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CB1C7D" w:rsidP="00CB1C7D">
            <w:pPr>
              <w:jc w:val="right"/>
            </w:pPr>
            <w:r w:rsidRPr="00CB1C7D">
              <w:rPr>
                <w:sz w:val="40"/>
              </w:rPr>
              <w:t>CCPR</w:t>
            </w:r>
            <w:r>
              <w:t>/C/BDI/2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EF557D" w:rsidP="00464EEE">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AF1CE8" w:rsidRDefault="00CB1C7D" w:rsidP="00464EEE">
            <w:pPr>
              <w:spacing w:before="240"/>
            </w:pPr>
            <w:r>
              <w:t>Distr. générale</w:t>
            </w:r>
          </w:p>
          <w:p w:rsidR="00CB1C7D" w:rsidRDefault="009F03B8" w:rsidP="003443AB">
            <w:pPr>
              <w:spacing w:line="240" w:lineRule="exact"/>
            </w:pPr>
            <w:r w:rsidRPr="00353AE9">
              <w:t>2</w:t>
            </w:r>
            <w:r w:rsidR="00AE75F2">
              <w:t>8</w:t>
            </w:r>
            <w:r w:rsidR="00DC7CD3" w:rsidRPr="00353AE9">
              <w:t xml:space="preserve"> mai</w:t>
            </w:r>
            <w:r w:rsidR="00DC7CD3">
              <w:t xml:space="preserve"> </w:t>
            </w:r>
            <w:r w:rsidR="00CB1C7D">
              <w:t>2013</w:t>
            </w:r>
          </w:p>
          <w:p w:rsidR="00D22A19" w:rsidRDefault="00D22A19" w:rsidP="00CB1C7D">
            <w:pPr>
              <w:spacing w:line="240" w:lineRule="exact"/>
            </w:pPr>
          </w:p>
          <w:p w:rsidR="00CB1C7D" w:rsidRPr="00DB58B5" w:rsidRDefault="00CB1C7D" w:rsidP="00CB1C7D">
            <w:pPr>
              <w:spacing w:line="240" w:lineRule="exact"/>
            </w:pPr>
            <w:r>
              <w:t xml:space="preserve">Original: français </w:t>
            </w:r>
          </w:p>
        </w:tc>
      </w:tr>
    </w:tbl>
    <w:p w:rsidR="00FF1DBD" w:rsidRPr="00DF3BF1" w:rsidRDefault="00DF3BF1" w:rsidP="00DF3BF1">
      <w:pPr>
        <w:spacing w:before="120"/>
        <w:rPr>
          <w:b/>
          <w:sz w:val="24"/>
          <w:szCs w:val="24"/>
        </w:rPr>
      </w:pPr>
      <w:r w:rsidRPr="00DF3BF1">
        <w:rPr>
          <w:b/>
          <w:sz w:val="24"/>
          <w:szCs w:val="24"/>
        </w:rPr>
        <w:t>Comité des droits de l’homme</w:t>
      </w:r>
    </w:p>
    <w:p w:rsidR="002656CE" w:rsidRDefault="00CB1C7D" w:rsidP="00980D1D">
      <w:pPr>
        <w:pStyle w:val="HChG"/>
      </w:pPr>
      <w:r w:rsidRPr="00D22A19">
        <w:tab/>
      </w:r>
      <w:r w:rsidRPr="00D22A19">
        <w:tab/>
      </w:r>
    </w:p>
    <w:p w:rsidR="00CB1C7D" w:rsidRPr="002656CE" w:rsidRDefault="002656CE" w:rsidP="00980D1D">
      <w:pPr>
        <w:pStyle w:val="HChG"/>
        <w:rPr>
          <w:sz w:val="34"/>
          <w:szCs w:val="34"/>
        </w:rPr>
      </w:pPr>
      <w:r>
        <w:tab/>
      </w:r>
      <w:r>
        <w:tab/>
      </w:r>
      <w:r w:rsidR="00CB1C7D" w:rsidRPr="002656CE">
        <w:rPr>
          <w:sz w:val="34"/>
          <w:szCs w:val="34"/>
        </w:rPr>
        <w:t xml:space="preserve">Examen des rapports </w:t>
      </w:r>
      <w:r w:rsidR="00800CE0" w:rsidRPr="002656CE">
        <w:rPr>
          <w:sz w:val="34"/>
          <w:szCs w:val="34"/>
        </w:rPr>
        <w:t xml:space="preserve">soumis </w:t>
      </w:r>
      <w:r w:rsidR="00CB1C7D" w:rsidRPr="002656CE">
        <w:rPr>
          <w:sz w:val="34"/>
          <w:szCs w:val="34"/>
        </w:rPr>
        <w:t>par les États parties en application de l’article 40 du Pacte</w:t>
      </w:r>
    </w:p>
    <w:p w:rsidR="00CB1C7D" w:rsidRPr="002656CE" w:rsidRDefault="00CB1C7D" w:rsidP="00980D1D">
      <w:pPr>
        <w:pStyle w:val="H1G"/>
        <w:rPr>
          <w:sz w:val="28"/>
          <w:szCs w:val="28"/>
        </w:rPr>
      </w:pPr>
      <w:r>
        <w:rPr>
          <w:szCs w:val="24"/>
          <w:lang w:val="fr-FR"/>
        </w:rPr>
        <w:tab/>
      </w:r>
      <w:r w:rsidRPr="002656CE">
        <w:rPr>
          <w:sz w:val="28"/>
          <w:szCs w:val="28"/>
          <w:lang w:val="fr-FR"/>
        </w:rPr>
        <w:tab/>
        <w:t>Deuxième</w:t>
      </w:r>
      <w:r w:rsidR="00F32E37" w:rsidRPr="002656CE">
        <w:rPr>
          <w:sz w:val="28"/>
          <w:szCs w:val="28"/>
          <w:lang w:val="fr-FR"/>
        </w:rPr>
        <w:t>s</w:t>
      </w:r>
      <w:r w:rsidRPr="002656CE">
        <w:rPr>
          <w:sz w:val="28"/>
          <w:szCs w:val="28"/>
          <w:lang w:val="fr-FR"/>
        </w:rPr>
        <w:t xml:space="preserve"> rapport</w:t>
      </w:r>
      <w:r w:rsidR="00F32E37" w:rsidRPr="002656CE">
        <w:rPr>
          <w:sz w:val="28"/>
          <w:szCs w:val="28"/>
          <w:lang w:val="fr-FR"/>
        </w:rPr>
        <w:t>s</w:t>
      </w:r>
      <w:r w:rsidRPr="002656CE">
        <w:rPr>
          <w:sz w:val="28"/>
          <w:szCs w:val="28"/>
          <w:lang w:val="fr-FR"/>
        </w:rPr>
        <w:t xml:space="preserve"> périodique</w:t>
      </w:r>
      <w:r w:rsidR="00F32E37" w:rsidRPr="002656CE">
        <w:rPr>
          <w:sz w:val="28"/>
          <w:szCs w:val="28"/>
          <w:lang w:val="fr-FR"/>
        </w:rPr>
        <w:t>s</w:t>
      </w:r>
      <w:r w:rsidRPr="002656CE">
        <w:rPr>
          <w:sz w:val="28"/>
          <w:szCs w:val="28"/>
          <w:lang w:val="fr-FR"/>
        </w:rPr>
        <w:t xml:space="preserve"> </w:t>
      </w:r>
      <w:r w:rsidRPr="002656CE">
        <w:rPr>
          <w:sz w:val="28"/>
          <w:szCs w:val="28"/>
        </w:rPr>
        <w:t>des États parties attendus en juillet</w:t>
      </w:r>
      <w:r w:rsidR="00F32E37" w:rsidRPr="002656CE">
        <w:rPr>
          <w:sz w:val="28"/>
          <w:szCs w:val="28"/>
        </w:rPr>
        <w:t> </w:t>
      </w:r>
      <w:r w:rsidRPr="002656CE">
        <w:rPr>
          <w:sz w:val="28"/>
          <w:szCs w:val="28"/>
        </w:rPr>
        <w:t>1996</w:t>
      </w:r>
    </w:p>
    <w:p w:rsidR="00CB1C7D" w:rsidRPr="00980D1D" w:rsidRDefault="00CB1C7D" w:rsidP="00980D1D">
      <w:pPr>
        <w:pStyle w:val="HChG"/>
        <w:rPr>
          <w:sz w:val="20"/>
        </w:rPr>
      </w:pPr>
      <w:r w:rsidRPr="00EB0761">
        <w:rPr>
          <w:szCs w:val="24"/>
        </w:rPr>
        <w:tab/>
      </w:r>
      <w:r w:rsidRPr="00EB0761">
        <w:tab/>
      </w:r>
      <w:r w:rsidRPr="002656CE">
        <w:rPr>
          <w:sz w:val="34"/>
          <w:szCs w:val="34"/>
        </w:rPr>
        <w:t>Burundi</w:t>
      </w:r>
      <w:r w:rsidR="00EB0761" w:rsidRPr="00980D1D">
        <w:rPr>
          <w:rStyle w:val="FootnoteReference"/>
          <w:sz w:val="20"/>
          <w:vertAlign w:val="baseline"/>
        </w:rPr>
        <w:footnoteReference w:customMarkFollows="1" w:id="2"/>
        <w:sym w:font="Symbol" w:char="F02A"/>
      </w:r>
    </w:p>
    <w:p w:rsidR="00CB1C7D" w:rsidRDefault="00CB1C7D" w:rsidP="00CB1C7D">
      <w:pPr>
        <w:pStyle w:val="SingleTxtGR"/>
        <w:jc w:val="right"/>
      </w:pPr>
      <w:r>
        <w:t>[</w:t>
      </w:r>
      <w:r>
        <w:rPr>
          <w:lang w:val="fr-CH"/>
        </w:rPr>
        <w:t xml:space="preserve">7 février </w:t>
      </w:r>
      <w:r>
        <w:t>20</w:t>
      </w:r>
      <w:r>
        <w:rPr>
          <w:lang w:val="fr-CH"/>
        </w:rPr>
        <w:t>13</w:t>
      </w:r>
      <w:r>
        <w:t>]</w:t>
      </w:r>
    </w:p>
    <w:p w:rsidR="00CB1C7D" w:rsidRDefault="00CB1C7D" w:rsidP="00CB1C7D">
      <w:pPr>
        <w:spacing w:after="120"/>
        <w:rPr>
          <w:sz w:val="28"/>
        </w:rPr>
      </w:pPr>
      <w:r>
        <w:br w:type="column"/>
      </w:r>
      <w:r>
        <w:rPr>
          <w:sz w:val="28"/>
        </w:rPr>
        <w:t>Table des matières</w:t>
      </w:r>
    </w:p>
    <w:p w:rsidR="00CB1C7D" w:rsidRDefault="00CB1C7D" w:rsidP="00CB1C7D">
      <w:pPr>
        <w:tabs>
          <w:tab w:val="right" w:pos="8929"/>
          <w:tab w:val="right" w:pos="9638"/>
        </w:tabs>
        <w:spacing w:after="120"/>
        <w:ind w:left="283"/>
      </w:pPr>
      <w:r>
        <w:rPr>
          <w:i/>
          <w:sz w:val="18"/>
        </w:rPr>
        <w:tab/>
        <w:t>Paragraphes</w:t>
      </w:r>
      <w:r>
        <w:rPr>
          <w:i/>
          <w:sz w:val="18"/>
        </w:rPr>
        <w:tab/>
        <w:t>Page</w:t>
      </w:r>
    </w:p>
    <w:p w:rsidR="00CB1C7D" w:rsidRPr="000D4DA3" w:rsidRDefault="00CB1C7D" w:rsidP="000E4B2B">
      <w:pPr>
        <w:tabs>
          <w:tab w:val="right" w:pos="850"/>
          <w:tab w:val="left" w:pos="1134"/>
          <w:tab w:val="left" w:pos="1559"/>
          <w:tab w:val="left" w:pos="1984"/>
          <w:tab w:val="left" w:leader="dot" w:pos="7654"/>
          <w:tab w:val="right" w:pos="8929"/>
          <w:tab w:val="right" w:pos="9638"/>
        </w:tabs>
        <w:spacing w:after="120"/>
      </w:pPr>
      <w:r w:rsidRPr="00A211D8">
        <w:tab/>
      </w:r>
      <w:r w:rsidR="000E4B2B" w:rsidRPr="00A211D8">
        <w:t>I</w:t>
      </w:r>
      <w:r w:rsidRPr="00A211D8">
        <w:t>.</w:t>
      </w:r>
      <w:r w:rsidR="000E4B2B" w:rsidRPr="00A211D8">
        <w:tab/>
      </w:r>
      <w:r w:rsidR="00D37307" w:rsidRPr="00A211D8">
        <w:t>Informations générales sur le pays</w:t>
      </w:r>
      <w:r w:rsidR="00D37307" w:rsidRPr="00A211D8" w:rsidDel="00D37307">
        <w:t xml:space="preserve"> </w:t>
      </w:r>
      <w:r w:rsidRPr="00A211D8">
        <w:t>………………………………………..</w:t>
      </w:r>
      <w:r>
        <w:tab/>
      </w:r>
      <w:r w:rsidR="0085582B">
        <w:tab/>
      </w:r>
      <w:r w:rsidR="00500D41">
        <w:t>1–15</w:t>
      </w:r>
      <w:r w:rsidR="009F5038">
        <w:tab/>
        <w:t>4</w:t>
      </w:r>
    </w:p>
    <w:p w:rsidR="006D29F8" w:rsidRDefault="006D29F8" w:rsidP="00CB1C7D">
      <w:pPr>
        <w:tabs>
          <w:tab w:val="right" w:pos="850"/>
          <w:tab w:val="left" w:pos="1134"/>
          <w:tab w:val="left" w:pos="1559"/>
          <w:tab w:val="left" w:pos="1984"/>
          <w:tab w:val="left" w:leader="dot" w:pos="7654"/>
          <w:tab w:val="right" w:pos="8929"/>
          <w:tab w:val="right" w:pos="9638"/>
        </w:tabs>
        <w:spacing w:after="120"/>
      </w:pPr>
      <w:r>
        <w:tab/>
      </w:r>
      <w:r w:rsidR="004D028E">
        <w:tab/>
      </w:r>
      <w:r>
        <w:t>A.</w:t>
      </w:r>
      <w:r>
        <w:tab/>
        <w:t>Sur les plans géographique et démographique</w:t>
      </w:r>
      <w:r w:rsidR="0085582B">
        <w:tab/>
      </w:r>
      <w:r w:rsidR="0085582B">
        <w:tab/>
      </w:r>
      <w:r w:rsidR="00500D41">
        <w:t>1–4</w:t>
      </w:r>
      <w:r w:rsidR="009F5038">
        <w:tab/>
        <w:t>4</w:t>
      </w:r>
    </w:p>
    <w:p w:rsidR="006D29F8" w:rsidRDefault="006D29F8" w:rsidP="00CB1C7D">
      <w:pPr>
        <w:tabs>
          <w:tab w:val="right" w:pos="850"/>
          <w:tab w:val="left" w:pos="1134"/>
          <w:tab w:val="left" w:pos="1559"/>
          <w:tab w:val="left" w:pos="1984"/>
          <w:tab w:val="left" w:leader="dot" w:pos="7654"/>
          <w:tab w:val="right" w:pos="8929"/>
          <w:tab w:val="right" w:pos="9638"/>
        </w:tabs>
        <w:spacing w:after="120"/>
      </w:pPr>
      <w:r>
        <w:tab/>
      </w:r>
      <w:r w:rsidR="004D028E">
        <w:tab/>
      </w:r>
      <w:r>
        <w:t>B.</w:t>
      </w:r>
      <w:r>
        <w:tab/>
        <w:t>Sur le plan politique</w:t>
      </w:r>
      <w:r w:rsidR="0085582B">
        <w:tab/>
      </w:r>
      <w:r w:rsidR="0085582B">
        <w:tab/>
      </w:r>
      <w:r w:rsidR="00500D41">
        <w:t>5</w:t>
      </w:r>
      <w:r w:rsidR="009F5038">
        <w:tab/>
        <w:t>4</w:t>
      </w:r>
    </w:p>
    <w:p w:rsidR="006D29F8" w:rsidRDefault="006D29F8" w:rsidP="00CB1C7D">
      <w:pPr>
        <w:tabs>
          <w:tab w:val="right" w:pos="850"/>
          <w:tab w:val="left" w:pos="1134"/>
          <w:tab w:val="left" w:pos="1559"/>
          <w:tab w:val="left" w:pos="1984"/>
          <w:tab w:val="left" w:leader="dot" w:pos="7654"/>
          <w:tab w:val="right" w:pos="8929"/>
          <w:tab w:val="right" w:pos="9638"/>
        </w:tabs>
        <w:spacing w:after="120"/>
      </w:pPr>
      <w:r>
        <w:tab/>
      </w:r>
      <w:r w:rsidR="004D028E">
        <w:tab/>
      </w:r>
      <w:r>
        <w:t>C.</w:t>
      </w:r>
      <w:r>
        <w:tab/>
        <w:t>Sur</w:t>
      </w:r>
      <w:r w:rsidR="009F5038">
        <w:t xml:space="preserve"> </w:t>
      </w:r>
      <w:r>
        <w:t>les plans économique et social</w:t>
      </w:r>
      <w:r w:rsidR="0085582B">
        <w:tab/>
      </w:r>
      <w:r w:rsidR="0085582B">
        <w:tab/>
      </w:r>
      <w:r w:rsidR="00500D41">
        <w:t>6</w:t>
      </w:r>
      <w:r w:rsidR="009F5038">
        <w:tab/>
        <w:t>5</w:t>
      </w:r>
    </w:p>
    <w:p w:rsidR="00CB1C7D" w:rsidRDefault="006D29F8" w:rsidP="00500D41">
      <w:pPr>
        <w:tabs>
          <w:tab w:val="right" w:pos="850"/>
          <w:tab w:val="left" w:pos="1134"/>
          <w:tab w:val="left" w:pos="1559"/>
          <w:tab w:val="left" w:pos="1984"/>
          <w:tab w:val="left" w:leader="dot" w:pos="7654"/>
          <w:tab w:val="right" w:pos="8929"/>
          <w:tab w:val="right" w:pos="9638"/>
        </w:tabs>
        <w:spacing w:after="120"/>
      </w:pPr>
      <w:r>
        <w:tab/>
      </w:r>
      <w:r w:rsidR="004D028E">
        <w:tab/>
      </w:r>
      <w:r>
        <w:t>D.</w:t>
      </w:r>
      <w:r>
        <w:tab/>
      </w:r>
      <w:r w:rsidR="00CB1C7D" w:rsidRPr="000D4DA3">
        <w:t xml:space="preserve">Cadre </w:t>
      </w:r>
      <w:r>
        <w:t>n</w:t>
      </w:r>
      <w:r w:rsidR="00CB1C7D" w:rsidRPr="000D4DA3">
        <w:t xml:space="preserve">ormatif et </w:t>
      </w:r>
      <w:r>
        <w:t>i</w:t>
      </w:r>
      <w:r w:rsidR="00CB1C7D" w:rsidRPr="000D4DA3">
        <w:t xml:space="preserve">nstitutionnel en matière des </w:t>
      </w:r>
      <w:r w:rsidR="00C10BAE">
        <w:t>droits de l’homme</w:t>
      </w:r>
      <w:r w:rsidR="00CB1C7D">
        <w:t>………</w:t>
      </w:r>
      <w:r w:rsidR="00CB1C7D">
        <w:tab/>
      </w:r>
      <w:r w:rsidR="0085582B">
        <w:tab/>
      </w:r>
      <w:r w:rsidR="00500D41">
        <w:t>7–15</w:t>
      </w:r>
      <w:r w:rsidR="009F5038">
        <w:tab/>
        <w:t>5</w:t>
      </w:r>
    </w:p>
    <w:p w:rsidR="00CB1C7D" w:rsidRPr="000D4DA3" w:rsidRDefault="006D29F8" w:rsidP="006D29F8">
      <w:pPr>
        <w:tabs>
          <w:tab w:val="right" w:pos="1134"/>
          <w:tab w:val="left" w:pos="1559"/>
          <w:tab w:val="left" w:pos="1984"/>
          <w:tab w:val="left" w:leader="dot" w:pos="7654"/>
          <w:tab w:val="right" w:pos="8929"/>
          <w:tab w:val="right" w:pos="9638"/>
        </w:tabs>
        <w:spacing w:after="120"/>
        <w:ind w:left="1560" w:hanging="1560"/>
      </w:pPr>
      <w:r>
        <w:tab/>
      </w:r>
      <w:r w:rsidR="004D028E">
        <w:tab/>
      </w:r>
      <w:r>
        <w:t>1.</w:t>
      </w:r>
      <w:r>
        <w:tab/>
      </w:r>
      <w:r w:rsidR="00CB1C7D" w:rsidRPr="000D4DA3">
        <w:t xml:space="preserve">Dispositif gouvernemental de promotion et de protection des </w:t>
      </w:r>
      <w:r w:rsidR="00C10BAE">
        <w:t>droits de l’homme</w:t>
      </w:r>
      <w:r w:rsidR="00CB1C7D">
        <w:t>…………………………………………………………………...</w:t>
      </w:r>
      <w:r w:rsidR="00CB1C7D">
        <w:tab/>
      </w:r>
      <w:r w:rsidR="009F5038">
        <w:tab/>
      </w:r>
      <w:r w:rsidR="00500D41">
        <w:t>7–10</w:t>
      </w:r>
      <w:r w:rsidR="009F5038">
        <w:tab/>
        <w:t>5</w:t>
      </w:r>
    </w:p>
    <w:p w:rsidR="00CB1C7D" w:rsidRPr="000D4DA3" w:rsidRDefault="006D29F8" w:rsidP="0085582B">
      <w:pPr>
        <w:tabs>
          <w:tab w:val="right" w:pos="1134"/>
          <w:tab w:val="left" w:pos="1559"/>
          <w:tab w:val="left" w:pos="1984"/>
          <w:tab w:val="left" w:leader="dot" w:pos="7654"/>
          <w:tab w:val="right" w:pos="8929"/>
          <w:tab w:val="right" w:pos="9638"/>
        </w:tabs>
        <w:spacing w:after="120"/>
      </w:pPr>
      <w:r>
        <w:tab/>
      </w:r>
      <w:r w:rsidR="004D028E">
        <w:tab/>
      </w:r>
      <w:r>
        <w:t>2.</w:t>
      </w:r>
      <w:r>
        <w:tab/>
      </w:r>
      <w:r w:rsidR="00CB1C7D" w:rsidRPr="000D4DA3">
        <w:t>Cadre institutionnel e</w:t>
      </w:r>
      <w:r w:rsidR="00CB1C7D">
        <w:t>t législatif…………………………………………</w:t>
      </w:r>
      <w:r w:rsidR="0085582B">
        <w:tab/>
      </w:r>
      <w:r w:rsidR="00500D41">
        <w:t>11</w:t>
      </w:r>
      <w:r w:rsidR="009F5038">
        <w:tab/>
        <w:t>6</w:t>
      </w:r>
    </w:p>
    <w:p w:rsidR="00CB1C7D" w:rsidRDefault="006D29F8" w:rsidP="006D29F8">
      <w:pPr>
        <w:tabs>
          <w:tab w:val="right" w:pos="1134"/>
          <w:tab w:val="left" w:pos="1560"/>
          <w:tab w:val="left" w:pos="1984"/>
          <w:tab w:val="left" w:leader="dot" w:pos="7654"/>
          <w:tab w:val="right" w:pos="8929"/>
          <w:tab w:val="right" w:pos="9638"/>
        </w:tabs>
        <w:spacing w:after="120"/>
        <w:ind w:left="1560" w:hanging="1560"/>
      </w:pPr>
      <w:r>
        <w:tab/>
      </w:r>
      <w:r w:rsidR="004D028E">
        <w:tab/>
      </w:r>
      <w:r>
        <w:t>3.</w:t>
      </w:r>
      <w:r>
        <w:tab/>
      </w:r>
      <w:r w:rsidR="0026129F">
        <w:t>État</w:t>
      </w:r>
      <w:r w:rsidR="00CB1C7D" w:rsidRPr="000D4DA3">
        <w:t xml:space="preserve"> des ratifications des instruments juridiques internationaux par le Burundi et </w:t>
      </w:r>
      <w:r w:rsidR="00CB1C7D">
        <w:br/>
      </w:r>
      <w:r w:rsidR="00CB1C7D" w:rsidRPr="000D4DA3">
        <w:t>soumiss</w:t>
      </w:r>
      <w:r w:rsidR="00CB1C7D">
        <w:t>ion des rapports………………………………………</w:t>
      </w:r>
      <w:r w:rsidR="00CB1C7D">
        <w:tab/>
      </w:r>
      <w:r w:rsidR="0085582B">
        <w:tab/>
      </w:r>
      <w:r w:rsidR="00500D41">
        <w:t>12</w:t>
      </w:r>
      <w:r w:rsidR="009F5038">
        <w:tab/>
        <w:t>6</w:t>
      </w:r>
    </w:p>
    <w:p w:rsidR="00CB1C7D" w:rsidRPr="000D4DA3" w:rsidRDefault="006D29F8" w:rsidP="006D29F8">
      <w:pPr>
        <w:tabs>
          <w:tab w:val="right" w:pos="1134"/>
          <w:tab w:val="left" w:pos="1560"/>
          <w:tab w:val="left" w:pos="1984"/>
          <w:tab w:val="left" w:leader="dot" w:pos="7654"/>
          <w:tab w:val="right" w:pos="8929"/>
          <w:tab w:val="right" w:pos="9638"/>
        </w:tabs>
        <w:spacing w:after="120"/>
      </w:pPr>
      <w:r>
        <w:tab/>
      </w:r>
      <w:r w:rsidR="004D028E">
        <w:tab/>
      </w:r>
      <w:r>
        <w:t>4.</w:t>
      </w:r>
      <w:r>
        <w:tab/>
      </w:r>
      <w:r w:rsidR="0026129F">
        <w:t>État</w:t>
      </w:r>
      <w:r w:rsidR="00CB1C7D" w:rsidRPr="000D4DA3">
        <w:t xml:space="preserve"> de diffusion du Pacte </w:t>
      </w:r>
      <w:r>
        <w:t>i</w:t>
      </w:r>
      <w:r w:rsidR="00CB1C7D" w:rsidRPr="000D4DA3">
        <w:t>nternationa</w:t>
      </w:r>
      <w:r w:rsidR="00CB1C7D">
        <w:t xml:space="preserve">l relatif aux </w:t>
      </w:r>
      <w:r>
        <w:t>d</w:t>
      </w:r>
      <w:r w:rsidR="00CB1C7D">
        <w:t xml:space="preserve">roits </w:t>
      </w:r>
      <w:r>
        <w:t>c</w:t>
      </w:r>
      <w:r w:rsidR="00CB1C7D">
        <w:t xml:space="preserve">ivils et </w:t>
      </w:r>
      <w:r>
        <w:t>p</w:t>
      </w:r>
      <w:r w:rsidR="00CB1C7D">
        <w:t>olitiques</w:t>
      </w:r>
      <w:r w:rsidR="00CB1C7D">
        <w:tab/>
      </w:r>
      <w:r w:rsidR="00500D41">
        <w:t>13–15</w:t>
      </w:r>
      <w:r w:rsidR="009F5038">
        <w:tab/>
        <w:t>7</w:t>
      </w:r>
    </w:p>
    <w:p w:rsidR="00B76867" w:rsidRPr="00EF553D" w:rsidRDefault="006D29F8" w:rsidP="005C2768">
      <w:pPr>
        <w:tabs>
          <w:tab w:val="right" w:pos="850"/>
          <w:tab w:val="left" w:pos="1134"/>
          <w:tab w:val="left" w:pos="1559"/>
          <w:tab w:val="left" w:pos="1984"/>
          <w:tab w:val="left" w:leader="dot" w:pos="7654"/>
          <w:tab w:val="right" w:pos="8929"/>
          <w:tab w:val="right" w:pos="9638"/>
        </w:tabs>
        <w:spacing w:after="120"/>
        <w:ind w:left="850" w:hanging="850"/>
      </w:pPr>
      <w:r>
        <w:tab/>
      </w:r>
      <w:r w:rsidRPr="00EF553D">
        <w:t>II.</w:t>
      </w:r>
      <w:r w:rsidRPr="00EF553D">
        <w:tab/>
      </w:r>
      <w:r w:rsidR="00B76867" w:rsidRPr="00EF553D">
        <w:t xml:space="preserve">Informations relatives </w:t>
      </w:r>
      <w:r w:rsidR="005C2768">
        <w:t xml:space="preserve">aux </w:t>
      </w:r>
      <w:r w:rsidR="00B76867" w:rsidRPr="00EF553D">
        <w:t>articles</w:t>
      </w:r>
      <w:r w:rsidR="00EF553D" w:rsidRPr="00EF553D">
        <w:t xml:space="preserve"> premier </w:t>
      </w:r>
      <w:r w:rsidR="00B76867" w:rsidRPr="00EF553D">
        <w:t>à 27 du Pacte</w:t>
      </w:r>
      <w:r w:rsidR="00EF553D" w:rsidRPr="00EF553D">
        <w:tab/>
      </w:r>
      <w:r w:rsidR="00EF553D" w:rsidRPr="00EF553D">
        <w:tab/>
      </w:r>
      <w:r w:rsidR="00500D41">
        <w:t>16–186</w:t>
      </w:r>
      <w:r w:rsidR="00EF553D" w:rsidRPr="00EF553D">
        <w:tab/>
        <w:t>8</w:t>
      </w:r>
    </w:p>
    <w:p w:rsidR="00A211D8" w:rsidRDefault="00A211D8" w:rsidP="004D028E">
      <w:pPr>
        <w:tabs>
          <w:tab w:val="right" w:pos="850"/>
          <w:tab w:val="left" w:pos="1134"/>
          <w:tab w:val="left" w:pos="1559"/>
          <w:tab w:val="left" w:pos="1984"/>
          <w:tab w:val="left" w:leader="dot" w:pos="7654"/>
          <w:tab w:val="right" w:pos="8929"/>
          <w:tab w:val="right" w:pos="9638"/>
        </w:tabs>
        <w:spacing w:after="120"/>
        <w:ind w:left="1418" w:hanging="1418"/>
      </w:pPr>
      <w:r>
        <w:tab/>
      </w:r>
      <w:r>
        <w:tab/>
        <w:t>Article premier</w:t>
      </w:r>
      <w:r w:rsidR="0026129F">
        <w:t>:</w:t>
      </w:r>
      <w:r>
        <w:t xml:space="preserve"> d</w:t>
      </w:r>
      <w:r w:rsidRPr="005769E3">
        <w:t xml:space="preserve">roit des </w:t>
      </w:r>
      <w:r>
        <w:t>p</w:t>
      </w:r>
      <w:r w:rsidRPr="005769E3">
        <w:t>euples à disposer d’eux-mêmes</w:t>
      </w:r>
      <w:r w:rsidR="0085582B">
        <w:tab/>
      </w:r>
      <w:r w:rsidR="009F5038">
        <w:tab/>
      </w:r>
      <w:r w:rsidR="00500D41">
        <w:t>16–22</w:t>
      </w:r>
      <w:r w:rsidR="009F5038">
        <w:tab/>
        <w:t>8</w:t>
      </w:r>
    </w:p>
    <w:p w:rsidR="00A211D8" w:rsidRDefault="00A211D8" w:rsidP="004D028E">
      <w:pPr>
        <w:tabs>
          <w:tab w:val="right" w:pos="850"/>
          <w:tab w:val="left" w:pos="1134"/>
          <w:tab w:val="left" w:pos="1559"/>
          <w:tab w:val="left" w:pos="1984"/>
          <w:tab w:val="left" w:leader="dot" w:pos="7654"/>
          <w:tab w:val="right" w:pos="8929"/>
          <w:tab w:val="right" w:pos="9638"/>
        </w:tabs>
        <w:spacing w:after="120"/>
        <w:ind w:left="1418" w:hanging="1418"/>
      </w:pPr>
      <w:r>
        <w:tab/>
      </w:r>
      <w:r>
        <w:tab/>
        <w:t>Article 2</w:t>
      </w:r>
      <w:r w:rsidR="0026129F">
        <w:t>:</w:t>
      </w:r>
      <w:r>
        <w:t xml:space="preserve"> </w:t>
      </w:r>
      <w:r w:rsidRPr="00F942CA">
        <w:t>droit à la non-discrimination</w:t>
      </w:r>
      <w:r w:rsidR="0085582B">
        <w:tab/>
      </w:r>
      <w:r w:rsidR="009F5038">
        <w:tab/>
      </w:r>
      <w:r w:rsidR="00500D41">
        <w:t>23–27</w:t>
      </w:r>
      <w:r w:rsidR="009F5038">
        <w:tab/>
        <w:t>9</w:t>
      </w:r>
    </w:p>
    <w:p w:rsidR="00A211D8" w:rsidRDefault="00A211D8" w:rsidP="004D028E">
      <w:pPr>
        <w:tabs>
          <w:tab w:val="right" w:pos="850"/>
          <w:tab w:val="left" w:pos="1134"/>
          <w:tab w:val="left" w:pos="1559"/>
          <w:tab w:val="left" w:pos="1984"/>
          <w:tab w:val="left" w:leader="dot" w:pos="7654"/>
          <w:tab w:val="right" w:pos="8929"/>
          <w:tab w:val="right" w:pos="9638"/>
        </w:tabs>
        <w:spacing w:after="120"/>
        <w:ind w:left="1418" w:hanging="1418"/>
      </w:pPr>
      <w:r>
        <w:tab/>
      </w:r>
      <w:r>
        <w:tab/>
        <w:t>Article 3</w:t>
      </w:r>
      <w:r w:rsidR="0026129F">
        <w:t>:</w:t>
      </w:r>
      <w:r w:rsidRPr="00A211D8">
        <w:t xml:space="preserve"> </w:t>
      </w:r>
      <w:r w:rsidRPr="00E95DE4">
        <w:t xml:space="preserve">droit à l’égalité des </w:t>
      </w:r>
      <w:r>
        <w:t xml:space="preserve">genres </w:t>
      </w:r>
      <w:r w:rsidR="0085582B">
        <w:tab/>
      </w:r>
      <w:r w:rsidR="009F5038">
        <w:tab/>
      </w:r>
      <w:r w:rsidR="00500D41">
        <w:t>28–36</w:t>
      </w:r>
      <w:r w:rsidR="009F5038">
        <w:tab/>
        <w:t>10</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4</w:t>
      </w:r>
      <w:r w:rsidR="0026129F">
        <w:t>:</w:t>
      </w:r>
      <w:r>
        <w:t xml:space="preserve"> </w:t>
      </w:r>
      <w:r w:rsidRPr="00F1542C">
        <w:t>situations d’exception</w:t>
      </w:r>
      <w:r w:rsidR="0085582B">
        <w:tab/>
      </w:r>
      <w:r w:rsidR="009F5038">
        <w:tab/>
      </w:r>
      <w:r w:rsidR="00500D41">
        <w:t>37–39</w:t>
      </w:r>
      <w:r w:rsidR="009F5038">
        <w:tab/>
        <w:t>11</w:t>
      </w:r>
    </w:p>
    <w:p w:rsidR="00A211D8" w:rsidRDefault="00A211D8" w:rsidP="00173CDD">
      <w:pPr>
        <w:tabs>
          <w:tab w:val="right" w:pos="850"/>
          <w:tab w:val="left" w:pos="1134"/>
          <w:tab w:val="left" w:pos="1559"/>
          <w:tab w:val="left" w:pos="1984"/>
          <w:tab w:val="left" w:leader="dot" w:pos="7654"/>
          <w:tab w:val="right" w:pos="8929"/>
          <w:tab w:val="right" w:pos="9638"/>
        </w:tabs>
        <w:spacing w:after="120"/>
        <w:ind w:left="1418" w:hanging="1418"/>
      </w:pPr>
      <w:r>
        <w:tab/>
      </w:r>
      <w:r>
        <w:tab/>
        <w:t>Article 5</w:t>
      </w:r>
      <w:r w:rsidR="00173CDD">
        <w:t xml:space="preserve">: </w:t>
      </w:r>
      <w:r w:rsidR="00F942CA">
        <w:t>garantie concernant les droits reconnus dans le Pacte</w:t>
      </w:r>
      <w:r w:rsidR="0085582B">
        <w:tab/>
      </w:r>
      <w:r w:rsidR="009F5038">
        <w:tab/>
      </w:r>
      <w:r w:rsidR="00500D41">
        <w:t>40–41</w:t>
      </w:r>
      <w:r w:rsidR="009F5038">
        <w:tab/>
        <w:t>11</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6</w:t>
      </w:r>
      <w:r w:rsidR="0026129F">
        <w:t>:</w:t>
      </w:r>
      <w:r>
        <w:t xml:space="preserve"> d</w:t>
      </w:r>
      <w:r w:rsidRPr="002F202C">
        <w:t xml:space="preserve">roit à la </w:t>
      </w:r>
      <w:r>
        <w:t>v</w:t>
      </w:r>
      <w:r w:rsidRPr="002F202C">
        <w:t>ie</w:t>
      </w:r>
      <w:r w:rsidR="0085582B">
        <w:tab/>
      </w:r>
      <w:r w:rsidR="009F5038">
        <w:tab/>
      </w:r>
      <w:r w:rsidR="00500D41">
        <w:t>42–52</w:t>
      </w:r>
      <w:r w:rsidR="009F5038">
        <w:tab/>
        <w:t>12</w:t>
      </w:r>
    </w:p>
    <w:p w:rsidR="00A211D8" w:rsidRDefault="00A211D8" w:rsidP="00D173BB">
      <w:pPr>
        <w:tabs>
          <w:tab w:val="right" w:pos="850"/>
          <w:tab w:val="left" w:pos="1134"/>
          <w:tab w:val="left" w:pos="1559"/>
          <w:tab w:val="left" w:pos="1984"/>
          <w:tab w:val="left" w:leader="dot" w:pos="7654"/>
          <w:tab w:val="right" w:pos="8929"/>
          <w:tab w:val="right" w:pos="9638"/>
        </w:tabs>
        <w:spacing w:after="120"/>
        <w:ind w:left="1418" w:hanging="1418"/>
      </w:pPr>
      <w:r>
        <w:tab/>
      </w:r>
      <w:r>
        <w:tab/>
        <w:t>Article 7</w:t>
      </w:r>
      <w:r w:rsidR="0026129F">
        <w:t>:</w:t>
      </w:r>
      <w:r>
        <w:t xml:space="preserve"> </w:t>
      </w:r>
      <w:r w:rsidRPr="0078031D">
        <w:t>interdiction de la torture</w:t>
      </w:r>
      <w:r w:rsidR="0085582B">
        <w:tab/>
      </w:r>
      <w:r w:rsidR="009F5038">
        <w:tab/>
      </w:r>
      <w:r w:rsidR="00500D41">
        <w:t>53–55</w:t>
      </w:r>
      <w:r w:rsidR="009F5038">
        <w:tab/>
        <w:t>1</w:t>
      </w:r>
      <w:r w:rsidR="00D173BB">
        <w:t>3</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8</w:t>
      </w:r>
      <w:r w:rsidR="0026129F">
        <w:t>:</w:t>
      </w:r>
      <w:r>
        <w:t xml:space="preserve"> interdiction de l’esclavage</w:t>
      </w:r>
      <w:r w:rsidR="0085582B">
        <w:tab/>
      </w:r>
      <w:r w:rsidR="009F5038">
        <w:tab/>
      </w:r>
      <w:r w:rsidR="00500D41">
        <w:t>56–67</w:t>
      </w:r>
      <w:r w:rsidR="009F5038">
        <w:tab/>
        <w:t>13</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9</w:t>
      </w:r>
      <w:r w:rsidR="0026129F">
        <w:t>:</w:t>
      </w:r>
      <w:r>
        <w:t xml:space="preserve"> </w:t>
      </w:r>
      <w:r w:rsidRPr="00D13FB4">
        <w:t>droit à la libe</w:t>
      </w:r>
      <w:r>
        <w:t>rté et à la sécuri</w:t>
      </w:r>
      <w:r w:rsidRPr="00A211D8">
        <w:t>té de sa</w:t>
      </w:r>
      <w:r>
        <w:t xml:space="preserve"> personne</w:t>
      </w:r>
      <w:r w:rsidR="0085582B">
        <w:tab/>
      </w:r>
      <w:r w:rsidR="009F5038">
        <w:tab/>
      </w:r>
      <w:r w:rsidR="00500D41">
        <w:t>68–76</w:t>
      </w:r>
      <w:r w:rsidR="009F5038">
        <w:tab/>
        <w:t>14</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10</w:t>
      </w:r>
      <w:r w:rsidR="0026129F">
        <w:t>:</w:t>
      </w:r>
      <w:r>
        <w:t xml:space="preserve"> </w:t>
      </w:r>
      <w:r w:rsidRPr="00507084">
        <w:t>traitement humain et respect de la dignité des détenus</w:t>
      </w:r>
      <w:r w:rsidR="0085582B">
        <w:tab/>
      </w:r>
      <w:r w:rsidR="009F5038">
        <w:tab/>
      </w:r>
      <w:r w:rsidR="00500D41">
        <w:t>77–86</w:t>
      </w:r>
      <w:r w:rsidR="009F5038">
        <w:tab/>
        <w:t>15</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11</w:t>
      </w:r>
      <w:r w:rsidR="0026129F">
        <w:t>:</w:t>
      </w:r>
      <w:r>
        <w:t xml:space="preserve"> i</w:t>
      </w:r>
      <w:r w:rsidRPr="00D07E52">
        <w:t>nterdiction d’incarcération pour dettes civiles</w:t>
      </w:r>
      <w:r w:rsidR="0085582B">
        <w:tab/>
      </w:r>
      <w:r w:rsidR="009F5038">
        <w:tab/>
      </w:r>
      <w:r w:rsidR="00500D41">
        <w:t>87–90</w:t>
      </w:r>
      <w:r w:rsidR="009F5038">
        <w:tab/>
        <w:t>19</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12</w:t>
      </w:r>
      <w:r w:rsidR="0026129F">
        <w:t>:</w:t>
      </w:r>
      <w:r>
        <w:t xml:space="preserve"> </w:t>
      </w:r>
      <w:r w:rsidRPr="00D07E52">
        <w:t>droit de libre circulation et d’établissement</w:t>
      </w:r>
      <w:r w:rsidR="0085582B">
        <w:tab/>
      </w:r>
      <w:r w:rsidR="009F5038">
        <w:tab/>
      </w:r>
      <w:r w:rsidR="00500D41">
        <w:t>91–95</w:t>
      </w:r>
      <w:r w:rsidR="009F5038">
        <w:tab/>
        <w:t>19</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13</w:t>
      </w:r>
      <w:r w:rsidR="0026129F">
        <w:t>:</w:t>
      </w:r>
      <w:r>
        <w:t xml:space="preserve"> </w:t>
      </w:r>
      <w:r w:rsidRPr="00F83E0B">
        <w:t>interdiction d’expulsion</w:t>
      </w:r>
      <w:r w:rsidR="0085582B">
        <w:tab/>
      </w:r>
      <w:r w:rsidR="009F5038">
        <w:tab/>
      </w:r>
      <w:r w:rsidR="00500D41">
        <w:t>96–97</w:t>
      </w:r>
      <w:r w:rsidR="009F5038">
        <w:tab/>
        <w:t>20</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w:t>
      </w:r>
      <w:r w:rsidR="007E07A6">
        <w:t xml:space="preserve"> </w:t>
      </w:r>
      <w:r>
        <w:t>14</w:t>
      </w:r>
      <w:r w:rsidR="0026129F">
        <w:t>:</w:t>
      </w:r>
      <w:r>
        <w:t xml:space="preserve"> </w:t>
      </w:r>
      <w:r w:rsidRPr="00F83E0B">
        <w:t>droit à un procès équitable</w:t>
      </w:r>
      <w:r w:rsidR="0085582B">
        <w:tab/>
      </w:r>
      <w:r w:rsidR="009F5038">
        <w:tab/>
      </w:r>
      <w:r w:rsidR="00500D41">
        <w:t>98–116</w:t>
      </w:r>
      <w:r w:rsidR="009F5038">
        <w:tab/>
        <w:t>20</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 xml:space="preserve">Article 15: </w:t>
      </w:r>
      <w:r w:rsidRPr="004D137D">
        <w:t>interdiction de la condamnation rétroactive</w:t>
      </w:r>
      <w:r w:rsidR="0085582B">
        <w:tab/>
      </w:r>
      <w:r w:rsidR="009F5038">
        <w:tab/>
      </w:r>
      <w:r w:rsidR="00500D41">
        <w:t>117–121</w:t>
      </w:r>
      <w:r w:rsidR="009F5038">
        <w:tab/>
        <w:t>22</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 xml:space="preserve">Article 16: </w:t>
      </w:r>
      <w:r w:rsidRPr="00965B72">
        <w:t>droit à la personnalité juridique</w:t>
      </w:r>
      <w:r w:rsidR="0085582B">
        <w:tab/>
      </w:r>
      <w:r w:rsidR="009F5038">
        <w:tab/>
      </w:r>
      <w:r w:rsidR="00500D41">
        <w:t>122–126</w:t>
      </w:r>
      <w:r w:rsidR="009F5038">
        <w:tab/>
        <w:t>23</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 xml:space="preserve">Article 17: </w:t>
      </w:r>
      <w:r w:rsidRPr="00965B72">
        <w:t>droit à la protection de la vie privée</w:t>
      </w:r>
      <w:r w:rsidR="0085582B">
        <w:tab/>
      </w:r>
      <w:r w:rsidR="009F5038">
        <w:tab/>
      </w:r>
      <w:r w:rsidR="00500D41">
        <w:t>127–132</w:t>
      </w:r>
      <w:r w:rsidR="009F5038">
        <w:tab/>
        <w:t>24</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 xml:space="preserve">Article 18: </w:t>
      </w:r>
      <w:r w:rsidRPr="00965B72">
        <w:t>droit à la liberté de pensée, de conscience et de religion</w:t>
      </w:r>
      <w:r w:rsidR="0085582B">
        <w:tab/>
      </w:r>
      <w:r w:rsidR="009F5038">
        <w:tab/>
      </w:r>
      <w:r w:rsidR="00500D41">
        <w:t>133–135</w:t>
      </w:r>
      <w:r w:rsidR="009F5038">
        <w:tab/>
        <w:t>24</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19</w:t>
      </w:r>
      <w:r w:rsidR="0026129F">
        <w:t>:</w:t>
      </w:r>
      <w:r>
        <w:t xml:space="preserve"> d</w:t>
      </w:r>
      <w:r w:rsidRPr="00AB7335">
        <w:t>roit à la liberté d’opinion et d’expression</w:t>
      </w:r>
      <w:r w:rsidR="0085582B">
        <w:tab/>
      </w:r>
      <w:r w:rsidR="009F5038">
        <w:tab/>
      </w:r>
      <w:r w:rsidR="00500D41">
        <w:t>136–137</w:t>
      </w:r>
      <w:r w:rsidR="001D039A">
        <w:tab/>
      </w:r>
      <w:r w:rsidR="009F5038">
        <w:t>25</w:t>
      </w:r>
    </w:p>
    <w:p w:rsidR="00A211D8" w:rsidRDefault="00A211D8" w:rsidP="00960745">
      <w:pPr>
        <w:tabs>
          <w:tab w:val="right" w:pos="850"/>
          <w:tab w:val="left" w:pos="1134"/>
          <w:tab w:val="left" w:pos="1984"/>
          <w:tab w:val="left" w:leader="dot" w:pos="7654"/>
          <w:tab w:val="right" w:pos="8929"/>
          <w:tab w:val="right" w:pos="9638"/>
        </w:tabs>
        <w:spacing w:after="120"/>
        <w:ind w:left="1134" w:hanging="1134"/>
      </w:pPr>
      <w:r>
        <w:tab/>
      </w:r>
      <w:r>
        <w:tab/>
        <w:t>Article 20</w:t>
      </w:r>
      <w:r w:rsidR="0026129F">
        <w:t>:</w:t>
      </w:r>
      <w:r>
        <w:t xml:space="preserve"> </w:t>
      </w:r>
      <w:r w:rsidRPr="00CD4326">
        <w:t xml:space="preserve">interdiction de la propagande à la haine raciale, religieuse, </w:t>
      </w:r>
      <w:r w:rsidR="009F764C">
        <w:br/>
      </w:r>
      <w:r w:rsidRPr="00CD4326">
        <w:t>tribale ou à la guerre</w:t>
      </w:r>
      <w:r w:rsidRPr="00960745">
        <w:t>.</w:t>
      </w:r>
      <w:r w:rsidR="009F5038">
        <w:tab/>
      </w:r>
      <w:r w:rsidR="009F5038">
        <w:tab/>
      </w:r>
      <w:r w:rsidR="00500D41">
        <w:t>138</w:t>
      </w:r>
      <w:r w:rsidR="001D039A">
        <w:tab/>
      </w:r>
      <w:r w:rsidR="009F5038">
        <w:t>25</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21</w:t>
      </w:r>
      <w:r w:rsidR="0026129F">
        <w:t>:</w:t>
      </w:r>
      <w:r>
        <w:t xml:space="preserve"> d</w:t>
      </w:r>
      <w:r w:rsidRPr="00CD4326">
        <w:t>roit à la liberté de réunion</w:t>
      </w:r>
      <w:r w:rsidR="0085582B">
        <w:tab/>
      </w:r>
      <w:r w:rsidR="009F5038">
        <w:tab/>
      </w:r>
      <w:r w:rsidR="00500D41">
        <w:t>139–143</w:t>
      </w:r>
      <w:r w:rsidR="001D039A">
        <w:tab/>
      </w:r>
      <w:r w:rsidR="009F5038">
        <w:t>25</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22</w:t>
      </w:r>
      <w:r w:rsidR="0026129F">
        <w:t>:</w:t>
      </w:r>
      <w:r>
        <w:t xml:space="preserve"> droit à la liberté d’association et à la liberté syndicale</w:t>
      </w:r>
      <w:r w:rsidR="0085582B">
        <w:tab/>
      </w:r>
      <w:r w:rsidR="009F5038">
        <w:tab/>
      </w:r>
      <w:r w:rsidR="00500D41">
        <w:t>144–152</w:t>
      </w:r>
      <w:r w:rsidR="00FA4ADF">
        <w:tab/>
      </w:r>
      <w:r w:rsidR="009F5038">
        <w:t>26</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23</w:t>
      </w:r>
      <w:r w:rsidR="0026129F">
        <w:t>:</w:t>
      </w:r>
      <w:r>
        <w:t xml:space="preserve"> </w:t>
      </w:r>
      <w:r w:rsidRPr="00567782">
        <w:t>droit à la protection de la famille</w:t>
      </w:r>
      <w:r w:rsidR="0085582B">
        <w:tab/>
      </w:r>
      <w:r w:rsidR="009F5038">
        <w:tab/>
      </w:r>
      <w:r w:rsidR="00500D41">
        <w:t>153–155</w:t>
      </w:r>
      <w:r w:rsidR="00FA4ADF">
        <w:tab/>
      </w:r>
      <w:r w:rsidR="009F5038">
        <w:t>27</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24</w:t>
      </w:r>
      <w:r w:rsidR="0026129F">
        <w:t>:</w:t>
      </w:r>
      <w:r>
        <w:t xml:space="preserve"> </w:t>
      </w:r>
      <w:r w:rsidRPr="004D137D">
        <w:t>droits de l’enfant</w:t>
      </w:r>
      <w:r w:rsidR="0085582B">
        <w:tab/>
      </w:r>
      <w:r w:rsidR="009F5038">
        <w:tab/>
      </w:r>
      <w:r w:rsidR="00500D41">
        <w:t>156–168</w:t>
      </w:r>
      <w:r w:rsidR="00FA4ADF">
        <w:tab/>
      </w:r>
      <w:r w:rsidR="009F5038">
        <w:t>27</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25</w:t>
      </w:r>
      <w:r w:rsidR="0026129F">
        <w:t>:</w:t>
      </w:r>
      <w:r>
        <w:t xml:space="preserve"> </w:t>
      </w:r>
      <w:r w:rsidRPr="002F6B14">
        <w:t>droit au vote et la participation à la gestion des affaires de l’</w:t>
      </w:r>
      <w:r w:rsidR="0026129F">
        <w:t>État</w:t>
      </w:r>
      <w:r w:rsidR="0085582B">
        <w:tab/>
      </w:r>
      <w:r w:rsidR="009F5038">
        <w:tab/>
      </w:r>
      <w:r w:rsidR="00500D41">
        <w:t>169–176</w:t>
      </w:r>
      <w:r w:rsidR="00FA4ADF">
        <w:tab/>
      </w:r>
      <w:r w:rsidR="009F5038">
        <w:t>28</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26</w:t>
      </w:r>
      <w:r w:rsidR="0026129F">
        <w:t>:</w:t>
      </w:r>
      <w:r>
        <w:t xml:space="preserve"> </w:t>
      </w:r>
      <w:r w:rsidRPr="00A211D8">
        <w:rPr>
          <w:bCs/>
        </w:rPr>
        <w:t>droit à l’égalité devant la loi sans discrimination aucune</w:t>
      </w:r>
      <w:r w:rsidR="0085582B">
        <w:rPr>
          <w:bCs/>
        </w:rPr>
        <w:tab/>
      </w:r>
      <w:r w:rsidR="009F5038">
        <w:rPr>
          <w:bCs/>
        </w:rPr>
        <w:tab/>
      </w:r>
      <w:r w:rsidR="00500D41">
        <w:rPr>
          <w:bCs/>
        </w:rPr>
        <w:t>177–179</w:t>
      </w:r>
      <w:r w:rsidR="00FA4ADF">
        <w:rPr>
          <w:bCs/>
        </w:rPr>
        <w:tab/>
      </w:r>
      <w:r w:rsidR="009F5038">
        <w:rPr>
          <w:bCs/>
        </w:rPr>
        <w:t>29</w:t>
      </w:r>
    </w:p>
    <w:p w:rsidR="00A211D8" w:rsidRDefault="00A211D8" w:rsidP="00A211D8">
      <w:pPr>
        <w:tabs>
          <w:tab w:val="right" w:pos="850"/>
          <w:tab w:val="left" w:pos="1134"/>
          <w:tab w:val="left" w:pos="1559"/>
          <w:tab w:val="left" w:pos="1984"/>
          <w:tab w:val="left" w:leader="dot" w:pos="7654"/>
          <w:tab w:val="right" w:pos="8929"/>
          <w:tab w:val="right" w:pos="9638"/>
        </w:tabs>
        <w:spacing w:after="120"/>
        <w:ind w:left="1418" w:hanging="1418"/>
      </w:pPr>
      <w:r>
        <w:tab/>
      </w:r>
      <w:r>
        <w:tab/>
        <w:t>Article 27</w:t>
      </w:r>
      <w:r w:rsidR="0026129F">
        <w:t>:</w:t>
      </w:r>
      <w:r>
        <w:t xml:space="preserve"> </w:t>
      </w:r>
      <w:r w:rsidRPr="006E63BA">
        <w:t>droits des minorités</w:t>
      </w:r>
      <w:r w:rsidR="0085582B">
        <w:tab/>
      </w:r>
      <w:r w:rsidR="009F5038">
        <w:tab/>
      </w:r>
      <w:r w:rsidR="00500D41">
        <w:t>180–186</w:t>
      </w:r>
      <w:r w:rsidR="00FA4ADF">
        <w:tab/>
      </w:r>
      <w:r w:rsidR="009F5038">
        <w:t>29</w:t>
      </w:r>
    </w:p>
    <w:p w:rsidR="00A211D8" w:rsidRDefault="00A211D8" w:rsidP="004D028E">
      <w:pPr>
        <w:tabs>
          <w:tab w:val="right" w:pos="850"/>
          <w:tab w:val="left" w:pos="1134"/>
          <w:tab w:val="left" w:pos="1559"/>
          <w:tab w:val="left" w:pos="1984"/>
          <w:tab w:val="left" w:leader="dot" w:pos="7654"/>
          <w:tab w:val="right" w:pos="8929"/>
          <w:tab w:val="right" w:pos="9638"/>
        </w:tabs>
        <w:spacing w:after="120"/>
        <w:ind w:left="1418" w:hanging="1418"/>
      </w:pPr>
    </w:p>
    <w:p w:rsidR="00CB1C7D" w:rsidRPr="00205CFE" w:rsidRDefault="00CB1C7D" w:rsidP="000E4B2B">
      <w:pPr>
        <w:pStyle w:val="HChG"/>
      </w:pPr>
      <w:r>
        <w:br w:type="column"/>
      </w:r>
      <w:r>
        <w:tab/>
      </w:r>
      <w:r w:rsidR="000E4B2B">
        <w:t>I.</w:t>
      </w:r>
      <w:r>
        <w:tab/>
      </w:r>
      <w:r w:rsidR="00D37307">
        <w:t>Informations générales sur le pays</w:t>
      </w:r>
    </w:p>
    <w:p w:rsidR="00CB1C7D" w:rsidRPr="00205CFE" w:rsidRDefault="00CB1C7D" w:rsidP="000E4B2B">
      <w:pPr>
        <w:pStyle w:val="H1G"/>
      </w:pPr>
      <w:r>
        <w:rPr>
          <w:rFonts w:ascii="Symbol" w:hAnsi="Symbol"/>
        </w:rPr>
        <w:tab/>
      </w:r>
      <w:r w:rsidR="000E4B2B">
        <w:rPr>
          <w:rFonts w:ascii="Symbol" w:hAnsi="Symbol"/>
        </w:rPr>
        <w:t></w:t>
      </w:r>
      <w:r w:rsidR="000E4B2B">
        <w:rPr>
          <w:rFonts w:ascii="Symbol" w:hAnsi="Symbol"/>
        </w:rPr>
        <w:t></w:t>
      </w:r>
      <w:r w:rsidRPr="00205CFE">
        <w:rPr>
          <w:rFonts w:ascii="Symbol" w:hAnsi="Symbol"/>
        </w:rPr>
        <w:tab/>
      </w:r>
      <w:r w:rsidR="00B45F33">
        <w:t>Sur les plans géographique et démographique</w:t>
      </w:r>
    </w:p>
    <w:p w:rsidR="00CB1C7D" w:rsidRDefault="00CB1C7D" w:rsidP="00193F29">
      <w:pPr>
        <w:pStyle w:val="SingleTxtG"/>
      </w:pPr>
      <w:r w:rsidRPr="00205CFE">
        <w:t>1.</w:t>
      </w:r>
      <w:r w:rsidRPr="00205CFE">
        <w:tab/>
        <w:t xml:space="preserve">Le Burundi est un pays d’Afrique </w:t>
      </w:r>
      <w:r w:rsidR="00193F29">
        <w:t>c</w:t>
      </w:r>
      <w:r w:rsidRPr="00205CFE">
        <w:t xml:space="preserve">entrale qui vient d’adhérer à la Communauté des pays de l’Afrique de l’Est. Il n’a pas d’accès à la </w:t>
      </w:r>
      <w:r w:rsidR="00193F29">
        <w:t>m</w:t>
      </w:r>
      <w:r w:rsidRPr="00205CFE">
        <w:t>er et sa superficie est de 27</w:t>
      </w:r>
      <w:r w:rsidR="00193F29">
        <w:t> </w:t>
      </w:r>
      <w:r w:rsidRPr="00205CFE">
        <w:t>834</w:t>
      </w:r>
      <w:r w:rsidR="00193F29">
        <w:t> </w:t>
      </w:r>
      <w:r w:rsidRPr="00205CFE">
        <w:t>km</w:t>
      </w:r>
      <w:r w:rsidRPr="00205CFE">
        <w:rPr>
          <w:vertAlign w:val="superscript"/>
        </w:rPr>
        <w:t>2</w:t>
      </w:r>
      <w:r w:rsidRPr="00205CFE">
        <w:t xml:space="preserve"> dont 2700 km</w:t>
      </w:r>
      <w:r w:rsidRPr="00205CFE">
        <w:rPr>
          <w:vertAlign w:val="superscript"/>
        </w:rPr>
        <w:t>2</w:t>
      </w:r>
      <w:r>
        <w:t xml:space="preserve"> </w:t>
      </w:r>
      <w:r w:rsidRPr="0079421B">
        <w:t>de terre émergée.</w:t>
      </w:r>
      <w:r w:rsidRPr="00205CFE">
        <w:t xml:space="preserve"> Au nord se trouve le Rwanda, au </w:t>
      </w:r>
      <w:r w:rsidR="00193F29">
        <w:t>s</w:t>
      </w:r>
      <w:r w:rsidRPr="00205CFE">
        <w:t xml:space="preserve">ud et à </w:t>
      </w:r>
      <w:r w:rsidR="00193F29">
        <w:t>l’e</w:t>
      </w:r>
      <w:r w:rsidRPr="00205CFE">
        <w:t>st, la Tanzanie, à l’</w:t>
      </w:r>
      <w:r w:rsidR="00193F29">
        <w:t>o</w:t>
      </w:r>
      <w:r w:rsidRPr="00205CFE">
        <w:t xml:space="preserve">uest la République </w:t>
      </w:r>
      <w:r w:rsidR="00193F29">
        <w:t>d</w:t>
      </w:r>
      <w:r w:rsidRPr="00205CFE">
        <w:t>émocratique du Congo. Le pays est divisé en 17 provinces, 129</w:t>
      </w:r>
      <w:r w:rsidR="00193F29">
        <w:t> </w:t>
      </w:r>
      <w:r w:rsidRPr="00205CFE">
        <w:t xml:space="preserve">communes et 2 908 collines. Son climat est tropical avec deux grandes saisons, une saison pluvieuse plus </w:t>
      </w:r>
      <w:r>
        <w:t>longue</w:t>
      </w:r>
      <w:r w:rsidRPr="00205CFE">
        <w:t xml:space="preserve"> et une saison sèche d’un peu plus de 3 mois.</w:t>
      </w:r>
    </w:p>
    <w:p w:rsidR="00CB1C7D" w:rsidRDefault="00CB1C7D" w:rsidP="00193F29">
      <w:pPr>
        <w:pStyle w:val="SingleTxtG"/>
      </w:pPr>
      <w:r w:rsidRPr="00205CFE">
        <w:t>2.</w:t>
      </w:r>
      <w:r w:rsidRPr="00205CFE">
        <w:tab/>
        <w:t xml:space="preserve">La langue parlée par toute la population et utilisée dans l’enseignement primaire est le </w:t>
      </w:r>
      <w:r w:rsidR="00193F29">
        <w:t>k</w:t>
      </w:r>
      <w:r w:rsidRPr="00205CFE">
        <w:t xml:space="preserve">irundi. La langue utilisée dans l’administration est le </w:t>
      </w:r>
      <w:r w:rsidR="00193F29">
        <w:t>f</w:t>
      </w:r>
      <w:r w:rsidRPr="00205CFE">
        <w:t>rançais. D’autres langues comme l’</w:t>
      </w:r>
      <w:r w:rsidR="00193F29">
        <w:t>a</w:t>
      </w:r>
      <w:r w:rsidRPr="00205CFE">
        <w:t xml:space="preserve">nglais et le </w:t>
      </w:r>
      <w:r w:rsidR="00193F29">
        <w:t>k</w:t>
      </w:r>
      <w:r w:rsidRPr="00205CFE">
        <w:t>iswahili sont apprises à l’école et parlées par une petite partie de la population.</w:t>
      </w:r>
    </w:p>
    <w:p w:rsidR="00CB1C7D" w:rsidRDefault="00CB1C7D" w:rsidP="00193F29">
      <w:pPr>
        <w:pStyle w:val="SingleTxtG"/>
      </w:pPr>
      <w:r>
        <w:t>3.</w:t>
      </w:r>
      <w:r>
        <w:tab/>
      </w:r>
      <w:r w:rsidRPr="00205CFE">
        <w:t>Le récent recensement général de la population de 2008 estime la population à 8</w:t>
      </w:r>
      <w:r w:rsidR="00193F29">
        <w:t> </w:t>
      </w:r>
      <w:r w:rsidRPr="00205CFE">
        <w:t>038</w:t>
      </w:r>
      <w:r w:rsidR="00193F29">
        <w:t> </w:t>
      </w:r>
      <w:r w:rsidRPr="00205CFE">
        <w:t>618 habitants dont 4</w:t>
      </w:r>
      <w:r w:rsidR="00193F29">
        <w:t> </w:t>
      </w:r>
      <w:r w:rsidRPr="00205CFE">
        <w:t>11</w:t>
      </w:r>
      <w:r>
        <w:t>1</w:t>
      </w:r>
      <w:r w:rsidR="00193F29">
        <w:t> </w:t>
      </w:r>
      <w:r w:rsidRPr="00205CFE">
        <w:t>751 habitants sont des femmes soit 51% de la population. La capitale, Bujumbura, est la ville la plus peuplée. La population burundaise est très jeune</w:t>
      </w:r>
      <w:r w:rsidR="0026129F">
        <w:t>:</w:t>
      </w:r>
      <w:r w:rsidRPr="00205CFE">
        <w:t xml:space="preserve"> les jeunes et les enfants dépassent 60%. La densité de la population est de 297</w:t>
      </w:r>
      <w:r w:rsidR="00193F29">
        <w:t> </w:t>
      </w:r>
      <w:r w:rsidRPr="00205CFE">
        <w:t>habitants/km</w:t>
      </w:r>
      <w:r w:rsidRPr="00205CFE">
        <w:rPr>
          <w:vertAlign w:val="superscript"/>
        </w:rPr>
        <w:t>2</w:t>
      </w:r>
      <w:r w:rsidRPr="00205CFE">
        <w:t xml:space="preserve"> avec</w:t>
      </w:r>
      <w:r w:rsidR="0026129F">
        <w:t>:</w:t>
      </w:r>
    </w:p>
    <w:p w:rsidR="00CB1C7D" w:rsidRPr="00205CFE" w:rsidRDefault="001D5B7A" w:rsidP="004228FD">
      <w:pPr>
        <w:pStyle w:val="Bullet1G"/>
        <w:numPr>
          <w:ilvl w:val="0"/>
          <w:numId w:val="0"/>
        </w:numPr>
        <w:tabs>
          <w:tab w:val="left" w:pos="1701"/>
        </w:tabs>
        <w:ind w:left="1701" w:hanging="170"/>
      </w:pPr>
      <w:r w:rsidRPr="00205CFE">
        <w:t>•</w:t>
      </w:r>
      <w:r w:rsidRPr="00205CFE">
        <w:tab/>
      </w:r>
      <w:r w:rsidR="00CB1C7D" w:rsidRPr="00205CFE">
        <w:t>Un taux annuel de croissance démographique de 3%</w:t>
      </w:r>
    </w:p>
    <w:p w:rsidR="00CB1C7D" w:rsidRPr="00205CFE" w:rsidRDefault="001D5B7A" w:rsidP="004228FD">
      <w:pPr>
        <w:pStyle w:val="Bullet1G"/>
        <w:numPr>
          <w:ilvl w:val="0"/>
          <w:numId w:val="0"/>
        </w:numPr>
        <w:tabs>
          <w:tab w:val="left" w:pos="1701"/>
        </w:tabs>
        <w:ind w:left="1701" w:hanging="170"/>
      </w:pPr>
      <w:r w:rsidRPr="00205CFE">
        <w:t>•</w:t>
      </w:r>
      <w:r w:rsidRPr="00205CFE">
        <w:tab/>
      </w:r>
      <w:r w:rsidR="00CB1C7D" w:rsidRPr="00205CFE">
        <w:t>Un indice de fécondité de 6,3 enfants par femme</w:t>
      </w:r>
    </w:p>
    <w:p w:rsidR="00CB1C7D" w:rsidRPr="00205CFE" w:rsidRDefault="001D5B7A" w:rsidP="004228FD">
      <w:pPr>
        <w:pStyle w:val="Bullet1G"/>
        <w:numPr>
          <w:ilvl w:val="0"/>
          <w:numId w:val="0"/>
        </w:numPr>
        <w:tabs>
          <w:tab w:val="left" w:pos="1701"/>
        </w:tabs>
        <w:ind w:left="1701" w:hanging="170"/>
      </w:pPr>
      <w:r w:rsidRPr="00205CFE">
        <w:t>•</w:t>
      </w:r>
      <w:r w:rsidRPr="00205CFE">
        <w:tab/>
      </w:r>
      <w:r w:rsidR="00CB1C7D" w:rsidRPr="00205CFE">
        <w:t xml:space="preserve">Une espérance de vie à la naissance de moins de 44 ans </w:t>
      </w:r>
    </w:p>
    <w:p w:rsidR="00CB1C7D" w:rsidRDefault="001D5B7A" w:rsidP="004228FD">
      <w:pPr>
        <w:pStyle w:val="SingleTxtG"/>
      </w:pPr>
      <w:r>
        <w:t>4.</w:t>
      </w:r>
      <w:r>
        <w:tab/>
      </w:r>
      <w:r w:rsidR="00CB1C7D" w:rsidRPr="00205CFE">
        <w:t>La Constitution nationale précise que le Burundi est un pays laïc. La liberté de religion est garantie et ainsi, les cultes catholiques, protestants et musulmans sont acceptés.</w:t>
      </w:r>
    </w:p>
    <w:p w:rsidR="00CB1C7D" w:rsidRDefault="001D366C" w:rsidP="000E4B2B">
      <w:pPr>
        <w:pStyle w:val="H1G"/>
      </w:pPr>
      <w:r>
        <w:rPr>
          <w:rFonts w:ascii="Symbol" w:hAnsi="Symbol"/>
        </w:rPr>
        <w:tab/>
      </w:r>
      <w:r w:rsidR="000E4B2B">
        <w:rPr>
          <w:rFonts w:ascii="Symbol" w:hAnsi="Symbol"/>
        </w:rPr>
        <w:t></w:t>
      </w:r>
      <w:r w:rsidR="000E4B2B">
        <w:rPr>
          <w:rFonts w:ascii="Symbol" w:hAnsi="Symbol"/>
        </w:rPr>
        <w:t></w:t>
      </w:r>
      <w:r w:rsidR="00CB1C7D" w:rsidRPr="00205CFE">
        <w:rPr>
          <w:rFonts w:ascii="Symbol" w:hAnsi="Symbol"/>
        </w:rPr>
        <w:tab/>
      </w:r>
      <w:r w:rsidR="00CB1C7D" w:rsidRPr="00205CFE">
        <w:t xml:space="preserve">Sur le plan politique </w:t>
      </w:r>
    </w:p>
    <w:p w:rsidR="00CB1C7D" w:rsidRDefault="001D5B7A" w:rsidP="00193F29">
      <w:pPr>
        <w:pStyle w:val="SingleTxtG"/>
      </w:pPr>
      <w:r>
        <w:t>5.</w:t>
      </w:r>
      <w:r>
        <w:tab/>
      </w:r>
      <w:r w:rsidR="00CB1C7D" w:rsidRPr="00205CFE">
        <w:t>Le Burundi avant la colonisation a connu une monarchie dite de «droit divin» avec la «dynastie Ganwa». Il a été colonisé</w:t>
      </w:r>
      <w:r w:rsidR="00CB1C7D">
        <w:t xml:space="preserve"> </w:t>
      </w:r>
      <w:r w:rsidR="00CB1C7D" w:rsidRPr="00205CFE">
        <w:t xml:space="preserve">par l’Allemagne avant la </w:t>
      </w:r>
      <w:r w:rsidR="00193F29">
        <w:t xml:space="preserve">première </w:t>
      </w:r>
      <w:r w:rsidR="00CB1C7D" w:rsidRPr="00205CFE">
        <w:t xml:space="preserve">guerre mondiale </w:t>
      </w:r>
      <w:r w:rsidR="00193F29">
        <w:t xml:space="preserve">puis </w:t>
      </w:r>
      <w:r w:rsidR="00CB1C7D" w:rsidRPr="00205CFE">
        <w:t xml:space="preserve">et la Belgique sous mandat et sous tutelle après la </w:t>
      </w:r>
      <w:r w:rsidR="00193F29">
        <w:t>seconde</w:t>
      </w:r>
      <w:r w:rsidR="00CB1C7D" w:rsidRPr="00205CFE">
        <w:t xml:space="preserve"> guerre mondiale jusqu’à l’indépendance</w:t>
      </w:r>
      <w:r w:rsidR="00CB1C7D">
        <w:t xml:space="preserve"> </w:t>
      </w:r>
      <w:r w:rsidR="00CB1C7D" w:rsidRPr="00205CFE">
        <w:t>le 1</w:t>
      </w:r>
      <w:r w:rsidR="00CB1C7D" w:rsidRPr="00205CFE">
        <w:rPr>
          <w:vertAlign w:val="superscript"/>
        </w:rPr>
        <w:t>er</w:t>
      </w:r>
      <w:r w:rsidR="00CB1C7D" w:rsidRPr="00205CFE">
        <w:t xml:space="preserve"> juillet 1962. Juste après l’indépendance, le Burundi a connu une très longue période de crises cycliques internes entre autres</w:t>
      </w:r>
      <w:r w:rsidR="0026129F">
        <w:t>:</w:t>
      </w:r>
      <w:r w:rsidR="00CB1C7D" w:rsidRPr="00205CFE">
        <w:t xml:space="preserve"> </w:t>
      </w:r>
    </w:p>
    <w:p w:rsidR="00CB1C7D" w:rsidRDefault="001D5B7A" w:rsidP="00960745">
      <w:pPr>
        <w:pStyle w:val="Bullet1G"/>
        <w:numPr>
          <w:ilvl w:val="0"/>
          <w:numId w:val="0"/>
        </w:numPr>
        <w:tabs>
          <w:tab w:val="left" w:pos="1701"/>
        </w:tabs>
        <w:ind w:left="1701" w:hanging="170"/>
      </w:pPr>
      <w:r>
        <w:t>•</w:t>
      </w:r>
      <w:r>
        <w:tab/>
      </w:r>
      <w:r w:rsidR="00CB1C7D" w:rsidRPr="00205CFE">
        <w:t xml:space="preserve">L’assassinat le 13 octobre 1961 du Prince Louis </w:t>
      </w:r>
      <w:r w:rsidR="00960745" w:rsidRPr="00960745">
        <w:t>Rwagasore</w:t>
      </w:r>
      <w:r w:rsidR="00CB1C7D" w:rsidRPr="00205CFE">
        <w:t xml:space="preserve">, </w:t>
      </w:r>
      <w:r w:rsidR="00193F29">
        <w:t>h</w:t>
      </w:r>
      <w:r w:rsidR="00CB1C7D" w:rsidRPr="00205CFE">
        <w:t>éros de l’</w:t>
      </w:r>
      <w:r w:rsidR="00193F29">
        <w:t>i</w:t>
      </w:r>
      <w:r w:rsidR="00CB1C7D" w:rsidRPr="00205CFE">
        <w:t xml:space="preserve">ndépendance </w:t>
      </w:r>
      <w:r w:rsidR="00193F29">
        <w:t>n</w:t>
      </w:r>
      <w:r w:rsidR="00CB1C7D" w:rsidRPr="00205CFE">
        <w:t>ationale.</w:t>
      </w:r>
    </w:p>
    <w:p w:rsidR="00CB1C7D" w:rsidRDefault="001D5B7A" w:rsidP="004228FD">
      <w:pPr>
        <w:pStyle w:val="Bullet1G"/>
        <w:numPr>
          <w:ilvl w:val="0"/>
          <w:numId w:val="0"/>
        </w:numPr>
        <w:tabs>
          <w:tab w:val="left" w:pos="1701"/>
        </w:tabs>
        <w:ind w:left="1701" w:hanging="170"/>
      </w:pPr>
      <w:r>
        <w:t>•</w:t>
      </w:r>
      <w:r>
        <w:tab/>
      </w:r>
      <w:r w:rsidR="00CB1C7D" w:rsidRPr="00205CFE">
        <w:t>Des crises fratricides et des guerres civiles à caractère génocidaire se sont poursuivies de manière cyclique en 1965, 1969, 1972, 1988, 1991</w:t>
      </w:r>
      <w:r w:rsidR="00CB1C7D">
        <w:t>,</w:t>
      </w:r>
      <w:r w:rsidR="00CB1C7D" w:rsidRPr="00205CFE">
        <w:t xml:space="preserve"> 1993.</w:t>
      </w:r>
    </w:p>
    <w:p w:rsidR="00CB1C7D" w:rsidRDefault="001D5B7A" w:rsidP="00960745">
      <w:pPr>
        <w:pStyle w:val="Bullet1G"/>
        <w:numPr>
          <w:ilvl w:val="0"/>
          <w:numId w:val="0"/>
        </w:numPr>
        <w:tabs>
          <w:tab w:val="left" w:pos="1701"/>
        </w:tabs>
        <w:ind w:left="1701" w:hanging="170"/>
      </w:pPr>
      <w:r>
        <w:t>•</w:t>
      </w:r>
      <w:r>
        <w:tab/>
      </w:r>
      <w:r w:rsidR="00CB1C7D" w:rsidRPr="00205CFE">
        <w:t>Le point culminant fut l’assassinat, le 21 octobre 1993</w:t>
      </w:r>
      <w:r w:rsidR="001B27D1">
        <w:t>,</w:t>
      </w:r>
      <w:r w:rsidR="00CB1C7D" w:rsidRPr="00205CFE">
        <w:t xml:space="preserve"> du </w:t>
      </w:r>
      <w:r w:rsidR="001B27D1">
        <w:t>premier p</w:t>
      </w:r>
      <w:r w:rsidR="00CB1C7D" w:rsidRPr="00205CFE">
        <w:t xml:space="preserve">résident démocratiquement élu, Son Excellence </w:t>
      </w:r>
      <w:r w:rsidR="00960745" w:rsidRPr="00960745">
        <w:t>Ndadaye</w:t>
      </w:r>
      <w:r w:rsidR="00960745" w:rsidRPr="00205CFE">
        <w:t xml:space="preserve"> </w:t>
      </w:r>
      <w:r w:rsidR="00CB1C7D" w:rsidRPr="00205CFE">
        <w:t>Melchior</w:t>
      </w:r>
      <w:r w:rsidR="001B27D1">
        <w:t>,</w:t>
      </w:r>
      <w:r w:rsidR="00CB1C7D" w:rsidRPr="00205CFE">
        <w:t xml:space="preserve"> </w:t>
      </w:r>
      <w:r w:rsidR="00341B11">
        <w:t>h</w:t>
      </w:r>
      <w:r w:rsidR="00341B11" w:rsidRPr="00205CFE">
        <w:t xml:space="preserve">éros </w:t>
      </w:r>
      <w:r w:rsidR="00CB1C7D" w:rsidRPr="00205CFE">
        <w:t>de la démocratie au Burundi. Dès lors, le Burundi a plongé dans une longue guerre civile de plus d’une dizaine d’années qui s’est apaisée</w:t>
      </w:r>
      <w:r w:rsidR="00341B11">
        <w:t>,</w:t>
      </w:r>
      <w:r w:rsidR="00CB1C7D" w:rsidRPr="00205CFE">
        <w:t xml:space="preserve"> </w:t>
      </w:r>
      <w:r w:rsidR="00341B11">
        <w:t>lors d’</w:t>
      </w:r>
      <w:r w:rsidR="00CB1C7D" w:rsidRPr="00205CFE">
        <w:t xml:space="preserve">une </w:t>
      </w:r>
      <w:r w:rsidR="001B27D1">
        <w:t xml:space="preserve">première </w:t>
      </w:r>
      <w:r w:rsidR="00CB1C7D" w:rsidRPr="00205CFE">
        <w:t>phase</w:t>
      </w:r>
      <w:r w:rsidR="00341B11">
        <w:t>,</w:t>
      </w:r>
      <w:r w:rsidR="00CB1C7D" w:rsidRPr="00205CFE">
        <w:t xml:space="preserve"> avec la signature</w:t>
      </w:r>
      <w:r w:rsidR="00CB1C7D">
        <w:t xml:space="preserve"> de l’Accord d’Arusha pour la P</w:t>
      </w:r>
      <w:r w:rsidR="00CB1C7D" w:rsidRPr="00205CFE">
        <w:t>aix et la Réconciliation au Burundi</w:t>
      </w:r>
      <w:r w:rsidR="00341B11">
        <w:t>,</w:t>
      </w:r>
      <w:r w:rsidR="00CB1C7D" w:rsidRPr="00205CFE">
        <w:t xml:space="preserve"> le 20</w:t>
      </w:r>
      <w:r w:rsidR="001B27D1">
        <w:t> a</w:t>
      </w:r>
      <w:r w:rsidR="00CB1C7D" w:rsidRPr="00205CFE">
        <w:t>oût 2000</w:t>
      </w:r>
      <w:r w:rsidR="00341B11">
        <w:t>,</w:t>
      </w:r>
      <w:r w:rsidR="00CB1C7D" w:rsidRPr="00205CFE">
        <w:t xml:space="preserve"> suivi d’une transition de 36 mois divisée en deux périodes de 18 mois chacune.</w:t>
      </w:r>
    </w:p>
    <w:p w:rsidR="00CB1C7D" w:rsidRDefault="001D5B7A" w:rsidP="00341B11">
      <w:pPr>
        <w:pStyle w:val="Bullet1G"/>
        <w:numPr>
          <w:ilvl w:val="0"/>
          <w:numId w:val="0"/>
        </w:numPr>
        <w:tabs>
          <w:tab w:val="left" w:pos="1701"/>
        </w:tabs>
        <w:ind w:left="1701" w:hanging="170"/>
      </w:pPr>
      <w:r>
        <w:t>•</w:t>
      </w:r>
      <w:r>
        <w:tab/>
      </w:r>
      <w:r w:rsidR="00CB1C7D" w:rsidRPr="00205CFE">
        <w:t xml:space="preserve">Lors de la </w:t>
      </w:r>
      <w:r w:rsidR="001B27D1">
        <w:t xml:space="preserve">deuxième </w:t>
      </w:r>
      <w:r w:rsidR="00CB1C7D" w:rsidRPr="00205CFE">
        <w:t xml:space="preserve">période de transition, la </w:t>
      </w:r>
      <w:r w:rsidR="00341B11">
        <w:t xml:space="preserve">deuxième </w:t>
      </w:r>
      <w:r w:rsidR="00CB1C7D" w:rsidRPr="00205CFE">
        <w:t xml:space="preserve">phase fut caractérisée par la signature des Accords politiques et de cessez-le-feu entre le Gouvernement du Burundi avec les ex Partis et Mouvements Politiques Armés (PMPA) dont l’étape décisive </w:t>
      </w:r>
      <w:r w:rsidR="00341B11">
        <w:t xml:space="preserve">fut </w:t>
      </w:r>
      <w:r w:rsidR="00CB1C7D" w:rsidRPr="00205CFE">
        <w:t xml:space="preserve">la signature de l’Accord Politique et l’Accord Technique des forces entre le Gouvernement du Burundi et le Conseil National pour la Défense de la Démocratie </w:t>
      </w:r>
      <w:r w:rsidR="00341B11">
        <w:t>–</w:t>
      </w:r>
      <w:r w:rsidR="00CB1C7D" w:rsidRPr="00205CFE">
        <w:t xml:space="preserve"> Force de Défense de la Démocratie (CNDD-FDD), le 16</w:t>
      </w:r>
      <w:r w:rsidR="00341B11">
        <w:t xml:space="preserve"> novembre</w:t>
      </w:r>
      <w:r w:rsidR="00CB1C7D" w:rsidRPr="00205CFE">
        <w:t xml:space="preserve"> 2003, qui s’est suivi par l’entrée de ce mouvement devenu désormais Parti Politique dans les </w:t>
      </w:r>
      <w:r w:rsidR="00341B11">
        <w:t>i</w:t>
      </w:r>
      <w:r w:rsidR="00CB1C7D" w:rsidRPr="00205CFE">
        <w:t xml:space="preserve">nstitutions du </w:t>
      </w:r>
      <w:r w:rsidR="00341B11">
        <w:t>p</w:t>
      </w:r>
      <w:r w:rsidR="00CB1C7D" w:rsidRPr="00205CFE">
        <w:t>ays (Exécutif, Parlement, Diplomatie, Administration territoriale et parapublique). Ce processus a été couronné par l’adoption par référendum d’une Constitution le 18 mars 2005, s’inspirant des grands principes d’équilibre de l’Accord d’Arusha</w:t>
      </w:r>
      <w:r w:rsidR="0026129F">
        <w:t>;</w:t>
      </w:r>
      <w:r w:rsidR="00CB1C7D" w:rsidRPr="00205CFE">
        <w:t xml:space="preserve"> l’organisation des élections libres, transparentes et démocratiques de</w:t>
      </w:r>
      <w:r w:rsidR="00341B11">
        <w:t xml:space="preserve"> juin</w:t>
      </w:r>
      <w:r w:rsidR="00CB1C7D" w:rsidRPr="00205CFE">
        <w:t xml:space="preserve"> 2005 qui ont mis en place les actuelles </w:t>
      </w:r>
      <w:r w:rsidR="00341B11">
        <w:t>i</w:t>
      </w:r>
      <w:r w:rsidR="00CB1C7D" w:rsidRPr="00205CFE">
        <w:t>nstitutions qui gèrent le pays. Même le dernier mouvement politique armé, à savoir</w:t>
      </w:r>
      <w:r w:rsidR="0026129F">
        <w:t>:</w:t>
      </w:r>
      <w:r w:rsidR="00CB1C7D" w:rsidRPr="00205CFE">
        <w:t xml:space="preserve"> le Parti pour la Libération du Peuple Hutu-Front National de Libération (PALIPEHUTU-FNL) a déjà déposé les armes et est entré dans les </w:t>
      </w:r>
      <w:r w:rsidR="00341B11">
        <w:t>i</w:t>
      </w:r>
      <w:r w:rsidR="00CB1C7D" w:rsidRPr="00205CFE">
        <w:t>nstitutions du pays.</w:t>
      </w:r>
    </w:p>
    <w:p w:rsidR="00CB1C7D" w:rsidRPr="000E4B2B" w:rsidRDefault="001D366C" w:rsidP="000E4B2B">
      <w:pPr>
        <w:pStyle w:val="H1G"/>
      </w:pPr>
      <w:r w:rsidRPr="000E4B2B">
        <w:tab/>
      </w:r>
      <w:r w:rsidR="000E4B2B">
        <w:t>C.</w:t>
      </w:r>
      <w:r w:rsidR="000E4B2B" w:rsidRPr="000E4B2B">
        <w:tab/>
      </w:r>
      <w:r w:rsidR="00B45F33" w:rsidRPr="000E4B2B">
        <w:t xml:space="preserve">Sur les plans </w:t>
      </w:r>
      <w:r w:rsidR="00CB1C7D" w:rsidRPr="000E4B2B">
        <w:t>économique et social</w:t>
      </w:r>
    </w:p>
    <w:p w:rsidR="00CB1C7D" w:rsidRDefault="001D5B7A" w:rsidP="00102392">
      <w:pPr>
        <w:pStyle w:val="SingleTxtG"/>
      </w:pPr>
      <w:r>
        <w:t>6.</w:t>
      </w:r>
      <w:r>
        <w:tab/>
      </w:r>
      <w:r w:rsidR="00CB1C7D" w:rsidRPr="00205CFE">
        <w:t>Le Burundi a connu jusqu’en 1992 une croissance soutenue avec des taux de croissance annuels estimés à 4,3% en moyenne par an pour la décennie 1980-1991. Le déficit budgétaire revenait à moins de 5% du PIB et l’aide extérieure était</w:t>
      </w:r>
      <w:r w:rsidR="00102392">
        <w:t xml:space="preserve">, </w:t>
      </w:r>
      <w:r w:rsidR="00102392" w:rsidRPr="00205CFE">
        <w:t>en moyenne</w:t>
      </w:r>
      <w:r w:rsidR="00102392">
        <w:t xml:space="preserve">, </w:t>
      </w:r>
      <w:r w:rsidR="00CB1C7D" w:rsidRPr="00205CFE">
        <w:t>de 300</w:t>
      </w:r>
      <w:r w:rsidR="00102392">
        <w:t> </w:t>
      </w:r>
      <w:r w:rsidR="00CB1C7D" w:rsidRPr="00205CFE">
        <w:t xml:space="preserve">millions de dollars </w:t>
      </w:r>
      <w:r w:rsidR="00102392" w:rsidRPr="00960745">
        <w:t>des États-Unis</w:t>
      </w:r>
      <w:r w:rsidR="00CB1C7D" w:rsidRPr="00205CFE">
        <w:t xml:space="preserve">. Le </w:t>
      </w:r>
      <w:r w:rsidR="009B7C48">
        <w:t xml:space="preserve">taux </w:t>
      </w:r>
      <w:r w:rsidR="00CB1C7D" w:rsidRPr="00205CFE">
        <w:t xml:space="preserve">d’inflation </w:t>
      </w:r>
      <w:r w:rsidR="00102392">
        <w:t>a évolué</w:t>
      </w:r>
      <w:r w:rsidR="001D73AB">
        <w:t>:</w:t>
      </w:r>
      <w:r w:rsidR="00102392">
        <w:t xml:space="preserve"> </w:t>
      </w:r>
      <w:r w:rsidR="00CB1C7D" w:rsidRPr="00205CFE">
        <w:t xml:space="preserve">1,9% en 1992, 31,1% en 1997, 24,3 en 2000, 8,3% en 2004 et 2,7% en 2007. Depuis 1993, début de la crise sociopolitique, la richesse nationale a baissé de 3% en moyenne par an, et en 2002, il a été estimé une baisse cumulée de la production de plus de 20%. L’aide au développement, à prédominance humanitaire, accordée au Burundi est passée de 300 millions de </w:t>
      </w:r>
      <w:r w:rsidR="00102392">
        <w:t xml:space="preserve">dollars </w:t>
      </w:r>
      <w:r w:rsidR="00CB1C7D" w:rsidRPr="00205CFE">
        <w:t>en 1999. Ainsi</w:t>
      </w:r>
      <w:r w:rsidR="00102392">
        <w:t>,</w:t>
      </w:r>
      <w:r w:rsidR="00CB1C7D" w:rsidRPr="00205CFE">
        <w:t xml:space="preserve"> jusqu’à l’heure actuelle, l’économie burundaise repose essentiellement sur l’agriculture et l’élevage qui recourent encore à des méthodes archaïques (culture avec des houes et un élevage de prestige). L’agriculture est </w:t>
      </w:r>
      <w:r w:rsidR="00102392" w:rsidRPr="00205CFE">
        <w:t>sujette</w:t>
      </w:r>
      <w:r w:rsidR="00CB1C7D" w:rsidRPr="00205CFE">
        <w:t xml:space="preserve"> à des aléas climatiques très peu favorables à la production. Le Burundi est ainsi classé parmi les 5 pays les plus pauvres</w:t>
      </w:r>
      <w:r w:rsidR="00CB1C7D">
        <w:t xml:space="preserve"> et</w:t>
      </w:r>
      <w:r w:rsidR="00CB1C7D" w:rsidRPr="00205CFE">
        <w:t xml:space="preserve"> très endettés.</w:t>
      </w:r>
    </w:p>
    <w:p w:rsidR="00CB1C7D" w:rsidRDefault="000E4B2B" w:rsidP="006D29F8">
      <w:pPr>
        <w:pStyle w:val="H1G"/>
      </w:pPr>
      <w:r>
        <w:tab/>
        <w:t>D.</w:t>
      </w:r>
      <w:r>
        <w:tab/>
      </w:r>
      <w:r w:rsidR="00CB1C7D" w:rsidRPr="00205CFE">
        <w:t xml:space="preserve">Cadre </w:t>
      </w:r>
      <w:r w:rsidR="006D29F8">
        <w:t>n</w:t>
      </w:r>
      <w:r w:rsidR="00CB1C7D" w:rsidRPr="00205CFE">
        <w:t xml:space="preserve">ormatif et </w:t>
      </w:r>
      <w:r w:rsidR="006D29F8">
        <w:t>i</w:t>
      </w:r>
      <w:r w:rsidR="00CB1C7D" w:rsidRPr="00205CFE">
        <w:t xml:space="preserve">nstitutionnel en matière des </w:t>
      </w:r>
      <w:r w:rsidR="00C10BAE">
        <w:t>droits de l’homme</w:t>
      </w:r>
    </w:p>
    <w:p w:rsidR="00CB1C7D" w:rsidRDefault="000E4B2B" w:rsidP="00B11233">
      <w:pPr>
        <w:pStyle w:val="H23G"/>
      </w:pPr>
      <w:r>
        <w:tab/>
        <w:t>1.</w:t>
      </w:r>
      <w:r>
        <w:tab/>
      </w:r>
      <w:r w:rsidR="00CB1C7D" w:rsidRPr="00205CFE">
        <w:t xml:space="preserve">Dispositif </w:t>
      </w:r>
      <w:r w:rsidR="00B11233">
        <w:t>g</w:t>
      </w:r>
      <w:r w:rsidR="00CB1C7D" w:rsidRPr="00205CFE">
        <w:t xml:space="preserve">ouvernemental de promotion et de protection des </w:t>
      </w:r>
      <w:r w:rsidR="00B11233">
        <w:t>d</w:t>
      </w:r>
      <w:r w:rsidR="00CB1C7D" w:rsidRPr="00205CFE">
        <w:t>roits de</w:t>
      </w:r>
      <w:r w:rsidR="00CB1C7D">
        <w:t xml:space="preserve"> </w:t>
      </w:r>
      <w:r w:rsidR="00CB1C7D" w:rsidRPr="00205CFE">
        <w:t>l’</w:t>
      </w:r>
      <w:r w:rsidR="00B11233">
        <w:t>h</w:t>
      </w:r>
      <w:r w:rsidR="00CB1C7D" w:rsidRPr="00205CFE">
        <w:t>omme</w:t>
      </w:r>
      <w:r w:rsidR="00CB1C7D">
        <w:t xml:space="preserve"> </w:t>
      </w:r>
    </w:p>
    <w:p w:rsidR="00CB1C7D" w:rsidRDefault="001D5B7A" w:rsidP="00102392">
      <w:pPr>
        <w:pStyle w:val="SingleTxtG"/>
      </w:pPr>
      <w:r>
        <w:t>7.</w:t>
      </w:r>
      <w:r>
        <w:tab/>
      </w:r>
      <w:r w:rsidR="00CB1C7D" w:rsidRPr="00205CFE">
        <w:t>Depuis l’indépendance</w:t>
      </w:r>
      <w:r w:rsidR="00CB1C7D" w:rsidRPr="00205CFE">
        <w:rPr>
          <w:b/>
          <w:bCs/>
        </w:rPr>
        <w:t xml:space="preserve"> </w:t>
      </w:r>
      <w:r w:rsidR="00CB1C7D" w:rsidRPr="00205CFE">
        <w:t>jusqu’à nos jours, le pays est généralement</w:t>
      </w:r>
      <w:r w:rsidR="00CB1C7D" w:rsidRPr="00205CFE">
        <w:rPr>
          <w:b/>
          <w:bCs/>
        </w:rPr>
        <w:t xml:space="preserve"> </w:t>
      </w:r>
      <w:r w:rsidR="00CB1C7D" w:rsidRPr="00205CFE">
        <w:t xml:space="preserve">décrit en ce qui concerne le respect des droits de l’homme comme un </w:t>
      </w:r>
      <w:r w:rsidR="0026129F">
        <w:t>État</w:t>
      </w:r>
      <w:r w:rsidR="00CB1C7D" w:rsidRPr="00205CFE">
        <w:t xml:space="preserve"> où ces derniers sont constamment et massivement violés. En témoignent les crises répétitives citées </w:t>
      </w:r>
      <w:r w:rsidR="000828F0">
        <w:t xml:space="preserve">ci-haut </w:t>
      </w:r>
      <w:r w:rsidR="00CB1C7D" w:rsidRPr="00205CFE">
        <w:t xml:space="preserve">qui ont endeuillé le pays et occasionné beaucoup de sinistrés. Jusqu’au début des années 1990, il n’y avait pas d’institutions publiques </w:t>
      </w:r>
      <w:r w:rsidR="00102392">
        <w:t xml:space="preserve">chargées explicitement de </w:t>
      </w:r>
      <w:r w:rsidR="00CB1C7D" w:rsidRPr="00205CFE">
        <w:t>s’occup</w:t>
      </w:r>
      <w:r w:rsidR="00CB1C7D">
        <w:t>er</w:t>
      </w:r>
      <w:r w:rsidR="00CB1C7D" w:rsidRPr="00205CFE">
        <w:t xml:space="preserve"> des questions des droits de l’</w:t>
      </w:r>
      <w:r w:rsidR="00102392">
        <w:t>h</w:t>
      </w:r>
      <w:r w:rsidR="00CB1C7D" w:rsidRPr="00205CFE">
        <w:t xml:space="preserve">omme. Il a fallu attendre le vent de la démocratisation des </w:t>
      </w:r>
      <w:r w:rsidR="00102392">
        <w:t>i</w:t>
      </w:r>
      <w:r w:rsidR="00CB1C7D" w:rsidRPr="00205CFE">
        <w:t>nstitutions en Afrique des années 1990 (le courant de la Beaule)</w:t>
      </w:r>
      <w:r w:rsidR="00102392">
        <w:t xml:space="preserve">, suite </w:t>
      </w:r>
      <w:r w:rsidR="00CB1C7D" w:rsidRPr="00205CFE">
        <w:t xml:space="preserve">surtout aux exigences de bailleurs de fonds, pour s’occuper des questions des </w:t>
      </w:r>
      <w:r w:rsidR="00C10BAE">
        <w:t>droits de l’homme</w:t>
      </w:r>
      <w:r w:rsidR="00CB1C7D" w:rsidRPr="00205CFE">
        <w:t xml:space="preserve">. </w:t>
      </w:r>
      <w:r w:rsidR="00102392">
        <w:t>E</w:t>
      </w:r>
      <w:r w:rsidR="00CB1C7D" w:rsidRPr="00205CFE">
        <w:t>n</w:t>
      </w:r>
      <w:r w:rsidR="00341B11">
        <w:t xml:space="preserve"> avril</w:t>
      </w:r>
      <w:r w:rsidR="00102392">
        <w:t> </w:t>
      </w:r>
      <w:r w:rsidR="00CB1C7D" w:rsidRPr="00205CFE">
        <w:t>1992, un Centre des Droits de l’Homme (CDH) placé sous la tutelle du Ministère de la Justice et Garde des Sceaux</w:t>
      </w:r>
      <w:r w:rsidR="00102392">
        <w:t xml:space="preserve"> fut créé </w:t>
      </w:r>
      <w:r w:rsidR="00102392" w:rsidRPr="00205CFE">
        <w:t xml:space="preserve">pour la </w:t>
      </w:r>
      <w:r w:rsidR="00102392">
        <w:t xml:space="preserve">première </w:t>
      </w:r>
      <w:r w:rsidR="00102392" w:rsidRPr="00205CFE">
        <w:t>fois au Burundi</w:t>
      </w:r>
      <w:r w:rsidR="00CB1C7D" w:rsidRPr="00205CFE">
        <w:t xml:space="preserve">. Plus tard, ce Centre devenu Centre de Promotion des Droits de la Personne Humaine et de Prévention du Génocide (CPDPHPG), sera placé sous la tutelle du Ministère ayant en charge les </w:t>
      </w:r>
      <w:r w:rsidR="00C10BAE">
        <w:t>droits de l’homme</w:t>
      </w:r>
      <w:r w:rsidR="00CB1C7D" w:rsidRPr="00205CFE">
        <w:t xml:space="preserve">. </w:t>
      </w:r>
    </w:p>
    <w:p w:rsidR="00CB1C7D" w:rsidRDefault="001D5B7A" w:rsidP="002F61E8">
      <w:pPr>
        <w:pStyle w:val="SingleTxtG"/>
      </w:pPr>
      <w:r>
        <w:t>8.</w:t>
      </w:r>
      <w:r>
        <w:tab/>
      </w:r>
      <w:r w:rsidR="00CB1C7D" w:rsidRPr="00205CFE">
        <w:t>Après les élections de juin 1993, un Mini</w:t>
      </w:r>
      <w:r w:rsidR="00CB1C7D">
        <w:t>stère de l’Action Sociale, des D</w:t>
      </w:r>
      <w:r w:rsidR="00CB1C7D" w:rsidRPr="00205CFE">
        <w:t xml:space="preserve">roits de l’Homme et de la Promotion de la Femme fut créé en </w:t>
      </w:r>
      <w:r w:rsidR="00341B11">
        <w:t>j</w:t>
      </w:r>
      <w:r w:rsidR="00CB1C7D" w:rsidRPr="00205CFE">
        <w:t>uillet 1993 et une femme fut placée à la tête de ce Ministère (Décret n°</w:t>
      </w:r>
      <w:r w:rsidR="00102392">
        <w:t> </w:t>
      </w:r>
      <w:r w:rsidR="00CB1C7D" w:rsidRPr="00205CFE">
        <w:t xml:space="preserve">1/100/2002 du 10/07/1993). </w:t>
      </w:r>
      <w:r w:rsidR="002F61E8">
        <w:t>U</w:t>
      </w:r>
      <w:r w:rsidR="00CB1C7D" w:rsidRPr="00205CFE">
        <w:t xml:space="preserve">n Ministère ayant en charge les </w:t>
      </w:r>
      <w:r w:rsidR="00C10BAE">
        <w:t>droits de l’homme</w:t>
      </w:r>
      <w:r w:rsidR="00CB1C7D" w:rsidRPr="00205CFE">
        <w:t xml:space="preserve"> existe dans les départements ministériels depuis 1993.</w:t>
      </w:r>
    </w:p>
    <w:p w:rsidR="00CB1C7D" w:rsidRPr="00205CFE" w:rsidRDefault="001D5B7A" w:rsidP="004228FD">
      <w:pPr>
        <w:pStyle w:val="SingleTxtG"/>
      </w:pPr>
      <w:r w:rsidRPr="00205CFE">
        <w:t>9.</w:t>
      </w:r>
      <w:r w:rsidRPr="00205CFE">
        <w:tab/>
      </w:r>
      <w:r w:rsidR="00CB1C7D" w:rsidRPr="00205CFE">
        <w:t xml:space="preserve">Le Ministère ayant en charge les </w:t>
      </w:r>
      <w:r w:rsidR="00C10BAE">
        <w:t>droits de l’homme</w:t>
      </w:r>
      <w:r w:rsidR="00CB1C7D" w:rsidRPr="00205CFE">
        <w:t xml:space="preserve"> a entre autres missions de</w:t>
      </w:r>
      <w:r w:rsidR="0026129F">
        <w:t>:</w:t>
      </w:r>
    </w:p>
    <w:p w:rsidR="00CB1C7D" w:rsidRDefault="00CB1C7D" w:rsidP="002F61E8">
      <w:pPr>
        <w:pStyle w:val="SingleTxtG"/>
      </w:pPr>
      <w:r w:rsidRPr="00205CFE">
        <w:t>-</w:t>
      </w:r>
      <w:r w:rsidRPr="00205CFE">
        <w:tab/>
        <w:t xml:space="preserve">Concevoir la politique </w:t>
      </w:r>
      <w:r w:rsidR="002F61E8">
        <w:t>g</w:t>
      </w:r>
      <w:r w:rsidR="002F61E8" w:rsidRPr="00205CFE">
        <w:t xml:space="preserve">ouvernementale </w:t>
      </w:r>
      <w:r w:rsidRPr="00205CFE">
        <w:t>en matière des droits de l’homme et contribuer à sa mise en œuvre</w:t>
      </w:r>
      <w:r w:rsidR="002F61E8">
        <w:t>;</w:t>
      </w:r>
    </w:p>
    <w:p w:rsidR="00CB1C7D" w:rsidRDefault="00CB1C7D" w:rsidP="002F61E8">
      <w:pPr>
        <w:pStyle w:val="SingleTxtG"/>
      </w:pPr>
      <w:r w:rsidRPr="00205CFE">
        <w:t>-</w:t>
      </w:r>
      <w:r w:rsidRPr="00205CFE">
        <w:tab/>
        <w:t>Promouvoir et défendre les droits de l’</w:t>
      </w:r>
      <w:r w:rsidR="002F61E8">
        <w:t>h</w:t>
      </w:r>
      <w:r w:rsidRPr="00205CFE">
        <w:t>omme en collaboration avec les autres Ministères et organisations publiques et privées concernées</w:t>
      </w:r>
      <w:r w:rsidR="002F61E8">
        <w:t>;</w:t>
      </w:r>
    </w:p>
    <w:p w:rsidR="00CB1C7D" w:rsidRDefault="00CB1C7D" w:rsidP="002F61E8">
      <w:pPr>
        <w:pStyle w:val="SingleTxtG"/>
      </w:pPr>
      <w:r w:rsidRPr="00205CFE">
        <w:t>-</w:t>
      </w:r>
      <w:r w:rsidRPr="00205CFE">
        <w:tab/>
        <w:t xml:space="preserve">Coordonner les activités en rapport avec les </w:t>
      </w:r>
      <w:r w:rsidR="00C10BAE">
        <w:t>droits de l’homme</w:t>
      </w:r>
      <w:r w:rsidR="002F61E8">
        <w:t>;</w:t>
      </w:r>
    </w:p>
    <w:p w:rsidR="00CB1C7D" w:rsidRDefault="00CB1C7D" w:rsidP="004228FD">
      <w:pPr>
        <w:pStyle w:val="SingleTxtG"/>
      </w:pPr>
      <w:r w:rsidRPr="00205CFE">
        <w:t>-</w:t>
      </w:r>
      <w:r w:rsidRPr="00205CFE">
        <w:tab/>
        <w:t>Concevoir et promouvoir un programme d’éducation à la paix, aux droits de l’homme, à la tolérance et aux valeurs démocratiques en collaboration avec d’autres partenaires tant nationaux qu’internationaux</w:t>
      </w:r>
      <w:r w:rsidR="002F61E8">
        <w:t>;</w:t>
      </w:r>
    </w:p>
    <w:p w:rsidR="00CB1C7D" w:rsidRDefault="00CB1C7D" w:rsidP="004228FD">
      <w:pPr>
        <w:pStyle w:val="SingleTxtG"/>
      </w:pPr>
      <w:r w:rsidRPr="00205CFE">
        <w:t>-</w:t>
      </w:r>
      <w:r w:rsidRPr="00205CFE">
        <w:tab/>
        <w:t>Concevoir et mettre en œuvre un programme pour la prévention et l’éradication de l’idéologie du génocide en collaboration avec les autres partenaires tant nationaux qu’internationaux.</w:t>
      </w:r>
    </w:p>
    <w:p w:rsidR="00CB1C7D" w:rsidRDefault="001D5B7A" w:rsidP="005A47B9">
      <w:pPr>
        <w:pStyle w:val="SingleTxtG"/>
      </w:pPr>
      <w:r>
        <w:t>10.</w:t>
      </w:r>
      <w:r>
        <w:tab/>
      </w:r>
      <w:r w:rsidR="00CB1C7D" w:rsidRPr="00205CFE">
        <w:t xml:space="preserve">Quoique non conforme aux principes de Paris, une Commission </w:t>
      </w:r>
      <w:r w:rsidR="005A47B9">
        <w:t>g</w:t>
      </w:r>
      <w:r w:rsidR="00CB1C7D" w:rsidRPr="00205CFE">
        <w:t>ouvernementale</w:t>
      </w:r>
      <w:r w:rsidR="00CB1C7D">
        <w:t xml:space="preserve"> </w:t>
      </w:r>
      <w:r w:rsidR="00CB1C7D" w:rsidRPr="00205CFE">
        <w:t xml:space="preserve">des </w:t>
      </w:r>
      <w:r w:rsidR="005A47B9">
        <w:t>d</w:t>
      </w:r>
      <w:r w:rsidR="00CB1C7D" w:rsidRPr="00205CFE">
        <w:t>roits de l’</w:t>
      </w:r>
      <w:r w:rsidR="005A47B9">
        <w:t>h</w:t>
      </w:r>
      <w:r w:rsidR="00CB1C7D" w:rsidRPr="00205CFE">
        <w:t xml:space="preserve">omme </w:t>
      </w:r>
      <w:r w:rsidR="005A47B9" w:rsidRPr="00205CFE">
        <w:t>f</w:t>
      </w:r>
      <w:r w:rsidR="005A47B9">
        <w:t>u</w:t>
      </w:r>
      <w:r w:rsidR="005A47B9" w:rsidRPr="00205CFE">
        <w:t>t</w:t>
      </w:r>
      <w:r w:rsidR="005A47B9">
        <w:t xml:space="preserve"> créée en 2000, par l’a</w:t>
      </w:r>
      <w:r w:rsidR="005A47B9" w:rsidRPr="00205CFE">
        <w:t>rrêté n°</w:t>
      </w:r>
      <w:r w:rsidR="005A47B9">
        <w:t xml:space="preserve"> 120/VP1/002/2000 du 11 mai 2000. Elle est </w:t>
      </w:r>
      <w:r w:rsidR="00CB1C7D" w:rsidRPr="00205CFE">
        <w:t xml:space="preserve">en passe de devenir une Commission Nationale Indépendante des Droits de la Personne Humaine. </w:t>
      </w:r>
    </w:p>
    <w:p w:rsidR="00CB1C7D" w:rsidRDefault="001D366C" w:rsidP="00B11233">
      <w:pPr>
        <w:pStyle w:val="H23G"/>
      </w:pPr>
      <w:r>
        <w:tab/>
      </w:r>
      <w:r w:rsidR="000E4B2B">
        <w:t>2.</w:t>
      </w:r>
      <w:r>
        <w:tab/>
      </w:r>
      <w:r w:rsidR="00CB1C7D" w:rsidRPr="00205CFE">
        <w:t xml:space="preserve">Cadre </w:t>
      </w:r>
      <w:r w:rsidR="00B11233">
        <w:t>i</w:t>
      </w:r>
      <w:r w:rsidR="00CB1C7D" w:rsidRPr="00205CFE">
        <w:t>nstitutionnel et législatif</w:t>
      </w:r>
    </w:p>
    <w:p w:rsidR="00CB1C7D" w:rsidRDefault="001D5B7A" w:rsidP="00706219">
      <w:pPr>
        <w:pStyle w:val="SingleTxtG"/>
      </w:pPr>
      <w:r>
        <w:t>11.</w:t>
      </w:r>
      <w:r>
        <w:tab/>
      </w:r>
      <w:r w:rsidR="00CB1C7D" w:rsidRPr="00205CFE">
        <w:t xml:space="preserve">Le Burundi a ratifié et/ou adhéré à un certain nombre d’instruments juridiques régionaux et internationaux des </w:t>
      </w:r>
      <w:r w:rsidR="00C10BAE">
        <w:t>droits de l’homme</w:t>
      </w:r>
      <w:r w:rsidR="00CB1C7D" w:rsidRPr="00205CFE">
        <w:t xml:space="preserve">. La plupart de ces </w:t>
      </w:r>
      <w:r w:rsidR="00132EFF">
        <w:t>i</w:t>
      </w:r>
      <w:r w:rsidR="00132EFF" w:rsidRPr="00205CFE">
        <w:t xml:space="preserve">nstruments </w:t>
      </w:r>
      <w:r w:rsidR="00132EFF">
        <w:t xml:space="preserve">font </w:t>
      </w:r>
      <w:r w:rsidR="00CB1C7D" w:rsidRPr="00205CFE">
        <w:t>partie intégrante de la Constitution burundaise du 18 mars 2005 à travers l’article 19 qui stipule</w:t>
      </w:r>
      <w:r w:rsidR="0026129F">
        <w:t>:</w:t>
      </w:r>
      <w:r w:rsidR="00CB1C7D" w:rsidRPr="00205CFE">
        <w:t xml:space="preserve"> </w:t>
      </w:r>
      <w:r w:rsidR="00CB1C7D" w:rsidRPr="00132EFF">
        <w:t xml:space="preserve">«Les droits et devoirs proclamés et garantis, entre autres, par la Déclaration </w:t>
      </w:r>
      <w:r w:rsidR="00C10BAE" w:rsidRPr="00132EFF">
        <w:t>u</w:t>
      </w:r>
      <w:r w:rsidR="00CB1C7D" w:rsidRPr="00132EFF">
        <w:t xml:space="preserve">niverselle des </w:t>
      </w:r>
      <w:r w:rsidR="00C10BAE" w:rsidRPr="00132EFF">
        <w:t>d</w:t>
      </w:r>
      <w:r w:rsidR="00CB1C7D" w:rsidRPr="00132EFF">
        <w:t>roits de l’</w:t>
      </w:r>
      <w:r w:rsidR="00C10BAE" w:rsidRPr="00132EFF">
        <w:t>h</w:t>
      </w:r>
      <w:r w:rsidR="00CB1C7D" w:rsidRPr="00132EFF">
        <w:t xml:space="preserve">omme, les Pactes </w:t>
      </w:r>
      <w:r w:rsidR="00C10BAE" w:rsidRPr="00132EFF">
        <w:t>i</w:t>
      </w:r>
      <w:r w:rsidR="00CB1C7D" w:rsidRPr="00132EFF">
        <w:t xml:space="preserve">nternationaux relatifs aux </w:t>
      </w:r>
      <w:r w:rsidR="00C10BAE" w:rsidRPr="00132EFF">
        <w:t>d</w:t>
      </w:r>
      <w:r w:rsidR="00CB1C7D" w:rsidRPr="00132EFF">
        <w:t>roits de l’</w:t>
      </w:r>
      <w:r w:rsidR="00C10BAE" w:rsidRPr="00132EFF">
        <w:t>h</w:t>
      </w:r>
      <w:r w:rsidR="00CB1C7D" w:rsidRPr="00132EFF">
        <w:t xml:space="preserve">omme, la Convention sur l’élimination de toutes les formes de </w:t>
      </w:r>
      <w:r w:rsidR="00706219">
        <w:t>d</w:t>
      </w:r>
      <w:r w:rsidR="00CB1C7D" w:rsidRPr="00132EFF">
        <w:t>iscrimination à l’</w:t>
      </w:r>
      <w:r w:rsidR="00706219">
        <w:t>é</w:t>
      </w:r>
      <w:r w:rsidR="00CB1C7D" w:rsidRPr="00132EFF">
        <w:t xml:space="preserve">gard des </w:t>
      </w:r>
      <w:r w:rsidR="00706219">
        <w:t>f</w:t>
      </w:r>
      <w:r w:rsidR="00CB1C7D" w:rsidRPr="00132EFF">
        <w:t xml:space="preserve">emmes et la Convention relative aux </w:t>
      </w:r>
      <w:r w:rsidR="00706219">
        <w:t>d</w:t>
      </w:r>
      <w:r w:rsidR="00CB1C7D" w:rsidRPr="00132EFF">
        <w:t>roits de l’</w:t>
      </w:r>
      <w:r w:rsidR="00706219">
        <w:t>e</w:t>
      </w:r>
      <w:r w:rsidR="00CB1C7D" w:rsidRPr="00132EFF">
        <w:t>nfant font partie intégrante de la Constitution de la République du Burundi. Ces droits fondamentaux ne font l’objet d’aucune restriction ou dérogation, sauf dans certaines circonstances justifiables par l’intérêt général de la protection d’un droit fondamental.»</w:t>
      </w:r>
      <w:r w:rsidR="00CB1C7D" w:rsidRPr="00205CFE">
        <w:t xml:space="preserve"> </w:t>
      </w:r>
    </w:p>
    <w:p w:rsidR="00CB1C7D" w:rsidRPr="00205CFE" w:rsidRDefault="001D366C" w:rsidP="00B11233">
      <w:pPr>
        <w:pStyle w:val="H23G"/>
      </w:pPr>
      <w:r>
        <w:tab/>
      </w:r>
      <w:r w:rsidR="000E4B2B">
        <w:t>3.</w:t>
      </w:r>
      <w:r>
        <w:tab/>
      </w:r>
      <w:r w:rsidR="00B11233">
        <w:t>É</w:t>
      </w:r>
      <w:r w:rsidR="00CB1C7D" w:rsidRPr="00205CFE">
        <w:t>tat des ratifications des instruments juridiques internationaux par</w:t>
      </w:r>
      <w:r w:rsidR="00CB1C7D">
        <w:t xml:space="preserve"> </w:t>
      </w:r>
      <w:r w:rsidR="00CB1C7D" w:rsidRPr="00205CFE">
        <w:t>le</w:t>
      </w:r>
      <w:r w:rsidR="00CB1C7D">
        <w:t xml:space="preserve"> </w:t>
      </w:r>
      <w:r w:rsidR="00CB1C7D" w:rsidRPr="00205CFE">
        <w:t xml:space="preserve">Burundi et soumission des rapports </w:t>
      </w:r>
    </w:p>
    <w:p w:rsidR="00CB1C7D" w:rsidRDefault="001D5B7A" w:rsidP="00706219">
      <w:pPr>
        <w:pStyle w:val="SingleTxtG"/>
      </w:pPr>
      <w:r>
        <w:t>12.</w:t>
      </w:r>
      <w:r>
        <w:tab/>
      </w:r>
      <w:r w:rsidR="00CB1C7D" w:rsidRPr="00205CFE">
        <w:t>Le Burundi a déjà ratifié plusieurs Conventions relatives aux droits de l’homme. L’on citera à titre d’illustration</w:t>
      </w:r>
      <w:r w:rsidR="0026129F">
        <w:t>:</w:t>
      </w:r>
      <w:r w:rsidR="00CB1C7D" w:rsidRPr="00205CFE">
        <w:t xml:space="preserve"> </w:t>
      </w:r>
    </w:p>
    <w:p w:rsidR="00CB1C7D" w:rsidRDefault="001D366C" w:rsidP="00F6199D">
      <w:pPr>
        <w:pStyle w:val="SingleTxtG"/>
      </w:pPr>
      <w:r>
        <w:tab/>
        <w:t>a)</w:t>
      </w:r>
      <w:r>
        <w:tab/>
      </w:r>
      <w:r w:rsidR="00CB1C7D" w:rsidRPr="00205CFE">
        <w:t xml:space="preserve">La Charte </w:t>
      </w:r>
      <w:r w:rsidR="00F6199D">
        <w:t>a</w:t>
      </w:r>
      <w:r w:rsidR="00CB1C7D" w:rsidRPr="00205CFE">
        <w:t xml:space="preserve">fricaine des </w:t>
      </w:r>
      <w:r w:rsidR="00F6199D">
        <w:t>d</w:t>
      </w:r>
      <w:r w:rsidR="00CB1C7D" w:rsidRPr="00205CFE">
        <w:t>roits de l’</w:t>
      </w:r>
      <w:r w:rsidR="00F6199D">
        <w:t>h</w:t>
      </w:r>
      <w:r w:rsidR="00CB1C7D" w:rsidRPr="00205CFE">
        <w:t xml:space="preserve">omme et des </w:t>
      </w:r>
      <w:r w:rsidR="00F6199D">
        <w:t>p</w:t>
      </w:r>
      <w:r w:rsidR="00CB1C7D" w:rsidRPr="00205CFE">
        <w:t xml:space="preserve">euples, adoptée le </w:t>
      </w:r>
      <w:r w:rsidR="00706219">
        <w:t xml:space="preserve">26 juin </w:t>
      </w:r>
      <w:r w:rsidR="00CB1C7D" w:rsidRPr="00205CFE">
        <w:t xml:space="preserve">1981 </w:t>
      </w:r>
      <w:r w:rsidR="00706219">
        <w:t xml:space="preserve">et </w:t>
      </w:r>
      <w:r w:rsidR="00CB1C7D" w:rsidRPr="00205CFE">
        <w:t>ratifiée par le Burundi le 28</w:t>
      </w:r>
      <w:r w:rsidR="00706219">
        <w:t xml:space="preserve"> juillet </w:t>
      </w:r>
      <w:r w:rsidR="00CB1C7D" w:rsidRPr="00205CFE">
        <w:t xml:space="preserve">1989. </w:t>
      </w:r>
      <w:r w:rsidR="00CB1C7D">
        <w:t>Le rapport initial est disponible depuis juin 2010.</w:t>
      </w:r>
    </w:p>
    <w:p w:rsidR="00CB1C7D" w:rsidRDefault="001D366C" w:rsidP="00706219">
      <w:pPr>
        <w:pStyle w:val="SingleTxtG"/>
      </w:pPr>
      <w:r>
        <w:tab/>
        <w:t>b</w:t>
      </w:r>
      <w:r w:rsidR="00CB1C7D" w:rsidRPr="00205CFE">
        <w:t>)</w:t>
      </w:r>
      <w:r w:rsidR="00CB1C7D" w:rsidRPr="00205CFE">
        <w:tab/>
        <w:t xml:space="preserve">La Convention pour la </w:t>
      </w:r>
      <w:r w:rsidR="00706219">
        <w:t>p</w:t>
      </w:r>
      <w:r w:rsidR="00CB1C7D" w:rsidRPr="00205CFE">
        <w:t>révention</w:t>
      </w:r>
      <w:r w:rsidR="00CB1C7D">
        <w:t xml:space="preserve"> et la </w:t>
      </w:r>
      <w:r w:rsidR="00706219">
        <w:t>r</w:t>
      </w:r>
      <w:r w:rsidR="00CB1C7D" w:rsidRPr="00205CFE">
        <w:t xml:space="preserve">épression du crime de </w:t>
      </w:r>
      <w:r w:rsidR="00706219">
        <w:t>g</w:t>
      </w:r>
      <w:r w:rsidR="00CB1C7D" w:rsidRPr="00205CFE">
        <w:t>énocide, adoptée le 9</w:t>
      </w:r>
      <w:r w:rsidR="00706219">
        <w:t xml:space="preserve"> décembre </w:t>
      </w:r>
      <w:r w:rsidR="00CB1C7D" w:rsidRPr="00205CFE">
        <w:t>1948, entrée en vigueur le 12</w:t>
      </w:r>
      <w:r w:rsidR="00706219">
        <w:t xml:space="preserve"> juillet </w:t>
      </w:r>
      <w:r w:rsidR="00CB1C7D" w:rsidRPr="00205CFE">
        <w:t>1996. Le Burundi y a adhéré le 22</w:t>
      </w:r>
      <w:r w:rsidR="00706219">
        <w:t xml:space="preserve"> juillet </w:t>
      </w:r>
      <w:r w:rsidR="00CB1C7D" w:rsidRPr="00205CFE">
        <w:t xml:space="preserve">1996. Aucun </w:t>
      </w:r>
      <w:r w:rsidR="00706219">
        <w:t>r</w:t>
      </w:r>
      <w:r w:rsidR="00CB1C7D" w:rsidRPr="00205CFE">
        <w:t>apport y relatif n’a encore été produit.</w:t>
      </w:r>
    </w:p>
    <w:p w:rsidR="00CB1C7D" w:rsidRDefault="001D366C" w:rsidP="00706219">
      <w:pPr>
        <w:pStyle w:val="SingleTxtG"/>
      </w:pPr>
      <w:r>
        <w:tab/>
        <w:t>c</w:t>
      </w:r>
      <w:r w:rsidR="00CB1C7D" w:rsidRPr="00205CFE">
        <w:t>)</w:t>
      </w:r>
      <w:r w:rsidR="00CB1C7D" w:rsidRPr="00205CFE">
        <w:tab/>
        <w:t>La Convention de l’OUA (UA) concernant les aspects propres aux problèmes des réfugiés en Afrique, adoptée le 10</w:t>
      </w:r>
      <w:r w:rsidR="00706219">
        <w:t xml:space="preserve"> septembre </w:t>
      </w:r>
      <w:r w:rsidR="00CB1C7D" w:rsidRPr="00205CFE">
        <w:t>1969, entrée en vigueur le 20</w:t>
      </w:r>
      <w:r w:rsidR="00706219">
        <w:t xml:space="preserve"> juin </w:t>
      </w:r>
      <w:r w:rsidR="00CB1C7D" w:rsidRPr="00205CFE">
        <w:t>1974. Le Burundi l’a ratifié</w:t>
      </w:r>
      <w:r w:rsidR="00CB1C7D">
        <w:t>e</w:t>
      </w:r>
      <w:r w:rsidR="00CB1C7D" w:rsidRPr="00205CFE">
        <w:t xml:space="preserve"> le 31</w:t>
      </w:r>
      <w:r w:rsidR="00706219">
        <w:t xml:space="preserve"> octobre </w:t>
      </w:r>
      <w:r w:rsidR="00CB1C7D" w:rsidRPr="00205CFE">
        <w:t>1975. Aucun rapport y relatif n’est encore produit.</w:t>
      </w:r>
    </w:p>
    <w:p w:rsidR="00CB1C7D" w:rsidRDefault="001D366C" w:rsidP="00706219">
      <w:pPr>
        <w:pStyle w:val="SingleTxtG"/>
      </w:pPr>
      <w:r>
        <w:tab/>
        <w:t>d</w:t>
      </w:r>
      <w:r w:rsidR="00CB1C7D" w:rsidRPr="00205CFE">
        <w:t>)</w:t>
      </w:r>
      <w:r w:rsidR="00CB1C7D" w:rsidRPr="00205CFE">
        <w:tab/>
        <w:t>La Convention sur les droits politiques de la femme adoptée le 20</w:t>
      </w:r>
      <w:r w:rsidR="00706219">
        <w:t xml:space="preserve"> décembre </w:t>
      </w:r>
      <w:r w:rsidR="00CB1C7D" w:rsidRPr="00205CFE">
        <w:t xml:space="preserve">1952, entrée en vigueur le </w:t>
      </w:r>
      <w:r w:rsidR="00706219">
        <w:t xml:space="preserve">7 juillet </w:t>
      </w:r>
      <w:r w:rsidR="00CB1C7D" w:rsidRPr="00205CFE">
        <w:t>1954. Le Burundi l’a ratifiée le 31</w:t>
      </w:r>
      <w:r w:rsidR="00706219">
        <w:t xml:space="preserve"> décembre </w:t>
      </w:r>
      <w:r w:rsidR="00CB1C7D" w:rsidRPr="00205CFE">
        <w:t>1992. Aucun rapport y relatif n’a encore été produit.</w:t>
      </w:r>
    </w:p>
    <w:p w:rsidR="00CB1C7D" w:rsidRDefault="001D366C" w:rsidP="00960745">
      <w:pPr>
        <w:pStyle w:val="SingleTxtG"/>
      </w:pPr>
      <w:r>
        <w:tab/>
        <w:t>e</w:t>
      </w:r>
      <w:r w:rsidR="00CB1C7D" w:rsidRPr="00205CFE">
        <w:t>)</w:t>
      </w:r>
      <w:r w:rsidR="00CB1C7D" w:rsidRPr="00205CFE">
        <w:tab/>
        <w:t>La Convention relative aux droits de l’enfant, adoptée le 20</w:t>
      </w:r>
      <w:r w:rsidR="00706219">
        <w:t xml:space="preserve"> novembre </w:t>
      </w:r>
      <w:r w:rsidR="00CB1C7D" w:rsidRPr="00205CFE">
        <w:t>1989, entrée en vigueur le 2</w:t>
      </w:r>
      <w:r w:rsidR="00706219">
        <w:t xml:space="preserve"> septembre </w:t>
      </w:r>
      <w:r w:rsidR="00CB1C7D" w:rsidRPr="00205CFE">
        <w:t xml:space="preserve">1990. Le rapport initial a été produit en 1997. Il a été défendu auprès du Comité des droits de l’enfant. Le suivi par le Burundi des conclusions, recommandations et observations du Comité se trouve dans le </w:t>
      </w:r>
      <w:r w:rsidR="00706219">
        <w:t>premier r</w:t>
      </w:r>
      <w:r w:rsidR="00CB1C7D" w:rsidRPr="00205CFE">
        <w:t xml:space="preserve">apport </w:t>
      </w:r>
      <w:r w:rsidR="00CB1C7D">
        <w:t xml:space="preserve">périodique produit en 2005 et déjà transmis au Comité en 2006 et </w:t>
      </w:r>
      <w:r w:rsidR="00960745">
        <w:t xml:space="preserve">a été </w:t>
      </w:r>
      <w:r w:rsidR="00CB1C7D" w:rsidRPr="00960745">
        <w:t>défendu en septembre 2010.</w:t>
      </w:r>
    </w:p>
    <w:p w:rsidR="00CB1C7D" w:rsidRDefault="001D366C" w:rsidP="00F6199D">
      <w:pPr>
        <w:pStyle w:val="SingleTxtG"/>
      </w:pPr>
      <w:r>
        <w:tab/>
        <w:t>f</w:t>
      </w:r>
      <w:r w:rsidR="00CB1C7D" w:rsidRPr="00205CFE">
        <w:t>)</w:t>
      </w:r>
      <w:r w:rsidR="00CB1C7D" w:rsidRPr="00205CFE">
        <w:tab/>
        <w:t>Le Protocole additionnel aux Conventions de Genève du 12</w:t>
      </w:r>
      <w:r w:rsidR="00F6199D">
        <w:t xml:space="preserve"> août </w:t>
      </w:r>
      <w:r w:rsidR="00CB1C7D" w:rsidRPr="00205CFE">
        <w:t xml:space="preserve">1949 relatif à la protection des victimes des conflits armés internationaux </w:t>
      </w:r>
      <w:r w:rsidR="00F6199D">
        <w:t xml:space="preserve">(Protocole I) </w:t>
      </w:r>
      <w:r w:rsidR="00CB1C7D" w:rsidRPr="00205CFE">
        <w:t>adopté le 8</w:t>
      </w:r>
      <w:r w:rsidR="00F6199D">
        <w:t xml:space="preserve"> juin </w:t>
      </w:r>
      <w:r w:rsidR="00CB1C7D" w:rsidRPr="00205CFE">
        <w:t>1977, entré en vigueur le 7</w:t>
      </w:r>
      <w:r w:rsidR="00F6199D">
        <w:t xml:space="preserve"> décembre </w:t>
      </w:r>
      <w:r w:rsidR="00CB1C7D" w:rsidRPr="00205CFE">
        <w:t>1978. Le Burundi l’a ratifié le 6</w:t>
      </w:r>
      <w:r w:rsidR="00F6199D">
        <w:t xml:space="preserve"> novembre </w:t>
      </w:r>
      <w:r w:rsidR="00CB1C7D" w:rsidRPr="00205CFE">
        <w:t>1993. Aucun rapport y relatif n’est encore produit.</w:t>
      </w:r>
    </w:p>
    <w:p w:rsidR="00CB1C7D" w:rsidRDefault="001D366C" w:rsidP="00F6199D">
      <w:pPr>
        <w:pStyle w:val="SingleTxtG"/>
      </w:pPr>
      <w:r>
        <w:tab/>
        <w:t>g</w:t>
      </w:r>
      <w:r w:rsidR="00CB1C7D" w:rsidRPr="00205CFE">
        <w:t>)</w:t>
      </w:r>
      <w:r w:rsidR="00CB1C7D" w:rsidRPr="00205CFE">
        <w:tab/>
        <w:t>Le Protocole additionnel aux Conventions de Genève du 12</w:t>
      </w:r>
      <w:r w:rsidR="00F6199D">
        <w:t xml:space="preserve"> août </w:t>
      </w:r>
      <w:r w:rsidR="00CB1C7D" w:rsidRPr="00205CFE">
        <w:t xml:space="preserve">1949 relatif à la protection des victimes des conflits armés non internationaux </w:t>
      </w:r>
      <w:r w:rsidR="00F6199D">
        <w:t xml:space="preserve">(Protocole II) </w:t>
      </w:r>
      <w:r w:rsidR="00CB1C7D" w:rsidRPr="00205CFE">
        <w:t>adopté le 8</w:t>
      </w:r>
      <w:r w:rsidR="00F6199D">
        <w:t xml:space="preserve"> juin </w:t>
      </w:r>
      <w:r w:rsidR="00CB1C7D" w:rsidRPr="00205CFE">
        <w:t>1977, entré en vigueur le 7</w:t>
      </w:r>
      <w:r w:rsidR="00F6199D">
        <w:t xml:space="preserve"> décembre </w:t>
      </w:r>
      <w:r w:rsidR="00CB1C7D" w:rsidRPr="00205CFE">
        <w:t>1978. Le Burundi l’a ratifié le 6</w:t>
      </w:r>
      <w:r w:rsidR="00F6199D">
        <w:t xml:space="preserve"> novembre </w:t>
      </w:r>
      <w:r w:rsidR="00CB1C7D" w:rsidRPr="00205CFE">
        <w:t>1993. Aucun rapport y relatif n’a été produit.</w:t>
      </w:r>
    </w:p>
    <w:p w:rsidR="00CB1C7D" w:rsidRDefault="001D366C" w:rsidP="0036635C">
      <w:pPr>
        <w:pStyle w:val="SingleTxtG"/>
      </w:pPr>
      <w:r>
        <w:tab/>
        <w:t>h</w:t>
      </w:r>
      <w:r w:rsidR="00CB1C7D" w:rsidRPr="00205CFE">
        <w:t>)</w:t>
      </w:r>
      <w:r w:rsidR="00CB1C7D" w:rsidRPr="00205CFE">
        <w:tab/>
        <w:t xml:space="preserve">La Convention internationale sur l’élimination de toutes les formes de discrimination raciale, adoptée </w:t>
      </w:r>
      <w:r w:rsidR="00CB1C7D" w:rsidRPr="0036635C">
        <w:t>le 21</w:t>
      </w:r>
      <w:r w:rsidR="0036635C" w:rsidRPr="0036635C">
        <w:t xml:space="preserve"> décembre 1965</w:t>
      </w:r>
      <w:r w:rsidR="00CB1C7D" w:rsidRPr="0036635C">
        <w:t>, e</w:t>
      </w:r>
      <w:r w:rsidR="00CB1C7D" w:rsidRPr="00205CFE">
        <w:t>ntrée en vigueur le 4</w:t>
      </w:r>
      <w:r w:rsidR="00F6199D">
        <w:t xml:space="preserve"> janvier </w:t>
      </w:r>
      <w:r w:rsidR="00CB1C7D" w:rsidRPr="00205CFE">
        <w:t xml:space="preserve">1969. Le Burundi l’a ratifiée le </w:t>
      </w:r>
      <w:r w:rsidR="00CB1C7D" w:rsidRPr="0079421B">
        <w:t>12</w:t>
      </w:r>
      <w:r w:rsidR="0036635C" w:rsidRPr="0079421B">
        <w:t xml:space="preserve"> septembre </w:t>
      </w:r>
      <w:r w:rsidR="00CB1C7D" w:rsidRPr="0079421B">
        <w:t>1977.</w:t>
      </w:r>
      <w:r w:rsidR="00CB1C7D" w:rsidRPr="00205CFE">
        <w:t xml:space="preserve"> Aucun rapport y relatif n’a encore été produit.</w:t>
      </w:r>
    </w:p>
    <w:p w:rsidR="00CB1C7D" w:rsidRDefault="001D366C" w:rsidP="00746906">
      <w:pPr>
        <w:pStyle w:val="SingleTxtG"/>
      </w:pPr>
      <w:r>
        <w:tab/>
        <w:t>i</w:t>
      </w:r>
      <w:r w:rsidR="00CB1C7D" w:rsidRPr="00205CFE">
        <w:t>)</w:t>
      </w:r>
      <w:r w:rsidR="00CB1C7D" w:rsidRPr="00205CFE">
        <w:tab/>
        <w:t>La Convention sur l’élimination de toutes les formes de discrimination à l’égard des femmes adoptée le 18</w:t>
      </w:r>
      <w:r w:rsidR="00F6199D">
        <w:t xml:space="preserve"> décembre </w:t>
      </w:r>
      <w:r w:rsidR="00CB1C7D" w:rsidRPr="00205CFE">
        <w:t>1979, entrée en vigueur le 3</w:t>
      </w:r>
      <w:r w:rsidR="00F6199D">
        <w:t xml:space="preserve"> septembre </w:t>
      </w:r>
      <w:r w:rsidR="00CB1C7D" w:rsidRPr="00205CFE">
        <w:t>1981. Le Burundi l’a ratifié</w:t>
      </w:r>
      <w:r w:rsidR="00CB1C7D">
        <w:t>e</w:t>
      </w:r>
      <w:r w:rsidR="00CB1C7D" w:rsidRPr="00205CFE">
        <w:t xml:space="preserve"> l</w:t>
      </w:r>
      <w:r w:rsidR="00CB1C7D" w:rsidRPr="0036635C">
        <w:t>e 4</w:t>
      </w:r>
      <w:r w:rsidR="00F6199D" w:rsidRPr="0036635C">
        <w:t xml:space="preserve"> avril </w:t>
      </w:r>
      <w:r w:rsidR="00CB1C7D" w:rsidRPr="0036635C">
        <w:t>1991.</w:t>
      </w:r>
      <w:r w:rsidR="00CB1C7D" w:rsidRPr="00205CFE">
        <w:t xml:space="preserve"> Le </w:t>
      </w:r>
      <w:r w:rsidR="00746906">
        <w:t>r</w:t>
      </w:r>
      <w:r w:rsidR="00CB1C7D" w:rsidRPr="00205CFE">
        <w:t xml:space="preserve">apport </w:t>
      </w:r>
      <w:r w:rsidR="00746906">
        <w:t>i</w:t>
      </w:r>
      <w:r w:rsidR="00CB1C7D" w:rsidRPr="00205CFE">
        <w:t>nitial a été produit en</w:t>
      </w:r>
      <w:r w:rsidR="00341B11">
        <w:t xml:space="preserve"> janvier</w:t>
      </w:r>
      <w:r w:rsidR="00CB1C7D" w:rsidRPr="00205CFE">
        <w:t xml:space="preserve"> 2001 et défendu auprès du Comité. Le suivi des conclusions, observations et recommandations se trouve dans le premier </w:t>
      </w:r>
      <w:r w:rsidR="00746906">
        <w:t>r</w:t>
      </w:r>
      <w:r w:rsidR="00CB1C7D" w:rsidRPr="00205CFE">
        <w:t xml:space="preserve">apport périodique produit en </w:t>
      </w:r>
      <w:r w:rsidR="00341B11">
        <w:t>n</w:t>
      </w:r>
      <w:r w:rsidR="00CB1C7D" w:rsidRPr="00205CFE">
        <w:t>ovembre 2005 et défendu en</w:t>
      </w:r>
      <w:r w:rsidR="00341B11">
        <w:t xml:space="preserve"> avril</w:t>
      </w:r>
      <w:r w:rsidR="00CB1C7D" w:rsidRPr="00205CFE">
        <w:t xml:space="preserve"> 2008.</w:t>
      </w:r>
    </w:p>
    <w:p w:rsidR="00CB1C7D" w:rsidRDefault="001D366C" w:rsidP="00407304">
      <w:pPr>
        <w:pStyle w:val="SingleTxtG"/>
      </w:pPr>
      <w:r>
        <w:tab/>
        <w:t>j</w:t>
      </w:r>
      <w:r w:rsidR="00CB1C7D" w:rsidRPr="00205CFE">
        <w:t>)</w:t>
      </w:r>
      <w:r w:rsidR="00CB1C7D" w:rsidRPr="00205CFE">
        <w:tab/>
        <w:t xml:space="preserve">Le Protocole relatif à la Charte Africaine des droits de l’homme et des peuples portant création d’une Cour </w:t>
      </w:r>
      <w:r w:rsidR="00407304">
        <w:t>a</w:t>
      </w:r>
      <w:r w:rsidR="00CB1C7D" w:rsidRPr="00205CFE">
        <w:t>fricaine de droits de l’homme et des peuples</w:t>
      </w:r>
      <w:r w:rsidR="00407304">
        <w:t>,</w:t>
      </w:r>
      <w:r w:rsidR="00CB1C7D" w:rsidRPr="00205CFE">
        <w:t xml:space="preserve"> conclu à Ouagadougou le 10 juin 1998. Le Burundi l’a ratifié le 27</w:t>
      </w:r>
      <w:r w:rsidR="00407304">
        <w:t xml:space="preserve"> juin </w:t>
      </w:r>
      <w:r w:rsidR="00CB1C7D" w:rsidRPr="00205CFE">
        <w:t xml:space="preserve">2000. </w:t>
      </w:r>
    </w:p>
    <w:p w:rsidR="00CB1C7D" w:rsidRDefault="001D366C" w:rsidP="00407304">
      <w:pPr>
        <w:pStyle w:val="SingleTxtG"/>
      </w:pPr>
      <w:r>
        <w:tab/>
        <w:t>k</w:t>
      </w:r>
      <w:r w:rsidR="00CB1C7D" w:rsidRPr="00205CFE">
        <w:t>)</w:t>
      </w:r>
      <w:r w:rsidR="00CB1C7D" w:rsidRPr="00205CFE">
        <w:tab/>
        <w:t xml:space="preserve">La Charte </w:t>
      </w:r>
      <w:r w:rsidR="00407304">
        <w:t>a</w:t>
      </w:r>
      <w:r w:rsidR="00CB1C7D" w:rsidRPr="00205CFE">
        <w:t>fricaine des droits et du bien</w:t>
      </w:r>
      <w:r w:rsidR="00407304">
        <w:t>-</w:t>
      </w:r>
      <w:r w:rsidR="00CB1C7D" w:rsidRPr="00205CFE">
        <w:t>être de l’enfant adoptée à Addis</w:t>
      </w:r>
      <w:r w:rsidR="00407304">
        <w:t>-</w:t>
      </w:r>
      <w:r w:rsidR="00CB1C7D" w:rsidRPr="00205CFE">
        <w:t>Abeba en juillet 1990. Le Burundi l’a ratifié</w:t>
      </w:r>
      <w:r w:rsidR="00CB1C7D">
        <w:t>e</w:t>
      </w:r>
      <w:r w:rsidR="00CB1C7D" w:rsidRPr="00205CFE">
        <w:t xml:space="preserve"> le 11</w:t>
      </w:r>
      <w:r w:rsidR="00407304">
        <w:t xml:space="preserve"> août </w:t>
      </w:r>
      <w:r w:rsidR="00CB1C7D" w:rsidRPr="00205CFE">
        <w:t>2000. Aucun rapport y relatif n’a encore été produit.</w:t>
      </w:r>
    </w:p>
    <w:p w:rsidR="00CB1C7D" w:rsidRDefault="001D366C" w:rsidP="00407304">
      <w:pPr>
        <w:pStyle w:val="SingleTxtG"/>
      </w:pPr>
      <w:r>
        <w:tab/>
        <w:t>l</w:t>
      </w:r>
      <w:r w:rsidR="00CB1C7D" w:rsidRPr="00205CFE">
        <w:t>)</w:t>
      </w:r>
      <w:r w:rsidR="00CB1C7D" w:rsidRPr="00205CFE">
        <w:tab/>
        <w:t>La Convention sur l’imprescriptibilité des crimes</w:t>
      </w:r>
      <w:r w:rsidR="00CB1C7D">
        <w:t xml:space="preserve"> </w:t>
      </w:r>
      <w:r w:rsidR="00CB1C7D" w:rsidRPr="00205CFE">
        <w:t xml:space="preserve">de guerre et les crimes contre l’humanité adoptée par l’Assemblée </w:t>
      </w:r>
      <w:r w:rsidR="00407304">
        <w:t>g</w:t>
      </w:r>
      <w:r w:rsidR="00CB1C7D" w:rsidRPr="00205CFE">
        <w:t xml:space="preserve">énérale des Nations Unies le 26 </w:t>
      </w:r>
      <w:r w:rsidR="00341B11">
        <w:t>n</w:t>
      </w:r>
      <w:r w:rsidR="00CB1C7D" w:rsidRPr="00205CFE">
        <w:t>ovembre 1968. Le Burundi y a adhéré le 16</w:t>
      </w:r>
      <w:r w:rsidR="00407304">
        <w:t xml:space="preserve"> juin </w:t>
      </w:r>
      <w:r w:rsidR="00CB1C7D" w:rsidRPr="00205CFE">
        <w:t>2000. Aucun rapport y relatif n’a encore été produit.</w:t>
      </w:r>
    </w:p>
    <w:p w:rsidR="00CB1C7D" w:rsidRDefault="001D366C" w:rsidP="00D91235">
      <w:pPr>
        <w:pStyle w:val="SingleTxtG"/>
      </w:pPr>
      <w:r>
        <w:tab/>
        <w:t>m</w:t>
      </w:r>
      <w:r w:rsidR="00CB1C7D" w:rsidRPr="00205CFE">
        <w:t>)</w:t>
      </w:r>
      <w:r w:rsidR="00CB1C7D" w:rsidRPr="00205CFE">
        <w:tab/>
        <w:t xml:space="preserve">Le Protocole facultatif </w:t>
      </w:r>
      <w:r w:rsidR="00D91235">
        <w:t xml:space="preserve">à la Convention relative aux droits de l’enfant, </w:t>
      </w:r>
      <w:r w:rsidR="00CB1C7D" w:rsidRPr="00205CFE">
        <w:t xml:space="preserve">concernant la vente d’enfants, la prostitution des enfants et la pornographie mettant en scène </w:t>
      </w:r>
      <w:r w:rsidR="00D91235">
        <w:t>d</w:t>
      </w:r>
      <w:r w:rsidR="00CB1C7D" w:rsidRPr="00205CFE">
        <w:t>es enfants, ratifié par le Burundi par la loi n° 1/15 du 18 janvier 2005.</w:t>
      </w:r>
      <w:r w:rsidR="00D91235">
        <w:t xml:space="preserve"> </w:t>
      </w:r>
      <w:r w:rsidR="00CB1C7D" w:rsidRPr="00205CFE">
        <w:t xml:space="preserve">Aucun rapport n’a encore été produit </w:t>
      </w:r>
    </w:p>
    <w:p w:rsidR="00CB1C7D" w:rsidRDefault="001D366C" w:rsidP="00D91235">
      <w:pPr>
        <w:pStyle w:val="SingleTxtG"/>
      </w:pPr>
      <w:r>
        <w:tab/>
        <w:t>n</w:t>
      </w:r>
      <w:r w:rsidR="00CB1C7D">
        <w:t>)</w:t>
      </w:r>
      <w:r w:rsidR="00CB1C7D">
        <w:tab/>
      </w:r>
      <w:r w:rsidR="00CB1C7D" w:rsidRPr="003B3129">
        <w:t xml:space="preserve">Le Protocole facultatif </w:t>
      </w:r>
      <w:r w:rsidR="00D91235">
        <w:t xml:space="preserve">à la Convention relative aux droits de l’enfant, </w:t>
      </w:r>
      <w:r w:rsidR="00CB1C7D" w:rsidRPr="003B3129">
        <w:t xml:space="preserve">concernant l’implication </w:t>
      </w:r>
      <w:r w:rsidR="00D91235" w:rsidRPr="003B3129">
        <w:t>d</w:t>
      </w:r>
      <w:r w:rsidR="00D91235">
        <w:t>’</w:t>
      </w:r>
      <w:r w:rsidR="00CB1C7D" w:rsidRPr="003B3129">
        <w:t>enfants dans les conflits armés, ratifié par le Burundi par la loi n° 115 du 18 janvier 2005.</w:t>
      </w:r>
    </w:p>
    <w:p w:rsidR="00CB1C7D" w:rsidRDefault="001D366C" w:rsidP="00D91235">
      <w:pPr>
        <w:pStyle w:val="SingleTxtG"/>
      </w:pPr>
      <w:r>
        <w:tab/>
        <w:t>o</w:t>
      </w:r>
      <w:r w:rsidR="00CB1C7D" w:rsidRPr="003B3129">
        <w:t>)</w:t>
      </w:r>
      <w:r w:rsidR="00CB1C7D" w:rsidRPr="003B3129">
        <w:tab/>
      </w:r>
      <w:r w:rsidR="00CB1C7D">
        <w:t xml:space="preserve">La Convention contre la torture et autres peines ou traitements cruels, inhumains ou dégradants adoptée par l’Assemblée </w:t>
      </w:r>
      <w:r w:rsidR="00D91235">
        <w:t>g</w:t>
      </w:r>
      <w:r w:rsidR="00CB1C7D">
        <w:t>énérale des Nations</w:t>
      </w:r>
      <w:r w:rsidR="00D91235">
        <w:t xml:space="preserve"> </w:t>
      </w:r>
      <w:r w:rsidR="00CB1C7D">
        <w:t>Unies le 10</w:t>
      </w:r>
      <w:r w:rsidR="00D91235">
        <w:t> </w:t>
      </w:r>
      <w:r w:rsidR="00341B11">
        <w:t>décembre</w:t>
      </w:r>
      <w:r w:rsidR="00CB1C7D">
        <w:t xml:space="preserve"> 1984, ratifiée par le Burundi le 31</w:t>
      </w:r>
      <w:r w:rsidR="00D91235">
        <w:t xml:space="preserve"> décembre </w:t>
      </w:r>
      <w:r w:rsidR="00CB1C7D">
        <w:t>1992. Le rapport initial a été défendu en</w:t>
      </w:r>
      <w:r w:rsidR="00341B11">
        <w:t xml:space="preserve"> novembre</w:t>
      </w:r>
      <w:r w:rsidR="00CB1C7D">
        <w:t xml:space="preserve"> 2006 et les conclusions, observations et recommandations se trouvent dans le </w:t>
      </w:r>
      <w:r w:rsidR="00D91235">
        <w:t xml:space="preserve">premier </w:t>
      </w:r>
      <w:r w:rsidR="00CB1C7D">
        <w:t>rapport périodique disponible depuis</w:t>
      </w:r>
      <w:r w:rsidR="00341B11">
        <w:t xml:space="preserve"> d</w:t>
      </w:r>
      <w:r w:rsidR="00341B11" w:rsidRPr="0079421B">
        <w:t>écembre</w:t>
      </w:r>
      <w:r w:rsidR="00CB1C7D" w:rsidRPr="0079421B">
        <w:t xml:space="preserve"> 2009</w:t>
      </w:r>
      <w:r w:rsidR="00CB1C7D">
        <w:t>.</w:t>
      </w:r>
    </w:p>
    <w:p w:rsidR="00CB1C7D" w:rsidRDefault="001D366C" w:rsidP="001539CC">
      <w:pPr>
        <w:pStyle w:val="H23G"/>
        <w:rPr>
          <w:bCs/>
        </w:rPr>
      </w:pPr>
      <w:r>
        <w:tab/>
      </w:r>
      <w:r w:rsidR="000E4B2B">
        <w:t>4.</w:t>
      </w:r>
      <w:r>
        <w:tab/>
      </w:r>
      <w:r w:rsidR="00B11233">
        <w:t>É</w:t>
      </w:r>
      <w:r w:rsidR="00CB1C7D" w:rsidRPr="00205CFE">
        <w:t>tat de diffusion d</w:t>
      </w:r>
      <w:r w:rsidR="00CB1C7D">
        <w:t xml:space="preserve">u Pacte </w:t>
      </w:r>
      <w:r w:rsidR="00B11233">
        <w:t>i</w:t>
      </w:r>
      <w:r w:rsidR="00CB1C7D">
        <w:t xml:space="preserve">nternational relatif aux </w:t>
      </w:r>
      <w:r w:rsidR="00B11233">
        <w:t>d</w:t>
      </w:r>
      <w:r w:rsidR="00CB1C7D">
        <w:t xml:space="preserve">roits </w:t>
      </w:r>
      <w:r w:rsidR="001539CC">
        <w:t>c</w:t>
      </w:r>
      <w:r w:rsidR="00CB1C7D">
        <w:t>ivils et</w:t>
      </w:r>
      <w:r w:rsidR="00ED2B21">
        <w:t xml:space="preserve"> </w:t>
      </w:r>
      <w:r w:rsidR="00B11233">
        <w:rPr>
          <w:bCs/>
        </w:rPr>
        <w:t>p</w:t>
      </w:r>
      <w:r w:rsidR="00CB1C7D">
        <w:rPr>
          <w:bCs/>
        </w:rPr>
        <w:t xml:space="preserve">olitiques </w:t>
      </w:r>
    </w:p>
    <w:p w:rsidR="00CB1C7D" w:rsidRDefault="001D5B7A" w:rsidP="001539CC">
      <w:pPr>
        <w:pStyle w:val="SingleTxtG"/>
      </w:pPr>
      <w:r>
        <w:t>13.</w:t>
      </w:r>
      <w:r>
        <w:tab/>
      </w:r>
      <w:r w:rsidR="00CB1C7D" w:rsidRPr="00205CFE">
        <w:t>L</w:t>
      </w:r>
      <w:r w:rsidR="00CB1C7D">
        <w:t xml:space="preserve">e Pacte </w:t>
      </w:r>
      <w:r w:rsidR="001539CC">
        <w:t>i</w:t>
      </w:r>
      <w:r w:rsidR="00CB1C7D">
        <w:t xml:space="preserve">nternational </w:t>
      </w:r>
      <w:r w:rsidR="001539CC">
        <w:t>relatif aux d</w:t>
      </w:r>
      <w:r w:rsidR="00CB1C7D">
        <w:t xml:space="preserve">roits </w:t>
      </w:r>
      <w:r w:rsidR="001539CC">
        <w:t>c</w:t>
      </w:r>
      <w:r w:rsidR="00CB1C7D">
        <w:t xml:space="preserve">ivils et </w:t>
      </w:r>
      <w:r w:rsidR="001539CC">
        <w:t>p</w:t>
      </w:r>
      <w:r w:rsidR="00CB1C7D">
        <w:t>olitiques</w:t>
      </w:r>
      <w:r w:rsidR="00CB1C7D" w:rsidRPr="00205CFE">
        <w:t xml:space="preserve"> n’est pas encore traduit en langue nationale. Cependant, tous les Départements ministériels, à travers leurs points focaux en </w:t>
      </w:r>
      <w:r w:rsidR="00C10BAE">
        <w:t>droits de l’homme</w:t>
      </w:r>
      <w:r w:rsidR="00CB1C7D" w:rsidRPr="00205CFE">
        <w:t xml:space="preserve"> sont suffisamment informés sur l</w:t>
      </w:r>
      <w:r w:rsidR="00CB1C7D">
        <w:t>e</w:t>
      </w:r>
      <w:r w:rsidR="00CB1C7D" w:rsidRPr="00205CFE">
        <w:t xml:space="preserve"> </w:t>
      </w:r>
      <w:r w:rsidR="00CB1C7D">
        <w:t>Pacte</w:t>
      </w:r>
      <w:r w:rsidR="00CB1C7D" w:rsidRPr="00205CFE">
        <w:t xml:space="preserve">. Lors des sessions organisées par le Ministère en charge de la promotion des droits humains, les points focaux en droits de l’homme sont formés sur les principaux textes et conventions auxquels le Burundi </w:t>
      </w:r>
      <w:r w:rsidR="001539CC">
        <w:t xml:space="preserve">est </w:t>
      </w:r>
      <w:r w:rsidR="00CB1C7D" w:rsidRPr="00205CFE">
        <w:t xml:space="preserve">partie. Ces formations sont aussi élargies à d’autres groupes de la société civile qui ont un rôle important tant au niveau de la promotion que de la protection des droits de l’homme. </w:t>
      </w:r>
      <w:r w:rsidR="0090153A">
        <w:t>À</w:t>
      </w:r>
      <w:r w:rsidR="00CB1C7D" w:rsidRPr="00205CFE">
        <w:t xml:space="preserve"> ce titre, une équipe mise en place pour appuyer la rédaction des rapports de quelques conventions a déjà pu bénéficier d’une formation en la matière.</w:t>
      </w:r>
    </w:p>
    <w:p w:rsidR="00CB1C7D" w:rsidRDefault="001D5B7A" w:rsidP="005111E5">
      <w:pPr>
        <w:pStyle w:val="SingleTxtG"/>
      </w:pPr>
      <w:r>
        <w:t>14.</w:t>
      </w:r>
      <w:r>
        <w:tab/>
      </w:r>
      <w:r w:rsidR="00CB1C7D" w:rsidRPr="00205CFE">
        <w:t xml:space="preserve">En attendant la mise en place d’un Comité Interministériel Permanent de Rédaction des Rapports Nationaux (initiaux et périodiques) sur les Conventions ratifiées par le Burundi, une structure légère interministérielle </w:t>
      </w:r>
      <w:r w:rsidR="00976381" w:rsidRPr="00205CFE">
        <w:t>a été mise en place</w:t>
      </w:r>
      <w:r w:rsidR="00976381">
        <w:t>. Elle est c</w:t>
      </w:r>
      <w:r w:rsidR="00CB1C7D" w:rsidRPr="00205CFE">
        <w:t>omposée de 17 membres (provenant de la 1</w:t>
      </w:r>
      <w:r w:rsidR="00CB1C7D" w:rsidRPr="00205CFE">
        <w:rPr>
          <w:vertAlign w:val="superscript"/>
        </w:rPr>
        <w:t>re</w:t>
      </w:r>
      <w:r w:rsidR="00CB1C7D" w:rsidRPr="00205CFE">
        <w:t xml:space="preserve"> Vice-Présidence de la République, des Ministères ayant en charge les </w:t>
      </w:r>
      <w:r w:rsidR="00976381">
        <w:t>d</w:t>
      </w:r>
      <w:r w:rsidR="00CB1C7D" w:rsidRPr="00205CFE">
        <w:t>roits de l’</w:t>
      </w:r>
      <w:r w:rsidR="00976381">
        <w:t>h</w:t>
      </w:r>
      <w:r w:rsidR="00CB1C7D" w:rsidRPr="00205CFE">
        <w:t xml:space="preserve">omme, les </w:t>
      </w:r>
      <w:r w:rsidR="00976381">
        <w:t>r</w:t>
      </w:r>
      <w:r w:rsidR="00CB1C7D" w:rsidRPr="00205CFE">
        <w:t xml:space="preserve">elations </w:t>
      </w:r>
      <w:r w:rsidR="00976381">
        <w:t>e</w:t>
      </w:r>
      <w:r w:rsidR="00CB1C7D" w:rsidRPr="00205CFE">
        <w:t xml:space="preserve">xtérieures, la </w:t>
      </w:r>
      <w:r w:rsidR="00976381">
        <w:t>j</w:t>
      </w:r>
      <w:r w:rsidR="00CB1C7D" w:rsidRPr="00205CFE">
        <w:t>ustice, l’</w:t>
      </w:r>
      <w:r w:rsidR="00976381">
        <w:t>i</w:t>
      </w:r>
      <w:r w:rsidR="00CB1C7D" w:rsidRPr="00205CFE">
        <w:t xml:space="preserve">ntérieur, le </w:t>
      </w:r>
      <w:r w:rsidR="00976381">
        <w:t>t</w:t>
      </w:r>
      <w:r w:rsidR="00CB1C7D" w:rsidRPr="00205CFE">
        <w:t xml:space="preserve">ravail et la sécurité sociale, la </w:t>
      </w:r>
      <w:r w:rsidR="00976381">
        <w:t>b</w:t>
      </w:r>
      <w:r w:rsidR="00CB1C7D" w:rsidRPr="00205CFE">
        <w:t xml:space="preserve">onne </w:t>
      </w:r>
      <w:r w:rsidR="00976381">
        <w:t>g</w:t>
      </w:r>
      <w:r w:rsidR="00CB1C7D" w:rsidRPr="00205CFE">
        <w:t xml:space="preserve">ouvernance. C’est cette structure qui, en collaboration avec les partenaires en matière des </w:t>
      </w:r>
      <w:r w:rsidR="00C10BAE">
        <w:t>droits de l’homme</w:t>
      </w:r>
      <w:r w:rsidR="00CB1C7D" w:rsidRPr="00205CFE">
        <w:t>, tant nationaux qu’internationaux comme la société civile, les</w:t>
      </w:r>
      <w:r w:rsidR="005111E5">
        <w:t xml:space="preserve"> organisations non gouvernementales (ONG)</w:t>
      </w:r>
      <w:r w:rsidR="00CB1C7D" w:rsidRPr="00205CFE">
        <w:t xml:space="preserve"> nationales et internationales, certaines </w:t>
      </w:r>
      <w:r w:rsidR="007B3201">
        <w:t>a</w:t>
      </w:r>
      <w:r w:rsidR="00CB1C7D" w:rsidRPr="00205CFE">
        <w:t xml:space="preserve">gences du </w:t>
      </w:r>
      <w:r w:rsidR="00E8737B">
        <w:t>s</w:t>
      </w:r>
      <w:r w:rsidR="00CB1C7D" w:rsidRPr="00205CFE">
        <w:t xml:space="preserve">ystème des Nations Unies, </w:t>
      </w:r>
      <w:r w:rsidR="00CB1C7D" w:rsidRPr="00420FD2">
        <w:t>l’Office du Haut</w:t>
      </w:r>
      <w:r w:rsidR="00420FD2" w:rsidRPr="00420FD2">
        <w:t>-</w:t>
      </w:r>
      <w:r w:rsidR="00CB1C7D" w:rsidRPr="00420FD2">
        <w:t xml:space="preserve">Commissaire aux </w:t>
      </w:r>
      <w:r w:rsidR="00420FD2" w:rsidRPr="00420FD2">
        <w:t>d</w:t>
      </w:r>
      <w:r w:rsidR="00CB1C7D" w:rsidRPr="00420FD2">
        <w:t>roits de l’</w:t>
      </w:r>
      <w:r w:rsidR="00420FD2" w:rsidRPr="00420FD2">
        <w:t>h</w:t>
      </w:r>
      <w:r w:rsidR="00CB1C7D" w:rsidRPr="00420FD2">
        <w:t>omme</w:t>
      </w:r>
      <w:r w:rsidR="00CB1C7D" w:rsidRPr="00205CFE">
        <w:t xml:space="preserve"> au Burundi (OHCDH</w:t>
      </w:r>
      <w:r w:rsidR="00484F25">
        <w:t>B</w:t>
      </w:r>
      <w:r w:rsidR="00CB1C7D" w:rsidRPr="00205CFE">
        <w:t xml:space="preserve">) et l’Unité des </w:t>
      </w:r>
      <w:r w:rsidR="00420FD2">
        <w:t>d</w:t>
      </w:r>
      <w:r w:rsidR="00CB1C7D" w:rsidRPr="00205CFE">
        <w:t>roits de l’</w:t>
      </w:r>
      <w:r w:rsidR="00420FD2">
        <w:t>h</w:t>
      </w:r>
      <w:r w:rsidR="00CB1C7D" w:rsidRPr="00205CFE">
        <w:t xml:space="preserve">omme du Bureau </w:t>
      </w:r>
      <w:r w:rsidR="00420FD2">
        <w:t>i</w:t>
      </w:r>
      <w:r w:rsidR="00CB1C7D" w:rsidRPr="00205CFE">
        <w:t xml:space="preserve">ntégré des Nations Unies </w:t>
      </w:r>
      <w:r w:rsidR="00420FD2">
        <w:t xml:space="preserve">au </w:t>
      </w:r>
      <w:r w:rsidR="00CB1C7D" w:rsidRPr="00205CFE">
        <w:t>Burundi (BINUB), a rédigé le Rapport du Burundi sur base de la documentation existante sur le sujet, des résultats des échanges et enquêtes de terrain.</w:t>
      </w:r>
    </w:p>
    <w:p w:rsidR="00CB1C7D" w:rsidRDefault="001D5B7A" w:rsidP="004228FD">
      <w:pPr>
        <w:pStyle w:val="SingleTxtG"/>
      </w:pPr>
      <w:r>
        <w:t>15.</w:t>
      </w:r>
      <w:r>
        <w:tab/>
      </w:r>
      <w:r w:rsidR="00CB1C7D" w:rsidRPr="00205CFE">
        <w:t>Afin de faciliter les déplacements des membres de la sous-structure, la coopération Suisse via l’OHCDH</w:t>
      </w:r>
      <w:r w:rsidR="00484F25">
        <w:t>B</w:t>
      </w:r>
      <w:r w:rsidR="00CB1C7D" w:rsidRPr="00205CFE">
        <w:t xml:space="preserve"> a mis à la disposition des membres de l’équipe des moyens en vue de faciliter les communications et leur mobilité. C’est un effort important de coopération, de solidarité et de soutien qui mérite d’être souligné. </w:t>
      </w:r>
    </w:p>
    <w:p w:rsidR="000E4B2B" w:rsidRDefault="000E4B2B" w:rsidP="005C2768">
      <w:pPr>
        <w:pStyle w:val="HChG"/>
      </w:pPr>
      <w:r>
        <w:tab/>
        <w:t>II.</w:t>
      </w:r>
      <w:r>
        <w:tab/>
      </w:r>
      <w:r w:rsidRPr="005C2768">
        <w:t xml:space="preserve">Informations relatives </w:t>
      </w:r>
      <w:r w:rsidR="005C2768" w:rsidRPr="005C2768">
        <w:t xml:space="preserve">aux articles premier à 27 </w:t>
      </w:r>
      <w:r w:rsidRPr="005C2768">
        <w:t xml:space="preserve">du Pacte </w:t>
      </w:r>
    </w:p>
    <w:p w:rsidR="00CB1C7D" w:rsidRDefault="001D366C" w:rsidP="007B3201">
      <w:pPr>
        <w:pStyle w:val="H1G"/>
      </w:pPr>
      <w:r>
        <w:tab/>
      </w:r>
      <w:r>
        <w:tab/>
      </w:r>
      <w:r w:rsidR="00CB1C7D" w:rsidRPr="005769E3">
        <w:t>Article</w:t>
      </w:r>
      <w:r w:rsidR="00B45F33">
        <w:t xml:space="preserve"> premier</w:t>
      </w:r>
      <w:r w:rsidR="0026129F">
        <w:t>:</w:t>
      </w:r>
      <w:r w:rsidR="00CB1C7D" w:rsidRPr="005769E3">
        <w:t xml:space="preserve"> </w:t>
      </w:r>
      <w:r w:rsidR="007B3201">
        <w:t>d</w:t>
      </w:r>
      <w:r w:rsidR="00CB1C7D" w:rsidRPr="005769E3">
        <w:t xml:space="preserve">roit des </w:t>
      </w:r>
      <w:r w:rsidR="007B3201">
        <w:t>p</w:t>
      </w:r>
      <w:r w:rsidR="00CB1C7D" w:rsidRPr="005769E3">
        <w:t>euples à disposer d’eux-mêmes</w:t>
      </w:r>
    </w:p>
    <w:p w:rsidR="00CB1C7D" w:rsidRDefault="001D5B7A" w:rsidP="00423790">
      <w:pPr>
        <w:pStyle w:val="SingleTxtG"/>
      </w:pPr>
      <w:r>
        <w:t>16.</w:t>
      </w:r>
      <w:r>
        <w:tab/>
      </w:r>
      <w:r w:rsidR="00CB1C7D">
        <w:t>La Constitution du 18 mars 2005, votée par référendum le 28</w:t>
      </w:r>
      <w:r w:rsidR="00341B11">
        <w:t xml:space="preserve"> février</w:t>
      </w:r>
      <w:r w:rsidR="00CB1C7D">
        <w:t xml:space="preserve"> 2005, dispose dans son préambule au 7</w:t>
      </w:r>
      <w:r w:rsidR="00CB1C7D" w:rsidRPr="005769E3">
        <w:rPr>
          <w:vertAlign w:val="superscript"/>
        </w:rPr>
        <w:t>e</w:t>
      </w:r>
      <w:r w:rsidR="00CB1C7D">
        <w:t xml:space="preserve"> paragraphe</w:t>
      </w:r>
      <w:r w:rsidR="0026129F">
        <w:t>:</w:t>
      </w:r>
      <w:r w:rsidR="00F53FEB">
        <w:t xml:space="preserve"> «</w:t>
      </w:r>
      <w:r w:rsidR="00CB1C7D">
        <w:t>Le peuple burundais réaffirme sa détermination à défendre la souveraineté et l’indépendance politique et économique de son pays». Et au paragraphe 8</w:t>
      </w:r>
      <w:r w:rsidR="0026129F">
        <w:t>:</w:t>
      </w:r>
      <w:r w:rsidR="00CB1C7D">
        <w:t xml:space="preserve"> «Le peuple burundais affirme l’importance dans les relations internationales, du droit des peuples à disposer d’eux-mêmes».</w:t>
      </w:r>
    </w:p>
    <w:p w:rsidR="00CB1C7D" w:rsidRDefault="001D5B7A" w:rsidP="00D747E5">
      <w:pPr>
        <w:pStyle w:val="SingleTxtG"/>
      </w:pPr>
      <w:r>
        <w:t>17.</w:t>
      </w:r>
      <w:r>
        <w:tab/>
      </w:r>
      <w:r w:rsidR="00CB1C7D">
        <w:t>Elle dispose en outre en son titre II, «des droits et devoirs fondamentaux de l’individu et du citoyen»</w:t>
      </w:r>
      <w:r w:rsidR="0026129F">
        <w:t>:</w:t>
      </w:r>
    </w:p>
    <w:p w:rsidR="00CB1C7D" w:rsidRDefault="001D5B7A" w:rsidP="004228FD">
      <w:pPr>
        <w:pStyle w:val="Bullet1G"/>
        <w:numPr>
          <w:ilvl w:val="0"/>
          <w:numId w:val="0"/>
        </w:numPr>
        <w:tabs>
          <w:tab w:val="left" w:pos="1701"/>
        </w:tabs>
        <w:ind w:left="1701" w:hanging="170"/>
      </w:pPr>
      <w:r>
        <w:t>•</w:t>
      </w:r>
      <w:r>
        <w:tab/>
      </w:r>
      <w:r w:rsidR="00CB1C7D">
        <w:t xml:space="preserve">Le droit à l’exercice des droits politiques </w:t>
      </w:r>
      <w:r w:rsidR="00423790">
        <w:t>(</w:t>
      </w:r>
      <w:r w:rsidR="00CB1C7D">
        <w:t>art. 86</w:t>
      </w:r>
      <w:r w:rsidR="00423790">
        <w:t>)</w:t>
      </w:r>
    </w:p>
    <w:p w:rsidR="00CB1C7D" w:rsidRDefault="001D5B7A" w:rsidP="004228FD">
      <w:pPr>
        <w:pStyle w:val="Bullet1G"/>
        <w:numPr>
          <w:ilvl w:val="0"/>
          <w:numId w:val="0"/>
        </w:numPr>
        <w:tabs>
          <w:tab w:val="left" w:pos="1701"/>
        </w:tabs>
        <w:ind w:left="1701" w:hanging="170"/>
      </w:pPr>
      <w:r>
        <w:t>•</w:t>
      </w:r>
      <w:r>
        <w:tab/>
      </w:r>
      <w:r w:rsidR="00CB1C7D">
        <w:t xml:space="preserve">Le droit à la propriété </w:t>
      </w:r>
      <w:r w:rsidR="00423790">
        <w:t>(</w:t>
      </w:r>
      <w:r w:rsidR="00CB1C7D">
        <w:t>art. 36</w:t>
      </w:r>
      <w:r w:rsidR="00423790">
        <w:t>)</w:t>
      </w:r>
    </w:p>
    <w:p w:rsidR="00CB1C7D" w:rsidRDefault="001D5B7A" w:rsidP="004228FD">
      <w:pPr>
        <w:pStyle w:val="Bullet1G"/>
        <w:numPr>
          <w:ilvl w:val="0"/>
          <w:numId w:val="0"/>
        </w:numPr>
        <w:tabs>
          <w:tab w:val="left" w:pos="1701"/>
        </w:tabs>
        <w:ind w:left="1701" w:hanging="170"/>
      </w:pPr>
      <w:r>
        <w:t>•</w:t>
      </w:r>
      <w:r>
        <w:tab/>
      </w:r>
      <w:r w:rsidR="00CB1C7D">
        <w:t xml:space="preserve">Le droit à la protection de la femme </w:t>
      </w:r>
      <w:r w:rsidR="00423790">
        <w:t>(</w:t>
      </w:r>
      <w:r w:rsidR="00CB1C7D">
        <w:t>art. 30</w:t>
      </w:r>
      <w:r w:rsidR="00423790">
        <w:t>)</w:t>
      </w:r>
    </w:p>
    <w:p w:rsidR="00CB1C7D" w:rsidRDefault="001D5B7A" w:rsidP="004228FD">
      <w:pPr>
        <w:pStyle w:val="Bullet1G"/>
        <w:numPr>
          <w:ilvl w:val="0"/>
          <w:numId w:val="0"/>
        </w:numPr>
        <w:tabs>
          <w:tab w:val="left" w:pos="1701"/>
        </w:tabs>
        <w:ind w:left="1701" w:hanging="170"/>
      </w:pPr>
      <w:r>
        <w:t>•</w:t>
      </w:r>
      <w:r>
        <w:tab/>
      </w:r>
      <w:r w:rsidR="00CB1C7D">
        <w:t xml:space="preserve">Le droit d’accès aux soins de santé </w:t>
      </w:r>
      <w:r w:rsidR="00423790">
        <w:t>(</w:t>
      </w:r>
      <w:r w:rsidR="00CB1C7D">
        <w:t>art. 55</w:t>
      </w:r>
      <w:r w:rsidR="00423790">
        <w:t>)</w:t>
      </w:r>
    </w:p>
    <w:p w:rsidR="00CB1C7D" w:rsidRDefault="001D5B7A" w:rsidP="004228FD">
      <w:pPr>
        <w:pStyle w:val="Bullet1G"/>
        <w:numPr>
          <w:ilvl w:val="0"/>
          <w:numId w:val="0"/>
        </w:numPr>
        <w:tabs>
          <w:tab w:val="left" w:pos="1701"/>
        </w:tabs>
        <w:ind w:left="1701" w:hanging="170"/>
      </w:pPr>
      <w:r>
        <w:t>•</w:t>
      </w:r>
      <w:r>
        <w:tab/>
      </w:r>
      <w:r w:rsidR="00CB1C7D">
        <w:t xml:space="preserve">Le droit d’accès égal pour tous à la fonction publique </w:t>
      </w:r>
      <w:r w:rsidR="00423790">
        <w:t>(</w:t>
      </w:r>
      <w:r w:rsidR="00CB1C7D">
        <w:t>art. 51</w:t>
      </w:r>
      <w:r w:rsidR="00423790">
        <w:t>)</w:t>
      </w:r>
    </w:p>
    <w:p w:rsidR="00CB1C7D" w:rsidRDefault="001D5B7A" w:rsidP="004228FD">
      <w:pPr>
        <w:pStyle w:val="Bullet1G"/>
        <w:numPr>
          <w:ilvl w:val="0"/>
          <w:numId w:val="0"/>
        </w:numPr>
        <w:tabs>
          <w:tab w:val="left" w:pos="1701"/>
        </w:tabs>
        <w:ind w:left="1701" w:hanging="170"/>
      </w:pPr>
      <w:r>
        <w:t>•</w:t>
      </w:r>
      <w:r>
        <w:tab/>
      </w:r>
      <w:r w:rsidR="00CB1C7D">
        <w:t xml:space="preserve">Le droit d’accès égal à l’instruction, à l’éducation et à la culture </w:t>
      </w:r>
      <w:r w:rsidR="00423790">
        <w:t>(</w:t>
      </w:r>
      <w:r w:rsidR="00CB1C7D">
        <w:t>art.53</w:t>
      </w:r>
      <w:r w:rsidR="00423790">
        <w:t>)</w:t>
      </w:r>
    </w:p>
    <w:p w:rsidR="00CB1C7D" w:rsidRDefault="001D5B7A" w:rsidP="004228FD">
      <w:pPr>
        <w:pStyle w:val="Bullet1G"/>
        <w:numPr>
          <w:ilvl w:val="0"/>
          <w:numId w:val="0"/>
        </w:numPr>
        <w:tabs>
          <w:tab w:val="left" w:pos="1701"/>
        </w:tabs>
        <w:ind w:left="1701" w:hanging="170"/>
      </w:pPr>
      <w:r>
        <w:t>•</w:t>
      </w:r>
      <w:r>
        <w:tab/>
      </w:r>
      <w:r w:rsidR="00CB1C7D">
        <w:t xml:space="preserve">La liberté syndicale ainsi que le droit de grève </w:t>
      </w:r>
      <w:r w:rsidR="00423790">
        <w:t>(</w:t>
      </w:r>
      <w:r w:rsidR="00CB1C7D">
        <w:t>art. 37</w:t>
      </w:r>
      <w:r w:rsidR="00423790">
        <w:t>)</w:t>
      </w:r>
    </w:p>
    <w:p w:rsidR="00CB1C7D" w:rsidRDefault="001D5B7A" w:rsidP="004228FD">
      <w:pPr>
        <w:pStyle w:val="Bullet1G"/>
        <w:numPr>
          <w:ilvl w:val="0"/>
          <w:numId w:val="0"/>
        </w:numPr>
        <w:tabs>
          <w:tab w:val="left" w:pos="1701"/>
        </w:tabs>
        <w:ind w:left="1701" w:hanging="170"/>
      </w:pPr>
      <w:r>
        <w:t>•</w:t>
      </w:r>
      <w:r>
        <w:tab/>
      </w:r>
      <w:r w:rsidR="00CB1C7D">
        <w:t xml:space="preserve">La liberté d’expression </w:t>
      </w:r>
      <w:r w:rsidR="00423790">
        <w:t>(</w:t>
      </w:r>
      <w:r w:rsidR="00CB1C7D">
        <w:t>art. 31</w:t>
      </w:r>
      <w:r w:rsidR="00423790">
        <w:t>)</w:t>
      </w:r>
      <w:r w:rsidR="00CB1C7D">
        <w:t>.</w:t>
      </w:r>
    </w:p>
    <w:p w:rsidR="00CB1C7D" w:rsidRDefault="001D5B7A" w:rsidP="00D747E5">
      <w:pPr>
        <w:pStyle w:val="SingleTxtG"/>
      </w:pPr>
      <w:r>
        <w:t>18.</w:t>
      </w:r>
      <w:r>
        <w:tab/>
      </w:r>
      <w:r w:rsidR="00CB1C7D">
        <w:t>Elle attribue également une large latitude à la création d’organisations politiques. Son article 75 stipule</w:t>
      </w:r>
      <w:r w:rsidR="0026129F">
        <w:t>:</w:t>
      </w:r>
      <w:r w:rsidR="00CB1C7D">
        <w:t> «le multipartisme est reconnu en République du Burundi». Il est également stipulé en son article 76</w:t>
      </w:r>
      <w:r w:rsidR="0026129F">
        <w:t>:</w:t>
      </w:r>
      <w:r w:rsidR="00CB1C7D">
        <w:t xml:space="preserve"> «Les partis politiques peuvent se constituer librement, conformément à la loi. Ils sont agréés conformément à la Loi».</w:t>
      </w:r>
    </w:p>
    <w:p w:rsidR="00CB1C7D" w:rsidRDefault="001D5B7A" w:rsidP="00113977">
      <w:pPr>
        <w:pStyle w:val="SingleTxtG"/>
      </w:pPr>
      <w:r>
        <w:t>19.</w:t>
      </w:r>
      <w:r>
        <w:tab/>
      </w:r>
      <w:r w:rsidR="00CB1C7D">
        <w:t xml:space="preserve">Le Burundi a ratifié la Charte </w:t>
      </w:r>
      <w:r w:rsidR="00113977">
        <w:t>a</w:t>
      </w:r>
      <w:r w:rsidR="00CB1C7D">
        <w:t xml:space="preserve">fricaine des </w:t>
      </w:r>
      <w:r w:rsidR="00113977">
        <w:t>d</w:t>
      </w:r>
      <w:r w:rsidR="00CB1C7D">
        <w:t>roits de l’</w:t>
      </w:r>
      <w:r w:rsidR="00113977">
        <w:t>h</w:t>
      </w:r>
      <w:r w:rsidR="00CB1C7D">
        <w:t xml:space="preserve">omme et des </w:t>
      </w:r>
      <w:r w:rsidR="00113977">
        <w:t>p</w:t>
      </w:r>
      <w:r w:rsidR="00CB1C7D">
        <w:t>euples, qui en son article 20 énonce que</w:t>
      </w:r>
      <w:r w:rsidR="0026129F">
        <w:t>:</w:t>
      </w:r>
      <w:r w:rsidR="00CB1C7D">
        <w:t xml:space="preserve"> «Tout peuple a droit à l’existence. Tout peuple a un droit imprescriptible et inaliénable à l’autodétermination. Il détermine librement son statut politique et assure son développement économique et social selon la voie qu’il a librement choisie».</w:t>
      </w:r>
    </w:p>
    <w:p w:rsidR="00CB1C7D" w:rsidRDefault="001D5B7A" w:rsidP="0087428E">
      <w:pPr>
        <w:pStyle w:val="SingleTxtG"/>
      </w:pPr>
      <w:r>
        <w:t>20.</w:t>
      </w:r>
      <w:r>
        <w:tab/>
      </w:r>
      <w:r w:rsidR="00CB1C7D">
        <w:t xml:space="preserve">Selon la loi du 18 mars 2005 en son article 19, «les droits et les devoirs proclamés et garantis entre autres, par la Déclaration </w:t>
      </w:r>
      <w:r w:rsidR="00C10BAE">
        <w:t>u</w:t>
      </w:r>
      <w:r w:rsidR="00CB1C7D">
        <w:t xml:space="preserve">niverselle des </w:t>
      </w:r>
      <w:r w:rsidR="00C10BAE">
        <w:t>d</w:t>
      </w:r>
      <w:r w:rsidR="00CB1C7D">
        <w:t>roits de l’</w:t>
      </w:r>
      <w:r w:rsidR="00C10BAE">
        <w:t>h</w:t>
      </w:r>
      <w:r w:rsidR="00CB1C7D">
        <w:t xml:space="preserve">omme, les </w:t>
      </w:r>
      <w:r w:rsidR="00CB1C7D" w:rsidRPr="00C10BAE">
        <w:t xml:space="preserve">Pactes </w:t>
      </w:r>
      <w:r w:rsidR="00C10BAE" w:rsidRPr="00C10BAE">
        <w:t>i</w:t>
      </w:r>
      <w:r w:rsidR="00CB1C7D" w:rsidRPr="00C10BAE">
        <w:t xml:space="preserve">nternationaux relatifs aux </w:t>
      </w:r>
      <w:r w:rsidR="00C10BAE" w:rsidRPr="00C10BAE">
        <w:t>d</w:t>
      </w:r>
      <w:r w:rsidR="00CB1C7D" w:rsidRPr="00C10BAE">
        <w:t>roits de l’</w:t>
      </w:r>
      <w:r w:rsidR="00C10BAE" w:rsidRPr="00C10BAE">
        <w:t>h</w:t>
      </w:r>
      <w:r w:rsidR="00CB1C7D" w:rsidRPr="00C10BAE">
        <w:t>omme, la Charte Africaine des droits de l’h</w:t>
      </w:r>
      <w:r w:rsidR="00CB1C7D">
        <w:t>omme et des peuples, la Convention sur l’</w:t>
      </w:r>
      <w:r w:rsidR="0087428E">
        <w:t>é</w:t>
      </w:r>
      <w:r w:rsidR="00CB1C7D">
        <w:t xml:space="preserve">limination de toutes les formes de </w:t>
      </w:r>
      <w:r w:rsidR="0087428E">
        <w:t>d</w:t>
      </w:r>
      <w:r w:rsidR="00CB1C7D">
        <w:t>iscrimination à l’</w:t>
      </w:r>
      <w:r w:rsidR="0087428E">
        <w:t>é</w:t>
      </w:r>
      <w:r w:rsidR="00CB1C7D">
        <w:t xml:space="preserve">gard des </w:t>
      </w:r>
      <w:r w:rsidR="0087428E">
        <w:t>f</w:t>
      </w:r>
      <w:r w:rsidR="00CB1C7D">
        <w:t xml:space="preserve">emmes et la Convention relative aux </w:t>
      </w:r>
      <w:r w:rsidR="0087428E">
        <w:t>d</w:t>
      </w:r>
      <w:r w:rsidR="00CB1C7D">
        <w:t>roits de l’</w:t>
      </w:r>
      <w:r w:rsidR="0087428E">
        <w:t>e</w:t>
      </w:r>
      <w:r w:rsidR="00CB1C7D">
        <w:t xml:space="preserve">nfant font partie intégrante de la Constitution de la République du Burundi». </w:t>
      </w:r>
    </w:p>
    <w:p w:rsidR="00CB1C7D" w:rsidRDefault="001D5B7A" w:rsidP="0087428E">
      <w:pPr>
        <w:pStyle w:val="SingleTxtG"/>
      </w:pPr>
      <w:r>
        <w:t>21.</w:t>
      </w:r>
      <w:r>
        <w:tab/>
      </w:r>
      <w:r w:rsidR="00CB1C7D">
        <w:t xml:space="preserve">Les événements malheureux de 1988 et ceux de 1993 ont débouché successivement </w:t>
      </w:r>
      <w:r w:rsidR="0087428E">
        <w:t>sur</w:t>
      </w:r>
      <w:r w:rsidR="0026129F">
        <w:t>:</w:t>
      </w:r>
    </w:p>
    <w:p w:rsidR="00CB1C7D" w:rsidRDefault="00CB1C7D" w:rsidP="00F15996">
      <w:pPr>
        <w:pStyle w:val="SingleTxtG"/>
        <w:numPr>
          <w:ilvl w:val="0"/>
          <w:numId w:val="4"/>
        </w:numPr>
      </w:pPr>
      <w:r>
        <w:t>la Charte de l’unité nationale du 5</w:t>
      </w:r>
      <w:r w:rsidR="00341B11">
        <w:t xml:space="preserve"> février</w:t>
      </w:r>
      <w:r>
        <w:t xml:space="preserve"> 1991 votée par référendum</w:t>
      </w:r>
      <w:r w:rsidR="0087428E">
        <w:t>;</w:t>
      </w:r>
    </w:p>
    <w:p w:rsidR="00CB1C7D" w:rsidRDefault="00CB1C7D" w:rsidP="00F15996">
      <w:pPr>
        <w:pStyle w:val="SingleTxtG"/>
        <w:numPr>
          <w:ilvl w:val="0"/>
          <w:numId w:val="4"/>
        </w:numPr>
      </w:pPr>
      <w:r>
        <w:t>l’Accord d’Arusha du 28</w:t>
      </w:r>
      <w:r w:rsidR="00341B11">
        <w:t xml:space="preserve"> août</w:t>
      </w:r>
      <w:r>
        <w:t xml:space="preserve"> 2000, lequel a institué un régime de transition jusqu’à la mise en place des institutions issues des élections en 2005 selon l’art. 304 de la constitution.</w:t>
      </w:r>
    </w:p>
    <w:p w:rsidR="00CB1C7D" w:rsidRDefault="001D5B7A" w:rsidP="0087428E">
      <w:pPr>
        <w:pStyle w:val="SingleTxtG"/>
      </w:pPr>
      <w:r>
        <w:t>22.</w:t>
      </w:r>
      <w:r>
        <w:tab/>
      </w:r>
      <w:r w:rsidR="00CB1C7D">
        <w:t xml:space="preserve">D’autres mesures ont été prises afin d’assurer la liberté des citoyens pour l’exercice des principes édictés par le pacte sous analyse. Dans son article 142, la loi du 18 mars 2005 ainsi que le </w:t>
      </w:r>
      <w:r w:rsidR="0087428E">
        <w:t xml:space="preserve">décret </w:t>
      </w:r>
      <w:r w:rsidR="00CB1C7D">
        <w:t>n°</w:t>
      </w:r>
      <w:r w:rsidR="0087428E">
        <w:t> </w:t>
      </w:r>
      <w:r w:rsidR="00CB1C7D">
        <w:t>100/13 du 23</w:t>
      </w:r>
      <w:r w:rsidR="00341B11">
        <w:t xml:space="preserve"> janvier</w:t>
      </w:r>
      <w:r w:rsidR="00CB1C7D">
        <w:t xml:space="preserve"> 2009 portant structure, fonctionnement et mission du Gouvernement de la République du Burundi ont institué</w:t>
      </w:r>
      <w:r w:rsidR="0026129F">
        <w:t>:</w:t>
      </w:r>
    </w:p>
    <w:p w:rsidR="00CB1C7D" w:rsidRDefault="0087428E" w:rsidP="00F15996">
      <w:pPr>
        <w:pStyle w:val="Bullet1G"/>
        <w:numPr>
          <w:ilvl w:val="0"/>
          <w:numId w:val="5"/>
        </w:numPr>
        <w:tabs>
          <w:tab w:val="left" w:pos="1701"/>
        </w:tabs>
      </w:pPr>
      <w:r>
        <w:t>l</w:t>
      </w:r>
      <w:r w:rsidR="00CB1C7D">
        <w:t>’administration publique organisée en ministères</w:t>
      </w:r>
      <w:r>
        <w:t>;</w:t>
      </w:r>
    </w:p>
    <w:p w:rsidR="00CB1C7D" w:rsidRDefault="0087428E" w:rsidP="009C7522">
      <w:pPr>
        <w:pStyle w:val="Bullet1G"/>
        <w:numPr>
          <w:ilvl w:val="0"/>
          <w:numId w:val="5"/>
        </w:numPr>
        <w:tabs>
          <w:tab w:val="clear" w:pos="1854"/>
          <w:tab w:val="left" w:pos="1701"/>
          <w:tab w:val="num" w:pos="1985"/>
        </w:tabs>
        <w:ind w:left="1701" w:hanging="207"/>
      </w:pPr>
      <w:r>
        <w:t>l</w:t>
      </w:r>
      <w:r w:rsidR="00CB1C7D">
        <w:t>’administration provinciale subdivisée en entités décentralisées (les communes) et ces dernières à leur tour sont subdivisées en collectivités locales selon l’art</w:t>
      </w:r>
      <w:r>
        <w:t>icle</w:t>
      </w:r>
      <w:r w:rsidR="00CB1C7D">
        <w:t xml:space="preserve"> 263.</w:t>
      </w:r>
    </w:p>
    <w:p w:rsidR="00CB1C7D" w:rsidRDefault="001D366C" w:rsidP="00D540AB">
      <w:pPr>
        <w:pStyle w:val="H1G"/>
      </w:pPr>
      <w:r>
        <w:tab/>
      </w:r>
      <w:r>
        <w:tab/>
      </w:r>
      <w:r w:rsidR="00CB1C7D" w:rsidRPr="00D540AB">
        <w:t>Article 2</w:t>
      </w:r>
      <w:r w:rsidR="0026129F">
        <w:t>:</w:t>
      </w:r>
      <w:r w:rsidR="00CB1C7D" w:rsidRPr="00D540AB">
        <w:t xml:space="preserve"> droit à la non-discrimination</w:t>
      </w:r>
    </w:p>
    <w:p w:rsidR="00CB1C7D" w:rsidRDefault="001D5B7A" w:rsidP="00564A0F">
      <w:pPr>
        <w:pStyle w:val="SingleTxtG"/>
      </w:pPr>
      <w:r>
        <w:t>23.</w:t>
      </w:r>
      <w:r>
        <w:tab/>
      </w:r>
      <w:r w:rsidR="00CB1C7D">
        <w:t>L’article 13 de la Constitution de la République du Burundi stipule</w:t>
      </w:r>
      <w:r w:rsidR="0026129F">
        <w:t>:</w:t>
      </w:r>
      <w:r w:rsidR="00CB1C7D">
        <w:t xml:space="preserve"> «Tous les </w:t>
      </w:r>
      <w:r w:rsidR="00564A0F">
        <w:t>b</w:t>
      </w:r>
      <w:r w:rsidR="00CB1C7D">
        <w:t xml:space="preserve">urundais sont égaux en mérite et en dignité. Tous les citoyens jouissent des mêmes droits et ont droit à la même protection de la loi. Aucun </w:t>
      </w:r>
      <w:r w:rsidR="00564A0F">
        <w:t>b</w:t>
      </w:r>
      <w:r w:rsidR="00CB1C7D">
        <w:t>urundais ne sera exclu de la vie sociale, économique ou politique de la nation du fait de sa race, de sa langue, de sa religion, de son sexe ou de son origine ethnique»</w:t>
      </w:r>
      <w:r w:rsidR="00D747E5">
        <w:t>.</w:t>
      </w:r>
    </w:p>
    <w:p w:rsidR="00CB1C7D" w:rsidRDefault="001D5B7A" w:rsidP="00D747E5">
      <w:pPr>
        <w:pStyle w:val="SingleTxtG"/>
      </w:pPr>
      <w:r>
        <w:t>24.</w:t>
      </w:r>
      <w:r>
        <w:tab/>
      </w:r>
      <w:r w:rsidR="00CB1C7D">
        <w:t>Il en est de même pour l’article 22 de la même Constitution</w:t>
      </w:r>
      <w:r w:rsidR="0026129F">
        <w:t>:</w:t>
      </w:r>
      <w:r w:rsidR="00CB1C7D">
        <w:t xml:space="preserve"> «Tous les citoyens sont égaux devant la loi, qui leur assure une protection égale. Nul ne peut être l’objet de discrimination du fait notamment de son origine, de sa race, de son ethnie, de son sexe, de sa couleur, de sa langue, de sa situation sociale, de ses convictions religieuses, philosophiques ou politiques ou du fait d’un handicap physique ou mental ou du fait d’être porteur du VIH/SIDA ou toute autre maladie incurable.»</w:t>
      </w:r>
      <w:r w:rsidR="00523E0F">
        <w:t>.</w:t>
      </w:r>
    </w:p>
    <w:p w:rsidR="00CB1C7D" w:rsidRDefault="001D5B7A" w:rsidP="00D747E5">
      <w:pPr>
        <w:pStyle w:val="SingleTxtG"/>
      </w:pPr>
      <w:r>
        <w:t>25.</w:t>
      </w:r>
      <w:r>
        <w:tab/>
      </w:r>
      <w:r w:rsidR="00CB1C7D">
        <w:t>L’article 57 de la même Constitution montre que pour un même travail, les hommes et les femmes ont les mêmes droits «</w:t>
      </w:r>
      <w:r w:rsidR="0090153A">
        <w:t>À</w:t>
      </w:r>
      <w:r w:rsidR="00CB1C7D">
        <w:t xml:space="preserve"> compétence égale, toute personne a droit sans aucune discrimination à un salaire égal pour un travail égal»</w:t>
      </w:r>
      <w:r w:rsidR="00523E0F">
        <w:t>.</w:t>
      </w:r>
    </w:p>
    <w:p w:rsidR="00CB1C7D" w:rsidRDefault="001D5B7A" w:rsidP="004228FD">
      <w:pPr>
        <w:pStyle w:val="SingleTxtG"/>
      </w:pPr>
      <w:r>
        <w:t>26.</w:t>
      </w:r>
      <w:r>
        <w:tab/>
      </w:r>
      <w:r w:rsidR="00CB1C7D">
        <w:t>De même pour les devoirs fondamentaux de l’individu et du citoyen toute discrimination est interdite.</w:t>
      </w:r>
    </w:p>
    <w:p w:rsidR="00CB1C7D" w:rsidRDefault="001D5B7A" w:rsidP="00D747E5">
      <w:pPr>
        <w:pStyle w:val="SingleTxtG"/>
      </w:pPr>
      <w:r>
        <w:t>27.</w:t>
      </w:r>
      <w:r>
        <w:tab/>
      </w:r>
      <w:r w:rsidR="00CB1C7D">
        <w:t>L’article 62 de la même Constitution stipule que «Toute personne a le devoir de respecter ses compatriotes et de leur témoigner de la considération, sans discrimination aucune.»</w:t>
      </w:r>
      <w:r w:rsidR="00D747E5">
        <w:t>.</w:t>
      </w:r>
    </w:p>
    <w:p w:rsidR="00CB1C7D" w:rsidRDefault="004D137D" w:rsidP="007B3201">
      <w:pPr>
        <w:pStyle w:val="H1G"/>
      </w:pPr>
      <w:r>
        <w:tab/>
      </w:r>
      <w:r>
        <w:tab/>
      </w:r>
      <w:r w:rsidR="00CB1C7D" w:rsidRPr="00E95DE4">
        <w:t>Article 3</w:t>
      </w:r>
      <w:r w:rsidR="0026129F">
        <w:t>:</w:t>
      </w:r>
      <w:r w:rsidR="00CB1C7D" w:rsidRPr="00E95DE4">
        <w:t xml:space="preserve"> droit à l’égalité des </w:t>
      </w:r>
      <w:r w:rsidR="00CB1C7D">
        <w:t>genres</w:t>
      </w:r>
    </w:p>
    <w:p w:rsidR="00CB1C7D" w:rsidRDefault="001D5B7A" w:rsidP="00D97F53">
      <w:pPr>
        <w:pStyle w:val="SingleTxtG"/>
      </w:pPr>
      <w:r>
        <w:t>28.</w:t>
      </w:r>
      <w:r>
        <w:tab/>
      </w:r>
      <w:r w:rsidR="00CB1C7D">
        <w:t>Le droit à l’égalité des genres est consacré dans la</w:t>
      </w:r>
      <w:r w:rsidR="00D97F53">
        <w:t xml:space="preserve"> Convention sur l’élimination de toutes les formes de discrimination à l’égard des femmes (</w:t>
      </w:r>
      <w:r w:rsidR="00CB1C7D" w:rsidRPr="00EA61D8">
        <w:t>CEDEF</w:t>
      </w:r>
      <w:r w:rsidR="00D97F53">
        <w:t>)</w:t>
      </w:r>
      <w:r w:rsidR="00CB1C7D" w:rsidRPr="00EA61D8">
        <w:t xml:space="preserve"> en</w:t>
      </w:r>
      <w:r w:rsidR="00CB1C7D">
        <w:t xml:space="preserve"> ses articles 7 à 14. Les dispositions de ses articles sont d’applications au Burundi car</w:t>
      </w:r>
      <w:r w:rsidR="0026129F">
        <w:t>:</w:t>
      </w:r>
      <w:r w:rsidR="00CB1C7D">
        <w:t xml:space="preserve"> au niveau national, la CEDEF fait partie de notre Constitution en son article 19. Dans les institutions du pays, il existe un ministère ayant le genre dans ses attributions. Dans le domaine de l’égalité des genres ce ministère est appuyé par les Ligues des </w:t>
      </w:r>
      <w:r w:rsidR="00C10BAE">
        <w:t>droits de l’homme</w:t>
      </w:r>
      <w:r w:rsidR="00CB1C7D">
        <w:t xml:space="preserve">, des ONG tant nationales qu’internationales, ainsi que certaines </w:t>
      </w:r>
      <w:r w:rsidR="00EA61D8">
        <w:t>o</w:t>
      </w:r>
      <w:r w:rsidR="00CB1C7D">
        <w:t xml:space="preserve">rganisations et </w:t>
      </w:r>
      <w:r w:rsidR="00EA61D8">
        <w:t>a</w:t>
      </w:r>
      <w:r w:rsidR="00CB1C7D">
        <w:t xml:space="preserve">gences du </w:t>
      </w:r>
      <w:r w:rsidR="0023099D">
        <w:t>s</w:t>
      </w:r>
      <w:r w:rsidR="00CB1C7D">
        <w:t>ystème des Nations Unies comme le</w:t>
      </w:r>
      <w:r w:rsidR="00D97F53">
        <w:t xml:space="preserve"> </w:t>
      </w:r>
      <w:r w:rsidR="00D97F53" w:rsidRPr="00D97F53">
        <w:t>Programme des Nations Unies pour le développement</w:t>
      </w:r>
      <w:r w:rsidR="00D97F53">
        <w:t>, le Fonds de développement des Nations Unies pour la femme, le Fonds des Nations Unies pour la population,</w:t>
      </w:r>
      <w:r w:rsidR="00CB1C7D">
        <w:t xml:space="preserve"> l’OHCDHB, le BINUB.</w:t>
      </w:r>
    </w:p>
    <w:p w:rsidR="00CB1C7D" w:rsidRDefault="001D5B7A" w:rsidP="00484F25">
      <w:pPr>
        <w:pStyle w:val="SingleTxtG"/>
      </w:pPr>
      <w:r>
        <w:t>29.</w:t>
      </w:r>
      <w:r>
        <w:tab/>
      </w:r>
      <w:r w:rsidR="00CB1C7D">
        <w:t>L</w:t>
      </w:r>
      <w:r w:rsidR="00484F25">
        <w:t xml:space="preserve">e </w:t>
      </w:r>
      <w:r w:rsidR="00CB1C7D">
        <w:t>Burundi a en outre pris des mesures pour instaurer l’égalité entre l’homme et la femme</w:t>
      </w:r>
      <w:r w:rsidR="00484F25">
        <w:t xml:space="preserve">. Les </w:t>
      </w:r>
      <w:r w:rsidR="00CB1C7D">
        <w:t>principales sont</w:t>
      </w:r>
      <w:r w:rsidR="0026129F">
        <w:t>:</w:t>
      </w:r>
    </w:p>
    <w:p w:rsidR="00CB1C7D" w:rsidRDefault="001D5B7A" w:rsidP="00484F25">
      <w:pPr>
        <w:pStyle w:val="Bullet1G"/>
        <w:numPr>
          <w:ilvl w:val="0"/>
          <w:numId w:val="0"/>
        </w:numPr>
        <w:tabs>
          <w:tab w:val="left" w:pos="1701"/>
        </w:tabs>
        <w:ind w:left="1701" w:hanging="170"/>
      </w:pPr>
      <w:r>
        <w:t>•</w:t>
      </w:r>
      <w:r>
        <w:tab/>
      </w:r>
      <w:r w:rsidR="00484F25">
        <w:t>l</w:t>
      </w:r>
      <w:r w:rsidR="00CB1C7D">
        <w:t>’élaboration et l’adoption d’une politique nationale genre dont l’objectif principal est de réduire les inégalités et discriminations dont les femmes sont victimes</w:t>
      </w:r>
      <w:r w:rsidR="00484F25">
        <w:t>;</w:t>
      </w:r>
    </w:p>
    <w:p w:rsidR="00CB1C7D" w:rsidRDefault="001D5B7A" w:rsidP="00484F25">
      <w:pPr>
        <w:pStyle w:val="Bullet1G"/>
        <w:numPr>
          <w:ilvl w:val="0"/>
          <w:numId w:val="0"/>
        </w:numPr>
        <w:tabs>
          <w:tab w:val="left" w:pos="1701"/>
        </w:tabs>
        <w:ind w:left="1701" w:hanging="170"/>
      </w:pPr>
      <w:r>
        <w:t>•</w:t>
      </w:r>
      <w:r>
        <w:tab/>
      </w:r>
      <w:r w:rsidR="00484F25">
        <w:t>l</w:t>
      </w:r>
      <w:r w:rsidR="00CB1C7D">
        <w:t>’élaboration d’un plan d’action pour la mise en œuvre de cette politique</w:t>
      </w:r>
      <w:r w:rsidR="00484F25">
        <w:t>;</w:t>
      </w:r>
    </w:p>
    <w:p w:rsidR="00CB1C7D" w:rsidRDefault="001D5B7A" w:rsidP="00484F25">
      <w:pPr>
        <w:pStyle w:val="Bullet1G"/>
        <w:numPr>
          <w:ilvl w:val="0"/>
          <w:numId w:val="0"/>
        </w:numPr>
        <w:tabs>
          <w:tab w:val="left" w:pos="1701"/>
        </w:tabs>
        <w:ind w:left="1701" w:hanging="170"/>
      </w:pPr>
      <w:r>
        <w:t>•</w:t>
      </w:r>
      <w:r>
        <w:tab/>
      </w:r>
      <w:r w:rsidR="00484F25">
        <w:t>a</w:t>
      </w:r>
      <w:r w:rsidR="00CB1C7D">
        <w:t>ctuellement les politiques sectorielles des différents ministères du pays ont intégré la dimension genre</w:t>
      </w:r>
      <w:r w:rsidR="00484F25">
        <w:t>;</w:t>
      </w:r>
    </w:p>
    <w:p w:rsidR="00CB1C7D" w:rsidRDefault="001D5B7A" w:rsidP="00484F25">
      <w:pPr>
        <w:pStyle w:val="Bullet1G"/>
        <w:numPr>
          <w:ilvl w:val="0"/>
          <w:numId w:val="0"/>
        </w:numPr>
        <w:tabs>
          <w:tab w:val="left" w:pos="1701"/>
        </w:tabs>
        <w:ind w:left="1701" w:hanging="170"/>
      </w:pPr>
      <w:r>
        <w:t>•</w:t>
      </w:r>
      <w:r>
        <w:tab/>
      </w:r>
      <w:r w:rsidR="00484F25">
        <w:t>il</w:t>
      </w:r>
      <w:r w:rsidR="00CB1C7D">
        <w:t xml:space="preserve"> était prévu un Conseil National Genre qui regrouperait tous les intervenants en matière de promotion de l’égalité des genres en vue d’une meilleure coordination des actions menées. </w:t>
      </w:r>
    </w:p>
    <w:p w:rsidR="00CB1C7D" w:rsidRDefault="001D5B7A" w:rsidP="004228FD">
      <w:pPr>
        <w:pStyle w:val="SingleTxtG"/>
      </w:pPr>
      <w:r>
        <w:t>30.</w:t>
      </w:r>
      <w:r>
        <w:tab/>
      </w:r>
      <w:r w:rsidR="00CB1C7D">
        <w:t>Les objectifs spécifiques de la Politique Nationale Genre visent à corriger les inégalités existantes dans différents domaines prioritaires identifiés</w:t>
      </w:r>
      <w:r w:rsidR="0026129F">
        <w:t>:</w:t>
      </w:r>
      <w:r w:rsidR="00CB1C7D">
        <w:t xml:space="preserve"> culturel, sécuritaire et mobilisation pour la paix, la lutte contre la pauvreté, l’emploi, l’agriculture, la santé, la lutte contre le VIH/SIDA, l’éducation et la formation, la lutte contre les violences faites aux femmes, la prise de décision, l’information et communication.</w:t>
      </w:r>
    </w:p>
    <w:p w:rsidR="00CB1C7D" w:rsidRDefault="001D5B7A" w:rsidP="007B3201">
      <w:pPr>
        <w:pStyle w:val="SingleTxtG"/>
      </w:pPr>
      <w:r>
        <w:t>31.</w:t>
      </w:r>
      <w:r>
        <w:tab/>
      </w:r>
      <w:r w:rsidR="00CB1C7D">
        <w:t xml:space="preserve">Malgré les efforts observés au niveau du Gouvernement à travers les institutions et les Conventions ratifiées et même la Politique Nationale Genre, l’approche genre et développement n’est pas encore intégrée totalement dans la société burundaise. Bien que le quota de 30% au moins soit garanti par la Constitution en son article 129, des disparités continuent à s’observer à différents niveaux de représentation des femmes surtout l’accès aux postes de responsabilité comme le montre le tableau </w:t>
      </w:r>
      <w:r w:rsidR="007B3201">
        <w:t>1.</w:t>
      </w:r>
    </w:p>
    <w:p w:rsidR="00CB1C7D" w:rsidRDefault="007B3201" w:rsidP="007C4BAE">
      <w:pPr>
        <w:pStyle w:val="SingleTxtG"/>
        <w:jc w:val="left"/>
      </w:pPr>
      <w:r>
        <w:t>Tableau 1</w:t>
      </w:r>
      <w:r w:rsidR="00207DD0">
        <w:br/>
      </w:r>
      <w:r w:rsidR="007C4BAE">
        <w:rPr>
          <w:b/>
          <w:bCs/>
        </w:rPr>
        <w:t>R</w:t>
      </w:r>
      <w:r w:rsidR="00CB1C7D" w:rsidRPr="007C4BAE">
        <w:rPr>
          <w:b/>
          <w:bCs/>
        </w:rPr>
        <w:t>eprésentation des femmes aux postes de responsabilité</w:t>
      </w:r>
    </w:p>
    <w:tbl>
      <w:tblPr>
        <w:tblW w:w="7370" w:type="dxa"/>
        <w:tblInd w:w="1134" w:type="dxa"/>
        <w:tblBorders>
          <w:top w:val="single" w:sz="4" w:space="0" w:color="auto"/>
        </w:tblBorders>
        <w:tblCellMar>
          <w:left w:w="0" w:type="dxa"/>
        </w:tblCellMar>
        <w:tblLook w:val="01E0"/>
      </w:tblPr>
      <w:tblGrid>
        <w:gridCol w:w="1965"/>
        <w:gridCol w:w="1329"/>
        <w:gridCol w:w="1523"/>
        <w:gridCol w:w="1170"/>
        <w:gridCol w:w="1383"/>
      </w:tblGrid>
      <w:tr w:rsidR="001D366C" w:rsidRPr="001D366C" w:rsidTr="001D366C">
        <w:trPr>
          <w:trHeight w:val="240"/>
          <w:tblHeader/>
        </w:trPr>
        <w:tc>
          <w:tcPr>
            <w:tcW w:w="1965" w:type="dxa"/>
            <w:tcBorders>
              <w:top w:val="single" w:sz="4" w:space="0" w:color="auto"/>
              <w:bottom w:val="single" w:sz="12" w:space="0" w:color="auto"/>
            </w:tcBorders>
            <w:shd w:val="clear" w:color="auto" w:fill="auto"/>
            <w:vAlign w:val="bottom"/>
          </w:tcPr>
          <w:p w:rsidR="00CB1C7D" w:rsidRPr="001D366C" w:rsidRDefault="00CB1C7D" w:rsidP="001D366C">
            <w:pPr>
              <w:pStyle w:val="SingleTxtG"/>
              <w:suppressAutoHyphens w:val="0"/>
              <w:spacing w:before="80" w:after="80" w:line="200" w:lineRule="exact"/>
              <w:ind w:left="0" w:right="0"/>
              <w:jc w:val="left"/>
              <w:rPr>
                <w:i/>
                <w:sz w:val="16"/>
              </w:rPr>
            </w:pPr>
            <w:r w:rsidRPr="001D366C">
              <w:rPr>
                <w:i/>
                <w:sz w:val="16"/>
              </w:rPr>
              <w:t>Poste</w:t>
            </w:r>
          </w:p>
        </w:tc>
        <w:tc>
          <w:tcPr>
            <w:tcW w:w="1329" w:type="dxa"/>
            <w:tcBorders>
              <w:top w:val="single" w:sz="4" w:space="0" w:color="auto"/>
              <w:bottom w:val="single" w:sz="12" w:space="0" w:color="auto"/>
            </w:tcBorders>
            <w:shd w:val="clear" w:color="auto" w:fill="auto"/>
            <w:vAlign w:val="bottom"/>
          </w:tcPr>
          <w:p w:rsidR="00CB1C7D" w:rsidRPr="001D366C" w:rsidRDefault="00CB1C7D" w:rsidP="001D366C">
            <w:pPr>
              <w:pStyle w:val="SingleTxtG"/>
              <w:suppressAutoHyphens w:val="0"/>
              <w:spacing w:before="80" w:after="80" w:line="200" w:lineRule="exact"/>
              <w:ind w:left="0" w:right="0"/>
              <w:jc w:val="left"/>
              <w:rPr>
                <w:i/>
                <w:sz w:val="16"/>
              </w:rPr>
            </w:pPr>
            <w:r w:rsidRPr="001D366C">
              <w:rPr>
                <w:i/>
                <w:sz w:val="16"/>
              </w:rPr>
              <w:t>Nbre de femmes</w:t>
            </w:r>
          </w:p>
        </w:tc>
        <w:tc>
          <w:tcPr>
            <w:tcW w:w="1523" w:type="dxa"/>
            <w:tcBorders>
              <w:top w:val="single" w:sz="4" w:space="0" w:color="auto"/>
              <w:bottom w:val="single" w:sz="12" w:space="0" w:color="auto"/>
            </w:tcBorders>
            <w:shd w:val="clear" w:color="auto" w:fill="auto"/>
            <w:vAlign w:val="bottom"/>
          </w:tcPr>
          <w:p w:rsidR="00CB1C7D" w:rsidRPr="001D366C" w:rsidRDefault="00CB1C7D" w:rsidP="001D366C">
            <w:pPr>
              <w:pStyle w:val="SingleTxtG"/>
              <w:suppressAutoHyphens w:val="0"/>
              <w:spacing w:before="80" w:after="80" w:line="200" w:lineRule="exact"/>
              <w:ind w:left="0" w:right="0"/>
              <w:jc w:val="left"/>
              <w:rPr>
                <w:i/>
                <w:sz w:val="16"/>
              </w:rPr>
            </w:pPr>
            <w:r w:rsidRPr="001D366C">
              <w:rPr>
                <w:i/>
                <w:sz w:val="16"/>
              </w:rPr>
              <w:t>Nbre d’hommes</w:t>
            </w:r>
          </w:p>
        </w:tc>
        <w:tc>
          <w:tcPr>
            <w:tcW w:w="1170" w:type="dxa"/>
            <w:tcBorders>
              <w:top w:val="single" w:sz="4" w:space="0" w:color="auto"/>
              <w:bottom w:val="single" w:sz="12" w:space="0" w:color="auto"/>
            </w:tcBorders>
            <w:shd w:val="clear" w:color="auto" w:fill="auto"/>
            <w:vAlign w:val="bottom"/>
          </w:tcPr>
          <w:p w:rsidR="00CB1C7D" w:rsidRPr="001D366C" w:rsidRDefault="00CB1C7D" w:rsidP="001D366C">
            <w:pPr>
              <w:pStyle w:val="SingleTxtG"/>
              <w:suppressAutoHyphens w:val="0"/>
              <w:spacing w:before="80" w:after="80" w:line="200" w:lineRule="exact"/>
              <w:ind w:left="0" w:right="0"/>
              <w:jc w:val="left"/>
              <w:rPr>
                <w:i/>
                <w:sz w:val="16"/>
              </w:rPr>
            </w:pPr>
            <w:r w:rsidRPr="001D366C">
              <w:rPr>
                <w:i/>
                <w:sz w:val="16"/>
              </w:rPr>
              <w:t xml:space="preserve">Total </w:t>
            </w:r>
          </w:p>
        </w:tc>
        <w:tc>
          <w:tcPr>
            <w:tcW w:w="1383" w:type="dxa"/>
            <w:tcBorders>
              <w:top w:val="single" w:sz="4" w:space="0" w:color="auto"/>
              <w:bottom w:val="single" w:sz="12" w:space="0" w:color="auto"/>
            </w:tcBorders>
            <w:shd w:val="clear" w:color="auto" w:fill="auto"/>
            <w:vAlign w:val="bottom"/>
          </w:tcPr>
          <w:p w:rsidR="00CB1C7D" w:rsidRPr="001D366C" w:rsidRDefault="00CB1C7D" w:rsidP="001D366C">
            <w:pPr>
              <w:pStyle w:val="SingleTxtG"/>
              <w:suppressAutoHyphens w:val="0"/>
              <w:spacing w:before="80" w:after="80" w:line="200" w:lineRule="exact"/>
              <w:ind w:left="0" w:right="0"/>
              <w:jc w:val="left"/>
              <w:rPr>
                <w:i/>
                <w:sz w:val="16"/>
              </w:rPr>
            </w:pPr>
            <w:r w:rsidRPr="001D366C">
              <w:rPr>
                <w:i/>
                <w:sz w:val="16"/>
              </w:rPr>
              <w:t>% Femmes</w:t>
            </w:r>
          </w:p>
        </w:tc>
      </w:tr>
      <w:tr w:rsidR="001D366C" w:rsidRPr="001D366C" w:rsidTr="001D366C">
        <w:trPr>
          <w:trHeight w:val="240"/>
        </w:trPr>
        <w:tc>
          <w:tcPr>
            <w:tcW w:w="1965" w:type="dxa"/>
            <w:tcBorders>
              <w:top w:val="single" w:sz="12" w:space="0" w:color="auto"/>
            </w:tcBorders>
            <w:shd w:val="clear" w:color="auto" w:fill="auto"/>
          </w:tcPr>
          <w:p w:rsidR="00CB1C7D" w:rsidRPr="001D366C" w:rsidRDefault="00CB1C7D" w:rsidP="001D366C">
            <w:pPr>
              <w:pStyle w:val="SingleTxtG"/>
              <w:suppressAutoHyphens w:val="0"/>
              <w:spacing w:before="40" w:line="220" w:lineRule="exact"/>
              <w:ind w:left="0" w:right="0"/>
              <w:jc w:val="left"/>
            </w:pPr>
            <w:r w:rsidRPr="001D366C">
              <w:t>Députés</w:t>
            </w:r>
          </w:p>
        </w:tc>
        <w:tc>
          <w:tcPr>
            <w:tcW w:w="1329" w:type="dxa"/>
            <w:tcBorders>
              <w:top w:val="single" w:sz="12" w:space="0" w:color="auto"/>
            </w:tcBorders>
            <w:shd w:val="clear" w:color="auto" w:fill="auto"/>
          </w:tcPr>
          <w:p w:rsidR="00CB1C7D" w:rsidRPr="001D366C" w:rsidRDefault="00CB1C7D" w:rsidP="001D366C">
            <w:pPr>
              <w:pStyle w:val="SingleTxtG"/>
              <w:suppressAutoHyphens w:val="0"/>
              <w:spacing w:before="40" w:line="220" w:lineRule="exact"/>
              <w:ind w:left="0" w:right="0"/>
              <w:jc w:val="left"/>
            </w:pPr>
            <w:r w:rsidRPr="001D366C">
              <w:t>37</w:t>
            </w:r>
          </w:p>
        </w:tc>
        <w:tc>
          <w:tcPr>
            <w:tcW w:w="1523" w:type="dxa"/>
            <w:tcBorders>
              <w:top w:val="single" w:sz="12" w:space="0" w:color="auto"/>
            </w:tcBorders>
            <w:shd w:val="clear" w:color="auto" w:fill="auto"/>
          </w:tcPr>
          <w:p w:rsidR="00CB1C7D" w:rsidRPr="001D366C" w:rsidRDefault="00CB1C7D" w:rsidP="001D366C">
            <w:pPr>
              <w:pStyle w:val="SingleTxtG"/>
              <w:suppressAutoHyphens w:val="0"/>
              <w:spacing w:before="40" w:line="220" w:lineRule="exact"/>
              <w:ind w:left="0" w:right="0"/>
              <w:jc w:val="left"/>
            </w:pPr>
            <w:r w:rsidRPr="001D366C">
              <w:t>81</w:t>
            </w:r>
          </w:p>
        </w:tc>
        <w:tc>
          <w:tcPr>
            <w:tcW w:w="1170" w:type="dxa"/>
            <w:tcBorders>
              <w:top w:val="single" w:sz="12" w:space="0" w:color="auto"/>
            </w:tcBorders>
            <w:shd w:val="clear" w:color="auto" w:fill="auto"/>
          </w:tcPr>
          <w:p w:rsidR="00CB1C7D" w:rsidRPr="001D366C" w:rsidRDefault="00CB1C7D" w:rsidP="001D366C">
            <w:pPr>
              <w:pStyle w:val="SingleTxtG"/>
              <w:suppressAutoHyphens w:val="0"/>
              <w:spacing w:before="40" w:line="220" w:lineRule="exact"/>
              <w:ind w:left="0" w:right="0"/>
              <w:jc w:val="left"/>
            </w:pPr>
            <w:r w:rsidRPr="001D366C">
              <w:t>118</w:t>
            </w:r>
          </w:p>
        </w:tc>
        <w:tc>
          <w:tcPr>
            <w:tcW w:w="1383" w:type="dxa"/>
            <w:tcBorders>
              <w:top w:val="single" w:sz="12" w:space="0" w:color="auto"/>
            </w:tcBorders>
            <w:shd w:val="clear" w:color="auto" w:fill="auto"/>
          </w:tcPr>
          <w:p w:rsidR="00CB1C7D" w:rsidRPr="001D366C" w:rsidRDefault="00CB1C7D" w:rsidP="001D366C">
            <w:pPr>
              <w:pStyle w:val="SingleTxtG"/>
              <w:suppressAutoHyphens w:val="0"/>
              <w:spacing w:before="40" w:line="220" w:lineRule="exact"/>
              <w:ind w:left="0" w:right="0"/>
              <w:jc w:val="left"/>
            </w:pPr>
            <w:r w:rsidRPr="001D366C">
              <w:t>31,35</w:t>
            </w:r>
          </w:p>
        </w:tc>
      </w:tr>
      <w:tr w:rsidR="001D366C" w:rsidRPr="001D366C" w:rsidTr="001D366C">
        <w:trPr>
          <w:trHeight w:val="240"/>
        </w:trPr>
        <w:tc>
          <w:tcPr>
            <w:tcW w:w="1965"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Sénateurs</w:t>
            </w:r>
          </w:p>
        </w:tc>
        <w:tc>
          <w:tcPr>
            <w:tcW w:w="1329"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17</w:t>
            </w:r>
          </w:p>
        </w:tc>
        <w:tc>
          <w:tcPr>
            <w:tcW w:w="1523"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32</w:t>
            </w:r>
          </w:p>
        </w:tc>
        <w:tc>
          <w:tcPr>
            <w:tcW w:w="1170"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49</w:t>
            </w:r>
          </w:p>
        </w:tc>
        <w:tc>
          <w:tcPr>
            <w:tcW w:w="1383"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34,6</w:t>
            </w:r>
          </w:p>
        </w:tc>
      </w:tr>
      <w:tr w:rsidR="001D366C" w:rsidRPr="001D366C" w:rsidTr="001D366C">
        <w:trPr>
          <w:trHeight w:val="240"/>
        </w:trPr>
        <w:tc>
          <w:tcPr>
            <w:tcW w:w="1965"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Ministères</w:t>
            </w:r>
          </w:p>
        </w:tc>
        <w:tc>
          <w:tcPr>
            <w:tcW w:w="1329"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8</w:t>
            </w:r>
          </w:p>
        </w:tc>
        <w:tc>
          <w:tcPr>
            <w:tcW w:w="1523"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18</w:t>
            </w:r>
          </w:p>
        </w:tc>
        <w:tc>
          <w:tcPr>
            <w:tcW w:w="1170"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26</w:t>
            </w:r>
          </w:p>
        </w:tc>
        <w:tc>
          <w:tcPr>
            <w:tcW w:w="1383"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30</w:t>
            </w:r>
          </w:p>
        </w:tc>
      </w:tr>
      <w:tr w:rsidR="001D366C" w:rsidRPr="001D366C" w:rsidTr="001D366C">
        <w:trPr>
          <w:trHeight w:val="240"/>
        </w:trPr>
        <w:tc>
          <w:tcPr>
            <w:tcW w:w="1965"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Chef de Cabinet</w:t>
            </w:r>
          </w:p>
        </w:tc>
        <w:tc>
          <w:tcPr>
            <w:tcW w:w="1329"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1</w:t>
            </w:r>
          </w:p>
        </w:tc>
        <w:tc>
          <w:tcPr>
            <w:tcW w:w="1523"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30</w:t>
            </w:r>
          </w:p>
        </w:tc>
        <w:tc>
          <w:tcPr>
            <w:tcW w:w="1170"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31</w:t>
            </w:r>
          </w:p>
        </w:tc>
        <w:tc>
          <w:tcPr>
            <w:tcW w:w="1383"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3,23</w:t>
            </w:r>
          </w:p>
        </w:tc>
      </w:tr>
      <w:tr w:rsidR="001D366C" w:rsidRPr="001D366C" w:rsidTr="001D366C">
        <w:trPr>
          <w:trHeight w:val="240"/>
        </w:trPr>
        <w:tc>
          <w:tcPr>
            <w:tcW w:w="1965"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Directeurs Généraux</w:t>
            </w:r>
          </w:p>
        </w:tc>
        <w:tc>
          <w:tcPr>
            <w:tcW w:w="1329"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7</w:t>
            </w:r>
          </w:p>
        </w:tc>
        <w:tc>
          <w:tcPr>
            <w:tcW w:w="1523"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19</w:t>
            </w:r>
          </w:p>
        </w:tc>
        <w:tc>
          <w:tcPr>
            <w:tcW w:w="1170"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26</w:t>
            </w:r>
          </w:p>
        </w:tc>
        <w:tc>
          <w:tcPr>
            <w:tcW w:w="1383"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26,92</w:t>
            </w:r>
          </w:p>
        </w:tc>
      </w:tr>
      <w:tr w:rsidR="001D366C" w:rsidRPr="001D366C" w:rsidTr="001D366C">
        <w:trPr>
          <w:trHeight w:val="240"/>
        </w:trPr>
        <w:tc>
          <w:tcPr>
            <w:tcW w:w="1965"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Ambassadeurs</w:t>
            </w:r>
          </w:p>
        </w:tc>
        <w:tc>
          <w:tcPr>
            <w:tcW w:w="1329"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5</w:t>
            </w:r>
          </w:p>
        </w:tc>
        <w:tc>
          <w:tcPr>
            <w:tcW w:w="1523"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15</w:t>
            </w:r>
          </w:p>
        </w:tc>
        <w:tc>
          <w:tcPr>
            <w:tcW w:w="1170"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20</w:t>
            </w:r>
          </w:p>
        </w:tc>
        <w:tc>
          <w:tcPr>
            <w:tcW w:w="1383" w:type="dxa"/>
            <w:shd w:val="clear" w:color="auto" w:fill="auto"/>
          </w:tcPr>
          <w:p w:rsidR="00CB1C7D" w:rsidRPr="001D366C" w:rsidRDefault="00CB1C7D" w:rsidP="001D366C">
            <w:pPr>
              <w:pStyle w:val="SingleTxtG"/>
              <w:suppressAutoHyphens w:val="0"/>
              <w:spacing w:before="40" w:line="220" w:lineRule="exact"/>
              <w:ind w:left="0" w:right="0"/>
              <w:jc w:val="left"/>
            </w:pPr>
            <w:r w:rsidRPr="001D366C">
              <w:t>25</w:t>
            </w:r>
          </w:p>
        </w:tc>
      </w:tr>
      <w:tr w:rsidR="001D366C" w:rsidRPr="001D366C" w:rsidTr="001D366C">
        <w:trPr>
          <w:trHeight w:val="240"/>
        </w:trPr>
        <w:tc>
          <w:tcPr>
            <w:tcW w:w="1965" w:type="dxa"/>
            <w:tcBorders>
              <w:bottom w:val="single" w:sz="12" w:space="0" w:color="auto"/>
            </w:tcBorders>
            <w:shd w:val="clear" w:color="auto" w:fill="auto"/>
          </w:tcPr>
          <w:p w:rsidR="00CB1C7D" w:rsidRPr="001D366C" w:rsidRDefault="00CB1C7D" w:rsidP="001D366C">
            <w:pPr>
              <w:pStyle w:val="SingleTxtG"/>
              <w:suppressAutoHyphens w:val="0"/>
              <w:spacing w:before="40" w:line="220" w:lineRule="exact"/>
              <w:ind w:left="0" w:right="0"/>
              <w:jc w:val="left"/>
            </w:pPr>
            <w:r w:rsidRPr="001D366C">
              <w:t>Gouverneur de Province</w:t>
            </w:r>
          </w:p>
        </w:tc>
        <w:tc>
          <w:tcPr>
            <w:tcW w:w="1329" w:type="dxa"/>
            <w:tcBorders>
              <w:bottom w:val="single" w:sz="12" w:space="0" w:color="auto"/>
            </w:tcBorders>
            <w:shd w:val="clear" w:color="auto" w:fill="auto"/>
          </w:tcPr>
          <w:p w:rsidR="00CB1C7D" w:rsidRPr="001D366C" w:rsidRDefault="00CB1C7D" w:rsidP="001D366C">
            <w:pPr>
              <w:pStyle w:val="SingleTxtG"/>
              <w:suppressAutoHyphens w:val="0"/>
              <w:spacing w:before="40" w:line="220" w:lineRule="exact"/>
              <w:ind w:left="0" w:right="0"/>
              <w:jc w:val="left"/>
            </w:pPr>
            <w:r w:rsidRPr="001D366C">
              <w:t>1</w:t>
            </w:r>
          </w:p>
        </w:tc>
        <w:tc>
          <w:tcPr>
            <w:tcW w:w="1523" w:type="dxa"/>
            <w:tcBorders>
              <w:bottom w:val="single" w:sz="12" w:space="0" w:color="auto"/>
            </w:tcBorders>
            <w:shd w:val="clear" w:color="auto" w:fill="auto"/>
          </w:tcPr>
          <w:p w:rsidR="00CB1C7D" w:rsidRPr="001D366C" w:rsidRDefault="00CB1C7D" w:rsidP="001D366C">
            <w:pPr>
              <w:pStyle w:val="SingleTxtG"/>
              <w:suppressAutoHyphens w:val="0"/>
              <w:spacing w:before="40" w:line="220" w:lineRule="exact"/>
              <w:ind w:left="0" w:right="0"/>
              <w:jc w:val="left"/>
            </w:pPr>
            <w:r w:rsidRPr="001D366C">
              <w:t>15</w:t>
            </w:r>
          </w:p>
        </w:tc>
        <w:tc>
          <w:tcPr>
            <w:tcW w:w="1170" w:type="dxa"/>
            <w:tcBorders>
              <w:bottom w:val="single" w:sz="12" w:space="0" w:color="auto"/>
            </w:tcBorders>
            <w:shd w:val="clear" w:color="auto" w:fill="auto"/>
          </w:tcPr>
          <w:p w:rsidR="00CB1C7D" w:rsidRPr="001D366C" w:rsidRDefault="00CB1C7D" w:rsidP="001D366C">
            <w:pPr>
              <w:pStyle w:val="SingleTxtG"/>
              <w:suppressAutoHyphens w:val="0"/>
              <w:spacing w:before="40" w:line="220" w:lineRule="exact"/>
              <w:ind w:left="0" w:right="0"/>
              <w:jc w:val="left"/>
            </w:pPr>
            <w:r w:rsidRPr="001D366C">
              <w:t>17</w:t>
            </w:r>
          </w:p>
        </w:tc>
        <w:tc>
          <w:tcPr>
            <w:tcW w:w="1383" w:type="dxa"/>
            <w:tcBorders>
              <w:bottom w:val="single" w:sz="12" w:space="0" w:color="auto"/>
            </w:tcBorders>
            <w:shd w:val="clear" w:color="auto" w:fill="auto"/>
          </w:tcPr>
          <w:p w:rsidR="00CB1C7D" w:rsidRPr="001D366C" w:rsidRDefault="00CB1C7D" w:rsidP="001D366C">
            <w:pPr>
              <w:pStyle w:val="SingleTxtG"/>
              <w:suppressAutoHyphens w:val="0"/>
              <w:spacing w:before="40" w:line="220" w:lineRule="exact"/>
              <w:ind w:left="0" w:right="0"/>
              <w:jc w:val="left"/>
            </w:pPr>
            <w:r w:rsidRPr="001D366C">
              <w:t>11,6</w:t>
            </w:r>
          </w:p>
        </w:tc>
      </w:tr>
    </w:tbl>
    <w:p w:rsidR="00CB1C7D" w:rsidRDefault="001D5B7A" w:rsidP="00DE3FF5">
      <w:pPr>
        <w:pStyle w:val="SingleTxtG"/>
      </w:pPr>
      <w:r w:rsidRPr="005C2768">
        <w:t>3</w:t>
      </w:r>
      <w:r w:rsidR="00DE3FF5" w:rsidRPr="005C2768">
        <w:t>2</w:t>
      </w:r>
      <w:r w:rsidRPr="005C2768">
        <w:t>.</w:t>
      </w:r>
      <w:r w:rsidRPr="005C2768">
        <w:tab/>
      </w:r>
      <w:r w:rsidR="00CB1C7D" w:rsidRPr="005C2768">
        <w:t>Malgré le nombre de femmes formées relativement élevé dans tous les domaines,</w:t>
      </w:r>
      <w:r w:rsidR="00CB1C7D">
        <w:t xml:space="preserve"> elles n’accèdent pas aux fonctions politiques d’une manière satisfaisante.</w:t>
      </w:r>
    </w:p>
    <w:p w:rsidR="00CB1C7D" w:rsidRDefault="001D5B7A" w:rsidP="00D97F53">
      <w:pPr>
        <w:pStyle w:val="SingleTxtG"/>
      </w:pPr>
      <w:r>
        <w:t>3</w:t>
      </w:r>
      <w:r w:rsidR="00DE3FF5">
        <w:t>3</w:t>
      </w:r>
      <w:r>
        <w:t>.</w:t>
      </w:r>
      <w:r>
        <w:tab/>
      </w:r>
      <w:r w:rsidR="00CB1C7D">
        <w:t>Au niveau du Gouvernement, la représentation des femmes est de 30,72% car il s’agit d’une prescription constitutionnelle. Dans d’autres fonctions, le nombre de femme est inversement proportionnel à l’importance des fonctions. Au niveau de chef de cabinet, le taux de représentation est très bas (3,23%). (</w:t>
      </w:r>
      <w:r w:rsidR="00F559AE">
        <w:t>voir É</w:t>
      </w:r>
      <w:r w:rsidR="00CB1C7D">
        <w:t xml:space="preserve">tude sur l’expertise </w:t>
      </w:r>
      <w:r w:rsidR="00F559AE">
        <w:t>f</w:t>
      </w:r>
      <w:r w:rsidR="00CB1C7D">
        <w:t xml:space="preserve">éminine et institutions d’appui à la </w:t>
      </w:r>
      <w:r w:rsidR="00F559AE">
        <w:t>p</w:t>
      </w:r>
      <w:r w:rsidR="00CB1C7D">
        <w:t xml:space="preserve">romotion du </w:t>
      </w:r>
      <w:r w:rsidR="00F559AE">
        <w:t>g</w:t>
      </w:r>
      <w:r w:rsidR="00CB1C7D">
        <w:t xml:space="preserve">enre au </w:t>
      </w:r>
      <w:r w:rsidR="00F559AE">
        <w:t>Burundi,</w:t>
      </w:r>
      <w:r w:rsidR="00D97F53">
        <w:t xml:space="preserve"> Collectif des associations et ONG féminines du Burundi</w:t>
      </w:r>
      <w:r w:rsidR="00CB1C7D">
        <w:t>, Bujumbura, déc.</w:t>
      </w:r>
      <w:r w:rsidR="00F559AE">
        <w:t> </w:t>
      </w:r>
      <w:r w:rsidR="00CB1C7D">
        <w:t>2009)</w:t>
      </w:r>
    </w:p>
    <w:p w:rsidR="00CB1C7D" w:rsidRDefault="001D5B7A" w:rsidP="00DE3FF5">
      <w:pPr>
        <w:pStyle w:val="SingleTxtG"/>
      </w:pPr>
      <w:r>
        <w:t>3</w:t>
      </w:r>
      <w:r w:rsidR="00DE3FF5">
        <w:t>4</w:t>
      </w:r>
      <w:r>
        <w:t>.</w:t>
      </w:r>
      <w:r>
        <w:tab/>
      </w:r>
      <w:r w:rsidR="00CB1C7D">
        <w:t xml:space="preserve">La Politique Nationale Genre doit </w:t>
      </w:r>
      <w:r w:rsidR="00DF31F9">
        <w:t>re</w:t>
      </w:r>
      <w:r w:rsidR="00CB1C7D">
        <w:t>lever certains défis. Ce sont notamment l’amélioration du taux de représentation des femmes</w:t>
      </w:r>
      <w:r w:rsidR="00DF31F9">
        <w:t>,</w:t>
      </w:r>
      <w:r w:rsidR="00CB1C7D">
        <w:t xml:space="preserve"> son extension à tous les niveaux de prise de décision ainsi que l’éradication des pesanteurs culturel</w:t>
      </w:r>
      <w:r w:rsidR="00DF31F9">
        <w:t>le</w:t>
      </w:r>
      <w:r w:rsidR="00CB1C7D">
        <w:t>s à l’endroit de la femme.</w:t>
      </w:r>
    </w:p>
    <w:p w:rsidR="00CB1C7D" w:rsidRDefault="001D5B7A" w:rsidP="00DE3FF5">
      <w:pPr>
        <w:pStyle w:val="SingleTxtG"/>
      </w:pPr>
      <w:r>
        <w:t>3</w:t>
      </w:r>
      <w:r w:rsidR="00DE3FF5">
        <w:t>5</w:t>
      </w:r>
      <w:r>
        <w:t>.</w:t>
      </w:r>
      <w:r>
        <w:tab/>
      </w:r>
      <w:r w:rsidR="00CB1C7D">
        <w:t xml:space="preserve">Aussi, l’absence d’une </w:t>
      </w:r>
      <w:r w:rsidR="00DF31F9">
        <w:t>l</w:t>
      </w:r>
      <w:r w:rsidR="00CB1C7D">
        <w:t xml:space="preserve">oi sur les </w:t>
      </w:r>
      <w:r w:rsidR="00DF31F9">
        <w:t>s</w:t>
      </w:r>
      <w:r w:rsidR="00CB1C7D">
        <w:t xml:space="preserve">uccessions, les </w:t>
      </w:r>
      <w:r w:rsidR="00DF31F9">
        <w:t>r</w:t>
      </w:r>
      <w:r w:rsidR="00CB1C7D">
        <w:t xml:space="preserve">égimes </w:t>
      </w:r>
      <w:r w:rsidR="00DF31F9">
        <w:t>m</w:t>
      </w:r>
      <w:r w:rsidR="00CB1C7D">
        <w:t xml:space="preserve">atrimoniaux et les </w:t>
      </w:r>
      <w:r w:rsidR="00DF31F9">
        <w:t>l</w:t>
      </w:r>
      <w:r w:rsidR="00CB1C7D">
        <w:t>ibéralités constituent toujours une barrière pour la femme.</w:t>
      </w:r>
    </w:p>
    <w:p w:rsidR="00CB1C7D" w:rsidRDefault="001D5B7A" w:rsidP="00DE3FF5">
      <w:pPr>
        <w:pStyle w:val="SingleTxtG"/>
      </w:pPr>
      <w:r>
        <w:t>3</w:t>
      </w:r>
      <w:r w:rsidR="00DE3FF5">
        <w:t>6</w:t>
      </w:r>
      <w:r>
        <w:t>.</w:t>
      </w:r>
      <w:r>
        <w:tab/>
      </w:r>
      <w:r w:rsidR="00CB1C7D">
        <w:t>La correction des disparités et déséquilibres de genre doit être menée entre autres dans</w:t>
      </w:r>
      <w:r w:rsidR="0026129F">
        <w:t>:</w:t>
      </w:r>
    </w:p>
    <w:p w:rsidR="00CB1C7D" w:rsidRDefault="001D5B7A" w:rsidP="00DF31F9">
      <w:pPr>
        <w:pStyle w:val="Bullet1G"/>
        <w:numPr>
          <w:ilvl w:val="0"/>
          <w:numId w:val="0"/>
        </w:numPr>
        <w:tabs>
          <w:tab w:val="left" w:pos="1701"/>
        </w:tabs>
        <w:ind w:left="1701" w:hanging="170"/>
      </w:pPr>
      <w:r>
        <w:t>•</w:t>
      </w:r>
      <w:r>
        <w:tab/>
      </w:r>
      <w:r w:rsidR="00CB1C7D">
        <w:t>Le code de la nationalité qui vient de connaître quelques innovations</w:t>
      </w:r>
      <w:r w:rsidR="001D73AB">
        <w:t>;</w:t>
      </w:r>
      <w:r w:rsidR="00CB1C7D">
        <w:t xml:space="preserve"> le code du travail qui nécessite d’être révisé pour être en harmonie avec la Convention sur l’</w:t>
      </w:r>
      <w:r w:rsidR="00DF31F9">
        <w:t>é</w:t>
      </w:r>
      <w:r w:rsidR="00CB1C7D">
        <w:t xml:space="preserve">limination de toutes les formes de </w:t>
      </w:r>
      <w:r w:rsidR="00DF31F9">
        <w:t>d</w:t>
      </w:r>
      <w:r w:rsidR="00CB1C7D">
        <w:t>iscrimination à l’</w:t>
      </w:r>
      <w:r w:rsidR="00DF31F9">
        <w:t>é</w:t>
      </w:r>
      <w:r w:rsidR="00CB1C7D">
        <w:t xml:space="preserve">gard des </w:t>
      </w:r>
      <w:r w:rsidR="00DF31F9">
        <w:t>f</w:t>
      </w:r>
      <w:r w:rsidR="00CB1C7D">
        <w:t>emmes en ce qui concerne particulièrement</w:t>
      </w:r>
      <w:r w:rsidR="0026129F">
        <w:t>:</w:t>
      </w:r>
      <w:r w:rsidR="00CB1C7D">
        <w:t xml:space="preserve"> le congé de maternité payé</w:t>
      </w:r>
      <w:r w:rsidR="00DF31F9">
        <w:t>;</w:t>
      </w:r>
      <w:r w:rsidR="00CB1C7D">
        <w:t xml:space="preserve"> </w:t>
      </w:r>
      <w:r w:rsidR="00DF31F9">
        <w:t>l</w:t>
      </w:r>
      <w:r w:rsidR="00CB1C7D">
        <w:t>e code des impôts et taxes qui impose la femme mariée comme une personne sans charges.</w:t>
      </w:r>
    </w:p>
    <w:p w:rsidR="00CB1C7D" w:rsidRDefault="001D5B7A" w:rsidP="004228FD">
      <w:pPr>
        <w:pStyle w:val="Bullet1G"/>
        <w:numPr>
          <w:ilvl w:val="0"/>
          <w:numId w:val="0"/>
        </w:numPr>
        <w:tabs>
          <w:tab w:val="left" w:pos="1701"/>
        </w:tabs>
        <w:ind w:left="1701" w:hanging="170"/>
      </w:pPr>
      <w:r>
        <w:t>•</w:t>
      </w:r>
      <w:r>
        <w:tab/>
      </w:r>
      <w:r w:rsidR="00CB1C7D">
        <w:t xml:space="preserve">Le code des personnes et de la famille qui devrait être révisé particulièrement en son article 126 afin de requérir le consentement obligatoire de la conjointe pour tout acte de mariage pour la fille et pour le garçon. </w:t>
      </w:r>
    </w:p>
    <w:p w:rsidR="00CB1C7D" w:rsidRDefault="001D366C" w:rsidP="007B3201">
      <w:pPr>
        <w:pStyle w:val="H1G"/>
      </w:pPr>
      <w:r>
        <w:tab/>
      </w:r>
      <w:r>
        <w:tab/>
      </w:r>
      <w:r w:rsidR="00CB1C7D">
        <w:t>Article 4</w:t>
      </w:r>
      <w:r w:rsidR="0026129F">
        <w:t>:</w:t>
      </w:r>
      <w:r w:rsidR="00CB1C7D">
        <w:t xml:space="preserve"> </w:t>
      </w:r>
      <w:r w:rsidR="00CB1C7D" w:rsidRPr="00F1542C">
        <w:t>situations d’exception</w:t>
      </w:r>
    </w:p>
    <w:p w:rsidR="00CB1C7D" w:rsidRDefault="001D5B7A" w:rsidP="00DE3FF5">
      <w:pPr>
        <w:pStyle w:val="SingleTxtG"/>
      </w:pPr>
      <w:r>
        <w:t>3</w:t>
      </w:r>
      <w:r w:rsidR="00DE3FF5">
        <w:t>7</w:t>
      </w:r>
      <w:r>
        <w:t>.</w:t>
      </w:r>
      <w:r>
        <w:tab/>
      </w:r>
      <w:r w:rsidR="00CB1C7D">
        <w:t xml:space="preserve">L’article </w:t>
      </w:r>
      <w:r w:rsidR="00865C7B">
        <w:t>11</w:t>
      </w:r>
      <w:r w:rsidR="00CB1C7D">
        <w:t xml:space="preserve">5 de la Constitution </w:t>
      </w:r>
      <w:r w:rsidR="00865C7B">
        <w:t xml:space="preserve">de 2005 </w:t>
      </w:r>
      <w:r w:rsidR="00CB1C7D">
        <w:t>est libellé comme suit</w:t>
      </w:r>
      <w:r w:rsidR="0026129F">
        <w:t>:</w:t>
      </w:r>
      <w:r w:rsidR="00F53FEB">
        <w:t xml:space="preserve"> «</w:t>
      </w:r>
      <w:r w:rsidR="00CB1C7D">
        <w:t>Lorsque les institutions de la République, l’indépendance de la nation, l’intégrité du territoire ou l’exécution de ses engagements internationaux sont menacés d’une manière grave et immédiate et que le fonctionnement régulier des pouvoirs publics est interrompu, le Président de la République peut proclamer par décret-loi l’état d’exception et prendre toutes les mesures exigées par ces circonstances, après consultation officielle du gouvernement, de</w:t>
      </w:r>
      <w:r w:rsidR="00865C7B">
        <w:t>s B</w:t>
      </w:r>
      <w:r w:rsidR="00CB1C7D">
        <w:t xml:space="preserve">ureaux de l’Assemblée Nationale et du </w:t>
      </w:r>
      <w:r w:rsidR="00865C7B">
        <w:t>S</w:t>
      </w:r>
      <w:r w:rsidR="00F85003">
        <w:t xml:space="preserve">énat, du </w:t>
      </w:r>
      <w:r w:rsidR="00865C7B">
        <w:t>C</w:t>
      </w:r>
      <w:r w:rsidR="00F85003">
        <w:t xml:space="preserve">onseil </w:t>
      </w:r>
      <w:r w:rsidR="00865C7B">
        <w:t>N</w:t>
      </w:r>
      <w:r w:rsidR="00F85003">
        <w:t xml:space="preserve">ational de </w:t>
      </w:r>
      <w:r w:rsidR="00865C7B">
        <w:t>S</w:t>
      </w:r>
      <w:r w:rsidR="00F85003">
        <w:t xml:space="preserve">écurité et de la </w:t>
      </w:r>
      <w:r w:rsidR="00865C7B">
        <w:t>C</w:t>
      </w:r>
      <w:r w:rsidR="00F85003">
        <w:t xml:space="preserve">our </w:t>
      </w:r>
      <w:r w:rsidR="00865C7B">
        <w:t>C</w:t>
      </w:r>
      <w:r w:rsidR="00CB1C7D">
        <w:t xml:space="preserve">onstitutionnelle. Il en informe la nation par voie de message. </w:t>
      </w:r>
    </w:p>
    <w:p w:rsidR="00CB1C7D" w:rsidRDefault="001D5B7A" w:rsidP="00DE3FF5">
      <w:pPr>
        <w:pStyle w:val="SingleTxtG"/>
      </w:pPr>
      <w:r>
        <w:t>3</w:t>
      </w:r>
      <w:r w:rsidR="00DE3FF5">
        <w:t>8</w:t>
      </w:r>
      <w:r>
        <w:t>.</w:t>
      </w:r>
      <w:r>
        <w:tab/>
      </w:r>
      <w:r w:rsidR="00CB1C7D">
        <w:t>Ces mesures doivent être inspirées par la volonté d’assurer aux pouvoirs publics constitutionnels, dans les moindres détails, les moyens d’accomplir leur mission. La Cour Constitutionnelle est consultée à leur sujet. Le Parlement ne peut être dissout pendant l’exercice des pouvoirs, exercice des pouvoirs exceptions.</w:t>
      </w:r>
    </w:p>
    <w:p w:rsidR="00CB1C7D" w:rsidRDefault="00DE3FF5" w:rsidP="004228FD">
      <w:pPr>
        <w:pStyle w:val="SingleTxtG"/>
      </w:pPr>
      <w:r>
        <w:t>39</w:t>
      </w:r>
      <w:r w:rsidR="001D5B7A">
        <w:t>.</w:t>
      </w:r>
      <w:r w:rsidR="001D5B7A">
        <w:tab/>
      </w:r>
      <w:r w:rsidR="00CB1C7D">
        <w:t xml:space="preserve">L’article susvisé est conforme aux prescriptions du </w:t>
      </w:r>
      <w:r w:rsidR="003E7D61">
        <w:t>P</w:t>
      </w:r>
      <w:r w:rsidR="00CB1C7D">
        <w:t>acte et l’on peut faire remarquer que par des dispositions juridiques pertinentes le législateur burundais s’est efforcé d’assurer des garanties fondamentales en la matière.</w:t>
      </w:r>
    </w:p>
    <w:p w:rsidR="00CB1C7D" w:rsidRDefault="001D366C" w:rsidP="00AB4A5A">
      <w:pPr>
        <w:pStyle w:val="H1G"/>
      </w:pPr>
      <w:r>
        <w:tab/>
      </w:r>
      <w:r>
        <w:tab/>
      </w:r>
      <w:r w:rsidR="00CB1C7D" w:rsidRPr="005459CA">
        <w:t>Article 5</w:t>
      </w:r>
      <w:r w:rsidR="0026129F">
        <w:t>:</w:t>
      </w:r>
      <w:r w:rsidR="005C2768">
        <w:t xml:space="preserve"> garantie concernant les droits reconnus dans le Pacte</w:t>
      </w:r>
    </w:p>
    <w:p w:rsidR="00CB1C7D" w:rsidRDefault="001D5B7A" w:rsidP="00DE3FF5">
      <w:pPr>
        <w:pStyle w:val="SingleTxtG"/>
      </w:pPr>
      <w:r>
        <w:t>4</w:t>
      </w:r>
      <w:r w:rsidR="00DE3FF5">
        <w:t>0</w:t>
      </w:r>
      <w:r>
        <w:t>.</w:t>
      </w:r>
      <w:r>
        <w:tab/>
      </w:r>
      <w:r w:rsidR="00CB1C7D">
        <w:t>Il convient de mentionner que la loi fondamentale dispose que toute restriction d’un droit fondamental doit être fondée sur une base légale</w:t>
      </w:r>
      <w:r w:rsidR="0026129F">
        <w:t>;</w:t>
      </w:r>
      <w:r w:rsidR="00CB1C7D">
        <w:t xml:space="preserve"> elle doit être justifiée par l’intérêt général ou par la protection d’un droit fondamental d’autrui</w:t>
      </w:r>
      <w:r w:rsidR="0026129F">
        <w:t>;</w:t>
      </w:r>
      <w:r w:rsidR="00CB1C7D">
        <w:t xml:space="preserve"> elle doit être proportionnée au but visé.</w:t>
      </w:r>
    </w:p>
    <w:p w:rsidR="00CB1C7D" w:rsidRDefault="001D5B7A" w:rsidP="00DE3FF5">
      <w:pPr>
        <w:pStyle w:val="SingleTxtG"/>
      </w:pPr>
      <w:r>
        <w:t>4</w:t>
      </w:r>
      <w:r w:rsidR="00DE3FF5">
        <w:t>1</w:t>
      </w:r>
      <w:r>
        <w:t>.</w:t>
      </w:r>
      <w:r>
        <w:tab/>
      </w:r>
      <w:r w:rsidR="00CB1C7D">
        <w:t>Les droits fondamentaux doivent être respectés dans l’ensemble de l’ordre juridique, administratif et institutionnel (article</w:t>
      </w:r>
      <w:r w:rsidR="007A108E">
        <w:t>s</w:t>
      </w:r>
      <w:r w:rsidR="00CB1C7D">
        <w:t xml:space="preserve"> 47 et 48).</w:t>
      </w:r>
    </w:p>
    <w:p w:rsidR="00CB1C7D" w:rsidRDefault="001D366C" w:rsidP="007B3201">
      <w:pPr>
        <w:pStyle w:val="H1G"/>
      </w:pPr>
      <w:r>
        <w:tab/>
      </w:r>
      <w:r>
        <w:tab/>
      </w:r>
      <w:r w:rsidR="00CB1C7D" w:rsidRPr="002F202C">
        <w:t>Article 6</w:t>
      </w:r>
      <w:r w:rsidR="0026129F">
        <w:t>:</w:t>
      </w:r>
      <w:r w:rsidR="00CB1C7D" w:rsidRPr="002F202C">
        <w:t xml:space="preserve"> </w:t>
      </w:r>
      <w:r w:rsidR="007B3201">
        <w:t>d</w:t>
      </w:r>
      <w:r w:rsidR="00CB1C7D" w:rsidRPr="002F202C">
        <w:t xml:space="preserve">roit à la </w:t>
      </w:r>
      <w:r w:rsidR="007B3201">
        <w:t>v</w:t>
      </w:r>
      <w:r w:rsidR="00CB1C7D" w:rsidRPr="002F202C">
        <w:t>ie</w:t>
      </w:r>
    </w:p>
    <w:p w:rsidR="00CB1C7D" w:rsidRDefault="001D5B7A" w:rsidP="00DE3FF5">
      <w:pPr>
        <w:pStyle w:val="SingleTxtG"/>
      </w:pPr>
      <w:r>
        <w:t>4</w:t>
      </w:r>
      <w:r w:rsidR="00DE3FF5">
        <w:t>2</w:t>
      </w:r>
      <w:r>
        <w:t>.</w:t>
      </w:r>
      <w:r>
        <w:tab/>
      </w:r>
      <w:r w:rsidR="00CB1C7D">
        <w:t xml:space="preserve">Le droit à la vie est un droit fondamental et inaliénable. Il est protégé par les </w:t>
      </w:r>
      <w:r w:rsidR="0026129F">
        <w:t>État</w:t>
      </w:r>
      <w:r w:rsidR="00CB1C7D">
        <w:t>s parties grâce aux instruments juridiques internationaux et nationaux.</w:t>
      </w:r>
    </w:p>
    <w:p w:rsidR="00CB1C7D" w:rsidRDefault="001D5B7A" w:rsidP="00D2771A">
      <w:pPr>
        <w:pStyle w:val="SingleTxtG"/>
      </w:pPr>
      <w:r>
        <w:t>4</w:t>
      </w:r>
      <w:r w:rsidR="00DE3FF5">
        <w:t>3</w:t>
      </w:r>
      <w:r>
        <w:t>.</w:t>
      </w:r>
      <w:r>
        <w:tab/>
      </w:r>
      <w:r w:rsidR="00CB1C7D">
        <w:t>La D</w:t>
      </w:r>
      <w:r w:rsidR="00D2771A">
        <w:t xml:space="preserve">éclaration universelle des droits de l’homme </w:t>
      </w:r>
      <w:r w:rsidR="00CB1C7D">
        <w:t xml:space="preserve">stipule en son article 3 que «tout individu a droit à la vie, à la liberté et à la sûreté de sa personne». Le Pacte </w:t>
      </w:r>
      <w:r w:rsidR="00D2771A">
        <w:t>i</w:t>
      </w:r>
      <w:r w:rsidR="00CB1C7D">
        <w:t xml:space="preserve">nternational relatif aux </w:t>
      </w:r>
      <w:r w:rsidR="00D2771A">
        <w:t>d</w:t>
      </w:r>
      <w:r w:rsidR="00CB1C7D">
        <w:t xml:space="preserve">roits </w:t>
      </w:r>
      <w:r w:rsidR="00D2771A">
        <w:t>c</w:t>
      </w:r>
      <w:r w:rsidR="00CB1C7D">
        <w:t xml:space="preserve">ivils et </w:t>
      </w:r>
      <w:r w:rsidR="00D2771A">
        <w:t>p</w:t>
      </w:r>
      <w:r w:rsidR="00CB1C7D">
        <w:t xml:space="preserve">olitiques stipule </w:t>
      </w:r>
      <w:r w:rsidR="00D2771A">
        <w:t xml:space="preserve">en son article 6 </w:t>
      </w:r>
      <w:r w:rsidR="00CB1C7D">
        <w:t>que</w:t>
      </w:r>
      <w:r w:rsidR="0026129F">
        <w:t>:</w:t>
      </w:r>
      <w:r w:rsidR="00CB1C7D">
        <w:t>«</w:t>
      </w:r>
      <w:r w:rsidR="00D2771A">
        <w:t>L</w:t>
      </w:r>
      <w:r w:rsidR="00CB1C7D">
        <w:t>e droit à la vie est inhérent à la personne humaine. Ce droit doit être protégé par la loi</w:t>
      </w:r>
      <w:r w:rsidR="00D2771A">
        <w:t>. N</w:t>
      </w:r>
      <w:r w:rsidR="00CB1C7D">
        <w:t>ul ne peut être arbitrairement privé de la vie».</w:t>
      </w:r>
    </w:p>
    <w:p w:rsidR="00CB1C7D" w:rsidRDefault="001D5B7A" w:rsidP="00DE3FF5">
      <w:pPr>
        <w:pStyle w:val="SingleTxtG"/>
      </w:pPr>
      <w:r>
        <w:t>4</w:t>
      </w:r>
      <w:r w:rsidR="00DE3FF5">
        <w:t>4</w:t>
      </w:r>
      <w:r>
        <w:t>.</w:t>
      </w:r>
      <w:r>
        <w:tab/>
      </w:r>
      <w:r w:rsidR="00CB1C7D">
        <w:t xml:space="preserve">La Constitution du 18 </w:t>
      </w:r>
      <w:r w:rsidR="00D2771A">
        <w:t xml:space="preserve">mars </w:t>
      </w:r>
      <w:r w:rsidR="00CB1C7D">
        <w:t>2005 garantit le droit à la vie dans son article 24</w:t>
      </w:r>
      <w:r w:rsidR="0026129F">
        <w:t>:</w:t>
      </w:r>
      <w:r w:rsidR="00CB1C7D">
        <w:t xml:space="preserve"> «Toute femme, tout homme a droit à la vie».</w:t>
      </w:r>
    </w:p>
    <w:p w:rsidR="00CB1C7D" w:rsidRDefault="001D5B7A" w:rsidP="00DE3FF5">
      <w:pPr>
        <w:pStyle w:val="SingleTxtG"/>
      </w:pPr>
      <w:r>
        <w:t>4</w:t>
      </w:r>
      <w:r w:rsidR="00DE3FF5">
        <w:t>5</w:t>
      </w:r>
      <w:r>
        <w:t>.</w:t>
      </w:r>
      <w:r>
        <w:tab/>
      </w:r>
      <w:r w:rsidR="00CB1C7D">
        <w:t>Le droit à la vie est protégé à partir de la conception et non à la naissance car le code pénal érige en infraction l’avortement</w:t>
      </w:r>
      <w:r w:rsidR="00D2771A">
        <w:t>,</w:t>
      </w:r>
      <w:r w:rsidR="00CB1C7D">
        <w:t xml:space="preserve"> aux articles 505-511 sous le titre «des infractions contre l’ordre des familles».</w:t>
      </w:r>
    </w:p>
    <w:p w:rsidR="00CB1C7D" w:rsidRDefault="001D5B7A" w:rsidP="00DE3FF5">
      <w:pPr>
        <w:pStyle w:val="SingleTxtG"/>
      </w:pPr>
      <w:r>
        <w:t>4</w:t>
      </w:r>
      <w:r w:rsidR="00DE3FF5">
        <w:t>6</w:t>
      </w:r>
      <w:r>
        <w:t>.</w:t>
      </w:r>
      <w:r>
        <w:tab/>
      </w:r>
      <w:r w:rsidR="00CB1C7D">
        <w:t>L’article 505 stipule</w:t>
      </w:r>
      <w:r w:rsidR="0026129F">
        <w:t>:</w:t>
      </w:r>
      <w:r w:rsidR="00CB1C7D">
        <w:t xml:space="preserve"> «celui qui, par </w:t>
      </w:r>
      <w:r w:rsidR="00D2771A">
        <w:t>a</w:t>
      </w:r>
      <w:r w:rsidR="00CB1C7D">
        <w:t>liments,</w:t>
      </w:r>
      <w:r w:rsidR="00395A74">
        <w:t xml:space="preserve"> </w:t>
      </w:r>
      <w:r w:rsidR="00CB1C7D">
        <w:t>breuvages, médicaments,</w:t>
      </w:r>
      <w:r w:rsidR="00D2771A">
        <w:t xml:space="preserve"> </w:t>
      </w:r>
      <w:r w:rsidR="00CB1C7D">
        <w:t>à dessein fait avorter une femme,</w:t>
      </w:r>
      <w:r w:rsidR="00D2771A">
        <w:t xml:space="preserve"> </w:t>
      </w:r>
      <w:r w:rsidR="00CB1C7D">
        <w:t>en dehors des cas prévus par la loi, est puni d’une servitude pénale d’un an à deux ans et d’une amende de vingt mille francs à cinquante mille francs».</w:t>
      </w:r>
    </w:p>
    <w:p w:rsidR="00CB1C7D" w:rsidRDefault="001D5B7A" w:rsidP="00DE3FF5">
      <w:pPr>
        <w:pStyle w:val="SingleTxtG"/>
      </w:pPr>
      <w:r>
        <w:t>4</w:t>
      </w:r>
      <w:r w:rsidR="00DE3FF5">
        <w:t>7</w:t>
      </w:r>
      <w:r>
        <w:t>.</w:t>
      </w:r>
      <w:r>
        <w:tab/>
      </w:r>
      <w:r w:rsidR="007F7BDF">
        <w:t>L’a</w:t>
      </w:r>
      <w:r w:rsidR="00CB1C7D">
        <w:t>rticle 506 stipule</w:t>
      </w:r>
      <w:r w:rsidR="0026129F">
        <w:t>:</w:t>
      </w:r>
      <w:r w:rsidR="00CB1C7D">
        <w:t> «Lorsque l’avortement a été causé par des violences exercées volontairement, mais sans inten</w:t>
      </w:r>
      <w:r w:rsidR="007F7BDF">
        <w:t>t</w:t>
      </w:r>
      <w:r w:rsidR="00CB1C7D">
        <w:t>ion de le produire, le coupable est puni de six mois à deux ans de servitude pénale et d’une amende de cinquante mille francs à cent mille francs.</w:t>
      </w:r>
    </w:p>
    <w:p w:rsidR="00CB1C7D" w:rsidRDefault="001D5B7A" w:rsidP="00DE3FF5">
      <w:pPr>
        <w:pStyle w:val="SingleTxtG"/>
      </w:pPr>
      <w:r>
        <w:t>4</w:t>
      </w:r>
      <w:r w:rsidR="00DE3FF5">
        <w:t>8</w:t>
      </w:r>
      <w:r>
        <w:t>.</w:t>
      </w:r>
      <w:r>
        <w:tab/>
      </w:r>
      <w:r w:rsidR="00CB1C7D">
        <w:t>Si les violences ont été commises avec préméditation et avec connaissance de l’</w:t>
      </w:r>
      <w:r w:rsidR="007F7BDF">
        <w:t>état</w:t>
      </w:r>
      <w:r w:rsidR="00CB1C7D">
        <w:t xml:space="preserve"> de la victime, la peine est de cinq à dix ans de servitude pénale et d’une amende de cinquante mille francs à cent mille francs et d’une amende de vingt mille francs à cinquante mille francs».</w:t>
      </w:r>
    </w:p>
    <w:p w:rsidR="00CB1C7D" w:rsidRDefault="00DE3FF5" w:rsidP="00DE3FF5">
      <w:pPr>
        <w:pStyle w:val="SingleTxtG"/>
      </w:pPr>
      <w:r>
        <w:t>49</w:t>
      </w:r>
      <w:r w:rsidR="001D5B7A">
        <w:t>.</w:t>
      </w:r>
      <w:r w:rsidR="001D5B7A">
        <w:tab/>
      </w:r>
      <w:r w:rsidR="007F7BDF">
        <w:t>L’a</w:t>
      </w:r>
      <w:r w:rsidR="00CB1C7D">
        <w:t>rticle 510 stipule</w:t>
      </w:r>
      <w:r w:rsidR="0026129F">
        <w:t>:</w:t>
      </w:r>
      <w:r w:rsidR="00CB1C7D">
        <w:t xml:space="preserve"> «la femme qui, volontairement, s’est fait avorter est punie d’une servitude pénale d’un an à deux ans et d’une amende de vingt mille francs à cinquante mille francs». </w:t>
      </w:r>
    </w:p>
    <w:p w:rsidR="00CB1C7D" w:rsidRDefault="001D5B7A" w:rsidP="00DE3FF5">
      <w:pPr>
        <w:pStyle w:val="SingleTxtG"/>
      </w:pPr>
      <w:r>
        <w:t>5</w:t>
      </w:r>
      <w:r w:rsidR="00DE3FF5">
        <w:t>0</w:t>
      </w:r>
      <w:r>
        <w:t>.</w:t>
      </w:r>
      <w:r>
        <w:tab/>
      </w:r>
      <w:r w:rsidR="00CB1C7D">
        <w:t xml:space="preserve">Pour pallier à toutes ces infractions, le Gouvernement du Burundi </w:t>
      </w:r>
      <w:r w:rsidR="007F7BDF">
        <w:t>a</w:t>
      </w:r>
      <w:r w:rsidR="00CB1C7D">
        <w:t xml:space="preserve"> mis en place des mécanismes de prévention des cas de violations des droits de l’homme. Toutefois, malgré la mise en place de la Commission de démobilisation et désarmement, on observe encore des violations des</w:t>
      </w:r>
      <w:r w:rsidR="001D366C">
        <w:t xml:space="preserve"> </w:t>
      </w:r>
      <w:r w:rsidR="00C10BAE">
        <w:t>droits de l’homme</w:t>
      </w:r>
      <w:r w:rsidR="00CB1C7D">
        <w:t>.</w:t>
      </w:r>
    </w:p>
    <w:p w:rsidR="00CB1C7D" w:rsidRDefault="001D5B7A" w:rsidP="00DE3FF5">
      <w:pPr>
        <w:pStyle w:val="SingleTxtG"/>
      </w:pPr>
      <w:r>
        <w:t>5</w:t>
      </w:r>
      <w:r w:rsidR="00DE3FF5">
        <w:t>1</w:t>
      </w:r>
      <w:r>
        <w:t>.</w:t>
      </w:r>
      <w:r>
        <w:tab/>
      </w:r>
      <w:r w:rsidR="00CB1C7D">
        <w:t xml:space="preserve">Des cas isolés de justice populaire sont signalés dans le pays. Ces derniers occasionnent des lynchages. L’explication donnée à cette situation est liée aux conflits fonciers. Toutefois, le Gouvernement ne ménage aucun effort pour réprimer les auteurs de ces violations du droit à la vie. Ces auteurs sont recherchés, arrêtés, jugés, condamnés et incarcérés dans diverses maisons de détention. </w:t>
      </w:r>
    </w:p>
    <w:p w:rsidR="00CB1C7D" w:rsidRDefault="001D5B7A" w:rsidP="00DE3FF5">
      <w:pPr>
        <w:pStyle w:val="SingleTxtG"/>
      </w:pPr>
      <w:r>
        <w:t>5</w:t>
      </w:r>
      <w:r w:rsidR="00DE3FF5">
        <w:t>2</w:t>
      </w:r>
      <w:r>
        <w:t>.</w:t>
      </w:r>
      <w:r>
        <w:tab/>
      </w:r>
      <w:r w:rsidR="00CB1C7D">
        <w:t>Le Gouvernement dans sa politique de mise en œuvre de ses engagements en matière des droits de l’homme est en</w:t>
      </w:r>
      <w:r w:rsidR="00C73E82">
        <w:t xml:space="preserve"> </w:t>
      </w:r>
      <w:r w:rsidR="00CB1C7D">
        <w:t xml:space="preserve">train d’harmoniser son droit interne avec les </w:t>
      </w:r>
      <w:r w:rsidR="00C73E82">
        <w:t>c</w:t>
      </w:r>
      <w:r w:rsidR="00CB1C7D">
        <w:t xml:space="preserve">onventions internationales des droits de l’homme. C’est ainsi que le nouveau </w:t>
      </w:r>
      <w:r w:rsidR="00C60683">
        <w:t>Code pénal</w:t>
      </w:r>
      <w:r w:rsidR="00CB1C7D">
        <w:t xml:space="preserve"> du 29</w:t>
      </w:r>
      <w:r w:rsidR="00341B11">
        <w:t xml:space="preserve"> avril </w:t>
      </w:r>
      <w:r w:rsidR="00CB1C7D">
        <w:t>2009 actuellement en vigueur a supprimé la peine de mort. Cette peine a été commuée en une servitude pénale à perpétuité.</w:t>
      </w:r>
    </w:p>
    <w:p w:rsidR="00CB1C7D" w:rsidRDefault="001D366C" w:rsidP="007B3201">
      <w:pPr>
        <w:pStyle w:val="H1G"/>
      </w:pPr>
      <w:r>
        <w:tab/>
      </w:r>
      <w:r>
        <w:tab/>
      </w:r>
      <w:r w:rsidR="00CB1C7D" w:rsidRPr="002F202C">
        <w:t>Article 7</w:t>
      </w:r>
      <w:r w:rsidR="0026129F">
        <w:t>:</w:t>
      </w:r>
      <w:r w:rsidR="00CB1C7D" w:rsidRPr="002F202C">
        <w:t xml:space="preserve"> </w:t>
      </w:r>
      <w:r w:rsidR="00CB1C7D" w:rsidRPr="0078031D">
        <w:t>interdiction de la torture</w:t>
      </w:r>
    </w:p>
    <w:p w:rsidR="00CB1C7D" w:rsidRDefault="001D5B7A" w:rsidP="00DE3FF5">
      <w:pPr>
        <w:pStyle w:val="SingleTxtG"/>
      </w:pPr>
      <w:r>
        <w:t>5</w:t>
      </w:r>
      <w:r w:rsidR="00DE3FF5">
        <w:t>3</w:t>
      </w:r>
      <w:r>
        <w:t>.</w:t>
      </w:r>
      <w:r>
        <w:tab/>
      </w:r>
      <w:r w:rsidR="00CB1C7D">
        <w:t xml:space="preserve">Le </w:t>
      </w:r>
      <w:r w:rsidR="00DD002A">
        <w:t>d</w:t>
      </w:r>
      <w:r w:rsidR="00CB1C7D">
        <w:t xml:space="preserve">roit à ne pas être soumis à la torture est un droit affirmé </w:t>
      </w:r>
      <w:r w:rsidR="00DD002A">
        <w:t xml:space="preserve">à l’article 5 de </w:t>
      </w:r>
      <w:r w:rsidR="00CB1C7D">
        <w:t xml:space="preserve">la Déclaration </w:t>
      </w:r>
      <w:r w:rsidR="00C10BAE">
        <w:t>u</w:t>
      </w:r>
      <w:r w:rsidR="00CB1C7D">
        <w:t xml:space="preserve">niverselle des </w:t>
      </w:r>
      <w:r w:rsidR="00C10BAE">
        <w:t>d</w:t>
      </w:r>
      <w:r w:rsidR="00CB1C7D">
        <w:t>roits de l’</w:t>
      </w:r>
      <w:r w:rsidR="00C10BAE">
        <w:t>h</w:t>
      </w:r>
      <w:r w:rsidR="00CB1C7D">
        <w:t>omme</w:t>
      </w:r>
      <w:r w:rsidR="0026129F">
        <w:t>:</w:t>
      </w:r>
      <w:r w:rsidR="00CB1C7D">
        <w:t xml:space="preserve"> «Nul ne sera soumis à la </w:t>
      </w:r>
      <w:r w:rsidR="00DD002A">
        <w:t>t</w:t>
      </w:r>
      <w:r w:rsidR="00CB1C7D">
        <w:t>orture, ni à des peines ou traitements cruels, inhumains ou dégradants.»</w:t>
      </w:r>
    </w:p>
    <w:p w:rsidR="00CB1C7D" w:rsidRDefault="001D5B7A" w:rsidP="00DE3FF5">
      <w:pPr>
        <w:pStyle w:val="SingleTxtG"/>
      </w:pPr>
      <w:r>
        <w:t>5</w:t>
      </w:r>
      <w:r w:rsidR="00DE3FF5">
        <w:t>4</w:t>
      </w:r>
      <w:r>
        <w:t>.</w:t>
      </w:r>
      <w:r>
        <w:tab/>
      </w:r>
      <w:r w:rsidR="00CB1C7D">
        <w:t>La loi n° 1/08/10 du 18 mars 2005 portant promulgation de la Constitution de la République du Burundi dispose en son article 25 que</w:t>
      </w:r>
      <w:r w:rsidR="0026129F">
        <w:t>:</w:t>
      </w:r>
      <w:r w:rsidR="00CB1C7D">
        <w:t xml:space="preserve"> «Nul ne sera soumis à la torture, ni à des peines ou traitements cruels, inhumains ou dégradants». Il importe de mentionner également que le nouveau code pénal érige en infraction autonome les actes de torture. Les articles 205 à 209 du code pénal sont suffisamment éloquents. </w:t>
      </w:r>
    </w:p>
    <w:p w:rsidR="00CB1C7D" w:rsidRDefault="001D5B7A" w:rsidP="00DE3FF5">
      <w:pPr>
        <w:pStyle w:val="SingleTxtG"/>
      </w:pPr>
      <w:r>
        <w:t>5</w:t>
      </w:r>
      <w:r w:rsidR="00DE3FF5">
        <w:t>5</w:t>
      </w:r>
      <w:r>
        <w:t>.</w:t>
      </w:r>
      <w:r>
        <w:tab/>
      </w:r>
      <w:r w:rsidR="00CB1C7D">
        <w:t xml:space="preserve">Dans ce titre, le Gouvernement du Burundi vient de produire le premier rapport périodique sur la mise en œuvre de la Convention contre la torture. </w:t>
      </w:r>
    </w:p>
    <w:p w:rsidR="00CB1C7D" w:rsidRDefault="001D366C" w:rsidP="007B3201">
      <w:pPr>
        <w:pStyle w:val="H1G"/>
      </w:pPr>
      <w:r>
        <w:tab/>
      </w:r>
      <w:r>
        <w:tab/>
      </w:r>
      <w:r w:rsidR="00CB1C7D">
        <w:t>Article 8</w:t>
      </w:r>
      <w:r w:rsidR="0026129F">
        <w:t>:</w:t>
      </w:r>
      <w:r w:rsidR="00CB1C7D">
        <w:t xml:space="preserve"> interdiction de l’esclavage</w:t>
      </w:r>
    </w:p>
    <w:p w:rsidR="00CB1C7D" w:rsidRDefault="001D5B7A" w:rsidP="00DE3FF5">
      <w:pPr>
        <w:pStyle w:val="SingleTxtG"/>
      </w:pPr>
      <w:r>
        <w:t>5</w:t>
      </w:r>
      <w:r w:rsidR="00DE3FF5">
        <w:t>6</w:t>
      </w:r>
      <w:r>
        <w:t>.</w:t>
      </w:r>
      <w:r>
        <w:tab/>
      </w:r>
      <w:r w:rsidR="00CB1C7D">
        <w:t>L’interdiction de l’esclavage est consacré</w:t>
      </w:r>
      <w:r w:rsidR="007B3201">
        <w:t>e</w:t>
      </w:r>
      <w:r w:rsidR="00CB1C7D">
        <w:t xml:space="preserve"> dans la Déclaration </w:t>
      </w:r>
      <w:r w:rsidR="00C10BAE">
        <w:t>u</w:t>
      </w:r>
      <w:r w:rsidR="00CB1C7D">
        <w:t xml:space="preserve">niverselle des </w:t>
      </w:r>
      <w:r w:rsidR="00C10BAE">
        <w:t>d</w:t>
      </w:r>
      <w:r w:rsidR="00CB1C7D">
        <w:t>roits de l’</w:t>
      </w:r>
      <w:r w:rsidR="00C10BAE">
        <w:t>h</w:t>
      </w:r>
      <w:r w:rsidR="00CB1C7D">
        <w:t>omme et la Constitution de la République du Burundi du 18</w:t>
      </w:r>
      <w:r w:rsidR="00341B11">
        <w:t xml:space="preserve"> mars</w:t>
      </w:r>
      <w:r w:rsidR="00CB1C7D">
        <w:t xml:space="preserve"> 2005.</w:t>
      </w:r>
    </w:p>
    <w:p w:rsidR="00CB1C7D" w:rsidRDefault="001D5B7A" w:rsidP="00DD002A">
      <w:pPr>
        <w:pStyle w:val="SingleTxtG"/>
      </w:pPr>
      <w:r>
        <w:t>5</w:t>
      </w:r>
      <w:r w:rsidR="00DE3FF5">
        <w:t>7</w:t>
      </w:r>
      <w:r>
        <w:t>.</w:t>
      </w:r>
      <w:r>
        <w:tab/>
      </w:r>
      <w:r w:rsidR="00CB1C7D">
        <w:t xml:space="preserve">La Déclaration </w:t>
      </w:r>
      <w:r w:rsidR="00C10BAE">
        <w:t>u</w:t>
      </w:r>
      <w:r w:rsidR="00CB1C7D">
        <w:t xml:space="preserve">niverselle des </w:t>
      </w:r>
      <w:r w:rsidR="00C10BAE">
        <w:t>d</w:t>
      </w:r>
      <w:r w:rsidR="00CB1C7D">
        <w:t>roits de l’</w:t>
      </w:r>
      <w:r w:rsidR="00C10BAE">
        <w:t>h</w:t>
      </w:r>
      <w:r w:rsidR="00CB1C7D">
        <w:t>omme et la Constitution stipule</w:t>
      </w:r>
      <w:r w:rsidR="00DD002A">
        <w:t>nt respectivement en leurs articles 4 et 26</w:t>
      </w:r>
      <w:r w:rsidR="0026129F">
        <w:t>:</w:t>
      </w:r>
      <w:r w:rsidR="00CB1C7D">
        <w:t xml:space="preserve"> «Nul ne sera tenu en esclavage ou en servitude, l’esclavage et le trafic d’esclaves sont interdits sous toutes leurs formes».</w:t>
      </w:r>
    </w:p>
    <w:p w:rsidR="00CB1C7D" w:rsidRDefault="001D5B7A" w:rsidP="004228FD">
      <w:pPr>
        <w:pStyle w:val="SingleTxtG"/>
      </w:pPr>
      <w:r>
        <w:t>5</w:t>
      </w:r>
      <w:r w:rsidR="00DE3FF5">
        <w:t>8</w:t>
      </w:r>
      <w:r>
        <w:t>.</w:t>
      </w:r>
      <w:r>
        <w:tab/>
      </w:r>
      <w:r w:rsidR="00CB1C7D">
        <w:t>Le Burundi a ratifié les Conventions suivantes de l’</w:t>
      </w:r>
      <w:r w:rsidR="00D97F53">
        <w:t>Organisation internationale du Travail (</w:t>
      </w:r>
      <w:r w:rsidR="00CB1C7D">
        <w:t>OIT</w:t>
      </w:r>
      <w:r w:rsidR="00D97F53">
        <w:t>)</w:t>
      </w:r>
      <w:r w:rsidR="00CB1C7D">
        <w:t xml:space="preserve"> qui interdisent le travail forcé et ou les pires formes du travail des enfants</w:t>
      </w:r>
      <w:r w:rsidR="0026129F">
        <w:t>:</w:t>
      </w:r>
    </w:p>
    <w:p w:rsidR="00CB1C7D" w:rsidRDefault="001D5B7A" w:rsidP="00DD002A">
      <w:pPr>
        <w:pStyle w:val="Bullet1G"/>
        <w:numPr>
          <w:ilvl w:val="0"/>
          <w:numId w:val="0"/>
        </w:numPr>
        <w:tabs>
          <w:tab w:val="left" w:pos="1701"/>
        </w:tabs>
        <w:ind w:left="1701" w:hanging="170"/>
      </w:pPr>
      <w:r>
        <w:t>•</w:t>
      </w:r>
      <w:r>
        <w:tab/>
      </w:r>
      <w:r w:rsidR="00CB1C7D">
        <w:t>Convention n° 29 sur le travail forcé, 1930</w:t>
      </w:r>
      <w:r w:rsidR="00DD002A">
        <w:t>;</w:t>
      </w:r>
    </w:p>
    <w:p w:rsidR="00CB1C7D" w:rsidRDefault="001D5B7A" w:rsidP="004228FD">
      <w:pPr>
        <w:pStyle w:val="Bullet1G"/>
        <w:numPr>
          <w:ilvl w:val="0"/>
          <w:numId w:val="0"/>
        </w:numPr>
        <w:tabs>
          <w:tab w:val="left" w:pos="1701"/>
        </w:tabs>
        <w:ind w:left="1701" w:hanging="170"/>
      </w:pPr>
      <w:r>
        <w:t>•</w:t>
      </w:r>
      <w:r>
        <w:tab/>
      </w:r>
      <w:r w:rsidR="00CB1C7D">
        <w:t>Convention n° 105 sur l’abolition du travail forcé</w:t>
      </w:r>
      <w:r w:rsidR="00DD002A">
        <w:t>,</w:t>
      </w:r>
      <w:r w:rsidR="00CB1C7D">
        <w:t xml:space="preserve"> 1957</w:t>
      </w:r>
      <w:r w:rsidR="00DD002A">
        <w:t>;</w:t>
      </w:r>
    </w:p>
    <w:p w:rsidR="00CB1C7D" w:rsidRDefault="001D5B7A" w:rsidP="004228FD">
      <w:pPr>
        <w:pStyle w:val="Bullet1G"/>
        <w:numPr>
          <w:ilvl w:val="0"/>
          <w:numId w:val="0"/>
        </w:numPr>
        <w:tabs>
          <w:tab w:val="left" w:pos="1701"/>
        </w:tabs>
        <w:ind w:left="1701" w:hanging="170"/>
      </w:pPr>
      <w:r>
        <w:t>•</w:t>
      </w:r>
      <w:r>
        <w:tab/>
      </w:r>
      <w:r w:rsidR="00CB1C7D">
        <w:t>Convention n° 182 sur les pires formes du travail des enfants, 1999.</w:t>
      </w:r>
    </w:p>
    <w:p w:rsidR="00CB1C7D" w:rsidRDefault="00DE3FF5" w:rsidP="004228FD">
      <w:pPr>
        <w:pStyle w:val="SingleTxtG"/>
      </w:pPr>
      <w:r>
        <w:t>59</w:t>
      </w:r>
      <w:r w:rsidR="001D5B7A">
        <w:t>.</w:t>
      </w:r>
      <w:r w:rsidR="001D5B7A">
        <w:tab/>
      </w:r>
      <w:r w:rsidR="00CB1C7D">
        <w:t>Le Gouvernement du Burundi a déjà produit les rapports à l’intention des organes de l’OIT sur l’état d’application de ces Conventions.</w:t>
      </w:r>
    </w:p>
    <w:p w:rsidR="00CB1C7D" w:rsidRDefault="001D5B7A" w:rsidP="00395A74">
      <w:pPr>
        <w:pStyle w:val="SingleTxtG"/>
      </w:pPr>
      <w:r>
        <w:t>6</w:t>
      </w:r>
      <w:r w:rsidR="00DE3FF5">
        <w:t>0</w:t>
      </w:r>
      <w:r>
        <w:t>.</w:t>
      </w:r>
      <w:r>
        <w:tab/>
      </w:r>
      <w:r w:rsidR="00CB1C7D">
        <w:t>Une étude sur le travail des enfants au Burundi a été réalisée en février 2009 avec l’appui du B</w:t>
      </w:r>
      <w:r w:rsidR="00D97F53">
        <w:t>ureau international du Travail (B</w:t>
      </w:r>
      <w:r w:rsidR="00CB1C7D">
        <w:t>IT</w:t>
      </w:r>
      <w:r w:rsidR="00D97F53">
        <w:t>)</w:t>
      </w:r>
      <w:r w:rsidR="00CB1C7D">
        <w:t>.</w:t>
      </w:r>
    </w:p>
    <w:p w:rsidR="00CB1C7D" w:rsidRDefault="001D5B7A" w:rsidP="005C2768">
      <w:pPr>
        <w:pStyle w:val="SingleTxtG"/>
      </w:pPr>
      <w:r>
        <w:t>6</w:t>
      </w:r>
      <w:r w:rsidR="00DE3FF5">
        <w:t>1</w:t>
      </w:r>
      <w:r>
        <w:t>.</w:t>
      </w:r>
      <w:r>
        <w:tab/>
      </w:r>
      <w:r w:rsidR="00CB1C7D">
        <w:t>Cette étude montre dans quelle mesure le Burundi ainsi que d’autres acteurs respectent les dispositions des articles de la Convention n°</w:t>
      </w:r>
      <w:r w:rsidR="00624537">
        <w:t> </w:t>
      </w:r>
      <w:r w:rsidR="00CB1C7D">
        <w:t xml:space="preserve">182. </w:t>
      </w:r>
      <w:r w:rsidR="00CB1C7D" w:rsidRPr="005C2768">
        <w:t>L’article 3 de cette convention énumère les pires formes du travail des enfants</w:t>
      </w:r>
      <w:r w:rsidR="005C2768">
        <w:t>.</w:t>
      </w:r>
    </w:p>
    <w:p w:rsidR="00CB1C7D" w:rsidRDefault="001D5B7A" w:rsidP="00DE3FF5">
      <w:pPr>
        <w:pStyle w:val="SingleTxtG"/>
      </w:pPr>
      <w:r>
        <w:t>6</w:t>
      </w:r>
      <w:r w:rsidR="00DE3FF5">
        <w:t>2</w:t>
      </w:r>
      <w:r>
        <w:t>.</w:t>
      </w:r>
      <w:r>
        <w:tab/>
      </w:r>
      <w:r w:rsidR="00CB1C7D">
        <w:t xml:space="preserve">Le code du </w:t>
      </w:r>
      <w:r w:rsidR="00624537">
        <w:t>t</w:t>
      </w:r>
      <w:r w:rsidR="00CB1C7D">
        <w:t>ravail du Burundi en son article 2 interdit de façon absolue le travail forcé ou obligatoire</w:t>
      </w:r>
      <w:r w:rsidR="0026129F">
        <w:t>:</w:t>
      </w:r>
    </w:p>
    <w:p w:rsidR="00CB1C7D" w:rsidRDefault="00CB1C7D" w:rsidP="00CB1C7D">
      <w:pPr>
        <w:pStyle w:val="SingleTxtG"/>
      </w:pPr>
      <w:r>
        <w:t>« Le travail forcé ou obligatoire est interdit de façon absolue. Tombe sous le coup de l’interdiction tout travail ou service exigé d’un individu sous menace d’une peine quelconque et pour lequel ledit individu ne s’est pas offert de plein gré.</w:t>
      </w:r>
    </w:p>
    <w:p w:rsidR="00CB1C7D" w:rsidRDefault="001D5B7A" w:rsidP="00DE3FF5">
      <w:pPr>
        <w:pStyle w:val="SingleTxtG"/>
      </w:pPr>
      <w:r>
        <w:t>6</w:t>
      </w:r>
      <w:r w:rsidR="00DE3FF5">
        <w:t>3</w:t>
      </w:r>
      <w:r>
        <w:t>.</w:t>
      </w:r>
      <w:r>
        <w:tab/>
      </w:r>
      <w:r w:rsidR="00CB1C7D">
        <w:t>Ne sont pas visés</w:t>
      </w:r>
      <w:r w:rsidR="0026129F">
        <w:t>:</w:t>
      </w:r>
    </w:p>
    <w:p w:rsidR="00CB1C7D" w:rsidRDefault="001D5B7A" w:rsidP="004228FD">
      <w:pPr>
        <w:pStyle w:val="Bullet1G"/>
        <w:numPr>
          <w:ilvl w:val="0"/>
          <w:numId w:val="0"/>
        </w:numPr>
        <w:tabs>
          <w:tab w:val="left" w:pos="1701"/>
        </w:tabs>
        <w:ind w:left="1701" w:hanging="170"/>
      </w:pPr>
      <w:r>
        <w:t>•</w:t>
      </w:r>
      <w:r>
        <w:tab/>
      </w:r>
      <w:r w:rsidR="00CB1C7D">
        <w:t>Les obligations exigées en cas de force majeur tel</w:t>
      </w:r>
      <w:r w:rsidR="00624537">
        <w:t>s</w:t>
      </w:r>
      <w:r w:rsidR="00CB1C7D">
        <w:t xml:space="preserve"> que guerre, sinistres, menaces de sinistres, prévention de famine, désastres naturels, épidémies et, en général, lors de circonstances susceptibles de mettre en danger la vie d’autrui ou les conditions d’existence de l’ensemble ou d’une partie de la population</w:t>
      </w:r>
      <w:r w:rsidR="0026129F">
        <w:t>;</w:t>
      </w:r>
    </w:p>
    <w:p w:rsidR="00CB1C7D" w:rsidRDefault="001D5B7A" w:rsidP="00D747E5">
      <w:pPr>
        <w:pStyle w:val="Bullet1G"/>
        <w:numPr>
          <w:ilvl w:val="0"/>
          <w:numId w:val="0"/>
        </w:numPr>
        <w:tabs>
          <w:tab w:val="left" w:pos="1701"/>
        </w:tabs>
        <w:ind w:left="1701" w:hanging="170"/>
      </w:pPr>
      <w:r>
        <w:t>•</w:t>
      </w:r>
      <w:r>
        <w:tab/>
      </w:r>
      <w:r w:rsidR="00CB1C7D">
        <w:t>Les travaux exigés d’un individu comme suite d’une condamnation judiciaire, à condition que ce travail soit exécuté sous la surveillance des autorités publiques et que l’individu ne soit pas mis à la disposition de particuliers, ou de personnes morales privées.</w:t>
      </w:r>
    </w:p>
    <w:p w:rsidR="00CB1C7D" w:rsidRDefault="001D5B7A" w:rsidP="00DE3FF5">
      <w:pPr>
        <w:pStyle w:val="SingleTxtG"/>
      </w:pPr>
      <w:r>
        <w:t>6</w:t>
      </w:r>
      <w:r w:rsidR="00DE3FF5">
        <w:t>4</w:t>
      </w:r>
      <w:r>
        <w:t>.</w:t>
      </w:r>
      <w:r>
        <w:tab/>
      </w:r>
      <w:r w:rsidR="00CB1C7D">
        <w:t>La traite ou la tenue des esclaves en servitude est une atteinte à la dignité humaine. Or, la constitution du Burundi du 18</w:t>
      </w:r>
      <w:r w:rsidR="00341B11">
        <w:t xml:space="preserve"> mars</w:t>
      </w:r>
      <w:r w:rsidR="00CB1C7D">
        <w:t xml:space="preserve"> 2005 en son article 21 stipule</w:t>
      </w:r>
      <w:r w:rsidR="0026129F">
        <w:t>:</w:t>
      </w:r>
      <w:r w:rsidR="00CB1C7D">
        <w:t xml:space="preserve"> «La dignité humaine est réprimée par le code pénal».</w:t>
      </w:r>
    </w:p>
    <w:p w:rsidR="00CB1C7D" w:rsidRDefault="001D5B7A" w:rsidP="009C6A24">
      <w:pPr>
        <w:pStyle w:val="SingleTxtG"/>
      </w:pPr>
      <w:r>
        <w:t>6</w:t>
      </w:r>
      <w:r w:rsidR="00DE3FF5">
        <w:t>5</w:t>
      </w:r>
      <w:r>
        <w:t>.</w:t>
      </w:r>
      <w:r>
        <w:tab/>
      </w:r>
      <w:r w:rsidR="00CB1C7D">
        <w:t>De la trait</w:t>
      </w:r>
      <w:r w:rsidR="009C6A24">
        <w:t>e</w:t>
      </w:r>
      <w:r w:rsidR="00CB1C7D">
        <w:t xml:space="preserve"> et du trafic des êtres humains, le code pénal en son article 242 stipule</w:t>
      </w:r>
      <w:r w:rsidR="0026129F">
        <w:t>:</w:t>
      </w:r>
    </w:p>
    <w:p w:rsidR="00CB1C7D" w:rsidRPr="00624537" w:rsidRDefault="00CB1C7D" w:rsidP="00D747E5">
      <w:pPr>
        <w:pStyle w:val="SingleTxtG"/>
        <w:rPr>
          <w:iCs/>
        </w:rPr>
      </w:pPr>
      <w:r w:rsidRPr="00624537">
        <w:rPr>
          <w:iCs/>
        </w:rPr>
        <w:t>«Quiconque a conclu une convention ayant pour objet d’aliéner, soit à titre gratuit, soit à titre onéreux, la liberté d’une tierce personne, est puni de servitude pénale de cinq ans à dix ans…».</w:t>
      </w:r>
    </w:p>
    <w:p w:rsidR="00CB1C7D" w:rsidRDefault="001D5B7A" w:rsidP="004228FD">
      <w:pPr>
        <w:pStyle w:val="SingleTxtG"/>
      </w:pPr>
      <w:r>
        <w:t>6</w:t>
      </w:r>
      <w:r w:rsidR="00DE3FF5">
        <w:t>6</w:t>
      </w:r>
      <w:r>
        <w:t>.</w:t>
      </w:r>
      <w:r>
        <w:tab/>
      </w:r>
      <w:r w:rsidR="00CB1C7D">
        <w:t>Dans les Codes et lois du Burundi, la loi du 28</w:t>
      </w:r>
      <w:r w:rsidR="00341B11">
        <w:t xml:space="preserve"> mars</w:t>
      </w:r>
      <w:r w:rsidR="00CB1C7D">
        <w:t xml:space="preserve"> 1923 rappelle</w:t>
      </w:r>
      <w:r w:rsidR="0026129F">
        <w:t>:</w:t>
      </w:r>
    </w:p>
    <w:p w:rsidR="00CB1C7D" w:rsidRPr="00624537" w:rsidRDefault="00CB1C7D" w:rsidP="00DE3FF5">
      <w:pPr>
        <w:pStyle w:val="SingleTxtG"/>
        <w:ind w:left="1701"/>
        <w:rPr>
          <w:iCs/>
        </w:rPr>
      </w:pPr>
      <w:r w:rsidRPr="00624537">
        <w:rPr>
          <w:iCs/>
        </w:rPr>
        <w:t>1. L’esclavage domestique est aboli sur toute l’étendu du territoire de Rwanda-Urundi.</w:t>
      </w:r>
    </w:p>
    <w:p w:rsidR="00CB1C7D" w:rsidRPr="00624537" w:rsidRDefault="00CB1C7D" w:rsidP="00DE3FF5">
      <w:pPr>
        <w:pStyle w:val="SingleTxtG"/>
        <w:ind w:left="1701"/>
        <w:rPr>
          <w:iCs/>
        </w:rPr>
      </w:pPr>
      <w:r w:rsidRPr="00624537">
        <w:rPr>
          <w:iCs/>
        </w:rPr>
        <w:t>2. Celui qui d’une manière quelconque réduira un indigène en esclavage ou le maintiendra dans cet état sera puni d’un an à cinq ans de servitude pénale.</w:t>
      </w:r>
    </w:p>
    <w:p w:rsidR="00CB1C7D" w:rsidRDefault="001D5B7A" w:rsidP="00624537">
      <w:pPr>
        <w:pStyle w:val="SingleTxtG"/>
      </w:pPr>
      <w:r>
        <w:t>6</w:t>
      </w:r>
      <w:r w:rsidR="00DE3FF5">
        <w:t>7</w:t>
      </w:r>
      <w:r>
        <w:t>.</w:t>
      </w:r>
      <w:r>
        <w:tab/>
      </w:r>
      <w:r w:rsidR="00CB1C7D">
        <w:t>Pour clore, la servitude a été abolie au Burundi le 1</w:t>
      </w:r>
      <w:r w:rsidR="00CB1C7D" w:rsidRPr="00795300">
        <w:rPr>
          <w:vertAlign w:val="superscript"/>
        </w:rPr>
        <w:t>er</w:t>
      </w:r>
      <w:r w:rsidR="00341B11">
        <w:t xml:space="preserve"> novembre </w:t>
      </w:r>
      <w:r w:rsidR="00CB1C7D">
        <w:t>1976 sous la 2</w:t>
      </w:r>
      <w:r w:rsidR="00CB1C7D" w:rsidRPr="00795300">
        <w:rPr>
          <w:vertAlign w:val="superscript"/>
        </w:rPr>
        <w:t>e</w:t>
      </w:r>
      <w:r w:rsidR="00624537">
        <w:t> </w:t>
      </w:r>
      <w:r w:rsidR="00CB1C7D">
        <w:t xml:space="preserve">République. </w:t>
      </w:r>
    </w:p>
    <w:p w:rsidR="00CB1C7D" w:rsidRDefault="00D3693A" w:rsidP="007B3201">
      <w:pPr>
        <w:pStyle w:val="H1G"/>
      </w:pPr>
      <w:r>
        <w:tab/>
      </w:r>
      <w:r>
        <w:tab/>
      </w:r>
      <w:r w:rsidR="00CB1C7D" w:rsidRPr="00D13FB4">
        <w:t>Article 9</w:t>
      </w:r>
      <w:r w:rsidR="0026129F">
        <w:t>:</w:t>
      </w:r>
      <w:r w:rsidR="00CB1C7D" w:rsidRPr="00D13FB4">
        <w:t xml:space="preserve"> droit à la libe</w:t>
      </w:r>
      <w:r w:rsidR="00CB1C7D">
        <w:t>rté et à la sécurit</w:t>
      </w:r>
      <w:r w:rsidR="00CB1C7D" w:rsidRPr="00A211D8">
        <w:t>é de sa</w:t>
      </w:r>
      <w:r w:rsidR="00CB1C7D">
        <w:t xml:space="preserve"> personne</w:t>
      </w:r>
    </w:p>
    <w:p w:rsidR="00CB1C7D" w:rsidRDefault="001D5B7A" w:rsidP="00DE3FF5">
      <w:pPr>
        <w:pStyle w:val="SingleTxtG"/>
      </w:pPr>
      <w:r>
        <w:t>6</w:t>
      </w:r>
      <w:r w:rsidR="00DE3FF5">
        <w:t>8</w:t>
      </w:r>
      <w:r>
        <w:t>.</w:t>
      </w:r>
      <w:r>
        <w:tab/>
      </w:r>
      <w:r w:rsidR="00CB1C7D" w:rsidRPr="00313654">
        <w:t>Tout individu a droit à ce que sa liberté et sa sécurité soient garanties.</w:t>
      </w:r>
      <w:r w:rsidR="00CB1C7D">
        <w:t xml:space="preserve"> Ceci se réfère à l’interdiction d’arrestation arbitraire.</w:t>
      </w:r>
    </w:p>
    <w:p w:rsidR="00CB1C7D" w:rsidRDefault="00DE3FF5" w:rsidP="004228FD">
      <w:pPr>
        <w:pStyle w:val="SingleTxtG"/>
      </w:pPr>
      <w:r>
        <w:t>69</w:t>
      </w:r>
      <w:r w:rsidR="001D5B7A">
        <w:t>.</w:t>
      </w:r>
      <w:r w:rsidR="001D5B7A">
        <w:tab/>
      </w:r>
      <w:r w:rsidR="00CB1C7D">
        <w:t xml:space="preserve">Au Burundi, les arrestations, les inculpations et les jugements de prévenus font l’objet d’une réglementation par le </w:t>
      </w:r>
      <w:r w:rsidR="00C02DC0">
        <w:t>Code de procédure pénale</w:t>
      </w:r>
      <w:r w:rsidR="00CB1C7D">
        <w:t xml:space="preserve"> en vigueur.</w:t>
      </w:r>
    </w:p>
    <w:p w:rsidR="00CB1C7D" w:rsidRDefault="001D5B7A" w:rsidP="004228FD">
      <w:pPr>
        <w:pStyle w:val="SingleTxtG"/>
      </w:pPr>
      <w:r>
        <w:t>7</w:t>
      </w:r>
      <w:r w:rsidR="00DE3FF5">
        <w:t>0</w:t>
      </w:r>
      <w:r>
        <w:t>.</w:t>
      </w:r>
      <w:r>
        <w:tab/>
      </w:r>
      <w:r w:rsidR="00CB1C7D">
        <w:t>L’art</w:t>
      </w:r>
      <w:r w:rsidR="00BB4DBC">
        <w:t>icle</w:t>
      </w:r>
      <w:r w:rsidR="00CB1C7D">
        <w:t xml:space="preserve"> 39 de la constitution précise que les conditions d’interpellation et d’arrestation des individus sont strictement déterminées par la loi. L’arrestation et l’inculpation d’un individu ne peuvent intervenir que pour un juste motif, à savoir une infraction à la loi pénale.</w:t>
      </w:r>
    </w:p>
    <w:p w:rsidR="00CB1C7D" w:rsidRDefault="001D5B7A" w:rsidP="00BB4DBC">
      <w:pPr>
        <w:pStyle w:val="SingleTxtG"/>
      </w:pPr>
      <w:r>
        <w:t>7</w:t>
      </w:r>
      <w:r w:rsidR="00DE3FF5">
        <w:t>1</w:t>
      </w:r>
      <w:r>
        <w:t>.</w:t>
      </w:r>
      <w:r>
        <w:tab/>
      </w:r>
      <w:r w:rsidR="00CB1C7D">
        <w:t xml:space="preserve">L’article 23 de la </w:t>
      </w:r>
      <w:r w:rsidR="00BB4DBC">
        <w:t>C</w:t>
      </w:r>
      <w:r w:rsidR="00CB1C7D">
        <w:t>onstitution prévoit la réparation de dommages résultants d’une erreur de justice ou d’un mauvais fonctionnement de celle-ci.</w:t>
      </w:r>
    </w:p>
    <w:p w:rsidR="00CB1C7D" w:rsidRDefault="001D5B7A" w:rsidP="00BB4DBC">
      <w:pPr>
        <w:pStyle w:val="SingleTxtG"/>
      </w:pPr>
      <w:r>
        <w:t>7</w:t>
      </w:r>
      <w:r w:rsidR="00DE3FF5">
        <w:t>2</w:t>
      </w:r>
      <w:r>
        <w:t>.</w:t>
      </w:r>
      <w:r>
        <w:tab/>
      </w:r>
      <w:r w:rsidR="00CB1C7D">
        <w:t xml:space="preserve">De même, l’avant-projet du </w:t>
      </w:r>
      <w:r w:rsidR="00C02DC0">
        <w:t>Code de procédure pénale</w:t>
      </w:r>
      <w:r w:rsidR="00CB1C7D">
        <w:t xml:space="preserve"> prévoirait l’indemnisation de la victime en cas de détention provisoire ou d’une garde à vue abusive ou arbitraire.</w:t>
      </w:r>
    </w:p>
    <w:p w:rsidR="00CB1C7D" w:rsidRDefault="001D5B7A" w:rsidP="00BB4DBC">
      <w:pPr>
        <w:pStyle w:val="SingleTxtG"/>
      </w:pPr>
      <w:r>
        <w:t>7</w:t>
      </w:r>
      <w:r w:rsidR="00DE3FF5">
        <w:t>3</w:t>
      </w:r>
      <w:r>
        <w:t>.</w:t>
      </w:r>
      <w:r>
        <w:tab/>
      </w:r>
      <w:r w:rsidR="00CB1C7D">
        <w:t xml:space="preserve">L’article 27 du </w:t>
      </w:r>
      <w:r w:rsidR="00C02DC0">
        <w:t>Code de procédure pénale</w:t>
      </w:r>
      <w:r w:rsidR="00CB1C7D">
        <w:t xml:space="preserve"> en vigueur prévoit que les officiers du Ministère Public veillent au strict respect des règles légales autorisant des restrictions à la liberté individuelle notamment de celles relatives à la détention </w:t>
      </w:r>
      <w:r w:rsidR="00BB4DBC">
        <w:t xml:space="preserve">et à la rétention. Lorsqu’ils constatent </w:t>
      </w:r>
      <w:r w:rsidR="00CB1C7D">
        <w:t xml:space="preserve">une rétention arbitraire </w:t>
      </w:r>
      <w:r w:rsidR="00BB4DBC">
        <w:t xml:space="preserve">ou </w:t>
      </w:r>
      <w:r w:rsidR="00CB1C7D">
        <w:t>illégale, ils prennent toutes les mesures appropriées pour la faire c</w:t>
      </w:r>
      <w:r w:rsidR="00BB4DBC">
        <w:t>e</w:t>
      </w:r>
      <w:r w:rsidR="00CB1C7D">
        <w:t>sser sur</w:t>
      </w:r>
      <w:r w:rsidR="00BB4DBC">
        <w:t>-</w:t>
      </w:r>
      <w:r w:rsidR="00CB1C7D">
        <w:t>le</w:t>
      </w:r>
      <w:r w:rsidR="00BB4DBC">
        <w:t>-</w:t>
      </w:r>
      <w:r w:rsidR="00CB1C7D">
        <w:t>champ. Lorsqu’il est constaté ou prouvé que des aveux de culpabilité ont été obtenus par contrainte, ils sont frappés de nullité.</w:t>
      </w:r>
    </w:p>
    <w:p w:rsidR="00CB1C7D" w:rsidRDefault="001D5B7A" w:rsidP="00DE3FF5">
      <w:pPr>
        <w:pStyle w:val="SingleTxtG"/>
      </w:pPr>
      <w:r>
        <w:t>7</w:t>
      </w:r>
      <w:r w:rsidR="00DE3FF5">
        <w:t>4</w:t>
      </w:r>
      <w:r>
        <w:t>.</w:t>
      </w:r>
      <w:r>
        <w:tab/>
      </w:r>
      <w:r w:rsidR="00CB1C7D">
        <w:t>En pratique, cette disposition a été souvent violée suite à la paralysie des services publics et judiciaires pendant les 15 années de guerre.</w:t>
      </w:r>
    </w:p>
    <w:p w:rsidR="00CB1C7D" w:rsidRDefault="001D5B7A" w:rsidP="00DE3FF5">
      <w:pPr>
        <w:pStyle w:val="SingleTxtG"/>
      </w:pPr>
      <w:r>
        <w:t>7</w:t>
      </w:r>
      <w:r w:rsidR="00DE3FF5">
        <w:t>5</w:t>
      </w:r>
      <w:r>
        <w:t>.</w:t>
      </w:r>
      <w:r>
        <w:tab/>
      </w:r>
      <w:r w:rsidR="00CB1C7D">
        <w:t xml:space="preserve">Même à la sortie de la guerre, cette disposition n’est pas totalement respectée, en témoignent les nombreux détenus préventifs dont regorgent les prisons du Burundi, comme le montre le tableau </w:t>
      </w:r>
      <w:r w:rsidR="00EE3654">
        <w:t>2.</w:t>
      </w:r>
    </w:p>
    <w:p w:rsidR="00D173BB" w:rsidRDefault="00D173BB" w:rsidP="00D173BB">
      <w:pPr>
        <w:pStyle w:val="SingleTxtG"/>
        <w:keepNext/>
        <w:keepLines/>
        <w:jc w:val="left"/>
      </w:pPr>
    </w:p>
    <w:p w:rsidR="00EE3654" w:rsidRPr="00B435C3" w:rsidRDefault="00D173BB" w:rsidP="00D173BB">
      <w:pPr>
        <w:pStyle w:val="SingleTxtG"/>
        <w:keepLines/>
        <w:jc w:val="left"/>
        <w:rPr>
          <w:b/>
          <w:bCs/>
        </w:rPr>
      </w:pPr>
      <w:r>
        <w:br w:type="page"/>
      </w:r>
      <w:r w:rsidR="00EE3654">
        <w:t>Tableau 2</w:t>
      </w:r>
      <w:r w:rsidR="00EE3654">
        <w:br/>
      </w:r>
      <w:r w:rsidR="00EE3654" w:rsidRPr="00B435C3">
        <w:rPr>
          <w:b/>
          <w:bCs/>
        </w:rPr>
        <w:t>Population pénitentiaire au cours du mois de mars 2010</w:t>
      </w:r>
    </w:p>
    <w:tbl>
      <w:tblPr>
        <w:tblW w:w="7370" w:type="dxa"/>
        <w:tblInd w:w="1134" w:type="dxa"/>
        <w:tblBorders>
          <w:top w:val="single" w:sz="4" w:space="0" w:color="auto"/>
        </w:tblBorders>
        <w:tblCellMar>
          <w:left w:w="0" w:type="dxa"/>
        </w:tblCellMar>
        <w:tblLook w:val="01E0"/>
      </w:tblPr>
      <w:tblGrid>
        <w:gridCol w:w="1863"/>
        <w:gridCol w:w="1645"/>
        <w:gridCol w:w="2166"/>
        <w:gridCol w:w="1696"/>
      </w:tblGrid>
      <w:tr w:rsidR="00D3693A" w:rsidRPr="00BB4DBC" w:rsidTr="00AB0394">
        <w:trPr>
          <w:trHeight w:val="240"/>
          <w:tblHeader/>
        </w:trPr>
        <w:tc>
          <w:tcPr>
            <w:tcW w:w="1863" w:type="dxa"/>
            <w:tcBorders>
              <w:top w:val="single" w:sz="12" w:space="0" w:color="auto"/>
            </w:tcBorders>
            <w:shd w:val="clear" w:color="auto" w:fill="auto"/>
          </w:tcPr>
          <w:p w:rsidR="00CB1C7D" w:rsidRPr="00BB4DBC" w:rsidRDefault="00BB4DBC" w:rsidP="00D173BB">
            <w:pPr>
              <w:pStyle w:val="SingleTxtG"/>
              <w:keepLines/>
              <w:suppressAutoHyphens w:val="0"/>
              <w:spacing w:before="40" w:line="220" w:lineRule="exact"/>
              <w:ind w:left="0" w:right="0"/>
              <w:jc w:val="left"/>
              <w:rPr>
                <w:i/>
                <w:iCs/>
              </w:rPr>
            </w:pPr>
            <w:r w:rsidRPr="00BB4DBC">
              <w:rPr>
                <w:i/>
                <w:iCs/>
              </w:rPr>
              <w:t>Prisons</w:t>
            </w:r>
          </w:p>
        </w:tc>
        <w:tc>
          <w:tcPr>
            <w:tcW w:w="1645" w:type="dxa"/>
            <w:tcBorders>
              <w:top w:val="single" w:sz="12" w:space="0" w:color="auto"/>
            </w:tcBorders>
            <w:shd w:val="clear" w:color="auto" w:fill="auto"/>
          </w:tcPr>
          <w:p w:rsidR="00CB1C7D" w:rsidRPr="00BB4DBC" w:rsidRDefault="00BB4DBC" w:rsidP="00D173BB">
            <w:pPr>
              <w:pStyle w:val="SingleTxtG"/>
              <w:keepLines/>
              <w:suppressAutoHyphens w:val="0"/>
              <w:spacing w:before="40" w:line="220" w:lineRule="exact"/>
              <w:ind w:left="0" w:right="0"/>
              <w:jc w:val="left"/>
              <w:rPr>
                <w:i/>
                <w:iCs/>
              </w:rPr>
            </w:pPr>
            <w:r w:rsidRPr="00BB4DBC">
              <w:rPr>
                <w:i/>
                <w:iCs/>
              </w:rPr>
              <w:t>Capacité d’accueil</w:t>
            </w:r>
          </w:p>
        </w:tc>
        <w:tc>
          <w:tcPr>
            <w:tcW w:w="2166" w:type="dxa"/>
            <w:tcBorders>
              <w:top w:val="single" w:sz="12" w:space="0" w:color="auto"/>
            </w:tcBorders>
            <w:shd w:val="clear" w:color="auto" w:fill="auto"/>
          </w:tcPr>
          <w:p w:rsidR="00CB1C7D" w:rsidRPr="00BB4DBC" w:rsidRDefault="00BB4DBC" w:rsidP="00D173BB">
            <w:pPr>
              <w:pStyle w:val="SingleTxtG"/>
              <w:keepLines/>
              <w:suppressAutoHyphens w:val="0"/>
              <w:spacing w:before="40" w:line="220" w:lineRule="exact"/>
              <w:ind w:left="0" w:right="0"/>
              <w:jc w:val="left"/>
              <w:rPr>
                <w:i/>
                <w:iCs/>
              </w:rPr>
            </w:pPr>
            <w:r w:rsidRPr="00BB4DBC">
              <w:rPr>
                <w:i/>
                <w:iCs/>
              </w:rPr>
              <w:t>Population pénitentiaire</w:t>
            </w:r>
          </w:p>
        </w:tc>
        <w:tc>
          <w:tcPr>
            <w:tcW w:w="1696" w:type="dxa"/>
            <w:tcBorders>
              <w:top w:val="single" w:sz="12" w:space="0" w:color="auto"/>
            </w:tcBorders>
            <w:shd w:val="clear" w:color="auto" w:fill="auto"/>
          </w:tcPr>
          <w:p w:rsidR="00CB1C7D" w:rsidRPr="00BB4DBC" w:rsidRDefault="00BB4DBC" w:rsidP="00D173BB">
            <w:pPr>
              <w:pStyle w:val="SingleTxtG"/>
              <w:keepLines/>
              <w:suppressAutoHyphens w:val="0"/>
              <w:spacing w:before="40" w:line="220" w:lineRule="exact"/>
              <w:ind w:left="0" w:right="0"/>
              <w:jc w:val="left"/>
              <w:rPr>
                <w:i/>
                <w:iCs/>
              </w:rPr>
            </w:pPr>
            <w:r w:rsidRPr="00BB4DBC">
              <w:rPr>
                <w:i/>
                <w:iCs/>
              </w:rPr>
              <w:t>Prévenus</w:t>
            </w:r>
          </w:p>
        </w:tc>
      </w:tr>
      <w:tr w:rsidR="00D3693A" w:rsidRPr="00D3693A" w:rsidTr="00EE3654">
        <w:trPr>
          <w:trHeight w:val="240"/>
        </w:trPr>
        <w:tc>
          <w:tcPr>
            <w:tcW w:w="1863"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BUBANZA</w:t>
            </w:r>
          </w:p>
        </w:tc>
        <w:tc>
          <w:tcPr>
            <w:tcW w:w="1645"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100</w:t>
            </w:r>
          </w:p>
        </w:tc>
        <w:tc>
          <w:tcPr>
            <w:tcW w:w="216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356</w:t>
            </w:r>
          </w:p>
        </w:tc>
        <w:tc>
          <w:tcPr>
            <w:tcW w:w="169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259</w:t>
            </w:r>
          </w:p>
        </w:tc>
      </w:tr>
      <w:tr w:rsidR="00D3693A" w:rsidRPr="00D3693A" w:rsidTr="00EE3654">
        <w:trPr>
          <w:trHeight w:val="240"/>
        </w:trPr>
        <w:tc>
          <w:tcPr>
            <w:tcW w:w="1863"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MPIMBA</w:t>
            </w:r>
          </w:p>
        </w:tc>
        <w:tc>
          <w:tcPr>
            <w:tcW w:w="1645"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800</w:t>
            </w:r>
          </w:p>
        </w:tc>
        <w:tc>
          <w:tcPr>
            <w:tcW w:w="216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3479</w:t>
            </w:r>
          </w:p>
        </w:tc>
        <w:tc>
          <w:tcPr>
            <w:tcW w:w="169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2638</w:t>
            </w:r>
          </w:p>
        </w:tc>
      </w:tr>
      <w:tr w:rsidR="00D3693A" w:rsidRPr="00D3693A" w:rsidTr="00EE3654">
        <w:trPr>
          <w:trHeight w:val="240"/>
        </w:trPr>
        <w:tc>
          <w:tcPr>
            <w:tcW w:w="1863"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BURURI</w:t>
            </w:r>
          </w:p>
        </w:tc>
        <w:tc>
          <w:tcPr>
            <w:tcW w:w="1645"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250</w:t>
            </w:r>
          </w:p>
        </w:tc>
        <w:tc>
          <w:tcPr>
            <w:tcW w:w="216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402</w:t>
            </w:r>
          </w:p>
        </w:tc>
        <w:tc>
          <w:tcPr>
            <w:tcW w:w="169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363</w:t>
            </w:r>
          </w:p>
        </w:tc>
      </w:tr>
      <w:tr w:rsidR="00D3693A" w:rsidRPr="00D3693A" w:rsidTr="00EE3654">
        <w:trPr>
          <w:trHeight w:val="240"/>
        </w:trPr>
        <w:tc>
          <w:tcPr>
            <w:tcW w:w="1863"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GITEGA</w:t>
            </w:r>
          </w:p>
        </w:tc>
        <w:tc>
          <w:tcPr>
            <w:tcW w:w="1645"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400</w:t>
            </w:r>
          </w:p>
        </w:tc>
        <w:tc>
          <w:tcPr>
            <w:tcW w:w="216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1552</w:t>
            </w:r>
          </w:p>
        </w:tc>
        <w:tc>
          <w:tcPr>
            <w:tcW w:w="169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705</w:t>
            </w:r>
          </w:p>
        </w:tc>
      </w:tr>
      <w:tr w:rsidR="00D3693A" w:rsidRPr="00D3693A" w:rsidTr="00EE3654">
        <w:trPr>
          <w:trHeight w:val="240"/>
        </w:trPr>
        <w:tc>
          <w:tcPr>
            <w:tcW w:w="1863"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MURAMVYA</w:t>
            </w:r>
          </w:p>
        </w:tc>
        <w:tc>
          <w:tcPr>
            <w:tcW w:w="1645"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100</w:t>
            </w:r>
          </w:p>
        </w:tc>
        <w:tc>
          <w:tcPr>
            <w:tcW w:w="216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492</w:t>
            </w:r>
          </w:p>
        </w:tc>
        <w:tc>
          <w:tcPr>
            <w:tcW w:w="169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322</w:t>
            </w:r>
          </w:p>
        </w:tc>
      </w:tr>
      <w:tr w:rsidR="00D3693A" w:rsidRPr="00D3693A" w:rsidTr="00EE3654">
        <w:trPr>
          <w:trHeight w:val="240"/>
        </w:trPr>
        <w:tc>
          <w:tcPr>
            <w:tcW w:w="1863"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MUYINGA</w:t>
            </w:r>
          </w:p>
        </w:tc>
        <w:tc>
          <w:tcPr>
            <w:tcW w:w="1645"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300</w:t>
            </w:r>
          </w:p>
        </w:tc>
        <w:tc>
          <w:tcPr>
            <w:tcW w:w="2166" w:type="dxa"/>
            <w:shd w:val="clear" w:color="auto" w:fill="auto"/>
          </w:tcPr>
          <w:p w:rsidR="00CB1C7D" w:rsidRPr="00D3693A" w:rsidRDefault="00CB1C7D" w:rsidP="00D3693A">
            <w:pPr>
              <w:pStyle w:val="SingleTxtG"/>
              <w:suppressAutoHyphens w:val="0"/>
              <w:spacing w:before="40" w:line="220" w:lineRule="exact"/>
              <w:ind w:left="0" w:right="0"/>
              <w:jc w:val="left"/>
            </w:pPr>
          </w:p>
        </w:tc>
        <w:tc>
          <w:tcPr>
            <w:tcW w:w="1696" w:type="dxa"/>
            <w:shd w:val="clear" w:color="auto" w:fill="auto"/>
          </w:tcPr>
          <w:p w:rsidR="00CB1C7D" w:rsidRPr="00D3693A" w:rsidRDefault="00CB1C7D" w:rsidP="00D3693A">
            <w:pPr>
              <w:pStyle w:val="SingleTxtG"/>
              <w:suppressAutoHyphens w:val="0"/>
              <w:spacing w:before="40" w:line="220" w:lineRule="exact"/>
              <w:ind w:left="0" w:right="0"/>
              <w:jc w:val="left"/>
            </w:pPr>
          </w:p>
        </w:tc>
      </w:tr>
      <w:tr w:rsidR="00D3693A" w:rsidRPr="00D3693A" w:rsidTr="00EE3654">
        <w:trPr>
          <w:trHeight w:val="240"/>
        </w:trPr>
        <w:tc>
          <w:tcPr>
            <w:tcW w:w="1863"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NGOZI (H)</w:t>
            </w:r>
          </w:p>
        </w:tc>
        <w:tc>
          <w:tcPr>
            <w:tcW w:w="1645"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400</w:t>
            </w:r>
          </w:p>
        </w:tc>
        <w:tc>
          <w:tcPr>
            <w:tcW w:w="216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1914</w:t>
            </w:r>
          </w:p>
        </w:tc>
        <w:tc>
          <w:tcPr>
            <w:tcW w:w="169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1046</w:t>
            </w:r>
          </w:p>
        </w:tc>
      </w:tr>
      <w:tr w:rsidR="00D3693A" w:rsidRPr="00D3693A" w:rsidTr="00EE3654">
        <w:trPr>
          <w:trHeight w:val="240"/>
        </w:trPr>
        <w:tc>
          <w:tcPr>
            <w:tcW w:w="1863"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NGOZI (F)</w:t>
            </w:r>
          </w:p>
        </w:tc>
        <w:tc>
          <w:tcPr>
            <w:tcW w:w="1645"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350</w:t>
            </w:r>
          </w:p>
        </w:tc>
        <w:tc>
          <w:tcPr>
            <w:tcW w:w="216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84</w:t>
            </w:r>
          </w:p>
        </w:tc>
        <w:tc>
          <w:tcPr>
            <w:tcW w:w="169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31</w:t>
            </w:r>
          </w:p>
        </w:tc>
      </w:tr>
      <w:tr w:rsidR="00D3693A" w:rsidRPr="00D3693A" w:rsidTr="00EE3654">
        <w:trPr>
          <w:trHeight w:val="240"/>
        </w:trPr>
        <w:tc>
          <w:tcPr>
            <w:tcW w:w="1863"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RUMONGE</w:t>
            </w:r>
          </w:p>
        </w:tc>
        <w:tc>
          <w:tcPr>
            <w:tcW w:w="1645"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800</w:t>
            </w:r>
          </w:p>
        </w:tc>
        <w:tc>
          <w:tcPr>
            <w:tcW w:w="216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1294</w:t>
            </w:r>
          </w:p>
        </w:tc>
        <w:tc>
          <w:tcPr>
            <w:tcW w:w="169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191</w:t>
            </w:r>
          </w:p>
        </w:tc>
      </w:tr>
      <w:tr w:rsidR="00D3693A" w:rsidRPr="00D3693A" w:rsidTr="00EE3654">
        <w:trPr>
          <w:trHeight w:val="240"/>
        </w:trPr>
        <w:tc>
          <w:tcPr>
            <w:tcW w:w="1863"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RUTANA</w:t>
            </w:r>
          </w:p>
        </w:tc>
        <w:tc>
          <w:tcPr>
            <w:tcW w:w="1645"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250</w:t>
            </w:r>
          </w:p>
        </w:tc>
        <w:tc>
          <w:tcPr>
            <w:tcW w:w="216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289</w:t>
            </w:r>
          </w:p>
        </w:tc>
        <w:tc>
          <w:tcPr>
            <w:tcW w:w="169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158</w:t>
            </w:r>
          </w:p>
        </w:tc>
      </w:tr>
      <w:tr w:rsidR="00D3693A" w:rsidRPr="00D3693A" w:rsidTr="00EE3654">
        <w:trPr>
          <w:trHeight w:val="240"/>
        </w:trPr>
        <w:tc>
          <w:tcPr>
            <w:tcW w:w="1863"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RUYIGI</w:t>
            </w:r>
          </w:p>
        </w:tc>
        <w:tc>
          <w:tcPr>
            <w:tcW w:w="1645"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300</w:t>
            </w:r>
          </w:p>
        </w:tc>
        <w:tc>
          <w:tcPr>
            <w:tcW w:w="216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841</w:t>
            </w:r>
          </w:p>
        </w:tc>
        <w:tc>
          <w:tcPr>
            <w:tcW w:w="1696" w:type="dxa"/>
            <w:shd w:val="clear" w:color="auto" w:fill="auto"/>
          </w:tcPr>
          <w:p w:rsidR="00CB1C7D" w:rsidRPr="00D3693A" w:rsidRDefault="00CB1C7D" w:rsidP="00D3693A">
            <w:pPr>
              <w:pStyle w:val="SingleTxtG"/>
              <w:suppressAutoHyphens w:val="0"/>
              <w:spacing w:before="40" w:line="220" w:lineRule="exact"/>
              <w:ind w:left="0" w:right="0"/>
              <w:jc w:val="left"/>
            </w:pPr>
            <w:r w:rsidRPr="00D3693A">
              <w:t>601</w:t>
            </w:r>
          </w:p>
        </w:tc>
      </w:tr>
      <w:tr w:rsidR="00D3693A" w:rsidRPr="00D3693A" w:rsidTr="00EE3654">
        <w:trPr>
          <w:trHeight w:val="240"/>
        </w:trPr>
        <w:tc>
          <w:tcPr>
            <w:tcW w:w="1863" w:type="dxa"/>
            <w:tcBorders>
              <w:bottom w:val="single" w:sz="12" w:space="0" w:color="auto"/>
            </w:tcBorders>
            <w:shd w:val="clear" w:color="auto" w:fill="auto"/>
          </w:tcPr>
          <w:p w:rsidR="00CB1C7D" w:rsidRPr="00D3693A" w:rsidRDefault="00CB1C7D" w:rsidP="00D3693A">
            <w:pPr>
              <w:pStyle w:val="SingleTxtG"/>
              <w:suppressAutoHyphens w:val="0"/>
              <w:spacing w:before="40" w:line="220" w:lineRule="exact"/>
              <w:ind w:left="0" w:right="0"/>
              <w:jc w:val="left"/>
            </w:pPr>
            <w:r w:rsidRPr="00D3693A">
              <w:t>TOTAL</w:t>
            </w:r>
          </w:p>
        </w:tc>
        <w:tc>
          <w:tcPr>
            <w:tcW w:w="1645" w:type="dxa"/>
            <w:tcBorders>
              <w:bottom w:val="single" w:sz="12" w:space="0" w:color="auto"/>
            </w:tcBorders>
            <w:shd w:val="clear" w:color="auto" w:fill="auto"/>
          </w:tcPr>
          <w:p w:rsidR="00CB1C7D" w:rsidRPr="00D3693A" w:rsidRDefault="00CB1C7D" w:rsidP="00D3693A">
            <w:pPr>
              <w:pStyle w:val="SingleTxtG"/>
              <w:suppressAutoHyphens w:val="0"/>
              <w:spacing w:before="40" w:line="220" w:lineRule="exact"/>
              <w:ind w:left="0" w:right="0"/>
              <w:jc w:val="left"/>
            </w:pPr>
            <w:r w:rsidRPr="00D3693A">
              <w:t>4050</w:t>
            </w:r>
          </w:p>
        </w:tc>
        <w:tc>
          <w:tcPr>
            <w:tcW w:w="2166" w:type="dxa"/>
            <w:tcBorders>
              <w:bottom w:val="single" w:sz="12" w:space="0" w:color="auto"/>
            </w:tcBorders>
            <w:shd w:val="clear" w:color="auto" w:fill="auto"/>
          </w:tcPr>
          <w:p w:rsidR="00CB1C7D" w:rsidRPr="00D3693A" w:rsidRDefault="00CB1C7D" w:rsidP="00D3693A">
            <w:pPr>
              <w:pStyle w:val="SingleTxtG"/>
              <w:suppressAutoHyphens w:val="0"/>
              <w:spacing w:before="40" w:line="220" w:lineRule="exact"/>
              <w:ind w:left="0" w:right="0"/>
              <w:jc w:val="left"/>
            </w:pPr>
            <w:r w:rsidRPr="00D3693A">
              <w:t>10703</w:t>
            </w:r>
          </w:p>
        </w:tc>
        <w:tc>
          <w:tcPr>
            <w:tcW w:w="1696" w:type="dxa"/>
            <w:tcBorders>
              <w:bottom w:val="single" w:sz="12" w:space="0" w:color="auto"/>
            </w:tcBorders>
            <w:shd w:val="clear" w:color="auto" w:fill="auto"/>
          </w:tcPr>
          <w:p w:rsidR="00CB1C7D" w:rsidRPr="00D3693A" w:rsidRDefault="00CB1C7D" w:rsidP="00D3693A">
            <w:pPr>
              <w:pStyle w:val="SingleTxtG"/>
              <w:suppressAutoHyphens w:val="0"/>
              <w:spacing w:before="40" w:line="220" w:lineRule="exact"/>
              <w:ind w:left="0" w:right="0"/>
              <w:jc w:val="left"/>
            </w:pPr>
            <w:r w:rsidRPr="00D3693A">
              <w:t>8314</w:t>
            </w:r>
          </w:p>
        </w:tc>
      </w:tr>
    </w:tbl>
    <w:p w:rsidR="00CB1C7D" w:rsidRDefault="001D5B7A" w:rsidP="00DE3FF5">
      <w:pPr>
        <w:pStyle w:val="SingleTxtG"/>
      </w:pPr>
      <w:r>
        <w:t>7</w:t>
      </w:r>
      <w:r w:rsidR="00DE3FF5">
        <w:t>6</w:t>
      </w:r>
      <w:r>
        <w:t>.</w:t>
      </w:r>
      <w:r>
        <w:tab/>
      </w:r>
      <w:r w:rsidR="00CB1C7D">
        <w:t xml:space="preserve">Cette situation s’explique en grande partie par le manque de personnel suffisant et de moyens de travail adéquat. </w:t>
      </w:r>
    </w:p>
    <w:p w:rsidR="00CB1C7D" w:rsidRDefault="00D3693A" w:rsidP="007B3201">
      <w:pPr>
        <w:pStyle w:val="H1G"/>
      </w:pPr>
      <w:r>
        <w:tab/>
      </w:r>
      <w:r>
        <w:tab/>
      </w:r>
      <w:r w:rsidR="00CB1C7D" w:rsidRPr="00507084">
        <w:t>Art</w:t>
      </w:r>
      <w:r w:rsidR="00CB1C7D">
        <w:t>icle</w:t>
      </w:r>
      <w:r w:rsidR="00CB1C7D" w:rsidRPr="00507084">
        <w:t xml:space="preserve"> 10</w:t>
      </w:r>
      <w:r w:rsidR="0026129F">
        <w:t>:</w:t>
      </w:r>
      <w:r w:rsidR="00CB1C7D" w:rsidRPr="00507084">
        <w:t xml:space="preserve"> traitement humain et respect de la dignité des détenus </w:t>
      </w:r>
    </w:p>
    <w:p w:rsidR="00CB1C7D" w:rsidRDefault="001D5B7A" w:rsidP="00DE3FF5">
      <w:pPr>
        <w:pStyle w:val="SingleTxtG"/>
      </w:pPr>
      <w:r>
        <w:t>7</w:t>
      </w:r>
      <w:r w:rsidR="00DE3FF5">
        <w:t>7</w:t>
      </w:r>
      <w:r>
        <w:t>.</w:t>
      </w:r>
      <w:r>
        <w:tab/>
      </w:r>
      <w:r w:rsidR="00C60683">
        <w:t>L</w:t>
      </w:r>
      <w:r w:rsidR="00CB1C7D">
        <w:t>a législation</w:t>
      </w:r>
      <w:r w:rsidR="00C60683">
        <w:t xml:space="preserve"> </w:t>
      </w:r>
      <w:r w:rsidR="00CB1C7D" w:rsidRPr="00507084">
        <w:t xml:space="preserve">interdit d’autres formes de peines ou traitements cruels, inhumains ou dégradants à travers </w:t>
      </w:r>
      <w:r w:rsidR="00CB1C7D" w:rsidRPr="00A83E92">
        <w:t>plusieurs</w:t>
      </w:r>
      <w:r w:rsidR="00CB1C7D">
        <w:t xml:space="preserve"> textes de loi</w:t>
      </w:r>
      <w:r w:rsidR="00C60683">
        <w:t>.</w:t>
      </w:r>
      <w:r w:rsidR="00CB1C7D">
        <w:t xml:space="preserve"> </w:t>
      </w:r>
      <w:r w:rsidR="00C60683">
        <w:t>L</w:t>
      </w:r>
      <w:r w:rsidR="00CB1C7D">
        <w:t xml:space="preserve">a </w:t>
      </w:r>
      <w:r w:rsidR="00C60683">
        <w:t>C</w:t>
      </w:r>
      <w:r w:rsidR="00CB1C7D">
        <w:t>onstitution de la République du Burundi du 18 mars 2005 qui stipule en son article 21</w:t>
      </w:r>
      <w:r w:rsidR="00C60683">
        <w:t xml:space="preserve"> que</w:t>
      </w:r>
      <w:r w:rsidR="00CB1C7D">
        <w:t xml:space="preserve"> </w:t>
      </w:r>
      <w:r w:rsidR="00D747E5">
        <w:t>l</w:t>
      </w:r>
      <w:r w:rsidR="00CB1C7D">
        <w:t xml:space="preserve">a dignité humaine est respectée et protégée. Toute atteinte à la dignité humaine est réprimée par le </w:t>
      </w:r>
      <w:r w:rsidR="00C60683">
        <w:t>Code pénal</w:t>
      </w:r>
      <w:r w:rsidR="00CB1C7D">
        <w:t>. La même loi en son article 25, interdit la torture et d’autres peines ou traitements cruels, inhumains ou dégradants. Cet article stipule</w:t>
      </w:r>
      <w:r w:rsidR="0026129F">
        <w:t>:</w:t>
      </w:r>
      <w:r w:rsidR="00CB1C7D">
        <w:t xml:space="preserve"> «Toute femme, tout homme a droit à la liberté de sa personne, notamment à l’intégrité physique et psychique et à la liberté de mouvement. Nul ne sera soumis à la torture, ni à des peines ou traitement cruels, inhumains ou dégradants». </w:t>
      </w:r>
    </w:p>
    <w:p w:rsidR="00CB1C7D" w:rsidRDefault="001D5B7A" w:rsidP="00DE3FF5">
      <w:pPr>
        <w:pStyle w:val="SingleTxtG"/>
      </w:pPr>
      <w:r>
        <w:t>7</w:t>
      </w:r>
      <w:r w:rsidR="00DE3FF5">
        <w:t>8</w:t>
      </w:r>
      <w:r>
        <w:t>.</w:t>
      </w:r>
      <w:r>
        <w:tab/>
      </w:r>
      <w:r w:rsidR="0090153A">
        <w:t>À</w:t>
      </w:r>
      <w:r w:rsidR="00CB1C7D">
        <w:t xml:space="preserve"> l’article 369 du code pénal révisé du 22 avril 2009, les abus d’autorité sont interdits. Cet article prévoit que «lorsqu’un mandataire de l’</w:t>
      </w:r>
      <w:r w:rsidR="0026129F">
        <w:t>État</w:t>
      </w:r>
      <w:r w:rsidR="00CB1C7D">
        <w:t>, un officier public ou un exécuteur d’un mandat de justice ou des décisions judiciaires ou de tout ordre ou décision de l’autorité a sans motif légitime, usé ou fait user des violences envers les personnes dans l’exercice de ses fonctions, il est puni d’une servitude pénale d’un an à cinq ans et d’une amende de cinquante mille francs à cent mille francs ou d’une de ces peines seulement».</w:t>
      </w:r>
    </w:p>
    <w:p w:rsidR="00CB1C7D" w:rsidRDefault="00DE3FF5" w:rsidP="00DE3FF5">
      <w:pPr>
        <w:pStyle w:val="SingleTxtG"/>
      </w:pPr>
      <w:r>
        <w:t>79</w:t>
      </w:r>
      <w:r w:rsidR="001D5B7A">
        <w:t>.</w:t>
      </w:r>
      <w:r w:rsidR="001D5B7A">
        <w:tab/>
      </w:r>
      <w:r w:rsidR="00CB1C7D">
        <w:t>En outre, dans son chapitre VIII section 1 et section 2 art. 251 et 252, le code pénal du 22</w:t>
      </w:r>
      <w:r w:rsidR="00341B11">
        <w:t xml:space="preserve"> avril</w:t>
      </w:r>
      <w:r w:rsidR="00CB1C7D">
        <w:t xml:space="preserve"> 2009 sur des imputations dommageables, des injures prévoit que «Celui qui a méchamment et publiquement imputé un fait précis qui est de nature à porter atteinte à l’honneur et à la considération de cette personne ou à l’exposer au mépris public, est puni d’une servitude pénale d’un mois à un an et d’une amende de dix mille francs à cent mille francs ou d’une de ces peines seulement.</w:t>
      </w:r>
    </w:p>
    <w:p w:rsidR="00CB1C7D" w:rsidRDefault="001D5B7A" w:rsidP="00DE3FF5">
      <w:pPr>
        <w:pStyle w:val="SingleTxtG"/>
      </w:pPr>
      <w:r>
        <w:t>8</w:t>
      </w:r>
      <w:r w:rsidR="00DE3FF5">
        <w:t>0</w:t>
      </w:r>
      <w:r>
        <w:t>.</w:t>
      </w:r>
      <w:r>
        <w:tab/>
      </w:r>
      <w:r w:rsidR="00CB1C7D">
        <w:t xml:space="preserve">Quiconque a injurié publiquement une personne est punie d’une servitude pénale d’un mois à un an et d’une amende de </w:t>
      </w:r>
      <w:r w:rsidR="00E37CFD">
        <w:t>d</w:t>
      </w:r>
      <w:r w:rsidR="00CB1C7D">
        <w:t>ix Mille francs ou d’une de ces peines seulement».</w:t>
      </w:r>
    </w:p>
    <w:p w:rsidR="00CB1C7D" w:rsidRDefault="001D5B7A" w:rsidP="00DE3FF5">
      <w:pPr>
        <w:pStyle w:val="SingleTxtG"/>
      </w:pPr>
      <w:r>
        <w:t>8</w:t>
      </w:r>
      <w:r w:rsidR="00DE3FF5">
        <w:t>1</w:t>
      </w:r>
      <w:r>
        <w:t>.</w:t>
      </w:r>
      <w:r>
        <w:tab/>
      </w:r>
      <w:r w:rsidR="00CB1C7D">
        <w:t xml:space="preserve">Ces dispositions sont conformes aux termes consacrés par des instruments internationaux des Nations Unies de protection des </w:t>
      </w:r>
      <w:r w:rsidR="00C10BAE">
        <w:t>droits de l’homme</w:t>
      </w:r>
      <w:r w:rsidR="00CB1C7D">
        <w:t xml:space="preserve"> notamment à l’article</w:t>
      </w:r>
      <w:r w:rsidR="00E37CFD">
        <w:t> </w:t>
      </w:r>
      <w:r w:rsidR="00CB1C7D">
        <w:t>5 de la</w:t>
      </w:r>
      <w:r w:rsidR="00E37CFD">
        <w:t xml:space="preserve"> Déclaration universelle des droits de l’homme</w:t>
      </w:r>
      <w:r w:rsidR="00CB1C7D">
        <w:t xml:space="preserve"> qui est ainsi libellé</w:t>
      </w:r>
      <w:r w:rsidR="0026129F">
        <w:t>:</w:t>
      </w:r>
      <w:r w:rsidR="00CB1C7D">
        <w:t xml:space="preserve"> «Nul ne sera soumis à la </w:t>
      </w:r>
      <w:r w:rsidR="00E37CFD">
        <w:t>t</w:t>
      </w:r>
      <w:r w:rsidR="00CB1C7D">
        <w:t>orture ni à des peines ou traitements cruels, inhumains ou dégradants».</w:t>
      </w:r>
    </w:p>
    <w:p w:rsidR="00CB1C7D" w:rsidRDefault="001D5B7A" w:rsidP="00DE3FF5">
      <w:pPr>
        <w:pStyle w:val="SingleTxtG"/>
      </w:pPr>
      <w:r>
        <w:t>8</w:t>
      </w:r>
      <w:r w:rsidR="00DE3FF5">
        <w:t>2</w:t>
      </w:r>
      <w:r>
        <w:t>.</w:t>
      </w:r>
      <w:r>
        <w:tab/>
      </w:r>
      <w:r w:rsidR="00CB1C7D">
        <w:t>Malheureusement, par le manque des moyens matériel</w:t>
      </w:r>
      <w:r w:rsidR="00596AC3">
        <w:t>s</w:t>
      </w:r>
      <w:r w:rsidR="00CB1C7D">
        <w:t xml:space="preserve"> et financier</w:t>
      </w:r>
      <w:r w:rsidR="00596AC3">
        <w:t>s</w:t>
      </w:r>
      <w:r w:rsidR="00CB1C7D">
        <w:t xml:space="preserve"> suffisants, la plupart des établissements pénitentiaires burundais datent de l’époque coloniale et ne répondent plus aux normes exigées par l’article 10 du pacte sous analyse du fait de leur vétusté et de leur exiguïté. Le Gouvernement du Burundi a entrepris des efforts pour réhabiliter certains de ces établissements face à ces défis, avec l’appui de ses partenaires dans le cadre de la Coopération bilatérale et des </w:t>
      </w:r>
      <w:r w:rsidR="006A01CC">
        <w:t>o</w:t>
      </w:r>
      <w:r w:rsidR="00CB1C7D">
        <w:t xml:space="preserve">rganismes </w:t>
      </w:r>
      <w:r w:rsidR="006A01CC">
        <w:t>i</w:t>
      </w:r>
      <w:r w:rsidR="00CB1C7D">
        <w:t>nternationaux.</w:t>
      </w:r>
    </w:p>
    <w:p w:rsidR="00CB1C7D" w:rsidRDefault="001D5B7A" w:rsidP="00DE3FF5">
      <w:pPr>
        <w:pStyle w:val="SingleTxtG"/>
      </w:pPr>
      <w:r>
        <w:t>8</w:t>
      </w:r>
      <w:r w:rsidR="00DE3FF5">
        <w:t>3</w:t>
      </w:r>
      <w:r>
        <w:t>.</w:t>
      </w:r>
      <w:r>
        <w:tab/>
      </w:r>
      <w:r w:rsidR="00CB1C7D">
        <w:t>Du point de vue de l’affectation des détenus dans des locaux distincts, l’</w:t>
      </w:r>
      <w:r w:rsidR="00CB1C7D" w:rsidRPr="00824050">
        <w:t>article 46 de la Constitution stipule</w:t>
      </w:r>
      <w:r w:rsidR="0026129F">
        <w:t>:</w:t>
      </w:r>
      <w:r w:rsidR="00CB1C7D" w:rsidRPr="00824050">
        <w:t xml:space="preserve"> «Tout enfant a le droit d’être séparé des détenus de plus de 16 ans et de faire l’objet d’un traitement et de conditions de</w:t>
      </w:r>
      <w:r w:rsidR="00CB1C7D">
        <w:t xml:space="preserve"> </w:t>
      </w:r>
      <w:r w:rsidR="00CB1C7D" w:rsidRPr="00824050">
        <w:t>détentions adaptées à son âge.»</w:t>
      </w:r>
    </w:p>
    <w:p w:rsidR="00D3693A" w:rsidRDefault="001D5B7A" w:rsidP="00DE3FF5">
      <w:pPr>
        <w:pStyle w:val="SingleTxtG"/>
      </w:pPr>
      <w:r>
        <w:t>8</w:t>
      </w:r>
      <w:r w:rsidR="00DE3FF5">
        <w:t>4</w:t>
      </w:r>
      <w:r>
        <w:t>.</w:t>
      </w:r>
      <w:r>
        <w:tab/>
      </w:r>
      <w:r w:rsidR="00CB1C7D">
        <w:t xml:space="preserve">Le </w:t>
      </w:r>
      <w:r w:rsidR="00CB1C7D" w:rsidRPr="003443AB">
        <w:t xml:space="preserve">tableau </w:t>
      </w:r>
      <w:r w:rsidR="006A01CC" w:rsidRPr="003443AB">
        <w:t>3</w:t>
      </w:r>
      <w:r w:rsidR="00CB1C7D">
        <w:t xml:space="preserve"> montre la situation carcérale dans les prisons de Muramvya, Ngozi, Muyinga, Gitega, Ruyigi, Bururi, Rutana et </w:t>
      </w:r>
      <w:r w:rsidR="006A01CC">
        <w:t>R</w:t>
      </w:r>
      <w:r w:rsidR="00CB1C7D">
        <w:t>umonge au mois de mars 2010.</w:t>
      </w:r>
      <w:r>
        <w:t xml:space="preserve"> </w:t>
      </w:r>
    </w:p>
    <w:p w:rsidR="001D5B7A" w:rsidRDefault="001D5B7A" w:rsidP="00D3693A">
      <w:pPr>
        <w:pStyle w:val="SingleTxtG"/>
        <w:sectPr w:rsidR="001D5B7A" w:rsidSect="00CB1C7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pPr>
    </w:p>
    <w:tbl>
      <w:tblPr>
        <w:tblpPr w:leftFromText="180" w:rightFromText="180" w:vertAnchor="page" w:horzAnchor="margin" w:tblpY="2101"/>
        <w:tblW w:w="12359" w:type="dxa"/>
        <w:tblBorders>
          <w:top w:val="single" w:sz="4" w:space="0" w:color="auto"/>
        </w:tblBorders>
        <w:tblCellMar>
          <w:left w:w="0" w:type="dxa"/>
        </w:tblCellMar>
        <w:tblLook w:val="01E0"/>
      </w:tblPr>
      <w:tblGrid>
        <w:gridCol w:w="1320"/>
        <w:gridCol w:w="832"/>
        <w:gridCol w:w="1044"/>
        <w:gridCol w:w="857"/>
        <w:gridCol w:w="1007"/>
        <w:gridCol w:w="991"/>
        <w:gridCol w:w="753"/>
        <w:gridCol w:w="752"/>
        <w:gridCol w:w="799"/>
        <w:gridCol w:w="773"/>
        <w:gridCol w:w="1024"/>
        <w:gridCol w:w="878"/>
        <w:gridCol w:w="719"/>
        <w:gridCol w:w="610"/>
      </w:tblGrid>
      <w:tr w:rsidR="001D5B7A" w:rsidRPr="00A86156" w:rsidTr="001D5B7A">
        <w:trPr>
          <w:trHeight w:val="240"/>
          <w:tblHeader/>
        </w:trPr>
        <w:tc>
          <w:tcPr>
            <w:tcW w:w="1320" w:type="dxa"/>
            <w:tcBorders>
              <w:top w:val="single" w:sz="4" w:space="0" w:color="auto"/>
              <w:bottom w:val="single" w:sz="12" w:space="0" w:color="auto"/>
            </w:tcBorders>
            <w:shd w:val="clear" w:color="auto" w:fill="auto"/>
            <w:vAlign w:val="bottom"/>
          </w:tcPr>
          <w:p w:rsidR="001D5B7A" w:rsidRPr="00A86156" w:rsidRDefault="001D5B7A" w:rsidP="001D5B7A">
            <w:pPr>
              <w:suppressAutoHyphens w:val="0"/>
              <w:spacing w:before="80" w:after="80" w:line="200" w:lineRule="exact"/>
              <w:rPr>
                <w:i/>
                <w:sz w:val="16"/>
                <w:szCs w:val="16"/>
              </w:rPr>
            </w:pPr>
            <w:r w:rsidRPr="00A86156">
              <w:rPr>
                <w:i/>
                <w:sz w:val="16"/>
                <w:szCs w:val="16"/>
              </w:rPr>
              <w:t>Prisons</w:t>
            </w:r>
          </w:p>
        </w:tc>
        <w:tc>
          <w:tcPr>
            <w:tcW w:w="832" w:type="dxa"/>
            <w:tcBorders>
              <w:top w:val="single" w:sz="4" w:space="0" w:color="auto"/>
              <w:bottom w:val="single" w:sz="12" w:space="0" w:color="auto"/>
            </w:tcBorders>
            <w:shd w:val="clear" w:color="auto" w:fill="auto"/>
            <w:vAlign w:val="bottom"/>
          </w:tcPr>
          <w:p w:rsidR="001D5B7A" w:rsidRPr="00A86156" w:rsidRDefault="006A01CC" w:rsidP="001D5B7A">
            <w:pPr>
              <w:suppressAutoHyphens w:val="0"/>
              <w:spacing w:before="80" w:after="80" w:line="200" w:lineRule="exact"/>
              <w:rPr>
                <w:i/>
                <w:sz w:val="16"/>
                <w:szCs w:val="16"/>
              </w:rPr>
            </w:pPr>
            <w:r w:rsidRPr="00A86156">
              <w:rPr>
                <w:i/>
                <w:sz w:val="16"/>
                <w:szCs w:val="16"/>
              </w:rPr>
              <w:t>Capacité</w:t>
            </w:r>
          </w:p>
          <w:p w:rsidR="001D5B7A" w:rsidRPr="00A86156" w:rsidRDefault="006A01CC" w:rsidP="001D5B7A">
            <w:pPr>
              <w:suppressAutoHyphens w:val="0"/>
              <w:spacing w:before="80" w:after="80" w:line="200" w:lineRule="exact"/>
              <w:rPr>
                <w:i/>
                <w:sz w:val="16"/>
                <w:szCs w:val="16"/>
              </w:rPr>
            </w:pPr>
            <w:r>
              <w:rPr>
                <w:i/>
                <w:sz w:val="16"/>
                <w:szCs w:val="16"/>
              </w:rPr>
              <w:t>d</w:t>
            </w:r>
            <w:r w:rsidR="001D5B7A" w:rsidRPr="00A86156">
              <w:rPr>
                <w:i/>
                <w:sz w:val="16"/>
                <w:szCs w:val="16"/>
              </w:rPr>
              <w:t>’accueil</w:t>
            </w:r>
          </w:p>
        </w:tc>
        <w:tc>
          <w:tcPr>
            <w:tcW w:w="1044" w:type="dxa"/>
            <w:tcBorders>
              <w:top w:val="single" w:sz="4" w:space="0" w:color="auto"/>
              <w:bottom w:val="single" w:sz="12" w:space="0" w:color="auto"/>
            </w:tcBorders>
            <w:shd w:val="clear" w:color="auto" w:fill="auto"/>
            <w:vAlign w:val="bottom"/>
          </w:tcPr>
          <w:p w:rsidR="001D5B7A" w:rsidRPr="00A86156" w:rsidRDefault="001D5B7A" w:rsidP="001D5B7A">
            <w:pPr>
              <w:suppressAutoHyphens w:val="0"/>
              <w:spacing w:before="80" w:after="80" w:line="200" w:lineRule="exact"/>
              <w:rPr>
                <w:i/>
                <w:sz w:val="16"/>
                <w:szCs w:val="16"/>
              </w:rPr>
            </w:pPr>
            <w:r w:rsidRPr="00A86156">
              <w:rPr>
                <w:i/>
                <w:sz w:val="16"/>
                <w:szCs w:val="16"/>
              </w:rPr>
              <w:t>Population</w:t>
            </w:r>
          </w:p>
          <w:p w:rsidR="001D5B7A" w:rsidRPr="00A86156" w:rsidRDefault="006A01CC" w:rsidP="001D5B7A">
            <w:pPr>
              <w:suppressAutoHyphens w:val="0"/>
              <w:spacing w:before="80" w:after="80" w:line="200" w:lineRule="exact"/>
              <w:rPr>
                <w:i/>
                <w:sz w:val="16"/>
                <w:szCs w:val="16"/>
              </w:rPr>
            </w:pPr>
            <w:r>
              <w:rPr>
                <w:i/>
                <w:sz w:val="16"/>
                <w:szCs w:val="16"/>
              </w:rPr>
              <w:t>p</w:t>
            </w:r>
            <w:r w:rsidRPr="00A86156">
              <w:rPr>
                <w:i/>
                <w:sz w:val="16"/>
                <w:szCs w:val="16"/>
              </w:rPr>
              <w:t>énitentiaire</w:t>
            </w:r>
          </w:p>
        </w:tc>
        <w:tc>
          <w:tcPr>
            <w:tcW w:w="857" w:type="dxa"/>
            <w:tcBorders>
              <w:top w:val="single" w:sz="4" w:space="0" w:color="auto"/>
              <w:bottom w:val="single" w:sz="12" w:space="0" w:color="auto"/>
            </w:tcBorders>
            <w:shd w:val="clear" w:color="auto" w:fill="auto"/>
            <w:vAlign w:val="bottom"/>
          </w:tcPr>
          <w:p w:rsidR="001D5B7A" w:rsidRPr="00A86156" w:rsidRDefault="006A01CC" w:rsidP="001D5B7A">
            <w:pPr>
              <w:suppressAutoHyphens w:val="0"/>
              <w:spacing w:before="80" w:after="80" w:line="200" w:lineRule="exact"/>
              <w:rPr>
                <w:i/>
                <w:sz w:val="16"/>
                <w:szCs w:val="16"/>
              </w:rPr>
            </w:pPr>
            <w:r w:rsidRPr="00A86156">
              <w:rPr>
                <w:i/>
                <w:sz w:val="16"/>
                <w:szCs w:val="16"/>
              </w:rPr>
              <w:t>Prévenus</w:t>
            </w:r>
          </w:p>
        </w:tc>
        <w:tc>
          <w:tcPr>
            <w:tcW w:w="1007" w:type="dxa"/>
            <w:tcBorders>
              <w:top w:val="single" w:sz="4" w:space="0" w:color="auto"/>
              <w:bottom w:val="single" w:sz="12" w:space="0" w:color="auto"/>
            </w:tcBorders>
            <w:shd w:val="clear" w:color="auto" w:fill="auto"/>
            <w:vAlign w:val="bottom"/>
          </w:tcPr>
          <w:p w:rsidR="001D5B7A" w:rsidRPr="00A86156" w:rsidRDefault="006A01CC" w:rsidP="001D5B7A">
            <w:pPr>
              <w:suppressAutoHyphens w:val="0"/>
              <w:spacing w:before="80" w:after="80" w:line="200" w:lineRule="exact"/>
              <w:rPr>
                <w:i/>
                <w:sz w:val="16"/>
                <w:szCs w:val="16"/>
              </w:rPr>
            </w:pPr>
            <w:r w:rsidRPr="00A86156">
              <w:rPr>
                <w:i/>
                <w:sz w:val="16"/>
                <w:szCs w:val="16"/>
              </w:rPr>
              <w:t>Condamn</w:t>
            </w:r>
            <w:r>
              <w:rPr>
                <w:i/>
                <w:sz w:val="16"/>
                <w:szCs w:val="16"/>
              </w:rPr>
              <w:t>és</w:t>
            </w:r>
          </w:p>
        </w:tc>
        <w:tc>
          <w:tcPr>
            <w:tcW w:w="991" w:type="dxa"/>
            <w:tcBorders>
              <w:top w:val="single" w:sz="4" w:space="0" w:color="auto"/>
              <w:bottom w:val="single" w:sz="12" w:space="0" w:color="auto"/>
            </w:tcBorders>
            <w:shd w:val="clear" w:color="auto" w:fill="auto"/>
            <w:vAlign w:val="bottom"/>
          </w:tcPr>
          <w:p w:rsidR="001D5B7A" w:rsidRPr="00A86156" w:rsidRDefault="006A01CC" w:rsidP="001D5B7A">
            <w:pPr>
              <w:suppressAutoHyphens w:val="0"/>
              <w:spacing w:before="80" w:after="80" w:line="200" w:lineRule="exact"/>
              <w:rPr>
                <w:i/>
                <w:sz w:val="16"/>
                <w:szCs w:val="16"/>
              </w:rPr>
            </w:pPr>
            <w:r w:rsidRPr="00A86156">
              <w:rPr>
                <w:i/>
                <w:sz w:val="16"/>
                <w:szCs w:val="16"/>
              </w:rPr>
              <w:t>Nourrissons</w:t>
            </w:r>
          </w:p>
        </w:tc>
        <w:tc>
          <w:tcPr>
            <w:tcW w:w="753" w:type="dxa"/>
            <w:tcBorders>
              <w:top w:val="single" w:sz="4" w:space="0" w:color="auto"/>
              <w:bottom w:val="single" w:sz="12" w:space="0" w:color="auto"/>
            </w:tcBorders>
            <w:shd w:val="clear" w:color="auto" w:fill="auto"/>
            <w:vAlign w:val="bottom"/>
          </w:tcPr>
          <w:p w:rsidR="001D5B7A" w:rsidRPr="00A86156" w:rsidRDefault="001D5B7A" w:rsidP="001D5B7A">
            <w:pPr>
              <w:suppressAutoHyphens w:val="0"/>
              <w:spacing w:before="80" w:after="80" w:line="200" w:lineRule="exact"/>
              <w:rPr>
                <w:i/>
                <w:sz w:val="16"/>
                <w:szCs w:val="16"/>
              </w:rPr>
            </w:pPr>
            <w:r w:rsidRPr="00A86156">
              <w:rPr>
                <w:i/>
                <w:sz w:val="16"/>
                <w:szCs w:val="16"/>
              </w:rPr>
              <w:t>Mineurs</w:t>
            </w:r>
          </w:p>
        </w:tc>
        <w:tc>
          <w:tcPr>
            <w:tcW w:w="752" w:type="dxa"/>
            <w:tcBorders>
              <w:top w:val="single" w:sz="4" w:space="0" w:color="auto"/>
              <w:bottom w:val="single" w:sz="12" w:space="0" w:color="auto"/>
            </w:tcBorders>
            <w:shd w:val="clear" w:color="auto" w:fill="auto"/>
            <w:vAlign w:val="bottom"/>
          </w:tcPr>
          <w:p w:rsidR="001D5B7A" w:rsidRPr="00A86156" w:rsidRDefault="001D5B7A" w:rsidP="001D5B7A">
            <w:pPr>
              <w:suppressAutoHyphens w:val="0"/>
              <w:spacing w:before="80" w:after="80" w:line="200" w:lineRule="exact"/>
              <w:rPr>
                <w:i/>
                <w:sz w:val="16"/>
                <w:szCs w:val="16"/>
              </w:rPr>
            </w:pPr>
            <w:r w:rsidRPr="00A86156">
              <w:rPr>
                <w:i/>
                <w:sz w:val="16"/>
                <w:szCs w:val="16"/>
              </w:rPr>
              <w:t>Femmes</w:t>
            </w:r>
          </w:p>
        </w:tc>
        <w:tc>
          <w:tcPr>
            <w:tcW w:w="799" w:type="dxa"/>
            <w:tcBorders>
              <w:top w:val="single" w:sz="4" w:space="0" w:color="auto"/>
              <w:bottom w:val="single" w:sz="12" w:space="0" w:color="auto"/>
            </w:tcBorders>
            <w:shd w:val="clear" w:color="auto" w:fill="auto"/>
            <w:vAlign w:val="bottom"/>
          </w:tcPr>
          <w:p w:rsidR="001D5B7A" w:rsidRPr="00A86156" w:rsidRDefault="001D5B7A" w:rsidP="001D5B7A">
            <w:pPr>
              <w:suppressAutoHyphens w:val="0"/>
              <w:spacing w:before="80" w:after="80" w:line="200" w:lineRule="exact"/>
              <w:rPr>
                <w:i/>
                <w:sz w:val="16"/>
                <w:szCs w:val="16"/>
              </w:rPr>
            </w:pPr>
            <w:r w:rsidRPr="00A86156">
              <w:rPr>
                <w:i/>
                <w:sz w:val="16"/>
                <w:szCs w:val="16"/>
              </w:rPr>
              <w:t>Militaires</w:t>
            </w:r>
          </w:p>
        </w:tc>
        <w:tc>
          <w:tcPr>
            <w:tcW w:w="773" w:type="dxa"/>
            <w:tcBorders>
              <w:top w:val="single" w:sz="4" w:space="0" w:color="auto"/>
              <w:bottom w:val="single" w:sz="12" w:space="0" w:color="auto"/>
            </w:tcBorders>
            <w:shd w:val="clear" w:color="auto" w:fill="auto"/>
            <w:vAlign w:val="bottom"/>
          </w:tcPr>
          <w:p w:rsidR="001D5B7A" w:rsidRPr="00A86156" w:rsidRDefault="001D5B7A" w:rsidP="001D5B7A">
            <w:pPr>
              <w:suppressAutoHyphens w:val="0"/>
              <w:spacing w:before="80" w:after="80" w:line="200" w:lineRule="exact"/>
              <w:rPr>
                <w:i/>
                <w:sz w:val="16"/>
                <w:szCs w:val="16"/>
              </w:rPr>
            </w:pPr>
            <w:r w:rsidRPr="00A86156">
              <w:rPr>
                <w:i/>
                <w:sz w:val="16"/>
                <w:szCs w:val="16"/>
              </w:rPr>
              <w:t>Policiers</w:t>
            </w:r>
          </w:p>
        </w:tc>
        <w:tc>
          <w:tcPr>
            <w:tcW w:w="1024" w:type="dxa"/>
            <w:tcBorders>
              <w:top w:val="single" w:sz="4" w:space="0" w:color="auto"/>
              <w:bottom w:val="single" w:sz="12" w:space="0" w:color="auto"/>
            </w:tcBorders>
            <w:shd w:val="clear" w:color="auto" w:fill="auto"/>
            <w:vAlign w:val="bottom"/>
          </w:tcPr>
          <w:p w:rsidR="001D5B7A" w:rsidRPr="00A86156" w:rsidRDefault="006A01CC" w:rsidP="001D5B7A">
            <w:pPr>
              <w:suppressAutoHyphens w:val="0"/>
              <w:spacing w:before="80" w:after="80" w:line="200" w:lineRule="exact"/>
              <w:rPr>
                <w:i/>
                <w:sz w:val="16"/>
                <w:szCs w:val="16"/>
              </w:rPr>
            </w:pPr>
            <w:r w:rsidRPr="00A86156">
              <w:rPr>
                <w:i/>
                <w:sz w:val="16"/>
                <w:szCs w:val="16"/>
              </w:rPr>
              <w:t>Démobilisés</w:t>
            </w:r>
          </w:p>
        </w:tc>
        <w:tc>
          <w:tcPr>
            <w:tcW w:w="878" w:type="dxa"/>
            <w:tcBorders>
              <w:top w:val="single" w:sz="4" w:space="0" w:color="auto"/>
              <w:bottom w:val="single" w:sz="12" w:space="0" w:color="auto"/>
            </w:tcBorders>
            <w:shd w:val="clear" w:color="auto" w:fill="auto"/>
            <w:vAlign w:val="bottom"/>
          </w:tcPr>
          <w:p w:rsidR="001D5B7A" w:rsidRPr="00A86156" w:rsidRDefault="001D5B7A" w:rsidP="001D5B7A">
            <w:pPr>
              <w:suppressAutoHyphens w:val="0"/>
              <w:spacing w:before="80" w:after="80" w:line="200" w:lineRule="exact"/>
              <w:rPr>
                <w:i/>
                <w:sz w:val="16"/>
                <w:szCs w:val="16"/>
              </w:rPr>
            </w:pPr>
            <w:r w:rsidRPr="00A86156">
              <w:rPr>
                <w:i/>
                <w:sz w:val="16"/>
                <w:szCs w:val="16"/>
              </w:rPr>
              <w:t>Etrangers</w:t>
            </w:r>
          </w:p>
        </w:tc>
        <w:tc>
          <w:tcPr>
            <w:tcW w:w="719" w:type="dxa"/>
            <w:tcBorders>
              <w:top w:val="single" w:sz="4" w:space="0" w:color="auto"/>
              <w:bottom w:val="single" w:sz="12" w:space="0" w:color="auto"/>
            </w:tcBorders>
            <w:shd w:val="clear" w:color="auto" w:fill="auto"/>
            <w:vAlign w:val="bottom"/>
          </w:tcPr>
          <w:p w:rsidR="001D5B7A" w:rsidRPr="00A86156" w:rsidRDefault="006A01CC" w:rsidP="001D5B7A">
            <w:pPr>
              <w:suppressAutoHyphens w:val="0"/>
              <w:spacing w:before="80" w:after="80" w:line="200" w:lineRule="exact"/>
              <w:rPr>
                <w:i/>
                <w:sz w:val="16"/>
                <w:szCs w:val="16"/>
              </w:rPr>
            </w:pPr>
            <w:r w:rsidRPr="00A86156">
              <w:rPr>
                <w:i/>
                <w:sz w:val="16"/>
                <w:szCs w:val="16"/>
              </w:rPr>
              <w:t>Évad</w:t>
            </w:r>
            <w:r>
              <w:rPr>
                <w:i/>
                <w:sz w:val="16"/>
                <w:szCs w:val="16"/>
              </w:rPr>
              <w:t>és</w:t>
            </w:r>
          </w:p>
        </w:tc>
        <w:tc>
          <w:tcPr>
            <w:tcW w:w="610" w:type="dxa"/>
            <w:tcBorders>
              <w:top w:val="single" w:sz="4" w:space="0" w:color="auto"/>
              <w:bottom w:val="single" w:sz="12" w:space="0" w:color="auto"/>
            </w:tcBorders>
            <w:shd w:val="clear" w:color="auto" w:fill="auto"/>
            <w:vAlign w:val="bottom"/>
          </w:tcPr>
          <w:p w:rsidR="001D5B7A" w:rsidRPr="00A86156" w:rsidRDefault="006A01CC" w:rsidP="001D5B7A">
            <w:pPr>
              <w:suppressAutoHyphens w:val="0"/>
              <w:spacing w:before="80" w:after="80" w:line="200" w:lineRule="exact"/>
              <w:rPr>
                <w:i/>
                <w:sz w:val="16"/>
                <w:szCs w:val="16"/>
              </w:rPr>
            </w:pPr>
            <w:r w:rsidRPr="00A86156">
              <w:rPr>
                <w:i/>
                <w:sz w:val="16"/>
                <w:szCs w:val="16"/>
              </w:rPr>
              <w:t>Décès</w:t>
            </w:r>
          </w:p>
        </w:tc>
      </w:tr>
      <w:tr w:rsidR="001D5B7A" w:rsidRPr="00A86156" w:rsidTr="001D5B7A">
        <w:trPr>
          <w:trHeight w:val="240"/>
        </w:trPr>
        <w:tc>
          <w:tcPr>
            <w:tcW w:w="1320"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BUBANZA</w:t>
            </w:r>
          </w:p>
        </w:tc>
        <w:tc>
          <w:tcPr>
            <w:tcW w:w="832"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100</w:t>
            </w:r>
          </w:p>
        </w:tc>
        <w:tc>
          <w:tcPr>
            <w:tcW w:w="1044"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356</w:t>
            </w:r>
          </w:p>
        </w:tc>
        <w:tc>
          <w:tcPr>
            <w:tcW w:w="857"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259</w:t>
            </w:r>
          </w:p>
        </w:tc>
        <w:tc>
          <w:tcPr>
            <w:tcW w:w="1007"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95</w:t>
            </w:r>
          </w:p>
        </w:tc>
        <w:tc>
          <w:tcPr>
            <w:tcW w:w="991"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2</w:t>
            </w:r>
          </w:p>
        </w:tc>
        <w:tc>
          <w:tcPr>
            <w:tcW w:w="753"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11</w:t>
            </w:r>
          </w:p>
        </w:tc>
        <w:tc>
          <w:tcPr>
            <w:tcW w:w="752"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9</w:t>
            </w:r>
          </w:p>
        </w:tc>
        <w:tc>
          <w:tcPr>
            <w:tcW w:w="799"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1</w:t>
            </w:r>
          </w:p>
        </w:tc>
        <w:tc>
          <w:tcPr>
            <w:tcW w:w="773"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5</w:t>
            </w:r>
          </w:p>
        </w:tc>
        <w:tc>
          <w:tcPr>
            <w:tcW w:w="1024"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5</w:t>
            </w:r>
          </w:p>
        </w:tc>
        <w:tc>
          <w:tcPr>
            <w:tcW w:w="878"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p>
        </w:tc>
        <w:tc>
          <w:tcPr>
            <w:tcW w:w="719"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4</w:t>
            </w:r>
          </w:p>
        </w:tc>
        <w:tc>
          <w:tcPr>
            <w:tcW w:w="610" w:type="dxa"/>
            <w:tcBorders>
              <w:top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1</w:t>
            </w:r>
          </w:p>
        </w:tc>
      </w:tr>
      <w:tr w:rsidR="001D5B7A" w:rsidRPr="00A86156" w:rsidTr="001D5B7A">
        <w:trPr>
          <w:trHeight w:val="240"/>
        </w:trPr>
        <w:tc>
          <w:tcPr>
            <w:tcW w:w="132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MPIMBA</w:t>
            </w:r>
          </w:p>
        </w:tc>
        <w:tc>
          <w:tcPr>
            <w:tcW w:w="83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800</w:t>
            </w:r>
          </w:p>
        </w:tc>
        <w:tc>
          <w:tcPr>
            <w:tcW w:w="104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3479</w:t>
            </w:r>
          </w:p>
        </w:tc>
        <w:tc>
          <w:tcPr>
            <w:tcW w:w="85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2638</w:t>
            </w:r>
          </w:p>
        </w:tc>
        <w:tc>
          <w:tcPr>
            <w:tcW w:w="100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807</w:t>
            </w:r>
          </w:p>
        </w:tc>
        <w:tc>
          <w:tcPr>
            <w:tcW w:w="991"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34</w:t>
            </w:r>
          </w:p>
        </w:tc>
        <w:tc>
          <w:tcPr>
            <w:tcW w:w="75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178</w:t>
            </w:r>
          </w:p>
        </w:tc>
        <w:tc>
          <w:tcPr>
            <w:tcW w:w="75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112</w:t>
            </w:r>
          </w:p>
        </w:tc>
        <w:tc>
          <w:tcPr>
            <w:tcW w:w="79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281</w:t>
            </w:r>
          </w:p>
        </w:tc>
        <w:tc>
          <w:tcPr>
            <w:tcW w:w="77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91</w:t>
            </w:r>
          </w:p>
        </w:tc>
        <w:tc>
          <w:tcPr>
            <w:tcW w:w="1024" w:type="dxa"/>
            <w:shd w:val="clear" w:color="auto" w:fill="auto"/>
          </w:tcPr>
          <w:p w:rsidR="001D5B7A" w:rsidRPr="00A86156" w:rsidRDefault="001D5B7A" w:rsidP="001D5B7A">
            <w:pPr>
              <w:suppressAutoHyphens w:val="0"/>
              <w:spacing w:before="40" w:after="120" w:line="220" w:lineRule="exact"/>
              <w:rPr>
                <w:szCs w:val="16"/>
              </w:rPr>
            </w:pPr>
          </w:p>
        </w:tc>
        <w:tc>
          <w:tcPr>
            <w:tcW w:w="878"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98</w:t>
            </w:r>
          </w:p>
        </w:tc>
        <w:tc>
          <w:tcPr>
            <w:tcW w:w="71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7</w:t>
            </w:r>
          </w:p>
        </w:tc>
        <w:tc>
          <w:tcPr>
            <w:tcW w:w="61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w:t>
            </w:r>
          </w:p>
        </w:tc>
      </w:tr>
      <w:tr w:rsidR="001D5B7A" w:rsidRPr="00A86156" w:rsidTr="001D5B7A">
        <w:trPr>
          <w:trHeight w:val="240"/>
        </w:trPr>
        <w:tc>
          <w:tcPr>
            <w:tcW w:w="132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BURURI</w:t>
            </w:r>
          </w:p>
        </w:tc>
        <w:tc>
          <w:tcPr>
            <w:tcW w:w="83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250</w:t>
            </w:r>
          </w:p>
        </w:tc>
        <w:tc>
          <w:tcPr>
            <w:tcW w:w="104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402</w:t>
            </w:r>
          </w:p>
        </w:tc>
        <w:tc>
          <w:tcPr>
            <w:tcW w:w="85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363</w:t>
            </w:r>
          </w:p>
        </w:tc>
        <w:tc>
          <w:tcPr>
            <w:tcW w:w="100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39</w:t>
            </w:r>
          </w:p>
        </w:tc>
        <w:tc>
          <w:tcPr>
            <w:tcW w:w="991" w:type="dxa"/>
            <w:shd w:val="clear" w:color="auto" w:fill="auto"/>
          </w:tcPr>
          <w:p w:rsidR="001D5B7A" w:rsidRPr="00A86156" w:rsidRDefault="001D5B7A" w:rsidP="001D5B7A">
            <w:pPr>
              <w:suppressAutoHyphens w:val="0"/>
              <w:spacing w:before="40" w:after="120" w:line="220" w:lineRule="exact"/>
              <w:rPr>
                <w:szCs w:val="16"/>
              </w:rPr>
            </w:pPr>
          </w:p>
        </w:tc>
        <w:tc>
          <w:tcPr>
            <w:tcW w:w="75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20</w:t>
            </w:r>
          </w:p>
        </w:tc>
        <w:tc>
          <w:tcPr>
            <w:tcW w:w="75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18</w:t>
            </w:r>
          </w:p>
        </w:tc>
        <w:tc>
          <w:tcPr>
            <w:tcW w:w="79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w:t>
            </w:r>
          </w:p>
        </w:tc>
        <w:tc>
          <w:tcPr>
            <w:tcW w:w="77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11</w:t>
            </w:r>
          </w:p>
        </w:tc>
        <w:tc>
          <w:tcPr>
            <w:tcW w:w="102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6</w:t>
            </w:r>
          </w:p>
        </w:tc>
        <w:tc>
          <w:tcPr>
            <w:tcW w:w="878" w:type="dxa"/>
            <w:shd w:val="clear" w:color="auto" w:fill="auto"/>
          </w:tcPr>
          <w:p w:rsidR="001D5B7A" w:rsidRPr="00A86156" w:rsidRDefault="001D5B7A" w:rsidP="001D5B7A">
            <w:pPr>
              <w:suppressAutoHyphens w:val="0"/>
              <w:spacing w:before="40" w:after="120" w:line="220" w:lineRule="exact"/>
              <w:rPr>
                <w:szCs w:val="16"/>
              </w:rPr>
            </w:pPr>
          </w:p>
        </w:tc>
        <w:tc>
          <w:tcPr>
            <w:tcW w:w="71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5</w:t>
            </w:r>
          </w:p>
        </w:tc>
        <w:tc>
          <w:tcPr>
            <w:tcW w:w="610" w:type="dxa"/>
            <w:shd w:val="clear" w:color="auto" w:fill="auto"/>
          </w:tcPr>
          <w:p w:rsidR="001D5B7A" w:rsidRPr="00A86156" w:rsidRDefault="001D5B7A" w:rsidP="001D5B7A">
            <w:pPr>
              <w:suppressAutoHyphens w:val="0"/>
              <w:spacing w:before="40" w:after="120" w:line="220" w:lineRule="exact"/>
              <w:rPr>
                <w:szCs w:val="16"/>
              </w:rPr>
            </w:pPr>
          </w:p>
        </w:tc>
      </w:tr>
      <w:tr w:rsidR="001D5B7A" w:rsidRPr="00A86156" w:rsidTr="001D5B7A">
        <w:trPr>
          <w:trHeight w:val="240"/>
        </w:trPr>
        <w:tc>
          <w:tcPr>
            <w:tcW w:w="132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GITEGA</w:t>
            </w:r>
          </w:p>
        </w:tc>
        <w:tc>
          <w:tcPr>
            <w:tcW w:w="83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400</w:t>
            </w:r>
          </w:p>
        </w:tc>
        <w:tc>
          <w:tcPr>
            <w:tcW w:w="104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1552</w:t>
            </w:r>
          </w:p>
        </w:tc>
        <w:tc>
          <w:tcPr>
            <w:tcW w:w="85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705</w:t>
            </w:r>
          </w:p>
        </w:tc>
        <w:tc>
          <w:tcPr>
            <w:tcW w:w="100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838</w:t>
            </w:r>
          </w:p>
        </w:tc>
        <w:tc>
          <w:tcPr>
            <w:tcW w:w="991"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9</w:t>
            </w:r>
          </w:p>
        </w:tc>
        <w:tc>
          <w:tcPr>
            <w:tcW w:w="75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46</w:t>
            </w:r>
          </w:p>
        </w:tc>
        <w:tc>
          <w:tcPr>
            <w:tcW w:w="75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61</w:t>
            </w:r>
          </w:p>
        </w:tc>
        <w:tc>
          <w:tcPr>
            <w:tcW w:w="79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28</w:t>
            </w:r>
          </w:p>
        </w:tc>
        <w:tc>
          <w:tcPr>
            <w:tcW w:w="77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19</w:t>
            </w:r>
          </w:p>
        </w:tc>
        <w:tc>
          <w:tcPr>
            <w:tcW w:w="102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5</w:t>
            </w:r>
          </w:p>
        </w:tc>
        <w:tc>
          <w:tcPr>
            <w:tcW w:w="878"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5</w:t>
            </w:r>
          </w:p>
        </w:tc>
        <w:tc>
          <w:tcPr>
            <w:tcW w:w="71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6</w:t>
            </w:r>
          </w:p>
        </w:tc>
        <w:tc>
          <w:tcPr>
            <w:tcW w:w="610" w:type="dxa"/>
            <w:shd w:val="clear" w:color="auto" w:fill="auto"/>
          </w:tcPr>
          <w:p w:rsidR="001D5B7A" w:rsidRPr="00A86156" w:rsidRDefault="001D5B7A" w:rsidP="001D5B7A">
            <w:pPr>
              <w:suppressAutoHyphens w:val="0"/>
              <w:spacing w:before="40" w:after="120" w:line="220" w:lineRule="exact"/>
              <w:rPr>
                <w:szCs w:val="16"/>
              </w:rPr>
            </w:pPr>
          </w:p>
        </w:tc>
      </w:tr>
      <w:tr w:rsidR="001D5B7A" w:rsidRPr="00A86156" w:rsidTr="001D5B7A">
        <w:trPr>
          <w:trHeight w:val="240"/>
        </w:trPr>
        <w:tc>
          <w:tcPr>
            <w:tcW w:w="132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MURAMVYA</w:t>
            </w:r>
          </w:p>
        </w:tc>
        <w:tc>
          <w:tcPr>
            <w:tcW w:w="83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100</w:t>
            </w:r>
          </w:p>
        </w:tc>
        <w:tc>
          <w:tcPr>
            <w:tcW w:w="104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492</w:t>
            </w:r>
          </w:p>
        </w:tc>
        <w:tc>
          <w:tcPr>
            <w:tcW w:w="85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322</w:t>
            </w:r>
          </w:p>
        </w:tc>
        <w:tc>
          <w:tcPr>
            <w:tcW w:w="100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169</w:t>
            </w:r>
          </w:p>
        </w:tc>
        <w:tc>
          <w:tcPr>
            <w:tcW w:w="991"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w:t>
            </w:r>
          </w:p>
        </w:tc>
        <w:tc>
          <w:tcPr>
            <w:tcW w:w="75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11</w:t>
            </w:r>
          </w:p>
        </w:tc>
        <w:tc>
          <w:tcPr>
            <w:tcW w:w="75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14</w:t>
            </w:r>
          </w:p>
        </w:tc>
        <w:tc>
          <w:tcPr>
            <w:tcW w:w="79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8</w:t>
            </w:r>
          </w:p>
        </w:tc>
        <w:tc>
          <w:tcPr>
            <w:tcW w:w="77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8</w:t>
            </w:r>
          </w:p>
        </w:tc>
        <w:tc>
          <w:tcPr>
            <w:tcW w:w="102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w:t>
            </w:r>
          </w:p>
        </w:tc>
        <w:tc>
          <w:tcPr>
            <w:tcW w:w="878"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w:t>
            </w:r>
          </w:p>
        </w:tc>
        <w:tc>
          <w:tcPr>
            <w:tcW w:w="719" w:type="dxa"/>
            <w:shd w:val="clear" w:color="auto" w:fill="auto"/>
          </w:tcPr>
          <w:p w:rsidR="001D5B7A" w:rsidRPr="00A86156" w:rsidRDefault="001D5B7A" w:rsidP="001D5B7A">
            <w:pPr>
              <w:suppressAutoHyphens w:val="0"/>
              <w:spacing w:before="40" w:after="120" w:line="220" w:lineRule="exact"/>
              <w:rPr>
                <w:szCs w:val="16"/>
              </w:rPr>
            </w:pPr>
          </w:p>
        </w:tc>
        <w:tc>
          <w:tcPr>
            <w:tcW w:w="61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w:t>
            </w:r>
          </w:p>
        </w:tc>
      </w:tr>
      <w:tr w:rsidR="001D5B7A" w:rsidRPr="00A86156" w:rsidTr="001D5B7A">
        <w:trPr>
          <w:trHeight w:val="240"/>
        </w:trPr>
        <w:tc>
          <w:tcPr>
            <w:tcW w:w="132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MUYINGA</w:t>
            </w:r>
          </w:p>
        </w:tc>
        <w:tc>
          <w:tcPr>
            <w:tcW w:w="83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300</w:t>
            </w:r>
          </w:p>
        </w:tc>
        <w:tc>
          <w:tcPr>
            <w:tcW w:w="1044" w:type="dxa"/>
            <w:shd w:val="clear" w:color="auto" w:fill="auto"/>
          </w:tcPr>
          <w:p w:rsidR="001D5B7A" w:rsidRPr="00A86156" w:rsidRDefault="001D5B7A" w:rsidP="001D5B7A">
            <w:pPr>
              <w:suppressAutoHyphens w:val="0"/>
              <w:spacing w:before="40" w:after="120" w:line="220" w:lineRule="exact"/>
              <w:rPr>
                <w:szCs w:val="16"/>
              </w:rPr>
            </w:pPr>
          </w:p>
        </w:tc>
        <w:tc>
          <w:tcPr>
            <w:tcW w:w="857" w:type="dxa"/>
            <w:shd w:val="clear" w:color="auto" w:fill="auto"/>
          </w:tcPr>
          <w:p w:rsidR="001D5B7A" w:rsidRPr="00A86156" w:rsidRDefault="001D5B7A" w:rsidP="001D5B7A">
            <w:pPr>
              <w:suppressAutoHyphens w:val="0"/>
              <w:spacing w:before="40" w:after="120" w:line="220" w:lineRule="exact"/>
              <w:rPr>
                <w:szCs w:val="16"/>
              </w:rPr>
            </w:pPr>
          </w:p>
        </w:tc>
        <w:tc>
          <w:tcPr>
            <w:tcW w:w="1007" w:type="dxa"/>
            <w:shd w:val="clear" w:color="auto" w:fill="auto"/>
          </w:tcPr>
          <w:p w:rsidR="001D5B7A" w:rsidRPr="00A86156" w:rsidRDefault="001D5B7A" w:rsidP="001D5B7A">
            <w:pPr>
              <w:suppressAutoHyphens w:val="0"/>
              <w:spacing w:before="40" w:after="120" w:line="220" w:lineRule="exact"/>
              <w:rPr>
                <w:szCs w:val="16"/>
              </w:rPr>
            </w:pPr>
          </w:p>
        </w:tc>
        <w:tc>
          <w:tcPr>
            <w:tcW w:w="991" w:type="dxa"/>
            <w:shd w:val="clear" w:color="auto" w:fill="auto"/>
          </w:tcPr>
          <w:p w:rsidR="001D5B7A" w:rsidRPr="00A86156" w:rsidRDefault="001D5B7A" w:rsidP="001D5B7A">
            <w:pPr>
              <w:suppressAutoHyphens w:val="0"/>
              <w:spacing w:before="40" w:after="120" w:line="220" w:lineRule="exact"/>
              <w:rPr>
                <w:szCs w:val="16"/>
              </w:rPr>
            </w:pPr>
          </w:p>
        </w:tc>
        <w:tc>
          <w:tcPr>
            <w:tcW w:w="753" w:type="dxa"/>
            <w:shd w:val="clear" w:color="auto" w:fill="auto"/>
          </w:tcPr>
          <w:p w:rsidR="001D5B7A" w:rsidRPr="00A86156" w:rsidRDefault="001D5B7A" w:rsidP="001D5B7A">
            <w:pPr>
              <w:suppressAutoHyphens w:val="0"/>
              <w:spacing w:before="40" w:after="120" w:line="220" w:lineRule="exact"/>
              <w:rPr>
                <w:szCs w:val="16"/>
              </w:rPr>
            </w:pPr>
          </w:p>
        </w:tc>
        <w:tc>
          <w:tcPr>
            <w:tcW w:w="752" w:type="dxa"/>
            <w:shd w:val="clear" w:color="auto" w:fill="auto"/>
          </w:tcPr>
          <w:p w:rsidR="001D5B7A" w:rsidRPr="00A86156" w:rsidRDefault="001D5B7A" w:rsidP="001D5B7A">
            <w:pPr>
              <w:suppressAutoHyphens w:val="0"/>
              <w:spacing w:before="40" w:after="120" w:line="220" w:lineRule="exact"/>
              <w:rPr>
                <w:szCs w:val="16"/>
              </w:rPr>
            </w:pPr>
          </w:p>
        </w:tc>
        <w:tc>
          <w:tcPr>
            <w:tcW w:w="799" w:type="dxa"/>
            <w:shd w:val="clear" w:color="auto" w:fill="auto"/>
          </w:tcPr>
          <w:p w:rsidR="001D5B7A" w:rsidRPr="00A86156" w:rsidRDefault="001D5B7A" w:rsidP="001D5B7A">
            <w:pPr>
              <w:suppressAutoHyphens w:val="0"/>
              <w:spacing w:before="40" w:after="120" w:line="220" w:lineRule="exact"/>
              <w:rPr>
                <w:szCs w:val="16"/>
              </w:rPr>
            </w:pPr>
          </w:p>
        </w:tc>
        <w:tc>
          <w:tcPr>
            <w:tcW w:w="773" w:type="dxa"/>
            <w:shd w:val="clear" w:color="auto" w:fill="auto"/>
          </w:tcPr>
          <w:p w:rsidR="001D5B7A" w:rsidRPr="00A86156" w:rsidRDefault="001D5B7A" w:rsidP="001D5B7A">
            <w:pPr>
              <w:suppressAutoHyphens w:val="0"/>
              <w:spacing w:before="40" w:after="120" w:line="220" w:lineRule="exact"/>
              <w:rPr>
                <w:szCs w:val="16"/>
              </w:rPr>
            </w:pPr>
          </w:p>
        </w:tc>
        <w:tc>
          <w:tcPr>
            <w:tcW w:w="1024" w:type="dxa"/>
            <w:shd w:val="clear" w:color="auto" w:fill="auto"/>
          </w:tcPr>
          <w:p w:rsidR="001D5B7A" w:rsidRPr="00A86156" w:rsidRDefault="001D5B7A" w:rsidP="001D5B7A">
            <w:pPr>
              <w:suppressAutoHyphens w:val="0"/>
              <w:spacing w:before="40" w:after="120" w:line="220" w:lineRule="exact"/>
              <w:rPr>
                <w:szCs w:val="16"/>
              </w:rPr>
            </w:pPr>
          </w:p>
        </w:tc>
        <w:tc>
          <w:tcPr>
            <w:tcW w:w="878" w:type="dxa"/>
            <w:shd w:val="clear" w:color="auto" w:fill="auto"/>
          </w:tcPr>
          <w:p w:rsidR="001D5B7A" w:rsidRPr="00A86156" w:rsidRDefault="001D5B7A" w:rsidP="001D5B7A">
            <w:pPr>
              <w:suppressAutoHyphens w:val="0"/>
              <w:spacing w:before="40" w:after="120" w:line="220" w:lineRule="exact"/>
              <w:rPr>
                <w:szCs w:val="16"/>
              </w:rPr>
            </w:pPr>
          </w:p>
        </w:tc>
        <w:tc>
          <w:tcPr>
            <w:tcW w:w="719" w:type="dxa"/>
            <w:shd w:val="clear" w:color="auto" w:fill="auto"/>
          </w:tcPr>
          <w:p w:rsidR="001D5B7A" w:rsidRPr="00A86156" w:rsidRDefault="001D5B7A" w:rsidP="001D5B7A">
            <w:pPr>
              <w:suppressAutoHyphens w:val="0"/>
              <w:spacing w:before="40" w:after="120" w:line="220" w:lineRule="exact"/>
              <w:rPr>
                <w:szCs w:val="16"/>
              </w:rPr>
            </w:pPr>
          </w:p>
        </w:tc>
        <w:tc>
          <w:tcPr>
            <w:tcW w:w="610" w:type="dxa"/>
            <w:shd w:val="clear" w:color="auto" w:fill="auto"/>
          </w:tcPr>
          <w:p w:rsidR="001D5B7A" w:rsidRPr="00A86156" w:rsidRDefault="001D5B7A" w:rsidP="001D5B7A">
            <w:pPr>
              <w:suppressAutoHyphens w:val="0"/>
              <w:spacing w:before="40" w:after="120" w:line="220" w:lineRule="exact"/>
              <w:rPr>
                <w:szCs w:val="16"/>
              </w:rPr>
            </w:pPr>
          </w:p>
        </w:tc>
      </w:tr>
      <w:tr w:rsidR="001D5B7A" w:rsidRPr="00A86156" w:rsidTr="001D5B7A">
        <w:trPr>
          <w:trHeight w:val="240"/>
        </w:trPr>
        <w:tc>
          <w:tcPr>
            <w:tcW w:w="132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NGOZI (H)</w:t>
            </w:r>
          </w:p>
        </w:tc>
        <w:tc>
          <w:tcPr>
            <w:tcW w:w="83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400</w:t>
            </w:r>
          </w:p>
        </w:tc>
        <w:tc>
          <w:tcPr>
            <w:tcW w:w="104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1914</w:t>
            </w:r>
          </w:p>
        </w:tc>
        <w:tc>
          <w:tcPr>
            <w:tcW w:w="85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1046</w:t>
            </w:r>
          </w:p>
        </w:tc>
        <w:tc>
          <w:tcPr>
            <w:tcW w:w="100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868</w:t>
            </w:r>
          </w:p>
        </w:tc>
        <w:tc>
          <w:tcPr>
            <w:tcW w:w="991" w:type="dxa"/>
            <w:shd w:val="clear" w:color="auto" w:fill="auto"/>
          </w:tcPr>
          <w:p w:rsidR="001D5B7A" w:rsidRPr="00A86156" w:rsidRDefault="001D5B7A" w:rsidP="001D5B7A">
            <w:pPr>
              <w:suppressAutoHyphens w:val="0"/>
              <w:spacing w:before="40" w:after="120" w:line="220" w:lineRule="exact"/>
              <w:rPr>
                <w:szCs w:val="16"/>
              </w:rPr>
            </w:pPr>
          </w:p>
        </w:tc>
        <w:tc>
          <w:tcPr>
            <w:tcW w:w="75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50</w:t>
            </w:r>
          </w:p>
        </w:tc>
        <w:tc>
          <w:tcPr>
            <w:tcW w:w="752" w:type="dxa"/>
            <w:shd w:val="clear" w:color="auto" w:fill="auto"/>
          </w:tcPr>
          <w:p w:rsidR="001D5B7A" w:rsidRPr="00A86156" w:rsidRDefault="001D5B7A" w:rsidP="001D5B7A">
            <w:pPr>
              <w:suppressAutoHyphens w:val="0"/>
              <w:spacing w:before="40" w:after="120" w:line="220" w:lineRule="exact"/>
              <w:rPr>
                <w:szCs w:val="16"/>
              </w:rPr>
            </w:pPr>
          </w:p>
        </w:tc>
        <w:tc>
          <w:tcPr>
            <w:tcW w:w="79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33</w:t>
            </w:r>
          </w:p>
        </w:tc>
        <w:tc>
          <w:tcPr>
            <w:tcW w:w="77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29</w:t>
            </w:r>
          </w:p>
        </w:tc>
        <w:tc>
          <w:tcPr>
            <w:tcW w:w="1024" w:type="dxa"/>
            <w:shd w:val="clear" w:color="auto" w:fill="auto"/>
          </w:tcPr>
          <w:p w:rsidR="001D5B7A" w:rsidRPr="00A86156" w:rsidRDefault="001D5B7A" w:rsidP="001D5B7A">
            <w:pPr>
              <w:suppressAutoHyphens w:val="0"/>
              <w:spacing w:before="40" w:after="120" w:line="220" w:lineRule="exact"/>
              <w:rPr>
                <w:szCs w:val="16"/>
              </w:rPr>
            </w:pPr>
          </w:p>
        </w:tc>
        <w:tc>
          <w:tcPr>
            <w:tcW w:w="878"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10</w:t>
            </w:r>
          </w:p>
        </w:tc>
        <w:tc>
          <w:tcPr>
            <w:tcW w:w="71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20</w:t>
            </w:r>
          </w:p>
        </w:tc>
        <w:tc>
          <w:tcPr>
            <w:tcW w:w="61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w:t>
            </w:r>
          </w:p>
        </w:tc>
      </w:tr>
      <w:tr w:rsidR="001D5B7A" w:rsidRPr="00A86156" w:rsidTr="001D5B7A">
        <w:trPr>
          <w:trHeight w:val="240"/>
        </w:trPr>
        <w:tc>
          <w:tcPr>
            <w:tcW w:w="132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NGOZI (F)</w:t>
            </w:r>
          </w:p>
        </w:tc>
        <w:tc>
          <w:tcPr>
            <w:tcW w:w="83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350</w:t>
            </w:r>
          </w:p>
        </w:tc>
        <w:tc>
          <w:tcPr>
            <w:tcW w:w="104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84</w:t>
            </w:r>
          </w:p>
        </w:tc>
        <w:tc>
          <w:tcPr>
            <w:tcW w:w="85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31</w:t>
            </w:r>
          </w:p>
        </w:tc>
        <w:tc>
          <w:tcPr>
            <w:tcW w:w="100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40</w:t>
            </w:r>
          </w:p>
        </w:tc>
        <w:tc>
          <w:tcPr>
            <w:tcW w:w="991"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13</w:t>
            </w:r>
          </w:p>
        </w:tc>
        <w:tc>
          <w:tcPr>
            <w:tcW w:w="75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w:t>
            </w:r>
          </w:p>
        </w:tc>
        <w:tc>
          <w:tcPr>
            <w:tcW w:w="75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69</w:t>
            </w:r>
          </w:p>
        </w:tc>
        <w:tc>
          <w:tcPr>
            <w:tcW w:w="799" w:type="dxa"/>
            <w:shd w:val="clear" w:color="auto" w:fill="auto"/>
          </w:tcPr>
          <w:p w:rsidR="001D5B7A" w:rsidRPr="00A86156" w:rsidRDefault="001D5B7A" w:rsidP="001D5B7A">
            <w:pPr>
              <w:suppressAutoHyphens w:val="0"/>
              <w:spacing w:before="40" w:after="120" w:line="220" w:lineRule="exact"/>
              <w:rPr>
                <w:szCs w:val="16"/>
              </w:rPr>
            </w:pPr>
          </w:p>
        </w:tc>
        <w:tc>
          <w:tcPr>
            <w:tcW w:w="773" w:type="dxa"/>
            <w:shd w:val="clear" w:color="auto" w:fill="auto"/>
          </w:tcPr>
          <w:p w:rsidR="001D5B7A" w:rsidRPr="00A86156" w:rsidRDefault="001D5B7A" w:rsidP="001D5B7A">
            <w:pPr>
              <w:suppressAutoHyphens w:val="0"/>
              <w:spacing w:before="40" w:after="120" w:line="220" w:lineRule="exact"/>
              <w:rPr>
                <w:szCs w:val="16"/>
              </w:rPr>
            </w:pPr>
          </w:p>
        </w:tc>
        <w:tc>
          <w:tcPr>
            <w:tcW w:w="1024" w:type="dxa"/>
            <w:shd w:val="clear" w:color="auto" w:fill="auto"/>
          </w:tcPr>
          <w:p w:rsidR="001D5B7A" w:rsidRPr="00A86156" w:rsidRDefault="001D5B7A" w:rsidP="001D5B7A">
            <w:pPr>
              <w:suppressAutoHyphens w:val="0"/>
              <w:spacing w:before="40" w:after="120" w:line="220" w:lineRule="exact"/>
              <w:rPr>
                <w:szCs w:val="16"/>
              </w:rPr>
            </w:pPr>
          </w:p>
        </w:tc>
        <w:tc>
          <w:tcPr>
            <w:tcW w:w="878"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w:t>
            </w:r>
          </w:p>
        </w:tc>
        <w:tc>
          <w:tcPr>
            <w:tcW w:w="719" w:type="dxa"/>
            <w:shd w:val="clear" w:color="auto" w:fill="auto"/>
          </w:tcPr>
          <w:p w:rsidR="001D5B7A" w:rsidRPr="00A86156" w:rsidRDefault="001D5B7A" w:rsidP="001D5B7A">
            <w:pPr>
              <w:suppressAutoHyphens w:val="0"/>
              <w:spacing w:before="40" w:after="120" w:line="220" w:lineRule="exact"/>
              <w:rPr>
                <w:szCs w:val="16"/>
              </w:rPr>
            </w:pPr>
          </w:p>
        </w:tc>
        <w:tc>
          <w:tcPr>
            <w:tcW w:w="610" w:type="dxa"/>
            <w:shd w:val="clear" w:color="auto" w:fill="auto"/>
          </w:tcPr>
          <w:p w:rsidR="001D5B7A" w:rsidRPr="00A86156" w:rsidRDefault="001D5B7A" w:rsidP="001D5B7A">
            <w:pPr>
              <w:suppressAutoHyphens w:val="0"/>
              <w:spacing w:before="40" w:after="120" w:line="220" w:lineRule="exact"/>
              <w:rPr>
                <w:szCs w:val="16"/>
              </w:rPr>
            </w:pPr>
          </w:p>
        </w:tc>
      </w:tr>
      <w:tr w:rsidR="001D5B7A" w:rsidRPr="00A86156" w:rsidTr="001D5B7A">
        <w:trPr>
          <w:trHeight w:val="240"/>
        </w:trPr>
        <w:tc>
          <w:tcPr>
            <w:tcW w:w="132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RUMONGE</w:t>
            </w:r>
          </w:p>
        </w:tc>
        <w:tc>
          <w:tcPr>
            <w:tcW w:w="83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800</w:t>
            </w:r>
          </w:p>
        </w:tc>
        <w:tc>
          <w:tcPr>
            <w:tcW w:w="104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1294</w:t>
            </w:r>
          </w:p>
        </w:tc>
        <w:tc>
          <w:tcPr>
            <w:tcW w:w="85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191</w:t>
            </w:r>
          </w:p>
        </w:tc>
        <w:tc>
          <w:tcPr>
            <w:tcW w:w="100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1094</w:t>
            </w:r>
          </w:p>
        </w:tc>
        <w:tc>
          <w:tcPr>
            <w:tcW w:w="991"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9</w:t>
            </w:r>
          </w:p>
        </w:tc>
        <w:tc>
          <w:tcPr>
            <w:tcW w:w="75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30</w:t>
            </w:r>
          </w:p>
        </w:tc>
        <w:tc>
          <w:tcPr>
            <w:tcW w:w="75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27</w:t>
            </w:r>
          </w:p>
        </w:tc>
        <w:tc>
          <w:tcPr>
            <w:tcW w:w="79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12</w:t>
            </w:r>
          </w:p>
        </w:tc>
        <w:tc>
          <w:tcPr>
            <w:tcW w:w="77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6</w:t>
            </w:r>
          </w:p>
        </w:tc>
        <w:tc>
          <w:tcPr>
            <w:tcW w:w="1024" w:type="dxa"/>
            <w:shd w:val="clear" w:color="auto" w:fill="auto"/>
          </w:tcPr>
          <w:p w:rsidR="001D5B7A" w:rsidRPr="00A86156" w:rsidRDefault="001D5B7A" w:rsidP="001D5B7A">
            <w:pPr>
              <w:suppressAutoHyphens w:val="0"/>
              <w:spacing w:before="40" w:after="120" w:line="220" w:lineRule="exact"/>
              <w:rPr>
                <w:szCs w:val="16"/>
              </w:rPr>
            </w:pPr>
          </w:p>
        </w:tc>
        <w:tc>
          <w:tcPr>
            <w:tcW w:w="878"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5</w:t>
            </w:r>
          </w:p>
        </w:tc>
        <w:tc>
          <w:tcPr>
            <w:tcW w:w="719" w:type="dxa"/>
            <w:shd w:val="clear" w:color="auto" w:fill="auto"/>
          </w:tcPr>
          <w:p w:rsidR="001D5B7A" w:rsidRPr="00A86156" w:rsidRDefault="001D5B7A" w:rsidP="001D5B7A">
            <w:pPr>
              <w:suppressAutoHyphens w:val="0"/>
              <w:spacing w:before="40" w:after="120" w:line="220" w:lineRule="exact"/>
              <w:rPr>
                <w:szCs w:val="16"/>
              </w:rPr>
            </w:pPr>
          </w:p>
        </w:tc>
        <w:tc>
          <w:tcPr>
            <w:tcW w:w="610" w:type="dxa"/>
            <w:shd w:val="clear" w:color="auto" w:fill="auto"/>
          </w:tcPr>
          <w:p w:rsidR="001D5B7A" w:rsidRPr="00A86156" w:rsidRDefault="001D5B7A" w:rsidP="001D5B7A">
            <w:pPr>
              <w:suppressAutoHyphens w:val="0"/>
              <w:spacing w:before="40" w:after="120" w:line="220" w:lineRule="exact"/>
              <w:rPr>
                <w:szCs w:val="16"/>
              </w:rPr>
            </w:pPr>
          </w:p>
        </w:tc>
      </w:tr>
      <w:tr w:rsidR="001D5B7A" w:rsidRPr="00A86156" w:rsidTr="001D5B7A">
        <w:trPr>
          <w:trHeight w:val="240"/>
        </w:trPr>
        <w:tc>
          <w:tcPr>
            <w:tcW w:w="132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RUTANA</w:t>
            </w:r>
          </w:p>
        </w:tc>
        <w:tc>
          <w:tcPr>
            <w:tcW w:w="83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250</w:t>
            </w:r>
          </w:p>
        </w:tc>
        <w:tc>
          <w:tcPr>
            <w:tcW w:w="104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289</w:t>
            </w:r>
          </w:p>
        </w:tc>
        <w:tc>
          <w:tcPr>
            <w:tcW w:w="85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158</w:t>
            </w:r>
          </w:p>
        </w:tc>
        <w:tc>
          <w:tcPr>
            <w:tcW w:w="100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126</w:t>
            </w:r>
          </w:p>
        </w:tc>
        <w:tc>
          <w:tcPr>
            <w:tcW w:w="991"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5</w:t>
            </w:r>
          </w:p>
        </w:tc>
        <w:tc>
          <w:tcPr>
            <w:tcW w:w="75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6</w:t>
            </w:r>
          </w:p>
        </w:tc>
        <w:tc>
          <w:tcPr>
            <w:tcW w:w="75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14</w:t>
            </w:r>
          </w:p>
        </w:tc>
        <w:tc>
          <w:tcPr>
            <w:tcW w:w="79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w:t>
            </w:r>
          </w:p>
        </w:tc>
        <w:tc>
          <w:tcPr>
            <w:tcW w:w="77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6</w:t>
            </w:r>
          </w:p>
        </w:tc>
        <w:tc>
          <w:tcPr>
            <w:tcW w:w="102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5</w:t>
            </w:r>
          </w:p>
        </w:tc>
        <w:tc>
          <w:tcPr>
            <w:tcW w:w="878" w:type="dxa"/>
            <w:shd w:val="clear" w:color="auto" w:fill="auto"/>
          </w:tcPr>
          <w:p w:rsidR="001D5B7A" w:rsidRPr="00A86156" w:rsidRDefault="001D5B7A" w:rsidP="001D5B7A">
            <w:pPr>
              <w:suppressAutoHyphens w:val="0"/>
              <w:spacing w:before="40" w:after="120" w:line="220" w:lineRule="exact"/>
              <w:rPr>
                <w:szCs w:val="16"/>
              </w:rPr>
            </w:pPr>
          </w:p>
        </w:tc>
        <w:tc>
          <w:tcPr>
            <w:tcW w:w="71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w:t>
            </w:r>
          </w:p>
        </w:tc>
        <w:tc>
          <w:tcPr>
            <w:tcW w:w="610" w:type="dxa"/>
            <w:shd w:val="clear" w:color="auto" w:fill="auto"/>
          </w:tcPr>
          <w:p w:rsidR="001D5B7A" w:rsidRPr="00A86156" w:rsidRDefault="001D5B7A" w:rsidP="001D5B7A">
            <w:pPr>
              <w:suppressAutoHyphens w:val="0"/>
              <w:spacing w:before="40" w:after="120" w:line="220" w:lineRule="exact"/>
              <w:rPr>
                <w:szCs w:val="16"/>
              </w:rPr>
            </w:pPr>
          </w:p>
        </w:tc>
      </w:tr>
      <w:tr w:rsidR="001D5B7A" w:rsidRPr="00A86156" w:rsidTr="001D5B7A">
        <w:trPr>
          <w:trHeight w:val="240"/>
        </w:trPr>
        <w:tc>
          <w:tcPr>
            <w:tcW w:w="132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RUYIGI</w:t>
            </w:r>
          </w:p>
        </w:tc>
        <w:tc>
          <w:tcPr>
            <w:tcW w:w="83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300</w:t>
            </w:r>
          </w:p>
        </w:tc>
        <w:tc>
          <w:tcPr>
            <w:tcW w:w="104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841</w:t>
            </w:r>
          </w:p>
        </w:tc>
        <w:tc>
          <w:tcPr>
            <w:tcW w:w="85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601</w:t>
            </w:r>
          </w:p>
        </w:tc>
        <w:tc>
          <w:tcPr>
            <w:tcW w:w="1007"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235</w:t>
            </w:r>
          </w:p>
        </w:tc>
        <w:tc>
          <w:tcPr>
            <w:tcW w:w="991"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5</w:t>
            </w:r>
          </w:p>
        </w:tc>
        <w:tc>
          <w:tcPr>
            <w:tcW w:w="75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16</w:t>
            </w:r>
          </w:p>
        </w:tc>
        <w:tc>
          <w:tcPr>
            <w:tcW w:w="752"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22</w:t>
            </w:r>
          </w:p>
        </w:tc>
        <w:tc>
          <w:tcPr>
            <w:tcW w:w="799"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2</w:t>
            </w:r>
          </w:p>
        </w:tc>
        <w:tc>
          <w:tcPr>
            <w:tcW w:w="773"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14</w:t>
            </w:r>
          </w:p>
        </w:tc>
        <w:tc>
          <w:tcPr>
            <w:tcW w:w="1024"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15</w:t>
            </w:r>
          </w:p>
        </w:tc>
        <w:tc>
          <w:tcPr>
            <w:tcW w:w="878"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w:t>
            </w:r>
          </w:p>
        </w:tc>
        <w:tc>
          <w:tcPr>
            <w:tcW w:w="719" w:type="dxa"/>
            <w:shd w:val="clear" w:color="auto" w:fill="auto"/>
          </w:tcPr>
          <w:p w:rsidR="001D5B7A" w:rsidRPr="00A86156" w:rsidRDefault="001D5B7A" w:rsidP="001D5B7A">
            <w:pPr>
              <w:suppressAutoHyphens w:val="0"/>
              <w:spacing w:before="40" w:after="120" w:line="220" w:lineRule="exact"/>
              <w:rPr>
                <w:szCs w:val="16"/>
              </w:rPr>
            </w:pPr>
          </w:p>
        </w:tc>
        <w:tc>
          <w:tcPr>
            <w:tcW w:w="610" w:type="dxa"/>
            <w:shd w:val="clear" w:color="auto" w:fill="auto"/>
          </w:tcPr>
          <w:p w:rsidR="001D5B7A" w:rsidRPr="00A86156" w:rsidRDefault="001D5B7A" w:rsidP="001D5B7A">
            <w:pPr>
              <w:suppressAutoHyphens w:val="0"/>
              <w:spacing w:before="40" w:after="120" w:line="220" w:lineRule="exact"/>
              <w:rPr>
                <w:szCs w:val="16"/>
              </w:rPr>
            </w:pPr>
            <w:r w:rsidRPr="00A86156">
              <w:rPr>
                <w:szCs w:val="16"/>
              </w:rPr>
              <w:t>1</w:t>
            </w:r>
          </w:p>
        </w:tc>
      </w:tr>
      <w:tr w:rsidR="001D5B7A" w:rsidRPr="00A86156" w:rsidTr="001D5B7A">
        <w:trPr>
          <w:trHeight w:val="240"/>
        </w:trPr>
        <w:tc>
          <w:tcPr>
            <w:tcW w:w="1320"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TOTAL</w:t>
            </w:r>
          </w:p>
          <w:p w:rsidR="001D5B7A" w:rsidRPr="00A86156" w:rsidRDefault="001D5B7A" w:rsidP="001D5B7A">
            <w:pPr>
              <w:suppressAutoHyphens w:val="0"/>
              <w:spacing w:before="40" w:after="120" w:line="220" w:lineRule="exact"/>
              <w:rPr>
                <w:szCs w:val="16"/>
              </w:rPr>
            </w:pPr>
          </w:p>
        </w:tc>
        <w:tc>
          <w:tcPr>
            <w:tcW w:w="832"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4050</w:t>
            </w:r>
          </w:p>
        </w:tc>
        <w:tc>
          <w:tcPr>
            <w:tcW w:w="1044"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10703</w:t>
            </w:r>
          </w:p>
        </w:tc>
        <w:tc>
          <w:tcPr>
            <w:tcW w:w="857"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8314</w:t>
            </w:r>
          </w:p>
        </w:tc>
        <w:tc>
          <w:tcPr>
            <w:tcW w:w="1007"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4311</w:t>
            </w:r>
          </w:p>
        </w:tc>
        <w:tc>
          <w:tcPr>
            <w:tcW w:w="991"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78</w:t>
            </w:r>
          </w:p>
        </w:tc>
        <w:tc>
          <w:tcPr>
            <w:tcW w:w="753"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370</w:t>
            </w:r>
          </w:p>
        </w:tc>
        <w:tc>
          <w:tcPr>
            <w:tcW w:w="752"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346</w:t>
            </w:r>
          </w:p>
        </w:tc>
        <w:tc>
          <w:tcPr>
            <w:tcW w:w="799"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371</w:t>
            </w:r>
          </w:p>
        </w:tc>
        <w:tc>
          <w:tcPr>
            <w:tcW w:w="773"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189</w:t>
            </w:r>
          </w:p>
        </w:tc>
        <w:tc>
          <w:tcPr>
            <w:tcW w:w="1024"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33</w:t>
            </w:r>
          </w:p>
        </w:tc>
        <w:tc>
          <w:tcPr>
            <w:tcW w:w="878"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120</w:t>
            </w:r>
          </w:p>
        </w:tc>
        <w:tc>
          <w:tcPr>
            <w:tcW w:w="719"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43</w:t>
            </w:r>
          </w:p>
        </w:tc>
        <w:tc>
          <w:tcPr>
            <w:tcW w:w="610" w:type="dxa"/>
            <w:tcBorders>
              <w:bottom w:val="single" w:sz="12" w:space="0" w:color="auto"/>
            </w:tcBorders>
            <w:shd w:val="clear" w:color="auto" w:fill="auto"/>
          </w:tcPr>
          <w:p w:rsidR="001D5B7A" w:rsidRPr="00A86156" w:rsidRDefault="001D5B7A" w:rsidP="001D5B7A">
            <w:pPr>
              <w:suppressAutoHyphens w:val="0"/>
              <w:spacing w:before="40" w:after="120" w:line="220" w:lineRule="exact"/>
              <w:rPr>
                <w:szCs w:val="16"/>
              </w:rPr>
            </w:pPr>
            <w:r w:rsidRPr="00A86156">
              <w:rPr>
                <w:szCs w:val="16"/>
              </w:rPr>
              <w:t>6</w:t>
            </w:r>
          </w:p>
        </w:tc>
      </w:tr>
    </w:tbl>
    <w:p w:rsidR="001D5B7A" w:rsidRPr="001D5B7A" w:rsidRDefault="008A332C" w:rsidP="003443AB">
      <w:pPr>
        <w:rPr>
          <w:b/>
          <w:lang w:val="fr-FR"/>
        </w:rPr>
      </w:pPr>
      <w:r w:rsidRPr="003443AB">
        <w:rPr>
          <w:bCs/>
          <w:lang w:val="fr-FR"/>
        </w:rPr>
        <w:t>Tableau 3</w:t>
      </w:r>
      <w:r w:rsidRPr="003443AB">
        <w:rPr>
          <w:b/>
          <w:lang w:val="fr-FR"/>
        </w:rPr>
        <w:br/>
      </w:r>
      <w:r w:rsidR="003443AB">
        <w:rPr>
          <w:b/>
          <w:lang w:val="fr-FR"/>
        </w:rPr>
        <w:t>P</w:t>
      </w:r>
      <w:r w:rsidRPr="008A332C">
        <w:rPr>
          <w:b/>
          <w:lang w:val="fr-FR"/>
        </w:rPr>
        <w:t>opulation pénitentiaire au cours du mois de mars 2010</w:t>
      </w:r>
    </w:p>
    <w:p w:rsidR="001D5B7A" w:rsidRDefault="001D5B7A" w:rsidP="003443AB">
      <w:pPr>
        <w:rPr>
          <w:b/>
          <w:lang w:val="fr-FR"/>
        </w:rPr>
      </w:pPr>
      <w:r>
        <w:br w:type="column"/>
      </w:r>
      <w:r w:rsidR="003443AB" w:rsidRPr="003443AB">
        <w:rPr>
          <w:bCs/>
          <w:lang w:val="fr-FR"/>
        </w:rPr>
        <w:t>Tableau 4</w:t>
      </w:r>
      <w:r w:rsidR="003443AB" w:rsidRPr="003443AB">
        <w:rPr>
          <w:bCs/>
          <w:lang w:val="fr-FR"/>
        </w:rPr>
        <w:br/>
      </w:r>
      <w:r w:rsidR="003443AB">
        <w:rPr>
          <w:b/>
          <w:lang w:val="fr-FR"/>
        </w:rPr>
        <w:t>V</w:t>
      </w:r>
      <w:r w:rsidR="003443AB" w:rsidRPr="003443AB">
        <w:rPr>
          <w:b/>
          <w:lang w:val="fr-FR"/>
        </w:rPr>
        <w:t>ariation de la population pénitentiaire au cours du mois de mars 2010</w:t>
      </w:r>
    </w:p>
    <w:p w:rsidR="001D5B7A" w:rsidRDefault="001D5B7A" w:rsidP="001D5B7A"/>
    <w:tbl>
      <w:tblPr>
        <w:tblW w:w="12359" w:type="dxa"/>
        <w:jc w:val="center"/>
        <w:tblInd w:w="-252" w:type="dxa"/>
        <w:tblBorders>
          <w:top w:val="single" w:sz="4" w:space="0" w:color="auto"/>
        </w:tblBorders>
        <w:tblCellMar>
          <w:left w:w="0" w:type="dxa"/>
        </w:tblCellMar>
        <w:tblLook w:val="01E0"/>
      </w:tblPr>
      <w:tblGrid>
        <w:gridCol w:w="1602"/>
        <w:gridCol w:w="899"/>
        <w:gridCol w:w="608"/>
        <w:gridCol w:w="608"/>
        <w:gridCol w:w="644"/>
        <w:gridCol w:w="1068"/>
        <w:gridCol w:w="683"/>
        <w:gridCol w:w="684"/>
        <w:gridCol w:w="759"/>
        <w:gridCol w:w="1060"/>
        <w:gridCol w:w="854"/>
        <w:gridCol w:w="1248"/>
        <w:gridCol w:w="1642"/>
      </w:tblGrid>
      <w:tr w:rsidR="00F16CC2" w:rsidRPr="00BF64CF" w:rsidTr="00655223">
        <w:trPr>
          <w:trHeight w:val="240"/>
          <w:jc w:val="center"/>
        </w:trPr>
        <w:tc>
          <w:tcPr>
            <w:tcW w:w="1602" w:type="dxa"/>
            <w:shd w:val="clear" w:color="auto" w:fill="auto"/>
          </w:tcPr>
          <w:p w:rsidR="001D5B7A" w:rsidRPr="00BF64CF" w:rsidRDefault="001D5B7A" w:rsidP="00655223">
            <w:pPr>
              <w:suppressAutoHyphens w:val="0"/>
              <w:spacing w:before="40" w:after="120" w:line="220" w:lineRule="exact"/>
            </w:pPr>
            <w:r w:rsidRPr="00BF64CF">
              <w:rPr>
                <w:i/>
                <w:sz w:val="16"/>
              </w:rPr>
              <w:t>P</w:t>
            </w:r>
            <w:r w:rsidR="00F16CC2">
              <w:rPr>
                <w:i/>
                <w:sz w:val="16"/>
              </w:rPr>
              <w:t>risons</w:t>
            </w:r>
          </w:p>
        </w:tc>
        <w:tc>
          <w:tcPr>
            <w:tcW w:w="899" w:type="dxa"/>
            <w:shd w:val="clear" w:color="auto" w:fill="auto"/>
          </w:tcPr>
          <w:p w:rsidR="001D5B7A" w:rsidRPr="00BF64CF" w:rsidRDefault="001D5B7A" w:rsidP="00655223">
            <w:pPr>
              <w:suppressAutoHyphens w:val="0"/>
              <w:spacing w:before="40" w:after="120" w:line="220" w:lineRule="exact"/>
            </w:pPr>
            <w:r w:rsidRPr="00BF64CF">
              <w:rPr>
                <w:i/>
                <w:sz w:val="16"/>
              </w:rPr>
              <w:t>P</w:t>
            </w:r>
            <w:r w:rsidR="00F16CC2">
              <w:rPr>
                <w:i/>
                <w:sz w:val="16"/>
              </w:rPr>
              <w:t>révenus</w:t>
            </w:r>
          </w:p>
        </w:tc>
        <w:tc>
          <w:tcPr>
            <w:tcW w:w="608" w:type="dxa"/>
            <w:shd w:val="clear" w:color="auto" w:fill="auto"/>
          </w:tcPr>
          <w:p w:rsidR="001D5B7A" w:rsidRPr="00BF64CF" w:rsidRDefault="001D5B7A" w:rsidP="00655223">
            <w:pPr>
              <w:suppressAutoHyphens w:val="0"/>
              <w:spacing w:before="40" w:after="120" w:line="220" w:lineRule="exact"/>
            </w:pPr>
          </w:p>
        </w:tc>
        <w:tc>
          <w:tcPr>
            <w:tcW w:w="608" w:type="dxa"/>
            <w:shd w:val="clear" w:color="auto" w:fill="auto"/>
          </w:tcPr>
          <w:p w:rsidR="001D5B7A" w:rsidRPr="00BF64CF" w:rsidRDefault="001D5B7A" w:rsidP="00655223">
            <w:pPr>
              <w:suppressAutoHyphens w:val="0"/>
              <w:spacing w:before="40" w:after="120" w:line="220" w:lineRule="exact"/>
            </w:pPr>
          </w:p>
        </w:tc>
        <w:tc>
          <w:tcPr>
            <w:tcW w:w="644" w:type="dxa"/>
            <w:shd w:val="clear" w:color="auto" w:fill="auto"/>
          </w:tcPr>
          <w:p w:rsidR="001D5B7A" w:rsidRPr="00BF64CF" w:rsidRDefault="001D5B7A" w:rsidP="00655223">
            <w:pPr>
              <w:suppressAutoHyphens w:val="0"/>
              <w:spacing w:before="40" w:after="120" w:line="220" w:lineRule="exact"/>
            </w:pPr>
          </w:p>
        </w:tc>
        <w:tc>
          <w:tcPr>
            <w:tcW w:w="1068" w:type="dxa"/>
            <w:shd w:val="clear" w:color="auto" w:fill="auto"/>
          </w:tcPr>
          <w:p w:rsidR="001D5B7A" w:rsidRPr="00BF64CF" w:rsidRDefault="001D5B7A" w:rsidP="00655223">
            <w:pPr>
              <w:suppressAutoHyphens w:val="0"/>
              <w:spacing w:before="40" w:after="120" w:line="220" w:lineRule="exact"/>
            </w:pPr>
            <w:r w:rsidRPr="00BF64CF">
              <w:rPr>
                <w:i/>
                <w:sz w:val="16"/>
              </w:rPr>
              <w:t>C</w:t>
            </w:r>
            <w:r w:rsidR="00F16CC2">
              <w:rPr>
                <w:i/>
                <w:sz w:val="16"/>
              </w:rPr>
              <w:t>ondamnés</w:t>
            </w:r>
          </w:p>
        </w:tc>
        <w:tc>
          <w:tcPr>
            <w:tcW w:w="683" w:type="dxa"/>
            <w:shd w:val="clear" w:color="auto" w:fill="auto"/>
          </w:tcPr>
          <w:p w:rsidR="001D5B7A" w:rsidRPr="00BF64CF" w:rsidRDefault="001D5B7A" w:rsidP="00655223">
            <w:pPr>
              <w:suppressAutoHyphens w:val="0"/>
              <w:spacing w:before="40" w:after="120" w:line="220" w:lineRule="exact"/>
            </w:pPr>
          </w:p>
        </w:tc>
        <w:tc>
          <w:tcPr>
            <w:tcW w:w="684" w:type="dxa"/>
            <w:shd w:val="clear" w:color="auto" w:fill="auto"/>
          </w:tcPr>
          <w:p w:rsidR="001D5B7A" w:rsidRPr="00BF64CF" w:rsidRDefault="001D5B7A" w:rsidP="00655223">
            <w:pPr>
              <w:suppressAutoHyphens w:val="0"/>
              <w:spacing w:before="40" w:after="120" w:line="220" w:lineRule="exact"/>
            </w:pPr>
          </w:p>
        </w:tc>
        <w:tc>
          <w:tcPr>
            <w:tcW w:w="759" w:type="dxa"/>
            <w:shd w:val="clear" w:color="auto" w:fill="auto"/>
          </w:tcPr>
          <w:p w:rsidR="001D5B7A" w:rsidRPr="00BF64CF" w:rsidRDefault="001D5B7A" w:rsidP="00655223">
            <w:pPr>
              <w:suppressAutoHyphens w:val="0"/>
              <w:spacing w:before="40" w:after="120" w:line="220" w:lineRule="exact"/>
            </w:pPr>
          </w:p>
        </w:tc>
        <w:tc>
          <w:tcPr>
            <w:tcW w:w="1060" w:type="dxa"/>
            <w:shd w:val="clear" w:color="auto" w:fill="auto"/>
            <w:vAlign w:val="bottom"/>
          </w:tcPr>
          <w:p w:rsidR="001D5B7A" w:rsidRPr="00BF64CF" w:rsidRDefault="001D5B7A" w:rsidP="00655223">
            <w:pPr>
              <w:suppressAutoHyphens w:val="0"/>
              <w:spacing w:before="80" w:after="80" w:line="200" w:lineRule="exact"/>
              <w:rPr>
                <w:i/>
                <w:sz w:val="16"/>
              </w:rPr>
            </w:pPr>
            <w:r w:rsidRPr="00BF64CF">
              <w:rPr>
                <w:i/>
                <w:sz w:val="16"/>
              </w:rPr>
              <w:t>N</w:t>
            </w:r>
            <w:r w:rsidR="00F16CC2">
              <w:rPr>
                <w:i/>
                <w:sz w:val="16"/>
              </w:rPr>
              <w:t>ourrissons</w:t>
            </w:r>
          </w:p>
        </w:tc>
        <w:tc>
          <w:tcPr>
            <w:tcW w:w="854" w:type="dxa"/>
            <w:shd w:val="clear" w:color="auto" w:fill="auto"/>
            <w:vAlign w:val="bottom"/>
          </w:tcPr>
          <w:p w:rsidR="001D5B7A" w:rsidRPr="00BF64CF" w:rsidRDefault="001D5B7A" w:rsidP="00655223">
            <w:pPr>
              <w:suppressAutoHyphens w:val="0"/>
              <w:spacing w:before="80" w:after="80" w:line="200" w:lineRule="exact"/>
              <w:rPr>
                <w:i/>
                <w:sz w:val="16"/>
              </w:rPr>
            </w:pPr>
            <w:r w:rsidRPr="00BF64CF">
              <w:rPr>
                <w:i/>
                <w:sz w:val="16"/>
              </w:rPr>
              <w:t>T</w:t>
            </w:r>
            <w:r w:rsidR="00F16CC2">
              <w:rPr>
                <w:i/>
                <w:sz w:val="16"/>
              </w:rPr>
              <w:t>otal</w:t>
            </w:r>
          </w:p>
        </w:tc>
        <w:tc>
          <w:tcPr>
            <w:tcW w:w="1248" w:type="dxa"/>
            <w:shd w:val="clear" w:color="auto" w:fill="auto"/>
          </w:tcPr>
          <w:p w:rsidR="001D5B7A" w:rsidRPr="00BF64CF" w:rsidRDefault="001D5B7A" w:rsidP="00655223">
            <w:pPr>
              <w:suppressAutoHyphens w:val="0"/>
              <w:spacing w:before="40" w:after="120" w:line="220" w:lineRule="exact"/>
            </w:pPr>
            <w:r w:rsidRPr="00BF64CF">
              <w:rPr>
                <w:i/>
                <w:sz w:val="16"/>
              </w:rPr>
              <w:t>C</w:t>
            </w:r>
            <w:r w:rsidR="00F16CC2">
              <w:rPr>
                <w:i/>
                <w:sz w:val="16"/>
              </w:rPr>
              <w:t>apacité d’accueil</w:t>
            </w:r>
          </w:p>
        </w:tc>
        <w:tc>
          <w:tcPr>
            <w:tcW w:w="1642" w:type="dxa"/>
            <w:shd w:val="clear" w:color="auto" w:fill="auto"/>
          </w:tcPr>
          <w:p w:rsidR="001D5B7A" w:rsidRPr="00BF64CF" w:rsidRDefault="001D5B7A" w:rsidP="00655223">
            <w:pPr>
              <w:suppressAutoHyphens w:val="0"/>
              <w:spacing w:before="40" w:after="120" w:line="220" w:lineRule="exact"/>
            </w:pPr>
            <w:r w:rsidRPr="00BF64CF">
              <w:rPr>
                <w:i/>
                <w:sz w:val="16"/>
              </w:rPr>
              <w:t>T</w:t>
            </w:r>
            <w:r w:rsidR="00F16CC2">
              <w:rPr>
                <w:i/>
                <w:sz w:val="16"/>
              </w:rPr>
              <w:t>aux d’occupation</w:t>
            </w:r>
          </w:p>
        </w:tc>
      </w:tr>
      <w:tr w:rsidR="00F16CC2" w:rsidRPr="00BF64CF" w:rsidTr="00655223">
        <w:trPr>
          <w:trHeight w:val="240"/>
          <w:tblHeader/>
          <w:jc w:val="center"/>
        </w:trPr>
        <w:tc>
          <w:tcPr>
            <w:tcW w:w="1602" w:type="dxa"/>
            <w:tcBorders>
              <w:top w:val="single" w:sz="12" w:space="0" w:color="auto"/>
            </w:tcBorders>
            <w:shd w:val="clear" w:color="auto" w:fill="auto"/>
            <w:vAlign w:val="bottom"/>
          </w:tcPr>
          <w:p w:rsidR="001D5B7A" w:rsidRPr="00BF64CF" w:rsidRDefault="001D5B7A" w:rsidP="00655223">
            <w:pPr>
              <w:suppressAutoHyphens w:val="0"/>
              <w:spacing w:before="40" w:after="120" w:line="220" w:lineRule="exact"/>
            </w:pPr>
          </w:p>
        </w:tc>
        <w:tc>
          <w:tcPr>
            <w:tcW w:w="899" w:type="dxa"/>
            <w:tcBorders>
              <w:top w:val="single" w:sz="12" w:space="0" w:color="auto"/>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D</w:t>
            </w:r>
          </w:p>
        </w:tc>
        <w:tc>
          <w:tcPr>
            <w:tcW w:w="608" w:type="dxa"/>
            <w:tcBorders>
              <w:top w:val="single" w:sz="12" w:space="0" w:color="auto"/>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E</w:t>
            </w:r>
          </w:p>
        </w:tc>
        <w:tc>
          <w:tcPr>
            <w:tcW w:w="608" w:type="dxa"/>
            <w:tcBorders>
              <w:top w:val="single" w:sz="12" w:space="0" w:color="auto"/>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S</w:t>
            </w:r>
          </w:p>
        </w:tc>
        <w:tc>
          <w:tcPr>
            <w:tcW w:w="644" w:type="dxa"/>
            <w:tcBorders>
              <w:top w:val="single" w:sz="12" w:space="0" w:color="auto"/>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F</w:t>
            </w:r>
          </w:p>
        </w:tc>
        <w:tc>
          <w:tcPr>
            <w:tcW w:w="1068" w:type="dxa"/>
            <w:tcBorders>
              <w:top w:val="single" w:sz="12" w:space="0" w:color="auto"/>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D</w:t>
            </w:r>
          </w:p>
        </w:tc>
        <w:tc>
          <w:tcPr>
            <w:tcW w:w="683" w:type="dxa"/>
            <w:tcBorders>
              <w:top w:val="single" w:sz="12" w:space="0" w:color="auto"/>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E</w:t>
            </w:r>
          </w:p>
        </w:tc>
        <w:tc>
          <w:tcPr>
            <w:tcW w:w="684" w:type="dxa"/>
            <w:tcBorders>
              <w:top w:val="single" w:sz="12" w:space="0" w:color="auto"/>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S</w:t>
            </w:r>
          </w:p>
        </w:tc>
        <w:tc>
          <w:tcPr>
            <w:tcW w:w="759" w:type="dxa"/>
            <w:tcBorders>
              <w:top w:val="single" w:sz="12" w:space="0" w:color="auto"/>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F</w:t>
            </w:r>
          </w:p>
        </w:tc>
        <w:tc>
          <w:tcPr>
            <w:tcW w:w="1060" w:type="dxa"/>
            <w:tcBorders>
              <w:top w:val="single" w:sz="12" w:space="0" w:color="auto"/>
            </w:tcBorders>
            <w:shd w:val="clear" w:color="auto" w:fill="auto"/>
          </w:tcPr>
          <w:p w:rsidR="001D5B7A" w:rsidRPr="00BF64CF" w:rsidRDefault="001D5B7A" w:rsidP="00655223">
            <w:pPr>
              <w:suppressAutoHyphens w:val="0"/>
              <w:spacing w:before="40" w:after="120" w:line="220" w:lineRule="exact"/>
            </w:pPr>
          </w:p>
        </w:tc>
        <w:tc>
          <w:tcPr>
            <w:tcW w:w="854" w:type="dxa"/>
            <w:tcBorders>
              <w:top w:val="single" w:sz="12" w:space="0" w:color="auto"/>
            </w:tcBorders>
            <w:shd w:val="clear" w:color="auto" w:fill="auto"/>
          </w:tcPr>
          <w:p w:rsidR="001D5B7A" w:rsidRPr="00BF64CF" w:rsidRDefault="001D5B7A" w:rsidP="00655223">
            <w:pPr>
              <w:suppressAutoHyphens w:val="0"/>
              <w:spacing w:before="40" w:after="120" w:line="220" w:lineRule="exact"/>
            </w:pPr>
          </w:p>
        </w:tc>
        <w:tc>
          <w:tcPr>
            <w:tcW w:w="1248" w:type="dxa"/>
            <w:tcBorders>
              <w:top w:val="single" w:sz="12" w:space="0" w:color="auto"/>
            </w:tcBorders>
            <w:shd w:val="clear" w:color="auto" w:fill="auto"/>
          </w:tcPr>
          <w:p w:rsidR="001D5B7A" w:rsidRPr="00BF64CF" w:rsidRDefault="001D5B7A" w:rsidP="00655223">
            <w:pPr>
              <w:suppressAutoHyphens w:val="0"/>
              <w:spacing w:before="40" w:after="120" w:line="220" w:lineRule="exact"/>
            </w:pPr>
          </w:p>
        </w:tc>
        <w:tc>
          <w:tcPr>
            <w:tcW w:w="1642" w:type="dxa"/>
            <w:tcBorders>
              <w:top w:val="single" w:sz="12" w:space="0" w:color="auto"/>
            </w:tcBorders>
            <w:shd w:val="clear" w:color="auto" w:fill="auto"/>
          </w:tcPr>
          <w:p w:rsidR="001D5B7A" w:rsidRPr="00BF64CF" w:rsidRDefault="001D5B7A" w:rsidP="00655223">
            <w:pPr>
              <w:suppressAutoHyphens w:val="0"/>
              <w:spacing w:before="40" w:after="120" w:line="220" w:lineRule="exact"/>
            </w:pPr>
          </w:p>
        </w:tc>
      </w:tr>
      <w:tr w:rsidR="00F16CC2" w:rsidRPr="00BF64CF" w:rsidTr="00655223">
        <w:trPr>
          <w:trHeight w:val="240"/>
          <w:jc w:val="center"/>
        </w:trPr>
        <w:tc>
          <w:tcPr>
            <w:tcW w:w="1602" w:type="dxa"/>
            <w:shd w:val="clear" w:color="auto" w:fill="auto"/>
          </w:tcPr>
          <w:p w:rsidR="001D5B7A" w:rsidRPr="00BF64CF" w:rsidRDefault="001D5B7A" w:rsidP="00655223">
            <w:pPr>
              <w:suppressAutoHyphens w:val="0"/>
              <w:spacing w:before="40" w:after="120" w:line="220" w:lineRule="exact"/>
            </w:pPr>
            <w:r w:rsidRPr="00BF64CF">
              <w:t>BUBANZA</w:t>
            </w:r>
          </w:p>
        </w:tc>
        <w:tc>
          <w:tcPr>
            <w:tcW w:w="899" w:type="dxa"/>
            <w:shd w:val="clear" w:color="auto" w:fill="auto"/>
          </w:tcPr>
          <w:p w:rsidR="001D5B7A" w:rsidRPr="00BF64CF" w:rsidRDefault="001D5B7A" w:rsidP="00655223">
            <w:pPr>
              <w:suppressAutoHyphens w:val="0"/>
              <w:spacing w:before="40" w:after="120" w:line="220" w:lineRule="exact"/>
            </w:pPr>
            <w:r w:rsidRPr="00BF64CF">
              <w:t>316</w:t>
            </w:r>
          </w:p>
        </w:tc>
        <w:tc>
          <w:tcPr>
            <w:tcW w:w="608" w:type="dxa"/>
            <w:shd w:val="clear" w:color="auto" w:fill="auto"/>
          </w:tcPr>
          <w:p w:rsidR="001D5B7A" w:rsidRPr="00BF64CF" w:rsidRDefault="001D5B7A" w:rsidP="00655223">
            <w:pPr>
              <w:suppressAutoHyphens w:val="0"/>
              <w:spacing w:before="40" w:after="120" w:line="220" w:lineRule="exact"/>
            </w:pPr>
            <w:r w:rsidRPr="00BF64CF">
              <w:t>4</w:t>
            </w:r>
          </w:p>
        </w:tc>
        <w:tc>
          <w:tcPr>
            <w:tcW w:w="608" w:type="dxa"/>
            <w:shd w:val="clear" w:color="auto" w:fill="auto"/>
          </w:tcPr>
          <w:p w:rsidR="001D5B7A" w:rsidRPr="00BF64CF" w:rsidRDefault="001D5B7A" w:rsidP="00655223">
            <w:pPr>
              <w:suppressAutoHyphens w:val="0"/>
              <w:spacing w:before="40" w:after="120" w:line="220" w:lineRule="exact"/>
            </w:pPr>
            <w:r w:rsidRPr="00BF64CF">
              <w:t>61</w:t>
            </w:r>
          </w:p>
        </w:tc>
        <w:tc>
          <w:tcPr>
            <w:tcW w:w="644" w:type="dxa"/>
            <w:shd w:val="clear" w:color="auto" w:fill="auto"/>
          </w:tcPr>
          <w:p w:rsidR="001D5B7A" w:rsidRPr="00BF64CF" w:rsidRDefault="001D5B7A" w:rsidP="00655223">
            <w:pPr>
              <w:suppressAutoHyphens w:val="0"/>
              <w:spacing w:before="40" w:after="120" w:line="220" w:lineRule="exact"/>
            </w:pPr>
            <w:r w:rsidRPr="00BF64CF">
              <w:t>259</w:t>
            </w:r>
          </w:p>
        </w:tc>
        <w:tc>
          <w:tcPr>
            <w:tcW w:w="1068" w:type="dxa"/>
            <w:shd w:val="clear" w:color="auto" w:fill="auto"/>
          </w:tcPr>
          <w:p w:rsidR="001D5B7A" w:rsidRPr="00BF64CF" w:rsidRDefault="001D5B7A" w:rsidP="00655223">
            <w:pPr>
              <w:suppressAutoHyphens w:val="0"/>
              <w:spacing w:before="40" w:after="120" w:line="220" w:lineRule="exact"/>
            </w:pPr>
            <w:r w:rsidRPr="00BF64CF">
              <w:t>84</w:t>
            </w:r>
          </w:p>
        </w:tc>
        <w:tc>
          <w:tcPr>
            <w:tcW w:w="683" w:type="dxa"/>
            <w:shd w:val="clear" w:color="auto" w:fill="auto"/>
          </w:tcPr>
          <w:p w:rsidR="001D5B7A" w:rsidRPr="00BF64CF" w:rsidRDefault="001D5B7A" w:rsidP="00655223">
            <w:pPr>
              <w:suppressAutoHyphens w:val="0"/>
              <w:spacing w:before="40" w:after="120" w:line="220" w:lineRule="exact"/>
            </w:pPr>
            <w:r w:rsidRPr="00BF64CF">
              <w:t>20</w:t>
            </w:r>
          </w:p>
        </w:tc>
        <w:tc>
          <w:tcPr>
            <w:tcW w:w="684" w:type="dxa"/>
            <w:shd w:val="clear" w:color="auto" w:fill="auto"/>
          </w:tcPr>
          <w:p w:rsidR="001D5B7A" w:rsidRPr="00BF64CF" w:rsidRDefault="001D5B7A" w:rsidP="00655223">
            <w:pPr>
              <w:suppressAutoHyphens w:val="0"/>
              <w:spacing w:before="40" w:after="120" w:line="220" w:lineRule="exact"/>
            </w:pPr>
            <w:r w:rsidRPr="00BF64CF">
              <w:t>9</w:t>
            </w:r>
          </w:p>
        </w:tc>
        <w:tc>
          <w:tcPr>
            <w:tcW w:w="759" w:type="dxa"/>
            <w:shd w:val="clear" w:color="auto" w:fill="auto"/>
          </w:tcPr>
          <w:p w:rsidR="001D5B7A" w:rsidRPr="00BF64CF" w:rsidRDefault="001D5B7A" w:rsidP="00655223">
            <w:pPr>
              <w:suppressAutoHyphens w:val="0"/>
              <w:spacing w:before="40" w:after="120" w:line="220" w:lineRule="exact"/>
            </w:pPr>
            <w:r w:rsidRPr="00BF64CF">
              <w:t>95</w:t>
            </w:r>
          </w:p>
        </w:tc>
        <w:tc>
          <w:tcPr>
            <w:tcW w:w="1060" w:type="dxa"/>
            <w:shd w:val="clear" w:color="auto" w:fill="auto"/>
          </w:tcPr>
          <w:p w:rsidR="001D5B7A" w:rsidRPr="00BF64CF" w:rsidRDefault="001D5B7A" w:rsidP="00655223">
            <w:pPr>
              <w:suppressAutoHyphens w:val="0"/>
              <w:spacing w:before="40" w:after="120" w:line="220" w:lineRule="exact"/>
            </w:pPr>
            <w:r w:rsidRPr="00BF64CF">
              <w:t>2</w:t>
            </w:r>
          </w:p>
        </w:tc>
        <w:tc>
          <w:tcPr>
            <w:tcW w:w="854" w:type="dxa"/>
            <w:shd w:val="clear" w:color="auto" w:fill="auto"/>
          </w:tcPr>
          <w:p w:rsidR="001D5B7A" w:rsidRPr="00BF64CF" w:rsidRDefault="001D5B7A" w:rsidP="00655223">
            <w:pPr>
              <w:suppressAutoHyphens w:val="0"/>
              <w:spacing w:before="40" w:after="120" w:line="220" w:lineRule="exact"/>
            </w:pPr>
            <w:r w:rsidRPr="00BF64CF">
              <w:t>356</w:t>
            </w:r>
          </w:p>
        </w:tc>
        <w:tc>
          <w:tcPr>
            <w:tcW w:w="1248" w:type="dxa"/>
            <w:shd w:val="clear" w:color="auto" w:fill="auto"/>
          </w:tcPr>
          <w:p w:rsidR="001D5B7A" w:rsidRPr="00BF64CF" w:rsidRDefault="001D5B7A" w:rsidP="00655223">
            <w:pPr>
              <w:suppressAutoHyphens w:val="0"/>
              <w:spacing w:before="40" w:after="120" w:line="220" w:lineRule="exact"/>
            </w:pPr>
            <w:r w:rsidRPr="00BF64CF">
              <w:t>100</w:t>
            </w:r>
          </w:p>
        </w:tc>
        <w:tc>
          <w:tcPr>
            <w:tcW w:w="1642" w:type="dxa"/>
            <w:shd w:val="clear" w:color="auto" w:fill="auto"/>
          </w:tcPr>
          <w:p w:rsidR="001D5B7A" w:rsidRPr="00BF64CF" w:rsidRDefault="001D5B7A" w:rsidP="00655223">
            <w:pPr>
              <w:suppressAutoHyphens w:val="0"/>
              <w:spacing w:before="40" w:after="120" w:line="220" w:lineRule="exact"/>
            </w:pPr>
            <w:r w:rsidRPr="00BF64CF">
              <w:t>356</w:t>
            </w:r>
            <w:r w:rsidR="001D73AB">
              <w:t xml:space="preserve"> </w:t>
            </w:r>
            <w:r w:rsidRPr="00BF64CF">
              <w:t>%</w:t>
            </w:r>
          </w:p>
        </w:tc>
      </w:tr>
      <w:tr w:rsidR="00F16CC2" w:rsidRPr="00BF64CF" w:rsidTr="00655223">
        <w:trPr>
          <w:trHeight w:val="240"/>
          <w:jc w:val="center"/>
        </w:trPr>
        <w:tc>
          <w:tcPr>
            <w:tcW w:w="1602" w:type="dxa"/>
            <w:shd w:val="clear" w:color="auto" w:fill="auto"/>
          </w:tcPr>
          <w:p w:rsidR="001D5B7A" w:rsidRPr="00BF64CF" w:rsidRDefault="001D5B7A" w:rsidP="00655223">
            <w:pPr>
              <w:suppressAutoHyphens w:val="0"/>
              <w:spacing w:before="40" w:after="120" w:line="220" w:lineRule="exact"/>
            </w:pPr>
            <w:r w:rsidRPr="00BF64CF">
              <w:t>MPIMBA</w:t>
            </w:r>
          </w:p>
        </w:tc>
        <w:tc>
          <w:tcPr>
            <w:tcW w:w="899" w:type="dxa"/>
            <w:shd w:val="clear" w:color="auto" w:fill="auto"/>
          </w:tcPr>
          <w:p w:rsidR="001D5B7A" w:rsidRPr="00BF64CF" w:rsidRDefault="001D5B7A" w:rsidP="00655223">
            <w:pPr>
              <w:suppressAutoHyphens w:val="0"/>
              <w:spacing w:before="40" w:after="120" w:line="220" w:lineRule="exact"/>
            </w:pPr>
            <w:r w:rsidRPr="00BF64CF">
              <w:t>2678</w:t>
            </w:r>
          </w:p>
        </w:tc>
        <w:tc>
          <w:tcPr>
            <w:tcW w:w="608" w:type="dxa"/>
            <w:shd w:val="clear" w:color="auto" w:fill="auto"/>
          </w:tcPr>
          <w:p w:rsidR="001D5B7A" w:rsidRPr="00BF64CF" w:rsidRDefault="001D5B7A" w:rsidP="00655223">
            <w:pPr>
              <w:suppressAutoHyphens w:val="0"/>
              <w:spacing w:before="40" w:after="120" w:line="220" w:lineRule="exact"/>
            </w:pPr>
            <w:r w:rsidRPr="00BF64CF">
              <w:t>178</w:t>
            </w:r>
          </w:p>
        </w:tc>
        <w:tc>
          <w:tcPr>
            <w:tcW w:w="608" w:type="dxa"/>
            <w:shd w:val="clear" w:color="auto" w:fill="auto"/>
          </w:tcPr>
          <w:p w:rsidR="001D5B7A" w:rsidRPr="00BF64CF" w:rsidRDefault="001D5B7A" w:rsidP="00655223">
            <w:pPr>
              <w:suppressAutoHyphens w:val="0"/>
              <w:spacing w:before="40" w:after="120" w:line="220" w:lineRule="exact"/>
            </w:pPr>
            <w:r w:rsidRPr="00BF64CF">
              <w:t>218</w:t>
            </w:r>
          </w:p>
        </w:tc>
        <w:tc>
          <w:tcPr>
            <w:tcW w:w="644" w:type="dxa"/>
            <w:shd w:val="clear" w:color="auto" w:fill="auto"/>
          </w:tcPr>
          <w:p w:rsidR="001D5B7A" w:rsidRPr="00BF64CF" w:rsidRDefault="001D5B7A" w:rsidP="00655223">
            <w:pPr>
              <w:suppressAutoHyphens w:val="0"/>
              <w:spacing w:before="40" w:after="120" w:line="220" w:lineRule="exact"/>
            </w:pPr>
            <w:r w:rsidRPr="00BF64CF">
              <w:t>2638</w:t>
            </w:r>
          </w:p>
        </w:tc>
        <w:tc>
          <w:tcPr>
            <w:tcW w:w="1068" w:type="dxa"/>
            <w:shd w:val="clear" w:color="auto" w:fill="auto"/>
          </w:tcPr>
          <w:p w:rsidR="001D5B7A" w:rsidRPr="00BF64CF" w:rsidRDefault="001D5B7A" w:rsidP="00655223">
            <w:pPr>
              <w:suppressAutoHyphens w:val="0"/>
              <w:spacing w:before="40" w:after="120" w:line="220" w:lineRule="exact"/>
            </w:pPr>
            <w:r w:rsidRPr="00BF64CF">
              <w:t>767</w:t>
            </w:r>
          </w:p>
        </w:tc>
        <w:tc>
          <w:tcPr>
            <w:tcW w:w="683" w:type="dxa"/>
            <w:shd w:val="clear" w:color="auto" w:fill="auto"/>
          </w:tcPr>
          <w:p w:rsidR="001D5B7A" w:rsidRPr="00BF64CF" w:rsidRDefault="001D5B7A" w:rsidP="00655223">
            <w:pPr>
              <w:suppressAutoHyphens w:val="0"/>
              <w:spacing w:before="40" w:after="120" w:line="220" w:lineRule="exact"/>
            </w:pPr>
            <w:r w:rsidRPr="00BF64CF">
              <w:t>97</w:t>
            </w:r>
          </w:p>
        </w:tc>
        <w:tc>
          <w:tcPr>
            <w:tcW w:w="684" w:type="dxa"/>
            <w:shd w:val="clear" w:color="auto" w:fill="auto"/>
          </w:tcPr>
          <w:p w:rsidR="001D5B7A" w:rsidRPr="00BF64CF" w:rsidRDefault="001D5B7A" w:rsidP="00655223">
            <w:pPr>
              <w:suppressAutoHyphens w:val="0"/>
              <w:spacing w:before="40" w:after="120" w:line="220" w:lineRule="exact"/>
            </w:pPr>
            <w:r w:rsidRPr="00BF64CF">
              <w:t>57</w:t>
            </w:r>
          </w:p>
        </w:tc>
        <w:tc>
          <w:tcPr>
            <w:tcW w:w="759" w:type="dxa"/>
            <w:shd w:val="clear" w:color="auto" w:fill="auto"/>
          </w:tcPr>
          <w:p w:rsidR="001D5B7A" w:rsidRPr="00BF64CF" w:rsidRDefault="001D5B7A" w:rsidP="00655223">
            <w:pPr>
              <w:suppressAutoHyphens w:val="0"/>
              <w:spacing w:before="40" w:after="120" w:line="220" w:lineRule="exact"/>
            </w:pPr>
            <w:r w:rsidRPr="00BF64CF">
              <w:t>807</w:t>
            </w:r>
          </w:p>
        </w:tc>
        <w:tc>
          <w:tcPr>
            <w:tcW w:w="1060" w:type="dxa"/>
            <w:shd w:val="clear" w:color="auto" w:fill="auto"/>
          </w:tcPr>
          <w:p w:rsidR="001D5B7A" w:rsidRPr="00BF64CF" w:rsidRDefault="001D5B7A" w:rsidP="00655223">
            <w:pPr>
              <w:suppressAutoHyphens w:val="0"/>
              <w:spacing w:before="40" w:after="120" w:line="220" w:lineRule="exact"/>
            </w:pPr>
            <w:r w:rsidRPr="00BF64CF">
              <w:t>34</w:t>
            </w:r>
          </w:p>
        </w:tc>
        <w:tc>
          <w:tcPr>
            <w:tcW w:w="854" w:type="dxa"/>
            <w:shd w:val="clear" w:color="auto" w:fill="auto"/>
          </w:tcPr>
          <w:p w:rsidR="001D5B7A" w:rsidRPr="00BF64CF" w:rsidRDefault="001D5B7A" w:rsidP="00655223">
            <w:pPr>
              <w:suppressAutoHyphens w:val="0"/>
              <w:spacing w:before="40" w:after="120" w:line="220" w:lineRule="exact"/>
            </w:pPr>
            <w:r w:rsidRPr="00BF64CF">
              <w:t>3479</w:t>
            </w:r>
          </w:p>
        </w:tc>
        <w:tc>
          <w:tcPr>
            <w:tcW w:w="1248" w:type="dxa"/>
            <w:shd w:val="clear" w:color="auto" w:fill="auto"/>
          </w:tcPr>
          <w:p w:rsidR="001D5B7A" w:rsidRPr="00BF64CF" w:rsidRDefault="001D5B7A" w:rsidP="00655223">
            <w:pPr>
              <w:suppressAutoHyphens w:val="0"/>
              <w:spacing w:before="40" w:after="120" w:line="220" w:lineRule="exact"/>
            </w:pPr>
            <w:r w:rsidRPr="00BF64CF">
              <w:t>800</w:t>
            </w:r>
          </w:p>
        </w:tc>
        <w:tc>
          <w:tcPr>
            <w:tcW w:w="1642" w:type="dxa"/>
            <w:shd w:val="clear" w:color="auto" w:fill="auto"/>
          </w:tcPr>
          <w:p w:rsidR="001D5B7A" w:rsidRPr="00BF64CF" w:rsidRDefault="001D5B7A" w:rsidP="00655223">
            <w:pPr>
              <w:suppressAutoHyphens w:val="0"/>
              <w:spacing w:before="40" w:after="120" w:line="220" w:lineRule="exact"/>
            </w:pPr>
            <w:r w:rsidRPr="00BF64CF">
              <w:t>434</w:t>
            </w:r>
            <w:r w:rsidR="00F16CC2">
              <w:t>,</w:t>
            </w:r>
            <w:r w:rsidRPr="00BF64CF">
              <w:t>87</w:t>
            </w:r>
            <w:r w:rsidR="001D73AB">
              <w:t xml:space="preserve"> </w:t>
            </w:r>
            <w:r w:rsidRPr="00BF64CF">
              <w:t>%</w:t>
            </w:r>
          </w:p>
        </w:tc>
      </w:tr>
      <w:tr w:rsidR="00F16CC2" w:rsidRPr="00BF64CF" w:rsidTr="00655223">
        <w:trPr>
          <w:trHeight w:val="240"/>
          <w:jc w:val="center"/>
        </w:trPr>
        <w:tc>
          <w:tcPr>
            <w:tcW w:w="1602" w:type="dxa"/>
            <w:shd w:val="clear" w:color="auto" w:fill="auto"/>
          </w:tcPr>
          <w:p w:rsidR="001D5B7A" w:rsidRPr="00BF64CF" w:rsidRDefault="001D5B7A" w:rsidP="00655223">
            <w:pPr>
              <w:suppressAutoHyphens w:val="0"/>
              <w:spacing w:before="40" w:after="120" w:line="220" w:lineRule="exact"/>
            </w:pPr>
            <w:r w:rsidRPr="00BF64CF">
              <w:t>BURURI</w:t>
            </w:r>
          </w:p>
        </w:tc>
        <w:tc>
          <w:tcPr>
            <w:tcW w:w="899" w:type="dxa"/>
            <w:shd w:val="clear" w:color="auto" w:fill="auto"/>
          </w:tcPr>
          <w:p w:rsidR="001D5B7A" w:rsidRPr="00BF64CF" w:rsidRDefault="001D5B7A" w:rsidP="00655223">
            <w:pPr>
              <w:suppressAutoHyphens w:val="0"/>
              <w:spacing w:before="40" w:after="120" w:line="220" w:lineRule="exact"/>
            </w:pPr>
            <w:r w:rsidRPr="00BF64CF">
              <w:t>387</w:t>
            </w:r>
          </w:p>
        </w:tc>
        <w:tc>
          <w:tcPr>
            <w:tcW w:w="608" w:type="dxa"/>
            <w:shd w:val="clear" w:color="auto" w:fill="auto"/>
          </w:tcPr>
          <w:p w:rsidR="001D5B7A" w:rsidRPr="00BF64CF" w:rsidRDefault="001D5B7A" w:rsidP="00655223">
            <w:pPr>
              <w:suppressAutoHyphens w:val="0"/>
              <w:spacing w:before="40" w:after="120" w:line="220" w:lineRule="exact"/>
            </w:pPr>
            <w:r w:rsidRPr="00BF64CF">
              <w:t>27</w:t>
            </w:r>
          </w:p>
        </w:tc>
        <w:tc>
          <w:tcPr>
            <w:tcW w:w="608" w:type="dxa"/>
            <w:shd w:val="clear" w:color="auto" w:fill="auto"/>
          </w:tcPr>
          <w:p w:rsidR="001D5B7A" w:rsidRPr="00BF64CF" w:rsidRDefault="001D5B7A" w:rsidP="00655223">
            <w:pPr>
              <w:suppressAutoHyphens w:val="0"/>
              <w:spacing w:before="40" w:after="120" w:line="220" w:lineRule="exact"/>
            </w:pPr>
            <w:r w:rsidRPr="00BF64CF">
              <w:t>51</w:t>
            </w:r>
          </w:p>
        </w:tc>
        <w:tc>
          <w:tcPr>
            <w:tcW w:w="644" w:type="dxa"/>
            <w:shd w:val="clear" w:color="auto" w:fill="auto"/>
          </w:tcPr>
          <w:p w:rsidR="001D5B7A" w:rsidRPr="00BF64CF" w:rsidRDefault="001D5B7A" w:rsidP="00655223">
            <w:pPr>
              <w:suppressAutoHyphens w:val="0"/>
              <w:spacing w:before="40" w:after="120" w:line="220" w:lineRule="exact"/>
            </w:pPr>
            <w:r w:rsidRPr="00BF64CF">
              <w:t>363</w:t>
            </w:r>
          </w:p>
        </w:tc>
        <w:tc>
          <w:tcPr>
            <w:tcW w:w="1068" w:type="dxa"/>
            <w:shd w:val="clear" w:color="auto" w:fill="auto"/>
          </w:tcPr>
          <w:p w:rsidR="001D5B7A" w:rsidRPr="00BF64CF" w:rsidRDefault="001D5B7A" w:rsidP="00655223">
            <w:pPr>
              <w:suppressAutoHyphens w:val="0"/>
              <w:spacing w:before="40" w:after="120" w:line="220" w:lineRule="exact"/>
            </w:pPr>
            <w:r w:rsidRPr="00BF64CF">
              <w:t>42</w:t>
            </w:r>
          </w:p>
        </w:tc>
        <w:tc>
          <w:tcPr>
            <w:tcW w:w="683" w:type="dxa"/>
            <w:shd w:val="clear" w:color="auto" w:fill="auto"/>
          </w:tcPr>
          <w:p w:rsidR="001D5B7A" w:rsidRPr="00BF64CF" w:rsidRDefault="001D5B7A" w:rsidP="00655223">
            <w:pPr>
              <w:suppressAutoHyphens w:val="0"/>
              <w:spacing w:before="40" w:after="120" w:line="220" w:lineRule="exact"/>
            </w:pPr>
            <w:r w:rsidRPr="00BF64CF">
              <w:t>5</w:t>
            </w:r>
          </w:p>
        </w:tc>
        <w:tc>
          <w:tcPr>
            <w:tcW w:w="684" w:type="dxa"/>
            <w:shd w:val="clear" w:color="auto" w:fill="auto"/>
          </w:tcPr>
          <w:p w:rsidR="001D5B7A" w:rsidRPr="00BF64CF" w:rsidRDefault="001D5B7A" w:rsidP="00655223">
            <w:pPr>
              <w:suppressAutoHyphens w:val="0"/>
              <w:spacing w:before="40" w:after="120" w:line="220" w:lineRule="exact"/>
            </w:pPr>
            <w:r w:rsidRPr="00BF64CF">
              <w:t>8</w:t>
            </w:r>
          </w:p>
        </w:tc>
        <w:tc>
          <w:tcPr>
            <w:tcW w:w="759" w:type="dxa"/>
            <w:shd w:val="clear" w:color="auto" w:fill="auto"/>
          </w:tcPr>
          <w:p w:rsidR="001D5B7A" w:rsidRPr="00BF64CF" w:rsidRDefault="001D5B7A" w:rsidP="00655223">
            <w:pPr>
              <w:suppressAutoHyphens w:val="0"/>
              <w:spacing w:before="40" w:after="120" w:line="220" w:lineRule="exact"/>
            </w:pPr>
            <w:r w:rsidRPr="00BF64CF">
              <w:t>39</w:t>
            </w:r>
          </w:p>
        </w:tc>
        <w:tc>
          <w:tcPr>
            <w:tcW w:w="1060" w:type="dxa"/>
            <w:shd w:val="clear" w:color="auto" w:fill="auto"/>
          </w:tcPr>
          <w:p w:rsidR="001D5B7A" w:rsidRPr="00BF64CF" w:rsidRDefault="001D5B7A" w:rsidP="00655223">
            <w:pPr>
              <w:suppressAutoHyphens w:val="0"/>
              <w:spacing w:before="40" w:after="120" w:line="220" w:lineRule="exact"/>
            </w:pPr>
          </w:p>
        </w:tc>
        <w:tc>
          <w:tcPr>
            <w:tcW w:w="854" w:type="dxa"/>
            <w:shd w:val="clear" w:color="auto" w:fill="auto"/>
          </w:tcPr>
          <w:p w:rsidR="001D5B7A" w:rsidRPr="00BF64CF" w:rsidRDefault="001D5B7A" w:rsidP="00655223">
            <w:pPr>
              <w:suppressAutoHyphens w:val="0"/>
              <w:spacing w:before="40" w:after="120" w:line="220" w:lineRule="exact"/>
            </w:pPr>
            <w:r w:rsidRPr="00BF64CF">
              <w:t>402</w:t>
            </w:r>
          </w:p>
        </w:tc>
        <w:tc>
          <w:tcPr>
            <w:tcW w:w="1248" w:type="dxa"/>
            <w:shd w:val="clear" w:color="auto" w:fill="auto"/>
          </w:tcPr>
          <w:p w:rsidR="001D5B7A" w:rsidRPr="00BF64CF" w:rsidRDefault="001D5B7A" w:rsidP="00655223">
            <w:pPr>
              <w:suppressAutoHyphens w:val="0"/>
              <w:spacing w:before="40" w:after="120" w:line="220" w:lineRule="exact"/>
            </w:pPr>
            <w:r w:rsidRPr="00BF64CF">
              <w:t>250</w:t>
            </w:r>
          </w:p>
        </w:tc>
        <w:tc>
          <w:tcPr>
            <w:tcW w:w="1642" w:type="dxa"/>
            <w:shd w:val="clear" w:color="auto" w:fill="auto"/>
          </w:tcPr>
          <w:p w:rsidR="001D5B7A" w:rsidRPr="00BF64CF" w:rsidRDefault="001D73AB" w:rsidP="00655223">
            <w:pPr>
              <w:suppressAutoHyphens w:val="0"/>
              <w:spacing w:before="40" w:after="120" w:line="220" w:lineRule="exact"/>
            </w:pPr>
            <w:r w:rsidRPr="00BF64CF">
              <w:t>160</w:t>
            </w:r>
            <w:r>
              <w:t xml:space="preserve"> </w:t>
            </w:r>
            <w:r w:rsidR="001D5B7A" w:rsidRPr="00BF64CF">
              <w:t>%</w:t>
            </w:r>
          </w:p>
        </w:tc>
      </w:tr>
      <w:tr w:rsidR="00F16CC2" w:rsidRPr="00BF64CF" w:rsidTr="00655223">
        <w:trPr>
          <w:trHeight w:val="240"/>
          <w:jc w:val="center"/>
        </w:trPr>
        <w:tc>
          <w:tcPr>
            <w:tcW w:w="1602" w:type="dxa"/>
            <w:shd w:val="clear" w:color="auto" w:fill="auto"/>
          </w:tcPr>
          <w:p w:rsidR="001D5B7A" w:rsidRPr="00BF64CF" w:rsidRDefault="001D5B7A" w:rsidP="00655223">
            <w:pPr>
              <w:suppressAutoHyphens w:val="0"/>
              <w:spacing w:before="40" w:after="120" w:line="220" w:lineRule="exact"/>
            </w:pPr>
            <w:r w:rsidRPr="00BF64CF">
              <w:t>GITEGA</w:t>
            </w:r>
          </w:p>
        </w:tc>
        <w:tc>
          <w:tcPr>
            <w:tcW w:w="899" w:type="dxa"/>
            <w:shd w:val="clear" w:color="auto" w:fill="auto"/>
          </w:tcPr>
          <w:p w:rsidR="001D5B7A" w:rsidRPr="00BF64CF" w:rsidRDefault="001D5B7A" w:rsidP="00655223">
            <w:pPr>
              <w:suppressAutoHyphens w:val="0"/>
              <w:spacing w:before="40" w:after="120" w:line="220" w:lineRule="exact"/>
            </w:pPr>
            <w:r w:rsidRPr="00BF64CF">
              <w:t>581</w:t>
            </w:r>
          </w:p>
        </w:tc>
        <w:tc>
          <w:tcPr>
            <w:tcW w:w="608" w:type="dxa"/>
            <w:shd w:val="clear" w:color="auto" w:fill="auto"/>
          </w:tcPr>
          <w:p w:rsidR="001D5B7A" w:rsidRPr="00BF64CF" w:rsidRDefault="001D5B7A" w:rsidP="00655223">
            <w:pPr>
              <w:suppressAutoHyphens w:val="0"/>
              <w:spacing w:before="40" w:after="120" w:line="220" w:lineRule="exact"/>
            </w:pPr>
            <w:r w:rsidRPr="00BF64CF">
              <w:t>194</w:t>
            </w:r>
          </w:p>
        </w:tc>
        <w:tc>
          <w:tcPr>
            <w:tcW w:w="608" w:type="dxa"/>
            <w:shd w:val="clear" w:color="auto" w:fill="auto"/>
          </w:tcPr>
          <w:p w:rsidR="001D5B7A" w:rsidRPr="00BF64CF" w:rsidRDefault="001D5B7A" w:rsidP="00655223">
            <w:pPr>
              <w:suppressAutoHyphens w:val="0"/>
              <w:spacing w:before="40" w:after="120" w:line="220" w:lineRule="exact"/>
            </w:pPr>
            <w:r w:rsidRPr="00BF64CF">
              <w:t>70</w:t>
            </w:r>
          </w:p>
        </w:tc>
        <w:tc>
          <w:tcPr>
            <w:tcW w:w="644" w:type="dxa"/>
            <w:shd w:val="clear" w:color="auto" w:fill="auto"/>
          </w:tcPr>
          <w:p w:rsidR="001D5B7A" w:rsidRPr="00BF64CF" w:rsidRDefault="001D5B7A" w:rsidP="00655223">
            <w:pPr>
              <w:suppressAutoHyphens w:val="0"/>
              <w:spacing w:before="40" w:after="120" w:line="220" w:lineRule="exact"/>
            </w:pPr>
            <w:r w:rsidRPr="00BF64CF">
              <w:t>705</w:t>
            </w:r>
          </w:p>
        </w:tc>
        <w:tc>
          <w:tcPr>
            <w:tcW w:w="1068" w:type="dxa"/>
            <w:shd w:val="clear" w:color="auto" w:fill="auto"/>
          </w:tcPr>
          <w:p w:rsidR="001D5B7A" w:rsidRPr="00BF64CF" w:rsidRDefault="001D5B7A" w:rsidP="00655223">
            <w:pPr>
              <w:suppressAutoHyphens w:val="0"/>
              <w:spacing w:before="40" w:after="120" w:line="220" w:lineRule="exact"/>
            </w:pPr>
            <w:r w:rsidRPr="00BF64CF">
              <w:t>897</w:t>
            </w:r>
          </w:p>
        </w:tc>
        <w:tc>
          <w:tcPr>
            <w:tcW w:w="683" w:type="dxa"/>
            <w:shd w:val="clear" w:color="auto" w:fill="auto"/>
          </w:tcPr>
          <w:p w:rsidR="001D5B7A" w:rsidRPr="00BF64CF" w:rsidRDefault="001D5B7A" w:rsidP="00655223">
            <w:pPr>
              <w:suppressAutoHyphens w:val="0"/>
              <w:spacing w:before="40" w:after="120" w:line="220" w:lineRule="exact"/>
            </w:pPr>
            <w:r w:rsidRPr="00BF64CF">
              <w:t>62</w:t>
            </w:r>
          </w:p>
        </w:tc>
        <w:tc>
          <w:tcPr>
            <w:tcW w:w="684" w:type="dxa"/>
            <w:shd w:val="clear" w:color="auto" w:fill="auto"/>
          </w:tcPr>
          <w:p w:rsidR="001D5B7A" w:rsidRPr="00BF64CF" w:rsidRDefault="001D5B7A" w:rsidP="00655223">
            <w:pPr>
              <w:suppressAutoHyphens w:val="0"/>
              <w:spacing w:before="40" w:after="120" w:line="220" w:lineRule="exact"/>
            </w:pPr>
            <w:r w:rsidRPr="00BF64CF">
              <w:t>121</w:t>
            </w:r>
          </w:p>
        </w:tc>
        <w:tc>
          <w:tcPr>
            <w:tcW w:w="759" w:type="dxa"/>
            <w:shd w:val="clear" w:color="auto" w:fill="auto"/>
          </w:tcPr>
          <w:p w:rsidR="001D5B7A" w:rsidRPr="00BF64CF" w:rsidRDefault="001D5B7A" w:rsidP="00655223">
            <w:pPr>
              <w:suppressAutoHyphens w:val="0"/>
              <w:spacing w:before="40" w:after="120" w:line="220" w:lineRule="exact"/>
            </w:pPr>
            <w:r w:rsidRPr="00BF64CF">
              <w:t>838</w:t>
            </w:r>
          </w:p>
        </w:tc>
        <w:tc>
          <w:tcPr>
            <w:tcW w:w="1060" w:type="dxa"/>
            <w:shd w:val="clear" w:color="auto" w:fill="auto"/>
          </w:tcPr>
          <w:p w:rsidR="001D5B7A" w:rsidRPr="00BF64CF" w:rsidRDefault="001D5B7A" w:rsidP="00655223">
            <w:pPr>
              <w:suppressAutoHyphens w:val="0"/>
              <w:spacing w:before="40" w:after="120" w:line="220" w:lineRule="exact"/>
            </w:pPr>
            <w:r w:rsidRPr="00BF64CF">
              <w:t>9</w:t>
            </w:r>
          </w:p>
        </w:tc>
        <w:tc>
          <w:tcPr>
            <w:tcW w:w="854" w:type="dxa"/>
            <w:shd w:val="clear" w:color="auto" w:fill="auto"/>
          </w:tcPr>
          <w:p w:rsidR="001D5B7A" w:rsidRPr="00BF64CF" w:rsidRDefault="001D5B7A" w:rsidP="00655223">
            <w:pPr>
              <w:suppressAutoHyphens w:val="0"/>
              <w:spacing w:before="40" w:after="120" w:line="220" w:lineRule="exact"/>
            </w:pPr>
            <w:r w:rsidRPr="00BF64CF">
              <w:t>1552</w:t>
            </w:r>
          </w:p>
        </w:tc>
        <w:tc>
          <w:tcPr>
            <w:tcW w:w="1248" w:type="dxa"/>
            <w:shd w:val="clear" w:color="auto" w:fill="auto"/>
          </w:tcPr>
          <w:p w:rsidR="001D5B7A" w:rsidRPr="00BF64CF" w:rsidRDefault="001D5B7A" w:rsidP="00655223">
            <w:pPr>
              <w:suppressAutoHyphens w:val="0"/>
              <w:spacing w:before="40" w:after="120" w:line="220" w:lineRule="exact"/>
            </w:pPr>
            <w:r w:rsidRPr="00BF64CF">
              <w:t>400</w:t>
            </w:r>
          </w:p>
        </w:tc>
        <w:tc>
          <w:tcPr>
            <w:tcW w:w="1642" w:type="dxa"/>
            <w:shd w:val="clear" w:color="auto" w:fill="auto"/>
          </w:tcPr>
          <w:p w:rsidR="001D5B7A" w:rsidRPr="00BF64CF" w:rsidRDefault="001D73AB" w:rsidP="00655223">
            <w:pPr>
              <w:suppressAutoHyphens w:val="0"/>
              <w:spacing w:before="40" w:after="120" w:line="220" w:lineRule="exact"/>
            </w:pPr>
            <w:r w:rsidRPr="00BF64CF">
              <w:t>388</w:t>
            </w:r>
            <w:r>
              <w:t xml:space="preserve"> </w:t>
            </w:r>
            <w:r w:rsidR="001D5B7A" w:rsidRPr="00BF64CF">
              <w:t>%</w:t>
            </w:r>
          </w:p>
        </w:tc>
      </w:tr>
      <w:tr w:rsidR="00F16CC2" w:rsidRPr="00BF64CF" w:rsidTr="00655223">
        <w:trPr>
          <w:trHeight w:val="240"/>
          <w:jc w:val="center"/>
        </w:trPr>
        <w:tc>
          <w:tcPr>
            <w:tcW w:w="1602" w:type="dxa"/>
            <w:shd w:val="clear" w:color="auto" w:fill="auto"/>
          </w:tcPr>
          <w:p w:rsidR="001D5B7A" w:rsidRPr="00BF64CF" w:rsidRDefault="001D5B7A" w:rsidP="00655223">
            <w:pPr>
              <w:suppressAutoHyphens w:val="0"/>
              <w:spacing w:before="40" w:after="120" w:line="220" w:lineRule="exact"/>
            </w:pPr>
            <w:r w:rsidRPr="00BF64CF">
              <w:t>MURAMVYA</w:t>
            </w:r>
          </w:p>
        </w:tc>
        <w:tc>
          <w:tcPr>
            <w:tcW w:w="899" w:type="dxa"/>
            <w:shd w:val="clear" w:color="auto" w:fill="auto"/>
          </w:tcPr>
          <w:p w:rsidR="001D5B7A" w:rsidRPr="00BF64CF" w:rsidRDefault="001D5B7A" w:rsidP="00655223">
            <w:pPr>
              <w:suppressAutoHyphens w:val="0"/>
              <w:spacing w:before="40" w:after="120" w:line="220" w:lineRule="exact"/>
            </w:pPr>
            <w:r w:rsidRPr="00BF64CF">
              <w:t>366</w:t>
            </w:r>
          </w:p>
        </w:tc>
        <w:tc>
          <w:tcPr>
            <w:tcW w:w="608" w:type="dxa"/>
            <w:shd w:val="clear" w:color="auto" w:fill="auto"/>
          </w:tcPr>
          <w:p w:rsidR="001D5B7A" w:rsidRPr="00BF64CF" w:rsidRDefault="001D5B7A" w:rsidP="00655223">
            <w:pPr>
              <w:suppressAutoHyphens w:val="0"/>
              <w:spacing w:before="40" w:after="120" w:line="220" w:lineRule="exact"/>
            </w:pPr>
            <w:r w:rsidRPr="00BF64CF">
              <w:t>48</w:t>
            </w:r>
          </w:p>
        </w:tc>
        <w:tc>
          <w:tcPr>
            <w:tcW w:w="608" w:type="dxa"/>
            <w:shd w:val="clear" w:color="auto" w:fill="auto"/>
          </w:tcPr>
          <w:p w:rsidR="001D5B7A" w:rsidRPr="00BF64CF" w:rsidRDefault="001D5B7A" w:rsidP="00655223">
            <w:pPr>
              <w:suppressAutoHyphens w:val="0"/>
              <w:spacing w:before="40" w:after="120" w:line="220" w:lineRule="exact"/>
            </w:pPr>
            <w:r w:rsidRPr="00BF64CF">
              <w:t>92</w:t>
            </w:r>
          </w:p>
        </w:tc>
        <w:tc>
          <w:tcPr>
            <w:tcW w:w="644" w:type="dxa"/>
            <w:shd w:val="clear" w:color="auto" w:fill="auto"/>
          </w:tcPr>
          <w:p w:rsidR="001D5B7A" w:rsidRPr="00BF64CF" w:rsidRDefault="001D5B7A" w:rsidP="00655223">
            <w:pPr>
              <w:suppressAutoHyphens w:val="0"/>
              <w:spacing w:before="40" w:after="120" w:line="220" w:lineRule="exact"/>
            </w:pPr>
            <w:r w:rsidRPr="00BF64CF">
              <w:t>322</w:t>
            </w:r>
          </w:p>
        </w:tc>
        <w:tc>
          <w:tcPr>
            <w:tcW w:w="1068" w:type="dxa"/>
            <w:shd w:val="clear" w:color="auto" w:fill="auto"/>
          </w:tcPr>
          <w:p w:rsidR="001D5B7A" w:rsidRPr="00BF64CF" w:rsidRDefault="001D5B7A" w:rsidP="00655223">
            <w:pPr>
              <w:suppressAutoHyphens w:val="0"/>
              <w:spacing w:before="40" w:after="120" w:line="220" w:lineRule="exact"/>
            </w:pPr>
            <w:r w:rsidRPr="00BF64CF">
              <w:t>116</w:t>
            </w:r>
          </w:p>
        </w:tc>
        <w:tc>
          <w:tcPr>
            <w:tcW w:w="683" w:type="dxa"/>
            <w:shd w:val="clear" w:color="auto" w:fill="auto"/>
          </w:tcPr>
          <w:p w:rsidR="001D5B7A" w:rsidRPr="00BF64CF" w:rsidRDefault="001D5B7A" w:rsidP="00655223">
            <w:pPr>
              <w:suppressAutoHyphens w:val="0"/>
              <w:spacing w:before="40" w:after="120" w:line="220" w:lineRule="exact"/>
            </w:pPr>
            <w:r w:rsidRPr="00BF64CF">
              <w:t>56</w:t>
            </w:r>
          </w:p>
        </w:tc>
        <w:tc>
          <w:tcPr>
            <w:tcW w:w="684" w:type="dxa"/>
            <w:shd w:val="clear" w:color="auto" w:fill="auto"/>
          </w:tcPr>
          <w:p w:rsidR="001D5B7A" w:rsidRPr="00BF64CF" w:rsidRDefault="001D5B7A" w:rsidP="00655223">
            <w:pPr>
              <w:suppressAutoHyphens w:val="0"/>
              <w:spacing w:before="40" w:after="120" w:line="220" w:lineRule="exact"/>
            </w:pPr>
            <w:r w:rsidRPr="00BF64CF">
              <w:t>3</w:t>
            </w:r>
          </w:p>
        </w:tc>
        <w:tc>
          <w:tcPr>
            <w:tcW w:w="759" w:type="dxa"/>
            <w:shd w:val="clear" w:color="auto" w:fill="auto"/>
          </w:tcPr>
          <w:p w:rsidR="001D5B7A" w:rsidRPr="00BF64CF" w:rsidRDefault="001D5B7A" w:rsidP="00655223">
            <w:pPr>
              <w:suppressAutoHyphens w:val="0"/>
              <w:spacing w:before="40" w:after="120" w:line="220" w:lineRule="exact"/>
            </w:pPr>
            <w:r w:rsidRPr="00BF64CF">
              <w:t>169</w:t>
            </w:r>
          </w:p>
        </w:tc>
        <w:tc>
          <w:tcPr>
            <w:tcW w:w="1060" w:type="dxa"/>
            <w:shd w:val="clear" w:color="auto" w:fill="auto"/>
          </w:tcPr>
          <w:p w:rsidR="001D5B7A" w:rsidRPr="00BF64CF" w:rsidRDefault="001D5B7A" w:rsidP="00655223">
            <w:pPr>
              <w:suppressAutoHyphens w:val="0"/>
              <w:spacing w:before="40" w:after="120" w:line="220" w:lineRule="exact"/>
            </w:pPr>
            <w:r w:rsidRPr="00BF64CF">
              <w:t>1</w:t>
            </w:r>
          </w:p>
        </w:tc>
        <w:tc>
          <w:tcPr>
            <w:tcW w:w="854" w:type="dxa"/>
            <w:shd w:val="clear" w:color="auto" w:fill="auto"/>
          </w:tcPr>
          <w:p w:rsidR="001D5B7A" w:rsidRPr="00BF64CF" w:rsidRDefault="001D5B7A" w:rsidP="00655223">
            <w:pPr>
              <w:suppressAutoHyphens w:val="0"/>
              <w:spacing w:before="40" w:after="120" w:line="220" w:lineRule="exact"/>
            </w:pPr>
            <w:r w:rsidRPr="00BF64CF">
              <w:t>492</w:t>
            </w:r>
          </w:p>
        </w:tc>
        <w:tc>
          <w:tcPr>
            <w:tcW w:w="1248" w:type="dxa"/>
            <w:shd w:val="clear" w:color="auto" w:fill="auto"/>
          </w:tcPr>
          <w:p w:rsidR="001D5B7A" w:rsidRPr="00BF64CF" w:rsidRDefault="001D5B7A" w:rsidP="00655223">
            <w:pPr>
              <w:suppressAutoHyphens w:val="0"/>
              <w:spacing w:before="40" w:after="120" w:line="220" w:lineRule="exact"/>
            </w:pPr>
            <w:r w:rsidRPr="00BF64CF">
              <w:t>100</w:t>
            </w:r>
          </w:p>
        </w:tc>
        <w:tc>
          <w:tcPr>
            <w:tcW w:w="1642" w:type="dxa"/>
            <w:shd w:val="clear" w:color="auto" w:fill="auto"/>
          </w:tcPr>
          <w:p w:rsidR="001D5B7A" w:rsidRPr="00BF64CF" w:rsidRDefault="001D73AB" w:rsidP="00655223">
            <w:pPr>
              <w:suppressAutoHyphens w:val="0"/>
              <w:spacing w:before="40" w:after="120" w:line="220" w:lineRule="exact"/>
            </w:pPr>
            <w:r w:rsidRPr="00BF64CF">
              <w:t>492</w:t>
            </w:r>
            <w:r>
              <w:t xml:space="preserve"> </w:t>
            </w:r>
            <w:r w:rsidR="001D5B7A" w:rsidRPr="00BF64CF">
              <w:t>%</w:t>
            </w:r>
          </w:p>
        </w:tc>
      </w:tr>
      <w:tr w:rsidR="00F16CC2" w:rsidRPr="00BF64CF" w:rsidTr="00655223">
        <w:trPr>
          <w:trHeight w:val="240"/>
          <w:jc w:val="center"/>
        </w:trPr>
        <w:tc>
          <w:tcPr>
            <w:tcW w:w="1602" w:type="dxa"/>
            <w:shd w:val="clear" w:color="auto" w:fill="auto"/>
          </w:tcPr>
          <w:p w:rsidR="001D5B7A" w:rsidRPr="00BF64CF" w:rsidRDefault="001D5B7A" w:rsidP="00655223">
            <w:pPr>
              <w:suppressAutoHyphens w:val="0"/>
              <w:spacing w:before="40" w:after="120" w:line="220" w:lineRule="exact"/>
            </w:pPr>
            <w:r w:rsidRPr="00BF64CF">
              <w:t>MUYINGA</w:t>
            </w:r>
          </w:p>
        </w:tc>
        <w:tc>
          <w:tcPr>
            <w:tcW w:w="899" w:type="dxa"/>
            <w:shd w:val="clear" w:color="auto" w:fill="auto"/>
          </w:tcPr>
          <w:p w:rsidR="001D5B7A" w:rsidRPr="00BF64CF" w:rsidRDefault="001D5B7A" w:rsidP="00655223">
            <w:pPr>
              <w:suppressAutoHyphens w:val="0"/>
              <w:spacing w:before="40" w:after="120" w:line="220" w:lineRule="exact"/>
            </w:pPr>
          </w:p>
        </w:tc>
        <w:tc>
          <w:tcPr>
            <w:tcW w:w="608" w:type="dxa"/>
            <w:shd w:val="clear" w:color="auto" w:fill="auto"/>
          </w:tcPr>
          <w:p w:rsidR="001D5B7A" w:rsidRPr="00BF64CF" w:rsidRDefault="001D5B7A" w:rsidP="00655223">
            <w:pPr>
              <w:suppressAutoHyphens w:val="0"/>
              <w:spacing w:before="40" w:after="120" w:line="220" w:lineRule="exact"/>
            </w:pPr>
          </w:p>
        </w:tc>
        <w:tc>
          <w:tcPr>
            <w:tcW w:w="608" w:type="dxa"/>
            <w:shd w:val="clear" w:color="auto" w:fill="auto"/>
          </w:tcPr>
          <w:p w:rsidR="001D5B7A" w:rsidRPr="00BF64CF" w:rsidRDefault="001D5B7A" w:rsidP="00655223">
            <w:pPr>
              <w:suppressAutoHyphens w:val="0"/>
              <w:spacing w:before="40" w:after="120" w:line="220" w:lineRule="exact"/>
            </w:pPr>
          </w:p>
        </w:tc>
        <w:tc>
          <w:tcPr>
            <w:tcW w:w="644" w:type="dxa"/>
            <w:shd w:val="clear" w:color="auto" w:fill="auto"/>
          </w:tcPr>
          <w:p w:rsidR="001D5B7A" w:rsidRPr="00BF64CF" w:rsidRDefault="001D5B7A" w:rsidP="00655223">
            <w:pPr>
              <w:suppressAutoHyphens w:val="0"/>
              <w:spacing w:before="40" w:after="120" w:line="220" w:lineRule="exact"/>
            </w:pPr>
          </w:p>
        </w:tc>
        <w:tc>
          <w:tcPr>
            <w:tcW w:w="1068" w:type="dxa"/>
            <w:shd w:val="clear" w:color="auto" w:fill="auto"/>
          </w:tcPr>
          <w:p w:rsidR="001D5B7A" w:rsidRPr="00BF64CF" w:rsidRDefault="001D5B7A" w:rsidP="00655223">
            <w:pPr>
              <w:suppressAutoHyphens w:val="0"/>
              <w:spacing w:before="40" w:after="120" w:line="220" w:lineRule="exact"/>
            </w:pPr>
          </w:p>
        </w:tc>
        <w:tc>
          <w:tcPr>
            <w:tcW w:w="683" w:type="dxa"/>
            <w:shd w:val="clear" w:color="auto" w:fill="auto"/>
          </w:tcPr>
          <w:p w:rsidR="001D5B7A" w:rsidRPr="00BF64CF" w:rsidRDefault="001D5B7A" w:rsidP="00655223">
            <w:pPr>
              <w:suppressAutoHyphens w:val="0"/>
              <w:spacing w:before="40" w:after="120" w:line="220" w:lineRule="exact"/>
            </w:pPr>
          </w:p>
        </w:tc>
        <w:tc>
          <w:tcPr>
            <w:tcW w:w="684" w:type="dxa"/>
            <w:shd w:val="clear" w:color="auto" w:fill="auto"/>
          </w:tcPr>
          <w:p w:rsidR="001D5B7A" w:rsidRPr="00BF64CF" w:rsidRDefault="001D5B7A" w:rsidP="00655223">
            <w:pPr>
              <w:suppressAutoHyphens w:val="0"/>
              <w:spacing w:before="40" w:after="120" w:line="220" w:lineRule="exact"/>
            </w:pPr>
          </w:p>
        </w:tc>
        <w:tc>
          <w:tcPr>
            <w:tcW w:w="759" w:type="dxa"/>
            <w:shd w:val="clear" w:color="auto" w:fill="auto"/>
          </w:tcPr>
          <w:p w:rsidR="001D5B7A" w:rsidRPr="00BF64CF" w:rsidRDefault="001D5B7A" w:rsidP="00655223">
            <w:pPr>
              <w:suppressAutoHyphens w:val="0"/>
              <w:spacing w:before="40" w:after="120" w:line="220" w:lineRule="exact"/>
            </w:pPr>
          </w:p>
        </w:tc>
        <w:tc>
          <w:tcPr>
            <w:tcW w:w="1060" w:type="dxa"/>
            <w:shd w:val="clear" w:color="auto" w:fill="auto"/>
          </w:tcPr>
          <w:p w:rsidR="001D5B7A" w:rsidRPr="00BF64CF" w:rsidRDefault="001D5B7A" w:rsidP="00655223">
            <w:pPr>
              <w:suppressAutoHyphens w:val="0"/>
              <w:spacing w:before="40" w:after="120" w:line="220" w:lineRule="exact"/>
            </w:pPr>
          </w:p>
        </w:tc>
        <w:tc>
          <w:tcPr>
            <w:tcW w:w="854" w:type="dxa"/>
            <w:shd w:val="clear" w:color="auto" w:fill="auto"/>
          </w:tcPr>
          <w:p w:rsidR="001D5B7A" w:rsidRPr="00BF64CF" w:rsidRDefault="001D5B7A" w:rsidP="00655223">
            <w:pPr>
              <w:suppressAutoHyphens w:val="0"/>
              <w:spacing w:before="40" w:after="120" w:line="220" w:lineRule="exact"/>
            </w:pPr>
          </w:p>
        </w:tc>
        <w:tc>
          <w:tcPr>
            <w:tcW w:w="1248" w:type="dxa"/>
            <w:shd w:val="clear" w:color="auto" w:fill="auto"/>
          </w:tcPr>
          <w:p w:rsidR="001D5B7A" w:rsidRPr="00BF64CF" w:rsidRDefault="001D5B7A" w:rsidP="00655223">
            <w:pPr>
              <w:suppressAutoHyphens w:val="0"/>
              <w:spacing w:before="40" w:after="120" w:line="220" w:lineRule="exact"/>
            </w:pPr>
            <w:r w:rsidRPr="00BF64CF">
              <w:t>300</w:t>
            </w:r>
          </w:p>
        </w:tc>
        <w:tc>
          <w:tcPr>
            <w:tcW w:w="1642" w:type="dxa"/>
            <w:shd w:val="clear" w:color="auto" w:fill="auto"/>
          </w:tcPr>
          <w:p w:rsidR="001D5B7A" w:rsidRPr="00BF64CF" w:rsidRDefault="001D5B7A" w:rsidP="00655223">
            <w:pPr>
              <w:suppressAutoHyphens w:val="0"/>
              <w:spacing w:before="40" w:after="120" w:line="220" w:lineRule="exact"/>
            </w:pPr>
          </w:p>
        </w:tc>
      </w:tr>
      <w:tr w:rsidR="00F16CC2" w:rsidRPr="00BF64CF" w:rsidTr="00655223">
        <w:trPr>
          <w:trHeight w:val="240"/>
          <w:jc w:val="center"/>
        </w:trPr>
        <w:tc>
          <w:tcPr>
            <w:tcW w:w="1602" w:type="dxa"/>
            <w:shd w:val="clear" w:color="auto" w:fill="auto"/>
          </w:tcPr>
          <w:p w:rsidR="001D5B7A" w:rsidRPr="00BF64CF" w:rsidRDefault="001D5B7A" w:rsidP="00655223">
            <w:pPr>
              <w:suppressAutoHyphens w:val="0"/>
              <w:spacing w:before="40" w:after="120" w:line="220" w:lineRule="exact"/>
            </w:pPr>
            <w:r w:rsidRPr="00BF64CF">
              <w:t>NGOZI (H)</w:t>
            </w:r>
          </w:p>
        </w:tc>
        <w:tc>
          <w:tcPr>
            <w:tcW w:w="899" w:type="dxa"/>
            <w:shd w:val="clear" w:color="auto" w:fill="auto"/>
          </w:tcPr>
          <w:p w:rsidR="001D5B7A" w:rsidRPr="00BF64CF" w:rsidRDefault="001D5B7A" w:rsidP="00655223">
            <w:pPr>
              <w:suppressAutoHyphens w:val="0"/>
              <w:spacing w:before="40" w:after="120" w:line="220" w:lineRule="exact"/>
            </w:pPr>
            <w:r w:rsidRPr="00BF64CF">
              <w:t>1152</w:t>
            </w:r>
          </w:p>
        </w:tc>
        <w:tc>
          <w:tcPr>
            <w:tcW w:w="608" w:type="dxa"/>
            <w:shd w:val="clear" w:color="auto" w:fill="auto"/>
          </w:tcPr>
          <w:p w:rsidR="001D5B7A" w:rsidRPr="00BF64CF" w:rsidRDefault="001D5B7A" w:rsidP="00655223">
            <w:pPr>
              <w:suppressAutoHyphens w:val="0"/>
              <w:spacing w:before="40" w:after="120" w:line="220" w:lineRule="exact"/>
            </w:pPr>
            <w:r w:rsidRPr="00BF64CF">
              <w:t>65</w:t>
            </w:r>
          </w:p>
        </w:tc>
        <w:tc>
          <w:tcPr>
            <w:tcW w:w="608" w:type="dxa"/>
            <w:shd w:val="clear" w:color="auto" w:fill="auto"/>
          </w:tcPr>
          <w:p w:rsidR="001D5B7A" w:rsidRPr="00BF64CF" w:rsidRDefault="001D5B7A" w:rsidP="00655223">
            <w:pPr>
              <w:suppressAutoHyphens w:val="0"/>
              <w:spacing w:before="40" w:after="120" w:line="220" w:lineRule="exact"/>
            </w:pPr>
            <w:r w:rsidRPr="00BF64CF">
              <w:t>171</w:t>
            </w:r>
          </w:p>
        </w:tc>
        <w:tc>
          <w:tcPr>
            <w:tcW w:w="644" w:type="dxa"/>
            <w:shd w:val="clear" w:color="auto" w:fill="auto"/>
          </w:tcPr>
          <w:p w:rsidR="001D5B7A" w:rsidRPr="00BF64CF" w:rsidRDefault="001D5B7A" w:rsidP="00655223">
            <w:pPr>
              <w:suppressAutoHyphens w:val="0"/>
              <w:spacing w:before="40" w:after="120" w:line="220" w:lineRule="exact"/>
            </w:pPr>
            <w:r w:rsidRPr="00BF64CF">
              <w:t>1046</w:t>
            </w:r>
          </w:p>
        </w:tc>
        <w:tc>
          <w:tcPr>
            <w:tcW w:w="1068" w:type="dxa"/>
            <w:shd w:val="clear" w:color="auto" w:fill="auto"/>
          </w:tcPr>
          <w:p w:rsidR="001D5B7A" w:rsidRPr="00BF64CF" w:rsidRDefault="001D5B7A" w:rsidP="00655223">
            <w:pPr>
              <w:suppressAutoHyphens w:val="0"/>
              <w:spacing w:before="40" w:after="120" w:line="220" w:lineRule="exact"/>
            </w:pPr>
            <w:r w:rsidRPr="00BF64CF">
              <w:t>825</w:t>
            </w:r>
          </w:p>
        </w:tc>
        <w:tc>
          <w:tcPr>
            <w:tcW w:w="683" w:type="dxa"/>
            <w:shd w:val="clear" w:color="auto" w:fill="auto"/>
          </w:tcPr>
          <w:p w:rsidR="001D5B7A" w:rsidRPr="00BF64CF" w:rsidRDefault="001D5B7A" w:rsidP="00655223">
            <w:pPr>
              <w:suppressAutoHyphens w:val="0"/>
              <w:spacing w:before="40" w:after="120" w:line="220" w:lineRule="exact"/>
            </w:pPr>
            <w:r w:rsidRPr="00BF64CF">
              <w:t>65</w:t>
            </w:r>
          </w:p>
        </w:tc>
        <w:tc>
          <w:tcPr>
            <w:tcW w:w="684" w:type="dxa"/>
            <w:shd w:val="clear" w:color="auto" w:fill="auto"/>
          </w:tcPr>
          <w:p w:rsidR="001D5B7A" w:rsidRPr="00BF64CF" w:rsidRDefault="001D5B7A" w:rsidP="00655223">
            <w:pPr>
              <w:suppressAutoHyphens w:val="0"/>
              <w:spacing w:before="40" w:after="120" w:line="220" w:lineRule="exact"/>
            </w:pPr>
            <w:r w:rsidRPr="00BF64CF">
              <w:t>22</w:t>
            </w:r>
          </w:p>
        </w:tc>
        <w:tc>
          <w:tcPr>
            <w:tcW w:w="759" w:type="dxa"/>
            <w:shd w:val="clear" w:color="auto" w:fill="auto"/>
          </w:tcPr>
          <w:p w:rsidR="001D5B7A" w:rsidRPr="00BF64CF" w:rsidRDefault="001D5B7A" w:rsidP="00655223">
            <w:pPr>
              <w:suppressAutoHyphens w:val="0"/>
              <w:spacing w:before="40" w:after="120" w:line="220" w:lineRule="exact"/>
            </w:pPr>
            <w:r w:rsidRPr="00BF64CF">
              <w:t>868</w:t>
            </w:r>
          </w:p>
        </w:tc>
        <w:tc>
          <w:tcPr>
            <w:tcW w:w="1060" w:type="dxa"/>
            <w:shd w:val="clear" w:color="auto" w:fill="auto"/>
          </w:tcPr>
          <w:p w:rsidR="001D5B7A" w:rsidRPr="00BF64CF" w:rsidRDefault="001D5B7A" w:rsidP="00655223">
            <w:pPr>
              <w:suppressAutoHyphens w:val="0"/>
              <w:spacing w:before="40" w:after="120" w:line="220" w:lineRule="exact"/>
            </w:pPr>
          </w:p>
        </w:tc>
        <w:tc>
          <w:tcPr>
            <w:tcW w:w="854" w:type="dxa"/>
            <w:shd w:val="clear" w:color="auto" w:fill="auto"/>
          </w:tcPr>
          <w:p w:rsidR="001D5B7A" w:rsidRPr="00BF64CF" w:rsidRDefault="001D5B7A" w:rsidP="00655223">
            <w:pPr>
              <w:suppressAutoHyphens w:val="0"/>
              <w:spacing w:before="40" w:after="120" w:line="220" w:lineRule="exact"/>
            </w:pPr>
            <w:r w:rsidRPr="00BF64CF">
              <w:t>1914</w:t>
            </w:r>
          </w:p>
        </w:tc>
        <w:tc>
          <w:tcPr>
            <w:tcW w:w="1248" w:type="dxa"/>
            <w:shd w:val="clear" w:color="auto" w:fill="auto"/>
          </w:tcPr>
          <w:p w:rsidR="001D5B7A" w:rsidRPr="00BF64CF" w:rsidRDefault="001D5B7A" w:rsidP="00655223">
            <w:pPr>
              <w:suppressAutoHyphens w:val="0"/>
              <w:spacing w:before="40" w:after="120" w:line="220" w:lineRule="exact"/>
            </w:pPr>
            <w:r w:rsidRPr="00BF64CF">
              <w:t>400</w:t>
            </w:r>
          </w:p>
        </w:tc>
        <w:tc>
          <w:tcPr>
            <w:tcW w:w="1642" w:type="dxa"/>
            <w:shd w:val="clear" w:color="auto" w:fill="auto"/>
          </w:tcPr>
          <w:p w:rsidR="001D5B7A" w:rsidRPr="00BF64CF" w:rsidRDefault="001D5B7A" w:rsidP="00655223">
            <w:pPr>
              <w:suppressAutoHyphens w:val="0"/>
              <w:spacing w:before="40" w:after="120" w:line="220" w:lineRule="exact"/>
            </w:pPr>
            <w:r w:rsidRPr="00BF64CF">
              <w:t>478</w:t>
            </w:r>
            <w:r w:rsidR="00F16CC2">
              <w:t>,</w:t>
            </w:r>
            <w:r w:rsidR="001D73AB" w:rsidRPr="00BF64CF">
              <w:t>50</w:t>
            </w:r>
            <w:r w:rsidR="001D73AB">
              <w:t xml:space="preserve"> </w:t>
            </w:r>
            <w:r w:rsidRPr="00BF64CF">
              <w:t>%</w:t>
            </w:r>
          </w:p>
        </w:tc>
      </w:tr>
      <w:tr w:rsidR="00F16CC2" w:rsidRPr="00BF64CF" w:rsidTr="00655223">
        <w:trPr>
          <w:trHeight w:val="240"/>
          <w:jc w:val="center"/>
        </w:trPr>
        <w:tc>
          <w:tcPr>
            <w:tcW w:w="1602" w:type="dxa"/>
            <w:shd w:val="clear" w:color="auto" w:fill="auto"/>
          </w:tcPr>
          <w:p w:rsidR="001D5B7A" w:rsidRPr="00BF64CF" w:rsidRDefault="001D5B7A" w:rsidP="00655223">
            <w:pPr>
              <w:suppressAutoHyphens w:val="0"/>
              <w:spacing w:before="40" w:after="120" w:line="220" w:lineRule="exact"/>
            </w:pPr>
            <w:r w:rsidRPr="00BF64CF">
              <w:t>NGOZI (F)</w:t>
            </w:r>
          </w:p>
        </w:tc>
        <w:tc>
          <w:tcPr>
            <w:tcW w:w="899" w:type="dxa"/>
            <w:shd w:val="clear" w:color="auto" w:fill="auto"/>
          </w:tcPr>
          <w:p w:rsidR="001D5B7A" w:rsidRPr="00BF64CF" w:rsidRDefault="001D5B7A" w:rsidP="00655223">
            <w:pPr>
              <w:suppressAutoHyphens w:val="0"/>
              <w:spacing w:before="40" w:after="120" w:line="220" w:lineRule="exact"/>
            </w:pPr>
            <w:r w:rsidRPr="00BF64CF">
              <w:t>33</w:t>
            </w:r>
          </w:p>
        </w:tc>
        <w:tc>
          <w:tcPr>
            <w:tcW w:w="608" w:type="dxa"/>
            <w:shd w:val="clear" w:color="auto" w:fill="auto"/>
          </w:tcPr>
          <w:p w:rsidR="001D5B7A" w:rsidRPr="00BF64CF" w:rsidRDefault="001D5B7A" w:rsidP="00655223">
            <w:pPr>
              <w:suppressAutoHyphens w:val="0"/>
              <w:spacing w:before="40" w:after="120" w:line="220" w:lineRule="exact"/>
            </w:pPr>
            <w:r w:rsidRPr="00BF64CF">
              <w:t>1</w:t>
            </w:r>
          </w:p>
        </w:tc>
        <w:tc>
          <w:tcPr>
            <w:tcW w:w="608" w:type="dxa"/>
            <w:shd w:val="clear" w:color="auto" w:fill="auto"/>
          </w:tcPr>
          <w:p w:rsidR="001D5B7A" w:rsidRPr="00BF64CF" w:rsidRDefault="001D5B7A" w:rsidP="00655223">
            <w:pPr>
              <w:suppressAutoHyphens w:val="0"/>
              <w:spacing w:before="40" w:after="120" w:line="220" w:lineRule="exact"/>
            </w:pPr>
            <w:r w:rsidRPr="00BF64CF">
              <w:t>3</w:t>
            </w:r>
          </w:p>
        </w:tc>
        <w:tc>
          <w:tcPr>
            <w:tcW w:w="644" w:type="dxa"/>
            <w:shd w:val="clear" w:color="auto" w:fill="auto"/>
          </w:tcPr>
          <w:p w:rsidR="001D5B7A" w:rsidRPr="00BF64CF" w:rsidRDefault="001D5B7A" w:rsidP="00655223">
            <w:pPr>
              <w:suppressAutoHyphens w:val="0"/>
              <w:spacing w:before="40" w:after="120" w:line="220" w:lineRule="exact"/>
            </w:pPr>
            <w:r w:rsidRPr="00BF64CF">
              <w:t>31</w:t>
            </w:r>
          </w:p>
        </w:tc>
        <w:tc>
          <w:tcPr>
            <w:tcW w:w="1068" w:type="dxa"/>
            <w:shd w:val="clear" w:color="auto" w:fill="auto"/>
          </w:tcPr>
          <w:p w:rsidR="001D5B7A" w:rsidRPr="00BF64CF" w:rsidRDefault="001D5B7A" w:rsidP="00655223">
            <w:pPr>
              <w:suppressAutoHyphens w:val="0"/>
              <w:spacing w:before="40" w:after="120" w:line="220" w:lineRule="exact"/>
            </w:pPr>
            <w:r w:rsidRPr="00BF64CF">
              <w:t>40</w:t>
            </w:r>
          </w:p>
        </w:tc>
        <w:tc>
          <w:tcPr>
            <w:tcW w:w="683" w:type="dxa"/>
            <w:shd w:val="clear" w:color="auto" w:fill="auto"/>
          </w:tcPr>
          <w:p w:rsidR="001D5B7A" w:rsidRPr="00BF64CF" w:rsidRDefault="001D5B7A" w:rsidP="00655223">
            <w:pPr>
              <w:suppressAutoHyphens w:val="0"/>
              <w:spacing w:before="40" w:after="120" w:line="220" w:lineRule="exact"/>
            </w:pPr>
            <w:r w:rsidRPr="00BF64CF">
              <w:t>1</w:t>
            </w:r>
          </w:p>
        </w:tc>
        <w:tc>
          <w:tcPr>
            <w:tcW w:w="684" w:type="dxa"/>
            <w:shd w:val="clear" w:color="auto" w:fill="auto"/>
          </w:tcPr>
          <w:p w:rsidR="001D5B7A" w:rsidRPr="00BF64CF" w:rsidRDefault="001D5B7A" w:rsidP="00655223">
            <w:pPr>
              <w:suppressAutoHyphens w:val="0"/>
              <w:spacing w:before="40" w:after="120" w:line="220" w:lineRule="exact"/>
            </w:pPr>
            <w:r w:rsidRPr="00BF64CF">
              <w:t>1</w:t>
            </w:r>
          </w:p>
        </w:tc>
        <w:tc>
          <w:tcPr>
            <w:tcW w:w="759" w:type="dxa"/>
            <w:shd w:val="clear" w:color="auto" w:fill="auto"/>
          </w:tcPr>
          <w:p w:rsidR="001D5B7A" w:rsidRPr="00BF64CF" w:rsidRDefault="001D5B7A" w:rsidP="00655223">
            <w:pPr>
              <w:suppressAutoHyphens w:val="0"/>
              <w:spacing w:before="40" w:after="120" w:line="220" w:lineRule="exact"/>
            </w:pPr>
            <w:r w:rsidRPr="00BF64CF">
              <w:t>40</w:t>
            </w:r>
          </w:p>
        </w:tc>
        <w:tc>
          <w:tcPr>
            <w:tcW w:w="1060" w:type="dxa"/>
            <w:shd w:val="clear" w:color="auto" w:fill="auto"/>
          </w:tcPr>
          <w:p w:rsidR="001D5B7A" w:rsidRPr="00BF64CF" w:rsidRDefault="001D5B7A" w:rsidP="00655223">
            <w:pPr>
              <w:suppressAutoHyphens w:val="0"/>
              <w:spacing w:before="40" w:after="120" w:line="220" w:lineRule="exact"/>
            </w:pPr>
            <w:r w:rsidRPr="00BF64CF">
              <w:t>13</w:t>
            </w:r>
          </w:p>
        </w:tc>
        <w:tc>
          <w:tcPr>
            <w:tcW w:w="854" w:type="dxa"/>
            <w:shd w:val="clear" w:color="auto" w:fill="auto"/>
          </w:tcPr>
          <w:p w:rsidR="001D5B7A" w:rsidRPr="00BF64CF" w:rsidRDefault="001D5B7A" w:rsidP="00655223">
            <w:pPr>
              <w:suppressAutoHyphens w:val="0"/>
              <w:spacing w:before="40" w:after="120" w:line="220" w:lineRule="exact"/>
            </w:pPr>
            <w:r w:rsidRPr="00BF64CF">
              <w:t>84</w:t>
            </w:r>
          </w:p>
        </w:tc>
        <w:tc>
          <w:tcPr>
            <w:tcW w:w="1248" w:type="dxa"/>
            <w:shd w:val="clear" w:color="auto" w:fill="auto"/>
          </w:tcPr>
          <w:p w:rsidR="001D5B7A" w:rsidRPr="00BF64CF" w:rsidRDefault="001D5B7A" w:rsidP="00655223">
            <w:pPr>
              <w:suppressAutoHyphens w:val="0"/>
              <w:spacing w:before="40" w:after="120" w:line="220" w:lineRule="exact"/>
            </w:pPr>
            <w:r w:rsidRPr="00BF64CF">
              <w:t>350</w:t>
            </w:r>
          </w:p>
        </w:tc>
        <w:tc>
          <w:tcPr>
            <w:tcW w:w="1642" w:type="dxa"/>
            <w:shd w:val="clear" w:color="auto" w:fill="auto"/>
          </w:tcPr>
          <w:p w:rsidR="001D5B7A" w:rsidRPr="00BF64CF" w:rsidRDefault="001D73AB" w:rsidP="00655223">
            <w:pPr>
              <w:suppressAutoHyphens w:val="0"/>
              <w:spacing w:before="40" w:after="120" w:line="220" w:lineRule="exact"/>
            </w:pPr>
            <w:r w:rsidRPr="00BF64CF">
              <w:t>24</w:t>
            </w:r>
            <w:r>
              <w:t xml:space="preserve"> </w:t>
            </w:r>
            <w:r w:rsidR="001D5B7A" w:rsidRPr="00BF64CF">
              <w:t>%</w:t>
            </w:r>
          </w:p>
        </w:tc>
      </w:tr>
      <w:tr w:rsidR="00F16CC2" w:rsidRPr="00BF64CF" w:rsidTr="00655223">
        <w:trPr>
          <w:trHeight w:val="240"/>
          <w:jc w:val="center"/>
        </w:trPr>
        <w:tc>
          <w:tcPr>
            <w:tcW w:w="1602" w:type="dxa"/>
            <w:shd w:val="clear" w:color="auto" w:fill="auto"/>
          </w:tcPr>
          <w:p w:rsidR="001D5B7A" w:rsidRPr="00BF64CF" w:rsidRDefault="001D5B7A" w:rsidP="00655223">
            <w:pPr>
              <w:suppressAutoHyphens w:val="0"/>
              <w:spacing w:before="40" w:after="120" w:line="220" w:lineRule="exact"/>
            </w:pPr>
            <w:r w:rsidRPr="00BF64CF">
              <w:t>RUMONGE</w:t>
            </w:r>
          </w:p>
        </w:tc>
        <w:tc>
          <w:tcPr>
            <w:tcW w:w="899" w:type="dxa"/>
            <w:shd w:val="clear" w:color="auto" w:fill="auto"/>
          </w:tcPr>
          <w:p w:rsidR="001D5B7A" w:rsidRPr="00BF64CF" w:rsidRDefault="001D5B7A" w:rsidP="00655223">
            <w:pPr>
              <w:suppressAutoHyphens w:val="0"/>
              <w:spacing w:before="40" w:after="120" w:line="220" w:lineRule="exact"/>
            </w:pPr>
            <w:r w:rsidRPr="00BF64CF">
              <w:t>164</w:t>
            </w:r>
          </w:p>
        </w:tc>
        <w:tc>
          <w:tcPr>
            <w:tcW w:w="608" w:type="dxa"/>
            <w:shd w:val="clear" w:color="auto" w:fill="auto"/>
          </w:tcPr>
          <w:p w:rsidR="001D5B7A" w:rsidRPr="00BF64CF" w:rsidRDefault="001D5B7A" w:rsidP="00655223">
            <w:pPr>
              <w:suppressAutoHyphens w:val="0"/>
              <w:spacing w:before="40" w:after="120" w:line="220" w:lineRule="exact"/>
            </w:pPr>
            <w:r w:rsidRPr="00BF64CF">
              <w:t>32</w:t>
            </w:r>
          </w:p>
        </w:tc>
        <w:tc>
          <w:tcPr>
            <w:tcW w:w="608" w:type="dxa"/>
            <w:shd w:val="clear" w:color="auto" w:fill="auto"/>
          </w:tcPr>
          <w:p w:rsidR="001D5B7A" w:rsidRPr="00BF64CF" w:rsidRDefault="001D5B7A" w:rsidP="00655223">
            <w:pPr>
              <w:suppressAutoHyphens w:val="0"/>
              <w:spacing w:before="40" w:after="120" w:line="220" w:lineRule="exact"/>
            </w:pPr>
            <w:r w:rsidRPr="00BF64CF">
              <w:t>5</w:t>
            </w:r>
          </w:p>
        </w:tc>
        <w:tc>
          <w:tcPr>
            <w:tcW w:w="644" w:type="dxa"/>
            <w:shd w:val="clear" w:color="auto" w:fill="auto"/>
          </w:tcPr>
          <w:p w:rsidR="001D5B7A" w:rsidRPr="00BF64CF" w:rsidRDefault="001D5B7A" w:rsidP="00655223">
            <w:pPr>
              <w:suppressAutoHyphens w:val="0"/>
              <w:spacing w:before="40" w:after="120" w:line="220" w:lineRule="exact"/>
            </w:pPr>
            <w:r w:rsidRPr="00BF64CF">
              <w:t>191</w:t>
            </w:r>
          </w:p>
        </w:tc>
        <w:tc>
          <w:tcPr>
            <w:tcW w:w="1068" w:type="dxa"/>
            <w:shd w:val="clear" w:color="auto" w:fill="auto"/>
          </w:tcPr>
          <w:p w:rsidR="001D5B7A" w:rsidRPr="00BF64CF" w:rsidRDefault="001D5B7A" w:rsidP="00655223">
            <w:pPr>
              <w:suppressAutoHyphens w:val="0"/>
              <w:spacing w:before="40" w:after="120" w:line="220" w:lineRule="exact"/>
            </w:pPr>
            <w:r w:rsidRPr="00BF64CF">
              <w:t>581</w:t>
            </w:r>
          </w:p>
        </w:tc>
        <w:tc>
          <w:tcPr>
            <w:tcW w:w="683" w:type="dxa"/>
            <w:shd w:val="clear" w:color="auto" w:fill="auto"/>
          </w:tcPr>
          <w:p w:rsidR="001D5B7A" w:rsidRPr="00BF64CF" w:rsidRDefault="001D5B7A" w:rsidP="00655223">
            <w:pPr>
              <w:suppressAutoHyphens w:val="0"/>
              <w:spacing w:before="40" w:after="120" w:line="220" w:lineRule="exact"/>
            </w:pPr>
            <w:r w:rsidRPr="00BF64CF">
              <w:t>1216</w:t>
            </w:r>
          </w:p>
        </w:tc>
        <w:tc>
          <w:tcPr>
            <w:tcW w:w="684" w:type="dxa"/>
            <w:shd w:val="clear" w:color="auto" w:fill="auto"/>
          </w:tcPr>
          <w:p w:rsidR="001D5B7A" w:rsidRPr="00BF64CF" w:rsidRDefault="001D5B7A" w:rsidP="00655223">
            <w:pPr>
              <w:suppressAutoHyphens w:val="0"/>
              <w:spacing w:before="40" w:after="120" w:line="220" w:lineRule="exact"/>
            </w:pPr>
            <w:r w:rsidRPr="00BF64CF">
              <w:t>703</w:t>
            </w:r>
          </w:p>
        </w:tc>
        <w:tc>
          <w:tcPr>
            <w:tcW w:w="759" w:type="dxa"/>
            <w:shd w:val="clear" w:color="auto" w:fill="auto"/>
          </w:tcPr>
          <w:p w:rsidR="001D5B7A" w:rsidRPr="00BF64CF" w:rsidRDefault="001D5B7A" w:rsidP="00655223">
            <w:pPr>
              <w:suppressAutoHyphens w:val="0"/>
              <w:spacing w:before="40" w:after="120" w:line="220" w:lineRule="exact"/>
            </w:pPr>
            <w:r w:rsidRPr="00BF64CF">
              <w:t>1094</w:t>
            </w:r>
          </w:p>
        </w:tc>
        <w:tc>
          <w:tcPr>
            <w:tcW w:w="1060" w:type="dxa"/>
            <w:shd w:val="clear" w:color="auto" w:fill="auto"/>
          </w:tcPr>
          <w:p w:rsidR="001D5B7A" w:rsidRPr="00BF64CF" w:rsidRDefault="001D5B7A" w:rsidP="00655223">
            <w:pPr>
              <w:suppressAutoHyphens w:val="0"/>
              <w:spacing w:before="40" w:after="120" w:line="220" w:lineRule="exact"/>
            </w:pPr>
            <w:r w:rsidRPr="00BF64CF">
              <w:t>9</w:t>
            </w:r>
          </w:p>
        </w:tc>
        <w:tc>
          <w:tcPr>
            <w:tcW w:w="854" w:type="dxa"/>
            <w:shd w:val="clear" w:color="auto" w:fill="auto"/>
          </w:tcPr>
          <w:p w:rsidR="001D5B7A" w:rsidRPr="00BF64CF" w:rsidRDefault="001D5B7A" w:rsidP="00655223">
            <w:pPr>
              <w:suppressAutoHyphens w:val="0"/>
              <w:spacing w:before="40" w:after="120" w:line="220" w:lineRule="exact"/>
            </w:pPr>
            <w:r w:rsidRPr="00BF64CF">
              <w:t>1294</w:t>
            </w:r>
          </w:p>
        </w:tc>
        <w:tc>
          <w:tcPr>
            <w:tcW w:w="1248" w:type="dxa"/>
            <w:shd w:val="clear" w:color="auto" w:fill="auto"/>
          </w:tcPr>
          <w:p w:rsidR="001D5B7A" w:rsidRPr="00BF64CF" w:rsidRDefault="001D5B7A" w:rsidP="00655223">
            <w:pPr>
              <w:suppressAutoHyphens w:val="0"/>
              <w:spacing w:before="40" w:after="120" w:line="220" w:lineRule="exact"/>
            </w:pPr>
            <w:r w:rsidRPr="00BF64CF">
              <w:t>800</w:t>
            </w:r>
          </w:p>
        </w:tc>
        <w:tc>
          <w:tcPr>
            <w:tcW w:w="1642" w:type="dxa"/>
            <w:shd w:val="clear" w:color="auto" w:fill="auto"/>
          </w:tcPr>
          <w:p w:rsidR="001D5B7A" w:rsidRPr="00BF64CF" w:rsidRDefault="001D5B7A" w:rsidP="00655223">
            <w:pPr>
              <w:suppressAutoHyphens w:val="0"/>
              <w:spacing w:before="40" w:after="120" w:line="220" w:lineRule="exact"/>
            </w:pPr>
            <w:r w:rsidRPr="00BF64CF">
              <w:t>161</w:t>
            </w:r>
            <w:r w:rsidR="00F16CC2">
              <w:t>,</w:t>
            </w:r>
            <w:r w:rsidR="001D73AB" w:rsidRPr="00BF64CF">
              <w:t>75</w:t>
            </w:r>
            <w:r w:rsidR="001D73AB">
              <w:t xml:space="preserve"> </w:t>
            </w:r>
            <w:r w:rsidRPr="00BF64CF">
              <w:t>%</w:t>
            </w:r>
          </w:p>
        </w:tc>
      </w:tr>
      <w:tr w:rsidR="00F16CC2" w:rsidRPr="00BF64CF" w:rsidTr="00655223">
        <w:trPr>
          <w:trHeight w:val="240"/>
          <w:jc w:val="center"/>
        </w:trPr>
        <w:tc>
          <w:tcPr>
            <w:tcW w:w="1602" w:type="dxa"/>
            <w:shd w:val="clear" w:color="auto" w:fill="auto"/>
          </w:tcPr>
          <w:p w:rsidR="001D5B7A" w:rsidRPr="00BF64CF" w:rsidRDefault="001D5B7A" w:rsidP="00655223">
            <w:pPr>
              <w:suppressAutoHyphens w:val="0"/>
              <w:spacing w:before="40" w:after="120" w:line="220" w:lineRule="exact"/>
            </w:pPr>
            <w:r w:rsidRPr="00BF64CF">
              <w:t>RUTANA</w:t>
            </w:r>
          </w:p>
        </w:tc>
        <w:tc>
          <w:tcPr>
            <w:tcW w:w="899" w:type="dxa"/>
            <w:shd w:val="clear" w:color="auto" w:fill="auto"/>
          </w:tcPr>
          <w:p w:rsidR="001D5B7A" w:rsidRPr="00BF64CF" w:rsidRDefault="001D5B7A" w:rsidP="00655223">
            <w:pPr>
              <w:suppressAutoHyphens w:val="0"/>
              <w:spacing w:before="40" w:after="120" w:line="220" w:lineRule="exact"/>
            </w:pPr>
            <w:r w:rsidRPr="00BF64CF">
              <w:t>184</w:t>
            </w:r>
          </w:p>
        </w:tc>
        <w:tc>
          <w:tcPr>
            <w:tcW w:w="608" w:type="dxa"/>
            <w:shd w:val="clear" w:color="auto" w:fill="auto"/>
          </w:tcPr>
          <w:p w:rsidR="001D5B7A" w:rsidRPr="00BF64CF" w:rsidRDefault="001D5B7A" w:rsidP="00655223">
            <w:pPr>
              <w:suppressAutoHyphens w:val="0"/>
              <w:spacing w:before="40" w:after="120" w:line="220" w:lineRule="exact"/>
            </w:pPr>
            <w:r w:rsidRPr="00BF64CF">
              <w:t>17</w:t>
            </w:r>
          </w:p>
        </w:tc>
        <w:tc>
          <w:tcPr>
            <w:tcW w:w="608" w:type="dxa"/>
            <w:shd w:val="clear" w:color="auto" w:fill="auto"/>
          </w:tcPr>
          <w:p w:rsidR="001D5B7A" w:rsidRPr="00BF64CF" w:rsidRDefault="001D5B7A" w:rsidP="00655223">
            <w:pPr>
              <w:suppressAutoHyphens w:val="0"/>
              <w:spacing w:before="40" w:after="120" w:line="220" w:lineRule="exact"/>
            </w:pPr>
            <w:r w:rsidRPr="00BF64CF">
              <w:t>43</w:t>
            </w:r>
          </w:p>
        </w:tc>
        <w:tc>
          <w:tcPr>
            <w:tcW w:w="644" w:type="dxa"/>
            <w:shd w:val="clear" w:color="auto" w:fill="auto"/>
          </w:tcPr>
          <w:p w:rsidR="001D5B7A" w:rsidRPr="00BF64CF" w:rsidRDefault="001D5B7A" w:rsidP="00655223">
            <w:pPr>
              <w:suppressAutoHyphens w:val="0"/>
              <w:spacing w:before="40" w:after="120" w:line="220" w:lineRule="exact"/>
            </w:pPr>
            <w:r w:rsidRPr="00BF64CF">
              <w:t>158</w:t>
            </w:r>
          </w:p>
        </w:tc>
        <w:tc>
          <w:tcPr>
            <w:tcW w:w="1068" w:type="dxa"/>
            <w:shd w:val="clear" w:color="auto" w:fill="auto"/>
          </w:tcPr>
          <w:p w:rsidR="001D5B7A" w:rsidRPr="00BF64CF" w:rsidRDefault="001D5B7A" w:rsidP="00655223">
            <w:pPr>
              <w:suppressAutoHyphens w:val="0"/>
              <w:spacing w:before="40" w:after="120" w:line="220" w:lineRule="exact"/>
            </w:pPr>
            <w:r w:rsidRPr="00BF64CF">
              <w:t>110</w:t>
            </w:r>
          </w:p>
        </w:tc>
        <w:tc>
          <w:tcPr>
            <w:tcW w:w="683" w:type="dxa"/>
            <w:shd w:val="clear" w:color="auto" w:fill="auto"/>
          </w:tcPr>
          <w:p w:rsidR="001D5B7A" w:rsidRPr="00BF64CF" w:rsidRDefault="001D5B7A" w:rsidP="00655223">
            <w:pPr>
              <w:suppressAutoHyphens w:val="0"/>
              <w:spacing w:before="40" w:after="120" w:line="220" w:lineRule="exact"/>
            </w:pPr>
            <w:r w:rsidRPr="00BF64CF">
              <w:t>28</w:t>
            </w:r>
          </w:p>
        </w:tc>
        <w:tc>
          <w:tcPr>
            <w:tcW w:w="684" w:type="dxa"/>
            <w:shd w:val="clear" w:color="auto" w:fill="auto"/>
          </w:tcPr>
          <w:p w:rsidR="001D5B7A" w:rsidRPr="00BF64CF" w:rsidRDefault="001D5B7A" w:rsidP="00655223">
            <w:pPr>
              <w:suppressAutoHyphens w:val="0"/>
              <w:spacing w:before="40" w:after="120" w:line="220" w:lineRule="exact"/>
            </w:pPr>
            <w:r w:rsidRPr="00BF64CF">
              <w:t>12</w:t>
            </w:r>
          </w:p>
        </w:tc>
        <w:tc>
          <w:tcPr>
            <w:tcW w:w="759" w:type="dxa"/>
            <w:shd w:val="clear" w:color="auto" w:fill="auto"/>
          </w:tcPr>
          <w:p w:rsidR="001D5B7A" w:rsidRPr="00BF64CF" w:rsidRDefault="001D5B7A" w:rsidP="00655223">
            <w:pPr>
              <w:suppressAutoHyphens w:val="0"/>
              <w:spacing w:before="40" w:after="120" w:line="220" w:lineRule="exact"/>
            </w:pPr>
            <w:r w:rsidRPr="00BF64CF">
              <w:t>126</w:t>
            </w:r>
          </w:p>
        </w:tc>
        <w:tc>
          <w:tcPr>
            <w:tcW w:w="1060" w:type="dxa"/>
            <w:shd w:val="clear" w:color="auto" w:fill="auto"/>
          </w:tcPr>
          <w:p w:rsidR="001D5B7A" w:rsidRPr="00BF64CF" w:rsidRDefault="001D5B7A" w:rsidP="00655223">
            <w:pPr>
              <w:suppressAutoHyphens w:val="0"/>
              <w:spacing w:before="40" w:after="120" w:line="220" w:lineRule="exact"/>
            </w:pPr>
            <w:r w:rsidRPr="00BF64CF">
              <w:t>5</w:t>
            </w:r>
          </w:p>
        </w:tc>
        <w:tc>
          <w:tcPr>
            <w:tcW w:w="854" w:type="dxa"/>
            <w:shd w:val="clear" w:color="auto" w:fill="auto"/>
          </w:tcPr>
          <w:p w:rsidR="001D5B7A" w:rsidRPr="00BF64CF" w:rsidRDefault="001D5B7A" w:rsidP="00655223">
            <w:pPr>
              <w:suppressAutoHyphens w:val="0"/>
              <w:spacing w:before="40" w:after="120" w:line="220" w:lineRule="exact"/>
            </w:pPr>
            <w:r w:rsidRPr="00BF64CF">
              <w:t>289</w:t>
            </w:r>
          </w:p>
        </w:tc>
        <w:tc>
          <w:tcPr>
            <w:tcW w:w="1248" w:type="dxa"/>
            <w:shd w:val="clear" w:color="auto" w:fill="auto"/>
          </w:tcPr>
          <w:p w:rsidR="001D5B7A" w:rsidRPr="00BF64CF" w:rsidRDefault="001D5B7A" w:rsidP="00655223">
            <w:pPr>
              <w:suppressAutoHyphens w:val="0"/>
              <w:spacing w:before="40" w:after="120" w:line="220" w:lineRule="exact"/>
            </w:pPr>
            <w:r w:rsidRPr="00BF64CF">
              <w:t>250</w:t>
            </w:r>
          </w:p>
        </w:tc>
        <w:tc>
          <w:tcPr>
            <w:tcW w:w="1642" w:type="dxa"/>
            <w:shd w:val="clear" w:color="auto" w:fill="auto"/>
          </w:tcPr>
          <w:p w:rsidR="001D5B7A" w:rsidRPr="00BF64CF" w:rsidRDefault="001D5B7A" w:rsidP="00655223">
            <w:pPr>
              <w:suppressAutoHyphens w:val="0"/>
              <w:spacing w:before="40" w:after="120" w:line="220" w:lineRule="exact"/>
            </w:pPr>
            <w:r w:rsidRPr="00BF64CF">
              <w:t>115</w:t>
            </w:r>
            <w:r w:rsidR="00F16CC2">
              <w:t>,</w:t>
            </w:r>
            <w:r w:rsidR="001D73AB" w:rsidRPr="00BF64CF">
              <w:t>6</w:t>
            </w:r>
            <w:r w:rsidR="001D73AB">
              <w:t xml:space="preserve"> </w:t>
            </w:r>
            <w:r w:rsidRPr="00BF64CF">
              <w:t>%</w:t>
            </w:r>
          </w:p>
        </w:tc>
      </w:tr>
      <w:tr w:rsidR="00F16CC2" w:rsidRPr="00BF64CF" w:rsidTr="00655223">
        <w:trPr>
          <w:trHeight w:val="240"/>
          <w:jc w:val="center"/>
        </w:trPr>
        <w:tc>
          <w:tcPr>
            <w:tcW w:w="1602" w:type="dxa"/>
            <w:shd w:val="clear" w:color="auto" w:fill="auto"/>
          </w:tcPr>
          <w:p w:rsidR="001D5B7A" w:rsidRPr="00BF64CF" w:rsidRDefault="001D5B7A" w:rsidP="00655223">
            <w:pPr>
              <w:suppressAutoHyphens w:val="0"/>
              <w:spacing w:before="40" w:after="120" w:line="220" w:lineRule="exact"/>
            </w:pPr>
            <w:r w:rsidRPr="00BF64CF">
              <w:t>RUYIGI</w:t>
            </w:r>
          </w:p>
        </w:tc>
        <w:tc>
          <w:tcPr>
            <w:tcW w:w="899" w:type="dxa"/>
            <w:shd w:val="clear" w:color="auto" w:fill="auto"/>
          </w:tcPr>
          <w:p w:rsidR="001D5B7A" w:rsidRPr="00BF64CF" w:rsidRDefault="001D5B7A" w:rsidP="00655223">
            <w:pPr>
              <w:suppressAutoHyphens w:val="0"/>
              <w:spacing w:before="40" w:after="120" w:line="220" w:lineRule="exact"/>
            </w:pPr>
            <w:r w:rsidRPr="00BF64CF">
              <w:t>611</w:t>
            </w:r>
          </w:p>
        </w:tc>
        <w:tc>
          <w:tcPr>
            <w:tcW w:w="608" w:type="dxa"/>
            <w:shd w:val="clear" w:color="auto" w:fill="auto"/>
          </w:tcPr>
          <w:p w:rsidR="001D5B7A" w:rsidRPr="00BF64CF" w:rsidRDefault="001D5B7A" w:rsidP="00655223">
            <w:pPr>
              <w:suppressAutoHyphens w:val="0"/>
              <w:spacing w:before="40" w:after="120" w:line="220" w:lineRule="exact"/>
            </w:pPr>
            <w:r w:rsidRPr="00BF64CF">
              <w:t>57</w:t>
            </w:r>
          </w:p>
        </w:tc>
        <w:tc>
          <w:tcPr>
            <w:tcW w:w="608" w:type="dxa"/>
            <w:shd w:val="clear" w:color="auto" w:fill="auto"/>
          </w:tcPr>
          <w:p w:rsidR="001D5B7A" w:rsidRPr="00BF64CF" w:rsidRDefault="001D5B7A" w:rsidP="00655223">
            <w:pPr>
              <w:suppressAutoHyphens w:val="0"/>
              <w:spacing w:before="40" w:after="120" w:line="220" w:lineRule="exact"/>
            </w:pPr>
            <w:r w:rsidRPr="00BF64CF">
              <w:t>67</w:t>
            </w:r>
          </w:p>
        </w:tc>
        <w:tc>
          <w:tcPr>
            <w:tcW w:w="644" w:type="dxa"/>
            <w:shd w:val="clear" w:color="auto" w:fill="auto"/>
          </w:tcPr>
          <w:p w:rsidR="001D5B7A" w:rsidRPr="00BF64CF" w:rsidRDefault="001D5B7A" w:rsidP="00655223">
            <w:pPr>
              <w:suppressAutoHyphens w:val="0"/>
              <w:spacing w:before="40" w:after="120" w:line="220" w:lineRule="exact"/>
            </w:pPr>
            <w:r w:rsidRPr="00BF64CF">
              <w:t>601</w:t>
            </w:r>
          </w:p>
        </w:tc>
        <w:tc>
          <w:tcPr>
            <w:tcW w:w="1068" w:type="dxa"/>
            <w:shd w:val="clear" w:color="auto" w:fill="auto"/>
          </w:tcPr>
          <w:p w:rsidR="001D5B7A" w:rsidRPr="00BF64CF" w:rsidRDefault="001D5B7A" w:rsidP="00655223">
            <w:pPr>
              <w:suppressAutoHyphens w:val="0"/>
              <w:spacing w:before="40" w:after="120" w:line="220" w:lineRule="exact"/>
            </w:pPr>
            <w:r w:rsidRPr="00BF64CF">
              <w:t>208</w:t>
            </w:r>
          </w:p>
        </w:tc>
        <w:tc>
          <w:tcPr>
            <w:tcW w:w="683" w:type="dxa"/>
            <w:shd w:val="clear" w:color="auto" w:fill="auto"/>
          </w:tcPr>
          <w:p w:rsidR="001D5B7A" w:rsidRPr="00BF64CF" w:rsidRDefault="001D5B7A" w:rsidP="00655223">
            <w:pPr>
              <w:suppressAutoHyphens w:val="0"/>
              <w:spacing w:before="40" w:after="120" w:line="220" w:lineRule="exact"/>
            </w:pPr>
            <w:r w:rsidRPr="00BF64CF">
              <w:t>50</w:t>
            </w:r>
          </w:p>
        </w:tc>
        <w:tc>
          <w:tcPr>
            <w:tcW w:w="684" w:type="dxa"/>
            <w:shd w:val="clear" w:color="auto" w:fill="auto"/>
          </w:tcPr>
          <w:p w:rsidR="001D5B7A" w:rsidRPr="00BF64CF" w:rsidRDefault="001D5B7A" w:rsidP="00655223">
            <w:pPr>
              <w:suppressAutoHyphens w:val="0"/>
              <w:spacing w:before="40" w:after="120" w:line="220" w:lineRule="exact"/>
            </w:pPr>
            <w:r w:rsidRPr="00BF64CF">
              <w:t>23</w:t>
            </w:r>
          </w:p>
        </w:tc>
        <w:tc>
          <w:tcPr>
            <w:tcW w:w="759" w:type="dxa"/>
            <w:shd w:val="clear" w:color="auto" w:fill="auto"/>
          </w:tcPr>
          <w:p w:rsidR="001D5B7A" w:rsidRPr="00BF64CF" w:rsidRDefault="001D5B7A" w:rsidP="00655223">
            <w:pPr>
              <w:suppressAutoHyphens w:val="0"/>
              <w:spacing w:before="40" w:after="120" w:line="220" w:lineRule="exact"/>
            </w:pPr>
            <w:r w:rsidRPr="00BF64CF">
              <w:t>235</w:t>
            </w:r>
          </w:p>
        </w:tc>
        <w:tc>
          <w:tcPr>
            <w:tcW w:w="1060" w:type="dxa"/>
            <w:shd w:val="clear" w:color="auto" w:fill="auto"/>
          </w:tcPr>
          <w:p w:rsidR="001D5B7A" w:rsidRPr="00BF64CF" w:rsidRDefault="001D5B7A" w:rsidP="00655223">
            <w:pPr>
              <w:suppressAutoHyphens w:val="0"/>
              <w:spacing w:before="40" w:after="120" w:line="220" w:lineRule="exact"/>
            </w:pPr>
            <w:r w:rsidRPr="00BF64CF">
              <w:t>5</w:t>
            </w:r>
          </w:p>
        </w:tc>
        <w:tc>
          <w:tcPr>
            <w:tcW w:w="854" w:type="dxa"/>
            <w:shd w:val="clear" w:color="auto" w:fill="auto"/>
          </w:tcPr>
          <w:p w:rsidR="001D5B7A" w:rsidRPr="00BF64CF" w:rsidRDefault="001D5B7A" w:rsidP="00655223">
            <w:pPr>
              <w:suppressAutoHyphens w:val="0"/>
              <w:spacing w:before="40" w:after="120" w:line="220" w:lineRule="exact"/>
            </w:pPr>
            <w:r w:rsidRPr="00BF64CF">
              <w:t>841</w:t>
            </w:r>
          </w:p>
        </w:tc>
        <w:tc>
          <w:tcPr>
            <w:tcW w:w="1248" w:type="dxa"/>
            <w:shd w:val="clear" w:color="auto" w:fill="auto"/>
          </w:tcPr>
          <w:p w:rsidR="001D5B7A" w:rsidRPr="00BF64CF" w:rsidRDefault="001D5B7A" w:rsidP="00655223">
            <w:pPr>
              <w:suppressAutoHyphens w:val="0"/>
              <w:spacing w:before="40" w:after="120" w:line="220" w:lineRule="exact"/>
            </w:pPr>
            <w:r w:rsidRPr="00BF64CF">
              <w:t>300</w:t>
            </w:r>
          </w:p>
        </w:tc>
        <w:tc>
          <w:tcPr>
            <w:tcW w:w="1642" w:type="dxa"/>
            <w:shd w:val="clear" w:color="auto" w:fill="auto"/>
          </w:tcPr>
          <w:p w:rsidR="001D5B7A" w:rsidRPr="00BF64CF" w:rsidRDefault="001D5B7A" w:rsidP="00655223">
            <w:pPr>
              <w:suppressAutoHyphens w:val="0"/>
              <w:spacing w:before="40" w:after="120" w:line="220" w:lineRule="exact"/>
            </w:pPr>
            <w:r w:rsidRPr="00BF64CF">
              <w:t>280</w:t>
            </w:r>
            <w:r w:rsidR="00F16CC2">
              <w:t>,</w:t>
            </w:r>
            <w:r w:rsidR="001D73AB" w:rsidRPr="00BF64CF">
              <w:t>3</w:t>
            </w:r>
            <w:r w:rsidR="001D73AB">
              <w:t xml:space="preserve"> </w:t>
            </w:r>
            <w:r w:rsidRPr="00BF64CF">
              <w:t>%</w:t>
            </w:r>
          </w:p>
        </w:tc>
      </w:tr>
      <w:tr w:rsidR="00F16CC2" w:rsidRPr="00BF64CF" w:rsidTr="00655223">
        <w:trPr>
          <w:trHeight w:val="240"/>
          <w:jc w:val="center"/>
        </w:trPr>
        <w:tc>
          <w:tcPr>
            <w:tcW w:w="1602" w:type="dxa"/>
            <w:tcBorders>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TOTAL</w:t>
            </w:r>
          </w:p>
        </w:tc>
        <w:tc>
          <w:tcPr>
            <w:tcW w:w="899" w:type="dxa"/>
            <w:tcBorders>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6472</w:t>
            </w:r>
          </w:p>
        </w:tc>
        <w:tc>
          <w:tcPr>
            <w:tcW w:w="608" w:type="dxa"/>
            <w:tcBorders>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623</w:t>
            </w:r>
          </w:p>
        </w:tc>
        <w:tc>
          <w:tcPr>
            <w:tcW w:w="608" w:type="dxa"/>
            <w:tcBorders>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781</w:t>
            </w:r>
          </w:p>
        </w:tc>
        <w:tc>
          <w:tcPr>
            <w:tcW w:w="644" w:type="dxa"/>
            <w:tcBorders>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6314</w:t>
            </w:r>
          </w:p>
        </w:tc>
        <w:tc>
          <w:tcPr>
            <w:tcW w:w="1068" w:type="dxa"/>
            <w:tcBorders>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3670</w:t>
            </w:r>
          </w:p>
        </w:tc>
        <w:tc>
          <w:tcPr>
            <w:tcW w:w="683" w:type="dxa"/>
            <w:tcBorders>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1600</w:t>
            </w:r>
          </w:p>
        </w:tc>
        <w:tc>
          <w:tcPr>
            <w:tcW w:w="684" w:type="dxa"/>
            <w:tcBorders>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959</w:t>
            </w:r>
          </w:p>
        </w:tc>
        <w:tc>
          <w:tcPr>
            <w:tcW w:w="759" w:type="dxa"/>
            <w:tcBorders>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4311</w:t>
            </w:r>
          </w:p>
        </w:tc>
        <w:tc>
          <w:tcPr>
            <w:tcW w:w="1060" w:type="dxa"/>
            <w:tcBorders>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78</w:t>
            </w:r>
          </w:p>
        </w:tc>
        <w:tc>
          <w:tcPr>
            <w:tcW w:w="854" w:type="dxa"/>
            <w:tcBorders>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10703</w:t>
            </w:r>
          </w:p>
        </w:tc>
        <w:tc>
          <w:tcPr>
            <w:tcW w:w="1248" w:type="dxa"/>
            <w:tcBorders>
              <w:bottom w:val="single" w:sz="12" w:space="0" w:color="auto"/>
            </w:tcBorders>
            <w:shd w:val="clear" w:color="auto" w:fill="auto"/>
          </w:tcPr>
          <w:p w:rsidR="001D5B7A" w:rsidRPr="00BF64CF" w:rsidRDefault="001D5B7A" w:rsidP="001D73AB">
            <w:pPr>
              <w:suppressAutoHyphens w:val="0"/>
              <w:spacing w:before="40" w:after="120" w:line="220" w:lineRule="exact"/>
            </w:pPr>
            <w:r w:rsidRPr="00BF64CF">
              <w:t xml:space="preserve">4050 </w:t>
            </w:r>
          </w:p>
        </w:tc>
        <w:tc>
          <w:tcPr>
            <w:tcW w:w="1642" w:type="dxa"/>
            <w:tcBorders>
              <w:bottom w:val="single" w:sz="12" w:space="0" w:color="auto"/>
            </w:tcBorders>
            <w:shd w:val="clear" w:color="auto" w:fill="auto"/>
          </w:tcPr>
          <w:p w:rsidR="001D5B7A" w:rsidRPr="00BF64CF" w:rsidRDefault="001D5B7A" w:rsidP="00655223">
            <w:pPr>
              <w:suppressAutoHyphens w:val="0"/>
              <w:spacing w:before="40" w:after="120" w:line="220" w:lineRule="exact"/>
            </w:pPr>
            <w:r w:rsidRPr="00BF64CF">
              <w:t>264</w:t>
            </w:r>
            <w:r w:rsidR="00F16CC2">
              <w:t>,</w:t>
            </w:r>
            <w:r w:rsidR="001D73AB" w:rsidRPr="00BF64CF">
              <w:t>27</w:t>
            </w:r>
            <w:r w:rsidR="001D73AB">
              <w:t xml:space="preserve"> </w:t>
            </w:r>
            <w:r w:rsidRPr="00BF64CF">
              <w:t>%</w:t>
            </w:r>
          </w:p>
        </w:tc>
      </w:tr>
    </w:tbl>
    <w:p w:rsidR="001D5B7A" w:rsidRDefault="001D5B7A" w:rsidP="00F16CC2">
      <w:pPr>
        <w:jc w:val="both"/>
        <w:rPr>
          <w:sz w:val="18"/>
          <w:szCs w:val="18"/>
          <w:u w:val="single"/>
        </w:rPr>
      </w:pPr>
      <w:r w:rsidRPr="00FB24EE">
        <w:rPr>
          <w:sz w:val="18"/>
          <w:szCs w:val="18"/>
          <w:u w:val="single"/>
        </w:rPr>
        <w:t>L</w:t>
      </w:r>
      <w:r w:rsidR="00F16CC2">
        <w:rPr>
          <w:sz w:val="18"/>
          <w:szCs w:val="18"/>
          <w:u w:val="single"/>
        </w:rPr>
        <w:t>égende:</w:t>
      </w:r>
    </w:p>
    <w:p w:rsidR="001D5B7A" w:rsidRPr="00AE3263" w:rsidRDefault="001D5B7A" w:rsidP="001D5B7A">
      <w:pPr>
        <w:jc w:val="both"/>
        <w:rPr>
          <w:sz w:val="18"/>
          <w:szCs w:val="18"/>
          <w:u w:val="single"/>
        </w:rPr>
      </w:pPr>
      <w:r>
        <w:rPr>
          <w:sz w:val="18"/>
          <w:szCs w:val="18"/>
        </w:rPr>
        <w:t>D= Effectifs des détenus au début du moi</w:t>
      </w:r>
    </w:p>
    <w:p w:rsidR="001D5B7A" w:rsidRDefault="001D5B7A" w:rsidP="001D5B7A">
      <w:pPr>
        <w:jc w:val="both"/>
        <w:rPr>
          <w:sz w:val="18"/>
          <w:szCs w:val="18"/>
        </w:rPr>
      </w:pPr>
      <w:r>
        <w:rPr>
          <w:sz w:val="18"/>
          <w:szCs w:val="18"/>
        </w:rPr>
        <w:t>E= Effectifs des détenus entrés au cours du mois</w:t>
      </w:r>
    </w:p>
    <w:p w:rsidR="001D5B7A" w:rsidRDefault="001D5B7A" w:rsidP="001D5B7A">
      <w:pPr>
        <w:jc w:val="both"/>
        <w:rPr>
          <w:sz w:val="18"/>
          <w:szCs w:val="18"/>
        </w:rPr>
      </w:pPr>
      <w:r>
        <w:rPr>
          <w:sz w:val="18"/>
          <w:szCs w:val="18"/>
        </w:rPr>
        <w:t>S= Effectif des détenus sortis au cours du mois</w:t>
      </w:r>
    </w:p>
    <w:p w:rsidR="001D5B7A" w:rsidRDefault="001D5B7A" w:rsidP="001D5B7A">
      <w:pPr>
        <w:jc w:val="both"/>
        <w:rPr>
          <w:sz w:val="18"/>
          <w:szCs w:val="18"/>
        </w:rPr>
      </w:pPr>
      <w:r>
        <w:rPr>
          <w:sz w:val="18"/>
          <w:szCs w:val="18"/>
        </w:rPr>
        <w:t xml:space="preserve">F= Effectifs des détenus à la fin du mois.  </w:t>
      </w:r>
    </w:p>
    <w:p w:rsidR="001D5B7A" w:rsidRDefault="001D5B7A" w:rsidP="001D5B7A">
      <w:r>
        <w:t xml:space="preserve"> </w:t>
      </w:r>
    </w:p>
    <w:p w:rsidR="001D5B7A" w:rsidRDefault="001D5B7A" w:rsidP="001D5B7A">
      <w:pPr>
        <w:sectPr w:rsidR="001D5B7A" w:rsidSect="001D5B7A">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pPr>
    </w:p>
    <w:p w:rsidR="001D5B7A" w:rsidRPr="00B915F5" w:rsidRDefault="00B915F5" w:rsidP="00DE3FF5">
      <w:pPr>
        <w:pStyle w:val="SingleTxtG"/>
      </w:pPr>
      <w:r w:rsidRPr="00B915F5">
        <w:t>8</w:t>
      </w:r>
      <w:r w:rsidR="00DE3FF5">
        <w:t>5</w:t>
      </w:r>
      <w:r w:rsidRPr="00B915F5">
        <w:t>.</w:t>
      </w:r>
      <w:r w:rsidRPr="00B915F5">
        <w:tab/>
      </w:r>
      <w:r w:rsidR="001D5B7A" w:rsidRPr="00B915F5">
        <w:t>Dans la pratique, on ne trouve pas dans tous les établissements pénitentiaires des quartiers spéciaux où sont affectés les mineurs, les femmes, les hommes. Ce</w:t>
      </w:r>
      <w:r w:rsidR="00360648">
        <w:t>la</w:t>
      </w:r>
      <w:r w:rsidR="001D5B7A" w:rsidRPr="00B915F5">
        <w:t xml:space="preserve"> veut dire que l’article 10 du </w:t>
      </w:r>
      <w:r w:rsidR="00360648">
        <w:t>P</w:t>
      </w:r>
      <w:r w:rsidR="001D5B7A" w:rsidRPr="00B915F5">
        <w:t xml:space="preserve">acte sous analyse n’a pas pu être pleinement appliqué, en raison du manque de moyens matériels et financiers. Cette situation s’explique aussi par l’accroissement de la population carcérale dans tous les établissements pénitentiaires du Burundi. </w:t>
      </w:r>
    </w:p>
    <w:p w:rsidR="001D5B7A" w:rsidRDefault="001D5B7A" w:rsidP="00B915F5">
      <w:pPr>
        <w:pStyle w:val="Bullet1G"/>
      </w:pPr>
      <w:r>
        <w:t>Concernant les mesures de désengorgement des prisons, le Président de la République a décrété en 2007, la libération des détenus politiques appartenant au dernier mouvement armé (FNL-Palipehutu) et en 2010, la libération des personnes incarcérées très âgées et d’autres</w:t>
      </w:r>
      <w:r w:rsidR="00360648">
        <w:t>,</w:t>
      </w:r>
      <w:r>
        <w:t xml:space="preserve"> atteintes de maladies incurables.</w:t>
      </w:r>
    </w:p>
    <w:p w:rsidR="001D5B7A" w:rsidRDefault="001D5B7A" w:rsidP="00360648">
      <w:pPr>
        <w:pStyle w:val="Bullet1G"/>
      </w:pPr>
      <w:r>
        <w:t xml:space="preserve">Pour ce qui est de la réhabilitation des condamnés, l’article 183 du </w:t>
      </w:r>
      <w:r w:rsidR="00C60683">
        <w:t>Code pénal</w:t>
      </w:r>
      <w:r>
        <w:t xml:space="preserve"> stipule</w:t>
      </w:r>
      <w:r w:rsidR="0026129F">
        <w:t>:</w:t>
      </w:r>
      <w:r>
        <w:t xml:space="preserve"> «Toute personne condamnée du Chef d’une infraction commise au Burundi peut être réhabilitée.» </w:t>
      </w:r>
    </w:p>
    <w:p w:rsidR="001D5B7A" w:rsidRDefault="0090153A" w:rsidP="00D647C0">
      <w:pPr>
        <w:pStyle w:val="SingleTxtG"/>
        <w:numPr>
          <w:ilvl w:val="0"/>
          <w:numId w:val="8"/>
        </w:numPr>
        <w:tabs>
          <w:tab w:val="clear" w:pos="112"/>
          <w:tab w:val="num" w:pos="1134"/>
        </w:tabs>
        <w:ind w:left="1134" w:firstLine="0"/>
      </w:pPr>
      <w:r>
        <w:t>À</w:t>
      </w:r>
      <w:r w:rsidR="001D5B7A">
        <w:t xml:space="preserve"> l’article 192 du même </w:t>
      </w:r>
      <w:r w:rsidR="00C60683">
        <w:t>Code pénal</w:t>
      </w:r>
      <w:r w:rsidR="001D5B7A">
        <w:t xml:space="preserve"> révisé, il est stipulé</w:t>
      </w:r>
      <w:r w:rsidR="0026129F">
        <w:t>:</w:t>
      </w:r>
      <w:r w:rsidR="001D5B7A">
        <w:t xml:space="preserve"> «La réhabilitation efface la mention de la condamnation du casier judiciaire du réhabilité». Ces dispositions ont été adaptées dans le </w:t>
      </w:r>
      <w:r w:rsidR="00C60683">
        <w:t>Code pénal</w:t>
      </w:r>
      <w:r w:rsidR="001D5B7A">
        <w:t xml:space="preserve"> révisé afin d’intégrer les principes d’humanisation des détenus édictés par le Pacte sous analyse. </w:t>
      </w:r>
    </w:p>
    <w:p w:rsidR="001D5B7A" w:rsidRDefault="00B915F5" w:rsidP="00A211D8">
      <w:pPr>
        <w:pStyle w:val="H1G"/>
      </w:pPr>
      <w:r>
        <w:tab/>
      </w:r>
      <w:r>
        <w:tab/>
      </w:r>
      <w:r w:rsidR="001D5B7A" w:rsidRPr="00D07E52">
        <w:t>Article 11</w:t>
      </w:r>
      <w:r w:rsidR="0026129F">
        <w:t>:</w:t>
      </w:r>
      <w:r w:rsidR="001D5B7A" w:rsidRPr="00D07E52">
        <w:t xml:space="preserve"> </w:t>
      </w:r>
      <w:r w:rsidR="00AF67DE">
        <w:t>i</w:t>
      </w:r>
      <w:r w:rsidR="001D5B7A" w:rsidRPr="00D07E52">
        <w:t>nterdiction d’incarcération pour dettes civiles</w:t>
      </w:r>
      <w:r w:rsidR="001D5B7A">
        <w:t xml:space="preserve"> </w:t>
      </w:r>
    </w:p>
    <w:p w:rsidR="001D5B7A" w:rsidRDefault="001D5B7A" w:rsidP="00D647C0">
      <w:pPr>
        <w:pStyle w:val="SingleTxtG"/>
        <w:numPr>
          <w:ilvl w:val="0"/>
          <w:numId w:val="8"/>
        </w:numPr>
        <w:tabs>
          <w:tab w:val="clear" w:pos="112"/>
          <w:tab w:val="num" w:pos="1134"/>
        </w:tabs>
        <w:ind w:left="1134" w:firstLine="0"/>
      </w:pPr>
      <w:r>
        <w:t xml:space="preserve">Comme le Burundi a ratifié le Pacte sous analyse, il a l’obligation d’incorporer dans sa législation interne, l’interdiction d’incarcération pour dettes civiles. </w:t>
      </w:r>
      <w:r w:rsidR="0090153A">
        <w:t>À</w:t>
      </w:r>
      <w:r>
        <w:t xml:space="preserve"> ce titre, l’article</w:t>
      </w:r>
      <w:r w:rsidR="0091370A">
        <w:t> </w:t>
      </w:r>
      <w:r>
        <w:t>19 de la Constitution du Burundi stipule</w:t>
      </w:r>
      <w:r w:rsidR="0026129F">
        <w:t>:</w:t>
      </w:r>
      <w:r>
        <w:t xml:space="preserve"> «les Droits et les devoirs proclamés et garantis entre autres, par la Déclaration </w:t>
      </w:r>
      <w:r w:rsidR="00C10BAE">
        <w:t>u</w:t>
      </w:r>
      <w:r>
        <w:t xml:space="preserve">niverselle des </w:t>
      </w:r>
      <w:r w:rsidR="00C10BAE">
        <w:t>d</w:t>
      </w:r>
      <w:r>
        <w:t>roits de l’</w:t>
      </w:r>
      <w:r w:rsidR="00C10BAE">
        <w:t>h</w:t>
      </w:r>
      <w:r>
        <w:t xml:space="preserve">omme, les Pactes </w:t>
      </w:r>
      <w:r w:rsidR="00C10BAE">
        <w:t>i</w:t>
      </w:r>
      <w:r>
        <w:t xml:space="preserve">nternationaux relatifs aux </w:t>
      </w:r>
      <w:r w:rsidR="00C10BAE">
        <w:t>d</w:t>
      </w:r>
      <w:r>
        <w:t>roits de l’</w:t>
      </w:r>
      <w:r w:rsidR="00C10BAE">
        <w:t>h</w:t>
      </w:r>
      <w:r>
        <w:t xml:space="preserve">omme, la Charte </w:t>
      </w:r>
      <w:r w:rsidR="0091370A">
        <w:t>a</w:t>
      </w:r>
      <w:r>
        <w:t xml:space="preserve">fricaine des </w:t>
      </w:r>
      <w:r w:rsidR="0091370A">
        <w:t>d</w:t>
      </w:r>
      <w:r>
        <w:t>roits de l’</w:t>
      </w:r>
      <w:r w:rsidR="0091370A">
        <w:t>h</w:t>
      </w:r>
      <w:r>
        <w:t xml:space="preserve">omme et des </w:t>
      </w:r>
      <w:r w:rsidR="0091370A">
        <w:t>p</w:t>
      </w:r>
      <w:r>
        <w:t>euples, la Convention sur l’</w:t>
      </w:r>
      <w:r w:rsidR="0091370A">
        <w:t>é</w:t>
      </w:r>
      <w:r>
        <w:t>limination de toutes les formes de discrimination à l’</w:t>
      </w:r>
      <w:r w:rsidR="0091370A">
        <w:t>é</w:t>
      </w:r>
      <w:r>
        <w:t xml:space="preserve">gard des </w:t>
      </w:r>
      <w:r w:rsidR="0091370A">
        <w:t>f</w:t>
      </w:r>
      <w:r>
        <w:t xml:space="preserve">emmes et la Convention relative aux </w:t>
      </w:r>
      <w:r w:rsidR="0091370A">
        <w:t>d</w:t>
      </w:r>
      <w:r>
        <w:t>roits de l’</w:t>
      </w:r>
      <w:r w:rsidR="0091370A">
        <w:t>e</w:t>
      </w:r>
      <w:r>
        <w:t xml:space="preserve">nfant font partie intégrante de la Constitution de la République du Burundi.» </w:t>
      </w:r>
    </w:p>
    <w:p w:rsidR="001D5B7A" w:rsidRDefault="001D5B7A" w:rsidP="00D647C0">
      <w:pPr>
        <w:pStyle w:val="SingleTxtG"/>
        <w:numPr>
          <w:ilvl w:val="0"/>
          <w:numId w:val="8"/>
        </w:numPr>
        <w:tabs>
          <w:tab w:val="clear" w:pos="112"/>
          <w:tab w:val="num" w:pos="1134"/>
        </w:tabs>
        <w:ind w:left="1134" w:firstLine="0"/>
      </w:pPr>
      <w:r>
        <w:t>Le droit burundais réprime l’abus de l’autorité, l’emprisonnement ou incarcération arbitraire</w:t>
      </w:r>
      <w:r w:rsidR="0026129F">
        <w:t>;</w:t>
      </w:r>
      <w:r>
        <w:t xml:space="preserve"> ainsi que les contraintes par corps. En effet, les dettes civiles étant des contrats entre les parties, formés en toute liberté et consentement, sont munies des garanties de remboursement. </w:t>
      </w:r>
    </w:p>
    <w:p w:rsidR="001D5B7A" w:rsidRDefault="001D5B7A" w:rsidP="00D647C0">
      <w:pPr>
        <w:pStyle w:val="SingleTxtG"/>
        <w:numPr>
          <w:ilvl w:val="0"/>
          <w:numId w:val="8"/>
        </w:numPr>
        <w:tabs>
          <w:tab w:val="clear" w:pos="112"/>
          <w:tab w:val="num" w:pos="1134"/>
        </w:tabs>
        <w:ind w:left="1134" w:firstLine="0"/>
      </w:pPr>
      <w:r>
        <w:t>Ces contrats, légalement formés, sans vices, sont loin de constituer une ou des infractions attaquables devant la police. Seul le Tribunal est compétent, siégeant en matière civile pour trancher en remboursant et/ou en dédommagement, raison d’être des clauses de garantie de remboursement. Certaines autorités de la police ou de l’administration doivent observer scrupuleusement les prescrits de la loi, car</w:t>
      </w:r>
      <w:r w:rsidR="0026129F">
        <w:t>:</w:t>
      </w:r>
      <w:r>
        <w:t xml:space="preserve"> «Pas d’infraction, pas de peine si ce n’est qu’en vertu de la loi»</w:t>
      </w:r>
      <w:r w:rsidR="00D747E5">
        <w:t>.</w:t>
      </w:r>
    </w:p>
    <w:p w:rsidR="001D5B7A" w:rsidRDefault="001D5B7A" w:rsidP="00D647C0">
      <w:pPr>
        <w:pStyle w:val="SingleTxtG"/>
        <w:numPr>
          <w:ilvl w:val="0"/>
          <w:numId w:val="8"/>
        </w:numPr>
        <w:tabs>
          <w:tab w:val="clear" w:pos="112"/>
          <w:tab w:val="num" w:pos="1134"/>
        </w:tabs>
        <w:ind w:left="1134" w:firstLine="0"/>
      </w:pPr>
      <w:r>
        <w:t>En outre, l’article 39 de la même Constitution stipule</w:t>
      </w:r>
      <w:r w:rsidR="0026129F">
        <w:t>:</w:t>
      </w:r>
      <w:r>
        <w:t xml:space="preserve"> «Nul ne peut être privé de sa liberté, si ce n’est conformément à la loi.» </w:t>
      </w:r>
    </w:p>
    <w:p w:rsidR="001D5B7A" w:rsidRDefault="00B915F5" w:rsidP="00AF67DE">
      <w:pPr>
        <w:pStyle w:val="H1G"/>
      </w:pPr>
      <w:r>
        <w:tab/>
      </w:r>
      <w:r>
        <w:tab/>
      </w:r>
      <w:r w:rsidR="001D5B7A" w:rsidRPr="00D07E52">
        <w:t>Article 12</w:t>
      </w:r>
      <w:r w:rsidR="0026129F">
        <w:t>:</w:t>
      </w:r>
      <w:r w:rsidR="001D5B7A" w:rsidRPr="00D07E52">
        <w:t xml:space="preserve"> droit de libre circulation et d’établissement</w:t>
      </w:r>
      <w:r w:rsidR="001D5B7A">
        <w:t xml:space="preserve"> </w:t>
      </w:r>
    </w:p>
    <w:p w:rsidR="001D5B7A" w:rsidRDefault="001D5B7A" w:rsidP="00D647C0">
      <w:pPr>
        <w:pStyle w:val="SingleTxtG"/>
        <w:numPr>
          <w:ilvl w:val="0"/>
          <w:numId w:val="8"/>
        </w:numPr>
        <w:tabs>
          <w:tab w:val="clear" w:pos="112"/>
          <w:tab w:val="num" w:pos="1134"/>
        </w:tabs>
        <w:ind w:left="1134" w:firstLine="0"/>
      </w:pPr>
      <w:r>
        <w:t>Le Burundi garantit la liberté d’aller et de venir. Il a intégré cette liberté dans le Droit National précisément à l’article 33 de la Constitution de la République du Burundi du 18 mars 2005 qui stipule</w:t>
      </w:r>
      <w:r w:rsidR="0026129F">
        <w:t>:</w:t>
      </w:r>
      <w:r>
        <w:t xml:space="preserve"> «Tous les citoyens burundais ont le droit de circuler et de s’établir librement n’importe où sur le territoire national, ainsi que de le quitter et d’y revenir». </w:t>
      </w:r>
    </w:p>
    <w:p w:rsidR="001D5B7A" w:rsidRDefault="001D5B7A" w:rsidP="00D647C0">
      <w:pPr>
        <w:pStyle w:val="SingleTxtG"/>
        <w:numPr>
          <w:ilvl w:val="0"/>
          <w:numId w:val="8"/>
        </w:numPr>
        <w:tabs>
          <w:tab w:val="clear" w:pos="112"/>
          <w:tab w:val="num" w:pos="1134"/>
        </w:tabs>
        <w:ind w:left="1134" w:firstLine="0"/>
      </w:pPr>
      <w:r>
        <w:t>Le Burundi</w:t>
      </w:r>
      <w:r w:rsidR="008F0AC6">
        <w:t>,</w:t>
      </w:r>
      <w:r>
        <w:t xml:space="preserve"> ayant ratifié le Pacte </w:t>
      </w:r>
      <w:r w:rsidR="008F0AC6">
        <w:t>i</w:t>
      </w:r>
      <w:r>
        <w:t xml:space="preserve">nternational relatif aux droits civils et politiques, doit assurer cette liberté à tous ses ressortissants, mais aussi, aux étrangers légalement établis sur son territoire. </w:t>
      </w:r>
    </w:p>
    <w:p w:rsidR="001D5B7A" w:rsidRDefault="00B915F5" w:rsidP="008F0AC6">
      <w:pPr>
        <w:pStyle w:val="SingleTxtG"/>
      </w:pPr>
      <w:r>
        <w:tab/>
        <w:t>a)</w:t>
      </w:r>
      <w:r w:rsidR="001D5B7A">
        <w:tab/>
        <w:t xml:space="preserve">D’où quiconque se trouve légalement sur le territoire d’un </w:t>
      </w:r>
      <w:r w:rsidR="0026129F">
        <w:t>État</w:t>
      </w:r>
      <w:r w:rsidR="001D5B7A">
        <w:t xml:space="preserve"> a le droit d’y circuler librement et d’y choisir librement sa résidence</w:t>
      </w:r>
      <w:r w:rsidR="008F0AC6">
        <w:t>.</w:t>
      </w:r>
    </w:p>
    <w:p w:rsidR="001D5B7A" w:rsidRDefault="00B915F5" w:rsidP="001D5B7A">
      <w:pPr>
        <w:pStyle w:val="SingleTxtG"/>
      </w:pPr>
      <w:r>
        <w:tab/>
        <w:t>b)</w:t>
      </w:r>
      <w:r w:rsidR="001D5B7A">
        <w:tab/>
        <w:t xml:space="preserve">Toute personne </w:t>
      </w:r>
      <w:r w:rsidR="001D5B7A" w:rsidRPr="00B8298F">
        <w:t>est libre de quitter n’importe quel pays, y compris le sien.</w:t>
      </w:r>
      <w:r w:rsidR="001D5B7A">
        <w:t xml:space="preserve"> </w:t>
      </w:r>
    </w:p>
    <w:p w:rsidR="001D5B7A" w:rsidRDefault="00B915F5" w:rsidP="001D5B7A">
      <w:pPr>
        <w:pStyle w:val="SingleTxtG"/>
      </w:pPr>
      <w:r>
        <w:tab/>
        <w:t>c)</w:t>
      </w:r>
      <w:r w:rsidR="001D5B7A">
        <w:tab/>
      </w:r>
      <w:r w:rsidR="001D5B7A" w:rsidRPr="00B8298F">
        <w:t>Nul ne peut être arbitrairement privé du droit d’entrer dans son propre pays.</w:t>
      </w:r>
      <w:r w:rsidR="001D5B7A">
        <w:t xml:space="preserve"> </w:t>
      </w:r>
    </w:p>
    <w:p w:rsidR="001D5B7A" w:rsidRDefault="001D5B7A" w:rsidP="00D647C0">
      <w:pPr>
        <w:pStyle w:val="SingleTxtG"/>
        <w:numPr>
          <w:ilvl w:val="0"/>
          <w:numId w:val="8"/>
        </w:numPr>
        <w:tabs>
          <w:tab w:val="clear" w:pos="112"/>
          <w:tab w:val="num" w:pos="1134"/>
        </w:tabs>
        <w:ind w:left="1134" w:firstLine="0"/>
      </w:pPr>
      <w:r>
        <w:t xml:space="preserve">Il sied de constater que ces libertés sont des corollaires de la ratification par le Burundi du Pacte relatif aux droits civils et politiques et de son intégration dans le droit national burundais. </w:t>
      </w:r>
    </w:p>
    <w:p w:rsidR="001D5B7A" w:rsidRDefault="001D5B7A" w:rsidP="00D647C0">
      <w:pPr>
        <w:pStyle w:val="SingleTxtG"/>
        <w:numPr>
          <w:ilvl w:val="0"/>
          <w:numId w:val="8"/>
        </w:numPr>
        <w:tabs>
          <w:tab w:val="clear" w:pos="112"/>
          <w:tab w:val="num" w:pos="1134"/>
        </w:tabs>
        <w:ind w:left="1134" w:firstLine="0"/>
      </w:pPr>
      <w:r>
        <w:t xml:space="preserve">Il convient de signaler à toutes fins utiles que des restrictions à cette liberté d’aller et de venir peuvent être observées, restrictions relatives à la protection de la sécurité nationale, l’ordre public, la moralité publique ou des droits et libertés d’autrui et compatibles avec les autres droits reconnus par le présent Pacte, bref des restrictions conformes à la loi. </w:t>
      </w:r>
    </w:p>
    <w:p w:rsidR="001D5B7A" w:rsidRDefault="001D5B7A" w:rsidP="00D647C0">
      <w:pPr>
        <w:pStyle w:val="SingleTxtG"/>
        <w:numPr>
          <w:ilvl w:val="0"/>
          <w:numId w:val="8"/>
        </w:numPr>
        <w:tabs>
          <w:tab w:val="clear" w:pos="112"/>
          <w:tab w:val="num" w:pos="1134"/>
        </w:tabs>
        <w:ind w:left="1134" w:firstLine="0"/>
      </w:pPr>
      <w:r>
        <w:t>Aucune réclamation en violation de cette liberté d’aller et de venir par l’</w:t>
      </w:r>
      <w:r w:rsidR="0026129F">
        <w:t>État</w:t>
      </w:r>
      <w:r>
        <w:t xml:space="preserve"> ou ses organes, que ce soit pour les nationaux ou les étrangers n’est signalée. </w:t>
      </w:r>
    </w:p>
    <w:p w:rsidR="001D5B7A" w:rsidRDefault="00B915F5" w:rsidP="00AF67DE">
      <w:pPr>
        <w:pStyle w:val="H1G"/>
      </w:pPr>
      <w:r>
        <w:tab/>
      </w:r>
      <w:r>
        <w:tab/>
      </w:r>
      <w:r w:rsidR="001D5B7A">
        <w:t>Article 13</w:t>
      </w:r>
      <w:r w:rsidR="0026129F">
        <w:t>:</w:t>
      </w:r>
      <w:r w:rsidR="001D5B7A">
        <w:t xml:space="preserve"> </w:t>
      </w:r>
      <w:r w:rsidR="001D5B7A" w:rsidRPr="00F83E0B">
        <w:t>interdiction d’expulsion</w:t>
      </w:r>
      <w:r w:rsidR="001D5B7A">
        <w:t xml:space="preserve"> </w:t>
      </w:r>
    </w:p>
    <w:p w:rsidR="001D5B7A" w:rsidRDefault="001D5B7A" w:rsidP="00D647C0">
      <w:pPr>
        <w:pStyle w:val="SingleTxtG"/>
        <w:numPr>
          <w:ilvl w:val="0"/>
          <w:numId w:val="8"/>
        </w:numPr>
        <w:tabs>
          <w:tab w:val="clear" w:pos="112"/>
          <w:tab w:val="num" w:pos="1134"/>
        </w:tabs>
        <w:ind w:left="1134" w:firstLine="0"/>
      </w:pPr>
      <w:r>
        <w:t xml:space="preserve">L’expulsion dans un pays peut être due </w:t>
      </w:r>
      <w:r w:rsidR="00637303">
        <w:t xml:space="preserve">à de </w:t>
      </w:r>
      <w:r>
        <w:t>multiples</w:t>
      </w:r>
      <w:r w:rsidR="00637303">
        <w:t xml:space="preserve"> raisons</w:t>
      </w:r>
      <w:r w:rsidR="0026129F">
        <w:t>:</w:t>
      </w:r>
    </w:p>
    <w:p w:rsidR="001D5B7A" w:rsidRDefault="001D5B7A" w:rsidP="00B915F5">
      <w:pPr>
        <w:pStyle w:val="Bullet1G"/>
      </w:pPr>
      <w:r>
        <w:t>manque de document permettant de résider légalement dans un pays donné. Exemple</w:t>
      </w:r>
      <w:r w:rsidR="0026129F">
        <w:t>:</w:t>
      </w:r>
      <w:r>
        <w:t xml:space="preserve"> les sans papier</w:t>
      </w:r>
    </w:p>
    <w:p w:rsidR="001D5B7A" w:rsidRDefault="001D5B7A" w:rsidP="00B915F5">
      <w:pPr>
        <w:pStyle w:val="Bullet1G"/>
      </w:pPr>
      <w:r>
        <w:t>Faute(s) lourde(s) commise(s) par les diplomates jouissant de l’immunité diplomatique</w:t>
      </w:r>
    </w:p>
    <w:p w:rsidR="001D5B7A" w:rsidRDefault="001D5B7A" w:rsidP="00637303">
      <w:pPr>
        <w:pStyle w:val="Bullet1G"/>
      </w:pPr>
      <w:r>
        <w:t>Faute(s) lourde(s) commise(s) par un ou certains membres des Organisations internationales. Ex.</w:t>
      </w:r>
      <w:r w:rsidR="0026129F">
        <w:t>:</w:t>
      </w:r>
      <w:r>
        <w:t xml:space="preserve"> les </w:t>
      </w:r>
      <w:r w:rsidR="00637303">
        <w:t>o</w:t>
      </w:r>
      <w:r>
        <w:t xml:space="preserve">rganisations </w:t>
      </w:r>
      <w:r w:rsidR="00637303">
        <w:t>n</w:t>
      </w:r>
      <w:r>
        <w:t xml:space="preserve">on </w:t>
      </w:r>
      <w:r w:rsidR="00637303">
        <w:t>g</w:t>
      </w:r>
      <w:r>
        <w:t xml:space="preserve">ouvernementales </w:t>
      </w:r>
    </w:p>
    <w:p w:rsidR="001D5B7A" w:rsidRDefault="001D5B7A" w:rsidP="00B915F5">
      <w:pPr>
        <w:pStyle w:val="Bullet1G"/>
      </w:pPr>
      <w:r>
        <w:t>Ces dernières années, le Burundi a connu des cas d’expulsion. Les cas illustratifs sont</w:t>
      </w:r>
      <w:r w:rsidR="0026129F">
        <w:t>:</w:t>
      </w:r>
    </w:p>
    <w:p w:rsidR="001D5B7A" w:rsidRDefault="001D5B7A" w:rsidP="00637303">
      <w:pPr>
        <w:pStyle w:val="Bullet1G"/>
      </w:pPr>
      <w:r>
        <w:t>Expulsion des Congolais, Rwandais</w:t>
      </w:r>
      <w:r w:rsidR="00637303">
        <w:t xml:space="preserve"> </w:t>
      </w:r>
      <w:r>
        <w:t xml:space="preserve">qui vivaient irrégulièrement au Burundi en 2009 </w:t>
      </w:r>
    </w:p>
    <w:p w:rsidR="001D5B7A" w:rsidRDefault="001D5B7A" w:rsidP="00D647C0">
      <w:pPr>
        <w:pStyle w:val="SingleTxtG"/>
        <w:numPr>
          <w:ilvl w:val="0"/>
          <w:numId w:val="8"/>
        </w:numPr>
        <w:tabs>
          <w:tab w:val="clear" w:pos="112"/>
          <w:tab w:val="num" w:pos="1134"/>
        </w:tabs>
        <w:ind w:left="1134" w:firstLine="0"/>
      </w:pPr>
      <w:r>
        <w:t xml:space="preserve">Signalons que ces expulsions étaient légales. Ces décisions ont été prises conformément à la loi.  </w:t>
      </w:r>
    </w:p>
    <w:p w:rsidR="001D5B7A" w:rsidRDefault="00B915F5" w:rsidP="00AF67DE">
      <w:pPr>
        <w:pStyle w:val="H1G"/>
      </w:pPr>
      <w:r>
        <w:tab/>
      </w:r>
      <w:r>
        <w:tab/>
      </w:r>
      <w:r w:rsidR="001D5B7A" w:rsidRPr="00F83E0B">
        <w:t>Article 14</w:t>
      </w:r>
      <w:r w:rsidR="0026129F">
        <w:t>:</w:t>
      </w:r>
      <w:r w:rsidR="001D5B7A" w:rsidRPr="00F83E0B">
        <w:t xml:space="preserve"> droit à un procès équitable </w:t>
      </w:r>
    </w:p>
    <w:p w:rsidR="00412D22" w:rsidRPr="00412D22" w:rsidRDefault="00412D22" w:rsidP="00412D22">
      <w:pPr>
        <w:pStyle w:val="H23G"/>
      </w:pPr>
      <w:r w:rsidRPr="00412D22">
        <w:tab/>
      </w:r>
      <w:r w:rsidRPr="00412D22">
        <w:tab/>
        <w:t>Paragraphe 1</w:t>
      </w:r>
    </w:p>
    <w:p w:rsidR="001D5B7A" w:rsidRDefault="001D5B7A" w:rsidP="00D647C0">
      <w:pPr>
        <w:pStyle w:val="SingleTxtG"/>
        <w:numPr>
          <w:ilvl w:val="0"/>
          <w:numId w:val="8"/>
        </w:numPr>
        <w:tabs>
          <w:tab w:val="clear" w:pos="112"/>
          <w:tab w:val="num" w:pos="1134"/>
        </w:tabs>
        <w:ind w:left="1134" w:firstLine="0"/>
      </w:pPr>
      <w:r>
        <w:t>L’article 13 de la Constitution dispose</w:t>
      </w:r>
      <w:r w:rsidR="0026129F">
        <w:t>:</w:t>
      </w:r>
      <w:r>
        <w:t xml:space="preserve"> «Tous les </w:t>
      </w:r>
      <w:r w:rsidR="00564A0F">
        <w:t>b</w:t>
      </w:r>
      <w:r>
        <w:t xml:space="preserve">urundais sont égaux en mérite et en dignité. Tous les citoyens jouissent des mêmes droits et ont droit à la même protection» </w:t>
      </w:r>
    </w:p>
    <w:p w:rsidR="001D5B7A" w:rsidRDefault="001D5B7A" w:rsidP="00D647C0">
      <w:pPr>
        <w:pStyle w:val="SingleTxtG"/>
        <w:numPr>
          <w:ilvl w:val="0"/>
          <w:numId w:val="8"/>
        </w:numPr>
        <w:tabs>
          <w:tab w:val="clear" w:pos="112"/>
          <w:tab w:val="num" w:pos="1134"/>
        </w:tabs>
        <w:ind w:left="1134" w:firstLine="0"/>
      </w:pPr>
      <w:r>
        <w:t>L’article 22 stipule que</w:t>
      </w:r>
      <w:r w:rsidR="0026129F">
        <w:t>:</w:t>
      </w:r>
      <w:r>
        <w:t> «Tous les citoyens sont égaux devant la loi, qui leur assure une protection égale»</w:t>
      </w:r>
      <w:r w:rsidR="00D747E5">
        <w:t>.</w:t>
      </w:r>
    </w:p>
    <w:p w:rsidR="001D5B7A" w:rsidRDefault="001D5B7A" w:rsidP="00D647C0">
      <w:pPr>
        <w:pStyle w:val="SingleTxtG"/>
        <w:numPr>
          <w:ilvl w:val="0"/>
          <w:numId w:val="8"/>
        </w:numPr>
        <w:tabs>
          <w:tab w:val="clear" w:pos="112"/>
          <w:tab w:val="num" w:pos="1134"/>
        </w:tabs>
        <w:ind w:left="1134" w:firstLine="0"/>
      </w:pPr>
      <w:r>
        <w:t xml:space="preserve">La justice est rendue par les cours et tribunaux sur le territoire de la République au nom du peuple burundais. Le rôle et les attributions du Ministère Public sont remplis par les magistrats du Parquet. Toutefois, les juges des tribunaux de résidence et les officiers de police peuvent remplir auprès de ces tribunaux les devoirs du Ministère Public sous la surveillance du procureur de la République. </w:t>
      </w:r>
    </w:p>
    <w:p w:rsidR="001D5B7A" w:rsidRDefault="001D5B7A" w:rsidP="00D647C0">
      <w:pPr>
        <w:pStyle w:val="SingleTxtG"/>
        <w:numPr>
          <w:ilvl w:val="0"/>
          <w:numId w:val="8"/>
        </w:numPr>
        <w:tabs>
          <w:tab w:val="clear" w:pos="112"/>
          <w:tab w:val="num" w:pos="1134"/>
        </w:tabs>
        <w:ind w:left="1134" w:firstLine="0"/>
      </w:pPr>
      <w:r>
        <w:t>L’organisation et la compétence judiciaires sont fixées par une loi organique (</w:t>
      </w:r>
      <w:r w:rsidR="007147F4">
        <w:t>art. </w:t>
      </w:r>
      <w:r>
        <w:t xml:space="preserve">225 de la </w:t>
      </w:r>
      <w:r w:rsidR="007147F4">
        <w:t>C</w:t>
      </w:r>
      <w:r>
        <w:t>onstitution). Actuellement, c’est la loi n° 1/08 du 17</w:t>
      </w:r>
      <w:r w:rsidR="00341B11">
        <w:t xml:space="preserve"> mars</w:t>
      </w:r>
      <w:r>
        <w:t xml:space="preserve"> 2005 portant Code de l’organisation et de la compétence judiciaires. </w:t>
      </w:r>
    </w:p>
    <w:p w:rsidR="001D5B7A" w:rsidRDefault="001D5B7A" w:rsidP="00D647C0">
      <w:pPr>
        <w:pStyle w:val="SingleTxtG"/>
        <w:numPr>
          <w:ilvl w:val="0"/>
          <w:numId w:val="8"/>
        </w:numPr>
        <w:tabs>
          <w:tab w:val="clear" w:pos="112"/>
          <w:tab w:val="num" w:pos="1134"/>
        </w:tabs>
        <w:ind w:left="1134" w:firstLine="0"/>
      </w:pPr>
      <w:r>
        <w:t>Le caractère public et équitable des audiences, le huis clos est régi par les articles 38, 40 et 206 de la Constitution. Celle-ci prévoit en son article 209 que le pouvoir judiciaire est impartial et indépendant du pouvoir législatif et du pouvoir exécutif. Il est à noter que le huis clos est obligatoire pour les procédures impliquant les mineurs comme l’indique l’article 177 du Projet de loi portant Réforme du Code de Procédure Pénale. Dans l’exercice de ses fonctions, le juge n’est soumis qu’à la Constitution et à la loi. Le Président de la République, Chef de l’</w:t>
      </w:r>
      <w:r w:rsidR="0026129F">
        <w:t>État</w:t>
      </w:r>
      <w:r>
        <w:t xml:space="preserve">, est garant de l’indépendance de la Magistrature. </w:t>
      </w:r>
    </w:p>
    <w:p w:rsidR="001D5B7A" w:rsidRDefault="001D5B7A" w:rsidP="00D647C0">
      <w:pPr>
        <w:pStyle w:val="SingleTxtG"/>
        <w:numPr>
          <w:ilvl w:val="0"/>
          <w:numId w:val="8"/>
        </w:numPr>
        <w:tabs>
          <w:tab w:val="clear" w:pos="112"/>
          <w:tab w:val="num" w:pos="1134"/>
        </w:tabs>
        <w:ind w:left="1134" w:firstLine="0"/>
      </w:pPr>
      <w:r>
        <w:t>Il est assisté dans cette mission par le Conseil Supérieur de la Magistrature. Les garanties de carrière et d’indépendance telles que la nomination des magistrats, les qualifications qui leur sont demandées, les conditions d’avancement de grade et de traitement, la durée de leur mandat, les mutations ainsi que l’indépendance effective des juges sont régies par la loi n° 001 du 29</w:t>
      </w:r>
      <w:r w:rsidR="00341B11">
        <w:t xml:space="preserve"> février</w:t>
      </w:r>
      <w:r>
        <w:t xml:space="preserve"> 2000 portant réforme du statut des magistrats. </w:t>
      </w:r>
    </w:p>
    <w:p w:rsidR="001D5B7A" w:rsidRDefault="0090153A" w:rsidP="00D647C0">
      <w:pPr>
        <w:pStyle w:val="SingleTxtG"/>
        <w:numPr>
          <w:ilvl w:val="0"/>
          <w:numId w:val="8"/>
        </w:numPr>
        <w:tabs>
          <w:tab w:val="clear" w:pos="112"/>
          <w:tab w:val="num" w:pos="1134"/>
        </w:tabs>
        <w:ind w:left="1134" w:firstLine="0"/>
      </w:pPr>
      <w:r>
        <w:t>À</w:t>
      </w:r>
      <w:r w:rsidR="001D5B7A">
        <w:t xml:space="preserve"> titre d’exemple on peut citer l’article 29 de cette loi qui est libellé en ces termes</w:t>
      </w:r>
      <w:r w:rsidR="0026129F">
        <w:t>:</w:t>
      </w:r>
      <w:r w:rsidR="001D5B7A">
        <w:t xml:space="preserve"> «Dans l’exercice de ses fonctions, le magistrat assis est indépendant des pouvoirs législatif et exécutif et n’est soumis qu’à la loi. Il apprécie souverainement les causes dont il est saisi et décide de la suite à leur donner indépendamment de toute influence. Aucune juridiction supérieure ou chambre principale ne peut donner d’ordre ni injonction aux juridictions inférieures de trancher dans un sens déterminé les litiges soumis à leur compétence.» </w:t>
      </w:r>
    </w:p>
    <w:p w:rsidR="001D5B7A" w:rsidRDefault="001D5B7A" w:rsidP="00D647C0">
      <w:pPr>
        <w:pStyle w:val="SingleTxtG"/>
        <w:numPr>
          <w:ilvl w:val="0"/>
          <w:numId w:val="8"/>
        </w:numPr>
        <w:tabs>
          <w:tab w:val="clear" w:pos="112"/>
          <w:tab w:val="num" w:pos="1134"/>
        </w:tabs>
        <w:ind w:left="1134" w:firstLine="0"/>
      </w:pPr>
      <w:r>
        <w:t>Il est aussi intéressant de noter qu’un civil ne peut être assujetti au code de justice militaire ni jugé par une juridiction militaire (art</w:t>
      </w:r>
      <w:r w:rsidR="00C02DC0">
        <w:t>.</w:t>
      </w:r>
      <w:r>
        <w:t xml:space="preserve"> 261 de la Constitution</w:t>
      </w:r>
      <w:r w:rsidR="00B915F5">
        <w:t>)</w:t>
      </w:r>
    </w:p>
    <w:p w:rsidR="00321623" w:rsidRPr="00412D22" w:rsidRDefault="00321623" w:rsidP="00321623">
      <w:pPr>
        <w:pStyle w:val="H23G"/>
      </w:pPr>
      <w:r w:rsidRPr="00412D22">
        <w:tab/>
      </w:r>
      <w:r w:rsidRPr="00412D22">
        <w:tab/>
      </w:r>
      <w:r>
        <w:t>Paragraphe 2</w:t>
      </w:r>
    </w:p>
    <w:p w:rsidR="001D5B7A" w:rsidRDefault="001D5B7A" w:rsidP="00D647C0">
      <w:pPr>
        <w:pStyle w:val="SingleTxtG"/>
        <w:numPr>
          <w:ilvl w:val="0"/>
          <w:numId w:val="8"/>
        </w:numPr>
        <w:tabs>
          <w:tab w:val="clear" w:pos="112"/>
          <w:tab w:val="num" w:pos="1134"/>
        </w:tabs>
        <w:ind w:left="1134" w:firstLine="0"/>
      </w:pPr>
      <w:r w:rsidRPr="00CF06B0">
        <w:t xml:space="preserve">Au </w:t>
      </w:r>
      <w:r>
        <w:t xml:space="preserve">Burundi, la présomption d’innocence est un droit fondamental et est garanti par plusieurs textes notamment par la </w:t>
      </w:r>
      <w:r w:rsidR="00C02DC0">
        <w:t>C</w:t>
      </w:r>
      <w:r>
        <w:t xml:space="preserve">onstitution en son article 40 mais aussi par le </w:t>
      </w:r>
      <w:r w:rsidR="00C02DC0">
        <w:t>Code de procédure pénale</w:t>
      </w:r>
      <w:r>
        <w:t xml:space="preserve"> </w:t>
      </w:r>
    </w:p>
    <w:p w:rsidR="00321623" w:rsidRPr="00412D22" w:rsidRDefault="00321623" w:rsidP="00321623">
      <w:pPr>
        <w:pStyle w:val="H23G"/>
      </w:pPr>
      <w:r w:rsidRPr="00412D22">
        <w:tab/>
      </w:r>
      <w:r w:rsidRPr="00412D22">
        <w:tab/>
        <w:t xml:space="preserve">Paragraphe </w:t>
      </w:r>
      <w:r>
        <w:t>3</w:t>
      </w:r>
    </w:p>
    <w:p w:rsidR="001D5B7A" w:rsidRDefault="001D5B7A" w:rsidP="00D647C0">
      <w:pPr>
        <w:pStyle w:val="SingleTxtG"/>
        <w:numPr>
          <w:ilvl w:val="0"/>
          <w:numId w:val="8"/>
        </w:numPr>
        <w:tabs>
          <w:tab w:val="clear" w:pos="112"/>
          <w:tab w:val="num" w:pos="1134"/>
        </w:tabs>
        <w:ind w:left="1134" w:firstLine="0"/>
      </w:pPr>
      <w:r>
        <w:t xml:space="preserve">L’article 92 du Code de Procédure Pénale actuel stipule que l’auteur présumé d’infraction bénéficie de toutes les garanties nécessaires pour le droit à la défense y compris l’assistance d’un conseil. Il peut communiquer avec son avocat, se faire aider dans la rédaction des correspondances et dans la production des pièces à décharge. </w:t>
      </w:r>
    </w:p>
    <w:p w:rsidR="001D5B7A" w:rsidRDefault="0090153A" w:rsidP="00D647C0">
      <w:pPr>
        <w:pStyle w:val="SingleTxtG"/>
        <w:numPr>
          <w:ilvl w:val="0"/>
          <w:numId w:val="8"/>
        </w:numPr>
        <w:tabs>
          <w:tab w:val="clear" w:pos="112"/>
          <w:tab w:val="num" w:pos="1134"/>
        </w:tabs>
        <w:ind w:left="1134" w:firstLine="0"/>
      </w:pPr>
      <w:r>
        <w:t>À</w:t>
      </w:r>
      <w:r w:rsidR="001D5B7A">
        <w:t xml:space="preserve"> tout moment, il peut requérir des informations sur la gravité des faits retenus contre lui. L’inculpé et la partie civile peuvent se faire assister d’un conseil de leur choix au cours des actes d’instruction. Ce dernier peut communiquer librement avec l’inculpé, même détenu, hors la présence de toute personne et prendre connaissance du dossier de la procédure (article 93 </w:t>
      </w:r>
      <w:r w:rsidR="00C02DC0">
        <w:t>du Code de procédure pénale</w:t>
      </w:r>
      <w:r w:rsidR="001D5B7A">
        <w:t xml:space="preserve">). </w:t>
      </w:r>
    </w:p>
    <w:p w:rsidR="001D5B7A" w:rsidRDefault="001D5B7A" w:rsidP="00D647C0">
      <w:pPr>
        <w:pStyle w:val="SingleTxtG"/>
        <w:numPr>
          <w:ilvl w:val="0"/>
          <w:numId w:val="8"/>
        </w:numPr>
        <w:tabs>
          <w:tab w:val="clear" w:pos="112"/>
          <w:tab w:val="num" w:pos="1134"/>
        </w:tabs>
        <w:ind w:left="1134" w:firstLine="0"/>
      </w:pPr>
      <w:r>
        <w:t xml:space="preserve">Il ne serait pas superflu de relever que le Projet de loi portant réforme du </w:t>
      </w:r>
      <w:r w:rsidR="00C60683">
        <w:t>Code pénal</w:t>
      </w:r>
      <w:r>
        <w:t xml:space="preserve"> rend obligatoire l’assistance judiciaire de tout mineur en conflit avec la loi de moins de dix-huit ans</w:t>
      </w:r>
      <w:r w:rsidR="00C02DC0">
        <w:t>,</w:t>
      </w:r>
      <w:r>
        <w:t xml:space="preserve"> ce dernier n’étant pas suffisamment mûr pour affronter un procès pénal. </w:t>
      </w:r>
    </w:p>
    <w:p w:rsidR="001D5B7A" w:rsidRDefault="001D5B7A" w:rsidP="00D647C0">
      <w:pPr>
        <w:pStyle w:val="SingleTxtG"/>
        <w:numPr>
          <w:ilvl w:val="0"/>
          <w:numId w:val="8"/>
        </w:numPr>
        <w:tabs>
          <w:tab w:val="clear" w:pos="112"/>
          <w:tab w:val="num" w:pos="1134"/>
        </w:tabs>
        <w:ind w:left="1134" w:firstLine="0"/>
      </w:pPr>
      <w:r>
        <w:t xml:space="preserve">En outre, le législateur burundais a veillé à ce que le procès se déroule sans retard excessif. En effet, le Règlement d’Ordre Intérieur des juridictions en son article 11 prévoit que les Présidents des juridictions et des sièges doivent veiller à ce que les affaires ne traînent pas en souffrance à cause des manœuvres dilatoires des parties. Les dossiers dont les prévenus sont en détention préventive doivent être instruits par priorité. </w:t>
      </w:r>
    </w:p>
    <w:p w:rsidR="001D5B7A" w:rsidRDefault="001D5B7A" w:rsidP="00D647C0">
      <w:pPr>
        <w:pStyle w:val="SingleTxtG"/>
        <w:numPr>
          <w:ilvl w:val="0"/>
          <w:numId w:val="8"/>
        </w:numPr>
        <w:tabs>
          <w:tab w:val="clear" w:pos="112"/>
          <w:tab w:val="num" w:pos="1134"/>
        </w:tabs>
        <w:ind w:left="1134" w:firstLine="0"/>
      </w:pPr>
      <w:r>
        <w:t>Les détenus seront cités à comparaître dans un délai maximum de trois mois à compter du jour de la fixation. Trois remises doivent en principe permettre aux magistrats du siège de prendre les causes en délibéré. Le délai du délibéré ne peut guère dépasser 30</w:t>
      </w:r>
      <w:r w:rsidR="00BA0196">
        <w:t> </w:t>
      </w:r>
      <w:r>
        <w:t xml:space="preserve">jours. Les articles 97 à 101 du </w:t>
      </w:r>
      <w:r w:rsidR="00BA0196">
        <w:t xml:space="preserve">Code de procédure pénale </w:t>
      </w:r>
      <w:r>
        <w:t xml:space="preserve">parlent des interprètes, traducteurs, experts ou médecins sans se référer expressément à l’assistance gratuite. L’instruction est conduite à charge et à décharge et sous peine de nullité de l’interrogatoire, l’inculpé doit être informé de ses droits et a le droit de ne pas être forcé à témoigner contre lui-même ou de s’avouer coupable. </w:t>
      </w:r>
    </w:p>
    <w:p w:rsidR="00321623" w:rsidRPr="00412D22" w:rsidRDefault="00321623" w:rsidP="00321623">
      <w:pPr>
        <w:pStyle w:val="H23G"/>
      </w:pPr>
      <w:r w:rsidRPr="00412D22">
        <w:tab/>
      </w:r>
      <w:r w:rsidRPr="00412D22">
        <w:tab/>
      </w:r>
      <w:r>
        <w:t>Paragraphe 4</w:t>
      </w:r>
    </w:p>
    <w:p w:rsidR="001D5B7A" w:rsidRDefault="001D5B7A" w:rsidP="00D647C0">
      <w:pPr>
        <w:pStyle w:val="SingleTxtG"/>
        <w:numPr>
          <w:ilvl w:val="0"/>
          <w:numId w:val="8"/>
        </w:numPr>
        <w:tabs>
          <w:tab w:val="clear" w:pos="112"/>
          <w:tab w:val="num" w:pos="1134"/>
        </w:tabs>
        <w:ind w:left="1134" w:firstLine="0"/>
      </w:pPr>
      <w:r>
        <w:t>Les mineurs de moins de quinze ans sont pénalement irresponsables. Les infractions commises par ces derniers ne donnent lieu qu’à des réparations civiles. Cela est prévu par l’article 29 de la loi n° 1/05 du 22</w:t>
      </w:r>
      <w:r w:rsidR="00341B11">
        <w:t xml:space="preserve"> avril</w:t>
      </w:r>
      <w:r>
        <w:t xml:space="preserve"> 2009 portant </w:t>
      </w:r>
      <w:r w:rsidR="00BA0196">
        <w:t>r</w:t>
      </w:r>
      <w:r>
        <w:t xml:space="preserve">évision du </w:t>
      </w:r>
      <w:r w:rsidR="00C60683">
        <w:t>Code pénal</w:t>
      </w:r>
      <w:r>
        <w:t>.</w:t>
      </w:r>
    </w:p>
    <w:p w:rsidR="00321623" w:rsidRPr="00412D22" w:rsidRDefault="00321623" w:rsidP="00321623">
      <w:pPr>
        <w:pStyle w:val="H23G"/>
      </w:pPr>
      <w:r w:rsidRPr="00412D22">
        <w:tab/>
      </w:r>
      <w:r w:rsidRPr="00412D22">
        <w:tab/>
        <w:t xml:space="preserve">Paragraphe </w:t>
      </w:r>
      <w:r>
        <w:t>5</w:t>
      </w:r>
    </w:p>
    <w:p w:rsidR="001D5B7A" w:rsidRDefault="001D5B7A" w:rsidP="00D647C0">
      <w:pPr>
        <w:pStyle w:val="SingleTxtG"/>
        <w:numPr>
          <w:ilvl w:val="0"/>
          <w:numId w:val="8"/>
        </w:numPr>
        <w:tabs>
          <w:tab w:val="clear" w:pos="112"/>
          <w:tab w:val="num" w:pos="1134"/>
        </w:tabs>
        <w:ind w:left="1134" w:firstLine="0"/>
      </w:pPr>
      <w:r>
        <w:t xml:space="preserve">La faculté d’interjeter appel appartient au prévenu, à la personne déclarée civilement responsable, à la partie civile ou aux personnes auxquelles des dommages et intérêts ont été alloués d’office, quant à leurs intérêts civils seulement et au Ministère Public. L’appel en matière pénale est organisé par les articles 147 à 159 du Code de </w:t>
      </w:r>
      <w:r w:rsidR="00BA0196">
        <w:t>p</w:t>
      </w:r>
      <w:r>
        <w:t xml:space="preserve">rocédure </w:t>
      </w:r>
      <w:r w:rsidR="00BA0196">
        <w:t>p</w:t>
      </w:r>
      <w:r>
        <w:t xml:space="preserve">énale. </w:t>
      </w:r>
    </w:p>
    <w:p w:rsidR="00321623" w:rsidRPr="00412D22" w:rsidRDefault="00321623" w:rsidP="00321623">
      <w:pPr>
        <w:pStyle w:val="H23G"/>
      </w:pPr>
      <w:r w:rsidRPr="00412D22">
        <w:tab/>
      </w:r>
      <w:r w:rsidRPr="00412D22">
        <w:tab/>
        <w:t xml:space="preserve">Paragraphe </w:t>
      </w:r>
      <w:r>
        <w:t>6</w:t>
      </w:r>
    </w:p>
    <w:p w:rsidR="001D5B7A" w:rsidRDefault="001D5B7A" w:rsidP="00D647C0">
      <w:pPr>
        <w:pStyle w:val="SingleTxtG"/>
        <w:numPr>
          <w:ilvl w:val="0"/>
          <w:numId w:val="8"/>
        </w:numPr>
        <w:tabs>
          <w:tab w:val="clear" w:pos="112"/>
          <w:tab w:val="num" w:pos="1134"/>
        </w:tabs>
        <w:ind w:left="1134" w:firstLine="0"/>
      </w:pPr>
      <w:r>
        <w:t xml:space="preserve">Dans le cas d’espèce il n’existe pas de disposition expresse. Il y a lieu cependant de faire observer que la </w:t>
      </w:r>
      <w:r w:rsidR="009E4E5E">
        <w:t>C</w:t>
      </w:r>
      <w:r>
        <w:t>onstitution en son article 23 dispose que nul ne sera traité de manière arbitraire par l’</w:t>
      </w:r>
      <w:r w:rsidR="0026129F">
        <w:t>État</w:t>
      </w:r>
      <w:r>
        <w:t xml:space="preserve"> ou ses organes. L’</w:t>
      </w:r>
      <w:r w:rsidR="0026129F">
        <w:t>État</w:t>
      </w:r>
      <w:r>
        <w:t xml:space="preserve"> a l’obligation d’indemniser toute personne victime de traitement arbitraire de son fait ou du fait de ses organes. </w:t>
      </w:r>
    </w:p>
    <w:p w:rsidR="00321623" w:rsidRPr="00412D22" w:rsidRDefault="00321623" w:rsidP="00321623">
      <w:pPr>
        <w:pStyle w:val="H23G"/>
      </w:pPr>
      <w:r w:rsidRPr="00412D22">
        <w:tab/>
      </w:r>
      <w:r w:rsidRPr="00412D22">
        <w:tab/>
        <w:t xml:space="preserve">Paragraphe </w:t>
      </w:r>
      <w:r>
        <w:t>7</w:t>
      </w:r>
    </w:p>
    <w:p w:rsidR="001D5B7A" w:rsidRDefault="001D5B7A" w:rsidP="00D647C0">
      <w:pPr>
        <w:pStyle w:val="SingleTxtG"/>
        <w:numPr>
          <w:ilvl w:val="0"/>
          <w:numId w:val="8"/>
        </w:numPr>
        <w:tabs>
          <w:tab w:val="clear" w:pos="112"/>
          <w:tab w:val="num" w:pos="1134"/>
        </w:tabs>
        <w:ind w:left="1134" w:firstLine="0"/>
      </w:pPr>
      <w:r>
        <w:t xml:space="preserve">Il sied de signaler que quoi que ne faisant pas référence à l’infraction commise au Burundi et ne reprenant pas exactement les termes du pacte, l’article 11 du </w:t>
      </w:r>
      <w:r w:rsidR="00C60683">
        <w:t>Code pénal</w:t>
      </w:r>
      <w:r>
        <w:t xml:space="preserve"> </w:t>
      </w:r>
      <w:r w:rsidR="00564A0F">
        <w:t>b</w:t>
      </w:r>
      <w:r>
        <w:t>urundais traite de la question dans ces termes</w:t>
      </w:r>
      <w:r w:rsidR="0026129F">
        <w:t>:</w:t>
      </w:r>
      <w:r>
        <w:t xml:space="preserve"> «Lorsque l’infraction a été commise à l’étranger aucune poursuite n’a lieu si l’inculpé justifie qu’il a été jugé définitivement et en cas de condamnation, qu’il a subi ou prescrit sa peine, obtenu sa grâce ou bénéficié de l’amnistie.»</w:t>
      </w:r>
    </w:p>
    <w:p w:rsidR="001D5B7A" w:rsidRDefault="001D5B7A" w:rsidP="00D647C0">
      <w:pPr>
        <w:pStyle w:val="SingleTxtG"/>
        <w:numPr>
          <w:ilvl w:val="0"/>
          <w:numId w:val="8"/>
        </w:numPr>
        <w:tabs>
          <w:tab w:val="clear" w:pos="112"/>
          <w:tab w:val="num" w:pos="1134"/>
        </w:tabs>
        <w:ind w:left="1134" w:firstLine="0"/>
      </w:pPr>
      <w:r>
        <w:t xml:space="preserve">Le principe </w:t>
      </w:r>
      <w:r w:rsidRPr="00395A74">
        <w:rPr>
          <w:i/>
          <w:iCs/>
        </w:rPr>
        <w:t>non bis in dem</w:t>
      </w:r>
      <w:r>
        <w:t xml:space="preserve"> est consacré dans le prétoire burundais. Mais pour des cas limitativement énumérés par la loi, la Cour </w:t>
      </w:r>
      <w:r w:rsidR="00087D50">
        <w:t xml:space="preserve">suprême </w:t>
      </w:r>
      <w:r>
        <w:t>siégeant toutes chambres réunies peut connaître des jugements ou arrêts coulés en force de chose jugée par la procédure de recours en révision (</w:t>
      </w:r>
      <w:r w:rsidR="00087D50">
        <w:t>a</w:t>
      </w:r>
      <w:r>
        <w:t>rticle 43 de la loi n° 1/07 du 25</w:t>
      </w:r>
      <w:r w:rsidR="00341B11">
        <w:t xml:space="preserve"> février</w:t>
      </w:r>
      <w:r>
        <w:t xml:space="preserve"> 2005 régissant la Cour </w:t>
      </w:r>
      <w:r w:rsidR="00087D50">
        <w:t>s</w:t>
      </w:r>
      <w:r>
        <w:t>uprême)</w:t>
      </w:r>
    </w:p>
    <w:p w:rsidR="001D5B7A" w:rsidRPr="004D137D" w:rsidRDefault="004D137D" w:rsidP="00AF67DE">
      <w:pPr>
        <w:pStyle w:val="H1G"/>
      </w:pPr>
      <w:r>
        <w:tab/>
      </w:r>
      <w:r>
        <w:tab/>
      </w:r>
      <w:r w:rsidR="001D5B7A" w:rsidRPr="004D137D">
        <w:t>Article 15</w:t>
      </w:r>
      <w:r w:rsidR="0026129F">
        <w:t>:</w:t>
      </w:r>
      <w:r w:rsidR="001D5B7A" w:rsidRPr="004D137D">
        <w:t xml:space="preserve"> interdiction de la condamnation rétroactive </w:t>
      </w:r>
    </w:p>
    <w:p w:rsidR="001D5B7A" w:rsidRDefault="001D5B7A" w:rsidP="00D647C0">
      <w:pPr>
        <w:pStyle w:val="SingleTxtG"/>
        <w:numPr>
          <w:ilvl w:val="0"/>
          <w:numId w:val="8"/>
        </w:numPr>
        <w:tabs>
          <w:tab w:val="clear" w:pos="112"/>
          <w:tab w:val="num" w:pos="1134"/>
        </w:tabs>
        <w:ind w:left="1134" w:firstLine="0"/>
      </w:pPr>
      <w:r>
        <w:t xml:space="preserve">L’état actuel de la législation, que ce soit dans le nouveau </w:t>
      </w:r>
      <w:r w:rsidR="00C60683">
        <w:t>Code pénal</w:t>
      </w:r>
      <w:r>
        <w:t xml:space="preserve"> du 22</w:t>
      </w:r>
      <w:r w:rsidR="00341B11">
        <w:t xml:space="preserve"> avril</w:t>
      </w:r>
      <w:r>
        <w:t xml:space="preserve"> 2009, le Burundi a intégré cet article dans la loi nationale (le Droit </w:t>
      </w:r>
      <w:r w:rsidR="00564A0F">
        <w:t>b</w:t>
      </w:r>
      <w:r>
        <w:t>urundais) comme l’indique l’article 41 de la Constitution de la République du Burundi qui stipule «Nul ne sera condamné pour des actes ou omissions qui, au moment où ils ont été commis, ne constituaient pas une infraction.</w:t>
      </w:r>
    </w:p>
    <w:p w:rsidR="001D5B7A" w:rsidRDefault="001D5B7A" w:rsidP="00D647C0">
      <w:pPr>
        <w:pStyle w:val="SingleTxtG"/>
        <w:numPr>
          <w:ilvl w:val="0"/>
          <w:numId w:val="8"/>
        </w:numPr>
        <w:tabs>
          <w:tab w:val="clear" w:pos="112"/>
          <w:tab w:val="num" w:pos="1134"/>
        </w:tabs>
        <w:ind w:left="1134" w:firstLine="0"/>
      </w:pPr>
      <w:r>
        <w:t xml:space="preserve">De même, il ne peut être infligé de peine plus forte que celle qui était applicable au moment où l’infraction a été commise». </w:t>
      </w:r>
    </w:p>
    <w:p w:rsidR="001D5B7A" w:rsidRDefault="001D5B7A" w:rsidP="00D647C0">
      <w:pPr>
        <w:pStyle w:val="SingleTxtG"/>
        <w:numPr>
          <w:ilvl w:val="0"/>
          <w:numId w:val="8"/>
        </w:numPr>
        <w:tabs>
          <w:tab w:val="clear" w:pos="112"/>
          <w:tab w:val="num" w:pos="1134"/>
        </w:tabs>
        <w:ind w:left="1134" w:firstLine="0"/>
      </w:pPr>
      <w:r>
        <w:t xml:space="preserve">Le </w:t>
      </w:r>
      <w:r w:rsidR="00C60683">
        <w:t>Code pénal</w:t>
      </w:r>
      <w:r>
        <w:t xml:space="preserve"> </w:t>
      </w:r>
      <w:r w:rsidR="00564A0F">
        <w:t>b</w:t>
      </w:r>
      <w:r>
        <w:t>urundais lève toute équivoque en son article 4 qui dispose</w:t>
      </w:r>
      <w:r w:rsidR="0026129F">
        <w:t>:</w:t>
      </w:r>
      <w:r>
        <w:t xml:space="preserve"> «Nulle infraction ne peut être punie des peines qui n’étaient pas prévues par la loi avant que l’infraction ne soit commise.</w:t>
      </w:r>
      <w:r w:rsidR="006170D2">
        <w:t xml:space="preserve"> </w:t>
      </w:r>
      <w:r>
        <w:t xml:space="preserve">Toutefois, en cas de concours de deux lois pénales, l’une ancienne sous l’empire de laquelle l’infraction a été commise et l’autre promulguée depuis l’infraction, et avant qu’un jugement définitif n’ait été rendu, la loi nouvelle doit seule être appliquée si elle édicte une peine moins sévère.» </w:t>
      </w:r>
    </w:p>
    <w:p w:rsidR="001D5B7A" w:rsidRDefault="001D5B7A" w:rsidP="00D647C0">
      <w:pPr>
        <w:pStyle w:val="SingleTxtG"/>
        <w:numPr>
          <w:ilvl w:val="0"/>
          <w:numId w:val="8"/>
        </w:numPr>
        <w:tabs>
          <w:tab w:val="clear" w:pos="112"/>
          <w:tab w:val="num" w:pos="1134"/>
        </w:tabs>
        <w:ind w:left="1134" w:firstLine="0"/>
      </w:pPr>
      <w:r>
        <w:t xml:space="preserve">L’état de la pratique est aussi encourageant parce que jusqu’ici, il n’y a pas de plainte pour violation de ces dispositions. </w:t>
      </w:r>
    </w:p>
    <w:p w:rsidR="001D5B7A" w:rsidRDefault="001D5B7A" w:rsidP="00D647C0">
      <w:pPr>
        <w:pStyle w:val="SingleTxtG"/>
        <w:numPr>
          <w:ilvl w:val="0"/>
          <w:numId w:val="8"/>
        </w:numPr>
        <w:tabs>
          <w:tab w:val="clear" w:pos="112"/>
          <w:tab w:val="num" w:pos="1134"/>
        </w:tabs>
        <w:ind w:left="1134" w:firstLine="0"/>
      </w:pPr>
      <w:r>
        <w:t xml:space="preserve">La sensibilisation au respect des droits de la personne humaine fait que ces dispositions soient encore mieux respectées et garanties. </w:t>
      </w:r>
    </w:p>
    <w:p w:rsidR="001D5B7A" w:rsidRDefault="004D137D" w:rsidP="00AF67DE">
      <w:pPr>
        <w:pStyle w:val="H1G"/>
      </w:pPr>
      <w:r>
        <w:tab/>
      </w:r>
      <w:r>
        <w:tab/>
      </w:r>
      <w:r w:rsidR="001D5B7A" w:rsidRPr="00E17A26">
        <w:t>Article 16</w:t>
      </w:r>
      <w:r w:rsidR="0026129F">
        <w:t>:</w:t>
      </w:r>
      <w:r w:rsidR="001D5B7A" w:rsidRPr="00E17A26">
        <w:t xml:space="preserve"> </w:t>
      </w:r>
      <w:r w:rsidR="001D5B7A" w:rsidRPr="00965B72">
        <w:t>droit à la personnalité juridique</w:t>
      </w:r>
      <w:r w:rsidR="001D5B7A">
        <w:t xml:space="preserve"> </w:t>
      </w:r>
    </w:p>
    <w:p w:rsidR="001D5B7A" w:rsidRDefault="001D5B7A" w:rsidP="00613169">
      <w:pPr>
        <w:pStyle w:val="SingleTxtG"/>
        <w:numPr>
          <w:ilvl w:val="0"/>
          <w:numId w:val="8"/>
        </w:numPr>
        <w:tabs>
          <w:tab w:val="clear" w:pos="112"/>
          <w:tab w:val="num" w:pos="1134"/>
        </w:tabs>
        <w:ind w:left="1134" w:firstLine="0"/>
      </w:pPr>
      <w:r w:rsidRPr="00E17A26">
        <w:t xml:space="preserve">Le </w:t>
      </w:r>
      <w:r w:rsidR="006170D2">
        <w:t>d</w:t>
      </w:r>
      <w:r w:rsidRPr="00E17A26">
        <w:t xml:space="preserve">écret-loi </w:t>
      </w:r>
      <w:r w:rsidR="006170D2">
        <w:t>n</w:t>
      </w:r>
      <w:r w:rsidR="006170D2" w:rsidRPr="00D647C0">
        <w:t>o</w:t>
      </w:r>
      <w:r w:rsidRPr="00E17A26">
        <w:t>°</w:t>
      </w:r>
      <w:r>
        <w:t>1/024 du 28 avril 1993 portant R</w:t>
      </w:r>
      <w:r w:rsidRPr="00E17A26">
        <w:t>éforme du Code des Personnes et de la Famille est</w:t>
      </w:r>
      <w:r>
        <w:t xml:space="preserve"> suffisamment </w:t>
      </w:r>
      <w:r w:rsidRPr="00E17A26">
        <w:t>clair</w:t>
      </w:r>
      <w:r>
        <w:t>.</w:t>
      </w:r>
      <w:r w:rsidRPr="00E17A26">
        <w:t xml:space="preserve"> En effet, dans son titre II qui parle du </w:t>
      </w:r>
      <w:r w:rsidR="00613169">
        <w:t>« nom »</w:t>
      </w:r>
      <w:r w:rsidRPr="00E17A26">
        <w:t>, il est stipulé dans son article 11 ce qui suit</w:t>
      </w:r>
      <w:r w:rsidR="0026129F">
        <w:t>:</w:t>
      </w:r>
      <w:r w:rsidRPr="00E17A26">
        <w:t xml:space="preserve"> </w:t>
      </w:r>
      <w:r w:rsidRPr="00132EFF">
        <w:t>«Le nom est la forme obligatoire de la désignation des personnes physiques. Il peut être accompagné d’un ou plusieurs prénoms. Si le nom est accompagné d’un prénom, ce dernier fait partie intégrante du nom».</w:t>
      </w:r>
      <w:r w:rsidRPr="00E17A26">
        <w:t xml:space="preserve"> </w:t>
      </w:r>
      <w:r>
        <w:t xml:space="preserve"> </w:t>
      </w:r>
    </w:p>
    <w:p w:rsidR="001D5B7A" w:rsidRPr="00E17A26" w:rsidRDefault="001D5B7A" w:rsidP="00D647C0">
      <w:pPr>
        <w:pStyle w:val="SingleTxtG"/>
        <w:numPr>
          <w:ilvl w:val="0"/>
          <w:numId w:val="8"/>
        </w:numPr>
        <w:tabs>
          <w:tab w:val="clear" w:pos="112"/>
          <w:tab w:val="num" w:pos="1134"/>
        </w:tabs>
        <w:ind w:left="1134" w:firstLine="0"/>
      </w:pPr>
      <w:r w:rsidRPr="00E17A26">
        <w:t xml:space="preserve">De même, la </w:t>
      </w:r>
      <w:r w:rsidR="006170D2">
        <w:t>l</w:t>
      </w:r>
      <w:r w:rsidRPr="00E17A26">
        <w:t xml:space="preserve">oi </w:t>
      </w:r>
      <w:r w:rsidR="006170D2">
        <w:t>n</w:t>
      </w:r>
      <w:r w:rsidR="006170D2" w:rsidRPr="00F86211">
        <w:rPr>
          <w:vertAlign w:val="superscript"/>
        </w:rPr>
        <w:t>o</w:t>
      </w:r>
      <w:r w:rsidR="00F86211">
        <w:t> </w:t>
      </w:r>
      <w:r w:rsidRPr="00E17A26">
        <w:t>1/002 du 6 mars 1996 portant Code des Sociétés Privées et Publiques reconnaît la personnalité juridique des gens qui se réunissent en sociétés.</w:t>
      </w:r>
    </w:p>
    <w:p w:rsidR="001D5B7A" w:rsidRDefault="001D5B7A" w:rsidP="00D647C0">
      <w:pPr>
        <w:pStyle w:val="SingleTxtG"/>
        <w:numPr>
          <w:ilvl w:val="0"/>
          <w:numId w:val="8"/>
        </w:numPr>
        <w:tabs>
          <w:tab w:val="clear" w:pos="112"/>
          <w:tab w:val="num" w:pos="1134"/>
        </w:tabs>
        <w:ind w:left="1134" w:firstLine="0"/>
      </w:pPr>
      <w:r w:rsidRPr="00E17A26">
        <w:t>Dans son article 122,</w:t>
      </w:r>
      <w:r w:rsidR="00F86211">
        <w:t xml:space="preserve"> </w:t>
      </w:r>
      <w:r w:rsidR="006170D2">
        <w:t>il est</w:t>
      </w:r>
      <w:r w:rsidRPr="00E17A26">
        <w:t xml:space="preserve"> </w:t>
      </w:r>
      <w:r>
        <w:t>stipulé</w:t>
      </w:r>
      <w:r w:rsidRPr="00E17A26">
        <w:t>: «La présente loi reconnaît les catégories des sociétés suivantes</w:t>
      </w:r>
      <w:r w:rsidR="0026129F">
        <w:t>:</w:t>
      </w:r>
      <w:r>
        <w:t xml:space="preserve"> </w:t>
      </w:r>
    </w:p>
    <w:p w:rsidR="001D5B7A" w:rsidRPr="00E17A26" w:rsidRDefault="001D5B7A" w:rsidP="006170D2">
      <w:pPr>
        <w:pStyle w:val="SingleTxtG"/>
        <w:ind w:left="1701"/>
      </w:pPr>
      <w:r w:rsidRPr="00E17A26">
        <w:t>1° Les sociétés privées dont le capital appartient intégralement aux personnes physiques et morales privées</w:t>
      </w:r>
      <w:r w:rsidR="0026129F">
        <w:t>:</w:t>
      </w:r>
    </w:p>
    <w:p w:rsidR="001D5B7A" w:rsidRPr="002F6B14" w:rsidRDefault="001D5B7A" w:rsidP="002F6B14">
      <w:pPr>
        <w:pStyle w:val="Bullet1G"/>
      </w:pPr>
      <w:r w:rsidRPr="002F6B14">
        <w:t>La société civile</w:t>
      </w:r>
      <w:r w:rsidR="0026129F">
        <w:t>;</w:t>
      </w:r>
    </w:p>
    <w:p w:rsidR="001D5B7A" w:rsidRPr="002F6B14" w:rsidRDefault="001D5B7A" w:rsidP="002F6B14">
      <w:pPr>
        <w:pStyle w:val="Bullet1G"/>
      </w:pPr>
      <w:r w:rsidRPr="002F6B14">
        <w:t>La société en nom collectif</w:t>
      </w:r>
      <w:r w:rsidR="0026129F">
        <w:t>;</w:t>
      </w:r>
    </w:p>
    <w:p w:rsidR="001D5B7A" w:rsidRPr="002F6B14" w:rsidRDefault="001D5B7A" w:rsidP="002F6B14">
      <w:pPr>
        <w:pStyle w:val="Bullet1G"/>
      </w:pPr>
      <w:r w:rsidRPr="002F6B14">
        <w:t>La société en commandité simple</w:t>
      </w:r>
      <w:r w:rsidR="0026129F">
        <w:t>;</w:t>
      </w:r>
    </w:p>
    <w:p w:rsidR="001D5B7A" w:rsidRPr="002F6B14" w:rsidRDefault="001D5B7A" w:rsidP="002F6B14">
      <w:pPr>
        <w:pStyle w:val="Bullet1G"/>
      </w:pPr>
      <w:r w:rsidRPr="002F6B14">
        <w:t>La société de personnes à responsabilité limitée</w:t>
      </w:r>
      <w:r w:rsidR="0026129F">
        <w:t>;</w:t>
      </w:r>
    </w:p>
    <w:p w:rsidR="001D5B7A" w:rsidRPr="002F6B14" w:rsidRDefault="001D5B7A" w:rsidP="002F6B14">
      <w:pPr>
        <w:pStyle w:val="Bullet1G"/>
      </w:pPr>
      <w:r w:rsidRPr="002F6B14">
        <w:t>La société unipersonnelle</w:t>
      </w:r>
      <w:r w:rsidR="0026129F">
        <w:t>;</w:t>
      </w:r>
    </w:p>
    <w:p w:rsidR="001D5B7A" w:rsidRPr="002F6B14" w:rsidRDefault="001D5B7A" w:rsidP="002F6B14">
      <w:pPr>
        <w:pStyle w:val="Bullet1G"/>
      </w:pPr>
      <w:r w:rsidRPr="002F6B14">
        <w:t>La société coopérative</w:t>
      </w:r>
      <w:r w:rsidR="0026129F">
        <w:t>;</w:t>
      </w:r>
    </w:p>
    <w:p w:rsidR="001D5B7A" w:rsidRPr="002F6B14" w:rsidRDefault="001D5B7A" w:rsidP="002F6B14">
      <w:pPr>
        <w:pStyle w:val="Bullet1G"/>
      </w:pPr>
      <w:r w:rsidRPr="002F6B14">
        <w:t>La société anonyme</w:t>
      </w:r>
      <w:r w:rsidR="0026129F">
        <w:t>;</w:t>
      </w:r>
    </w:p>
    <w:p w:rsidR="001D5B7A" w:rsidRPr="00E17A26" w:rsidRDefault="001D5B7A" w:rsidP="006170D2">
      <w:pPr>
        <w:pStyle w:val="SingleTxtG"/>
        <w:ind w:left="1701"/>
      </w:pPr>
      <w:r w:rsidRPr="00E17A26">
        <w:t xml:space="preserve">2° </w:t>
      </w:r>
      <w:r w:rsidR="006170D2">
        <w:t>L</w:t>
      </w:r>
      <w:r w:rsidRPr="00E17A26">
        <w:t>es sociétés à participation publique de l’</w:t>
      </w:r>
      <w:r w:rsidR="0026129F">
        <w:t>État</w:t>
      </w:r>
      <w:r w:rsidRPr="00E17A26">
        <w:t>, des commune</w:t>
      </w:r>
      <w:r>
        <w:t>s et/ou des autres personnes</w:t>
      </w:r>
      <w:r w:rsidRPr="00E17A26">
        <w:t xml:space="preserve"> morales de droit public ainsi que de tout organisme public étranger</w:t>
      </w:r>
      <w:r w:rsidR="0026129F">
        <w:t>:</w:t>
      </w:r>
    </w:p>
    <w:p w:rsidR="001D5B7A" w:rsidRPr="00E17A26" w:rsidRDefault="001D5B7A" w:rsidP="002F6B14">
      <w:pPr>
        <w:pStyle w:val="Bullet1G"/>
      </w:pPr>
      <w:r w:rsidRPr="00E17A26">
        <w:t>La société publique</w:t>
      </w:r>
      <w:r w:rsidR="0026129F">
        <w:t>;</w:t>
      </w:r>
    </w:p>
    <w:p w:rsidR="001D5B7A" w:rsidRPr="00E17A26" w:rsidRDefault="001D5B7A" w:rsidP="00D747E5">
      <w:pPr>
        <w:pStyle w:val="Bullet1G"/>
      </w:pPr>
      <w:r w:rsidRPr="00E17A26">
        <w:t>La société mix</w:t>
      </w:r>
      <w:r>
        <w:t>te».</w:t>
      </w:r>
      <w:r w:rsidRPr="00E17A26">
        <w:t xml:space="preserve"> </w:t>
      </w:r>
    </w:p>
    <w:p w:rsidR="001D5B7A" w:rsidRDefault="001D5B7A" w:rsidP="00D647C0">
      <w:pPr>
        <w:pStyle w:val="SingleTxtG"/>
        <w:numPr>
          <w:ilvl w:val="0"/>
          <w:numId w:val="8"/>
        </w:numPr>
        <w:tabs>
          <w:tab w:val="clear" w:pos="112"/>
          <w:tab w:val="num" w:pos="1134"/>
        </w:tabs>
        <w:ind w:left="1134" w:firstLine="0"/>
      </w:pPr>
      <w:r w:rsidRPr="00E17A26">
        <w:t>De par la législation ci-haut évoquée, on remarque que toute personne morale ou physique a droit à un nom.</w:t>
      </w:r>
      <w:r>
        <w:t xml:space="preserve"> </w:t>
      </w:r>
    </w:p>
    <w:p w:rsidR="001D5B7A" w:rsidRDefault="0090153A" w:rsidP="00D647C0">
      <w:pPr>
        <w:pStyle w:val="SingleTxtG"/>
        <w:numPr>
          <w:ilvl w:val="0"/>
          <w:numId w:val="8"/>
        </w:numPr>
        <w:tabs>
          <w:tab w:val="clear" w:pos="112"/>
          <w:tab w:val="num" w:pos="1134"/>
        </w:tabs>
        <w:ind w:left="1134" w:firstLine="0"/>
      </w:pPr>
      <w:r>
        <w:t>À</w:t>
      </w:r>
      <w:r w:rsidR="001D5B7A" w:rsidRPr="00E17A26">
        <w:t xml:space="preserve"> côté de ce cadre législatif,</w:t>
      </w:r>
      <w:r w:rsidR="001D5B7A">
        <w:t xml:space="preserve"> dans la pratique</w:t>
      </w:r>
      <w:r w:rsidR="001D5B7A" w:rsidRPr="00E17A26">
        <w:t>, il n’y a</w:t>
      </w:r>
      <w:r w:rsidR="001D5B7A">
        <w:t xml:space="preserve"> pas de plainte</w:t>
      </w:r>
      <w:r w:rsidR="001D5B7A" w:rsidRPr="00E17A26">
        <w:t xml:space="preserve"> quant à la facilité d’agrément des associations de tout genre pourvu que les dossiers de demande soient complets et répondent aux exigences de la législation en la matière. </w:t>
      </w:r>
      <w:r w:rsidR="001D5B7A">
        <w:t xml:space="preserve"> </w:t>
      </w:r>
    </w:p>
    <w:p w:rsidR="001D5B7A" w:rsidRDefault="004D137D" w:rsidP="005E039F">
      <w:pPr>
        <w:pStyle w:val="H1G"/>
        <w:rPr>
          <w:u w:val="single"/>
        </w:rPr>
      </w:pPr>
      <w:r>
        <w:tab/>
      </w:r>
      <w:r>
        <w:tab/>
      </w:r>
      <w:r w:rsidR="001D5B7A" w:rsidRPr="00E17A26">
        <w:t>Article 17</w:t>
      </w:r>
      <w:r w:rsidR="0026129F">
        <w:t>:</w:t>
      </w:r>
      <w:r w:rsidR="001D5B7A" w:rsidRPr="00E17A26">
        <w:t xml:space="preserve"> </w:t>
      </w:r>
      <w:r w:rsidR="001D5B7A" w:rsidRPr="00965B72">
        <w:t>droit à la protection de la vie privée</w:t>
      </w:r>
      <w:r w:rsidR="001D5B7A">
        <w:rPr>
          <w:u w:val="single"/>
        </w:rPr>
        <w:t xml:space="preserve"> </w:t>
      </w:r>
    </w:p>
    <w:p w:rsidR="00321623" w:rsidRPr="00412D22" w:rsidRDefault="00321623" w:rsidP="00321623">
      <w:pPr>
        <w:pStyle w:val="H23G"/>
      </w:pPr>
      <w:r w:rsidRPr="00412D22">
        <w:tab/>
      </w:r>
      <w:r w:rsidRPr="00412D22">
        <w:tab/>
        <w:t>Paragraphe 1</w:t>
      </w:r>
    </w:p>
    <w:p w:rsidR="001D5B7A" w:rsidRDefault="001D5B7A" w:rsidP="00D647C0">
      <w:pPr>
        <w:pStyle w:val="SingleTxtG"/>
        <w:numPr>
          <w:ilvl w:val="0"/>
          <w:numId w:val="8"/>
        </w:numPr>
        <w:tabs>
          <w:tab w:val="clear" w:pos="112"/>
          <w:tab w:val="num" w:pos="1134"/>
        </w:tabs>
        <w:ind w:left="1134" w:firstLine="0"/>
      </w:pPr>
      <w:r>
        <w:t>L</w:t>
      </w:r>
      <w:r w:rsidRPr="00E17A26">
        <w:t>a Constitution de la République du Burundi</w:t>
      </w:r>
      <w:r>
        <w:t xml:space="preserve"> contient des dispositions pertinentes comme stipulé dans la Charte.</w:t>
      </w:r>
    </w:p>
    <w:p w:rsidR="001D5B7A" w:rsidRPr="00D647C0" w:rsidRDefault="001D5B7A" w:rsidP="00D647C0">
      <w:pPr>
        <w:pStyle w:val="SingleTxtG"/>
        <w:numPr>
          <w:ilvl w:val="0"/>
          <w:numId w:val="8"/>
        </w:numPr>
        <w:tabs>
          <w:tab w:val="clear" w:pos="112"/>
          <w:tab w:val="num" w:pos="1134"/>
        </w:tabs>
        <w:ind w:left="1134" w:firstLine="0"/>
      </w:pPr>
      <w:r w:rsidRPr="00E17A26">
        <w:t>Ainsi, dans so</w:t>
      </w:r>
      <w:r>
        <w:t>n article 43, il est stipulé</w:t>
      </w:r>
      <w:r w:rsidRPr="00E17A26">
        <w:t xml:space="preserve">: </w:t>
      </w:r>
      <w:r w:rsidRPr="0078528E">
        <w:t>«</w:t>
      </w:r>
      <w:r w:rsidRPr="00D647C0">
        <w:t>Nul ne peut faire l’objet d’immixtion arbitraire dans sa vie privée, sa famille, son domicile ou sa correspondance, ni d’atteintes à son honneur et sa réputation.</w:t>
      </w:r>
    </w:p>
    <w:p w:rsidR="001D5B7A" w:rsidRDefault="001D5B7A" w:rsidP="00D647C0">
      <w:pPr>
        <w:pStyle w:val="SingleTxtG"/>
        <w:numPr>
          <w:ilvl w:val="0"/>
          <w:numId w:val="8"/>
        </w:numPr>
        <w:tabs>
          <w:tab w:val="clear" w:pos="112"/>
          <w:tab w:val="num" w:pos="1134"/>
        </w:tabs>
        <w:ind w:left="1134" w:firstLine="0"/>
      </w:pPr>
      <w:r w:rsidRPr="00D647C0">
        <w:t xml:space="preserve">Il ne peut être ordonné de perquisitions ou de visites domiciliaires que dans les formes et les </w:t>
      </w:r>
      <w:r w:rsidRPr="002F6B14">
        <w:t>conditions</w:t>
      </w:r>
      <w:r w:rsidRPr="00D647C0">
        <w:t xml:space="preserve"> prévues par la loi. Le secret de correspondance et de communication est garanti dans le respect des formes et des conditions déterminées par la loi</w:t>
      </w:r>
      <w:r w:rsidRPr="0078528E">
        <w:t>»</w:t>
      </w:r>
      <w:r w:rsidR="004121CB">
        <w:t>.</w:t>
      </w:r>
    </w:p>
    <w:p w:rsidR="001D5B7A" w:rsidRDefault="001D5B7A" w:rsidP="004121CB">
      <w:pPr>
        <w:pStyle w:val="Bullet1G"/>
      </w:pPr>
      <w:r>
        <w:t xml:space="preserve">Il en est de même de la loi </w:t>
      </w:r>
      <w:r w:rsidR="004121CB">
        <w:t>n</w:t>
      </w:r>
      <w:r w:rsidR="004121CB" w:rsidRPr="00F86211">
        <w:rPr>
          <w:vertAlign w:val="superscript"/>
        </w:rPr>
        <w:t>o</w:t>
      </w:r>
      <w:r w:rsidR="004121CB">
        <w:t> </w:t>
      </w:r>
      <w:r>
        <w:t>1/025 du 27</w:t>
      </w:r>
      <w:r w:rsidR="00341B11">
        <w:t xml:space="preserve"> novembre</w:t>
      </w:r>
      <w:r>
        <w:t xml:space="preserve"> 2003 régissant la Presse au Burundi qui stipule, </w:t>
      </w:r>
      <w:r w:rsidR="004121CB">
        <w:t xml:space="preserve">en son </w:t>
      </w:r>
      <w:r>
        <w:t>article 10</w:t>
      </w:r>
      <w:r w:rsidR="0026129F">
        <w:t>:</w:t>
      </w:r>
      <w:r>
        <w:t xml:space="preserve"> Le journaliste est tenu de s’abstenir de publier dans un journal ou de diffuser dans une émission audiovisuelle ou dans tout autre organe de presse des informations pouvant porter atteinte à</w:t>
      </w:r>
      <w:r w:rsidR="0026129F">
        <w:t>:</w:t>
      </w:r>
      <w:r>
        <w:t xml:space="preserve"> </w:t>
      </w:r>
    </w:p>
    <w:p w:rsidR="001D5B7A" w:rsidRDefault="001D5B7A" w:rsidP="00F86211">
      <w:pPr>
        <w:pStyle w:val="Bullet2G"/>
        <w:numPr>
          <w:ilvl w:val="0"/>
          <w:numId w:val="10"/>
        </w:numPr>
      </w:pPr>
      <w:r>
        <w:t>L’unité nationale</w:t>
      </w:r>
      <w:r w:rsidR="0026129F">
        <w:t>;</w:t>
      </w:r>
    </w:p>
    <w:p w:rsidR="001D5B7A" w:rsidRDefault="001D5B7A" w:rsidP="00F86211">
      <w:pPr>
        <w:pStyle w:val="Bullet2G"/>
        <w:numPr>
          <w:ilvl w:val="0"/>
          <w:numId w:val="10"/>
        </w:numPr>
      </w:pPr>
      <w:r>
        <w:t>L’ordre et la sécurité publics</w:t>
      </w:r>
      <w:r w:rsidR="0026129F">
        <w:t>;</w:t>
      </w:r>
    </w:p>
    <w:p w:rsidR="001D5B7A" w:rsidRDefault="001D5B7A" w:rsidP="00F86211">
      <w:pPr>
        <w:pStyle w:val="Bullet2G"/>
        <w:numPr>
          <w:ilvl w:val="0"/>
          <w:numId w:val="10"/>
        </w:numPr>
      </w:pPr>
      <w:r>
        <w:t>La moralité et aux bonnes mœurs</w:t>
      </w:r>
      <w:r w:rsidR="0026129F">
        <w:t>;</w:t>
      </w:r>
    </w:p>
    <w:p w:rsidR="001D5B7A" w:rsidRDefault="001D5B7A" w:rsidP="00F86211">
      <w:pPr>
        <w:pStyle w:val="Bullet2G"/>
        <w:numPr>
          <w:ilvl w:val="0"/>
          <w:numId w:val="10"/>
        </w:numPr>
      </w:pPr>
      <w:r>
        <w:t>L’honneur et la dignité humaine</w:t>
      </w:r>
      <w:r w:rsidR="0026129F">
        <w:t>;</w:t>
      </w:r>
    </w:p>
    <w:p w:rsidR="001D5B7A" w:rsidRDefault="001D5B7A" w:rsidP="00F86211">
      <w:pPr>
        <w:pStyle w:val="Bullet2G"/>
        <w:numPr>
          <w:ilvl w:val="0"/>
          <w:numId w:val="10"/>
        </w:numPr>
      </w:pPr>
      <w:r>
        <w:t>La souveraineté nationale</w:t>
      </w:r>
      <w:r w:rsidR="0026129F">
        <w:t>;</w:t>
      </w:r>
    </w:p>
    <w:p w:rsidR="001D5B7A" w:rsidRDefault="001D5B7A" w:rsidP="00F86211">
      <w:pPr>
        <w:pStyle w:val="Bullet2G"/>
        <w:numPr>
          <w:ilvl w:val="0"/>
          <w:numId w:val="10"/>
        </w:numPr>
      </w:pPr>
      <w:r>
        <w:t>La vie privée des personnes</w:t>
      </w:r>
      <w:r w:rsidR="004121CB">
        <w:t>.</w:t>
      </w:r>
    </w:p>
    <w:p w:rsidR="00321623" w:rsidRPr="00412D22" w:rsidRDefault="00321623" w:rsidP="00321623">
      <w:pPr>
        <w:pStyle w:val="H23G"/>
      </w:pPr>
      <w:r w:rsidRPr="00412D22">
        <w:tab/>
      </w:r>
      <w:r w:rsidRPr="00412D22">
        <w:tab/>
        <w:t xml:space="preserve">Paragraphe </w:t>
      </w:r>
      <w:r>
        <w:t>2</w:t>
      </w:r>
    </w:p>
    <w:p w:rsidR="001D5B7A" w:rsidRDefault="001D5B7A" w:rsidP="001D73AB">
      <w:pPr>
        <w:pStyle w:val="SingleTxtG"/>
        <w:numPr>
          <w:ilvl w:val="0"/>
          <w:numId w:val="8"/>
        </w:numPr>
        <w:tabs>
          <w:tab w:val="clear" w:pos="112"/>
          <w:tab w:val="num" w:pos="1134"/>
        </w:tabs>
        <w:ind w:left="1134" w:firstLine="0"/>
      </w:pPr>
      <w:r w:rsidRPr="00D647C0">
        <w:t xml:space="preserve">Les articles 52, 53, 56 et autres de la </w:t>
      </w:r>
      <w:r w:rsidR="004121CB" w:rsidRPr="00D647C0">
        <w:t>l</w:t>
      </w:r>
      <w:r w:rsidRPr="00D647C0">
        <w:t xml:space="preserve">oi </w:t>
      </w:r>
      <w:r w:rsidR="004121CB">
        <w:t>n</w:t>
      </w:r>
      <w:r w:rsidR="004121CB" w:rsidRPr="00D647C0">
        <w:t>o </w:t>
      </w:r>
      <w:r w:rsidRPr="00D647C0">
        <w:t xml:space="preserve">1/015 du 20 juillet 1999 portant réforme du </w:t>
      </w:r>
      <w:r w:rsidRPr="002F6B14">
        <w:t>code</w:t>
      </w:r>
      <w:r w:rsidRPr="00D647C0">
        <w:t xml:space="preserve"> de procédure pénale </w:t>
      </w:r>
      <w:r w:rsidRPr="00E17A26">
        <w:t>garanti</w:t>
      </w:r>
      <w:r>
        <w:t>ssent</w:t>
      </w:r>
      <w:r w:rsidRPr="00E17A26">
        <w:t xml:space="preserve"> le respect des droits</w:t>
      </w:r>
      <w:r>
        <w:t xml:space="preserve"> </w:t>
      </w:r>
      <w:r w:rsidRPr="00E17A26">
        <w:t>de</w:t>
      </w:r>
      <w:r>
        <w:t xml:space="preserve"> </w:t>
      </w:r>
      <w:r w:rsidRPr="00E17A26">
        <w:t xml:space="preserve">l’homme. </w:t>
      </w:r>
    </w:p>
    <w:p w:rsidR="001D5B7A" w:rsidRDefault="001D5B7A" w:rsidP="00D647C0">
      <w:pPr>
        <w:pStyle w:val="SingleTxtG"/>
        <w:numPr>
          <w:ilvl w:val="0"/>
          <w:numId w:val="8"/>
        </w:numPr>
        <w:tabs>
          <w:tab w:val="clear" w:pos="112"/>
          <w:tab w:val="num" w:pos="1134"/>
        </w:tabs>
        <w:ind w:left="1134" w:firstLine="0"/>
      </w:pPr>
      <w:r w:rsidRPr="00E17A26">
        <w:t>La</w:t>
      </w:r>
      <w:r w:rsidRPr="00D647C0">
        <w:t xml:space="preserve"> </w:t>
      </w:r>
      <w:r w:rsidR="004121CB">
        <w:t>l</w:t>
      </w:r>
      <w:r w:rsidRPr="00E17A26">
        <w:t>oi ci-haut évoquée contient toute une série d’articles qui donnent effet aux droits</w:t>
      </w:r>
      <w:r>
        <w:t xml:space="preserve"> </w:t>
      </w:r>
      <w:r w:rsidRPr="00E17A26">
        <w:t xml:space="preserve">reconnus dans le Pacte. </w:t>
      </w:r>
      <w:r>
        <w:t xml:space="preserve"> </w:t>
      </w:r>
    </w:p>
    <w:p w:rsidR="001D5B7A" w:rsidRDefault="001D5B7A" w:rsidP="00D647C0">
      <w:pPr>
        <w:pStyle w:val="SingleTxtG"/>
        <w:numPr>
          <w:ilvl w:val="0"/>
          <w:numId w:val="8"/>
        </w:numPr>
        <w:tabs>
          <w:tab w:val="clear" w:pos="112"/>
          <w:tab w:val="num" w:pos="1134"/>
        </w:tabs>
        <w:ind w:left="1134" w:firstLine="0"/>
      </w:pPr>
      <w:r w:rsidRPr="00E17A26">
        <w:t xml:space="preserve">Le projet de loi portant réforme du </w:t>
      </w:r>
      <w:r w:rsidR="00C02DC0">
        <w:t>Code de procédure pénale</w:t>
      </w:r>
      <w:r w:rsidRPr="00E17A26">
        <w:t xml:space="preserve"> n’a pas omis d’intégrer toutes ces préoccupations pour effectivement renforcer le caractère du respect des droits de l’homme dans tous ses aspects.</w:t>
      </w:r>
      <w:r>
        <w:t xml:space="preserve"> </w:t>
      </w:r>
    </w:p>
    <w:p w:rsidR="001D5B7A" w:rsidRPr="004D137D" w:rsidRDefault="002F6B14" w:rsidP="005E039F">
      <w:pPr>
        <w:pStyle w:val="H1G"/>
      </w:pPr>
      <w:r>
        <w:tab/>
      </w:r>
      <w:r>
        <w:tab/>
      </w:r>
      <w:r w:rsidR="001D5B7A" w:rsidRPr="00E17A26">
        <w:t>Article 18</w:t>
      </w:r>
      <w:r w:rsidR="0026129F">
        <w:t>:</w:t>
      </w:r>
      <w:r w:rsidR="001D5B7A" w:rsidRPr="00E17A26">
        <w:t xml:space="preserve"> </w:t>
      </w:r>
      <w:r w:rsidR="001D5B7A" w:rsidRPr="00965B72">
        <w:t>droit à la liberté de pensée, de conscience et de religion</w:t>
      </w:r>
      <w:r w:rsidR="001D5B7A" w:rsidRPr="004D137D">
        <w:t xml:space="preserve"> </w:t>
      </w:r>
    </w:p>
    <w:p w:rsidR="001D5B7A" w:rsidRPr="00D647C0" w:rsidRDefault="001D5B7A" w:rsidP="00D647C0">
      <w:pPr>
        <w:pStyle w:val="SingleTxtG"/>
        <w:numPr>
          <w:ilvl w:val="0"/>
          <w:numId w:val="8"/>
        </w:numPr>
        <w:tabs>
          <w:tab w:val="clear" w:pos="112"/>
          <w:tab w:val="num" w:pos="1134"/>
        </w:tabs>
        <w:ind w:left="1134" w:firstLine="0"/>
      </w:pPr>
      <w:r w:rsidRPr="002F6B14">
        <w:t>L’article</w:t>
      </w:r>
      <w:r w:rsidRPr="00D647C0">
        <w:t xml:space="preserve"> 19 de la Constitution de la République du Burundi a été formulé de manière à consigner tous les </w:t>
      </w:r>
      <w:r w:rsidR="00FD64C6" w:rsidRPr="00D647C0">
        <w:t>p</w:t>
      </w:r>
      <w:r w:rsidRPr="00D647C0">
        <w:t xml:space="preserve">actes, </w:t>
      </w:r>
      <w:r w:rsidR="00FD64C6" w:rsidRPr="00D647C0">
        <w:t>c</w:t>
      </w:r>
      <w:r w:rsidRPr="00D647C0">
        <w:t xml:space="preserve">hartes, </w:t>
      </w:r>
      <w:r w:rsidR="00FD64C6" w:rsidRPr="00D647C0">
        <w:t>c</w:t>
      </w:r>
      <w:r w:rsidRPr="00D647C0">
        <w:t xml:space="preserve">onventions et la Déclaration universelle des droits de l’homme dans notre Constitution pour effectivement mettre en évidence la détermination qu’a notre pays en matière de préservation et du respect des droits de la Personne Humaine. </w:t>
      </w:r>
    </w:p>
    <w:p w:rsidR="001D5B7A" w:rsidRPr="00D647C0" w:rsidRDefault="001D5B7A" w:rsidP="00D647C0">
      <w:pPr>
        <w:pStyle w:val="SingleTxtG"/>
        <w:numPr>
          <w:ilvl w:val="0"/>
          <w:numId w:val="8"/>
        </w:numPr>
        <w:tabs>
          <w:tab w:val="clear" w:pos="112"/>
          <w:tab w:val="num" w:pos="1134"/>
        </w:tabs>
        <w:ind w:left="1134" w:firstLine="0"/>
      </w:pPr>
      <w:r w:rsidRPr="002F6B14">
        <w:t>Ainsi</w:t>
      </w:r>
      <w:r w:rsidRPr="00D647C0">
        <w:t xml:space="preserve">, il est </w:t>
      </w:r>
      <w:r w:rsidR="00395A74" w:rsidRPr="00D647C0">
        <w:t>libellé</w:t>
      </w:r>
      <w:r w:rsidRPr="00D647C0">
        <w:t xml:space="preserve"> comme suit</w:t>
      </w:r>
      <w:r w:rsidR="0026129F" w:rsidRPr="00D647C0">
        <w:t>:</w:t>
      </w:r>
      <w:r w:rsidRPr="00D647C0">
        <w:t xml:space="preserve"> </w:t>
      </w:r>
    </w:p>
    <w:p w:rsidR="001D5B7A" w:rsidRPr="00FD64C6" w:rsidRDefault="001D5B7A" w:rsidP="00165706">
      <w:pPr>
        <w:pStyle w:val="SingleTxtG"/>
        <w:ind w:left="1701"/>
        <w:rPr>
          <w:bCs/>
          <w:iCs/>
          <w:color w:val="000000"/>
        </w:rPr>
      </w:pPr>
      <w:r w:rsidRPr="00FD64C6">
        <w:rPr>
          <w:bCs/>
          <w:iCs/>
          <w:color w:val="000000"/>
        </w:rPr>
        <w:t xml:space="preserve">Les droits et les devoirs proclamés et garantis, entre autres, par la Déclaration </w:t>
      </w:r>
      <w:r w:rsidR="00C10BAE" w:rsidRPr="00FD64C6">
        <w:rPr>
          <w:bCs/>
          <w:iCs/>
          <w:color w:val="000000"/>
        </w:rPr>
        <w:t>u</w:t>
      </w:r>
      <w:r w:rsidRPr="00FD64C6">
        <w:rPr>
          <w:bCs/>
          <w:iCs/>
          <w:color w:val="000000"/>
        </w:rPr>
        <w:t xml:space="preserve">niverselle des </w:t>
      </w:r>
      <w:r w:rsidR="00C10BAE" w:rsidRPr="00FD64C6">
        <w:rPr>
          <w:bCs/>
          <w:iCs/>
          <w:color w:val="000000"/>
        </w:rPr>
        <w:t>d</w:t>
      </w:r>
      <w:r w:rsidRPr="00FD64C6">
        <w:rPr>
          <w:bCs/>
          <w:iCs/>
          <w:color w:val="000000"/>
        </w:rPr>
        <w:t>roits de l’</w:t>
      </w:r>
      <w:r w:rsidR="00C10BAE" w:rsidRPr="00FD64C6">
        <w:rPr>
          <w:bCs/>
          <w:iCs/>
          <w:color w:val="000000"/>
        </w:rPr>
        <w:t>h</w:t>
      </w:r>
      <w:r w:rsidRPr="00FD64C6">
        <w:rPr>
          <w:bCs/>
          <w:iCs/>
          <w:color w:val="000000"/>
        </w:rPr>
        <w:t xml:space="preserve">omme, les Pactes internationaux relatifs aux </w:t>
      </w:r>
      <w:r w:rsidR="00C10BAE" w:rsidRPr="00FD64C6">
        <w:rPr>
          <w:bCs/>
          <w:iCs/>
          <w:color w:val="000000"/>
        </w:rPr>
        <w:t>d</w:t>
      </w:r>
      <w:r w:rsidRPr="00FD64C6">
        <w:rPr>
          <w:bCs/>
          <w:iCs/>
          <w:color w:val="000000"/>
        </w:rPr>
        <w:t>roits de l’</w:t>
      </w:r>
      <w:r w:rsidR="00C10BAE" w:rsidRPr="00FD64C6">
        <w:rPr>
          <w:bCs/>
          <w:iCs/>
          <w:color w:val="000000"/>
        </w:rPr>
        <w:t>h</w:t>
      </w:r>
      <w:r w:rsidRPr="00FD64C6">
        <w:rPr>
          <w:bCs/>
          <w:iCs/>
          <w:color w:val="000000"/>
        </w:rPr>
        <w:t>omme, la Charte africaine des droits de l’homme et des peuples, la Convention sur l’élimination de toutes les formes de discrimination à l’égard des femmes et la Convention relative aux droits de l’enfant font partie intégrante de la Constitution de la République du Burundi.</w:t>
      </w:r>
    </w:p>
    <w:p w:rsidR="001D5B7A" w:rsidRPr="00FD64C6" w:rsidRDefault="001D5B7A" w:rsidP="00165706">
      <w:pPr>
        <w:pStyle w:val="SingleTxtG"/>
        <w:ind w:left="1701"/>
        <w:rPr>
          <w:iCs/>
          <w:color w:val="000000"/>
        </w:rPr>
      </w:pPr>
      <w:r w:rsidRPr="00FD64C6">
        <w:rPr>
          <w:bCs/>
          <w:iCs/>
          <w:color w:val="000000"/>
        </w:rPr>
        <w:t>Ces droits fondamentaux ne font l’objet d’aucune restriction ou dérogation, sauf dans certaines circonstances justifiables par l’intérêt général ou la protection d’un droit fondamental</w:t>
      </w:r>
      <w:r w:rsidRPr="00FD64C6">
        <w:rPr>
          <w:iCs/>
          <w:color w:val="000000"/>
        </w:rPr>
        <w:t>.</w:t>
      </w:r>
    </w:p>
    <w:p w:rsidR="001D5B7A" w:rsidRPr="00D647C0" w:rsidRDefault="001D5B7A" w:rsidP="00D647C0">
      <w:pPr>
        <w:pStyle w:val="SingleTxtG"/>
        <w:numPr>
          <w:ilvl w:val="0"/>
          <w:numId w:val="8"/>
        </w:numPr>
        <w:tabs>
          <w:tab w:val="clear" w:pos="112"/>
          <w:tab w:val="num" w:pos="1134"/>
        </w:tabs>
        <w:ind w:left="1134" w:firstLine="0"/>
      </w:pPr>
      <w:r w:rsidRPr="00D647C0">
        <w:t>De même, l’article 31 de la même Constitution a été expressément formulé pour répondre aux préoccupations exprimées dans l’article 18 de la Charte internationale des droits de l’homme. Il est stipulé</w:t>
      </w:r>
      <w:r w:rsidR="0026129F" w:rsidRPr="00D647C0">
        <w:t>:</w:t>
      </w:r>
    </w:p>
    <w:p w:rsidR="001D5B7A" w:rsidRPr="00FD64C6" w:rsidRDefault="001D5B7A" w:rsidP="0026129F">
      <w:pPr>
        <w:pStyle w:val="SingleTxtG"/>
        <w:rPr>
          <w:iCs/>
          <w:color w:val="000000"/>
        </w:rPr>
      </w:pPr>
      <w:r w:rsidRPr="00FD64C6">
        <w:rPr>
          <w:iCs/>
          <w:color w:val="000000"/>
        </w:rPr>
        <w:t>«</w:t>
      </w:r>
      <w:r w:rsidRPr="00FD64C6">
        <w:rPr>
          <w:bCs/>
          <w:iCs/>
          <w:color w:val="000000"/>
        </w:rPr>
        <w:t>La liberté d’expression est garantie. L’</w:t>
      </w:r>
      <w:r w:rsidR="0026129F" w:rsidRPr="00FD64C6">
        <w:rPr>
          <w:bCs/>
          <w:iCs/>
          <w:color w:val="000000"/>
        </w:rPr>
        <w:t>État</w:t>
      </w:r>
      <w:r w:rsidRPr="00FD64C6">
        <w:rPr>
          <w:bCs/>
          <w:iCs/>
          <w:color w:val="000000"/>
        </w:rPr>
        <w:t xml:space="preserve"> respecte la liberté de religion, de pensée, de conscience et d’opinion</w:t>
      </w:r>
      <w:r w:rsidRPr="00FD64C6">
        <w:rPr>
          <w:iCs/>
          <w:color w:val="000000"/>
        </w:rPr>
        <w:t xml:space="preserve">». </w:t>
      </w:r>
    </w:p>
    <w:p w:rsidR="001D5B7A" w:rsidRDefault="002F6B14" w:rsidP="005E039F">
      <w:pPr>
        <w:pStyle w:val="H1G"/>
      </w:pPr>
      <w:r>
        <w:tab/>
      </w:r>
      <w:r>
        <w:tab/>
      </w:r>
      <w:r w:rsidR="001D5B7A" w:rsidRPr="00AB7335">
        <w:t>Article 19</w:t>
      </w:r>
      <w:r w:rsidR="0026129F">
        <w:t>:</w:t>
      </w:r>
      <w:r w:rsidR="001D5B7A" w:rsidRPr="00AB7335">
        <w:t xml:space="preserve"> </w:t>
      </w:r>
      <w:r w:rsidR="005E039F">
        <w:t>d</w:t>
      </w:r>
      <w:r w:rsidR="001D5B7A" w:rsidRPr="00AB7335">
        <w:t>roit à la liberté d’opinion et d’expression</w:t>
      </w:r>
      <w:r w:rsidR="001D5B7A">
        <w:t xml:space="preserve"> </w:t>
      </w:r>
    </w:p>
    <w:p w:rsidR="001D5B7A" w:rsidRDefault="001D5B7A" w:rsidP="00D647C0">
      <w:pPr>
        <w:pStyle w:val="SingleTxtG"/>
        <w:numPr>
          <w:ilvl w:val="0"/>
          <w:numId w:val="8"/>
        </w:numPr>
        <w:tabs>
          <w:tab w:val="clear" w:pos="112"/>
          <w:tab w:val="num" w:pos="1134"/>
        </w:tabs>
        <w:ind w:left="1134" w:firstLine="0"/>
      </w:pPr>
      <w:r w:rsidRPr="00D647C0">
        <w:t>Les</w:t>
      </w:r>
      <w:r>
        <w:t xml:space="preserve"> textes qui régissent la presse au Burundi montrent bien que ce droit est respecté. La Constitution de la République du Burundi en son article 31 stipule</w:t>
      </w:r>
      <w:r w:rsidR="0026129F">
        <w:t>:</w:t>
      </w:r>
      <w:r>
        <w:t xml:space="preserve"> «La liberté d’expression est garantie. L’</w:t>
      </w:r>
      <w:r w:rsidR="0026129F">
        <w:t>État</w:t>
      </w:r>
      <w:r>
        <w:t xml:space="preserve"> respecte la liberté de religion, de pensée, de conscience et d’opinion.» </w:t>
      </w:r>
    </w:p>
    <w:p w:rsidR="001D5B7A" w:rsidRDefault="001D5B7A" w:rsidP="00D647C0">
      <w:pPr>
        <w:pStyle w:val="SingleTxtG"/>
        <w:numPr>
          <w:ilvl w:val="0"/>
          <w:numId w:val="8"/>
        </w:numPr>
        <w:tabs>
          <w:tab w:val="clear" w:pos="112"/>
          <w:tab w:val="num" w:pos="1134"/>
        </w:tabs>
        <w:ind w:left="1134" w:firstLine="0"/>
      </w:pPr>
      <w:r>
        <w:t>Restriction au droit évoqué ci-dessus</w:t>
      </w:r>
      <w:r w:rsidR="0026129F">
        <w:t>:</w:t>
      </w:r>
      <w:r>
        <w:t xml:space="preserve"> </w:t>
      </w:r>
      <w:r w:rsidR="00FD64C6">
        <w:t xml:space="preserve">voir </w:t>
      </w:r>
      <w:r>
        <w:t xml:space="preserve">le code de conduite des partis politiques et des média durant la période électorale 2010. </w:t>
      </w:r>
    </w:p>
    <w:p w:rsidR="005C2768" w:rsidRDefault="002F6B14" w:rsidP="005E039F">
      <w:pPr>
        <w:pStyle w:val="H1G"/>
      </w:pPr>
      <w:r>
        <w:tab/>
      </w:r>
      <w:r>
        <w:tab/>
      </w:r>
      <w:r w:rsidR="001D5B7A" w:rsidRPr="00CD4326">
        <w:t>Article 20</w:t>
      </w:r>
      <w:r w:rsidR="0026129F">
        <w:t>:</w:t>
      </w:r>
      <w:r w:rsidR="001D5B7A" w:rsidRPr="00CD4326">
        <w:t xml:space="preserve"> interdiction de la propagande à la haine raciale, religieuse, tribale ou à la guerre</w:t>
      </w:r>
    </w:p>
    <w:p w:rsidR="001D5B7A" w:rsidRDefault="005C2768" w:rsidP="00D647C0">
      <w:pPr>
        <w:pStyle w:val="SingleTxtG"/>
        <w:numPr>
          <w:ilvl w:val="0"/>
          <w:numId w:val="8"/>
        </w:numPr>
        <w:tabs>
          <w:tab w:val="clear" w:pos="112"/>
          <w:tab w:val="num" w:pos="1134"/>
        </w:tabs>
        <w:ind w:left="1134" w:firstLine="0"/>
      </w:pPr>
      <w:r>
        <w:t>Cet article a une certaine relation avec l’article 19. L’a</w:t>
      </w:r>
      <w:r w:rsidR="001D5B7A" w:rsidRPr="00D647C0">
        <w:t>rticle</w:t>
      </w:r>
      <w:r w:rsidR="001D5B7A">
        <w:t xml:space="preserve"> 78 de la Constitution</w:t>
      </w:r>
      <w:r w:rsidR="00F35D39">
        <w:t xml:space="preserve"> stipule</w:t>
      </w:r>
      <w:r w:rsidR="0026129F">
        <w:t>:</w:t>
      </w:r>
      <w:r w:rsidR="001D5B7A">
        <w:t xml:space="preserve"> «Les partis politiques, dans leur organisation et leur fonctionnement doivent répondre aux principes démocratiques. Ils doivent être ouverts à tous les </w:t>
      </w:r>
      <w:r w:rsidR="00564A0F">
        <w:t>b</w:t>
      </w:r>
      <w:r w:rsidR="001D5B7A">
        <w:t xml:space="preserve">urundais et leur caractère national doit également être reflété au niveau de leur direction. Ils ne peuvent prôner la violence, l’exclusion et la haine sous toutes leurs formes, notamment celles basées sur l’appartenance ethnique, régionale, religieuse ou de genre.» </w:t>
      </w:r>
      <w:r w:rsidR="00FD64C6">
        <w:t xml:space="preserve">Voir </w:t>
      </w:r>
      <w:r w:rsidR="001D5B7A">
        <w:t xml:space="preserve">le code de conduite des partis politiques en période électorale. </w:t>
      </w:r>
    </w:p>
    <w:p w:rsidR="001D5B7A" w:rsidRDefault="002F6B14" w:rsidP="005E039F">
      <w:pPr>
        <w:pStyle w:val="H1G"/>
      </w:pPr>
      <w:r>
        <w:tab/>
      </w:r>
      <w:r>
        <w:tab/>
      </w:r>
      <w:r w:rsidR="001D5B7A" w:rsidRPr="00CD4326">
        <w:t>Article 21</w:t>
      </w:r>
      <w:r w:rsidR="0026129F">
        <w:t>:</w:t>
      </w:r>
      <w:r w:rsidR="001D5B7A" w:rsidRPr="00CD4326">
        <w:t xml:space="preserve"> </w:t>
      </w:r>
      <w:r w:rsidR="005E039F">
        <w:t>d</w:t>
      </w:r>
      <w:r w:rsidR="001D5B7A" w:rsidRPr="00CD4326">
        <w:t>roit à la liberté de réunion</w:t>
      </w:r>
      <w:r w:rsidR="001D5B7A">
        <w:t xml:space="preserve"> </w:t>
      </w:r>
    </w:p>
    <w:p w:rsidR="001D5B7A" w:rsidRDefault="001D5B7A" w:rsidP="00D647C0">
      <w:pPr>
        <w:pStyle w:val="SingleTxtG"/>
        <w:numPr>
          <w:ilvl w:val="0"/>
          <w:numId w:val="8"/>
        </w:numPr>
        <w:tabs>
          <w:tab w:val="clear" w:pos="112"/>
          <w:tab w:val="num" w:pos="1134"/>
        </w:tabs>
        <w:ind w:left="1134" w:firstLine="0"/>
      </w:pPr>
      <w:r w:rsidRPr="00D647C0">
        <w:t>L’article</w:t>
      </w:r>
      <w:r>
        <w:t xml:space="preserve"> 32 de la Constitution de la République du Burundi stipule</w:t>
      </w:r>
      <w:r w:rsidR="0026129F">
        <w:t>:</w:t>
      </w:r>
      <w:r>
        <w:t xml:space="preserve"> «La liberté de réunion et d’association est garantie, de même que le droit de fonder des associations ou organisations conformément à la loi.» </w:t>
      </w:r>
    </w:p>
    <w:p w:rsidR="001D5B7A" w:rsidRDefault="001D5B7A" w:rsidP="00D647C0">
      <w:pPr>
        <w:pStyle w:val="SingleTxtG"/>
        <w:numPr>
          <w:ilvl w:val="0"/>
          <w:numId w:val="8"/>
        </w:numPr>
        <w:tabs>
          <w:tab w:val="clear" w:pos="112"/>
          <w:tab w:val="num" w:pos="1134"/>
        </w:tabs>
        <w:ind w:left="1134" w:firstLine="0"/>
      </w:pPr>
      <w:r w:rsidRPr="00D647C0">
        <w:t>Pour</w:t>
      </w:r>
      <w:r>
        <w:t xml:space="preserve"> les gens qui poursuivent les mêmes intérêts, il y a le </w:t>
      </w:r>
      <w:r w:rsidR="00482840">
        <w:t>d</w:t>
      </w:r>
      <w:r>
        <w:t>écret-loi n° 1/11 du 18</w:t>
      </w:r>
      <w:r w:rsidR="00482840">
        <w:t> </w:t>
      </w:r>
      <w:r w:rsidR="00341B11">
        <w:t>avril</w:t>
      </w:r>
      <w:r>
        <w:t xml:space="preserve"> 1992 portant cadre organique des ASBL (Association Sans But Lucratif). La loi n°</w:t>
      </w:r>
      <w:r w:rsidR="00482840">
        <w:t> </w:t>
      </w:r>
      <w:r>
        <w:t>1/006 du 26 juin 2003 portant organisation et fonctionnement des partis politiques (44</w:t>
      </w:r>
      <w:r w:rsidR="00482840">
        <w:t> </w:t>
      </w:r>
      <w:r>
        <w:t>partis politiques agréés). En ce qui concerne le monde du travail il y a les syndicats d’employeurs et de travailleurs qui sont créés pour défendre leurs intérêts</w:t>
      </w:r>
      <w:r w:rsidR="00482840">
        <w:t>.</w:t>
      </w:r>
      <w:r>
        <w:t xml:space="preserve"> </w:t>
      </w:r>
    </w:p>
    <w:p w:rsidR="001D5B7A" w:rsidRDefault="001D5B7A" w:rsidP="00D647C0">
      <w:pPr>
        <w:pStyle w:val="SingleTxtG"/>
        <w:numPr>
          <w:ilvl w:val="0"/>
          <w:numId w:val="8"/>
        </w:numPr>
        <w:tabs>
          <w:tab w:val="clear" w:pos="112"/>
          <w:tab w:val="num" w:pos="1134"/>
        </w:tabs>
        <w:ind w:left="1134" w:firstLine="0"/>
      </w:pPr>
      <w:r w:rsidRPr="00D647C0">
        <w:t>Article</w:t>
      </w:r>
      <w:r>
        <w:t xml:space="preserve"> 264 à 290 du code du travail traitent de la liberté syndicale. Au Burundi, il </w:t>
      </w:r>
      <w:r w:rsidR="00482840">
        <w:t xml:space="preserve">existe </w:t>
      </w:r>
      <w:r>
        <w:t xml:space="preserve">2 confédérations de syndicats de travailleurs à savoir la </w:t>
      </w:r>
      <w:r w:rsidR="005111E5">
        <w:t>Confédération des syndicats du Burundi (</w:t>
      </w:r>
      <w:r>
        <w:t>COSYBU</w:t>
      </w:r>
      <w:r w:rsidR="005111E5">
        <w:t>)</w:t>
      </w:r>
      <w:r>
        <w:t xml:space="preserve"> et la </w:t>
      </w:r>
      <w:r w:rsidR="005111E5">
        <w:t>Centrale des syndicats du Burundi (</w:t>
      </w:r>
      <w:r>
        <w:t>CSB</w:t>
      </w:r>
      <w:r w:rsidR="005111E5">
        <w:t>)</w:t>
      </w:r>
      <w:r>
        <w:t>. Les syndicats d’employeurs sont l’AEB (Association des Employeurs du Burundi) et la CESEBU (Centre Syndical des Employeurs du Burundi)</w:t>
      </w:r>
      <w:r w:rsidR="00482840">
        <w:t>.</w:t>
      </w:r>
    </w:p>
    <w:p w:rsidR="001D5B7A" w:rsidRDefault="001D5B7A" w:rsidP="00D647C0">
      <w:pPr>
        <w:pStyle w:val="SingleTxtG"/>
        <w:numPr>
          <w:ilvl w:val="0"/>
          <w:numId w:val="8"/>
        </w:numPr>
        <w:tabs>
          <w:tab w:val="clear" w:pos="112"/>
          <w:tab w:val="num" w:pos="1134"/>
        </w:tabs>
        <w:ind w:left="1134" w:firstLine="0"/>
      </w:pPr>
      <w:r w:rsidRPr="00D647C0">
        <w:t>Environ</w:t>
      </w:r>
      <w:r>
        <w:t xml:space="preserve"> 50 syndicats de travailleurs appartiennent aux 2 confédérations syndicales de travailleurs. Néanmoins il </w:t>
      </w:r>
      <w:r w:rsidR="00482840">
        <w:t xml:space="preserve">existe </w:t>
      </w:r>
      <w:r>
        <w:t xml:space="preserve">les syndicats indépendants.   </w:t>
      </w:r>
    </w:p>
    <w:p w:rsidR="001D5B7A" w:rsidRDefault="001D5B7A" w:rsidP="00D647C0">
      <w:pPr>
        <w:pStyle w:val="SingleTxtG"/>
        <w:numPr>
          <w:ilvl w:val="0"/>
          <w:numId w:val="8"/>
        </w:numPr>
        <w:tabs>
          <w:tab w:val="clear" w:pos="112"/>
          <w:tab w:val="num" w:pos="1134"/>
        </w:tabs>
        <w:ind w:left="1134" w:firstLine="0"/>
      </w:pPr>
      <w:r w:rsidRPr="00D647C0">
        <w:t>La</w:t>
      </w:r>
      <w:r>
        <w:t xml:space="preserve"> loi du 29 novembre 2002 portant réglementation du droit syndical et du droit de grève à la Fonction Publique (…). Le statut des magistrats du Burundi consacre le principe du droit syndical. Mais il y a une restitution. Mais la restitution au droit syndical selon la Constitution du Burundi, la police et l’armée n’a pas le droit de créer des syndicats.</w:t>
      </w:r>
    </w:p>
    <w:p w:rsidR="001D5B7A" w:rsidRDefault="001D5B7A" w:rsidP="005E039F">
      <w:pPr>
        <w:pStyle w:val="H1G"/>
        <w:ind w:firstLine="0"/>
      </w:pPr>
      <w:r>
        <w:t>A</w:t>
      </w:r>
      <w:r w:rsidR="004D137D">
        <w:t>rticle</w:t>
      </w:r>
      <w:r w:rsidR="00A96C0D">
        <w:t xml:space="preserve"> </w:t>
      </w:r>
      <w:r>
        <w:t>22</w:t>
      </w:r>
      <w:r w:rsidR="0026129F">
        <w:t>:</w:t>
      </w:r>
      <w:r>
        <w:t xml:space="preserve"> droit à la liberté d’association et à la liberté syndicale </w:t>
      </w:r>
    </w:p>
    <w:p w:rsidR="001D5B7A" w:rsidRDefault="001D5B7A" w:rsidP="00D647C0">
      <w:pPr>
        <w:pStyle w:val="SingleTxtG"/>
        <w:numPr>
          <w:ilvl w:val="0"/>
          <w:numId w:val="8"/>
        </w:numPr>
        <w:tabs>
          <w:tab w:val="clear" w:pos="112"/>
          <w:tab w:val="num" w:pos="1134"/>
        </w:tabs>
        <w:ind w:left="1134" w:firstLine="0"/>
      </w:pPr>
      <w:r>
        <w:t xml:space="preserve">Le Burundi a ratifié la </w:t>
      </w:r>
      <w:r w:rsidRPr="00D647C0">
        <w:t>Convention n° 87 de l’OIT</w:t>
      </w:r>
      <w:r>
        <w:t xml:space="preserve"> sur la liberté syndicale et la protection du droit syndical, 1948, ainsi que la </w:t>
      </w:r>
      <w:r w:rsidRPr="00D647C0">
        <w:t>Convention n° 98</w:t>
      </w:r>
      <w:r>
        <w:t xml:space="preserve"> sur le droit d’organisation et de négociation collective, 1949. Le Gouvernement du Burundi a déjà fourni aux organes de l’OIT, des rapports sur l’état d’application</w:t>
      </w:r>
      <w:r w:rsidR="001D73AB">
        <w:t xml:space="preserve"> </w:t>
      </w:r>
      <w:r>
        <w:t xml:space="preserve">de ces instruments. </w:t>
      </w:r>
    </w:p>
    <w:p w:rsidR="001D5B7A" w:rsidRDefault="001D5B7A" w:rsidP="00D647C0">
      <w:pPr>
        <w:pStyle w:val="SingleTxtG"/>
        <w:numPr>
          <w:ilvl w:val="0"/>
          <w:numId w:val="8"/>
        </w:numPr>
        <w:tabs>
          <w:tab w:val="clear" w:pos="112"/>
          <w:tab w:val="num" w:pos="1134"/>
        </w:tabs>
        <w:ind w:left="1134" w:firstLine="0"/>
      </w:pPr>
      <w:r>
        <w:t xml:space="preserve">La </w:t>
      </w:r>
      <w:r w:rsidRPr="00D647C0">
        <w:t>Constitution du Burundi</w:t>
      </w:r>
      <w:r>
        <w:t xml:space="preserve"> du 18</w:t>
      </w:r>
      <w:r w:rsidR="00B237FE">
        <w:t xml:space="preserve"> mars </w:t>
      </w:r>
      <w:r>
        <w:t>2005 dispose en son art</w:t>
      </w:r>
      <w:r w:rsidR="00B237FE">
        <w:t xml:space="preserve">icle </w:t>
      </w:r>
      <w:r>
        <w:t xml:space="preserve">32 que «la liberté de réunion et d’association est garantie, de même que le droit de fonder des associations ou organisations conformément à la loi».  </w:t>
      </w:r>
    </w:p>
    <w:p w:rsidR="001D5B7A" w:rsidRDefault="001D5B7A" w:rsidP="00D647C0">
      <w:pPr>
        <w:pStyle w:val="SingleTxtG"/>
        <w:numPr>
          <w:ilvl w:val="0"/>
          <w:numId w:val="8"/>
        </w:numPr>
        <w:tabs>
          <w:tab w:val="clear" w:pos="112"/>
          <w:tab w:val="num" w:pos="1134"/>
        </w:tabs>
        <w:ind w:left="1134" w:firstLine="0"/>
      </w:pPr>
      <w:r w:rsidRPr="00D647C0">
        <w:t>Selon</w:t>
      </w:r>
      <w:r>
        <w:t xml:space="preserve"> l’art</w:t>
      </w:r>
      <w:r w:rsidR="00B237FE">
        <w:t xml:space="preserve">icle </w:t>
      </w:r>
      <w:r>
        <w:t>37</w:t>
      </w:r>
      <w:r w:rsidR="0026129F">
        <w:t>:</w:t>
      </w:r>
      <w:r>
        <w:t xml:space="preserve"> «le droit de fonder des syndicats et de s’y affilier, ainsi que le droit de grève, sont reconnus. La loi peut réglementer l’exercice de ces droits et interdire à certaines catégories de personnes de se mettre en grève. Dans tous les cas, ces droits sont interdits aux membres des corps de défense et de sécurité». </w:t>
      </w:r>
    </w:p>
    <w:p w:rsidR="001D5B7A" w:rsidRDefault="001D5B7A" w:rsidP="00D647C0">
      <w:pPr>
        <w:pStyle w:val="SingleTxtG"/>
        <w:numPr>
          <w:ilvl w:val="0"/>
          <w:numId w:val="8"/>
        </w:numPr>
        <w:tabs>
          <w:tab w:val="clear" w:pos="112"/>
          <w:tab w:val="num" w:pos="1134"/>
        </w:tabs>
        <w:ind w:left="1134" w:firstLine="0"/>
      </w:pPr>
      <w:r w:rsidRPr="00D647C0">
        <w:t>Les</w:t>
      </w:r>
      <w:r>
        <w:t xml:space="preserve"> modalités d’application des dispositions énoncées ci-dessus sont prévues dans les textes de lois suivants</w:t>
      </w:r>
      <w:r w:rsidR="0026129F">
        <w:t>:</w:t>
      </w:r>
      <w:r>
        <w:t xml:space="preserve"> </w:t>
      </w:r>
    </w:p>
    <w:p w:rsidR="001D5B7A" w:rsidRPr="00CC52B6" w:rsidRDefault="00321623" w:rsidP="00B237FE">
      <w:pPr>
        <w:pStyle w:val="SingleTxtG"/>
        <w:rPr>
          <w:i/>
        </w:rPr>
      </w:pPr>
      <w:r>
        <w:rPr>
          <w:i/>
        </w:rPr>
        <w:t>I</w:t>
      </w:r>
      <w:r w:rsidR="001D5B7A" w:rsidRPr="00321623">
        <w:rPr>
          <w:i/>
        </w:rPr>
        <w:t>.</w:t>
      </w:r>
      <w:r>
        <w:rPr>
          <w:i/>
        </w:rPr>
        <w:t xml:space="preserve"> </w:t>
      </w:r>
      <w:r w:rsidR="001D5B7A" w:rsidRPr="00321623">
        <w:rPr>
          <w:i/>
        </w:rPr>
        <w:t>Le décret-loi n° 1/11 du 18</w:t>
      </w:r>
      <w:r w:rsidR="00B237FE">
        <w:rPr>
          <w:i/>
        </w:rPr>
        <w:t xml:space="preserve"> avril </w:t>
      </w:r>
      <w:r w:rsidR="001D5B7A" w:rsidRPr="00321623">
        <w:rPr>
          <w:i/>
        </w:rPr>
        <w:t xml:space="preserve">1992 portant cadre organique des </w:t>
      </w:r>
      <w:r w:rsidR="00B237FE">
        <w:rPr>
          <w:i/>
        </w:rPr>
        <w:t>associations sans but lucratif</w:t>
      </w:r>
      <w:r w:rsidR="001D5B7A" w:rsidRPr="00321623">
        <w:rPr>
          <w:i/>
        </w:rPr>
        <w:t>.</w:t>
      </w:r>
    </w:p>
    <w:p w:rsidR="001D5B7A" w:rsidRDefault="001D5B7A" w:rsidP="00D647C0">
      <w:pPr>
        <w:pStyle w:val="SingleTxtG"/>
        <w:numPr>
          <w:ilvl w:val="0"/>
          <w:numId w:val="8"/>
        </w:numPr>
        <w:tabs>
          <w:tab w:val="clear" w:pos="112"/>
          <w:tab w:val="num" w:pos="1134"/>
        </w:tabs>
        <w:ind w:left="1134" w:firstLine="0"/>
      </w:pPr>
      <w:r w:rsidRPr="00846199">
        <w:t>Art</w:t>
      </w:r>
      <w:r w:rsidR="00B237FE">
        <w:t xml:space="preserve">icle </w:t>
      </w:r>
      <w:r w:rsidRPr="00846199">
        <w:t>1</w:t>
      </w:r>
      <w:r w:rsidR="0026129F">
        <w:t>:</w:t>
      </w:r>
      <w:r w:rsidRPr="00846199">
        <w:t xml:space="preserve"> «Le présent décret-loi est destiné à régir l’organisation et le fonctionnement de toute associat</w:t>
      </w:r>
      <w:r>
        <w:t>ion à b</w:t>
      </w:r>
      <w:r w:rsidRPr="00846199">
        <w:t xml:space="preserve">ut </w:t>
      </w:r>
      <w:r>
        <w:t>non lucratif dont l’existence j</w:t>
      </w:r>
      <w:r w:rsidRPr="00846199">
        <w:t>uridique n’est pas soumise à une loi particulière. Sont notamment exclus de son champ d’application les associations mutualistes, les établissements</w:t>
      </w:r>
      <w:r>
        <w:t xml:space="preserve"> d’utilité publique et les fondations».</w:t>
      </w:r>
    </w:p>
    <w:p w:rsidR="001D5B7A" w:rsidRPr="00D647C0" w:rsidRDefault="001D5B7A" w:rsidP="00D647C0">
      <w:pPr>
        <w:pStyle w:val="SingleTxtG"/>
        <w:numPr>
          <w:ilvl w:val="0"/>
          <w:numId w:val="8"/>
        </w:numPr>
        <w:tabs>
          <w:tab w:val="clear" w:pos="112"/>
          <w:tab w:val="num" w:pos="1134"/>
        </w:tabs>
        <w:ind w:left="1134" w:firstLine="0"/>
      </w:pPr>
      <w:r w:rsidRPr="00D647C0">
        <w:t>Au</w:t>
      </w:r>
      <w:r>
        <w:t xml:space="preserve"> Burundi, les associations mutualistes sont régies par le décret du 15</w:t>
      </w:r>
      <w:r w:rsidR="00C75117">
        <w:t xml:space="preserve"> avril </w:t>
      </w:r>
      <w:r>
        <w:t>1958 dont le champ d’application s’étend aussi bien au Rwanda Urundi qu’au Congo Belge. Le Gouvernement du Burundi envisage de réviser ce dernier texte pour l’adapter au contexte politique, social et économique actuel.</w:t>
      </w:r>
    </w:p>
    <w:p w:rsidR="001D5B7A" w:rsidRPr="00045A01" w:rsidRDefault="001D5B7A" w:rsidP="00B237FE">
      <w:pPr>
        <w:pStyle w:val="SingleTxtG"/>
        <w:rPr>
          <w:i/>
        </w:rPr>
      </w:pPr>
      <w:r w:rsidRPr="00321623">
        <w:rPr>
          <w:i/>
        </w:rPr>
        <w:t>II</w:t>
      </w:r>
      <w:r w:rsidR="00321623">
        <w:rPr>
          <w:i/>
        </w:rPr>
        <w:t>.</w:t>
      </w:r>
      <w:r w:rsidRPr="00321623">
        <w:rPr>
          <w:i/>
        </w:rPr>
        <w:t xml:space="preserve"> Les partis politiques fonctionnent sur base de la loi n°1/006 du 26</w:t>
      </w:r>
      <w:r w:rsidR="00B237FE">
        <w:rPr>
          <w:i/>
        </w:rPr>
        <w:t xml:space="preserve"> juin </w:t>
      </w:r>
      <w:r w:rsidRPr="00321623">
        <w:rPr>
          <w:i/>
        </w:rPr>
        <w:t>2003.</w:t>
      </w:r>
    </w:p>
    <w:p w:rsidR="001D5B7A" w:rsidRDefault="001D5B7A" w:rsidP="00D647C0">
      <w:pPr>
        <w:pStyle w:val="SingleTxtG"/>
        <w:numPr>
          <w:ilvl w:val="0"/>
          <w:numId w:val="8"/>
        </w:numPr>
        <w:tabs>
          <w:tab w:val="clear" w:pos="112"/>
          <w:tab w:val="num" w:pos="1134"/>
        </w:tabs>
        <w:ind w:left="1134" w:firstLine="0"/>
      </w:pPr>
      <w:r w:rsidRPr="00D647C0">
        <w:t>Art</w:t>
      </w:r>
      <w:r>
        <w:t>.1</w:t>
      </w:r>
      <w:r w:rsidR="0026129F">
        <w:t>:</w:t>
      </w:r>
      <w:r>
        <w:t xml:space="preserve"> «La présente loi détermine les droits et les libertés politiques, les obligations, la procédure d’agrément, l’organisation, le fonctionnement, le financement ainsi que le régime des sanctions et de la dissolution des partis politiques».</w:t>
      </w:r>
    </w:p>
    <w:p w:rsidR="001D5B7A" w:rsidRDefault="001D5B7A" w:rsidP="00D647C0">
      <w:pPr>
        <w:pStyle w:val="SingleTxtG"/>
        <w:numPr>
          <w:ilvl w:val="0"/>
          <w:numId w:val="8"/>
        </w:numPr>
        <w:tabs>
          <w:tab w:val="clear" w:pos="112"/>
          <w:tab w:val="num" w:pos="1134"/>
        </w:tabs>
        <w:ind w:left="1134" w:firstLine="0"/>
      </w:pPr>
      <w:r>
        <w:t>La Constitution du Burundi, art</w:t>
      </w:r>
      <w:r w:rsidR="00C75117">
        <w:t xml:space="preserve">icles </w:t>
      </w:r>
      <w:r>
        <w:t>75</w:t>
      </w:r>
      <w:r w:rsidR="00C75117">
        <w:t xml:space="preserve"> à </w:t>
      </w:r>
      <w:r>
        <w:t>85, parle également du système des partis politiques. L’art</w:t>
      </w:r>
      <w:r w:rsidR="00C75117">
        <w:t>icle</w:t>
      </w:r>
      <w:r>
        <w:t xml:space="preserve"> 82 interdit les membres des corps de défense et de sécurité ainsi que les magistrats en activité d’adhérer aux partis politiques.</w:t>
      </w:r>
    </w:p>
    <w:p w:rsidR="001D5B7A" w:rsidRDefault="001D5B7A" w:rsidP="00321623">
      <w:pPr>
        <w:pStyle w:val="SingleTxtG"/>
      </w:pPr>
      <w:r w:rsidRPr="00321623">
        <w:rPr>
          <w:i/>
        </w:rPr>
        <w:t>III.</w:t>
      </w:r>
      <w:r w:rsidR="00321623">
        <w:rPr>
          <w:i/>
        </w:rPr>
        <w:t xml:space="preserve"> </w:t>
      </w:r>
      <w:r w:rsidRPr="00321623">
        <w:rPr>
          <w:i/>
        </w:rPr>
        <w:t>Le Code du Travail du Burundi de 1993</w:t>
      </w:r>
      <w:r w:rsidRPr="00321623">
        <w:t xml:space="preserve"> régit les associations syndicales d’employeurs et de travailleurs relevant des secteurs privé et parapublic (art. 264 à 290) de même que les sous-contrats de l’</w:t>
      </w:r>
      <w:r w:rsidR="0026129F">
        <w:t>État</w:t>
      </w:r>
      <w:r w:rsidRPr="00321623">
        <w:t>.</w:t>
      </w:r>
    </w:p>
    <w:p w:rsidR="001D5B7A" w:rsidRDefault="001D5B7A" w:rsidP="00D647C0">
      <w:pPr>
        <w:pStyle w:val="SingleTxtG"/>
        <w:numPr>
          <w:ilvl w:val="0"/>
          <w:numId w:val="8"/>
        </w:numPr>
        <w:tabs>
          <w:tab w:val="clear" w:pos="112"/>
          <w:tab w:val="num" w:pos="1134"/>
        </w:tabs>
        <w:ind w:left="1134" w:firstLine="0"/>
      </w:pPr>
      <w:r>
        <w:t xml:space="preserve">Le droit de grève est prévu aux articles 211 à 223. L’article 223 stipule qu’une Ordonnance du Ministre ayant le travail dans ses attributions précisera les modalités d’application des dispositions des articles en question. Cette ordonnance n’existe pas encore. </w:t>
      </w:r>
    </w:p>
    <w:p w:rsidR="001D5B7A" w:rsidRPr="00321623" w:rsidRDefault="001D5B7A" w:rsidP="001D5B7A">
      <w:pPr>
        <w:pStyle w:val="SingleTxtG"/>
        <w:rPr>
          <w:i/>
        </w:rPr>
      </w:pPr>
      <w:r w:rsidRPr="00321623">
        <w:rPr>
          <w:i/>
        </w:rPr>
        <w:t>IV.</w:t>
      </w:r>
      <w:r w:rsidR="00321623">
        <w:rPr>
          <w:i/>
        </w:rPr>
        <w:t xml:space="preserve"> </w:t>
      </w:r>
      <w:r w:rsidRPr="00321623">
        <w:rPr>
          <w:i/>
        </w:rPr>
        <w:t xml:space="preserve">La loi du 29 novembre 2002 réglemente le droit syndical et le droit de grève à la fonction publique </w:t>
      </w:r>
    </w:p>
    <w:p w:rsidR="001D5B7A" w:rsidRDefault="001D5B7A" w:rsidP="00947A90">
      <w:pPr>
        <w:pStyle w:val="SingleTxtG"/>
      </w:pPr>
      <w:r w:rsidRPr="00321623">
        <w:rPr>
          <w:i/>
        </w:rPr>
        <w:t>V.</w:t>
      </w:r>
      <w:r w:rsidR="00321623">
        <w:rPr>
          <w:i/>
        </w:rPr>
        <w:t xml:space="preserve"> </w:t>
      </w:r>
      <w:r w:rsidRPr="00321623">
        <w:rPr>
          <w:i/>
        </w:rPr>
        <w:t>Le statut des magistrats du Burundi</w:t>
      </w:r>
      <w:r w:rsidRPr="00321623">
        <w:t xml:space="preserve"> consacre le principe du droit syndical. Les modalités d’application de ce droit devraient être prévues dans un </w:t>
      </w:r>
      <w:r w:rsidR="00947A90">
        <w:t>d</w:t>
      </w:r>
      <w:r w:rsidRPr="00321623">
        <w:t>écret mais ce dernier n’existe pas encore.</w:t>
      </w:r>
      <w:r>
        <w:t xml:space="preserve"> </w:t>
      </w:r>
    </w:p>
    <w:p w:rsidR="001D5B7A" w:rsidRDefault="002F6B14" w:rsidP="005E039F">
      <w:pPr>
        <w:pStyle w:val="H1G"/>
      </w:pPr>
      <w:r>
        <w:tab/>
      </w:r>
      <w:r>
        <w:tab/>
      </w:r>
      <w:r w:rsidR="001D5B7A" w:rsidRPr="00567782">
        <w:t>A</w:t>
      </w:r>
      <w:r w:rsidR="00005A90">
        <w:t xml:space="preserve">rticle </w:t>
      </w:r>
      <w:r w:rsidR="001D5B7A" w:rsidRPr="00567782">
        <w:t>23</w:t>
      </w:r>
      <w:r w:rsidR="0026129F">
        <w:t>:</w:t>
      </w:r>
      <w:r w:rsidR="001D5B7A" w:rsidRPr="00567782">
        <w:t xml:space="preserve"> droit à la protection de la famille</w:t>
      </w:r>
      <w:r w:rsidR="001D5B7A">
        <w:t xml:space="preserve"> </w:t>
      </w:r>
    </w:p>
    <w:p w:rsidR="001D5B7A" w:rsidRDefault="001D5B7A" w:rsidP="00D647C0">
      <w:pPr>
        <w:pStyle w:val="SingleTxtG"/>
        <w:numPr>
          <w:ilvl w:val="0"/>
          <w:numId w:val="8"/>
        </w:numPr>
        <w:tabs>
          <w:tab w:val="clear" w:pos="112"/>
          <w:tab w:val="num" w:pos="1134"/>
        </w:tabs>
        <w:ind w:left="1134" w:firstLine="0"/>
      </w:pPr>
      <w:r w:rsidRPr="004E1378">
        <w:t>Ce droit est prévu par la Constitution en ses articles 27 à 30.</w:t>
      </w:r>
      <w:r>
        <w:t xml:space="preserve"> </w:t>
      </w:r>
    </w:p>
    <w:p w:rsidR="001D5B7A" w:rsidRDefault="001D5B7A" w:rsidP="004E1378">
      <w:pPr>
        <w:pStyle w:val="SingleTxtG"/>
        <w:ind w:left="1701"/>
      </w:pPr>
      <w:r>
        <w:t>Art</w:t>
      </w:r>
      <w:r w:rsidR="004E1378">
        <w:t>icle</w:t>
      </w:r>
      <w:r>
        <w:t xml:space="preserve"> 27 «L’</w:t>
      </w:r>
      <w:r w:rsidR="0026129F">
        <w:t>État</w:t>
      </w:r>
      <w:r>
        <w:t xml:space="preserve"> veille dans la mesure du possible à ce que tous les citoyens disposent des moyens de mener une existence conforme à la dignité humaine» </w:t>
      </w:r>
    </w:p>
    <w:p w:rsidR="001D5B7A" w:rsidRDefault="004E1378" w:rsidP="004E1378">
      <w:pPr>
        <w:pStyle w:val="SingleTxtG"/>
        <w:ind w:left="1701"/>
      </w:pPr>
      <w:r>
        <w:t>Article</w:t>
      </w:r>
      <w:r w:rsidR="001D5B7A" w:rsidRPr="002F6B14">
        <w:rPr>
          <w:color w:val="000000"/>
        </w:rPr>
        <w:t xml:space="preserve"> 28 «Toute femme, tout homme a droit au respect de sa vie privée et de sa vie</w:t>
      </w:r>
      <w:r w:rsidR="001D5B7A">
        <w:t xml:space="preserve"> familiale, de son domicile et de ses communications personnelles» </w:t>
      </w:r>
    </w:p>
    <w:p w:rsidR="001D5B7A" w:rsidRDefault="004E1378" w:rsidP="004E1378">
      <w:pPr>
        <w:pStyle w:val="SingleTxtG"/>
        <w:ind w:left="1701"/>
      </w:pPr>
      <w:r>
        <w:t>Article</w:t>
      </w:r>
      <w:r w:rsidRPr="002F6B14">
        <w:rPr>
          <w:color w:val="000000"/>
        </w:rPr>
        <w:t xml:space="preserve"> </w:t>
      </w:r>
      <w:r w:rsidR="001D5B7A">
        <w:t xml:space="preserve">29 « La liberté de se marier est garantie de même que le droit de choisir son ou sa partenaire. Le mariage ne peut être conclu qu’avec le libre et plein consentement des futurs époux. Le mariage entre deux personnes de même sexe est interdit» </w:t>
      </w:r>
    </w:p>
    <w:p w:rsidR="001D5B7A" w:rsidRDefault="000C39A8" w:rsidP="000C39A8">
      <w:pPr>
        <w:pStyle w:val="SingleTxtG"/>
        <w:ind w:left="1701"/>
      </w:pPr>
      <w:r w:rsidRPr="000C39A8">
        <w:t xml:space="preserve">Article </w:t>
      </w:r>
      <w:r w:rsidR="001D5B7A">
        <w:t>30 «La famille est la cellule de base naturelle de la société. Le mariage en est le support légitime. La famille et le mariage sont placés sous la protection particulière de l’</w:t>
      </w:r>
      <w:r w:rsidR="0026129F">
        <w:t>État</w:t>
      </w:r>
      <w:r w:rsidR="001D5B7A">
        <w:t xml:space="preserve"> …» </w:t>
      </w:r>
    </w:p>
    <w:p w:rsidR="001D5B7A" w:rsidRDefault="001D5B7A" w:rsidP="00D647C0">
      <w:pPr>
        <w:pStyle w:val="SingleTxtG"/>
        <w:numPr>
          <w:ilvl w:val="0"/>
          <w:numId w:val="8"/>
        </w:numPr>
        <w:tabs>
          <w:tab w:val="clear" w:pos="112"/>
          <w:tab w:val="num" w:pos="1134"/>
        </w:tabs>
        <w:ind w:left="1134" w:firstLine="0"/>
      </w:pPr>
      <w:r w:rsidRPr="00D647C0">
        <w:t>Le Code des Personnes et de la Famille</w:t>
      </w:r>
      <w:r>
        <w:t xml:space="preserve"> du 28 avril 1993 traite de la question du mariage aux articles 87 à 157</w:t>
      </w:r>
      <w:r w:rsidR="0026129F">
        <w:t>:</w:t>
      </w:r>
      <w:r>
        <w:t xml:space="preserve"> la conclusion du mariage, les effets et les obligations qui naissent du mariage et l’annulation du mariage. </w:t>
      </w:r>
    </w:p>
    <w:p w:rsidR="001D5B7A" w:rsidRPr="000C39A8" w:rsidRDefault="001D5B7A" w:rsidP="000C39A8">
      <w:pPr>
        <w:pStyle w:val="SingleTxtG"/>
        <w:ind w:left="1701"/>
      </w:pPr>
      <w:r w:rsidRPr="000C39A8">
        <w:t>Art</w:t>
      </w:r>
      <w:r w:rsidR="000C39A8">
        <w:t>icle</w:t>
      </w:r>
      <w:r w:rsidRPr="000C39A8">
        <w:t xml:space="preserve"> 88 «L’homme, avant 21 ans révolus et la femme avant 18 ans révolus ne peuvent contracter mariage. Néanmoins, le Gouverneur de province peut accorder dispense d’âge pour motifs graves.»  </w:t>
      </w:r>
    </w:p>
    <w:p w:rsidR="001D5B7A" w:rsidRDefault="001D5B7A" w:rsidP="00D647C0">
      <w:pPr>
        <w:pStyle w:val="SingleTxtG"/>
        <w:numPr>
          <w:ilvl w:val="0"/>
          <w:numId w:val="8"/>
        </w:numPr>
        <w:tabs>
          <w:tab w:val="clear" w:pos="112"/>
          <w:tab w:val="num" w:pos="1134"/>
        </w:tabs>
        <w:ind w:left="1134" w:firstLine="0"/>
      </w:pPr>
      <w:r w:rsidRPr="00D647C0">
        <w:t>Quant</w:t>
      </w:r>
      <w:r>
        <w:t xml:space="preserve"> au divorce, il est prévu aux articles 159 à 195</w:t>
      </w:r>
      <w:r w:rsidR="0026129F">
        <w:t>:</w:t>
      </w:r>
      <w:r>
        <w:t xml:space="preserve"> les causes du divorce, la procédure en divorce, les mesures provisoires et conservatoires pendant l’instance en divorce, les fins de non recevoir contre l’action en divorce , les effets du divorce et le divorce par le consentement mutuel. </w:t>
      </w:r>
    </w:p>
    <w:p w:rsidR="001D5B7A" w:rsidRPr="004D137D" w:rsidRDefault="004D137D" w:rsidP="005E039F">
      <w:pPr>
        <w:pStyle w:val="H1G"/>
      </w:pPr>
      <w:r>
        <w:tab/>
      </w:r>
      <w:r>
        <w:tab/>
      </w:r>
      <w:r w:rsidR="001D5B7A" w:rsidRPr="004D137D">
        <w:t>Article 24</w:t>
      </w:r>
      <w:r w:rsidR="0026129F">
        <w:t>:</w:t>
      </w:r>
      <w:r w:rsidR="001D5B7A" w:rsidRPr="004D137D">
        <w:t xml:space="preserve"> droits de l’enfant </w:t>
      </w:r>
    </w:p>
    <w:p w:rsidR="001D5B7A" w:rsidRPr="00D647C0" w:rsidRDefault="001D5B7A" w:rsidP="00D647C0">
      <w:pPr>
        <w:pStyle w:val="SingleTxtG"/>
        <w:numPr>
          <w:ilvl w:val="0"/>
          <w:numId w:val="8"/>
        </w:numPr>
        <w:tabs>
          <w:tab w:val="clear" w:pos="112"/>
          <w:tab w:val="num" w:pos="1134"/>
        </w:tabs>
        <w:ind w:left="1134" w:firstLine="0"/>
      </w:pPr>
      <w:r w:rsidRPr="00D647C0">
        <w:t>D’après l’art</w:t>
      </w:r>
      <w:r w:rsidR="00506FC0" w:rsidRPr="00D647C0">
        <w:t>icle</w:t>
      </w:r>
      <w:r w:rsidRPr="00D647C0">
        <w:t xml:space="preserve"> 30 de la Constitution, «les parents ont le droit naturel et le devoir d’éduquer et d’élever leurs enfants. Ils sont soutenus dans cette tâche par l’</w:t>
      </w:r>
      <w:r w:rsidR="0026129F" w:rsidRPr="00D647C0">
        <w:t>État</w:t>
      </w:r>
      <w:r w:rsidRPr="00D647C0">
        <w:t xml:space="preserve"> et les collectivités publiques. Tout enfant a droit, de la part de sa famille, de la société et de l’</w:t>
      </w:r>
      <w:r w:rsidR="0026129F" w:rsidRPr="00D647C0">
        <w:t>État</w:t>
      </w:r>
      <w:r w:rsidRPr="00D647C0">
        <w:t xml:space="preserve">, aux mesures de protection spéciale qu’exige sa condition de mineur». </w:t>
      </w:r>
    </w:p>
    <w:p w:rsidR="001D5B7A" w:rsidRPr="00D647C0" w:rsidRDefault="001D5B7A" w:rsidP="00D647C0">
      <w:pPr>
        <w:pStyle w:val="SingleTxtG"/>
        <w:numPr>
          <w:ilvl w:val="0"/>
          <w:numId w:val="8"/>
        </w:numPr>
        <w:tabs>
          <w:tab w:val="clear" w:pos="112"/>
          <w:tab w:val="num" w:pos="1134"/>
        </w:tabs>
        <w:ind w:left="1134" w:firstLine="0"/>
      </w:pPr>
      <w:r w:rsidRPr="00D647C0">
        <w:t xml:space="preserve">Le </w:t>
      </w:r>
      <w:r w:rsidR="00C60683" w:rsidRPr="00D647C0">
        <w:t>Code pénal</w:t>
      </w:r>
      <w:r w:rsidRPr="00D647C0">
        <w:t xml:space="preserve"> du Burundi du 22 avril 2009 contient plusieurs dispositions qui protègent l’enfant mineur (art. 28 à 30).  </w:t>
      </w:r>
    </w:p>
    <w:p w:rsidR="001D5B7A" w:rsidRPr="00D647C0" w:rsidRDefault="00506FC0" w:rsidP="00D647C0">
      <w:pPr>
        <w:pStyle w:val="SingleTxtG"/>
        <w:numPr>
          <w:ilvl w:val="0"/>
          <w:numId w:val="8"/>
        </w:numPr>
        <w:tabs>
          <w:tab w:val="clear" w:pos="112"/>
          <w:tab w:val="num" w:pos="1134"/>
        </w:tabs>
        <w:ind w:left="1134" w:firstLine="0"/>
      </w:pPr>
      <w:r w:rsidRPr="00D647C0">
        <w:t>Selon l’a</w:t>
      </w:r>
      <w:r w:rsidR="001D5B7A" w:rsidRPr="00D647C0">
        <w:t>rt</w:t>
      </w:r>
      <w:r w:rsidRPr="00D647C0">
        <w:t>icle</w:t>
      </w:r>
      <w:r w:rsidR="001D5B7A" w:rsidRPr="00D647C0">
        <w:t xml:space="preserve"> 28</w:t>
      </w:r>
      <w:r w:rsidRPr="00D647C0">
        <w:t>,</w:t>
      </w:r>
      <w:r w:rsidR="001D5B7A" w:rsidRPr="00D647C0">
        <w:t xml:space="preserve"> «les mineurs de moins</w:t>
      </w:r>
      <w:r w:rsidR="001D73AB">
        <w:t xml:space="preserve"> </w:t>
      </w:r>
      <w:r w:rsidR="001D5B7A" w:rsidRPr="00D647C0">
        <w:t xml:space="preserve">de 15 ans sont pénalement irresponsables. Les infractions commises par ces derniers ne donnent lieu qu’à des réparations civiles» </w:t>
      </w:r>
    </w:p>
    <w:p w:rsidR="001D5B7A" w:rsidRPr="00D647C0" w:rsidRDefault="001D5B7A" w:rsidP="00D647C0">
      <w:pPr>
        <w:pStyle w:val="SingleTxtG"/>
        <w:numPr>
          <w:ilvl w:val="0"/>
          <w:numId w:val="8"/>
        </w:numPr>
        <w:tabs>
          <w:tab w:val="clear" w:pos="112"/>
          <w:tab w:val="num" w:pos="1134"/>
        </w:tabs>
        <w:ind w:left="1134" w:firstLine="0"/>
      </w:pPr>
      <w:r w:rsidRPr="00D647C0">
        <w:t>L’art</w:t>
      </w:r>
      <w:r w:rsidR="00506FC0" w:rsidRPr="00D647C0">
        <w:t>icle</w:t>
      </w:r>
      <w:r w:rsidRPr="00D647C0">
        <w:t xml:space="preserve"> 29 concerne les peines applicables au mineur de 15 ans révolus et moins de 18 ans qui est l’auteur ou complice d’une infraction. </w:t>
      </w:r>
    </w:p>
    <w:p w:rsidR="001D5B7A" w:rsidRPr="00D647C0" w:rsidRDefault="001D5B7A" w:rsidP="00D647C0">
      <w:pPr>
        <w:pStyle w:val="SingleTxtG"/>
        <w:numPr>
          <w:ilvl w:val="0"/>
          <w:numId w:val="8"/>
        </w:numPr>
        <w:tabs>
          <w:tab w:val="clear" w:pos="112"/>
          <w:tab w:val="num" w:pos="1134"/>
        </w:tabs>
        <w:ind w:left="1134" w:firstLine="0"/>
      </w:pPr>
      <w:r w:rsidRPr="00D647C0">
        <w:t>L’art</w:t>
      </w:r>
      <w:r w:rsidR="00506FC0" w:rsidRPr="00D647C0">
        <w:t>icle</w:t>
      </w:r>
      <w:r w:rsidRPr="00D647C0">
        <w:t xml:space="preserve"> 30 énumère les mesures de protection, d’éducation et de surveillance qui peuvent être prononcées contre un mineur. </w:t>
      </w:r>
    </w:p>
    <w:p w:rsidR="001D5B7A" w:rsidRPr="00D647C0" w:rsidRDefault="001D5B7A" w:rsidP="00D647C0">
      <w:pPr>
        <w:pStyle w:val="SingleTxtG"/>
        <w:numPr>
          <w:ilvl w:val="0"/>
          <w:numId w:val="8"/>
        </w:numPr>
        <w:tabs>
          <w:tab w:val="clear" w:pos="112"/>
          <w:tab w:val="num" w:pos="1134"/>
        </w:tabs>
        <w:ind w:left="1134" w:firstLine="0"/>
      </w:pPr>
      <w:r w:rsidRPr="00D647C0">
        <w:t xml:space="preserve">Le </w:t>
      </w:r>
      <w:r w:rsidRPr="00132EFF">
        <w:t xml:space="preserve">Code du </w:t>
      </w:r>
      <w:r w:rsidR="00506FC0">
        <w:t>t</w:t>
      </w:r>
      <w:r w:rsidRPr="00132EFF">
        <w:t>ravail</w:t>
      </w:r>
      <w:r w:rsidRPr="00D647C0">
        <w:t xml:space="preserve"> du Burundi prévoit des dispositions spécifiques ou travail des enfants. L’âge légal d’admission à l’emploi est fixé à 16 ans. </w:t>
      </w:r>
    </w:p>
    <w:p w:rsidR="001D5B7A" w:rsidRPr="00D647C0" w:rsidRDefault="001D5B7A" w:rsidP="00D647C0">
      <w:pPr>
        <w:pStyle w:val="SingleTxtG"/>
        <w:numPr>
          <w:ilvl w:val="0"/>
          <w:numId w:val="8"/>
        </w:numPr>
        <w:tabs>
          <w:tab w:val="clear" w:pos="112"/>
          <w:tab w:val="num" w:pos="1134"/>
        </w:tabs>
        <w:ind w:left="1134" w:firstLine="0"/>
      </w:pPr>
      <w:r w:rsidRPr="00D647C0">
        <w:t xml:space="preserve">Néanmoins, </w:t>
      </w:r>
      <w:r w:rsidRPr="00132EFF">
        <w:t xml:space="preserve">l’Ordonnance Ministérielle du 5 </w:t>
      </w:r>
      <w:r w:rsidRPr="00D647C0">
        <w:t xml:space="preserve">janvier 1981 portant </w:t>
      </w:r>
      <w:r w:rsidRPr="00132EFF">
        <w:t>réglementation du travail des enfants</w:t>
      </w:r>
      <w:r w:rsidRPr="00D647C0">
        <w:t xml:space="preserve"> au Burundi apporte des exceptions au principe énoncé précédemment. En effet, l’enfant ayant moins de 16 ans peut accomplir des travaux légers et salubres ou d’apprentissage à condition que ces travaux ne soient pas nuisibles à sa santé, au développement normal, ni de nature à porter préjudice à son assiduité à l’école ou à sa faculté de bénéficier de l’instruction qui y est donnée. (art. 126 à 128) </w:t>
      </w:r>
    </w:p>
    <w:p w:rsidR="001D5B7A" w:rsidRPr="00D647C0" w:rsidRDefault="001D5B7A" w:rsidP="00D647C0">
      <w:pPr>
        <w:pStyle w:val="SingleTxtG"/>
        <w:numPr>
          <w:ilvl w:val="0"/>
          <w:numId w:val="8"/>
        </w:numPr>
        <w:tabs>
          <w:tab w:val="clear" w:pos="112"/>
          <w:tab w:val="num" w:pos="1134"/>
        </w:tabs>
        <w:ind w:left="1134" w:firstLine="0"/>
      </w:pPr>
      <w:r w:rsidRPr="00D647C0">
        <w:t xml:space="preserve">L’enfant ne peut être maintenu dans un emploi qui excède ses forces (art. 129). </w:t>
      </w:r>
    </w:p>
    <w:p w:rsidR="001D5B7A" w:rsidRPr="00D647C0" w:rsidRDefault="001D5B7A" w:rsidP="00D647C0">
      <w:pPr>
        <w:pStyle w:val="SingleTxtG"/>
        <w:numPr>
          <w:ilvl w:val="0"/>
          <w:numId w:val="8"/>
        </w:numPr>
        <w:tabs>
          <w:tab w:val="clear" w:pos="112"/>
          <w:tab w:val="num" w:pos="1134"/>
        </w:tabs>
        <w:ind w:left="1134" w:firstLine="0"/>
      </w:pPr>
      <w:r w:rsidRPr="00D647C0">
        <w:t>Le Burundi a ratifié les deux Conventions fondamentales de l’OIT qui protègent les enfants, à savoir</w:t>
      </w:r>
      <w:r w:rsidR="0026129F" w:rsidRPr="00D647C0">
        <w:t>:</w:t>
      </w:r>
    </w:p>
    <w:p w:rsidR="001D5B7A" w:rsidRPr="009D0D63" w:rsidRDefault="001D5B7A" w:rsidP="002F6B14">
      <w:pPr>
        <w:pStyle w:val="Bullet1G"/>
      </w:pPr>
      <w:r w:rsidRPr="009D0D63">
        <w:t>La Convention</w:t>
      </w:r>
      <w:r>
        <w:t xml:space="preserve"> n° 138</w:t>
      </w:r>
      <w:r w:rsidRPr="009D0D63">
        <w:t xml:space="preserve"> sur l’âge minimum d’admission à l’emploi</w:t>
      </w:r>
      <w:r w:rsidR="006C79E6">
        <w:t>, 1973</w:t>
      </w:r>
      <w:r w:rsidR="0026129F">
        <w:t>;</w:t>
      </w:r>
      <w:r w:rsidRPr="009D0D63">
        <w:t xml:space="preserve"> </w:t>
      </w:r>
    </w:p>
    <w:p w:rsidR="001D5B7A" w:rsidRDefault="001D5B7A" w:rsidP="006C79E6">
      <w:pPr>
        <w:pStyle w:val="Bullet1G"/>
      </w:pPr>
      <w:r w:rsidRPr="009D0D63">
        <w:t>La Convention</w:t>
      </w:r>
      <w:r>
        <w:t xml:space="preserve"> n°182</w:t>
      </w:r>
      <w:r w:rsidRPr="009D0D63">
        <w:t xml:space="preserve"> sur l’élimination des pires formes du travail des enfants</w:t>
      </w:r>
      <w:r w:rsidR="006C79E6">
        <w:t>, 1999</w:t>
      </w:r>
      <w:r w:rsidRPr="009D0D63">
        <w:t>.</w:t>
      </w:r>
      <w:r>
        <w:t xml:space="preserve"> </w:t>
      </w:r>
    </w:p>
    <w:p w:rsidR="001D5B7A" w:rsidRPr="00D647C0" w:rsidRDefault="001D5B7A" w:rsidP="00D647C0">
      <w:pPr>
        <w:pStyle w:val="SingleTxtG"/>
        <w:numPr>
          <w:ilvl w:val="0"/>
          <w:numId w:val="8"/>
        </w:numPr>
        <w:tabs>
          <w:tab w:val="clear" w:pos="112"/>
          <w:tab w:val="num" w:pos="1134"/>
        </w:tabs>
        <w:ind w:left="1134" w:firstLine="0"/>
      </w:pPr>
      <w:r w:rsidRPr="00D647C0">
        <w:t xml:space="preserve">Les rapports sur l’application de ces Conventions ont déjà </w:t>
      </w:r>
      <w:r w:rsidR="006C79E6" w:rsidRPr="00D647C0">
        <w:t xml:space="preserve">été </w:t>
      </w:r>
      <w:r w:rsidRPr="00D647C0">
        <w:t xml:space="preserve">soumis aux organes de l’OIT. Il résulte de ces rapports que les pires formes du travail des enfants existent au Burundi mais que des mesures sont prises par le Gouvernement pour y faire face. Le Gouvernement est épaulé, dans cette tâche, par d’autres acteurs comme les </w:t>
      </w:r>
      <w:r w:rsidR="006C79E6" w:rsidRPr="00D647C0">
        <w:t>ONG</w:t>
      </w:r>
      <w:r w:rsidRPr="00D647C0">
        <w:t xml:space="preserve">, les organisations de défense des droits de l’homme, les confessions religieuses, etc. </w:t>
      </w:r>
    </w:p>
    <w:p w:rsidR="001D5B7A" w:rsidRPr="00D647C0" w:rsidRDefault="001D5B7A" w:rsidP="00D647C0">
      <w:pPr>
        <w:pStyle w:val="SingleTxtG"/>
        <w:numPr>
          <w:ilvl w:val="0"/>
          <w:numId w:val="8"/>
        </w:numPr>
        <w:tabs>
          <w:tab w:val="clear" w:pos="112"/>
          <w:tab w:val="num" w:pos="1134"/>
        </w:tabs>
        <w:ind w:left="1134" w:firstLine="0"/>
      </w:pPr>
      <w:r w:rsidRPr="00D647C0">
        <w:t xml:space="preserve">Une </w:t>
      </w:r>
      <w:r w:rsidRPr="00132EFF">
        <w:t>étude sur le travail des enfants au Burundi</w:t>
      </w:r>
      <w:r w:rsidRPr="00D647C0">
        <w:t xml:space="preserve"> a été réalisée et publiée en février 2009</w:t>
      </w:r>
      <w:r w:rsidR="0026129F" w:rsidRPr="00D647C0">
        <w:t>;</w:t>
      </w:r>
      <w:r w:rsidRPr="00D647C0">
        <w:t xml:space="preserve"> elle est assortie d’un plan d’action pour l’élimination du travail des enfants. Ces derniers textes avaient été commandés par le Bureau International du Travail (BIT). </w:t>
      </w:r>
    </w:p>
    <w:p w:rsidR="001D5B7A" w:rsidRPr="00D647C0" w:rsidRDefault="001D5B7A" w:rsidP="00D647C0">
      <w:pPr>
        <w:pStyle w:val="SingleTxtG"/>
        <w:numPr>
          <w:ilvl w:val="0"/>
          <w:numId w:val="8"/>
        </w:numPr>
        <w:tabs>
          <w:tab w:val="clear" w:pos="112"/>
          <w:tab w:val="num" w:pos="1134"/>
        </w:tabs>
        <w:ind w:left="1134" w:firstLine="0"/>
      </w:pPr>
      <w:r w:rsidRPr="00D647C0">
        <w:t xml:space="preserve">Le </w:t>
      </w:r>
      <w:r w:rsidRPr="00132EFF">
        <w:t xml:space="preserve">Code des Personnes et de la Famille </w:t>
      </w:r>
      <w:r w:rsidRPr="00D647C0">
        <w:t xml:space="preserve">régit les actes de naissance aux articles 37 à 40. La déclaration de naissance doit être faite dans les 15 jours. Les articles 11 à 18 quant à eux portent sur le nom.  </w:t>
      </w:r>
    </w:p>
    <w:p w:rsidR="001D5B7A" w:rsidRPr="00D647C0" w:rsidRDefault="0090153A" w:rsidP="00D647C0">
      <w:pPr>
        <w:pStyle w:val="SingleTxtG"/>
        <w:numPr>
          <w:ilvl w:val="0"/>
          <w:numId w:val="8"/>
        </w:numPr>
        <w:tabs>
          <w:tab w:val="clear" w:pos="112"/>
          <w:tab w:val="num" w:pos="1134"/>
        </w:tabs>
        <w:ind w:left="1134" w:firstLine="0"/>
      </w:pPr>
      <w:r w:rsidRPr="00D647C0">
        <w:t>À</w:t>
      </w:r>
      <w:r w:rsidR="001D5B7A" w:rsidRPr="00D647C0">
        <w:t xml:space="preserve"> propos de l’acquisition de la nationalité, il existe</w:t>
      </w:r>
      <w:r w:rsidR="0026129F" w:rsidRPr="00D647C0">
        <w:t>:</w:t>
      </w:r>
    </w:p>
    <w:p w:rsidR="001D5B7A" w:rsidRPr="00D54868" w:rsidRDefault="00C57AA7" w:rsidP="00395A74">
      <w:pPr>
        <w:pStyle w:val="Bullet1G"/>
      </w:pPr>
      <w:r>
        <w:t>l</w:t>
      </w:r>
      <w:r w:rsidR="001D5B7A" w:rsidRPr="00D54868">
        <w:t>a loi n° 1/013 du 18</w:t>
      </w:r>
      <w:r w:rsidR="00395A74">
        <w:t xml:space="preserve"> juillet </w:t>
      </w:r>
      <w:r w:rsidR="001D5B7A" w:rsidRPr="00D54868">
        <w:t>2000 portant réforme du Code de la nationalité</w:t>
      </w:r>
      <w:r>
        <w:t>;</w:t>
      </w:r>
    </w:p>
    <w:p w:rsidR="001D5B7A" w:rsidRPr="00D54868" w:rsidRDefault="00C57AA7" w:rsidP="00395A74">
      <w:pPr>
        <w:pStyle w:val="Bullet1G"/>
      </w:pPr>
      <w:r>
        <w:t>l</w:t>
      </w:r>
      <w:r w:rsidR="001D5B7A" w:rsidRPr="00D54868">
        <w:t xml:space="preserve">e </w:t>
      </w:r>
      <w:r>
        <w:t>d</w:t>
      </w:r>
      <w:r w:rsidR="001D5B7A" w:rsidRPr="00D54868">
        <w:t>écret n° 100/156 du 14</w:t>
      </w:r>
      <w:r w:rsidR="00395A74">
        <w:t xml:space="preserve"> octobre </w:t>
      </w:r>
      <w:r w:rsidR="001D5B7A" w:rsidRPr="00D54868">
        <w:t>2003 portant modalité</w:t>
      </w:r>
      <w:r w:rsidR="001D5B7A">
        <w:t>s pratiques d’acquisition de la nationalité</w:t>
      </w:r>
      <w:r w:rsidR="001D5B7A" w:rsidRPr="00D54868">
        <w:t xml:space="preserve"> burundaise par naturalisation</w:t>
      </w:r>
      <w:r>
        <w:t>;</w:t>
      </w:r>
    </w:p>
    <w:p w:rsidR="001D5B7A" w:rsidRPr="00D54868" w:rsidRDefault="00C57AA7" w:rsidP="00395A74">
      <w:pPr>
        <w:pStyle w:val="Bullet1G"/>
      </w:pPr>
      <w:r>
        <w:t>l</w:t>
      </w:r>
      <w:r w:rsidR="001D5B7A" w:rsidRPr="00D54868">
        <w:t>’ordonnance ministérielle conjointe n° 550/540/713 du 17</w:t>
      </w:r>
      <w:r w:rsidR="00395A74">
        <w:t xml:space="preserve"> juin </w:t>
      </w:r>
      <w:r w:rsidR="001D5B7A" w:rsidRPr="00D54868">
        <w:t>2004 fixant les frais d’enquête et de publication relatifs à la naturalisation.</w:t>
      </w:r>
    </w:p>
    <w:p w:rsidR="001D5B7A" w:rsidRPr="002F6B14" w:rsidRDefault="002F6B14" w:rsidP="005E039F">
      <w:pPr>
        <w:pStyle w:val="H1G"/>
      </w:pPr>
      <w:r w:rsidRPr="002F6B14">
        <w:tab/>
      </w:r>
      <w:r w:rsidRPr="002F6B14">
        <w:tab/>
      </w:r>
      <w:r w:rsidR="001D5B7A" w:rsidRPr="002F6B14">
        <w:t>A</w:t>
      </w:r>
      <w:r w:rsidR="00005A90">
        <w:t xml:space="preserve">rticle </w:t>
      </w:r>
      <w:r w:rsidR="001D5B7A" w:rsidRPr="002F6B14">
        <w:t>25</w:t>
      </w:r>
      <w:r w:rsidR="0026129F">
        <w:t>:</w:t>
      </w:r>
      <w:r w:rsidR="001D5B7A" w:rsidRPr="002F6B14">
        <w:t xml:space="preserve"> droit au vote et la participation à la gestion des affaires</w:t>
      </w:r>
      <w:r w:rsidRPr="002F6B14">
        <w:t xml:space="preserve"> </w:t>
      </w:r>
      <w:r w:rsidR="001D5B7A" w:rsidRPr="002F6B14">
        <w:t>de l’</w:t>
      </w:r>
      <w:r w:rsidR="0026129F">
        <w:t>État</w:t>
      </w:r>
      <w:r w:rsidR="001D5B7A" w:rsidRPr="002F6B14">
        <w:t xml:space="preserve"> </w:t>
      </w:r>
    </w:p>
    <w:p w:rsidR="001D5B7A" w:rsidRPr="00EA3034" w:rsidRDefault="00321623" w:rsidP="00321623">
      <w:pPr>
        <w:pStyle w:val="H23G"/>
      </w:pPr>
      <w:r>
        <w:tab/>
      </w:r>
      <w:r>
        <w:tab/>
        <w:t>Alinéa a</w:t>
      </w:r>
    </w:p>
    <w:p w:rsidR="001D5B7A" w:rsidRDefault="001D5B7A" w:rsidP="00D647C0">
      <w:pPr>
        <w:pStyle w:val="SingleTxtG"/>
        <w:numPr>
          <w:ilvl w:val="0"/>
          <w:numId w:val="8"/>
        </w:numPr>
        <w:tabs>
          <w:tab w:val="clear" w:pos="112"/>
          <w:tab w:val="num" w:pos="1134"/>
        </w:tabs>
        <w:ind w:left="1134" w:firstLine="0"/>
      </w:pPr>
      <w:r>
        <w:t>Le droit à la participation dans la direction des affaires publiques de l’</w:t>
      </w:r>
      <w:r w:rsidR="0026129F">
        <w:t>État</w:t>
      </w:r>
      <w:r>
        <w:t xml:space="preserve"> est garanti par la Constitution du 20mars 2005 notamment en son article 16 qui stipule que</w:t>
      </w:r>
      <w:r w:rsidR="0026129F">
        <w:t>:</w:t>
      </w:r>
      <w:r>
        <w:t xml:space="preserve"> «le </w:t>
      </w:r>
      <w:r w:rsidRPr="00D647C0">
        <w:t>Gouvernement</w:t>
      </w:r>
      <w:r>
        <w:t xml:space="preserve"> burundais doit être composé de sorte que tous les </w:t>
      </w:r>
      <w:r w:rsidR="00564A0F">
        <w:t>b</w:t>
      </w:r>
      <w:r>
        <w:t>urundais y soient représentés et qu’il les représente tous</w:t>
      </w:r>
      <w:r w:rsidR="0026129F">
        <w:t>;</w:t>
      </w:r>
      <w:r>
        <w:t xml:space="preserve"> que chacun ait des chances égales d’en faire partie</w:t>
      </w:r>
      <w:r w:rsidR="0026129F">
        <w:t>;</w:t>
      </w:r>
      <w:r>
        <w:t xml:space="preserve"> que tous les citoyens aient accès aux services publics et que les décisions et les actions du Gouvernement recueillent</w:t>
      </w:r>
      <w:r w:rsidR="001D73AB">
        <w:t xml:space="preserve"> </w:t>
      </w:r>
      <w:r>
        <w:t xml:space="preserve">le plus large soutient possible».  </w:t>
      </w:r>
    </w:p>
    <w:p w:rsidR="001D5B7A" w:rsidRDefault="001D5B7A" w:rsidP="00D647C0">
      <w:pPr>
        <w:pStyle w:val="SingleTxtG"/>
        <w:numPr>
          <w:ilvl w:val="0"/>
          <w:numId w:val="8"/>
        </w:numPr>
        <w:tabs>
          <w:tab w:val="clear" w:pos="112"/>
          <w:tab w:val="num" w:pos="1134"/>
        </w:tabs>
        <w:ind w:left="1134" w:firstLine="0"/>
      </w:pPr>
      <w:r>
        <w:t xml:space="preserve">En </w:t>
      </w:r>
      <w:r w:rsidRPr="00D647C0">
        <w:t>outre</w:t>
      </w:r>
      <w:r>
        <w:t xml:space="preserve"> l’article 51 de la même constitution éclaircit bien ce droit de prendre part à la direction des affaires publiques. </w:t>
      </w:r>
    </w:p>
    <w:p w:rsidR="001D5B7A" w:rsidRDefault="001D5B7A" w:rsidP="00D747E5">
      <w:pPr>
        <w:pStyle w:val="SingleTxtG"/>
      </w:pPr>
      <w:r>
        <w:t>« Tout burundais a le droit de participer soit directement, soit indirectement par ses représentants à la direction et à la gestion des affaires de l’</w:t>
      </w:r>
      <w:r w:rsidR="0026129F">
        <w:t>État</w:t>
      </w:r>
      <w:r>
        <w:t xml:space="preserve"> sous réserve des conditions légales notamment d’âge et de capacité. Tout burundais a le droit d’accéder aux fonctions publiques de son pays». </w:t>
      </w:r>
    </w:p>
    <w:p w:rsidR="00321623" w:rsidRPr="00321623" w:rsidRDefault="00321623" w:rsidP="00321623">
      <w:pPr>
        <w:pStyle w:val="H23G"/>
      </w:pPr>
      <w:r>
        <w:tab/>
      </w:r>
      <w:r>
        <w:tab/>
      </w:r>
      <w:r w:rsidRPr="00321623">
        <w:t>Alinéa b</w:t>
      </w:r>
    </w:p>
    <w:p w:rsidR="001D5B7A" w:rsidRDefault="001D5B7A" w:rsidP="00D647C0">
      <w:pPr>
        <w:pStyle w:val="SingleTxtG"/>
        <w:numPr>
          <w:ilvl w:val="0"/>
          <w:numId w:val="8"/>
        </w:numPr>
        <w:tabs>
          <w:tab w:val="clear" w:pos="112"/>
          <w:tab w:val="num" w:pos="1134"/>
        </w:tabs>
        <w:ind w:left="1134" w:firstLine="0"/>
      </w:pPr>
      <w:r>
        <w:t xml:space="preserve">L’article 8 de la Constitution garantit le droit de voter et d’être élu pour tout citoyen </w:t>
      </w:r>
      <w:r w:rsidRPr="00D647C0">
        <w:t>burundais</w:t>
      </w:r>
      <w:r>
        <w:t xml:space="preserve">. «Le suffrage est universel, égal, secret, libre et transparent. Il peut être direct ou indirect dans des conditions prévues par la loi. Sont électeurs dans des conditions déterminées par le code électoral, tous les </w:t>
      </w:r>
      <w:r w:rsidR="00564A0F">
        <w:t>b</w:t>
      </w:r>
      <w:r>
        <w:t xml:space="preserve">urundais âgés de 18 ans révolus et jouissant de leurs droits civils et politiques». </w:t>
      </w:r>
    </w:p>
    <w:p w:rsidR="001D5B7A" w:rsidRDefault="001D5B7A" w:rsidP="00D647C0">
      <w:pPr>
        <w:pStyle w:val="SingleTxtG"/>
        <w:numPr>
          <w:ilvl w:val="0"/>
          <w:numId w:val="8"/>
        </w:numPr>
        <w:tabs>
          <w:tab w:val="clear" w:pos="112"/>
          <w:tab w:val="num" w:pos="1134"/>
        </w:tabs>
        <w:ind w:left="1134" w:firstLine="0"/>
      </w:pPr>
      <w:r>
        <w:t xml:space="preserve">Les mesures législatives en faveur de ce droit sont contenues dans le nouveau code </w:t>
      </w:r>
      <w:r w:rsidRPr="00D647C0">
        <w:t>électoral</w:t>
      </w:r>
      <w:r>
        <w:t xml:space="preserve"> par la loi n° 1/22 portant code électoral révisé et promulgué le 18 septembre 2009 en vu</w:t>
      </w:r>
      <w:r w:rsidR="00D13A7D">
        <w:t>e</w:t>
      </w:r>
      <w:r>
        <w:t xml:space="preserve"> de préparer les élections de 2010.</w:t>
      </w:r>
    </w:p>
    <w:p w:rsidR="001D5B7A" w:rsidRDefault="001D5B7A" w:rsidP="00D647C0">
      <w:pPr>
        <w:pStyle w:val="SingleTxtG"/>
        <w:numPr>
          <w:ilvl w:val="0"/>
          <w:numId w:val="8"/>
        </w:numPr>
        <w:tabs>
          <w:tab w:val="clear" w:pos="112"/>
          <w:tab w:val="num" w:pos="1134"/>
        </w:tabs>
        <w:ind w:left="1134" w:firstLine="0"/>
      </w:pPr>
      <w:r>
        <w:t xml:space="preserve">Le </w:t>
      </w:r>
      <w:r w:rsidRPr="00D647C0">
        <w:t>nouveau</w:t>
      </w:r>
      <w:r>
        <w:t xml:space="preserve"> code électoral introduit des dispositions favorisant le bon déroulement des élections et le respect des équilibres politiques, ethniques et du genre. </w:t>
      </w:r>
    </w:p>
    <w:p w:rsidR="001D5B7A" w:rsidRDefault="001D5B7A" w:rsidP="00D647C0">
      <w:pPr>
        <w:pStyle w:val="SingleTxtG"/>
        <w:numPr>
          <w:ilvl w:val="0"/>
          <w:numId w:val="8"/>
        </w:numPr>
        <w:tabs>
          <w:tab w:val="clear" w:pos="112"/>
          <w:tab w:val="num" w:pos="1134"/>
        </w:tabs>
        <w:ind w:left="1134" w:firstLine="0"/>
      </w:pPr>
      <w:r>
        <w:t xml:space="preserve">Il </w:t>
      </w:r>
      <w:r w:rsidRPr="00D647C0">
        <w:t>stipule</w:t>
      </w:r>
      <w:r>
        <w:t xml:space="preserve"> dans son article 2 que</w:t>
      </w:r>
      <w:r w:rsidR="0026129F">
        <w:t>:</w:t>
      </w:r>
      <w:r>
        <w:t xml:space="preserve"> «Le suffrage est universel, égal, secret, libre et transparent. Il peut être direct ou indirect dans des conditions prévues pour chaque type d’élection».   </w:t>
      </w:r>
    </w:p>
    <w:p w:rsidR="001D5B7A" w:rsidRDefault="001D5B7A" w:rsidP="00D647C0">
      <w:pPr>
        <w:pStyle w:val="SingleTxtG"/>
        <w:numPr>
          <w:ilvl w:val="0"/>
          <w:numId w:val="8"/>
        </w:numPr>
        <w:tabs>
          <w:tab w:val="clear" w:pos="112"/>
          <w:tab w:val="num" w:pos="1134"/>
        </w:tabs>
        <w:ind w:left="1134" w:firstLine="0"/>
      </w:pPr>
      <w:r>
        <w:t xml:space="preserve">La </w:t>
      </w:r>
      <w:r w:rsidRPr="00D647C0">
        <w:t>mise</w:t>
      </w:r>
      <w:r>
        <w:t xml:space="preserve"> en place d’une Commission Electorale Nationale Indépendante (CENI) dont les missions et la composition sont déterminées par la Constitution détermine les modalités de vérification, redresse les équilibres et procède à la cooptation si besoin il y a</w:t>
      </w:r>
      <w:r w:rsidR="0026129F">
        <w:t>;</w:t>
      </w:r>
      <w:r>
        <w:t xml:space="preserve"> cela montre que ce droit est bien protégé. </w:t>
      </w:r>
    </w:p>
    <w:p w:rsidR="001D5B7A" w:rsidRPr="0021391F" w:rsidRDefault="00321623" w:rsidP="00321623">
      <w:pPr>
        <w:pStyle w:val="H23G"/>
      </w:pPr>
      <w:r>
        <w:tab/>
      </w:r>
      <w:r>
        <w:tab/>
        <w:t xml:space="preserve">Alinéa </w:t>
      </w:r>
      <w:r w:rsidR="001D5B7A" w:rsidRPr="00321623">
        <w:t>c</w:t>
      </w:r>
    </w:p>
    <w:p w:rsidR="001D5B7A" w:rsidRPr="00D647C0" w:rsidRDefault="001D5B7A" w:rsidP="00F238BE">
      <w:pPr>
        <w:pStyle w:val="SingleTxtG"/>
        <w:numPr>
          <w:ilvl w:val="0"/>
          <w:numId w:val="8"/>
        </w:numPr>
        <w:tabs>
          <w:tab w:val="clear" w:pos="112"/>
          <w:tab w:val="num" w:pos="1134"/>
        </w:tabs>
        <w:ind w:left="1134" w:firstLine="0"/>
      </w:pPr>
      <w:r>
        <w:t>Ce droit est garanti par l’article 13</w:t>
      </w:r>
      <w:r w:rsidR="0026129F">
        <w:t>:</w:t>
      </w:r>
      <w:r>
        <w:t xml:space="preserve"> … «Aucun burundais ne sera exclu de la vie sociale, économique ou politique de la nation du fait de sa race, de sa langue, de sa religion, de son sexe ou de son origine.»</w:t>
      </w:r>
      <w:r w:rsidRPr="00D647C0">
        <w:t xml:space="preserve"> </w:t>
      </w:r>
    </w:p>
    <w:p w:rsidR="001D5B7A" w:rsidRPr="004D137D" w:rsidRDefault="004D137D" w:rsidP="005E039F">
      <w:pPr>
        <w:pStyle w:val="H1G"/>
      </w:pPr>
      <w:r>
        <w:tab/>
      </w:r>
      <w:r>
        <w:tab/>
      </w:r>
      <w:r w:rsidR="001D5B7A" w:rsidRPr="004D137D">
        <w:t>A</w:t>
      </w:r>
      <w:r w:rsidR="00005A90" w:rsidRPr="004D137D">
        <w:t xml:space="preserve">rticle </w:t>
      </w:r>
      <w:r w:rsidR="001D5B7A" w:rsidRPr="004D137D">
        <w:t>26</w:t>
      </w:r>
      <w:r w:rsidR="0026129F">
        <w:t>:</w:t>
      </w:r>
      <w:r w:rsidR="001D5B7A">
        <w:t xml:space="preserve"> </w:t>
      </w:r>
      <w:r w:rsidR="001D5B7A" w:rsidRPr="004D137D">
        <w:t xml:space="preserve">droit à l’égalité devant la loi sans discrimination aucune </w:t>
      </w:r>
    </w:p>
    <w:p w:rsidR="001D5B7A" w:rsidRDefault="001D5B7A" w:rsidP="00D647C0">
      <w:pPr>
        <w:pStyle w:val="SingleTxtG"/>
        <w:numPr>
          <w:ilvl w:val="0"/>
          <w:numId w:val="8"/>
        </w:numPr>
        <w:tabs>
          <w:tab w:val="clear" w:pos="112"/>
          <w:tab w:val="num" w:pos="1134"/>
        </w:tabs>
        <w:ind w:left="1134" w:firstLine="0"/>
      </w:pPr>
      <w:r>
        <w:t xml:space="preserve">La Constitution en vigueur au Burundi en son article 22 interdit toute forme de </w:t>
      </w:r>
      <w:r w:rsidRPr="00D647C0">
        <w:t>discrimination</w:t>
      </w:r>
      <w:r w:rsidR="00F53FEB" w:rsidRPr="00D647C0">
        <w:t xml:space="preserve"> </w:t>
      </w:r>
      <w:r w:rsidR="00F53FEB">
        <w:t>«</w:t>
      </w:r>
      <w:r>
        <w:t xml:space="preserve">Tous les citoyens sont égaux devant la loi qui leur assure une protection égale. Nul ne peut être l’objet de discrimination du fait notamment de son origine, de sa race, de son ethnie, de son sexe, de sa couleur, de sa langue, de sa situation sociale, de ses conventions religieuses, philosophiques ou politiques ou du fait d’un handicap physique ou mental ou du fait d’être porteur du VIH/Sida ou toute autre maladie incurable». </w:t>
      </w:r>
    </w:p>
    <w:p w:rsidR="001D5B7A" w:rsidRDefault="001D5B7A" w:rsidP="00D647C0">
      <w:pPr>
        <w:pStyle w:val="SingleTxtG"/>
        <w:numPr>
          <w:ilvl w:val="0"/>
          <w:numId w:val="8"/>
        </w:numPr>
        <w:tabs>
          <w:tab w:val="clear" w:pos="112"/>
          <w:tab w:val="num" w:pos="1134"/>
        </w:tabs>
        <w:ind w:left="1134" w:firstLine="0"/>
      </w:pPr>
      <w:r>
        <w:t>Au niveau des devoirs fondamentaux de l’individu et du citoyen, l’art</w:t>
      </w:r>
      <w:r w:rsidR="007D6992">
        <w:t>icle</w:t>
      </w:r>
      <w:r>
        <w:t xml:space="preserve"> 67 de la Constitution exige de tout </w:t>
      </w:r>
      <w:r w:rsidR="007D6992">
        <w:t>B</w:t>
      </w:r>
      <w:r>
        <w:t>urundais de</w:t>
      </w:r>
      <w:r w:rsidR="00F53FEB">
        <w:t xml:space="preserve"> «</w:t>
      </w:r>
      <w:r>
        <w:t xml:space="preserve">respecter et de considérer son semblable sans discrimination et d’entretenir avec lui les relations qui permettent de promouvoir, de sauvegarder et de renforcer le respect et la tolérance».   </w:t>
      </w:r>
    </w:p>
    <w:p w:rsidR="001D5B7A" w:rsidRDefault="001D5B7A" w:rsidP="00D647C0">
      <w:pPr>
        <w:pStyle w:val="SingleTxtG"/>
        <w:numPr>
          <w:ilvl w:val="0"/>
          <w:numId w:val="8"/>
        </w:numPr>
        <w:tabs>
          <w:tab w:val="clear" w:pos="112"/>
          <w:tab w:val="num" w:pos="1134"/>
        </w:tabs>
        <w:ind w:left="1134" w:firstLine="0"/>
      </w:pPr>
      <w:r w:rsidRPr="00D647C0">
        <w:t>L’article</w:t>
      </w:r>
      <w:r>
        <w:t xml:space="preserve"> 13</w:t>
      </w:r>
      <w:r w:rsidR="0026129F">
        <w:t>:</w:t>
      </w:r>
      <w:r>
        <w:t xml:space="preserve"> …Aucun </w:t>
      </w:r>
      <w:r w:rsidR="00564A0F">
        <w:t>b</w:t>
      </w:r>
      <w:r>
        <w:t xml:space="preserve">urundais ne sera exclu de la vie sociale, économique ou politique de la nation du fait de sa race, de sa langue et de sa religion. </w:t>
      </w:r>
    </w:p>
    <w:p w:rsidR="001D5B7A" w:rsidRDefault="004D137D" w:rsidP="005E039F">
      <w:pPr>
        <w:pStyle w:val="H1G"/>
      </w:pPr>
      <w:r>
        <w:tab/>
      </w:r>
      <w:r>
        <w:tab/>
      </w:r>
      <w:r w:rsidR="00005A90" w:rsidRPr="003637B3">
        <w:t>A</w:t>
      </w:r>
      <w:r w:rsidR="00005A90">
        <w:t xml:space="preserve">rticle </w:t>
      </w:r>
      <w:r w:rsidR="001D5B7A" w:rsidRPr="006E63BA">
        <w:t>27</w:t>
      </w:r>
      <w:r w:rsidR="0026129F">
        <w:t>:</w:t>
      </w:r>
      <w:r w:rsidR="001D5B7A" w:rsidRPr="006E63BA">
        <w:t xml:space="preserve"> droits des minorités</w:t>
      </w:r>
    </w:p>
    <w:p w:rsidR="001D5B7A" w:rsidRDefault="001D5B7A" w:rsidP="00D647C0">
      <w:pPr>
        <w:pStyle w:val="SingleTxtG"/>
        <w:numPr>
          <w:ilvl w:val="0"/>
          <w:numId w:val="8"/>
        </w:numPr>
        <w:tabs>
          <w:tab w:val="clear" w:pos="112"/>
          <w:tab w:val="num" w:pos="1134"/>
        </w:tabs>
        <w:ind w:left="1134" w:firstLine="0"/>
      </w:pPr>
      <w:r>
        <w:t xml:space="preserve">Le Burundi jouit d’une homogénéité culturelle et linguistique rare en Afrique. Toutefois, si l’on </w:t>
      </w:r>
      <w:r w:rsidRPr="00D647C0">
        <w:t>peut</w:t>
      </w:r>
      <w:r>
        <w:t xml:space="preserve"> considérer les</w:t>
      </w:r>
      <w:r w:rsidR="00F53FEB">
        <w:t xml:space="preserve"> «</w:t>
      </w:r>
      <w:r>
        <w:t>Batwa» comme une population autochtone et minoritaire (1%) par rapport aux Hutu et Tutsi</w:t>
      </w:r>
      <w:r w:rsidR="00564A0F">
        <w:t>,</w:t>
      </w:r>
      <w:r>
        <w:t xml:space="preserve"> personne ne peut soutenir qu’ils soient pour autant privés d’un droit quelconque relevant de l’usage de leur langue qui est la même pour toutes les ethnies ou d’avoir une vie culturelle libre et propre. </w:t>
      </w:r>
    </w:p>
    <w:p w:rsidR="001D5B7A" w:rsidRDefault="001D5B7A" w:rsidP="00D647C0">
      <w:pPr>
        <w:pStyle w:val="SingleTxtG"/>
        <w:numPr>
          <w:ilvl w:val="0"/>
          <w:numId w:val="8"/>
        </w:numPr>
        <w:tabs>
          <w:tab w:val="clear" w:pos="112"/>
          <w:tab w:val="num" w:pos="1134"/>
        </w:tabs>
        <w:ind w:left="1134" w:firstLine="0"/>
      </w:pPr>
      <w:r w:rsidRPr="00D647C0">
        <w:t>L’histoire</w:t>
      </w:r>
      <w:r>
        <w:t xml:space="preserve"> de notre pays fait que les Batwa étaient en marge de la politique et de l’économie du pays d’une part par la culture burundaise et d’autre part qu’eux-mêmes en étaient arrivés à développer des comportements d’auto-exclusion. </w:t>
      </w:r>
    </w:p>
    <w:p w:rsidR="001D5B7A" w:rsidRDefault="001D5B7A" w:rsidP="00D647C0">
      <w:pPr>
        <w:pStyle w:val="SingleTxtG"/>
        <w:numPr>
          <w:ilvl w:val="0"/>
          <w:numId w:val="8"/>
        </w:numPr>
        <w:tabs>
          <w:tab w:val="clear" w:pos="112"/>
          <w:tab w:val="num" w:pos="1134"/>
        </w:tabs>
        <w:ind w:left="1134" w:firstLine="0"/>
      </w:pPr>
      <w:r w:rsidRPr="00D647C0">
        <w:t>Aujourd’hui</w:t>
      </w:r>
      <w:r>
        <w:t xml:space="preserve"> la Constitution en vigueur leur reconnaît trois places au Parlement et au Sénat ainsi que leur intégration dans les autres instances politiques du pays. Des mesures de promotion sont en</w:t>
      </w:r>
      <w:r w:rsidR="00564A0F">
        <w:t xml:space="preserve"> </w:t>
      </w:r>
      <w:r>
        <w:t>train d’être initiées</w:t>
      </w:r>
      <w:r w:rsidR="00564A0F">
        <w:t>,</w:t>
      </w:r>
      <w:r>
        <w:t xml:space="preserve"> notamment</w:t>
      </w:r>
      <w:r w:rsidR="0026129F">
        <w:t>:</w:t>
      </w:r>
    </w:p>
    <w:p w:rsidR="001D5B7A" w:rsidRDefault="001D5B7A" w:rsidP="002F6B14">
      <w:pPr>
        <w:pStyle w:val="Bullet1G"/>
      </w:pPr>
      <w:r>
        <w:t>La scolarisation de leurs enfants</w:t>
      </w:r>
    </w:p>
    <w:p w:rsidR="001D5B7A" w:rsidRDefault="001D5B7A" w:rsidP="002F6B14">
      <w:pPr>
        <w:pStyle w:val="Bullet1G"/>
      </w:pPr>
      <w:r>
        <w:t>Leur liberté d’association</w:t>
      </w:r>
    </w:p>
    <w:p w:rsidR="001D5B7A" w:rsidRDefault="001D5B7A" w:rsidP="002F6B14">
      <w:pPr>
        <w:pStyle w:val="Bullet1G"/>
      </w:pPr>
      <w:r>
        <w:t>Leur intégration dans la vie politique économique et sociale…</w:t>
      </w:r>
    </w:p>
    <w:p w:rsidR="001D5B7A" w:rsidRDefault="001D5B7A" w:rsidP="00D647C0">
      <w:pPr>
        <w:pStyle w:val="SingleTxtG"/>
        <w:numPr>
          <w:ilvl w:val="0"/>
          <w:numId w:val="8"/>
        </w:numPr>
        <w:tabs>
          <w:tab w:val="clear" w:pos="112"/>
          <w:tab w:val="num" w:pos="1134"/>
        </w:tabs>
        <w:ind w:left="1134" w:firstLine="0"/>
      </w:pPr>
      <w:r w:rsidRPr="00D647C0">
        <w:t>L’accord</w:t>
      </w:r>
      <w:r>
        <w:t xml:space="preserve"> d’Arusha prévoyait</w:t>
      </w:r>
      <w:r w:rsidR="0026129F">
        <w:t>:</w:t>
      </w:r>
    </w:p>
    <w:p w:rsidR="001D5B7A" w:rsidRPr="00564A0F" w:rsidRDefault="001D5B7A" w:rsidP="00D747E5">
      <w:pPr>
        <w:pStyle w:val="SingleTxtG"/>
        <w:rPr>
          <w:iCs/>
        </w:rPr>
      </w:pPr>
      <w:r w:rsidRPr="00564A0F">
        <w:rPr>
          <w:iCs/>
        </w:rPr>
        <w:t>Art</w:t>
      </w:r>
      <w:r w:rsidR="00A96C0D">
        <w:rPr>
          <w:iCs/>
        </w:rPr>
        <w:t>icle</w:t>
      </w:r>
      <w:r w:rsidRPr="00564A0F">
        <w:rPr>
          <w:iCs/>
        </w:rPr>
        <w:t xml:space="preserve"> 7.4</w:t>
      </w:r>
      <w:r w:rsidR="0026129F" w:rsidRPr="00564A0F">
        <w:rPr>
          <w:iCs/>
        </w:rPr>
        <w:t>:</w:t>
      </w:r>
      <w:r w:rsidR="00F53FEB" w:rsidRPr="00564A0F">
        <w:rPr>
          <w:iCs/>
        </w:rPr>
        <w:t xml:space="preserve"> «</w:t>
      </w:r>
      <w:r w:rsidRPr="00564A0F">
        <w:rPr>
          <w:iCs/>
        </w:rPr>
        <w:t>La promotion, de manière volontariste des groupes vulnérables, en particulier les Batwa afin de corriger les déséquilibres existant dans tous les secteurs. Cette promotion se fera, en préservant toutefois le professionnalisme».</w:t>
      </w:r>
    </w:p>
    <w:p w:rsidR="001D5B7A" w:rsidRDefault="001D5B7A" w:rsidP="00D647C0">
      <w:pPr>
        <w:pStyle w:val="SingleTxtG"/>
        <w:numPr>
          <w:ilvl w:val="0"/>
          <w:numId w:val="8"/>
        </w:numPr>
        <w:tabs>
          <w:tab w:val="clear" w:pos="112"/>
          <w:tab w:val="num" w:pos="1134"/>
        </w:tabs>
        <w:ind w:left="1134" w:firstLine="0"/>
      </w:pPr>
      <w:r>
        <w:t xml:space="preserve">En outre la Constitution du Burundi stipule que tous auront des possibilités égales à participer au Gouvernement. </w:t>
      </w:r>
    </w:p>
    <w:p w:rsidR="001D5B7A" w:rsidRPr="00564A0F" w:rsidRDefault="001D5B7A" w:rsidP="00A96C0D">
      <w:pPr>
        <w:pStyle w:val="SingleTxtG"/>
        <w:ind w:left="1701"/>
        <w:rPr>
          <w:iCs/>
        </w:rPr>
      </w:pPr>
      <w:r w:rsidRPr="00564A0F">
        <w:rPr>
          <w:iCs/>
        </w:rPr>
        <w:t>Le Gouvernement burundais doit être composé de sorte que tous les Burundais y soient représentés et qu’il les représente tous</w:t>
      </w:r>
      <w:r w:rsidR="0026129F" w:rsidRPr="00564A0F">
        <w:rPr>
          <w:iCs/>
        </w:rPr>
        <w:t>;</w:t>
      </w:r>
      <w:r w:rsidRPr="00564A0F">
        <w:rPr>
          <w:iCs/>
        </w:rPr>
        <w:t xml:space="preserve"> que chacun ait des chances égales d’en faire partie</w:t>
      </w:r>
      <w:r w:rsidR="0026129F" w:rsidRPr="00564A0F">
        <w:rPr>
          <w:iCs/>
        </w:rPr>
        <w:t>;</w:t>
      </w:r>
      <w:r w:rsidRPr="00564A0F">
        <w:rPr>
          <w:iCs/>
        </w:rPr>
        <w:t xml:space="preserve"> que tous les citoyens aient accès aux services publics et que les décisions et les actions du Gouvernement recueillent le plus large soutien possible.</w:t>
      </w:r>
    </w:p>
    <w:p w:rsidR="001D5B7A" w:rsidRDefault="001D5B7A" w:rsidP="00D647C0">
      <w:pPr>
        <w:pStyle w:val="SingleTxtG"/>
        <w:numPr>
          <w:ilvl w:val="0"/>
          <w:numId w:val="8"/>
        </w:numPr>
        <w:tabs>
          <w:tab w:val="clear" w:pos="112"/>
          <w:tab w:val="num" w:pos="1134"/>
        </w:tabs>
        <w:ind w:left="1134" w:firstLine="0"/>
      </w:pPr>
      <w:r>
        <w:t>En plus la Constitution en ses articles 164 et 180 fait clairement référence à la minorité Batwa pour leur représentation au Parlement et au Sénat.</w:t>
      </w:r>
    </w:p>
    <w:p w:rsidR="001D5B7A" w:rsidRDefault="001D5B7A" w:rsidP="005111E5">
      <w:pPr>
        <w:pStyle w:val="SingleTxtG"/>
        <w:numPr>
          <w:ilvl w:val="0"/>
          <w:numId w:val="8"/>
        </w:numPr>
        <w:tabs>
          <w:tab w:val="clear" w:pos="112"/>
          <w:tab w:val="num" w:pos="1134"/>
        </w:tabs>
        <w:ind w:left="1134" w:firstLine="0"/>
      </w:pPr>
      <w:r>
        <w:t>Concernant les mesures de protection des minorités, le Ministère de l’Intérieur et de la Sécurité Publique a agréé en juin 2003 une association des Batwa</w:t>
      </w:r>
      <w:r w:rsidR="005111E5">
        <w:t xml:space="preserve">, </w:t>
      </w:r>
      <w:r w:rsidR="00F53FEB">
        <w:t>«</w:t>
      </w:r>
      <w:r w:rsidR="005111E5">
        <w:t>Unissons-nous pour la promotion des Batwa» (</w:t>
      </w:r>
      <w:r>
        <w:t>UNIPROBA</w:t>
      </w:r>
      <w:r w:rsidR="005111E5">
        <w:t>)</w:t>
      </w:r>
      <w:r>
        <w:t xml:space="preserve">. Celle-ci s’avère un élément important pour le plaidoyer des droits de cette communauté minoritaire du Burundi et la poursuite du dialogue avec le Gouvernement pour leur représentativité et leur participation active à la vie politique </w:t>
      </w:r>
      <w:r w:rsidR="002F6B14">
        <w:t xml:space="preserve">du pays à tous les niveaux. </w:t>
      </w:r>
    </w:p>
    <w:p w:rsidR="002F6B14" w:rsidRPr="002F6B14" w:rsidRDefault="002F6B14" w:rsidP="002F6B14">
      <w:pPr>
        <w:pStyle w:val="SingleTxtG"/>
        <w:spacing w:before="240" w:after="0"/>
        <w:jc w:val="center"/>
        <w:rPr>
          <w:u w:val="single"/>
        </w:rPr>
      </w:pPr>
      <w:r>
        <w:rPr>
          <w:u w:val="single"/>
        </w:rPr>
        <w:tab/>
      </w:r>
      <w:r>
        <w:rPr>
          <w:u w:val="single"/>
        </w:rPr>
        <w:tab/>
      </w:r>
      <w:r>
        <w:rPr>
          <w:u w:val="single"/>
        </w:rPr>
        <w:tab/>
      </w:r>
    </w:p>
    <w:sectPr w:rsidR="002F6B14" w:rsidRPr="002F6B14" w:rsidSect="004228FD">
      <w:headerReference w:type="even" r:id="rId19"/>
      <w:headerReference w:type="default" r:id="rId20"/>
      <w:footerReference w:type="even" r:id="rId21"/>
      <w:footerReference w:type="default" r:id="rId22"/>
      <w:footerReference w:type="first" r:id="rId2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C7" w:rsidRDefault="008919C7"/>
  </w:endnote>
  <w:endnote w:type="continuationSeparator" w:id="0">
    <w:p w:rsidR="008919C7" w:rsidRDefault="008919C7"/>
  </w:endnote>
  <w:endnote w:type="continuationNotice" w:id="1">
    <w:p w:rsidR="008919C7" w:rsidRDefault="008919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CB1C7D" w:rsidRDefault="00DC5FAD" w:rsidP="00CB1C7D">
    <w:pPr>
      <w:pStyle w:val="Footer"/>
      <w:tabs>
        <w:tab w:val="right" w:pos="9638"/>
      </w:tabs>
    </w:pPr>
    <w:r w:rsidRPr="00CB1C7D">
      <w:rPr>
        <w:b/>
        <w:sz w:val="18"/>
      </w:rPr>
      <w:fldChar w:fldCharType="begin"/>
    </w:r>
    <w:r w:rsidRPr="00CB1C7D">
      <w:rPr>
        <w:b/>
        <w:sz w:val="18"/>
      </w:rPr>
      <w:instrText xml:space="preserve"> PAGE  \* MERGEFORMAT </w:instrText>
    </w:r>
    <w:r w:rsidRPr="00CB1C7D">
      <w:rPr>
        <w:b/>
        <w:sz w:val="18"/>
      </w:rPr>
      <w:fldChar w:fldCharType="separate"/>
    </w:r>
    <w:r w:rsidR="002656CE">
      <w:rPr>
        <w:b/>
        <w:noProof/>
        <w:sz w:val="18"/>
      </w:rPr>
      <w:t>2</w:t>
    </w:r>
    <w:r w:rsidRPr="00CB1C7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CB1C7D" w:rsidRDefault="00DC5FAD" w:rsidP="00CB1C7D">
    <w:pPr>
      <w:pStyle w:val="Footer"/>
      <w:tabs>
        <w:tab w:val="right" w:pos="9638"/>
      </w:tabs>
      <w:rPr>
        <w:b/>
        <w:sz w:val="18"/>
      </w:rPr>
    </w:pPr>
    <w:r>
      <w:tab/>
    </w:r>
    <w:r w:rsidRPr="00CB1C7D">
      <w:rPr>
        <w:b/>
        <w:sz w:val="18"/>
      </w:rPr>
      <w:fldChar w:fldCharType="begin"/>
    </w:r>
    <w:r w:rsidRPr="00CB1C7D">
      <w:rPr>
        <w:b/>
        <w:sz w:val="18"/>
      </w:rPr>
      <w:instrText xml:space="preserve"> PAGE  \* MERGEFORMAT </w:instrText>
    </w:r>
    <w:r w:rsidRPr="00CB1C7D">
      <w:rPr>
        <w:b/>
        <w:sz w:val="18"/>
      </w:rPr>
      <w:fldChar w:fldCharType="separate"/>
    </w:r>
    <w:r w:rsidR="002656CE">
      <w:rPr>
        <w:b/>
        <w:noProof/>
        <w:sz w:val="18"/>
      </w:rPr>
      <w:t>15</w:t>
    </w:r>
    <w:r w:rsidRPr="00CB1C7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CB1C7D" w:rsidRDefault="00DC5FAD">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GE.13</w:t>
    </w:r>
    <w:r w:rsidR="00980D1D">
      <w:rPr>
        <w:sz w:val="20"/>
      </w:rPr>
      <w:t>-</w:t>
    </w:r>
    <w:r w:rsidR="002656CE">
      <w:rPr>
        <w:sz w:val="20"/>
      </w:rPr>
      <w:t>44068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1D5B7A" w:rsidRDefault="00DC5FAD" w:rsidP="001D5B7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1D5B7A" w:rsidRDefault="00DC5FAD" w:rsidP="001D5B7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CB1C7D" w:rsidRDefault="00DC5FAD" w:rsidP="00CB1C7D">
    <w:pPr>
      <w:pStyle w:val="Footer"/>
      <w:tabs>
        <w:tab w:val="right" w:pos="9638"/>
      </w:tabs>
    </w:pPr>
    <w:r w:rsidRPr="00CB1C7D">
      <w:rPr>
        <w:b/>
        <w:sz w:val="18"/>
      </w:rPr>
      <w:fldChar w:fldCharType="begin"/>
    </w:r>
    <w:r w:rsidRPr="00CB1C7D">
      <w:rPr>
        <w:b/>
        <w:sz w:val="18"/>
      </w:rPr>
      <w:instrText xml:space="preserve"> PAGE  \* MERGEFORMAT </w:instrText>
    </w:r>
    <w:r w:rsidRPr="00CB1C7D">
      <w:rPr>
        <w:b/>
        <w:sz w:val="18"/>
      </w:rPr>
      <w:fldChar w:fldCharType="separate"/>
    </w:r>
    <w:r w:rsidR="002656CE">
      <w:rPr>
        <w:b/>
        <w:noProof/>
        <w:sz w:val="18"/>
      </w:rPr>
      <w:t>30</w:t>
    </w:r>
    <w:r w:rsidRPr="00CB1C7D">
      <w:rPr>
        <w:b/>
        <w:sz w:val="18"/>
      </w:rPr>
      <w:fldChar w:fldCharType="end"/>
    </w:r>
    <w:r>
      <w:rPr>
        <w:sz w:val="18"/>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CB1C7D" w:rsidRDefault="00DC5FAD" w:rsidP="00CB1C7D">
    <w:pPr>
      <w:pStyle w:val="Footer"/>
      <w:tabs>
        <w:tab w:val="right" w:pos="9638"/>
      </w:tabs>
      <w:rPr>
        <w:b/>
        <w:sz w:val="18"/>
      </w:rPr>
    </w:pPr>
    <w:r>
      <w:tab/>
    </w:r>
    <w:r w:rsidRPr="00CB1C7D">
      <w:rPr>
        <w:b/>
        <w:sz w:val="18"/>
      </w:rPr>
      <w:fldChar w:fldCharType="begin"/>
    </w:r>
    <w:r w:rsidRPr="00CB1C7D">
      <w:rPr>
        <w:b/>
        <w:sz w:val="18"/>
      </w:rPr>
      <w:instrText xml:space="preserve"> PAGE  \* MERGEFORMAT </w:instrText>
    </w:r>
    <w:r w:rsidRPr="00CB1C7D">
      <w:rPr>
        <w:b/>
        <w:sz w:val="18"/>
      </w:rPr>
      <w:fldChar w:fldCharType="separate"/>
    </w:r>
    <w:r w:rsidR="002656CE">
      <w:rPr>
        <w:b/>
        <w:noProof/>
        <w:sz w:val="18"/>
      </w:rPr>
      <w:t>29</w:t>
    </w:r>
    <w:r w:rsidRPr="00CB1C7D">
      <w:rPr>
        <w:b/>
        <w:sz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4228FD" w:rsidRDefault="00DC5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C7" w:rsidRPr="00D27D5E" w:rsidRDefault="008919C7" w:rsidP="00D27D5E">
      <w:pPr>
        <w:tabs>
          <w:tab w:val="right" w:pos="2155"/>
        </w:tabs>
        <w:spacing w:after="80"/>
        <w:ind w:left="680"/>
        <w:rPr>
          <w:u w:val="single"/>
        </w:rPr>
      </w:pPr>
      <w:r>
        <w:rPr>
          <w:u w:val="single"/>
        </w:rPr>
        <w:tab/>
      </w:r>
    </w:p>
  </w:footnote>
  <w:footnote w:type="continuationSeparator" w:id="0">
    <w:p w:rsidR="008919C7" w:rsidRPr="00091505" w:rsidRDefault="008919C7" w:rsidP="00091505">
      <w:pPr>
        <w:tabs>
          <w:tab w:val="right" w:pos="2155"/>
        </w:tabs>
        <w:spacing w:after="80"/>
        <w:ind w:left="680"/>
        <w:rPr>
          <w:u w:val="single"/>
        </w:rPr>
      </w:pPr>
      <w:r w:rsidRPr="00091505">
        <w:rPr>
          <w:u w:val="single"/>
        </w:rPr>
        <w:tab/>
      </w:r>
    </w:p>
  </w:footnote>
  <w:footnote w:type="continuationNotice" w:id="1">
    <w:p w:rsidR="008919C7" w:rsidRDefault="008919C7"/>
  </w:footnote>
  <w:footnote w:id="2">
    <w:p w:rsidR="00DC5FAD" w:rsidRDefault="00DC5FAD" w:rsidP="00EB0761">
      <w:pPr>
        <w:pStyle w:val="FootnoteText"/>
      </w:pPr>
      <w:r>
        <w:tab/>
      </w:r>
      <w:r w:rsidRPr="00EB0761">
        <w:rPr>
          <w:rStyle w:val="FootnoteReference"/>
        </w:rPr>
        <w:sym w:font="Symbol" w:char="F02A"/>
      </w:r>
      <w:r>
        <w:tab/>
      </w:r>
      <w:r>
        <w:rPr>
          <w:szCs w:val="18"/>
          <w:lang w:val="fr-FR"/>
        </w:rPr>
        <w:t>Conformément aux informations communiquées aux États parties concernant le traitement de leurs rapports, le présent document n’a pas été revu par les services d’édition.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CB1C7D" w:rsidRDefault="00DC5FAD">
    <w:pPr>
      <w:pStyle w:val="Header"/>
    </w:pPr>
    <w:r>
      <w:t>CCPR/C/BDI/2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CB1C7D" w:rsidRDefault="00DC5FAD" w:rsidP="00CB1C7D">
    <w:pPr>
      <w:pStyle w:val="Header"/>
      <w:jc w:val="right"/>
    </w:pPr>
    <w:r>
      <w:t>CCPR/C/BDI/2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CE" w:rsidRDefault="002656C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1D5B7A" w:rsidRDefault="00DC5FAD" w:rsidP="001D5B7A">
    <w:r>
      <w:rPr>
        <w:noProof/>
        <w:lang w:val="en-GB" w:eastAsia="en-GB"/>
      </w:rPr>
      <w:pict>
        <v:shapetype id="_x0000_t202" coordsize="21600,21600" o:spt="202" path="m,l,21600r21600,l21600,xe">
          <v:stroke joinstyle="miter"/>
          <v:path gradientshapeok="t" o:connecttype="rect"/>
        </v:shapetype>
        <v:shape id="_x0000_s2052" type="#_x0000_t202" style="position:absolute;margin-left:-34pt;margin-top:0;width:17.55pt;height:481.9pt;z-index:3;mso-position-horizontal-relative:margin;mso-position-vertical-relative:margin" stroked="f">
          <v:textbox style="layout-flow:vertical;mso-next-textbox:#_x0000_s2052" inset="0,0,0,0">
            <w:txbxContent>
              <w:p w:rsidR="00DC5FAD" w:rsidRDefault="00DC5FAD" w:rsidP="001D5B7A">
                <w:pPr>
                  <w:pStyle w:val="Footer"/>
                  <w:tabs>
                    <w:tab w:val="right" w:pos="9638"/>
                  </w:tabs>
                </w:pPr>
                <w:r w:rsidRPr="00CB1C7D">
                  <w:rPr>
                    <w:b/>
                    <w:sz w:val="18"/>
                  </w:rPr>
                  <w:fldChar w:fldCharType="begin"/>
                </w:r>
                <w:r w:rsidRPr="00CB1C7D">
                  <w:rPr>
                    <w:b/>
                    <w:sz w:val="18"/>
                  </w:rPr>
                  <w:instrText xml:space="preserve"> PAGE  \* MERGEFORMAT </w:instrText>
                </w:r>
                <w:r w:rsidRPr="00CB1C7D">
                  <w:rPr>
                    <w:b/>
                    <w:sz w:val="18"/>
                  </w:rPr>
                  <w:fldChar w:fldCharType="separate"/>
                </w:r>
                <w:r w:rsidR="002656CE">
                  <w:rPr>
                    <w:b/>
                    <w:noProof/>
                    <w:sz w:val="18"/>
                  </w:rPr>
                  <w:t>18</w:t>
                </w:r>
                <w:r w:rsidRPr="00CB1C7D">
                  <w:rPr>
                    <w:b/>
                    <w:sz w:val="18"/>
                  </w:rPr>
                  <w:fldChar w:fldCharType="end"/>
                </w:r>
                <w:r>
                  <w:rPr>
                    <w:sz w:val="18"/>
                  </w:rPr>
                  <w:tab/>
                </w:r>
                <w:r>
                  <w:t xml:space="preserve"> </w:t>
                </w:r>
              </w:p>
              <w:p w:rsidR="00DC5FAD" w:rsidRDefault="00DC5FAD"/>
            </w:txbxContent>
          </v:textbox>
          <w10:wrap anchorx="margin" anchory="margin"/>
        </v:shape>
      </w:pict>
    </w:r>
    <w:r>
      <w:rPr>
        <w:noProof/>
        <w:lang w:val="en-GB" w:eastAsia="en-GB"/>
      </w:rPr>
      <w:pict>
        <v:shape id="_x0000_s2051" type="#_x0000_t202" style="position:absolute;margin-left:771pt;margin-top:0;width:17pt;height:481.9pt;z-index:2;mso-position-horizontal-relative:page;mso-position-vertical-relative:margin" stroked="f">
          <v:textbox style="layout-flow:vertical;mso-next-textbox:#_x0000_s2051" inset="0,0,0,0">
            <w:txbxContent>
              <w:p w:rsidR="00DC5FAD" w:rsidRDefault="00DC5FAD" w:rsidP="001D5B7A">
                <w:pPr>
                  <w:pStyle w:val="Header"/>
                </w:pPr>
                <w:r>
                  <w:t xml:space="preserve">CCPR/C/BDI/2 </w:t>
                </w:r>
              </w:p>
              <w:p w:rsidR="00DC5FAD" w:rsidRDefault="00DC5FAD"/>
            </w:txbxContent>
          </v:textbox>
          <w10:wrap anchorx="page"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1D5B7A" w:rsidRDefault="00DC5FAD" w:rsidP="001D5B7A">
    <w:r>
      <w:rPr>
        <w:noProof/>
        <w:lang w:val="en-GB" w:eastAsia="en-GB"/>
      </w:rPr>
      <w:pict>
        <v:shapetype id="_x0000_t202" coordsize="21600,21600" o:spt="202" path="m,l,21600r21600,l21600,xe">
          <v:stroke joinstyle="miter"/>
          <v:path gradientshapeok="t" o:connecttype="rect"/>
        </v:shapetype>
        <v:shape id="_x0000_s2054" type="#_x0000_t202" style="position:absolute;margin-left:-34pt;margin-top:0;width:17.55pt;height:481.9pt;z-index:5;mso-position-horizontal-relative:margin;mso-position-vertical-relative:margin" stroked="f">
          <v:textbox style="layout-flow:vertical;mso-next-textbox:#_x0000_s2054" inset="0,0,0,0">
            <w:txbxContent>
              <w:p w:rsidR="00DC5FAD" w:rsidRDefault="00DC5FAD" w:rsidP="001D5B7A">
                <w:pPr>
                  <w:pStyle w:val="Footer"/>
                  <w:tabs>
                    <w:tab w:val="right" w:pos="9638"/>
                  </w:tabs>
                  <w:rPr>
                    <w:b/>
                    <w:sz w:val="18"/>
                  </w:rPr>
                </w:pPr>
                <w:r>
                  <w:tab/>
                </w:r>
                <w:r w:rsidRPr="00CB1C7D">
                  <w:rPr>
                    <w:b/>
                    <w:sz w:val="18"/>
                  </w:rPr>
                  <w:fldChar w:fldCharType="begin"/>
                </w:r>
                <w:r w:rsidRPr="00CB1C7D">
                  <w:rPr>
                    <w:b/>
                    <w:sz w:val="18"/>
                  </w:rPr>
                  <w:instrText xml:space="preserve"> PAGE  \* MERGEFORMAT </w:instrText>
                </w:r>
                <w:r w:rsidRPr="00CB1C7D">
                  <w:rPr>
                    <w:b/>
                    <w:sz w:val="18"/>
                  </w:rPr>
                  <w:fldChar w:fldCharType="separate"/>
                </w:r>
                <w:r w:rsidR="002656CE">
                  <w:rPr>
                    <w:b/>
                    <w:noProof/>
                    <w:sz w:val="18"/>
                  </w:rPr>
                  <w:t>17</w:t>
                </w:r>
                <w:r w:rsidRPr="00CB1C7D">
                  <w:rPr>
                    <w:b/>
                    <w:sz w:val="18"/>
                  </w:rPr>
                  <w:fldChar w:fldCharType="end"/>
                </w:r>
                <w:r>
                  <w:rPr>
                    <w:b/>
                    <w:sz w:val="18"/>
                  </w:rPr>
                  <w:t xml:space="preserve"> </w:t>
                </w:r>
              </w:p>
              <w:p w:rsidR="00DC5FAD" w:rsidRDefault="00DC5FAD"/>
            </w:txbxContent>
          </v:textbox>
          <w10:wrap anchorx="margin" anchory="margin"/>
        </v:shape>
      </w:pict>
    </w:r>
    <w:r>
      <w:rPr>
        <w:noProof/>
        <w:lang w:val="en-GB" w:eastAsia="en-GB"/>
      </w:rPr>
      <w:pict>
        <v:shape id="_x0000_s2053" type="#_x0000_t202" style="position:absolute;margin-left:771pt;margin-top:0;width:17pt;height:481.9pt;z-index:4;mso-position-horizontal-relative:page;mso-position-vertical-relative:margin" stroked="f">
          <v:textbox style="layout-flow:vertical;mso-next-textbox:#_x0000_s2053" inset="0,0,0,0">
            <w:txbxContent>
              <w:p w:rsidR="00DC5FAD" w:rsidRDefault="00DC5FAD" w:rsidP="001D5B7A">
                <w:pPr>
                  <w:pStyle w:val="Header"/>
                  <w:jc w:val="right"/>
                </w:pPr>
                <w:r>
                  <w:t xml:space="preserve">CCPR/C/BDI/2 </w:t>
                </w:r>
              </w:p>
              <w:p w:rsidR="00DC5FAD" w:rsidRDefault="00DC5FAD"/>
            </w:txbxContent>
          </v:textbox>
          <w10:wrap anchorx="page"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Default="00DC5FA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CB1C7D" w:rsidRDefault="00DC5FAD">
    <w:pPr>
      <w:pStyle w:val="Header"/>
    </w:pPr>
    <w:r>
      <w:t>CCPR/C/BDI/2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AD" w:rsidRPr="00CB1C7D" w:rsidRDefault="00DC5FAD" w:rsidP="00CB1C7D">
    <w:pPr>
      <w:pStyle w:val="Header"/>
      <w:jc w:val="right"/>
    </w:pPr>
    <w:r>
      <w:t>CCPR/C/BDI/2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67C"/>
    <w:multiLevelType w:val="hybridMultilevel"/>
    <w:tmpl w:val="982414C4"/>
    <w:lvl w:ilvl="0" w:tplc="6B46EB0A">
      <w:start w:val="87"/>
      <w:numFmt w:val="decimal"/>
      <w:lvlText w:val="%1."/>
      <w:lvlJc w:val="left"/>
      <w:pPr>
        <w:ind w:left="1779" w:hanging="360"/>
      </w:pPr>
      <w:rPr>
        <w:rFonts w:hint="default"/>
      </w:rPr>
    </w:lvl>
    <w:lvl w:ilvl="1" w:tplc="073276DE">
      <w:numFmt w:val="bullet"/>
      <w:lvlText w:val="-"/>
      <w:lvlJc w:val="left"/>
      <w:pPr>
        <w:ind w:left="2574" w:hanging="360"/>
      </w:pPr>
      <w:rPr>
        <w:rFonts w:ascii="Calibri" w:eastAsia="Times New Roman" w:hAnsi="Calibri" w:cs="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8CE74A2"/>
    <w:multiLevelType w:val="hybridMultilevel"/>
    <w:tmpl w:val="6C268540"/>
    <w:lvl w:ilvl="0" w:tplc="56208B4E">
      <w:start w:val="86"/>
      <w:numFmt w:val="decimal"/>
      <w:lvlText w:val="%1."/>
      <w:lvlJc w:val="left"/>
      <w:pPr>
        <w:tabs>
          <w:tab w:val="num" w:pos="112"/>
        </w:tabs>
        <w:ind w:left="189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E4D01"/>
    <w:multiLevelType w:val="hybridMultilevel"/>
    <w:tmpl w:val="A7FC0ACA"/>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
    <w:nsid w:val="3401371B"/>
    <w:multiLevelType w:val="hybridMultilevel"/>
    <w:tmpl w:val="70EEF548"/>
    <w:lvl w:ilvl="0" w:tplc="1B828B2C">
      <w:start w:val="1"/>
      <w:numFmt w:val="bullet"/>
      <w:lvlText w:val=""/>
      <w:lvlJc w:val="left"/>
      <w:pPr>
        <w:tabs>
          <w:tab w:val="num" w:pos="2458"/>
        </w:tabs>
        <w:ind w:left="2458" w:hanging="360"/>
      </w:pPr>
      <w:rPr>
        <w:rFonts w:ascii="Symbol" w:hAnsi="Symbol"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48F824BA"/>
    <w:multiLevelType w:val="hybridMultilevel"/>
    <w:tmpl w:val="524A3BF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
    <w:nsid w:val="4D3665DC"/>
    <w:multiLevelType w:val="multilevel"/>
    <w:tmpl w:val="982414C4"/>
    <w:lvl w:ilvl="0">
      <w:start w:val="87"/>
      <w:numFmt w:val="decimal"/>
      <w:lvlText w:val="%1."/>
      <w:lvlJc w:val="left"/>
      <w:pPr>
        <w:ind w:left="1779" w:hanging="360"/>
      </w:pPr>
      <w:rPr>
        <w:rFonts w:hint="default"/>
      </w:rPr>
    </w:lvl>
    <w:lvl w:ilvl="1">
      <w:numFmt w:val="bullet"/>
      <w:lvlText w:val="-"/>
      <w:lvlJc w:val="left"/>
      <w:pPr>
        <w:ind w:left="2574" w:hanging="360"/>
      </w:pPr>
      <w:rPr>
        <w:rFonts w:ascii="Calibri" w:eastAsia="Times New Roman" w:hAnsi="Calibri" w:cs="Times New Roman"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nsid w:val="528C0DFF"/>
    <w:multiLevelType w:val="multilevel"/>
    <w:tmpl w:val="3F2CCC0E"/>
    <w:lvl w:ilvl="0">
      <w:start w:val="1"/>
      <w:numFmt w:val="bullet"/>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3708"/>
        </w:tabs>
        <w:ind w:left="3708" w:hanging="360"/>
      </w:pPr>
      <w:rPr>
        <w:rFonts w:ascii="Courier New" w:hAnsi="Courier New"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hint="default"/>
      </w:rPr>
    </w:lvl>
    <w:lvl w:ilvl="8">
      <w:start w:val="1"/>
      <w:numFmt w:val="bullet"/>
      <w:lvlText w:val=""/>
      <w:lvlJc w:val="left"/>
      <w:pPr>
        <w:tabs>
          <w:tab w:val="num" w:pos="8748"/>
        </w:tabs>
        <w:ind w:left="8748" w:hanging="360"/>
      </w:pPr>
      <w:rPr>
        <w:rFonts w:ascii="Wingdings" w:hAnsi="Wingdings" w:hint="default"/>
      </w:rPr>
    </w:lvl>
  </w:abstractNum>
  <w:abstractNum w:abstractNumId="8">
    <w:nsid w:val="598C0F37"/>
    <w:multiLevelType w:val="multilevel"/>
    <w:tmpl w:val="982414C4"/>
    <w:lvl w:ilvl="0">
      <w:start w:val="87"/>
      <w:numFmt w:val="decimal"/>
      <w:lvlText w:val="%1."/>
      <w:lvlJc w:val="left"/>
      <w:pPr>
        <w:ind w:left="1779" w:hanging="360"/>
      </w:pPr>
      <w:rPr>
        <w:rFonts w:hint="default"/>
      </w:rPr>
    </w:lvl>
    <w:lvl w:ilvl="1">
      <w:numFmt w:val="bullet"/>
      <w:lvlText w:val="-"/>
      <w:lvlJc w:val="left"/>
      <w:pPr>
        <w:ind w:left="2574" w:hanging="360"/>
      </w:pPr>
      <w:rPr>
        <w:rFonts w:ascii="Calibri" w:eastAsia="Times New Roman" w:hAnsi="Calibri" w:cs="Times New Roman" w:hint="default"/>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68AD07B2"/>
    <w:multiLevelType w:val="hybridMultilevel"/>
    <w:tmpl w:val="B58EABA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BC3843E2">
      <w:numFmt w:val="bullet"/>
      <w:lvlText w:val="-"/>
      <w:lvlJc w:val="left"/>
      <w:pPr>
        <w:ind w:left="3351" w:hanging="570"/>
      </w:pPr>
      <w:rPr>
        <w:rFonts w:ascii="Times New Roman" w:eastAsia="Times New Roman" w:hAnsi="Times New Roman" w:cs="Times New Roman"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2"/>
  </w:num>
  <w:num w:numId="6">
    <w:abstractNumId w:val="8"/>
  </w:num>
  <w:num w:numId="7">
    <w:abstractNumId w:val="6"/>
  </w:num>
  <w:num w:numId="8">
    <w:abstractNumId w:val="1"/>
  </w:num>
  <w:num w:numId="9">
    <w:abstractNumId w:val="7"/>
  </w:num>
  <w:num w:numId="10">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1C7D"/>
    <w:rsid w:val="00005A90"/>
    <w:rsid w:val="00016AC5"/>
    <w:rsid w:val="00024B3B"/>
    <w:rsid w:val="000776C2"/>
    <w:rsid w:val="000828F0"/>
    <w:rsid w:val="00087D50"/>
    <w:rsid w:val="00091505"/>
    <w:rsid w:val="000A147A"/>
    <w:rsid w:val="000B34CC"/>
    <w:rsid w:val="000C2A85"/>
    <w:rsid w:val="000C2FC9"/>
    <w:rsid w:val="000C39A8"/>
    <w:rsid w:val="000D7BBF"/>
    <w:rsid w:val="000E4B2B"/>
    <w:rsid w:val="000E573E"/>
    <w:rsid w:val="000E7BD8"/>
    <w:rsid w:val="000F41F2"/>
    <w:rsid w:val="00102392"/>
    <w:rsid w:val="00111D20"/>
    <w:rsid w:val="0011350E"/>
    <w:rsid w:val="00113977"/>
    <w:rsid w:val="0011737B"/>
    <w:rsid w:val="0012468B"/>
    <w:rsid w:val="00132EFF"/>
    <w:rsid w:val="0014287C"/>
    <w:rsid w:val="001539CC"/>
    <w:rsid w:val="00160540"/>
    <w:rsid w:val="0016471C"/>
    <w:rsid w:val="00165706"/>
    <w:rsid w:val="00173CDD"/>
    <w:rsid w:val="00192EEB"/>
    <w:rsid w:val="00193F29"/>
    <w:rsid w:val="001A20FB"/>
    <w:rsid w:val="001B102E"/>
    <w:rsid w:val="001B27D1"/>
    <w:rsid w:val="001C3080"/>
    <w:rsid w:val="001D039A"/>
    <w:rsid w:val="001D366C"/>
    <w:rsid w:val="001D5B7A"/>
    <w:rsid w:val="001D73AB"/>
    <w:rsid w:val="001D7F8A"/>
    <w:rsid w:val="001E3FEB"/>
    <w:rsid w:val="001E4A02"/>
    <w:rsid w:val="001F25C4"/>
    <w:rsid w:val="00207DD0"/>
    <w:rsid w:val="0022002F"/>
    <w:rsid w:val="00225A8C"/>
    <w:rsid w:val="0023099D"/>
    <w:rsid w:val="00231F86"/>
    <w:rsid w:val="002432EC"/>
    <w:rsid w:val="0026129F"/>
    <w:rsid w:val="00264E6C"/>
    <w:rsid w:val="002656CE"/>
    <w:rsid w:val="002659F1"/>
    <w:rsid w:val="0027393E"/>
    <w:rsid w:val="002803E4"/>
    <w:rsid w:val="00287E79"/>
    <w:rsid w:val="002928F9"/>
    <w:rsid w:val="002A5D07"/>
    <w:rsid w:val="002C7225"/>
    <w:rsid w:val="002E0222"/>
    <w:rsid w:val="002E1A7F"/>
    <w:rsid w:val="002F32A8"/>
    <w:rsid w:val="002F61E8"/>
    <w:rsid w:val="002F6B14"/>
    <w:rsid w:val="003016B7"/>
    <w:rsid w:val="003215DD"/>
    <w:rsid w:val="00321623"/>
    <w:rsid w:val="00341B11"/>
    <w:rsid w:val="003443AB"/>
    <w:rsid w:val="003515AA"/>
    <w:rsid w:val="00353AE9"/>
    <w:rsid w:val="00360648"/>
    <w:rsid w:val="0036635C"/>
    <w:rsid w:val="00366F5B"/>
    <w:rsid w:val="00374106"/>
    <w:rsid w:val="00387A97"/>
    <w:rsid w:val="00395A74"/>
    <w:rsid w:val="003976D5"/>
    <w:rsid w:val="003D6C68"/>
    <w:rsid w:val="003E7D61"/>
    <w:rsid w:val="00407304"/>
    <w:rsid w:val="004121CB"/>
    <w:rsid w:val="00412A3D"/>
    <w:rsid w:val="00412D22"/>
    <w:rsid w:val="00413931"/>
    <w:rsid w:val="004159D0"/>
    <w:rsid w:val="00420FD2"/>
    <w:rsid w:val="004228FD"/>
    <w:rsid w:val="00423790"/>
    <w:rsid w:val="00435320"/>
    <w:rsid w:val="004378E0"/>
    <w:rsid w:val="004552EF"/>
    <w:rsid w:val="00464EEE"/>
    <w:rsid w:val="00482840"/>
    <w:rsid w:val="00483A69"/>
    <w:rsid w:val="00484F25"/>
    <w:rsid w:val="0049386A"/>
    <w:rsid w:val="004D028E"/>
    <w:rsid w:val="004D137D"/>
    <w:rsid w:val="004E1378"/>
    <w:rsid w:val="00500D41"/>
    <w:rsid w:val="00506FC0"/>
    <w:rsid w:val="005111E5"/>
    <w:rsid w:val="00523E0F"/>
    <w:rsid w:val="00543D5E"/>
    <w:rsid w:val="00564A0F"/>
    <w:rsid w:val="00570E72"/>
    <w:rsid w:val="00571F41"/>
    <w:rsid w:val="00596AC3"/>
    <w:rsid w:val="005A47B9"/>
    <w:rsid w:val="005C2768"/>
    <w:rsid w:val="005E039F"/>
    <w:rsid w:val="005E2EF9"/>
    <w:rsid w:val="005E5D1F"/>
    <w:rsid w:val="005E6CBD"/>
    <w:rsid w:val="005F35F2"/>
    <w:rsid w:val="00611D43"/>
    <w:rsid w:val="00612D48"/>
    <w:rsid w:val="00613169"/>
    <w:rsid w:val="00616B45"/>
    <w:rsid w:val="006170D2"/>
    <w:rsid w:val="00624537"/>
    <w:rsid w:val="00630D9B"/>
    <w:rsid w:val="00631953"/>
    <w:rsid w:val="006344FD"/>
    <w:rsid w:val="00637303"/>
    <w:rsid w:val="006439EC"/>
    <w:rsid w:val="00655223"/>
    <w:rsid w:val="006763D0"/>
    <w:rsid w:val="00693D7D"/>
    <w:rsid w:val="00694008"/>
    <w:rsid w:val="00697ACA"/>
    <w:rsid w:val="006A01CC"/>
    <w:rsid w:val="006A58F0"/>
    <w:rsid w:val="006B4590"/>
    <w:rsid w:val="006B4A23"/>
    <w:rsid w:val="006C340C"/>
    <w:rsid w:val="006C79E6"/>
    <w:rsid w:val="006D29F8"/>
    <w:rsid w:val="0070347C"/>
    <w:rsid w:val="00706219"/>
    <w:rsid w:val="0071451B"/>
    <w:rsid w:val="007147F4"/>
    <w:rsid w:val="007149DF"/>
    <w:rsid w:val="007176C1"/>
    <w:rsid w:val="00725DC9"/>
    <w:rsid w:val="00737DEE"/>
    <w:rsid w:val="00746906"/>
    <w:rsid w:val="00757D39"/>
    <w:rsid w:val="00767FD2"/>
    <w:rsid w:val="00775D99"/>
    <w:rsid w:val="00780796"/>
    <w:rsid w:val="00791267"/>
    <w:rsid w:val="00793826"/>
    <w:rsid w:val="0079421B"/>
    <w:rsid w:val="00796940"/>
    <w:rsid w:val="007A108E"/>
    <w:rsid w:val="007B3201"/>
    <w:rsid w:val="007C1738"/>
    <w:rsid w:val="007C4BAE"/>
    <w:rsid w:val="007C7846"/>
    <w:rsid w:val="007D6992"/>
    <w:rsid w:val="007D778F"/>
    <w:rsid w:val="007E07A6"/>
    <w:rsid w:val="007E53D8"/>
    <w:rsid w:val="007F55CB"/>
    <w:rsid w:val="007F762C"/>
    <w:rsid w:val="007F7BDF"/>
    <w:rsid w:val="00800CE0"/>
    <w:rsid w:val="00826449"/>
    <w:rsid w:val="00840A8F"/>
    <w:rsid w:val="00844750"/>
    <w:rsid w:val="0085120A"/>
    <w:rsid w:val="0085582B"/>
    <w:rsid w:val="00857F55"/>
    <w:rsid w:val="00865C7B"/>
    <w:rsid w:val="00873B3C"/>
    <w:rsid w:val="0087428E"/>
    <w:rsid w:val="00874569"/>
    <w:rsid w:val="008806A8"/>
    <w:rsid w:val="008919C7"/>
    <w:rsid w:val="00892241"/>
    <w:rsid w:val="008A332C"/>
    <w:rsid w:val="008A39ED"/>
    <w:rsid w:val="008A617A"/>
    <w:rsid w:val="008B44C4"/>
    <w:rsid w:val="008B4CED"/>
    <w:rsid w:val="008D448F"/>
    <w:rsid w:val="008E7FAE"/>
    <w:rsid w:val="008F0AC6"/>
    <w:rsid w:val="008F53ED"/>
    <w:rsid w:val="008F554C"/>
    <w:rsid w:val="0090153A"/>
    <w:rsid w:val="00911BF7"/>
    <w:rsid w:val="0091370A"/>
    <w:rsid w:val="00916587"/>
    <w:rsid w:val="00931660"/>
    <w:rsid w:val="00942249"/>
    <w:rsid w:val="00943FFD"/>
    <w:rsid w:val="00947A90"/>
    <w:rsid w:val="00960745"/>
    <w:rsid w:val="00976381"/>
    <w:rsid w:val="00977EC8"/>
    <w:rsid w:val="00980D1D"/>
    <w:rsid w:val="00993DE6"/>
    <w:rsid w:val="009B05F2"/>
    <w:rsid w:val="009B7C48"/>
    <w:rsid w:val="009C6A24"/>
    <w:rsid w:val="009C7522"/>
    <w:rsid w:val="009D3A8C"/>
    <w:rsid w:val="009D6A30"/>
    <w:rsid w:val="009E4E5E"/>
    <w:rsid w:val="009E77DE"/>
    <w:rsid w:val="009E7956"/>
    <w:rsid w:val="009F03B8"/>
    <w:rsid w:val="009F5038"/>
    <w:rsid w:val="009F764C"/>
    <w:rsid w:val="00A132F4"/>
    <w:rsid w:val="00A211D8"/>
    <w:rsid w:val="00A228B4"/>
    <w:rsid w:val="00A2492E"/>
    <w:rsid w:val="00A56170"/>
    <w:rsid w:val="00A720C2"/>
    <w:rsid w:val="00A83F75"/>
    <w:rsid w:val="00A96C0D"/>
    <w:rsid w:val="00AA3390"/>
    <w:rsid w:val="00AB0394"/>
    <w:rsid w:val="00AB4A5A"/>
    <w:rsid w:val="00AB51C8"/>
    <w:rsid w:val="00AC1BE4"/>
    <w:rsid w:val="00AC349D"/>
    <w:rsid w:val="00AC67A1"/>
    <w:rsid w:val="00AC7977"/>
    <w:rsid w:val="00AD5B1D"/>
    <w:rsid w:val="00AE352C"/>
    <w:rsid w:val="00AE75F2"/>
    <w:rsid w:val="00AF1192"/>
    <w:rsid w:val="00AF1CE8"/>
    <w:rsid w:val="00AF443C"/>
    <w:rsid w:val="00AF67DE"/>
    <w:rsid w:val="00B0430D"/>
    <w:rsid w:val="00B11233"/>
    <w:rsid w:val="00B237FE"/>
    <w:rsid w:val="00B24B58"/>
    <w:rsid w:val="00B32E2D"/>
    <w:rsid w:val="00B435C3"/>
    <w:rsid w:val="00B45F33"/>
    <w:rsid w:val="00B61990"/>
    <w:rsid w:val="00B72C51"/>
    <w:rsid w:val="00B76867"/>
    <w:rsid w:val="00B915F5"/>
    <w:rsid w:val="00B93051"/>
    <w:rsid w:val="00BA0196"/>
    <w:rsid w:val="00BA7A2D"/>
    <w:rsid w:val="00BB4DBC"/>
    <w:rsid w:val="00BF0556"/>
    <w:rsid w:val="00C02DC0"/>
    <w:rsid w:val="00C10BAE"/>
    <w:rsid w:val="00C11D7F"/>
    <w:rsid w:val="00C14AF2"/>
    <w:rsid w:val="00C261F8"/>
    <w:rsid w:val="00C33100"/>
    <w:rsid w:val="00C4083C"/>
    <w:rsid w:val="00C46C09"/>
    <w:rsid w:val="00C53ACE"/>
    <w:rsid w:val="00C57AA7"/>
    <w:rsid w:val="00C60683"/>
    <w:rsid w:val="00C70ACC"/>
    <w:rsid w:val="00C73E82"/>
    <w:rsid w:val="00C75117"/>
    <w:rsid w:val="00C9000A"/>
    <w:rsid w:val="00CA6A02"/>
    <w:rsid w:val="00CB1C7D"/>
    <w:rsid w:val="00CB5A09"/>
    <w:rsid w:val="00CC346F"/>
    <w:rsid w:val="00CD1A71"/>
    <w:rsid w:val="00CD1FBB"/>
    <w:rsid w:val="00CE5F86"/>
    <w:rsid w:val="00CF5128"/>
    <w:rsid w:val="00D016B5"/>
    <w:rsid w:val="00D034F1"/>
    <w:rsid w:val="00D13A7D"/>
    <w:rsid w:val="00D173BB"/>
    <w:rsid w:val="00D2074F"/>
    <w:rsid w:val="00D22A19"/>
    <w:rsid w:val="00D2771A"/>
    <w:rsid w:val="00D27D5E"/>
    <w:rsid w:val="00D35B2D"/>
    <w:rsid w:val="00D3693A"/>
    <w:rsid w:val="00D37307"/>
    <w:rsid w:val="00D446D2"/>
    <w:rsid w:val="00D540AB"/>
    <w:rsid w:val="00D647C0"/>
    <w:rsid w:val="00D747E5"/>
    <w:rsid w:val="00D81E39"/>
    <w:rsid w:val="00D91235"/>
    <w:rsid w:val="00D94E96"/>
    <w:rsid w:val="00D95CCD"/>
    <w:rsid w:val="00D97F53"/>
    <w:rsid w:val="00DA2ACD"/>
    <w:rsid w:val="00DC5FAD"/>
    <w:rsid w:val="00DC7CD3"/>
    <w:rsid w:val="00DD002A"/>
    <w:rsid w:val="00DE3FF5"/>
    <w:rsid w:val="00DE6D90"/>
    <w:rsid w:val="00DF002F"/>
    <w:rsid w:val="00DF31F9"/>
    <w:rsid w:val="00DF3BF1"/>
    <w:rsid w:val="00E0244D"/>
    <w:rsid w:val="00E144C5"/>
    <w:rsid w:val="00E242E1"/>
    <w:rsid w:val="00E368FF"/>
    <w:rsid w:val="00E37CFD"/>
    <w:rsid w:val="00E44EB2"/>
    <w:rsid w:val="00E54836"/>
    <w:rsid w:val="00E575C6"/>
    <w:rsid w:val="00E67B4A"/>
    <w:rsid w:val="00E74568"/>
    <w:rsid w:val="00E81E94"/>
    <w:rsid w:val="00E82607"/>
    <w:rsid w:val="00E8737B"/>
    <w:rsid w:val="00E928CF"/>
    <w:rsid w:val="00EA3034"/>
    <w:rsid w:val="00EA61D8"/>
    <w:rsid w:val="00EA7560"/>
    <w:rsid w:val="00EB0761"/>
    <w:rsid w:val="00EC6B5E"/>
    <w:rsid w:val="00ED2B21"/>
    <w:rsid w:val="00EE3654"/>
    <w:rsid w:val="00EF4881"/>
    <w:rsid w:val="00EF553D"/>
    <w:rsid w:val="00EF557D"/>
    <w:rsid w:val="00F15996"/>
    <w:rsid w:val="00F16CC2"/>
    <w:rsid w:val="00F238BE"/>
    <w:rsid w:val="00F27FA5"/>
    <w:rsid w:val="00F32E37"/>
    <w:rsid w:val="00F33865"/>
    <w:rsid w:val="00F35D39"/>
    <w:rsid w:val="00F53FEB"/>
    <w:rsid w:val="00F559AE"/>
    <w:rsid w:val="00F6199D"/>
    <w:rsid w:val="00F66C60"/>
    <w:rsid w:val="00F71263"/>
    <w:rsid w:val="00F751B3"/>
    <w:rsid w:val="00F85003"/>
    <w:rsid w:val="00F85EB2"/>
    <w:rsid w:val="00F86211"/>
    <w:rsid w:val="00F942CA"/>
    <w:rsid w:val="00FA4ADF"/>
    <w:rsid w:val="00FA5A79"/>
    <w:rsid w:val="00FB0BFE"/>
    <w:rsid w:val="00FB4C51"/>
    <w:rsid w:val="00FC479C"/>
    <w:rsid w:val="00FD0EAB"/>
    <w:rsid w:val="00FD64C6"/>
    <w:rsid w:val="00FE60F1"/>
    <w:rsid w:val="00FF06AE"/>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link w:val="HMGCar"/>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4_GR,Footnote symbol"/>
    <w:rsid w:val="008F53ED"/>
    <w:rPr>
      <w:rFonts w:ascii="Times New Roman" w:hAnsi="Times New Roman"/>
      <w:sz w:val="18"/>
      <w:vertAlign w:val="superscript"/>
      <w:lang w:val="fr-CH"/>
    </w:rPr>
  </w:style>
  <w:style w:type="character" w:styleId="EndnoteReference">
    <w:name w:val="endnote reference"/>
    <w:aliases w:val="1_G"/>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5_GR,Footnote,Podrozdział,Podrozdzia3,single space,footnote text,Märk,Footnote Text Char Char Char Char,Footnote Text Char Char,Footnote Text Char Char Char Char Char,Footnote Text Char Char Char Char Char Char Char Char"/>
    <w:basedOn w:val="Normal"/>
    <w:link w:val="FootnoteTextChar"/>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5_GR Char,Footnote Char,Podrozdział Char,Podrozdzia3 Char,single space Char,footnote text Char,Märk Char,Footnote Text Char Char Char Char Char1,Footnote Text Char Char Char,Footnote Text Char Char Char Char Char Char"/>
    <w:link w:val="FootnoteText"/>
    <w:rsid w:val="00CB1C7D"/>
    <w:rPr>
      <w:sz w:val="18"/>
      <w:lang w:val="fr-CH" w:eastAsia="en-US"/>
    </w:rPr>
  </w:style>
  <w:style w:type="character" w:customStyle="1" w:styleId="HMGCar">
    <w:name w:val="_ H __M_G Car"/>
    <w:link w:val="HMG"/>
    <w:locked/>
    <w:rsid w:val="00CB1C7D"/>
    <w:rPr>
      <w:b/>
      <w:sz w:val="34"/>
      <w:lang w:val="fr-CH" w:eastAsia="en-US"/>
    </w:rPr>
  </w:style>
  <w:style w:type="paragraph" w:customStyle="1" w:styleId="SingleTxtGR">
    <w:name w:val="_ Single Txt_GR"/>
    <w:basedOn w:val="Normal"/>
    <w:rsid w:val="00CB1C7D"/>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ListParagraph1">
    <w:name w:val="List Paragraph1"/>
    <w:basedOn w:val="Normal"/>
    <w:rsid w:val="00CB1C7D"/>
    <w:pPr>
      <w:suppressAutoHyphens w:val="0"/>
      <w:spacing w:after="200" w:line="276" w:lineRule="auto"/>
      <w:ind w:left="720"/>
    </w:pPr>
    <w:rPr>
      <w:rFonts w:ascii="Calibri" w:hAnsi="Calibri" w:cs="Calibri"/>
      <w:sz w:val="22"/>
      <w:szCs w:val="22"/>
      <w:lang w:val="fr-FR"/>
    </w:rPr>
  </w:style>
  <w:style w:type="paragraph" w:styleId="BalloonText">
    <w:name w:val="Balloon Text"/>
    <w:basedOn w:val="Normal"/>
    <w:link w:val="BalloonTextChar"/>
    <w:rsid w:val="003215DD"/>
    <w:pPr>
      <w:spacing w:line="240" w:lineRule="auto"/>
    </w:pPr>
    <w:rPr>
      <w:rFonts w:ascii="Tahoma" w:hAnsi="Tahoma"/>
      <w:sz w:val="16"/>
      <w:szCs w:val="16"/>
    </w:rPr>
  </w:style>
  <w:style w:type="character" w:customStyle="1" w:styleId="BalloonTextChar">
    <w:name w:val="Balloon Text Char"/>
    <w:link w:val="BalloonText"/>
    <w:rsid w:val="003215DD"/>
    <w:rPr>
      <w:rFonts w:ascii="Tahoma" w:hAnsi="Tahoma" w:cs="Tahoma"/>
      <w:sz w:val="16"/>
      <w:szCs w:val="16"/>
      <w:lang w:val="fr-CH" w:eastAsia="en-US"/>
    </w:rPr>
  </w:style>
  <w:style w:type="character" w:styleId="CommentReference">
    <w:name w:val="annotation reference"/>
    <w:semiHidden/>
    <w:rsid w:val="00826449"/>
    <w:rPr>
      <w:sz w:val="16"/>
      <w:szCs w:val="16"/>
    </w:rPr>
  </w:style>
  <w:style w:type="paragraph" w:styleId="CommentText">
    <w:name w:val="annotation text"/>
    <w:basedOn w:val="Normal"/>
    <w:semiHidden/>
    <w:rsid w:val="00826449"/>
  </w:style>
  <w:style w:type="paragraph" w:styleId="CommentSubject">
    <w:name w:val="annotation subject"/>
    <w:basedOn w:val="CommentText"/>
    <w:next w:val="CommentText"/>
    <w:semiHidden/>
    <w:rsid w:val="00826449"/>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CCPR_F.dotm</Template>
  <TotalTime>3</TotalTime>
  <Pages>1</Pages>
  <Words>12581</Words>
  <Characters>65801</Characters>
  <Application>Microsoft Office Outlook</Application>
  <DocSecurity>4</DocSecurity>
  <Lines>1096</Lines>
  <Paragraphs>397</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77985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Thodiyil Sindu</dc:creator>
  <cp:keywords/>
  <cp:lastModifiedBy>DCM</cp:lastModifiedBy>
  <cp:revision>2</cp:revision>
  <cp:lastPrinted>2013-05-27T12:36:00Z</cp:lastPrinted>
  <dcterms:created xsi:type="dcterms:W3CDTF">2013-05-29T12:09:00Z</dcterms:created>
  <dcterms:modified xsi:type="dcterms:W3CDTF">2013-05-29T12:09:00Z</dcterms:modified>
</cp:coreProperties>
</file>