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67505" w:rsidP="00C67505">
            <w:pPr>
              <w:bidi w:val="0"/>
              <w:spacing w:after="20"/>
              <w:jc w:val="left"/>
              <w:rPr>
                <w:szCs w:val="20"/>
              </w:rPr>
            </w:pPr>
            <w:r w:rsidRPr="00C67505">
              <w:rPr>
                <w:sz w:val="40"/>
                <w:szCs w:val="20"/>
              </w:rPr>
              <w:t>CAT</w:t>
            </w:r>
            <w:r>
              <w:rPr>
                <w:szCs w:val="20"/>
              </w:rPr>
              <w:t>/OP/BRA/1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67505" w:rsidRDefault="00C67505" w:rsidP="00C67505">
            <w:pPr>
              <w:bidi w:val="0"/>
              <w:spacing w:before="240"/>
              <w:jc w:val="left"/>
            </w:pPr>
            <w:r>
              <w:t>Distr.: General</w:t>
            </w:r>
          </w:p>
          <w:p w:rsidR="00C67505" w:rsidRDefault="00C67505" w:rsidP="00C67505">
            <w:pPr>
              <w:bidi w:val="0"/>
              <w:jc w:val="left"/>
            </w:pPr>
            <w:r>
              <w:t>5 July 2012</w:t>
            </w:r>
          </w:p>
          <w:p w:rsidR="00C67505" w:rsidRDefault="00C67505" w:rsidP="00C67505">
            <w:pPr>
              <w:bidi w:val="0"/>
              <w:jc w:val="left"/>
            </w:pPr>
            <w:r>
              <w:t>Arabic</w:t>
            </w:r>
          </w:p>
          <w:p w:rsidR="00257225" w:rsidRPr="008B4BC6" w:rsidRDefault="00C67505" w:rsidP="00C67505">
            <w:pPr>
              <w:bidi w:val="0"/>
              <w:jc w:val="left"/>
            </w:pPr>
            <w:r>
              <w:t>Original: English</w:t>
            </w:r>
          </w:p>
        </w:tc>
      </w:tr>
    </w:tbl>
    <w:p w:rsidR="00C67505" w:rsidRPr="004A74BD" w:rsidRDefault="00C67505" w:rsidP="00365E32">
      <w:pPr>
        <w:spacing w:before="120" w:after="600" w:line="380" w:lineRule="exact"/>
        <w:ind w:right="4774"/>
        <w:rPr>
          <w:b/>
          <w:bCs/>
          <w:sz w:val="36"/>
          <w:szCs w:val="36"/>
        </w:rPr>
      </w:pPr>
      <w:r w:rsidRPr="004A74BD">
        <w:rPr>
          <w:rFonts w:hint="cs"/>
          <w:b/>
          <w:bCs/>
          <w:sz w:val="36"/>
          <w:szCs w:val="36"/>
          <w:rtl/>
        </w:rPr>
        <w:t xml:space="preserve">اللجنة الفرعية لمنع التعذيب وغيره من ضروب المعاملة أو العقوبة القاسية أو </w:t>
      </w:r>
      <w:proofErr w:type="spellStart"/>
      <w:r w:rsidRPr="004A74BD">
        <w:rPr>
          <w:rFonts w:hint="cs"/>
          <w:b/>
          <w:bCs/>
          <w:sz w:val="36"/>
          <w:szCs w:val="36"/>
          <w:rtl/>
        </w:rPr>
        <w:t>اللاإنسانية</w:t>
      </w:r>
      <w:proofErr w:type="spellEnd"/>
      <w:r w:rsidRPr="004A74BD">
        <w:rPr>
          <w:rFonts w:hint="cs"/>
          <w:b/>
          <w:bCs/>
          <w:sz w:val="36"/>
          <w:szCs w:val="36"/>
          <w:rtl/>
        </w:rPr>
        <w:t xml:space="preserve"> أو المهينة</w:t>
      </w:r>
    </w:p>
    <w:p w:rsidR="00C67505" w:rsidRPr="008C3573" w:rsidRDefault="00C67505" w:rsidP="00C67505">
      <w:pPr>
        <w:pStyle w:val="HMGA"/>
        <w:rPr>
          <w:rFonts w:hint="cs"/>
          <w:rtl/>
        </w:rPr>
      </w:pPr>
      <w:r>
        <w:rPr>
          <w:rFonts w:hint="cs"/>
          <w:rtl/>
        </w:rPr>
        <w:tab/>
      </w:r>
      <w:r>
        <w:rPr>
          <w:rFonts w:hint="cs"/>
          <w:rtl/>
        </w:rPr>
        <w:tab/>
        <w:t xml:space="preserve">تقرير عن زيارة اللجنة الفرعية لمنع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 إلى البرازيل</w:t>
      </w:r>
      <w:r w:rsidRPr="00C67505">
        <w:rPr>
          <w:rStyle w:val="FootnoteReference"/>
          <w:sz w:val="20"/>
          <w:vertAlign w:val="baseline"/>
          <w:rtl/>
        </w:rPr>
        <w:footnoteReference w:customMarkFollows="1" w:id="1"/>
        <w:t>*</w:t>
      </w:r>
      <w:r>
        <w:rPr>
          <w:rFonts w:hint="cs"/>
          <w:rtl/>
        </w:rPr>
        <w:t xml:space="preserve"> </w:t>
      </w:r>
      <w:r w:rsidRPr="00C67505">
        <w:rPr>
          <w:rStyle w:val="FootnoteReference"/>
          <w:sz w:val="20"/>
          <w:vertAlign w:val="baseline"/>
          <w:rtl/>
        </w:rPr>
        <w:footnoteReference w:customMarkFollows="1" w:id="2"/>
        <w:t>**</w:t>
      </w:r>
    </w:p>
    <w:p w:rsidR="00EB2CF1" w:rsidRPr="00982D8B" w:rsidRDefault="00C67505" w:rsidP="00EB2CF1">
      <w:pPr>
        <w:spacing w:line="360" w:lineRule="exact"/>
        <w:rPr>
          <w:rFonts w:hint="cs"/>
          <w:sz w:val="36"/>
          <w:szCs w:val="36"/>
          <w:rtl/>
        </w:rPr>
      </w:pPr>
      <w:r>
        <w:rPr>
          <w:rtl/>
        </w:rPr>
        <w:br w:type="page"/>
      </w:r>
      <w:r w:rsidR="00EB2CF1">
        <w:rPr>
          <w:rFonts w:hint="cs"/>
          <w:sz w:val="36"/>
          <w:szCs w:val="36"/>
          <w:rtl/>
        </w:rPr>
        <w:t>المحتويات</w:t>
      </w:r>
    </w:p>
    <w:p w:rsidR="00EB2CF1" w:rsidRPr="00E64ED3" w:rsidRDefault="00EB2CF1">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65E32" w:rsidRPr="00365E32" w:rsidRDefault="00365E32" w:rsidP="00365E32">
      <w:pPr>
        <w:tabs>
          <w:tab w:val="right" w:pos="1021"/>
          <w:tab w:val="left" w:pos="1077"/>
          <w:tab w:val="left" w:pos="1525"/>
          <w:tab w:val="left" w:pos="1842"/>
          <w:tab w:val="left" w:leader="dot" w:pos="7469"/>
          <w:tab w:val="left" w:pos="7972"/>
          <w:tab w:val="right" w:pos="9638"/>
        </w:tabs>
        <w:spacing w:after="40" w:line="360" w:lineRule="exact"/>
        <w:rPr>
          <w:szCs w:val="28"/>
          <w:rtl/>
          <w:lang w:val="fr-CH"/>
        </w:rPr>
      </w:pPr>
      <w:r>
        <w:rPr>
          <w:rFonts w:hint="cs"/>
          <w:szCs w:val="28"/>
          <w:rtl/>
          <w:lang w:val="fr-CH"/>
        </w:rPr>
        <w:tab/>
      </w:r>
      <w:r w:rsidRPr="00365E32">
        <w:rPr>
          <w:szCs w:val="28"/>
          <w:rtl/>
          <w:lang w:val="fr-CH"/>
        </w:rPr>
        <w:t>أولاً</w:t>
      </w:r>
      <w:r>
        <w:rPr>
          <w:rFonts w:hint="cs"/>
          <w:szCs w:val="28"/>
          <w:rtl/>
          <w:lang w:val="fr-CH"/>
        </w:rPr>
        <w:tab/>
      </w:r>
      <w:r w:rsidRPr="00365E32">
        <w:rPr>
          <w:szCs w:val="28"/>
          <w:rtl/>
          <w:lang w:val="fr-CH"/>
        </w:rPr>
        <w:t>-</w:t>
      </w:r>
      <w:r w:rsidRPr="00365E32">
        <w:rPr>
          <w:szCs w:val="28"/>
          <w:rtl/>
          <w:lang w:val="fr-CH"/>
        </w:rPr>
        <w:tab/>
        <w:t>مقدمة</w:t>
      </w:r>
      <w:r w:rsidRPr="00365E32">
        <w:rPr>
          <w:szCs w:val="28"/>
          <w:rtl/>
          <w:lang w:val="fr-CH"/>
        </w:rPr>
        <w:tab/>
      </w:r>
      <w:r>
        <w:rPr>
          <w:rFonts w:hint="cs"/>
          <w:szCs w:val="28"/>
          <w:rtl/>
          <w:lang w:val="fr-CH"/>
        </w:rPr>
        <w:tab/>
        <w:t>1-14</w:t>
      </w:r>
      <w:r>
        <w:rPr>
          <w:szCs w:val="28"/>
          <w:rtl/>
          <w:lang w:val="fr-CH"/>
        </w:rPr>
        <w:tab/>
      </w:r>
      <w:r w:rsidRPr="00365E32">
        <w:rPr>
          <w:szCs w:val="28"/>
          <w:rtl/>
          <w:lang w:val="fr-CH"/>
        </w:rPr>
        <w:t>3</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after="40" w:line="360" w:lineRule="exact"/>
        <w:rPr>
          <w:szCs w:val="28"/>
          <w:rtl/>
          <w:lang w:val="fr-CH"/>
        </w:rPr>
      </w:pPr>
      <w:r>
        <w:rPr>
          <w:rFonts w:hint="cs"/>
          <w:szCs w:val="28"/>
          <w:rtl/>
          <w:lang w:val="fr-CH"/>
        </w:rPr>
        <w:tab/>
      </w:r>
      <w:r w:rsidRPr="00365E32">
        <w:rPr>
          <w:szCs w:val="28"/>
          <w:rtl/>
          <w:lang w:val="fr-CH"/>
        </w:rPr>
        <w:t>ثانياً</w:t>
      </w:r>
      <w:r>
        <w:rPr>
          <w:rFonts w:hint="cs"/>
          <w:szCs w:val="28"/>
          <w:rtl/>
          <w:lang w:val="fr-CH"/>
        </w:rPr>
        <w:tab/>
      </w:r>
      <w:r w:rsidRPr="00365E32">
        <w:rPr>
          <w:szCs w:val="28"/>
          <w:rtl/>
          <w:lang w:val="fr-CH"/>
        </w:rPr>
        <w:t>-</w:t>
      </w:r>
      <w:r w:rsidRPr="00365E32">
        <w:rPr>
          <w:szCs w:val="28"/>
          <w:rtl/>
          <w:lang w:val="fr-CH"/>
        </w:rPr>
        <w:tab/>
        <w:t>الآلية الوقائية الوطنية</w:t>
      </w:r>
      <w:r w:rsidRPr="00365E32">
        <w:rPr>
          <w:szCs w:val="28"/>
          <w:rtl/>
          <w:lang w:val="fr-CH"/>
        </w:rPr>
        <w:tab/>
      </w:r>
      <w:r>
        <w:rPr>
          <w:rFonts w:hint="cs"/>
          <w:szCs w:val="28"/>
          <w:rtl/>
          <w:lang w:val="fr-CH"/>
        </w:rPr>
        <w:tab/>
        <w:t>15-20</w:t>
      </w:r>
      <w:r>
        <w:rPr>
          <w:szCs w:val="28"/>
          <w:rtl/>
          <w:lang w:val="fr-CH"/>
        </w:rPr>
        <w:tab/>
      </w:r>
      <w:r w:rsidRPr="00365E32">
        <w:rPr>
          <w:szCs w:val="28"/>
          <w:rtl/>
          <w:lang w:val="fr-CH"/>
        </w:rPr>
        <w:t>5</w:t>
      </w:r>
    </w:p>
    <w:p w:rsidR="00365E32" w:rsidRPr="00365E32" w:rsidRDefault="00365E32" w:rsidP="00365E32">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Pr>
          <w:rFonts w:hint="cs"/>
          <w:szCs w:val="28"/>
          <w:rtl/>
          <w:lang w:val="fr-CH"/>
        </w:rPr>
        <w:tab/>
      </w:r>
      <w:r w:rsidRPr="00365E32">
        <w:rPr>
          <w:szCs w:val="28"/>
          <w:rtl/>
          <w:lang w:val="fr-CH"/>
        </w:rPr>
        <w:t>ثالثاً</w:t>
      </w:r>
      <w:r>
        <w:rPr>
          <w:rFonts w:hint="cs"/>
          <w:szCs w:val="28"/>
          <w:rtl/>
          <w:lang w:val="fr-CH"/>
        </w:rPr>
        <w:tab/>
      </w:r>
      <w:r w:rsidRPr="00365E32">
        <w:rPr>
          <w:szCs w:val="28"/>
          <w:rtl/>
          <w:lang w:val="fr-CH"/>
        </w:rPr>
        <w:t>-</w:t>
      </w:r>
      <w:r w:rsidRPr="00365E32">
        <w:rPr>
          <w:szCs w:val="28"/>
          <w:rtl/>
          <w:lang w:val="fr-CH"/>
        </w:rPr>
        <w:tab/>
        <w:t>المسائل الشاملة</w:t>
      </w:r>
      <w:r w:rsidRPr="00365E32">
        <w:rPr>
          <w:szCs w:val="28"/>
          <w:rtl/>
          <w:lang w:val="fr-CH"/>
        </w:rPr>
        <w:tab/>
      </w:r>
      <w:r>
        <w:rPr>
          <w:rFonts w:hint="cs"/>
          <w:szCs w:val="28"/>
          <w:rtl/>
          <w:lang w:val="fr-CH"/>
        </w:rPr>
        <w:tab/>
        <w:t>21-62</w:t>
      </w:r>
      <w:r>
        <w:rPr>
          <w:szCs w:val="28"/>
          <w:rtl/>
          <w:lang w:val="fr-CH"/>
        </w:rPr>
        <w:tab/>
      </w:r>
      <w:r w:rsidRPr="00365E32">
        <w:rPr>
          <w:szCs w:val="28"/>
          <w:rtl/>
          <w:lang w:val="fr-CH"/>
        </w:rPr>
        <w:t>6</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ألف</w:t>
      </w:r>
      <w:r>
        <w:rPr>
          <w:rFonts w:hint="cs"/>
          <w:szCs w:val="28"/>
          <w:rtl/>
          <w:lang w:val="fr-CH"/>
        </w:rPr>
        <w:tab/>
      </w:r>
      <w:r w:rsidRPr="00365E32">
        <w:rPr>
          <w:szCs w:val="28"/>
          <w:rtl/>
          <w:lang w:val="fr-CH"/>
        </w:rPr>
        <w:t>-</w:t>
      </w:r>
      <w:r w:rsidRPr="00365E32">
        <w:rPr>
          <w:szCs w:val="28"/>
          <w:rtl/>
          <w:lang w:val="fr-CH"/>
        </w:rPr>
        <w:tab/>
        <w:t>الإطار القانوني</w:t>
      </w:r>
      <w:r w:rsidRPr="00365E32">
        <w:rPr>
          <w:szCs w:val="28"/>
          <w:rtl/>
          <w:lang w:val="fr-CH"/>
        </w:rPr>
        <w:tab/>
      </w:r>
      <w:r>
        <w:rPr>
          <w:rFonts w:hint="cs"/>
          <w:szCs w:val="28"/>
          <w:rtl/>
          <w:lang w:val="fr-CH"/>
        </w:rPr>
        <w:tab/>
        <w:t>22</w:t>
      </w:r>
      <w:r>
        <w:rPr>
          <w:szCs w:val="28"/>
          <w:rtl/>
          <w:lang w:val="fr-CH"/>
        </w:rPr>
        <w:tab/>
      </w:r>
      <w:r w:rsidRPr="00365E32">
        <w:rPr>
          <w:szCs w:val="28"/>
          <w:rtl/>
          <w:lang w:val="fr-CH"/>
        </w:rPr>
        <w:t>6</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باء</w:t>
      </w:r>
      <w:r>
        <w:rPr>
          <w:rFonts w:hint="cs"/>
          <w:szCs w:val="28"/>
          <w:rtl/>
          <w:lang w:val="fr-CH"/>
        </w:rPr>
        <w:tab/>
      </w:r>
      <w:r w:rsidRPr="00365E32">
        <w:rPr>
          <w:szCs w:val="28"/>
          <w:rtl/>
          <w:lang w:val="fr-CH"/>
        </w:rPr>
        <w:t>-</w:t>
      </w:r>
      <w:r w:rsidRPr="00365E32">
        <w:rPr>
          <w:szCs w:val="28"/>
          <w:rtl/>
          <w:lang w:val="fr-CH"/>
        </w:rPr>
        <w:tab/>
        <w:t>الإطار المؤسسي</w:t>
      </w:r>
      <w:r w:rsidRPr="00365E32">
        <w:rPr>
          <w:szCs w:val="28"/>
          <w:rtl/>
          <w:lang w:val="fr-CH"/>
        </w:rPr>
        <w:tab/>
      </w:r>
      <w:r>
        <w:rPr>
          <w:rFonts w:hint="cs"/>
          <w:szCs w:val="28"/>
          <w:rtl/>
          <w:lang w:val="fr-CH"/>
        </w:rPr>
        <w:tab/>
        <w:t>23-35</w:t>
      </w:r>
      <w:r>
        <w:rPr>
          <w:szCs w:val="28"/>
          <w:rtl/>
          <w:lang w:val="fr-CH"/>
        </w:rPr>
        <w:tab/>
      </w:r>
      <w:r w:rsidRPr="00365E32">
        <w:rPr>
          <w:szCs w:val="28"/>
          <w:rtl/>
          <w:lang w:val="fr-CH"/>
        </w:rPr>
        <w:t>7</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جيم</w:t>
      </w:r>
      <w:r>
        <w:rPr>
          <w:rFonts w:hint="cs"/>
          <w:szCs w:val="28"/>
          <w:rtl/>
          <w:lang w:val="fr-CH"/>
        </w:rPr>
        <w:tab/>
      </w:r>
      <w:r w:rsidRPr="00365E32">
        <w:rPr>
          <w:szCs w:val="28"/>
          <w:rtl/>
          <w:lang w:val="fr-CH"/>
        </w:rPr>
        <w:t>-</w:t>
      </w:r>
      <w:r w:rsidRPr="00365E32">
        <w:rPr>
          <w:szCs w:val="28"/>
          <w:rtl/>
          <w:lang w:val="fr-CH"/>
        </w:rPr>
        <w:tab/>
        <w:t>الرعاية الصحية</w:t>
      </w:r>
      <w:r w:rsidRPr="00365E32">
        <w:rPr>
          <w:szCs w:val="28"/>
          <w:rtl/>
          <w:lang w:val="fr-CH"/>
        </w:rPr>
        <w:tab/>
      </w:r>
      <w:r>
        <w:rPr>
          <w:rFonts w:hint="cs"/>
          <w:szCs w:val="28"/>
          <w:rtl/>
          <w:lang w:val="fr-CH"/>
        </w:rPr>
        <w:tab/>
        <w:t>36-51</w:t>
      </w:r>
      <w:r>
        <w:rPr>
          <w:szCs w:val="28"/>
          <w:rtl/>
          <w:lang w:val="fr-CH"/>
        </w:rPr>
        <w:tab/>
      </w:r>
      <w:r w:rsidRPr="00365E32">
        <w:rPr>
          <w:szCs w:val="28"/>
          <w:rtl/>
          <w:lang w:val="fr-CH"/>
        </w:rPr>
        <w:t>9</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دال</w:t>
      </w:r>
      <w:r>
        <w:rPr>
          <w:rFonts w:hint="cs"/>
          <w:szCs w:val="28"/>
          <w:rtl/>
          <w:lang w:val="fr-CH"/>
        </w:rPr>
        <w:tab/>
      </w:r>
      <w:r w:rsidRPr="00365E32">
        <w:rPr>
          <w:szCs w:val="28"/>
          <w:rtl/>
          <w:lang w:val="fr-CH"/>
        </w:rPr>
        <w:t>-</w:t>
      </w:r>
      <w:r w:rsidRPr="00365E32">
        <w:rPr>
          <w:szCs w:val="28"/>
          <w:rtl/>
          <w:lang w:val="fr-CH"/>
        </w:rPr>
        <w:tab/>
        <w:t>الإفلات من العقاب</w:t>
      </w:r>
      <w:r w:rsidRPr="00365E32">
        <w:rPr>
          <w:szCs w:val="28"/>
          <w:rtl/>
          <w:lang w:val="fr-CH"/>
        </w:rPr>
        <w:tab/>
      </w:r>
      <w:r>
        <w:rPr>
          <w:rFonts w:hint="cs"/>
          <w:szCs w:val="28"/>
          <w:rtl/>
          <w:lang w:val="fr-CH"/>
        </w:rPr>
        <w:tab/>
        <w:t>52-55</w:t>
      </w:r>
      <w:r>
        <w:rPr>
          <w:szCs w:val="28"/>
          <w:rtl/>
          <w:lang w:val="fr-CH"/>
        </w:rPr>
        <w:tab/>
      </w:r>
      <w:r w:rsidRPr="00365E32">
        <w:rPr>
          <w:szCs w:val="28"/>
          <w:rtl/>
          <w:lang w:val="fr-CH"/>
        </w:rPr>
        <w:t>12</w:t>
      </w:r>
    </w:p>
    <w:p w:rsidR="00365E32" w:rsidRPr="00365E32" w:rsidRDefault="00365E32" w:rsidP="00365E32">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هاء</w:t>
      </w:r>
      <w:r>
        <w:rPr>
          <w:rFonts w:hint="cs"/>
          <w:szCs w:val="28"/>
          <w:rtl/>
          <w:lang w:val="fr-CH"/>
        </w:rPr>
        <w:tab/>
      </w:r>
      <w:r w:rsidRPr="00365E32">
        <w:rPr>
          <w:szCs w:val="28"/>
          <w:rtl/>
          <w:lang w:val="fr-CH"/>
        </w:rPr>
        <w:t>-</w:t>
      </w:r>
      <w:r w:rsidRPr="00365E32">
        <w:rPr>
          <w:szCs w:val="28"/>
          <w:rtl/>
          <w:lang w:val="fr-CH"/>
        </w:rPr>
        <w:tab/>
        <w:t>الفساد</w:t>
      </w:r>
      <w:r w:rsidRPr="00365E32">
        <w:rPr>
          <w:szCs w:val="28"/>
          <w:rtl/>
          <w:lang w:val="fr-CH"/>
        </w:rPr>
        <w:tab/>
      </w:r>
      <w:r>
        <w:rPr>
          <w:rFonts w:hint="cs"/>
          <w:szCs w:val="28"/>
          <w:rtl/>
          <w:lang w:val="fr-CH"/>
        </w:rPr>
        <w:tab/>
        <w:t>56-58</w:t>
      </w:r>
      <w:r>
        <w:rPr>
          <w:szCs w:val="28"/>
          <w:rtl/>
          <w:lang w:val="fr-CH"/>
        </w:rPr>
        <w:tab/>
      </w:r>
      <w:r w:rsidRPr="00365E32">
        <w:rPr>
          <w:szCs w:val="28"/>
          <w:rtl/>
          <w:lang w:val="fr-CH"/>
        </w:rPr>
        <w:t>12</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واو</w:t>
      </w:r>
      <w:r>
        <w:rPr>
          <w:rFonts w:hint="cs"/>
          <w:szCs w:val="28"/>
          <w:rtl/>
          <w:lang w:val="fr-CH"/>
        </w:rPr>
        <w:tab/>
      </w:r>
      <w:r w:rsidRPr="00365E32">
        <w:rPr>
          <w:szCs w:val="28"/>
          <w:rtl/>
          <w:lang w:val="fr-CH"/>
        </w:rPr>
        <w:t>-</w:t>
      </w:r>
      <w:r w:rsidRPr="00365E32">
        <w:rPr>
          <w:szCs w:val="28"/>
          <w:rtl/>
          <w:lang w:val="fr-CH"/>
        </w:rPr>
        <w:tab/>
        <w:t>الأعمال الانتقامية</w:t>
      </w:r>
      <w:r w:rsidRPr="00365E32">
        <w:rPr>
          <w:szCs w:val="28"/>
          <w:rtl/>
          <w:lang w:val="fr-CH"/>
        </w:rPr>
        <w:tab/>
      </w:r>
      <w:r>
        <w:rPr>
          <w:rFonts w:hint="cs"/>
          <w:szCs w:val="28"/>
          <w:rtl/>
          <w:lang w:val="fr-CH"/>
        </w:rPr>
        <w:tab/>
        <w:t>59-62</w:t>
      </w:r>
      <w:r>
        <w:rPr>
          <w:szCs w:val="28"/>
          <w:rtl/>
          <w:lang w:val="fr-CH"/>
        </w:rPr>
        <w:tab/>
      </w:r>
      <w:r w:rsidRPr="00365E32">
        <w:rPr>
          <w:szCs w:val="28"/>
          <w:rtl/>
          <w:lang w:val="fr-CH"/>
        </w:rPr>
        <w:t>13</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365E32">
        <w:rPr>
          <w:szCs w:val="28"/>
          <w:rtl/>
          <w:lang w:val="fr-CH"/>
        </w:rPr>
        <w:t>رابعاً</w:t>
      </w:r>
      <w:r>
        <w:rPr>
          <w:rFonts w:hint="cs"/>
          <w:szCs w:val="28"/>
          <w:rtl/>
          <w:lang w:val="fr-CH"/>
        </w:rPr>
        <w:tab/>
      </w:r>
      <w:r w:rsidRPr="00365E32">
        <w:rPr>
          <w:szCs w:val="28"/>
          <w:rtl/>
          <w:lang w:val="fr-CH"/>
        </w:rPr>
        <w:t>-</w:t>
      </w:r>
      <w:r w:rsidRPr="00365E32">
        <w:rPr>
          <w:szCs w:val="28"/>
          <w:rtl/>
          <w:lang w:val="fr-CH"/>
        </w:rPr>
        <w:tab/>
        <w:t>وضع الأشخاص المحرومين من حريتهم</w:t>
      </w:r>
      <w:r w:rsidRPr="00365E32">
        <w:rPr>
          <w:szCs w:val="28"/>
          <w:rtl/>
          <w:lang w:val="fr-CH"/>
        </w:rPr>
        <w:tab/>
      </w:r>
      <w:r>
        <w:rPr>
          <w:rFonts w:hint="cs"/>
          <w:szCs w:val="28"/>
          <w:rtl/>
          <w:lang w:val="fr-CH"/>
        </w:rPr>
        <w:tab/>
        <w:t>63-157</w:t>
      </w:r>
      <w:r>
        <w:rPr>
          <w:szCs w:val="28"/>
          <w:rtl/>
          <w:lang w:val="fr-CH"/>
        </w:rPr>
        <w:tab/>
      </w:r>
      <w:r w:rsidRPr="00365E32">
        <w:rPr>
          <w:szCs w:val="28"/>
          <w:rtl/>
          <w:lang w:val="fr-CH"/>
        </w:rPr>
        <w:t>14</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ألف</w:t>
      </w:r>
      <w:r>
        <w:rPr>
          <w:rFonts w:hint="cs"/>
          <w:szCs w:val="28"/>
          <w:rtl/>
          <w:lang w:val="fr-CH"/>
        </w:rPr>
        <w:tab/>
      </w:r>
      <w:r w:rsidRPr="00365E32">
        <w:rPr>
          <w:szCs w:val="28"/>
          <w:rtl/>
          <w:lang w:val="fr-CH"/>
        </w:rPr>
        <w:t>-</w:t>
      </w:r>
      <w:r w:rsidRPr="00365E32">
        <w:rPr>
          <w:szCs w:val="28"/>
          <w:rtl/>
          <w:lang w:val="fr-CH"/>
        </w:rPr>
        <w:tab/>
        <w:t>الاحتجاز لدى الشرطة</w:t>
      </w:r>
      <w:r w:rsidRPr="00365E32">
        <w:rPr>
          <w:szCs w:val="28"/>
          <w:rtl/>
          <w:lang w:val="fr-CH"/>
        </w:rPr>
        <w:tab/>
      </w:r>
      <w:r>
        <w:rPr>
          <w:rFonts w:hint="cs"/>
          <w:szCs w:val="28"/>
          <w:rtl/>
          <w:lang w:val="fr-CH"/>
        </w:rPr>
        <w:tab/>
        <w:t>63-86</w:t>
      </w:r>
      <w:r>
        <w:rPr>
          <w:szCs w:val="28"/>
          <w:rtl/>
          <w:lang w:val="fr-CH"/>
        </w:rPr>
        <w:tab/>
      </w:r>
      <w:r w:rsidRPr="00365E32">
        <w:rPr>
          <w:szCs w:val="28"/>
          <w:rtl/>
          <w:lang w:val="fr-CH"/>
        </w:rPr>
        <w:t>14</w:t>
      </w:r>
    </w:p>
    <w:p w:rsidR="00365E32" w:rsidRPr="00365E32"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باء</w:t>
      </w:r>
      <w:r>
        <w:rPr>
          <w:rFonts w:hint="cs"/>
          <w:szCs w:val="28"/>
          <w:rtl/>
          <w:lang w:val="fr-CH"/>
        </w:rPr>
        <w:tab/>
      </w:r>
      <w:r w:rsidRPr="00365E32">
        <w:rPr>
          <w:szCs w:val="28"/>
          <w:rtl/>
          <w:lang w:val="fr-CH"/>
        </w:rPr>
        <w:t>-</w:t>
      </w:r>
      <w:r w:rsidRPr="00365E32">
        <w:rPr>
          <w:szCs w:val="28"/>
          <w:rtl/>
          <w:lang w:val="fr-CH"/>
        </w:rPr>
        <w:tab/>
        <w:t>المؤسسات العقابية</w:t>
      </w:r>
      <w:r w:rsidRPr="00365E32">
        <w:rPr>
          <w:szCs w:val="28"/>
          <w:rtl/>
          <w:lang w:val="fr-CH"/>
        </w:rPr>
        <w:tab/>
      </w:r>
      <w:r>
        <w:rPr>
          <w:rFonts w:hint="cs"/>
          <w:szCs w:val="28"/>
          <w:rtl/>
          <w:lang w:val="fr-CH"/>
        </w:rPr>
        <w:tab/>
        <w:t>87-129</w:t>
      </w:r>
      <w:r>
        <w:rPr>
          <w:szCs w:val="28"/>
          <w:rtl/>
          <w:lang w:val="fr-CH"/>
        </w:rPr>
        <w:tab/>
      </w:r>
      <w:r w:rsidRPr="00365E32">
        <w:rPr>
          <w:szCs w:val="28"/>
          <w:rtl/>
          <w:lang w:val="fr-CH"/>
        </w:rPr>
        <w:t>19</w:t>
      </w:r>
    </w:p>
    <w:p w:rsidR="00365E32" w:rsidRPr="00365E32" w:rsidRDefault="00365E32" w:rsidP="00E27798">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جيم</w:t>
      </w:r>
      <w:r>
        <w:rPr>
          <w:rFonts w:hint="cs"/>
          <w:szCs w:val="28"/>
          <w:rtl/>
          <w:lang w:val="fr-CH"/>
        </w:rPr>
        <w:tab/>
      </w:r>
      <w:r w:rsidRPr="00365E32">
        <w:rPr>
          <w:szCs w:val="28"/>
          <w:rtl/>
          <w:lang w:val="fr-CH"/>
        </w:rPr>
        <w:t>-</w:t>
      </w:r>
      <w:r w:rsidRPr="00365E32">
        <w:rPr>
          <w:szCs w:val="28"/>
          <w:rtl/>
          <w:lang w:val="fr-CH"/>
        </w:rPr>
        <w:tab/>
        <w:t>المؤسسات الخاصة بالأطفال والمراهقين</w:t>
      </w:r>
      <w:r w:rsidRPr="00365E32">
        <w:rPr>
          <w:szCs w:val="28"/>
          <w:rtl/>
          <w:lang w:val="fr-CH"/>
        </w:rPr>
        <w:tab/>
      </w:r>
      <w:r>
        <w:rPr>
          <w:rFonts w:hint="cs"/>
          <w:szCs w:val="28"/>
          <w:rtl/>
          <w:lang w:val="fr-CH"/>
        </w:rPr>
        <w:tab/>
        <w:t>130-150</w:t>
      </w:r>
      <w:r>
        <w:rPr>
          <w:szCs w:val="28"/>
          <w:rtl/>
          <w:lang w:val="fr-CH"/>
        </w:rPr>
        <w:tab/>
      </w:r>
      <w:r w:rsidR="00BB5F4B">
        <w:rPr>
          <w:rFonts w:hint="cs"/>
          <w:szCs w:val="28"/>
          <w:rtl/>
          <w:lang w:val="fr-CH"/>
        </w:rPr>
        <w:t>2</w:t>
      </w:r>
      <w:r w:rsidR="00E27798">
        <w:rPr>
          <w:rFonts w:hint="cs"/>
          <w:szCs w:val="28"/>
          <w:rtl/>
          <w:lang w:val="fr-CH"/>
        </w:rPr>
        <w:t>7</w:t>
      </w:r>
    </w:p>
    <w:p w:rsidR="00365E32" w:rsidRPr="00365E32" w:rsidRDefault="00365E32" w:rsidP="00E2779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szCs w:val="28"/>
          <w:rtl/>
          <w:lang w:val="fr-CH"/>
        </w:rPr>
        <w:tab/>
      </w:r>
      <w:r>
        <w:rPr>
          <w:rFonts w:hint="cs"/>
          <w:szCs w:val="28"/>
          <w:rtl/>
          <w:lang w:val="fr-CH"/>
        </w:rPr>
        <w:tab/>
      </w:r>
      <w:r w:rsidRPr="00365E32">
        <w:rPr>
          <w:szCs w:val="28"/>
          <w:rtl/>
          <w:lang w:val="fr-CH"/>
        </w:rPr>
        <w:t>دال</w:t>
      </w:r>
      <w:r>
        <w:rPr>
          <w:rFonts w:hint="cs"/>
          <w:szCs w:val="28"/>
          <w:rtl/>
          <w:lang w:val="fr-CH"/>
        </w:rPr>
        <w:tab/>
      </w:r>
      <w:r w:rsidRPr="00365E32">
        <w:rPr>
          <w:szCs w:val="28"/>
          <w:rtl/>
          <w:lang w:val="fr-CH"/>
        </w:rPr>
        <w:t>-</w:t>
      </w:r>
      <w:r w:rsidRPr="00365E32">
        <w:rPr>
          <w:szCs w:val="28"/>
          <w:rtl/>
          <w:lang w:val="fr-CH"/>
        </w:rPr>
        <w:tab/>
        <w:t>المؤسسات الأخرى</w:t>
      </w:r>
      <w:r w:rsidRPr="00365E32">
        <w:rPr>
          <w:szCs w:val="28"/>
          <w:rtl/>
          <w:lang w:val="fr-CH"/>
        </w:rPr>
        <w:tab/>
      </w:r>
      <w:r>
        <w:rPr>
          <w:rFonts w:hint="cs"/>
          <w:szCs w:val="28"/>
          <w:rtl/>
          <w:lang w:val="fr-CH"/>
        </w:rPr>
        <w:tab/>
        <w:t>151-157</w:t>
      </w:r>
      <w:r>
        <w:rPr>
          <w:szCs w:val="28"/>
          <w:rtl/>
          <w:lang w:val="fr-CH"/>
        </w:rPr>
        <w:tab/>
      </w:r>
      <w:r w:rsidR="00BB5F4B">
        <w:rPr>
          <w:rFonts w:hint="cs"/>
          <w:szCs w:val="28"/>
          <w:rtl/>
          <w:lang w:val="fr-CH"/>
        </w:rPr>
        <w:t>3</w:t>
      </w:r>
      <w:r w:rsidR="00E27798">
        <w:rPr>
          <w:rFonts w:hint="cs"/>
          <w:szCs w:val="28"/>
          <w:rtl/>
          <w:lang w:val="fr-CH"/>
        </w:rPr>
        <w:t>1</w:t>
      </w:r>
    </w:p>
    <w:p w:rsidR="00365E32" w:rsidRPr="006D2F43" w:rsidRDefault="00365E32" w:rsidP="00365E32">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Pr>
          <w:rFonts w:hint="cs"/>
          <w:szCs w:val="28"/>
          <w:rtl/>
          <w:lang w:val="fr-CH"/>
        </w:rPr>
        <w:tab/>
        <w:t>المرفقان</w:t>
      </w:r>
    </w:p>
    <w:p w:rsidR="00365E32" w:rsidRDefault="00365E32" w:rsidP="00E27798">
      <w:pPr>
        <w:tabs>
          <w:tab w:val="right" w:pos="1021"/>
          <w:tab w:val="left" w:pos="1077"/>
          <w:tab w:val="left" w:pos="1525"/>
          <w:tab w:val="left" w:pos="1842"/>
          <w:tab w:val="left" w:pos="2206"/>
          <w:tab w:val="left" w:pos="2681"/>
          <w:tab w:val="left" w:leader="dot" w:pos="8672"/>
          <w:tab w:val="right" w:pos="9638"/>
        </w:tabs>
        <w:spacing w:after="120" w:line="360" w:lineRule="exact"/>
        <w:rPr>
          <w:rFonts w:hint="cs"/>
          <w:szCs w:val="28"/>
          <w:rtl/>
          <w:lang w:val="fr-CH"/>
        </w:rPr>
      </w:pPr>
      <w:r w:rsidRPr="006D2F43">
        <w:rPr>
          <w:rFonts w:hint="cs"/>
          <w:szCs w:val="28"/>
          <w:rtl/>
          <w:lang w:val="fr-CH"/>
        </w:rPr>
        <w:tab/>
      </w:r>
      <w:r>
        <w:rPr>
          <w:rFonts w:hint="cs"/>
          <w:szCs w:val="28"/>
          <w:rtl/>
          <w:lang w:val="fr-CH"/>
        </w:rPr>
        <w:t>الأول</w:t>
      </w:r>
      <w:r>
        <w:rPr>
          <w:rFonts w:hint="cs"/>
          <w:szCs w:val="28"/>
          <w:rtl/>
          <w:lang w:val="fr-CH"/>
        </w:rPr>
        <w:tab/>
        <w:t>-</w:t>
      </w:r>
      <w:r w:rsidRPr="006D2F43">
        <w:rPr>
          <w:rFonts w:hint="cs"/>
          <w:szCs w:val="28"/>
          <w:rtl/>
          <w:lang w:val="fr-CH"/>
        </w:rPr>
        <w:tab/>
        <w:t xml:space="preserve">قائمة </w:t>
      </w:r>
      <w:r>
        <w:rPr>
          <w:rFonts w:hint="cs"/>
          <w:szCs w:val="28"/>
          <w:rtl/>
          <w:lang w:val="fr-CH"/>
        </w:rPr>
        <w:t>بالأشخاص</w:t>
      </w:r>
      <w:r w:rsidRPr="006D2F43">
        <w:rPr>
          <w:rFonts w:hint="cs"/>
          <w:szCs w:val="28"/>
          <w:rtl/>
          <w:lang w:val="fr-CH"/>
        </w:rPr>
        <w:t xml:space="preserve"> الذين التق</w:t>
      </w:r>
      <w:r>
        <w:rPr>
          <w:rFonts w:hint="cs"/>
          <w:szCs w:val="28"/>
          <w:rtl/>
          <w:lang w:val="fr-CH"/>
        </w:rPr>
        <w:t>ت</w:t>
      </w:r>
      <w:r w:rsidRPr="006D2F43">
        <w:rPr>
          <w:rFonts w:hint="cs"/>
          <w:szCs w:val="28"/>
          <w:rtl/>
          <w:lang w:val="fr-CH"/>
        </w:rPr>
        <w:t xml:space="preserve">هم </w:t>
      </w:r>
      <w:r w:rsidRPr="00FB6086">
        <w:rPr>
          <w:spacing w:val="-2"/>
          <w:sz w:val="28"/>
          <w:szCs w:val="28"/>
          <w:rtl/>
        </w:rPr>
        <w:t>اللجنة الفرعية</w:t>
      </w:r>
      <w:r>
        <w:rPr>
          <w:rFonts w:hint="cs"/>
          <w:szCs w:val="28"/>
          <w:rtl/>
          <w:lang w:val="fr-CH"/>
        </w:rPr>
        <w:tab/>
      </w:r>
      <w:r>
        <w:rPr>
          <w:rFonts w:hint="cs"/>
          <w:szCs w:val="28"/>
          <w:rtl/>
          <w:lang w:val="fr-CH"/>
        </w:rPr>
        <w:tab/>
      </w:r>
      <w:r w:rsidR="00B6665F">
        <w:rPr>
          <w:rFonts w:hint="cs"/>
          <w:szCs w:val="28"/>
          <w:rtl/>
          <w:lang w:val="fr-CH"/>
        </w:rPr>
        <w:t>3</w:t>
      </w:r>
      <w:r w:rsidR="00E27798">
        <w:rPr>
          <w:rFonts w:hint="cs"/>
          <w:szCs w:val="28"/>
          <w:rtl/>
          <w:lang w:val="fr-CH"/>
        </w:rPr>
        <w:t>3</w:t>
      </w:r>
    </w:p>
    <w:p w:rsidR="00365E32" w:rsidRPr="006D2F43" w:rsidRDefault="00365E32" w:rsidP="00E27798">
      <w:pPr>
        <w:tabs>
          <w:tab w:val="right" w:pos="1021"/>
          <w:tab w:val="left" w:pos="1077"/>
          <w:tab w:val="left" w:pos="1525"/>
          <w:tab w:val="left" w:pos="1842"/>
          <w:tab w:val="left" w:pos="2206"/>
          <w:tab w:val="left" w:pos="2681"/>
          <w:tab w:val="left" w:leader="dot" w:pos="8672"/>
          <w:tab w:val="right" w:pos="9638"/>
        </w:tabs>
        <w:spacing w:after="120" w:line="360" w:lineRule="exact"/>
        <w:rPr>
          <w:rFonts w:hint="cs"/>
          <w:szCs w:val="28"/>
          <w:rtl/>
          <w:lang w:val="fr-CH"/>
        </w:rPr>
      </w:pPr>
      <w:r>
        <w:rPr>
          <w:rFonts w:hint="cs"/>
          <w:szCs w:val="28"/>
          <w:rtl/>
          <w:lang w:val="fr-CH"/>
        </w:rPr>
        <w:tab/>
      </w:r>
      <w:r w:rsidRPr="006D2F43">
        <w:rPr>
          <w:rFonts w:hint="cs"/>
          <w:szCs w:val="28"/>
          <w:rtl/>
          <w:lang w:val="fr-CH"/>
        </w:rPr>
        <w:t>الثاني</w:t>
      </w:r>
      <w:r>
        <w:rPr>
          <w:rFonts w:hint="cs"/>
          <w:szCs w:val="28"/>
          <w:rtl/>
          <w:lang w:val="fr-CH"/>
        </w:rPr>
        <w:tab/>
        <w:t>-</w:t>
      </w:r>
      <w:r>
        <w:rPr>
          <w:rFonts w:hint="cs"/>
          <w:szCs w:val="28"/>
          <w:rtl/>
          <w:lang w:val="fr-CH"/>
        </w:rPr>
        <w:tab/>
      </w:r>
      <w:r w:rsidRPr="006D2F43">
        <w:rPr>
          <w:rFonts w:hint="cs"/>
          <w:szCs w:val="28"/>
          <w:rtl/>
          <w:lang w:val="fr-CH"/>
        </w:rPr>
        <w:t>أماكن الحرمان من الحرية التي زارتها اللجنة الفرعية</w:t>
      </w:r>
      <w:r>
        <w:rPr>
          <w:rFonts w:hint="cs"/>
          <w:szCs w:val="28"/>
          <w:rtl/>
          <w:lang w:val="fr-CH"/>
        </w:rPr>
        <w:tab/>
      </w:r>
      <w:r>
        <w:rPr>
          <w:rFonts w:hint="cs"/>
          <w:szCs w:val="28"/>
          <w:rtl/>
          <w:lang w:val="fr-CH"/>
        </w:rPr>
        <w:tab/>
      </w:r>
      <w:r w:rsidR="00E27798">
        <w:rPr>
          <w:rFonts w:hint="cs"/>
          <w:szCs w:val="28"/>
          <w:rtl/>
          <w:lang w:val="fr-CH"/>
        </w:rPr>
        <w:t>37</w:t>
      </w:r>
    </w:p>
    <w:p w:rsidR="00C46D43" w:rsidRDefault="00C46D43" w:rsidP="007941C4">
      <w:pPr>
        <w:pStyle w:val="HChGA"/>
        <w:spacing w:before="120"/>
        <w:rPr>
          <w:rFonts w:hint="cs"/>
          <w:rtl/>
        </w:rPr>
      </w:pPr>
      <w:r>
        <w:rPr>
          <w:rtl/>
        </w:rPr>
        <w:br w:type="page"/>
      </w:r>
      <w:r>
        <w:rPr>
          <w:rFonts w:hint="cs"/>
          <w:rtl/>
        </w:rPr>
        <w:tab/>
      </w:r>
      <w:bookmarkStart w:id="0" w:name="_Toc335224797"/>
      <w:r>
        <w:rPr>
          <w:rFonts w:hint="cs"/>
          <w:rtl/>
        </w:rPr>
        <w:t>أولاً-</w:t>
      </w:r>
      <w:r>
        <w:rPr>
          <w:rFonts w:hint="cs"/>
          <w:rtl/>
        </w:rPr>
        <w:tab/>
        <w:t>مقدمة</w:t>
      </w:r>
      <w:bookmarkEnd w:id="0"/>
    </w:p>
    <w:p w:rsidR="00C67505" w:rsidRDefault="00C67505" w:rsidP="00971112">
      <w:pPr>
        <w:pStyle w:val="SingleTxtGA"/>
      </w:pPr>
      <w:r>
        <w:rPr>
          <w:rFonts w:hint="cs"/>
          <w:rtl/>
        </w:rPr>
        <w:t>1-</w:t>
      </w:r>
      <w:r>
        <w:rPr>
          <w:rFonts w:hint="cs"/>
          <w:rtl/>
        </w:rPr>
        <w:tab/>
      </w:r>
      <w:r w:rsidRPr="00D23EB1">
        <w:rPr>
          <w:rtl/>
        </w:rPr>
        <w:t>وفقاً للمادتين 1 و11 من البروتوكول الاختياري</w:t>
      </w:r>
      <w:r>
        <w:rPr>
          <w:rFonts w:hint="cs"/>
          <w:rtl/>
        </w:rPr>
        <w:t xml:space="preserve"> لاتفاقية مناهضة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w:t>
      </w:r>
      <w:r w:rsidRPr="00D23EB1">
        <w:rPr>
          <w:rtl/>
        </w:rPr>
        <w:t>، قامت الل</w:t>
      </w:r>
      <w:r>
        <w:rPr>
          <w:rtl/>
        </w:rPr>
        <w:t>جنة الفرعية</w:t>
      </w:r>
      <w:r>
        <w:rPr>
          <w:rFonts w:hint="cs"/>
          <w:rtl/>
        </w:rPr>
        <w:t xml:space="preserve"> لمنع التعذيب</w:t>
      </w:r>
      <w:r>
        <w:rPr>
          <w:rtl/>
        </w:rPr>
        <w:t xml:space="preserve"> بزيار</w:t>
      </w:r>
      <w:r>
        <w:rPr>
          <w:rFonts w:hint="cs"/>
          <w:rtl/>
        </w:rPr>
        <w:t>ة</w:t>
      </w:r>
      <w:r w:rsidRPr="00D23EB1">
        <w:rPr>
          <w:rtl/>
        </w:rPr>
        <w:t xml:space="preserve"> إلى </w:t>
      </w:r>
      <w:r>
        <w:rPr>
          <w:rFonts w:hint="cs"/>
          <w:rtl/>
        </w:rPr>
        <w:t>البرازيل</w:t>
      </w:r>
      <w:r w:rsidRPr="00D23EB1">
        <w:rPr>
          <w:rtl/>
        </w:rPr>
        <w:t xml:space="preserve"> في الف</w:t>
      </w:r>
      <w:r>
        <w:rPr>
          <w:rtl/>
        </w:rPr>
        <w:t xml:space="preserve">ترة من </w:t>
      </w:r>
      <w:r>
        <w:rPr>
          <w:rFonts w:hint="cs"/>
          <w:rtl/>
        </w:rPr>
        <w:t xml:space="preserve">19 إلى 30 </w:t>
      </w:r>
      <w:r>
        <w:rPr>
          <w:rFonts w:hint="eastAsia"/>
          <w:rtl/>
        </w:rPr>
        <w:t>أيلول</w:t>
      </w:r>
      <w:r>
        <w:rPr>
          <w:rtl/>
        </w:rPr>
        <w:t>/سبتمبر</w:t>
      </w:r>
      <w:r>
        <w:rPr>
          <w:rFonts w:hint="cs"/>
          <w:rtl/>
        </w:rPr>
        <w:t xml:space="preserve"> 2011</w:t>
      </w:r>
      <w:r w:rsidR="00971112">
        <w:rPr>
          <w:vertAlign w:val="superscript"/>
          <w:rtl/>
        </w:rPr>
        <w:t>(</w:t>
      </w:r>
      <w:r w:rsidR="00971112">
        <w:rPr>
          <w:rStyle w:val="FootnoteReference"/>
          <w:rtl/>
        </w:rPr>
        <w:footnoteReference w:id="3"/>
      </w:r>
      <w:r w:rsidR="00971112">
        <w:rPr>
          <w:vertAlign w:val="superscript"/>
          <w:rtl/>
        </w:rPr>
        <w:t>)</w:t>
      </w:r>
      <w:r w:rsidRPr="00D23EB1">
        <w:rPr>
          <w:rtl/>
        </w:rPr>
        <w:t>.</w:t>
      </w:r>
    </w:p>
    <w:p w:rsidR="00C67505" w:rsidRDefault="00C67505" w:rsidP="00C67505">
      <w:pPr>
        <w:pStyle w:val="SingleTxtGA"/>
        <w:rPr>
          <w:rFonts w:hint="cs"/>
          <w:spacing w:val="-2"/>
          <w:rtl/>
        </w:rPr>
      </w:pPr>
      <w:r>
        <w:rPr>
          <w:rFonts w:hint="cs"/>
          <w:rtl/>
        </w:rPr>
        <w:t>2-</w:t>
      </w:r>
      <w:r>
        <w:rPr>
          <w:rFonts w:hint="cs"/>
          <w:rtl/>
        </w:rPr>
        <w:tab/>
      </w:r>
      <w:r w:rsidRPr="009E4687">
        <w:rPr>
          <w:spacing w:val="-2"/>
          <w:rtl/>
        </w:rPr>
        <w:t>وكان</w:t>
      </w:r>
      <w:r>
        <w:rPr>
          <w:rFonts w:hint="cs"/>
          <w:spacing w:val="-2"/>
          <w:rtl/>
        </w:rPr>
        <w:t>ت</w:t>
      </w:r>
      <w:r w:rsidRPr="009E4687">
        <w:rPr>
          <w:spacing w:val="-2"/>
          <w:rtl/>
        </w:rPr>
        <w:t xml:space="preserve"> اللجنة الفرعية </w:t>
      </w:r>
      <w:r>
        <w:rPr>
          <w:rFonts w:hint="cs"/>
          <w:spacing w:val="-2"/>
          <w:rtl/>
        </w:rPr>
        <w:t>ممثلة</w:t>
      </w:r>
      <w:r w:rsidRPr="009E4687">
        <w:rPr>
          <w:spacing w:val="-2"/>
          <w:rtl/>
        </w:rPr>
        <w:t xml:space="preserve"> </w:t>
      </w:r>
      <w:r>
        <w:rPr>
          <w:rFonts w:hint="cs"/>
          <w:spacing w:val="-2"/>
          <w:rtl/>
        </w:rPr>
        <w:t>ب</w:t>
      </w:r>
      <w:r w:rsidRPr="009E4687">
        <w:rPr>
          <w:spacing w:val="-2"/>
          <w:rtl/>
        </w:rPr>
        <w:t xml:space="preserve">الأعضاء </w:t>
      </w:r>
      <w:r w:rsidRPr="009E4687">
        <w:rPr>
          <w:rFonts w:hint="eastAsia"/>
          <w:spacing w:val="-2"/>
          <w:rtl/>
        </w:rPr>
        <w:t>التالية</w:t>
      </w:r>
      <w:r w:rsidRPr="009E4687">
        <w:rPr>
          <w:spacing w:val="-2"/>
          <w:rtl/>
        </w:rPr>
        <w:t xml:space="preserve"> </w:t>
      </w:r>
      <w:r w:rsidRPr="009E4687">
        <w:rPr>
          <w:rFonts w:hint="eastAsia"/>
          <w:spacing w:val="-2"/>
          <w:rtl/>
        </w:rPr>
        <w:t>أسماؤهم</w:t>
      </w:r>
      <w:r w:rsidRPr="009E4687">
        <w:rPr>
          <w:spacing w:val="-2"/>
          <w:rtl/>
        </w:rPr>
        <w:t xml:space="preserve">: </w:t>
      </w:r>
      <w:proofErr w:type="spellStart"/>
      <w:r>
        <w:rPr>
          <w:spacing w:val="-2"/>
          <w:rtl/>
        </w:rPr>
        <w:t>وايلدر</w:t>
      </w:r>
      <w:proofErr w:type="spellEnd"/>
      <w:r>
        <w:rPr>
          <w:spacing w:val="-2"/>
          <w:rtl/>
        </w:rPr>
        <w:t xml:space="preserve"> </w:t>
      </w:r>
      <w:proofErr w:type="spellStart"/>
      <w:r>
        <w:rPr>
          <w:spacing w:val="-2"/>
          <w:rtl/>
        </w:rPr>
        <w:t>تيلر</w:t>
      </w:r>
      <w:proofErr w:type="spellEnd"/>
      <w:r w:rsidRPr="009E4687">
        <w:rPr>
          <w:spacing w:val="-2"/>
          <w:rtl/>
        </w:rPr>
        <w:t xml:space="preserve"> (رئيس الوفد)</w:t>
      </w:r>
      <w:r>
        <w:rPr>
          <w:rFonts w:hint="cs"/>
          <w:spacing w:val="-2"/>
          <w:rtl/>
        </w:rPr>
        <w:t xml:space="preserve">، </w:t>
      </w:r>
      <w:proofErr w:type="spellStart"/>
      <w:r>
        <w:rPr>
          <w:rFonts w:hint="cs"/>
          <w:spacing w:val="-2"/>
          <w:rtl/>
        </w:rPr>
        <w:t>و</w:t>
      </w:r>
      <w:r w:rsidRPr="009E4687">
        <w:rPr>
          <w:spacing w:val="-2"/>
          <w:rtl/>
        </w:rPr>
        <w:t>ماريو</w:t>
      </w:r>
      <w:proofErr w:type="spellEnd"/>
      <w:r w:rsidRPr="009E4687">
        <w:rPr>
          <w:spacing w:val="-2"/>
          <w:rtl/>
        </w:rPr>
        <w:t xml:space="preserve"> </w:t>
      </w:r>
      <w:proofErr w:type="spellStart"/>
      <w:r w:rsidRPr="009E4687">
        <w:rPr>
          <w:spacing w:val="-2"/>
          <w:rtl/>
        </w:rPr>
        <w:t>كوريولانو</w:t>
      </w:r>
      <w:proofErr w:type="spellEnd"/>
      <w:r w:rsidRPr="009E4687">
        <w:rPr>
          <w:spacing w:val="-2"/>
          <w:rtl/>
        </w:rPr>
        <w:t xml:space="preserve">، </w:t>
      </w:r>
      <w:r>
        <w:rPr>
          <w:rFonts w:hint="cs"/>
          <w:spacing w:val="-2"/>
          <w:rtl/>
        </w:rPr>
        <w:t xml:space="preserve">وماريا </w:t>
      </w:r>
      <w:proofErr w:type="spellStart"/>
      <w:r>
        <w:rPr>
          <w:rFonts w:hint="cs"/>
          <w:spacing w:val="-2"/>
          <w:rtl/>
        </w:rPr>
        <w:t>ديفينيس</w:t>
      </w:r>
      <w:proofErr w:type="spellEnd"/>
      <w:r w:rsidR="00C46D43">
        <w:rPr>
          <w:rFonts w:hint="cs"/>
          <w:spacing w:val="-2"/>
          <w:rtl/>
        </w:rPr>
        <w:t xml:space="preserve"> </w:t>
      </w:r>
      <w:r>
        <w:rPr>
          <w:rFonts w:hint="cs"/>
          <w:spacing w:val="-2"/>
          <w:rtl/>
        </w:rPr>
        <w:t>-</w:t>
      </w:r>
      <w:r w:rsidR="00C46D43">
        <w:rPr>
          <w:rFonts w:hint="cs"/>
          <w:spacing w:val="-2"/>
          <w:rtl/>
        </w:rPr>
        <w:t xml:space="preserve"> </w:t>
      </w:r>
      <w:proofErr w:type="spellStart"/>
      <w:r>
        <w:rPr>
          <w:rFonts w:hint="cs"/>
          <w:spacing w:val="-2"/>
          <w:rtl/>
        </w:rPr>
        <w:t>غويانوفيتش</w:t>
      </w:r>
      <w:proofErr w:type="spellEnd"/>
      <w:r>
        <w:rPr>
          <w:rFonts w:hint="cs"/>
          <w:spacing w:val="-2"/>
          <w:rtl/>
        </w:rPr>
        <w:t xml:space="preserve">، وسوزان </w:t>
      </w:r>
      <w:proofErr w:type="spellStart"/>
      <w:r>
        <w:rPr>
          <w:rFonts w:hint="cs"/>
          <w:spacing w:val="-2"/>
          <w:rtl/>
        </w:rPr>
        <w:t>جبور</w:t>
      </w:r>
      <w:proofErr w:type="spellEnd"/>
      <w:r>
        <w:rPr>
          <w:rFonts w:hint="cs"/>
          <w:spacing w:val="-2"/>
          <w:rtl/>
        </w:rPr>
        <w:t xml:space="preserve">، </w:t>
      </w:r>
      <w:proofErr w:type="spellStart"/>
      <w:r>
        <w:rPr>
          <w:rFonts w:hint="cs"/>
          <w:spacing w:val="-2"/>
          <w:rtl/>
        </w:rPr>
        <w:t>وغوران</w:t>
      </w:r>
      <w:proofErr w:type="spellEnd"/>
      <w:r>
        <w:rPr>
          <w:rFonts w:hint="cs"/>
          <w:spacing w:val="-2"/>
          <w:rtl/>
        </w:rPr>
        <w:t xml:space="preserve"> </w:t>
      </w:r>
      <w:proofErr w:type="spellStart"/>
      <w:r>
        <w:rPr>
          <w:rFonts w:hint="cs"/>
          <w:spacing w:val="-2"/>
          <w:rtl/>
        </w:rPr>
        <w:t>كليمنشيتش</w:t>
      </w:r>
      <w:proofErr w:type="spellEnd"/>
      <w:r>
        <w:rPr>
          <w:rFonts w:hint="cs"/>
          <w:spacing w:val="-2"/>
          <w:rtl/>
        </w:rPr>
        <w:t xml:space="preserve">، وبتروس </w:t>
      </w:r>
      <w:proofErr w:type="spellStart"/>
      <w:r>
        <w:rPr>
          <w:rFonts w:hint="cs"/>
          <w:spacing w:val="-2"/>
          <w:rtl/>
        </w:rPr>
        <w:t>ميخائيليدس</w:t>
      </w:r>
      <w:proofErr w:type="spellEnd"/>
      <w:r>
        <w:rPr>
          <w:rFonts w:hint="cs"/>
          <w:spacing w:val="-2"/>
          <w:rtl/>
        </w:rPr>
        <w:t xml:space="preserve">، وكريستيان بروس، وفيليب </w:t>
      </w:r>
      <w:proofErr w:type="spellStart"/>
      <w:r>
        <w:rPr>
          <w:rFonts w:hint="cs"/>
          <w:spacing w:val="-2"/>
          <w:rtl/>
        </w:rPr>
        <w:t>فيلافيسنسيو</w:t>
      </w:r>
      <w:proofErr w:type="spellEnd"/>
      <w:r>
        <w:rPr>
          <w:rFonts w:hint="cs"/>
          <w:spacing w:val="-2"/>
          <w:rtl/>
        </w:rPr>
        <w:t>.</w:t>
      </w:r>
    </w:p>
    <w:p w:rsidR="00C67505" w:rsidRDefault="00C67505" w:rsidP="00C67505">
      <w:pPr>
        <w:pStyle w:val="SingleTxtGA"/>
        <w:rPr>
          <w:rFonts w:hint="cs"/>
          <w:rtl/>
        </w:rPr>
      </w:pPr>
      <w:r>
        <w:rPr>
          <w:rFonts w:hint="cs"/>
          <w:spacing w:val="-2"/>
          <w:rtl/>
        </w:rPr>
        <w:t>3</w:t>
      </w:r>
      <w:r w:rsidR="00E71BF2">
        <w:rPr>
          <w:rFonts w:hint="cs"/>
          <w:spacing w:val="-2"/>
          <w:rtl/>
        </w:rPr>
        <w:t>-</w:t>
      </w:r>
      <w:r>
        <w:rPr>
          <w:rFonts w:hint="cs"/>
          <w:spacing w:val="-2"/>
          <w:rtl/>
        </w:rPr>
        <w:tab/>
        <w:t xml:space="preserve">وتلقت </w:t>
      </w:r>
      <w:r>
        <w:rPr>
          <w:spacing w:val="-2"/>
          <w:rtl/>
        </w:rPr>
        <w:t>اللجنة الفرعية</w:t>
      </w:r>
      <w:r>
        <w:rPr>
          <w:rFonts w:hint="cs"/>
          <w:spacing w:val="-2"/>
          <w:rtl/>
        </w:rPr>
        <w:t xml:space="preserve"> مساعدة من أربعة من موظفي حقوق الإنسان من</w:t>
      </w:r>
      <w:r w:rsidRPr="00C259F2">
        <w:rPr>
          <w:rtl/>
        </w:rPr>
        <w:t xml:space="preserve"> </w:t>
      </w:r>
      <w:r w:rsidRPr="00D23EB1">
        <w:rPr>
          <w:rtl/>
        </w:rPr>
        <w:t>مفوضية</w:t>
      </w:r>
      <w:r>
        <w:rPr>
          <w:rtl/>
        </w:rPr>
        <w:t xml:space="preserve"> الأمم المتحدة السامية</w:t>
      </w:r>
      <w:r w:rsidRPr="00D23EB1">
        <w:rPr>
          <w:rtl/>
        </w:rPr>
        <w:t xml:space="preserve"> </w:t>
      </w:r>
      <w:r>
        <w:rPr>
          <w:rtl/>
        </w:rPr>
        <w:t>لحقوق الإنسان</w:t>
      </w:r>
      <w:r>
        <w:rPr>
          <w:rFonts w:hint="cs"/>
          <w:rtl/>
        </w:rPr>
        <w:t xml:space="preserve">. وبالإضافة إلى ذلك، تلقت </w:t>
      </w:r>
      <w:r>
        <w:rPr>
          <w:spacing w:val="-2"/>
          <w:rtl/>
        </w:rPr>
        <w:t>اللجنة الفرعية</w:t>
      </w:r>
      <w:r>
        <w:rPr>
          <w:rFonts w:hint="cs"/>
          <w:spacing w:val="-2"/>
          <w:rtl/>
        </w:rPr>
        <w:t xml:space="preserve"> مساعدة </w:t>
      </w:r>
      <w:r>
        <w:rPr>
          <w:rtl/>
        </w:rPr>
        <w:t xml:space="preserve">من </w:t>
      </w:r>
      <w:r>
        <w:rPr>
          <w:rFonts w:hint="cs"/>
          <w:rtl/>
        </w:rPr>
        <w:t>أفراد أمن و</w:t>
      </w:r>
      <w:r w:rsidRPr="00D23EB1">
        <w:rPr>
          <w:rtl/>
        </w:rPr>
        <w:t>مترجم</w:t>
      </w:r>
      <w:r>
        <w:rPr>
          <w:rtl/>
        </w:rPr>
        <w:t>ي</w:t>
      </w:r>
      <w:r w:rsidRPr="00D23EB1">
        <w:rPr>
          <w:rtl/>
        </w:rPr>
        <w:t>ن شفوي</w:t>
      </w:r>
      <w:r>
        <w:rPr>
          <w:rtl/>
        </w:rPr>
        <w:t>ي</w:t>
      </w:r>
      <w:r w:rsidRPr="00D23EB1">
        <w:rPr>
          <w:rtl/>
        </w:rPr>
        <w:t>ن</w:t>
      </w:r>
      <w:r>
        <w:rPr>
          <w:rFonts w:hint="cs"/>
          <w:rtl/>
        </w:rPr>
        <w:t xml:space="preserve"> من الأمم المتحدة.</w:t>
      </w:r>
    </w:p>
    <w:p w:rsidR="00C67505" w:rsidRDefault="00C67505" w:rsidP="00971112">
      <w:pPr>
        <w:pStyle w:val="SingleTxtGA"/>
        <w:rPr>
          <w:rFonts w:hint="cs"/>
          <w:spacing w:val="-2"/>
          <w:rtl/>
        </w:rPr>
      </w:pPr>
      <w:r>
        <w:rPr>
          <w:rFonts w:hint="cs"/>
          <w:rtl/>
        </w:rPr>
        <w:t>4-</w:t>
      </w:r>
      <w:r>
        <w:rPr>
          <w:rFonts w:hint="cs"/>
          <w:rtl/>
        </w:rPr>
        <w:tab/>
      </w:r>
      <w:r w:rsidRPr="00D23EB1">
        <w:rPr>
          <w:rtl/>
        </w:rPr>
        <w:t>ونظرت اللجنة الفرعية</w:t>
      </w:r>
      <w:r>
        <w:rPr>
          <w:rtl/>
        </w:rPr>
        <w:t>،</w:t>
      </w:r>
      <w:r w:rsidRPr="00D23EB1">
        <w:rPr>
          <w:rtl/>
        </w:rPr>
        <w:t xml:space="preserve"> خلال الزيارة</w:t>
      </w:r>
      <w:r>
        <w:rPr>
          <w:rtl/>
        </w:rPr>
        <w:t>،</w:t>
      </w:r>
      <w:r w:rsidRPr="00D23EB1">
        <w:rPr>
          <w:rtl/>
        </w:rPr>
        <w:t xml:space="preserve"> في معاملة الأشخاص المحرومين من حريتهم في</w:t>
      </w:r>
      <w:r>
        <w:rPr>
          <w:rFonts w:hint="cs"/>
          <w:rtl/>
        </w:rPr>
        <w:t xml:space="preserve"> أربع ولايات مختلفة</w:t>
      </w:r>
      <w:r w:rsidR="00971112">
        <w:rPr>
          <w:vertAlign w:val="superscript"/>
          <w:rtl/>
        </w:rPr>
        <w:t>(</w:t>
      </w:r>
      <w:r w:rsidR="00971112">
        <w:rPr>
          <w:rStyle w:val="FootnoteReference"/>
          <w:rtl/>
        </w:rPr>
        <w:footnoteReference w:id="4"/>
      </w:r>
      <w:r w:rsidR="00971112">
        <w:rPr>
          <w:vertAlign w:val="superscript"/>
          <w:rtl/>
        </w:rPr>
        <w:t>)</w:t>
      </w:r>
      <w:r>
        <w:rPr>
          <w:rFonts w:hint="cs"/>
          <w:rtl/>
        </w:rPr>
        <w:t xml:space="preserve">. وفي ساو باولو، ركزت </w:t>
      </w:r>
      <w:r>
        <w:rPr>
          <w:spacing w:val="-2"/>
          <w:rtl/>
        </w:rPr>
        <w:t>اللجنة الفرعية</w:t>
      </w:r>
      <w:r>
        <w:rPr>
          <w:rFonts w:hint="cs"/>
          <w:spacing w:val="-2"/>
          <w:rtl/>
        </w:rPr>
        <w:t xml:space="preserve"> عملها على مراكز احتجاز الأحداث، في حين شملت بنظرها طائفة واسعة من المؤسسات في الولايات الأخرى التي زارتها.</w:t>
      </w:r>
    </w:p>
    <w:p w:rsidR="00C67505" w:rsidRDefault="00C67505" w:rsidP="00C46D43">
      <w:pPr>
        <w:pStyle w:val="SingleTxtGA"/>
        <w:rPr>
          <w:rFonts w:hint="cs"/>
          <w:spacing w:val="-2"/>
          <w:rtl/>
        </w:rPr>
      </w:pPr>
      <w:r>
        <w:rPr>
          <w:rFonts w:hint="cs"/>
          <w:spacing w:val="-2"/>
          <w:rtl/>
        </w:rPr>
        <w:t>5-</w:t>
      </w:r>
      <w:r>
        <w:rPr>
          <w:rFonts w:hint="cs"/>
          <w:spacing w:val="-2"/>
          <w:rtl/>
        </w:rPr>
        <w:tab/>
        <w:t>وفي حين</w:t>
      </w:r>
      <w:r w:rsidR="00B70178">
        <w:rPr>
          <w:rFonts w:hint="cs"/>
          <w:spacing w:val="-2"/>
          <w:rtl/>
        </w:rPr>
        <w:t xml:space="preserve"> لا </w:t>
      </w:r>
      <w:r>
        <w:rPr>
          <w:rFonts w:hint="cs"/>
          <w:spacing w:val="-2"/>
          <w:rtl/>
        </w:rPr>
        <w:t xml:space="preserve">يذكر هذا التقرير أسماء كل الأماكن التي زارتها </w:t>
      </w:r>
      <w:r>
        <w:rPr>
          <w:spacing w:val="-2"/>
          <w:rtl/>
        </w:rPr>
        <w:t>اللجنة الفرعية</w:t>
      </w:r>
      <w:r>
        <w:rPr>
          <w:rFonts w:hint="cs"/>
          <w:spacing w:val="-2"/>
          <w:rtl/>
        </w:rPr>
        <w:t>، فإن اللجنة الفرعية تحتفظ لنفسها بالحق في التعليق على أي مكان زارته في حوارها مع الدولة الطرف مستقبل</w:t>
      </w:r>
      <w:r w:rsidR="00B81025">
        <w:rPr>
          <w:rFonts w:hint="cs"/>
          <w:spacing w:val="-2"/>
          <w:rtl/>
        </w:rPr>
        <w:t>اً.</w:t>
      </w:r>
      <w:r>
        <w:rPr>
          <w:rFonts w:hint="cs"/>
          <w:spacing w:val="-2"/>
          <w:rtl/>
        </w:rPr>
        <w:t xml:space="preserve"> وعدم وجود أي تعليق في هذا التقرير بشأن أي مؤسسة بعينها زارتها </w:t>
      </w:r>
      <w:r>
        <w:rPr>
          <w:spacing w:val="-2"/>
          <w:rtl/>
        </w:rPr>
        <w:t>اللجنة الفرعية</w:t>
      </w:r>
      <w:r w:rsidR="00B70178">
        <w:rPr>
          <w:spacing w:val="-2"/>
          <w:rtl/>
        </w:rPr>
        <w:t xml:space="preserve"> لا </w:t>
      </w:r>
      <w:r w:rsidR="000F601F">
        <w:rPr>
          <w:rFonts w:hint="cs"/>
          <w:spacing w:val="-2"/>
          <w:rtl/>
        </w:rPr>
        <w:t>يعني التوصل لأي نتيجة، إ</w:t>
      </w:r>
      <w:r>
        <w:rPr>
          <w:rFonts w:hint="cs"/>
          <w:spacing w:val="-2"/>
          <w:rtl/>
        </w:rPr>
        <w:t>يجابية أو سلبية، بشأنها.</w:t>
      </w:r>
    </w:p>
    <w:p w:rsidR="00C67505" w:rsidRDefault="00C67505" w:rsidP="00971112">
      <w:pPr>
        <w:pStyle w:val="SingleTxtGA"/>
        <w:rPr>
          <w:rFonts w:hint="cs"/>
          <w:spacing w:val="-2"/>
          <w:rtl/>
        </w:rPr>
      </w:pPr>
      <w:r>
        <w:rPr>
          <w:rFonts w:hint="cs"/>
          <w:spacing w:val="-2"/>
          <w:rtl/>
        </w:rPr>
        <w:t>6-</w:t>
      </w:r>
      <w:r>
        <w:rPr>
          <w:rFonts w:hint="cs"/>
          <w:spacing w:val="-2"/>
          <w:rtl/>
        </w:rPr>
        <w:tab/>
        <w:t xml:space="preserve">وبالإضافة إلى زيارة أماكن الاحتجاز، أجرت </w:t>
      </w:r>
      <w:r>
        <w:rPr>
          <w:spacing w:val="-2"/>
          <w:rtl/>
        </w:rPr>
        <w:t xml:space="preserve">اللجنة الفرعية </w:t>
      </w:r>
      <w:r>
        <w:rPr>
          <w:rFonts w:hint="cs"/>
          <w:spacing w:val="-2"/>
          <w:rtl/>
        </w:rPr>
        <w:t xml:space="preserve">لقاءات مع السلطات الحكومية، ومع منظومة </w:t>
      </w:r>
      <w:r>
        <w:rPr>
          <w:rFonts w:hint="eastAsia"/>
          <w:spacing w:val="-2"/>
          <w:rtl/>
        </w:rPr>
        <w:t>الأمم</w:t>
      </w:r>
      <w:r>
        <w:rPr>
          <w:spacing w:val="-2"/>
          <w:rtl/>
        </w:rPr>
        <w:t xml:space="preserve"> المتحدة</w:t>
      </w:r>
      <w:r>
        <w:rPr>
          <w:rFonts w:hint="cs"/>
          <w:spacing w:val="-2"/>
          <w:rtl/>
        </w:rPr>
        <w:t xml:space="preserve"> في البلد، ومع أعضاء المجتمع المدني</w:t>
      </w:r>
      <w:r w:rsidR="00971112">
        <w:rPr>
          <w:vertAlign w:val="superscript"/>
          <w:rtl/>
        </w:rPr>
        <w:t>(</w:t>
      </w:r>
      <w:r w:rsidR="00971112">
        <w:rPr>
          <w:rStyle w:val="FootnoteReference"/>
          <w:rtl/>
        </w:rPr>
        <w:footnoteReference w:id="5"/>
      </w:r>
      <w:r w:rsidR="00971112">
        <w:rPr>
          <w:vertAlign w:val="superscript"/>
          <w:rtl/>
        </w:rPr>
        <w:t>)</w:t>
      </w:r>
      <w:r>
        <w:rPr>
          <w:rFonts w:hint="cs"/>
          <w:spacing w:val="-2"/>
          <w:rtl/>
        </w:rPr>
        <w:t xml:space="preserve">. وتود </w:t>
      </w:r>
      <w:r>
        <w:rPr>
          <w:spacing w:val="-2"/>
          <w:rtl/>
        </w:rPr>
        <w:t>اللجنة الفرعية</w:t>
      </w:r>
      <w:r w:rsidR="00C24A0A">
        <w:rPr>
          <w:spacing w:val="-2"/>
          <w:rtl/>
        </w:rPr>
        <w:t xml:space="preserve"> </w:t>
      </w:r>
      <w:r>
        <w:rPr>
          <w:rFonts w:hint="cs"/>
          <w:spacing w:val="-2"/>
          <w:rtl/>
        </w:rPr>
        <w:t>أن تتقدم لهم بالشكر لما قدموه من معلومات قيّمة.</w:t>
      </w:r>
    </w:p>
    <w:p w:rsidR="00C67505" w:rsidRDefault="00C67505" w:rsidP="00971112">
      <w:pPr>
        <w:pStyle w:val="SingleTxtGA"/>
        <w:rPr>
          <w:rFonts w:hint="cs"/>
          <w:rtl/>
        </w:rPr>
      </w:pPr>
      <w:r>
        <w:rPr>
          <w:rFonts w:hint="cs"/>
          <w:spacing w:val="-2"/>
          <w:rtl/>
        </w:rPr>
        <w:t>7-</w:t>
      </w:r>
      <w:r>
        <w:rPr>
          <w:rFonts w:hint="cs"/>
          <w:spacing w:val="-2"/>
          <w:rtl/>
        </w:rPr>
        <w:tab/>
        <w:t xml:space="preserve">وفي ختام الزيارة، عرضت </w:t>
      </w:r>
      <w:r>
        <w:rPr>
          <w:spacing w:val="-2"/>
          <w:rtl/>
        </w:rPr>
        <w:t>اللجنة الفرعية</w:t>
      </w:r>
      <w:r>
        <w:rPr>
          <w:rFonts w:hint="cs"/>
          <w:spacing w:val="-2"/>
          <w:rtl/>
        </w:rPr>
        <w:t xml:space="preserve"> ملاحظاتها الأولية السرية شفوي</w:t>
      </w:r>
      <w:r w:rsidR="00876577">
        <w:rPr>
          <w:rFonts w:hint="cs"/>
          <w:spacing w:val="-2"/>
          <w:rtl/>
        </w:rPr>
        <w:t xml:space="preserve">اً </w:t>
      </w:r>
      <w:r>
        <w:rPr>
          <w:rFonts w:hint="cs"/>
          <w:spacing w:val="-2"/>
          <w:rtl/>
        </w:rPr>
        <w:t>على السلطات البرازيلية</w:t>
      </w:r>
      <w:r w:rsidR="00971112">
        <w:rPr>
          <w:vertAlign w:val="superscript"/>
          <w:rtl/>
        </w:rPr>
        <w:t>(</w:t>
      </w:r>
      <w:r w:rsidR="00971112">
        <w:rPr>
          <w:rStyle w:val="FootnoteReference"/>
          <w:rtl/>
        </w:rPr>
        <w:footnoteReference w:id="6"/>
      </w:r>
      <w:r w:rsidR="00971112">
        <w:rPr>
          <w:vertAlign w:val="superscript"/>
          <w:rtl/>
        </w:rPr>
        <w:t>)</w:t>
      </w:r>
      <w:r w:rsidR="00C46D43">
        <w:rPr>
          <w:rFonts w:hint="cs"/>
          <w:spacing w:val="-2"/>
          <w:rtl/>
        </w:rPr>
        <w:t>.</w:t>
      </w:r>
      <w:r>
        <w:rPr>
          <w:rFonts w:hint="cs"/>
          <w:spacing w:val="-2"/>
          <w:rtl/>
        </w:rPr>
        <w:t xml:space="preserve"> وقدمت حكومة البرازيل تعليقاتها على تلك الملاحظات الأولية في 28 </w:t>
      </w:r>
      <w:r>
        <w:rPr>
          <w:rFonts w:hint="eastAsia"/>
          <w:spacing w:val="-2"/>
          <w:rtl/>
        </w:rPr>
        <w:t>تشرين</w:t>
      </w:r>
      <w:r>
        <w:rPr>
          <w:spacing w:val="-2"/>
          <w:rtl/>
        </w:rPr>
        <w:t xml:space="preserve"> الثاني/نوفمبر</w:t>
      </w:r>
      <w:r>
        <w:rPr>
          <w:rFonts w:hint="cs"/>
          <w:spacing w:val="-2"/>
          <w:rtl/>
        </w:rPr>
        <w:t xml:space="preserve"> 2011. وتعرض </w:t>
      </w:r>
      <w:r>
        <w:rPr>
          <w:spacing w:val="-2"/>
          <w:rtl/>
        </w:rPr>
        <w:t xml:space="preserve">اللجنة الفرعية </w:t>
      </w:r>
      <w:r>
        <w:rPr>
          <w:rFonts w:hint="cs"/>
          <w:spacing w:val="-2"/>
          <w:rtl/>
        </w:rPr>
        <w:t xml:space="preserve">في هذا التقرير النتائج التي خلصت إليها وتوصياتها بشأن منع تعذيب وإساءة معاملة الأشخاص المحرومين من حريتهم في البرازيل. ويستخدم هذا التقرير تعبير </w:t>
      </w:r>
      <w:r w:rsidR="00971112">
        <w:rPr>
          <w:rFonts w:hint="cs"/>
          <w:spacing w:val="-2"/>
          <w:rtl/>
        </w:rPr>
        <w:t>"إساءة المعاملة"</w:t>
      </w:r>
      <w:r>
        <w:rPr>
          <w:rFonts w:hint="cs"/>
          <w:spacing w:val="-2"/>
          <w:rtl/>
        </w:rPr>
        <w:t xml:space="preserve"> العام للإشارة إلى أي شكل من أشكال </w:t>
      </w:r>
      <w:r>
        <w:rPr>
          <w:rFonts w:hint="cs"/>
          <w:rtl/>
        </w:rPr>
        <w:t xml:space="preserve">المعاملة أو العقوبة القاسية أو </w:t>
      </w:r>
      <w:proofErr w:type="spellStart"/>
      <w:r>
        <w:rPr>
          <w:rFonts w:hint="cs"/>
          <w:rtl/>
        </w:rPr>
        <w:t>اللاإنسانية</w:t>
      </w:r>
      <w:proofErr w:type="spellEnd"/>
      <w:r>
        <w:rPr>
          <w:rFonts w:hint="cs"/>
          <w:rtl/>
        </w:rPr>
        <w:t xml:space="preserve"> أو المهينة</w:t>
      </w:r>
      <w:r w:rsidR="00971112">
        <w:rPr>
          <w:vertAlign w:val="superscript"/>
          <w:rtl/>
        </w:rPr>
        <w:t>(</w:t>
      </w:r>
      <w:r w:rsidR="00971112">
        <w:rPr>
          <w:rStyle w:val="FootnoteReference"/>
          <w:rtl/>
        </w:rPr>
        <w:footnoteReference w:id="7"/>
      </w:r>
      <w:r w:rsidR="00971112">
        <w:rPr>
          <w:vertAlign w:val="superscript"/>
          <w:rtl/>
        </w:rPr>
        <w:t>)</w:t>
      </w:r>
      <w:r>
        <w:rPr>
          <w:rFonts w:hint="cs"/>
          <w:rtl/>
        </w:rPr>
        <w:t>.</w:t>
      </w:r>
    </w:p>
    <w:p w:rsidR="00C67505" w:rsidRDefault="00C67505" w:rsidP="00971112">
      <w:pPr>
        <w:pStyle w:val="SingleTxtGA"/>
        <w:rPr>
          <w:rFonts w:hint="cs"/>
          <w:spacing w:val="-2"/>
          <w:rtl/>
        </w:rPr>
      </w:pPr>
      <w:r>
        <w:rPr>
          <w:rFonts w:hint="cs"/>
          <w:rtl/>
        </w:rPr>
        <w:t>8</w:t>
      </w:r>
      <w:r w:rsidR="00E71BF2">
        <w:rPr>
          <w:rFonts w:hint="cs"/>
          <w:rtl/>
        </w:rPr>
        <w:t>-</w:t>
      </w:r>
      <w:r>
        <w:rPr>
          <w:rFonts w:hint="cs"/>
          <w:rtl/>
        </w:rPr>
        <w:tab/>
        <w:t xml:space="preserve">وتشير </w:t>
      </w:r>
      <w:r>
        <w:rPr>
          <w:spacing w:val="-2"/>
          <w:rtl/>
        </w:rPr>
        <w:t>اللجنة الفرعية</w:t>
      </w:r>
      <w:r>
        <w:rPr>
          <w:rFonts w:hint="cs"/>
          <w:spacing w:val="-2"/>
          <w:rtl/>
        </w:rPr>
        <w:t xml:space="preserve"> إلى أن هذه ليست المرة الأولى التي وُجه فيها الكثير من التوصيات الواردة في هذا التقرير إلى حكومة البرازيل، وذلك بالنظر إلى الزيارات السابقة التي قامت بها آليات </w:t>
      </w:r>
      <w:r>
        <w:rPr>
          <w:rFonts w:hint="eastAsia"/>
          <w:spacing w:val="-2"/>
          <w:rtl/>
        </w:rPr>
        <w:t>الأمم</w:t>
      </w:r>
      <w:r>
        <w:rPr>
          <w:spacing w:val="-2"/>
          <w:rtl/>
        </w:rPr>
        <w:t xml:space="preserve"> المتحدة</w:t>
      </w:r>
      <w:r>
        <w:rPr>
          <w:rFonts w:hint="cs"/>
          <w:spacing w:val="-2"/>
          <w:rtl/>
        </w:rPr>
        <w:t xml:space="preserve"> ل</w:t>
      </w:r>
      <w:r>
        <w:rPr>
          <w:rFonts w:hint="eastAsia"/>
          <w:spacing w:val="-2"/>
          <w:rtl/>
        </w:rPr>
        <w:t>حقوق</w:t>
      </w:r>
      <w:r>
        <w:rPr>
          <w:spacing w:val="-2"/>
          <w:rtl/>
        </w:rPr>
        <w:t xml:space="preserve"> الإنسان</w:t>
      </w:r>
      <w:r>
        <w:rPr>
          <w:rFonts w:hint="cs"/>
          <w:spacing w:val="-2"/>
          <w:rtl/>
        </w:rPr>
        <w:t xml:space="preserve">. ولاحظت </w:t>
      </w:r>
      <w:r>
        <w:rPr>
          <w:spacing w:val="-2"/>
          <w:rtl/>
        </w:rPr>
        <w:t>اللجنة الفرعية</w:t>
      </w:r>
      <w:r>
        <w:rPr>
          <w:rFonts w:hint="cs"/>
          <w:spacing w:val="-2"/>
          <w:rtl/>
        </w:rPr>
        <w:t xml:space="preserve"> للأسف استمرار وجود كثير من نفس المشكلات التي حددتها تلك الزيارات السابقة</w:t>
      </w:r>
      <w:r w:rsidR="00971112">
        <w:rPr>
          <w:vertAlign w:val="superscript"/>
          <w:rtl/>
        </w:rPr>
        <w:t>(</w:t>
      </w:r>
      <w:r w:rsidR="00971112">
        <w:rPr>
          <w:rStyle w:val="FootnoteReference"/>
          <w:rtl/>
        </w:rPr>
        <w:footnoteReference w:id="8"/>
      </w:r>
      <w:r w:rsidR="00971112">
        <w:rPr>
          <w:vertAlign w:val="superscript"/>
          <w:rtl/>
        </w:rPr>
        <w:t>)</w:t>
      </w:r>
      <w:r>
        <w:rPr>
          <w:rFonts w:hint="cs"/>
          <w:spacing w:val="-2"/>
          <w:rtl/>
        </w:rPr>
        <w:t xml:space="preserve">، على الرغم من التقدم المحرز في بعض المجالات المحددة. وهي تشعر بالقلق من أن التوصيات المتكررة والثابتة التي قدمتها آليات </w:t>
      </w:r>
      <w:r>
        <w:rPr>
          <w:rFonts w:hint="eastAsia"/>
          <w:spacing w:val="-2"/>
          <w:rtl/>
        </w:rPr>
        <w:t>الأمم</w:t>
      </w:r>
      <w:r>
        <w:rPr>
          <w:spacing w:val="-2"/>
          <w:rtl/>
        </w:rPr>
        <w:t xml:space="preserve"> المتحدة</w:t>
      </w:r>
      <w:r>
        <w:rPr>
          <w:rFonts w:hint="cs"/>
          <w:spacing w:val="-2"/>
          <w:rtl/>
        </w:rPr>
        <w:t xml:space="preserve"> المختلفة على مدى سنوات عديدة لم تُنفذ تنفيذ</w:t>
      </w:r>
      <w:r w:rsidR="00876577">
        <w:rPr>
          <w:rFonts w:hint="cs"/>
          <w:spacing w:val="-2"/>
          <w:rtl/>
        </w:rPr>
        <w:t xml:space="preserve">اً </w:t>
      </w:r>
      <w:r>
        <w:rPr>
          <w:rFonts w:hint="cs"/>
          <w:spacing w:val="-2"/>
          <w:rtl/>
        </w:rPr>
        <w:t>كامل</w:t>
      </w:r>
      <w:r w:rsidR="00B81025">
        <w:rPr>
          <w:rFonts w:hint="cs"/>
          <w:spacing w:val="-2"/>
          <w:rtl/>
        </w:rPr>
        <w:t>اً.</w:t>
      </w:r>
      <w:r>
        <w:rPr>
          <w:rFonts w:hint="cs"/>
          <w:spacing w:val="-2"/>
          <w:rtl/>
        </w:rPr>
        <w:t xml:space="preserve"> وتأمل </w:t>
      </w:r>
      <w:r>
        <w:rPr>
          <w:spacing w:val="-2"/>
          <w:rtl/>
        </w:rPr>
        <w:t xml:space="preserve">اللجنة الفرعية </w:t>
      </w:r>
      <w:r>
        <w:rPr>
          <w:rFonts w:hint="cs"/>
          <w:spacing w:val="-2"/>
          <w:rtl/>
        </w:rPr>
        <w:t>أن تكون هناك استجابة لزيارتها ولتوصياتها، وأن تكون دافع</w:t>
      </w:r>
      <w:r w:rsidR="00876577">
        <w:rPr>
          <w:rFonts w:hint="cs"/>
          <w:spacing w:val="-2"/>
          <w:rtl/>
        </w:rPr>
        <w:t xml:space="preserve">اً </w:t>
      </w:r>
      <w:r>
        <w:rPr>
          <w:rFonts w:hint="cs"/>
          <w:spacing w:val="-2"/>
          <w:rtl/>
        </w:rPr>
        <w:t>قوي</w:t>
      </w:r>
      <w:r w:rsidR="00876577">
        <w:rPr>
          <w:rFonts w:hint="cs"/>
          <w:spacing w:val="-2"/>
          <w:rtl/>
        </w:rPr>
        <w:t xml:space="preserve">اً </w:t>
      </w:r>
      <w:r>
        <w:rPr>
          <w:rFonts w:hint="cs"/>
          <w:spacing w:val="-2"/>
          <w:rtl/>
        </w:rPr>
        <w:t xml:space="preserve">يحفز حكومة البرازيل الحالية على اتخاذ إجراءات حازمة للقضاء على </w:t>
      </w:r>
      <w:r>
        <w:rPr>
          <w:spacing w:val="-2"/>
          <w:rtl/>
        </w:rPr>
        <w:t xml:space="preserve">التعذيب </w:t>
      </w:r>
      <w:r>
        <w:rPr>
          <w:rFonts w:hint="cs"/>
          <w:spacing w:val="-2"/>
          <w:rtl/>
        </w:rPr>
        <w:t>وإساءة</w:t>
      </w:r>
      <w:r>
        <w:rPr>
          <w:spacing w:val="-2"/>
          <w:rtl/>
        </w:rPr>
        <w:t xml:space="preserve"> معاملة </w:t>
      </w:r>
      <w:r>
        <w:rPr>
          <w:rFonts w:hint="cs"/>
          <w:spacing w:val="-2"/>
          <w:rtl/>
        </w:rPr>
        <w:t>الأشخاص</w:t>
      </w:r>
      <w:r>
        <w:rPr>
          <w:spacing w:val="-2"/>
          <w:rtl/>
        </w:rPr>
        <w:t xml:space="preserve"> المحرومين من حريتهم</w:t>
      </w:r>
      <w:r>
        <w:rPr>
          <w:rFonts w:hint="cs"/>
          <w:spacing w:val="-2"/>
          <w:rtl/>
        </w:rPr>
        <w:t>.</w:t>
      </w:r>
    </w:p>
    <w:p w:rsidR="00C67505" w:rsidRPr="00281248" w:rsidRDefault="00C67505" w:rsidP="00293850">
      <w:pPr>
        <w:pStyle w:val="SingleTxtGA"/>
        <w:rPr>
          <w:rFonts w:hint="cs"/>
          <w:b/>
          <w:bCs/>
          <w:spacing w:val="-2"/>
          <w:rtl/>
        </w:rPr>
      </w:pPr>
      <w:r w:rsidRPr="00731478">
        <w:rPr>
          <w:rFonts w:hint="cs"/>
          <w:spacing w:val="-2"/>
          <w:rtl/>
        </w:rPr>
        <w:t>9-</w:t>
      </w:r>
      <w:r w:rsidRPr="00281248">
        <w:rPr>
          <w:rFonts w:hint="cs"/>
          <w:b/>
          <w:bCs/>
          <w:spacing w:val="-2"/>
          <w:rtl/>
        </w:rPr>
        <w:tab/>
        <w:t xml:space="preserve">تطلب </w:t>
      </w:r>
      <w:r w:rsidRPr="00281248">
        <w:rPr>
          <w:b/>
          <w:bCs/>
          <w:spacing w:val="-2"/>
          <w:rtl/>
        </w:rPr>
        <w:t>اللجنة الفرعية</w:t>
      </w:r>
      <w:r w:rsidRPr="00281248">
        <w:rPr>
          <w:rFonts w:hint="cs"/>
          <w:b/>
          <w:bCs/>
          <w:spacing w:val="-2"/>
          <w:rtl/>
        </w:rPr>
        <w:t xml:space="preserve"> إلى السلطات البرازيلية موافاتها في غضون ستة أشهر من إحالة هذا التقرير إليها برد </w:t>
      </w:r>
      <w:r>
        <w:rPr>
          <w:rFonts w:hint="cs"/>
          <w:b/>
          <w:bCs/>
          <w:spacing w:val="-2"/>
          <w:rtl/>
        </w:rPr>
        <w:t>ل</w:t>
      </w:r>
      <w:r w:rsidRPr="00281248">
        <w:rPr>
          <w:rFonts w:hint="cs"/>
          <w:b/>
          <w:bCs/>
          <w:spacing w:val="-2"/>
          <w:rtl/>
        </w:rPr>
        <w:t>لمتابعة، يتضمن عرض</w:t>
      </w:r>
      <w:r w:rsidR="00876577">
        <w:rPr>
          <w:rFonts w:hint="cs"/>
          <w:b/>
          <w:bCs/>
          <w:spacing w:val="-2"/>
          <w:rtl/>
        </w:rPr>
        <w:t xml:space="preserve">اً </w:t>
      </w:r>
      <w:r w:rsidRPr="00281248">
        <w:rPr>
          <w:rFonts w:hint="cs"/>
          <w:b/>
          <w:bCs/>
          <w:spacing w:val="-2"/>
          <w:rtl/>
        </w:rPr>
        <w:t>وافي</w:t>
      </w:r>
      <w:r w:rsidR="00876577">
        <w:rPr>
          <w:rFonts w:hint="cs"/>
          <w:b/>
          <w:bCs/>
          <w:spacing w:val="-2"/>
          <w:rtl/>
        </w:rPr>
        <w:t xml:space="preserve">اً </w:t>
      </w:r>
      <w:r w:rsidRPr="00281248">
        <w:rPr>
          <w:rFonts w:hint="cs"/>
          <w:b/>
          <w:bCs/>
          <w:spacing w:val="-2"/>
          <w:rtl/>
        </w:rPr>
        <w:t>لما اتخذته الدولة الطرف من إجراءات لتنفيذ التوصيات.</w:t>
      </w:r>
    </w:p>
    <w:p w:rsidR="00C67505" w:rsidRDefault="00C67505" w:rsidP="00971112">
      <w:pPr>
        <w:pStyle w:val="SingleTxtGA"/>
        <w:rPr>
          <w:rFonts w:hint="cs"/>
          <w:spacing w:val="-2"/>
          <w:rtl/>
        </w:rPr>
      </w:pPr>
      <w:r>
        <w:rPr>
          <w:rFonts w:hint="cs"/>
          <w:spacing w:val="-2"/>
          <w:rtl/>
        </w:rPr>
        <w:t>10-</w:t>
      </w:r>
      <w:r>
        <w:rPr>
          <w:rFonts w:hint="cs"/>
          <w:spacing w:val="-2"/>
          <w:rtl/>
        </w:rPr>
        <w:tab/>
        <w:t>وسيظل هذا التقرير سرياً إلى أن تقرر السلطات البرازيلية إذاعته علن</w:t>
      </w:r>
      <w:r w:rsidR="00876577">
        <w:rPr>
          <w:rFonts w:hint="cs"/>
          <w:spacing w:val="-2"/>
          <w:rtl/>
        </w:rPr>
        <w:t>اً،</w:t>
      </w:r>
      <w:r>
        <w:rPr>
          <w:rFonts w:hint="cs"/>
          <w:spacing w:val="-2"/>
          <w:rtl/>
        </w:rPr>
        <w:t xml:space="preserve"> على النحو المنصوص عليه في المادة 16(2) من </w:t>
      </w:r>
      <w:r>
        <w:rPr>
          <w:rtl/>
        </w:rPr>
        <w:t xml:space="preserve">البروتوكول الاختياري لاتفاقية مناهضة التعذيب وغيره من ضروب المعاملة أو العقوبة القاسية أو </w:t>
      </w:r>
      <w:proofErr w:type="spellStart"/>
      <w:r>
        <w:rPr>
          <w:rtl/>
        </w:rPr>
        <w:t>اللاإنسانية</w:t>
      </w:r>
      <w:proofErr w:type="spellEnd"/>
      <w:r>
        <w:rPr>
          <w:rtl/>
        </w:rPr>
        <w:t xml:space="preserve"> أو المهينة</w:t>
      </w:r>
      <w:r>
        <w:rPr>
          <w:rFonts w:hint="cs"/>
          <w:rtl/>
        </w:rPr>
        <w:t xml:space="preserve">. ولا شك أن نشر هذا التقرير سيكون بمثابة وسيلة إضافية لمنع التعذيب وإساءة المعاملة في البرازيل، حيث تعتقد </w:t>
      </w:r>
      <w:r>
        <w:rPr>
          <w:spacing w:val="-2"/>
          <w:rtl/>
        </w:rPr>
        <w:t>اللجنة الفرعية</w:t>
      </w:r>
      <w:r>
        <w:rPr>
          <w:rFonts w:hint="cs"/>
          <w:spacing w:val="-2"/>
          <w:rtl/>
        </w:rPr>
        <w:t xml:space="preserve"> أن نشر التوصيات على نطاق واسع سيكون من شأنه أن يسهم في إجراء حوار وطني شفاف ومثمر حول المسائل التي يغطيها التقرير.</w:t>
      </w:r>
    </w:p>
    <w:p w:rsidR="00C67505" w:rsidRDefault="00C67505" w:rsidP="00971112">
      <w:pPr>
        <w:pStyle w:val="SingleTxtGA"/>
        <w:rPr>
          <w:rFonts w:hint="cs"/>
          <w:spacing w:val="-2"/>
          <w:rtl/>
        </w:rPr>
      </w:pPr>
      <w:r>
        <w:rPr>
          <w:rFonts w:hint="cs"/>
          <w:spacing w:val="-2"/>
          <w:rtl/>
        </w:rPr>
        <w:t>11-</w:t>
      </w:r>
      <w:r>
        <w:rPr>
          <w:rFonts w:hint="cs"/>
          <w:spacing w:val="-2"/>
          <w:rtl/>
        </w:rPr>
        <w:tab/>
        <w:t xml:space="preserve">وتود </w:t>
      </w:r>
      <w:r>
        <w:rPr>
          <w:spacing w:val="-2"/>
          <w:rtl/>
        </w:rPr>
        <w:t>اللجنة الفرعية</w:t>
      </w:r>
      <w:r>
        <w:rPr>
          <w:rFonts w:hint="cs"/>
          <w:spacing w:val="-2"/>
          <w:rtl/>
        </w:rPr>
        <w:t xml:space="preserve"> أن تلفت نظر الدولة الطرف إلى الصندوق الخاص المنشأ وفق</w:t>
      </w:r>
      <w:r w:rsidR="00876577">
        <w:rPr>
          <w:rFonts w:hint="cs"/>
          <w:spacing w:val="-2"/>
          <w:rtl/>
        </w:rPr>
        <w:t xml:space="preserve">اً </w:t>
      </w:r>
      <w:r>
        <w:rPr>
          <w:rFonts w:hint="cs"/>
          <w:spacing w:val="-2"/>
          <w:rtl/>
        </w:rPr>
        <w:t xml:space="preserve">للمادة 26 من </w:t>
      </w:r>
      <w:r>
        <w:rPr>
          <w:rtl/>
        </w:rPr>
        <w:t>البروتوكول الاختياري لاتفاقية مناهضة التعذيب</w:t>
      </w:r>
      <w:r>
        <w:rPr>
          <w:rFonts w:hint="cs"/>
          <w:rtl/>
        </w:rPr>
        <w:t xml:space="preserve">. ويمكن للتوصيات الواردة في التقارير </w:t>
      </w:r>
      <w:r>
        <w:rPr>
          <w:rFonts w:hint="cs"/>
          <w:spacing w:val="-2"/>
          <w:rtl/>
        </w:rPr>
        <w:t xml:space="preserve">العلنية عن </w:t>
      </w:r>
      <w:r>
        <w:rPr>
          <w:rFonts w:hint="cs"/>
          <w:rtl/>
        </w:rPr>
        <w:t xml:space="preserve">زيارات </w:t>
      </w:r>
      <w:r>
        <w:rPr>
          <w:spacing w:val="-2"/>
          <w:rtl/>
        </w:rPr>
        <w:t>اللجنة الفرعية</w:t>
      </w:r>
      <w:r>
        <w:rPr>
          <w:rFonts w:hint="cs"/>
          <w:spacing w:val="-2"/>
          <w:rtl/>
        </w:rPr>
        <w:t xml:space="preserve"> أن تشكل أساس</w:t>
      </w:r>
      <w:r w:rsidR="00876577">
        <w:rPr>
          <w:rFonts w:hint="cs"/>
          <w:spacing w:val="-2"/>
          <w:rtl/>
        </w:rPr>
        <w:t xml:space="preserve">اً </w:t>
      </w:r>
      <w:r>
        <w:rPr>
          <w:rFonts w:hint="cs"/>
          <w:spacing w:val="-2"/>
          <w:rtl/>
        </w:rPr>
        <w:t>لطلب تتقدم به الدولة الطرف للحصول على تمويل لمشاريع محددة من خلال الصندوق الخاص</w:t>
      </w:r>
      <w:r w:rsidR="00971112">
        <w:rPr>
          <w:vertAlign w:val="superscript"/>
          <w:rtl/>
        </w:rPr>
        <w:t>(</w:t>
      </w:r>
      <w:r w:rsidR="00971112">
        <w:rPr>
          <w:rStyle w:val="FootnoteReference"/>
          <w:rtl/>
        </w:rPr>
        <w:footnoteReference w:id="9"/>
      </w:r>
      <w:r w:rsidR="00971112">
        <w:rPr>
          <w:vertAlign w:val="superscript"/>
          <w:rtl/>
        </w:rPr>
        <w:t>)</w:t>
      </w:r>
      <w:r>
        <w:rPr>
          <w:rFonts w:hint="cs"/>
          <w:spacing w:val="-2"/>
          <w:rtl/>
        </w:rPr>
        <w:t>.</w:t>
      </w:r>
    </w:p>
    <w:p w:rsidR="00C67505" w:rsidRPr="00604EDF" w:rsidRDefault="00C67505" w:rsidP="000C38CF">
      <w:pPr>
        <w:pStyle w:val="SingleTxtGA"/>
        <w:spacing w:line="360" w:lineRule="exact"/>
        <w:rPr>
          <w:rFonts w:hint="cs"/>
          <w:b/>
          <w:bCs/>
          <w:rtl/>
        </w:rPr>
      </w:pPr>
      <w:r w:rsidRPr="00731478">
        <w:rPr>
          <w:rFonts w:hint="cs"/>
          <w:spacing w:val="-2"/>
          <w:rtl/>
        </w:rPr>
        <w:t>12-</w:t>
      </w:r>
      <w:r w:rsidRPr="00604EDF">
        <w:rPr>
          <w:rFonts w:hint="cs"/>
          <w:b/>
          <w:bCs/>
          <w:spacing w:val="-2"/>
          <w:rtl/>
        </w:rPr>
        <w:tab/>
        <w:t xml:space="preserve">توصي </w:t>
      </w:r>
      <w:r w:rsidRPr="00604EDF">
        <w:rPr>
          <w:b/>
          <w:bCs/>
          <w:spacing w:val="-2"/>
          <w:rtl/>
        </w:rPr>
        <w:t>اللجنة الفرعية</w:t>
      </w:r>
      <w:r w:rsidRPr="00604EDF">
        <w:rPr>
          <w:rFonts w:hint="cs"/>
          <w:b/>
          <w:bCs/>
          <w:spacing w:val="-2"/>
          <w:rtl/>
        </w:rPr>
        <w:t xml:space="preserve"> بأن تطلب البرازيل نشر التقرير الحالي وفق</w:t>
      </w:r>
      <w:r w:rsidR="00876577">
        <w:rPr>
          <w:rFonts w:hint="cs"/>
          <w:b/>
          <w:bCs/>
          <w:spacing w:val="-2"/>
          <w:rtl/>
        </w:rPr>
        <w:t xml:space="preserve">اً </w:t>
      </w:r>
      <w:r w:rsidRPr="00604EDF">
        <w:rPr>
          <w:rFonts w:hint="cs"/>
          <w:b/>
          <w:bCs/>
          <w:spacing w:val="-2"/>
          <w:rtl/>
        </w:rPr>
        <w:t>ل</w:t>
      </w:r>
      <w:r w:rsidRPr="00604EDF">
        <w:rPr>
          <w:b/>
          <w:bCs/>
          <w:spacing w:val="-2"/>
          <w:rtl/>
        </w:rPr>
        <w:t xml:space="preserve">لمادة 16(2) من </w:t>
      </w:r>
      <w:r w:rsidRPr="00604EDF">
        <w:rPr>
          <w:b/>
          <w:bCs/>
          <w:rtl/>
        </w:rPr>
        <w:t>البروتوكول الاختياري لاتفاقية مناهضة التعذيب</w:t>
      </w:r>
      <w:r w:rsidRPr="00604EDF">
        <w:rPr>
          <w:rFonts w:hint="cs"/>
          <w:b/>
          <w:bCs/>
          <w:rtl/>
        </w:rPr>
        <w:t>.</w:t>
      </w:r>
    </w:p>
    <w:p w:rsidR="00C67505" w:rsidRDefault="00C67505" w:rsidP="000C38CF">
      <w:pPr>
        <w:pStyle w:val="SingleTxtGA"/>
        <w:spacing w:line="360" w:lineRule="exact"/>
        <w:rPr>
          <w:rFonts w:hint="cs"/>
          <w:spacing w:val="-2"/>
          <w:rtl/>
        </w:rPr>
      </w:pPr>
      <w:r>
        <w:rPr>
          <w:rFonts w:hint="cs"/>
          <w:rtl/>
        </w:rPr>
        <w:t>13-</w:t>
      </w:r>
      <w:r>
        <w:rPr>
          <w:rFonts w:hint="cs"/>
          <w:rtl/>
        </w:rPr>
        <w:tab/>
        <w:t xml:space="preserve">وتود </w:t>
      </w:r>
      <w:r>
        <w:rPr>
          <w:spacing w:val="-2"/>
          <w:rtl/>
        </w:rPr>
        <w:t>اللجنة الفرعية</w:t>
      </w:r>
      <w:r>
        <w:rPr>
          <w:rFonts w:hint="cs"/>
          <w:spacing w:val="-2"/>
          <w:rtl/>
        </w:rPr>
        <w:t xml:space="preserve"> أن تعرب عن امتنانها للسلطات البرازيلية، وبخاصة للمنسقين الحكوميين في أمانة </w:t>
      </w:r>
      <w:r>
        <w:rPr>
          <w:rFonts w:hint="eastAsia"/>
          <w:spacing w:val="-2"/>
          <w:rtl/>
        </w:rPr>
        <w:t>حقوق</w:t>
      </w:r>
      <w:r>
        <w:rPr>
          <w:spacing w:val="-2"/>
          <w:rtl/>
        </w:rPr>
        <w:t xml:space="preserve"> الإنسان</w:t>
      </w:r>
      <w:r>
        <w:rPr>
          <w:rFonts w:hint="cs"/>
          <w:spacing w:val="-2"/>
          <w:rtl/>
        </w:rPr>
        <w:t xml:space="preserve"> لما أبدوه من تعاون </w:t>
      </w:r>
      <w:r w:rsidR="000C38CF">
        <w:rPr>
          <w:rFonts w:hint="cs"/>
          <w:spacing w:val="-2"/>
          <w:rtl/>
        </w:rPr>
        <w:t>إ</w:t>
      </w:r>
      <w:r>
        <w:rPr>
          <w:rFonts w:hint="cs"/>
          <w:spacing w:val="-2"/>
          <w:rtl/>
        </w:rPr>
        <w:t>يجابي وما قدموه من تسهيل للزيارة.</w:t>
      </w:r>
    </w:p>
    <w:p w:rsidR="00C67505" w:rsidRDefault="00C67505" w:rsidP="000C38CF">
      <w:pPr>
        <w:pStyle w:val="SingleTxtGA"/>
        <w:spacing w:line="360" w:lineRule="exact"/>
        <w:rPr>
          <w:rFonts w:hint="cs"/>
          <w:rtl/>
        </w:rPr>
      </w:pPr>
      <w:r>
        <w:rPr>
          <w:rFonts w:hint="cs"/>
          <w:spacing w:val="-2"/>
          <w:rtl/>
        </w:rPr>
        <w:t>14-</w:t>
      </w:r>
      <w:r>
        <w:rPr>
          <w:rFonts w:hint="cs"/>
          <w:spacing w:val="-2"/>
          <w:rtl/>
        </w:rPr>
        <w:tab/>
        <w:t xml:space="preserve">ويرد في الملاحظات الأولية السرية مزيد من التفاصيل عما ساور </w:t>
      </w:r>
      <w:r>
        <w:rPr>
          <w:spacing w:val="-2"/>
          <w:rtl/>
        </w:rPr>
        <w:t>اللجنة الفرعية</w:t>
      </w:r>
      <w:r>
        <w:rPr>
          <w:rFonts w:hint="cs"/>
          <w:spacing w:val="-2"/>
          <w:rtl/>
        </w:rPr>
        <w:t xml:space="preserve"> من قلق إزاء تيسير إمكانية الوصول والتعاون مع اللجنة.</w:t>
      </w:r>
    </w:p>
    <w:p w:rsidR="00C67505" w:rsidRPr="00D23EB1" w:rsidRDefault="00C67505" w:rsidP="000C38CF">
      <w:pPr>
        <w:pStyle w:val="HChGA"/>
        <w:spacing w:before="240"/>
        <w:rPr>
          <w:rFonts w:hint="cs"/>
          <w:rtl/>
        </w:rPr>
      </w:pPr>
      <w:r>
        <w:rPr>
          <w:rFonts w:hint="cs"/>
          <w:rtl/>
        </w:rPr>
        <w:tab/>
      </w:r>
      <w:bookmarkStart w:id="1" w:name="_Toc335224798"/>
      <w:r>
        <w:rPr>
          <w:rFonts w:hint="cs"/>
          <w:rtl/>
        </w:rPr>
        <w:t>ثانيا</w:t>
      </w:r>
      <w:r w:rsidR="00971112">
        <w:rPr>
          <w:rFonts w:hint="cs"/>
          <w:rtl/>
        </w:rPr>
        <w:t>ً</w:t>
      </w:r>
      <w:r w:rsidRPr="00D23EB1">
        <w:rPr>
          <w:rtl/>
        </w:rPr>
        <w:t>-</w:t>
      </w:r>
      <w:r>
        <w:rPr>
          <w:rFonts w:hint="cs"/>
          <w:rtl/>
        </w:rPr>
        <w:tab/>
        <w:t xml:space="preserve">الآلية </w:t>
      </w:r>
      <w:r w:rsidRPr="00153942">
        <w:rPr>
          <w:rFonts w:hint="cs"/>
          <w:rtl/>
        </w:rPr>
        <w:t>الوقائية</w:t>
      </w:r>
      <w:r w:rsidR="000C38CF">
        <w:rPr>
          <w:rFonts w:hint="cs"/>
          <w:rtl/>
        </w:rPr>
        <w:t xml:space="preserve"> الوطنية</w:t>
      </w:r>
      <w:bookmarkEnd w:id="1"/>
    </w:p>
    <w:p w:rsidR="00C67505" w:rsidRDefault="00C67505" w:rsidP="000C38CF">
      <w:pPr>
        <w:pStyle w:val="SingleTxtGA"/>
        <w:spacing w:line="360" w:lineRule="exact"/>
        <w:rPr>
          <w:rFonts w:hint="cs"/>
          <w:rtl/>
        </w:rPr>
      </w:pPr>
      <w:r>
        <w:rPr>
          <w:rFonts w:hint="cs"/>
          <w:rtl/>
        </w:rPr>
        <w:t>15-</w:t>
      </w:r>
      <w:r>
        <w:rPr>
          <w:rFonts w:hint="cs"/>
          <w:rtl/>
        </w:rPr>
        <w:tab/>
        <w:t xml:space="preserve">كان يتعين على البرازيل أن تنشئ أو تعيّن آلية وقائية وطنية </w:t>
      </w:r>
      <w:r w:rsidR="000C38CF">
        <w:rPr>
          <w:rFonts w:hint="cs"/>
          <w:rtl/>
        </w:rPr>
        <w:t>في غضون فترة أقصاها</w:t>
      </w:r>
      <w:r>
        <w:rPr>
          <w:rFonts w:hint="cs"/>
          <w:rtl/>
        </w:rPr>
        <w:t xml:space="preserve"> سنة واحدة </w:t>
      </w:r>
      <w:r w:rsidR="000C38CF">
        <w:rPr>
          <w:rFonts w:hint="cs"/>
          <w:rtl/>
        </w:rPr>
        <w:t xml:space="preserve">بعد </w:t>
      </w:r>
      <w:r>
        <w:rPr>
          <w:rFonts w:hint="cs"/>
          <w:rtl/>
        </w:rPr>
        <w:t xml:space="preserve">التصديق على </w:t>
      </w:r>
      <w:r>
        <w:rPr>
          <w:rtl/>
        </w:rPr>
        <w:t>البروتوكول الاختياري لاتفاقية مناهضة التعذيب</w:t>
      </w:r>
      <w:r w:rsidR="00971112">
        <w:rPr>
          <w:vertAlign w:val="superscript"/>
          <w:rtl/>
        </w:rPr>
        <w:t>(</w:t>
      </w:r>
      <w:r w:rsidR="00971112">
        <w:rPr>
          <w:rStyle w:val="FootnoteReference"/>
          <w:rtl/>
        </w:rPr>
        <w:footnoteReference w:id="10"/>
      </w:r>
      <w:r w:rsidR="00971112">
        <w:rPr>
          <w:vertAlign w:val="superscript"/>
          <w:rtl/>
        </w:rPr>
        <w:t>)</w:t>
      </w:r>
      <w:r>
        <w:rPr>
          <w:rFonts w:hint="cs"/>
          <w:rtl/>
        </w:rPr>
        <w:t xml:space="preserve">. غير أنه في وقت الزيارة، </w:t>
      </w:r>
      <w:r w:rsidR="000C38CF">
        <w:rPr>
          <w:rFonts w:hint="cs"/>
          <w:rtl/>
        </w:rPr>
        <w:t xml:space="preserve">لم تكن </w:t>
      </w:r>
      <w:r>
        <w:rPr>
          <w:rFonts w:hint="cs"/>
          <w:rtl/>
        </w:rPr>
        <w:t>الآلية الوقائية الوطنية البرازيلية</w:t>
      </w:r>
      <w:r w:rsidR="000C38CF">
        <w:rPr>
          <w:rFonts w:hint="cs"/>
          <w:rtl/>
        </w:rPr>
        <w:t xml:space="preserve"> قد أُنشئت بعد</w:t>
      </w:r>
      <w:r>
        <w:rPr>
          <w:rFonts w:hint="cs"/>
          <w:rtl/>
        </w:rPr>
        <w:t xml:space="preserve">. وفي اليوم الأخير من زيارة </w:t>
      </w:r>
      <w:r>
        <w:rPr>
          <w:spacing w:val="-2"/>
          <w:rtl/>
        </w:rPr>
        <w:t>اللجنة الفرعية</w:t>
      </w:r>
      <w:r>
        <w:rPr>
          <w:rFonts w:hint="cs"/>
          <w:spacing w:val="-2"/>
          <w:rtl/>
        </w:rPr>
        <w:t xml:space="preserve"> للبلد، عرضت حكومة البرازيل على </w:t>
      </w:r>
      <w:r>
        <w:rPr>
          <w:spacing w:val="-2"/>
          <w:rtl/>
        </w:rPr>
        <w:t>اللجنة الفرعية</w:t>
      </w:r>
      <w:r>
        <w:rPr>
          <w:rFonts w:hint="cs"/>
          <w:spacing w:val="-2"/>
          <w:rtl/>
        </w:rPr>
        <w:t xml:space="preserve"> مشروع قانون للآلية</w:t>
      </w:r>
      <w:r>
        <w:rPr>
          <w:rtl/>
        </w:rPr>
        <w:t xml:space="preserve"> </w:t>
      </w:r>
      <w:r>
        <w:rPr>
          <w:rFonts w:hint="cs"/>
          <w:rtl/>
        </w:rPr>
        <w:t>الوقائية ال</w:t>
      </w:r>
      <w:r>
        <w:rPr>
          <w:rtl/>
        </w:rPr>
        <w:t>وطنية</w:t>
      </w:r>
      <w:r>
        <w:rPr>
          <w:rFonts w:hint="cs"/>
          <w:rtl/>
        </w:rPr>
        <w:t xml:space="preserve">، وهو المشروع الذي </w:t>
      </w:r>
      <w:r w:rsidR="000C38CF">
        <w:rPr>
          <w:rFonts w:hint="cs"/>
          <w:rtl/>
        </w:rPr>
        <w:t>قُدِّم بُعيد ذلك</w:t>
      </w:r>
      <w:r>
        <w:rPr>
          <w:rFonts w:hint="cs"/>
          <w:rtl/>
        </w:rPr>
        <w:t xml:space="preserve"> إلى الكونغرس باعتباره مشروع القانون رقم 2442/2011. وتعرب </w:t>
      </w:r>
      <w:r>
        <w:rPr>
          <w:spacing w:val="-2"/>
          <w:rtl/>
        </w:rPr>
        <w:t>اللجنة الفرعية</w:t>
      </w:r>
      <w:r>
        <w:rPr>
          <w:rFonts w:hint="cs"/>
          <w:spacing w:val="-2"/>
          <w:rtl/>
        </w:rPr>
        <w:t xml:space="preserve"> عن سرورها بهذا التطور، وتأمل</w:t>
      </w:r>
      <w:r>
        <w:rPr>
          <w:rFonts w:hint="cs"/>
          <w:rtl/>
        </w:rPr>
        <w:t xml:space="preserve"> أن تمضي مناقشة مشروع القانون قدما</w:t>
      </w:r>
      <w:r w:rsidR="00BB5F4B">
        <w:rPr>
          <w:rFonts w:hint="cs"/>
          <w:rtl/>
        </w:rPr>
        <w:t>ً</w:t>
      </w:r>
      <w:r>
        <w:rPr>
          <w:rFonts w:hint="cs"/>
          <w:rtl/>
        </w:rPr>
        <w:t xml:space="preserve"> بصورة سريعة في الكونغرس.</w:t>
      </w:r>
    </w:p>
    <w:p w:rsidR="00C67505" w:rsidRDefault="00971112" w:rsidP="007941C4">
      <w:pPr>
        <w:pStyle w:val="SingleTxtGA"/>
        <w:spacing w:line="360" w:lineRule="exact"/>
        <w:rPr>
          <w:rFonts w:hint="cs"/>
          <w:rtl/>
        </w:rPr>
      </w:pPr>
      <w:r>
        <w:rPr>
          <w:rFonts w:hint="cs"/>
          <w:rtl/>
        </w:rPr>
        <w:t>16</w:t>
      </w:r>
      <w:r w:rsidR="00C67505">
        <w:rPr>
          <w:rFonts w:hint="cs"/>
          <w:rtl/>
        </w:rPr>
        <w:t>-</w:t>
      </w:r>
      <w:r w:rsidR="00C67505">
        <w:rPr>
          <w:rFonts w:hint="cs"/>
          <w:rtl/>
        </w:rPr>
        <w:tab/>
        <w:t>وعمل</w:t>
      </w:r>
      <w:r w:rsidR="00876577">
        <w:rPr>
          <w:rFonts w:hint="cs"/>
          <w:rtl/>
        </w:rPr>
        <w:t xml:space="preserve">اً </w:t>
      </w:r>
      <w:r w:rsidR="00C67505">
        <w:rPr>
          <w:rFonts w:hint="cs"/>
          <w:rtl/>
        </w:rPr>
        <w:t xml:space="preserve">بالولاية المسندة إلى </w:t>
      </w:r>
      <w:r w:rsidR="00C67505">
        <w:rPr>
          <w:spacing w:val="-2"/>
          <w:rtl/>
        </w:rPr>
        <w:t>اللجنة الفرعية</w:t>
      </w:r>
      <w:r w:rsidR="00C67505">
        <w:rPr>
          <w:rFonts w:hint="cs"/>
          <w:spacing w:val="-2"/>
          <w:rtl/>
        </w:rPr>
        <w:t xml:space="preserve"> </w:t>
      </w:r>
      <w:r w:rsidR="00C67505">
        <w:rPr>
          <w:rFonts w:hint="cs"/>
          <w:rtl/>
        </w:rPr>
        <w:t>بموجب</w:t>
      </w:r>
      <w:r>
        <w:rPr>
          <w:rFonts w:hint="cs"/>
          <w:rtl/>
        </w:rPr>
        <w:t xml:space="preserve"> المادة 11(ب)</w:t>
      </w:r>
      <w:r w:rsidR="00C67505">
        <w:rPr>
          <w:rFonts w:hint="cs"/>
          <w:rtl/>
        </w:rPr>
        <w:t>‘1</w:t>
      </w:r>
      <w:r>
        <w:rPr>
          <w:rFonts w:hint="cs"/>
          <w:rtl/>
        </w:rPr>
        <w:t>‘</w:t>
      </w:r>
      <w:r w:rsidR="00C67505">
        <w:rPr>
          <w:rFonts w:hint="cs"/>
          <w:rtl/>
        </w:rPr>
        <w:t xml:space="preserve"> من </w:t>
      </w:r>
      <w:r w:rsidR="00C67505">
        <w:rPr>
          <w:rtl/>
        </w:rPr>
        <w:t>البروتوكول الاختياري لاتفاقية مناهضة التعذيب</w:t>
      </w:r>
      <w:r w:rsidR="00C67505">
        <w:rPr>
          <w:rFonts w:hint="cs"/>
          <w:rtl/>
        </w:rPr>
        <w:t xml:space="preserve">، فإنها تود أن تعرب عن أرائها في مشروع قانون الآلية الوقائية الوطنية. </w:t>
      </w:r>
      <w:r w:rsidR="000C38CF">
        <w:rPr>
          <w:rFonts w:hint="cs"/>
          <w:rtl/>
        </w:rPr>
        <w:t>ف</w:t>
      </w:r>
      <w:r w:rsidR="00C67505">
        <w:rPr>
          <w:rFonts w:hint="cs"/>
          <w:rtl/>
        </w:rPr>
        <w:t xml:space="preserve">في حين ترى </w:t>
      </w:r>
      <w:r w:rsidR="00C67505">
        <w:rPr>
          <w:spacing w:val="-2"/>
          <w:rtl/>
        </w:rPr>
        <w:t>اللجنة الفرعية</w:t>
      </w:r>
      <w:r w:rsidR="00C67505">
        <w:rPr>
          <w:rFonts w:hint="cs"/>
          <w:spacing w:val="-2"/>
          <w:rtl/>
        </w:rPr>
        <w:t xml:space="preserve"> أن كثير</w:t>
      </w:r>
      <w:r w:rsidR="00876577">
        <w:rPr>
          <w:rFonts w:hint="cs"/>
          <w:spacing w:val="-2"/>
          <w:rtl/>
        </w:rPr>
        <w:t xml:space="preserve">اً </w:t>
      </w:r>
      <w:r w:rsidR="00C67505">
        <w:rPr>
          <w:rFonts w:hint="cs"/>
          <w:spacing w:val="-2"/>
          <w:rtl/>
        </w:rPr>
        <w:t xml:space="preserve">من عناصر </w:t>
      </w:r>
      <w:r w:rsidR="00C67505">
        <w:rPr>
          <w:rFonts w:hint="cs"/>
          <w:rtl/>
        </w:rPr>
        <w:t>الآلية</w:t>
      </w:r>
      <w:r w:rsidR="00C67505">
        <w:rPr>
          <w:rtl/>
        </w:rPr>
        <w:t xml:space="preserve"> الوقائية الوطنية</w:t>
      </w:r>
      <w:r w:rsidR="00C67505">
        <w:rPr>
          <w:rFonts w:hint="cs"/>
          <w:rtl/>
        </w:rPr>
        <w:t xml:space="preserve"> المقترحة هي عناصر ايجابية وتعكس أحكام </w:t>
      </w:r>
      <w:r w:rsidR="00C67505">
        <w:rPr>
          <w:rtl/>
        </w:rPr>
        <w:t>البروتوكول الاختياري</w:t>
      </w:r>
      <w:r w:rsidR="00C67505">
        <w:rPr>
          <w:rFonts w:hint="cs"/>
          <w:rtl/>
        </w:rPr>
        <w:t>، فإن القلق يظل يساورها إزاء طريقة اختيار أعضاء الآلية</w:t>
      </w:r>
      <w:r w:rsidR="00C67505">
        <w:rPr>
          <w:rtl/>
        </w:rPr>
        <w:t xml:space="preserve"> الوقائية الوطنية</w:t>
      </w:r>
      <w:r w:rsidR="00C67505">
        <w:rPr>
          <w:rFonts w:hint="cs"/>
          <w:rtl/>
        </w:rPr>
        <w:t>. فمشروع القانون الحالي يقترح نظام</w:t>
      </w:r>
      <w:r w:rsidR="00876577">
        <w:rPr>
          <w:rFonts w:hint="cs"/>
          <w:rtl/>
        </w:rPr>
        <w:t xml:space="preserve">اً </w:t>
      </w:r>
      <w:r w:rsidR="00C67505">
        <w:rPr>
          <w:rFonts w:hint="cs"/>
          <w:rtl/>
        </w:rPr>
        <w:t>يختار رئيس البرازيل بموجبه أعضاء الآلية من قائمة مرشحين تضعها اللجنة الوطنية لمنع ومناهضة التعذيب، التي يقوم الرئيس باختيار وتعيين أعضا</w:t>
      </w:r>
      <w:r w:rsidR="000C38CF">
        <w:rPr>
          <w:rFonts w:hint="cs"/>
          <w:rtl/>
        </w:rPr>
        <w:t>ئ</w:t>
      </w:r>
      <w:r w:rsidR="00C67505">
        <w:rPr>
          <w:rFonts w:hint="cs"/>
          <w:rtl/>
        </w:rPr>
        <w:t xml:space="preserve">ها بدورهم. وتذكّر </w:t>
      </w:r>
      <w:r w:rsidR="00C67505">
        <w:rPr>
          <w:spacing w:val="-2"/>
          <w:rtl/>
        </w:rPr>
        <w:t>اللجنة الفرعية</w:t>
      </w:r>
      <w:r w:rsidR="00C67505">
        <w:rPr>
          <w:rFonts w:hint="cs"/>
          <w:spacing w:val="-2"/>
          <w:rtl/>
        </w:rPr>
        <w:t xml:space="preserve"> في هذا الصدد بمبادئها التوجيهية بشأن </w:t>
      </w:r>
      <w:r w:rsidR="00C67505">
        <w:rPr>
          <w:rFonts w:hint="cs"/>
          <w:rtl/>
        </w:rPr>
        <w:t>الآليات</w:t>
      </w:r>
      <w:r w:rsidR="00C67505">
        <w:rPr>
          <w:rtl/>
        </w:rPr>
        <w:t xml:space="preserve"> الوقائية الوطنية</w:t>
      </w:r>
      <w:r>
        <w:rPr>
          <w:vertAlign w:val="superscript"/>
          <w:rtl/>
        </w:rPr>
        <w:t>(</w:t>
      </w:r>
      <w:r>
        <w:rPr>
          <w:rStyle w:val="FootnoteReference"/>
          <w:rtl/>
        </w:rPr>
        <w:footnoteReference w:id="11"/>
      </w:r>
      <w:r>
        <w:rPr>
          <w:vertAlign w:val="superscript"/>
          <w:rtl/>
        </w:rPr>
        <w:t>)</w:t>
      </w:r>
      <w:r w:rsidR="00C67505">
        <w:rPr>
          <w:rFonts w:hint="cs"/>
          <w:rtl/>
        </w:rPr>
        <w:t>،</w:t>
      </w:r>
      <w:r>
        <w:rPr>
          <w:rFonts w:hint="cs"/>
          <w:rtl/>
        </w:rPr>
        <w:t xml:space="preserve"> </w:t>
      </w:r>
      <w:r w:rsidR="00C67505">
        <w:rPr>
          <w:rFonts w:hint="cs"/>
          <w:rtl/>
        </w:rPr>
        <w:t xml:space="preserve">التي تدعو إلى اختيار وتعيين أعضاء الآلية </w:t>
      </w:r>
      <w:r w:rsidR="00C67505">
        <w:rPr>
          <w:spacing w:val="-6"/>
          <w:rtl/>
        </w:rPr>
        <w:t>عن طريق عملية مفتوحة وشفافة وشاملة</w:t>
      </w:r>
      <w:r w:rsidR="00C67505">
        <w:rPr>
          <w:rFonts w:hint="cs"/>
          <w:spacing w:val="-6"/>
          <w:rtl/>
        </w:rPr>
        <w:t xml:space="preserve"> للجميع. وينبغي أن </w:t>
      </w:r>
      <w:r w:rsidR="00C67505">
        <w:rPr>
          <w:spacing w:val="-6"/>
          <w:rtl/>
        </w:rPr>
        <w:t xml:space="preserve">تشارك </w:t>
      </w:r>
      <w:r w:rsidR="00C67505">
        <w:rPr>
          <w:rFonts w:hint="cs"/>
          <w:spacing w:val="-6"/>
          <w:rtl/>
        </w:rPr>
        <w:t xml:space="preserve">في هذه العملية </w:t>
      </w:r>
      <w:r w:rsidR="00C67505">
        <w:rPr>
          <w:rtl/>
        </w:rPr>
        <w:t>مجموعة واسعة من الجهات المعنية،</w:t>
      </w:r>
      <w:r w:rsidR="00B70178">
        <w:rPr>
          <w:rtl/>
        </w:rPr>
        <w:t xml:space="preserve"> بما </w:t>
      </w:r>
      <w:r w:rsidR="00C67505">
        <w:rPr>
          <w:rtl/>
        </w:rPr>
        <w:t>فيها المجتمع المدني</w:t>
      </w:r>
      <w:r w:rsidR="00C67505">
        <w:rPr>
          <w:rFonts w:hint="cs"/>
          <w:rtl/>
        </w:rPr>
        <w:t>، وأن تتم وفق</w:t>
      </w:r>
      <w:r w:rsidR="00876577">
        <w:rPr>
          <w:rFonts w:hint="cs"/>
          <w:rtl/>
        </w:rPr>
        <w:t xml:space="preserve">اً </w:t>
      </w:r>
      <w:r w:rsidR="00C67505">
        <w:rPr>
          <w:rFonts w:hint="cs"/>
          <w:rtl/>
        </w:rPr>
        <w:t>للمعايير المنشورة</w:t>
      </w:r>
      <w:r w:rsidR="00C67505">
        <w:rPr>
          <w:rtl/>
        </w:rPr>
        <w:t>.</w:t>
      </w:r>
      <w:r w:rsidR="00C67505">
        <w:rPr>
          <w:rFonts w:hint="cs"/>
          <w:rtl/>
        </w:rPr>
        <w:t xml:space="preserve"> وعلاوة على ذلك،</w:t>
      </w:r>
      <w:r w:rsidR="00B70178">
        <w:rPr>
          <w:rFonts w:hint="cs"/>
          <w:rtl/>
        </w:rPr>
        <w:t xml:space="preserve"> لا </w:t>
      </w:r>
      <w:r w:rsidR="00C67505">
        <w:rPr>
          <w:rFonts w:hint="cs"/>
          <w:rtl/>
        </w:rPr>
        <w:t>يتضمن مشروع القانون أي إشارة إلى ضرورة السعي لكفالة التوازن بين الجنسين والتمثيل الكافي للجماعات العرقية والأقليات في تشكيل الآلية</w:t>
      </w:r>
      <w:r w:rsidR="00C67505">
        <w:rPr>
          <w:rtl/>
        </w:rPr>
        <w:t xml:space="preserve"> الوقائية الوطنية</w:t>
      </w:r>
      <w:r w:rsidR="00C67505">
        <w:rPr>
          <w:rFonts w:hint="cs"/>
          <w:rtl/>
        </w:rPr>
        <w:t>، على</w:t>
      </w:r>
      <w:r w:rsidR="007941C4">
        <w:rPr>
          <w:rFonts w:hint="eastAsia"/>
          <w:rtl/>
        </w:rPr>
        <w:t> </w:t>
      </w:r>
      <w:r w:rsidR="00C67505">
        <w:rPr>
          <w:rFonts w:hint="cs"/>
          <w:rtl/>
        </w:rPr>
        <w:t xml:space="preserve">النحو الذي تشترطه المادة 18 من </w:t>
      </w:r>
      <w:r w:rsidR="00C67505">
        <w:rPr>
          <w:rtl/>
        </w:rPr>
        <w:t>البروتوكول الاختياري لاتفاقية مناهضة التعذيب</w:t>
      </w:r>
      <w:r w:rsidR="00C67505">
        <w:rPr>
          <w:rFonts w:hint="cs"/>
          <w:rtl/>
        </w:rPr>
        <w:t xml:space="preserve"> ومبادئ باريس</w:t>
      </w:r>
      <w:r>
        <w:rPr>
          <w:vertAlign w:val="superscript"/>
          <w:rtl/>
        </w:rPr>
        <w:t>(</w:t>
      </w:r>
      <w:r>
        <w:rPr>
          <w:rStyle w:val="FootnoteReference"/>
          <w:rtl/>
        </w:rPr>
        <w:footnoteReference w:id="12"/>
      </w:r>
      <w:r>
        <w:rPr>
          <w:vertAlign w:val="superscript"/>
          <w:rtl/>
        </w:rPr>
        <w:t>)</w:t>
      </w:r>
      <w:r>
        <w:rPr>
          <w:rFonts w:hint="cs"/>
          <w:rtl/>
        </w:rPr>
        <w:t xml:space="preserve"> </w:t>
      </w:r>
      <w:r w:rsidR="00C67505">
        <w:rPr>
          <w:rFonts w:hint="cs"/>
          <w:rtl/>
        </w:rPr>
        <w:t>على حد سواء.</w:t>
      </w:r>
    </w:p>
    <w:p w:rsidR="00C67505" w:rsidRPr="002C3E66" w:rsidRDefault="00C67505" w:rsidP="007C0BA4">
      <w:pPr>
        <w:pStyle w:val="SingleTxtGA"/>
        <w:spacing w:line="360" w:lineRule="exact"/>
        <w:rPr>
          <w:rFonts w:hint="cs"/>
          <w:b/>
          <w:bCs/>
          <w:rtl/>
        </w:rPr>
      </w:pPr>
      <w:r w:rsidRPr="00731478">
        <w:rPr>
          <w:rFonts w:hint="cs"/>
          <w:rtl/>
        </w:rPr>
        <w:t>17</w:t>
      </w:r>
      <w:r w:rsidR="00E71BF2" w:rsidRPr="00731478">
        <w:rPr>
          <w:rFonts w:hint="cs"/>
          <w:rtl/>
        </w:rPr>
        <w:t>-</w:t>
      </w:r>
      <w:r w:rsidRPr="002C3E66">
        <w:rPr>
          <w:rFonts w:hint="cs"/>
          <w:b/>
          <w:bCs/>
          <w:rtl/>
        </w:rPr>
        <w:tab/>
        <w:t xml:space="preserve">توصي </w:t>
      </w:r>
      <w:r w:rsidRPr="002C3E66">
        <w:rPr>
          <w:b/>
          <w:bCs/>
          <w:spacing w:val="-2"/>
          <w:rtl/>
        </w:rPr>
        <w:t>اللجنة الفرعية</w:t>
      </w:r>
      <w:r w:rsidRPr="002C3E66">
        <w:rPr>
          <w:rFonts w:hint="cs"/>
          <w:b/>
          <w:bCs/>
          <w:spacing w:val="-2"/>
          <w:rtl/>
        </w:rPr>
        <w:t xml:space="preserve"> الدولة الطرف باستحداث التغييرات اللازمة،</w:t>
      </w:r>
      <w:r w:rsidR="00B70178">
        <w:rPr>
          <w:rFonts w:hint="cs"/>
          <w:b/>
          <w:bCs/>
          <w:spacing w:val="-2"/>
          <w:rtl/>
        </w:rPr>
        <w:t xml:space="preserve"> بما </w:t>
      </w:r>
      <w:r w:rsidRPr="002C3E66">
        <w:rPr>
          <w:rFonts w:hint="cs"/>
          <w:b/>
          <w:bCs/>
          <w:spacing w:val="-2"/>
          <w:rtl/>
        </w:rPr>
        <w:t xml:space="preserve">يكفل وجود </w:t>
      </w:r>
      <w:r w:rsidRPr="002C3E66">
        <w:rPr>
          <w:b/>
          <w:bCs/>
          <w:spacing w:val="-6"/>
          <w:rtl/>
        </w:rPr>
        <w:t>عملية مفتوحة وشفافة وشاملة</w:t>
      </w:r>
      <w:r>
        <w:rPr>
          <w:rFonts w:hint="cs"/>
          <w:b/>
          <w:bCs/>
          <w:spacing w:val="-6"/>
          <w:rtl/>
        </w:rPr>
        <w:t xml:space="preserve"> للجميع</w:t>
      </w:r>
      <w:r w:rsidRPr="002C3E66">
        <w:rPr>
          <w:rFonts w:hint="cs"/>
          <w:b/>
          <w:bCs/>
          <w:spacing w:val="-6"/>
          <w:rtl/>
        </w:rPr>
        <w:t xml:space="preserve">، يشارك فيها المجتمع المدني بصفة خاصة، لاختيار وتعيين أعضاء </w:t>
      </w:r>
      <w:r w:rsidRPr="002C3E66">
        <w:rPr>
          <w:rFonts w:hint="cs"/>
          <w:b/>
          <w:bCs/>
          <w:rtl/>
        </w:rPr>
        <w:t>الآلية</w:t>
      </w:r>
      <w:r w:rsidRPr="002C3E66">
        <w:rPr>
          <w:b/>
          <w:bCs/>
          <w:rtl/>
        </w:rPr>
        <w:t xml:space="preserve"> الوقائية الوطنية</w:t>
      </w:r>
      <w:r w:rsidRPr="002C3E66">
        <w:rPr>
          <w:rFonts w:hint="cs"/>
          <w:b/>
          <w:bCs/>
          <w:rtl/>
        </w:rPr>
        <w:t xml:space="preserve">. كما توصي </w:t>
      </w:r>
      <w:r w:rsidRPr="002C3E66">
        <w:rPr>
          <w:b/>
          <w:bCs/>
          <w:spacing w:val="-2"/>
          <w:rtl/>
        </w:rPr>
        <w:t>اللجنة الفرعية</w:t>
      </w:r>
      <w:r w:rsidRPr="002C3E66">
        <w:rPr>
          <w:rFonts w:hint="cs"/>
          <w:b/>
          <w:bCs/>
          <w:spacing w:val="-2"/>
          <w:rtl/>
        </w:rPr>
        <w:t xml:space="preserve"> بوضع حكم يكفل التوازن بين الجنسين وتمثيل الجماعات العرقية والأقليات في تكوين الآلية. وتماشي</w:t>
      </w:r>
      <w:r w:rsidR="00876577">
        <w:rPr>
          <w:rFonts w:hint="cs"/>
          <w:b/>
          <w:bCs/>
          <w:spacing w:val="-2"/>
          <w:rtl/>
        </w:rPr>
        <w:t xml:space="preserve">اً </w:t>
      </w:r>
      <w:r w:rsidRPr="002C3E66">
        <w:rPr>
          <w:rFonts w:hint="cs"/>
          <w:b/>
          <w:bCs/>
          <w:spacing w:val="-2"/>
          <w:rtl/>
        </w:rPr>
        <w:t>مع مبدأ التعاون والحوار البناء مع الدول الأطراف، وطبق</w:t>
      </w:r>
      <w:r w:rsidR="00876577">
        <w:rPr>
          <w:rFonts w:hint="cs"/>
          <w:b/>
          <w:bCs/>
          <w:spacing w:val="-2"/>
          <w:rtl/>
        </w:rPr>
        <w:t xml:space="preserve">اً </w:t>
      </w:r>
      <w:r w:rsidRPr="002C3E66">
        <w:rPr>
          <w:rFonts w:hint="cs"/>
          <w:b/>
          <w:bCs/>
          <w:spacing w:val="-2"/>
          <w:rtl/>
        </w:rPr>
        <w:t>للمادة 11</w:t>
      </w:r>
      <w:r w:rsidR="00B70178">
        <w:rPr>
          <w:rFonts w:hint="cs"/>
          <w:b/>
          <w:bCs/>
          <w:spacing w:val="-2"/>
          <w:rtl/>
        </w:rPr>
        <w:t>(</w:t>
      </w:r>
      <w:r w:rsidRPr="002C3E66">
        <w:rPr>
          <w:rFonts w:hint="cs"/>
          <w:b/>
          <w:bCs/>
          <w:spacing w:val="-2"/>
          <w:rtl/>
        </w:rPr>
        <w:t>ب)‘4</w:t>
      </w:r>
      <w:r w:rsidR="00B70178">
        <w:rPr>
          <w:rFonts w:hint="cs"/>
          <w:b/>
          <w:bCs/>
          <w:spacing w:val="-2"/>
          <w:rtl/>
        </w:rPr>
        <w:t>‘</w:t>
      </w:r>
      <w:r w:rsidRPr="002C3E66">
        <w:rPr>
          <w:rFonts w:hint="cs"/>
          <w:b/>
          <w:bCs/>
          <w:spacing w:val="-2"/>
          <w:rtl/>
        </w:rPr>
        <w:t xml:space="preserve">، تعرب </w:t>
      </w:r>
      <w:r w:rsidRPr="002C3E66">
        <w:rPr>
          <w:b/>
          <w:bCs/>
          <w:spacing w:val="-2"/>
          <w:rtl/>
        </w:rPr>
        <w:t>اللجنة الفرعية</w:t>
      </w:r>
      <w:r w:rsidRPr="002C3E66">
        <w:rPr>
          <w:rFonts w:hint="cs"/>
          <w:b/>
          <w:bCs/>
          <w:spacing w:val="-2"/>
          <w:rtl/>
        </w:rPr>
        <w:t xml:space="preserve"> عن استعدادها لمساعدة الدولة الطرف بدرجة أكبر في إنشاء </w:t>
      </w:r>
      <w:r w:rsidRPr="002C3E66">
        <w:rPr>
          <w:rFonts w:hint="cs"/>
          <w:b/>
          <w:bCs/>
          <w:rtl/>
        </w:rPr>
        <w:t>الآلية</w:t>
      </w:r>
      <w:r w:rsidRPr="002C3E66">
        <w:rPr>
          <w:b/>
          <w:bCs/>
          <w:rtl/>
        </w:rPr>
        <w:t xml:space="preserve"> الوقائية الوطنية</w:t>
      </w:r>
      <w:r w:rsidRPr="002C3E66">
        <w:rPr>
          <w:rFonts w:hint="cs"/>
          <w:b/>
          <w:bCs/>
          <w:rtl/>
        </w:rPr>
        <w:t>.</w:t>
      </w:r>
    </w:p>
    <w:p w:rsidR="00C67505" w:rsidRDefault="00C67505" w:rsidP="007C0BA4">
      <w:pPr>
        <w:pStyle w:val="SingleTxtGA"/>
        <w:spacing w:line="360" w:lineRule="exact"/>
        <w:rPr>
          <w:rFonts w:hint="cs"/>
          <w:spacing w:val="-2"/>
          <w:rtl/>
        </w:rPr>
      </w:pPr>
      <w:r>
        <w:rPr>
          <w:rFonts w:hint="cs"/>
          <w:rtl/>
        </w:rPr>
        <w:t>18-</w:t>
      </w:r>
      <w:r>
        <w:rPr>
          <w:rFonts w:hint="cs"/>
          <w:rtl/>
        </w:rPr>
        <w:tab/>
        <w:t>ونظر</w:t>
      </w:r>
      <w:r w:rsidR="00876577">
        <w:rPr>
          <w:rFonts w:hint="cs"/>
          <w:rtl/>
        </w:rPr>
        <w:t xml:space="preserve">اً </w:t>
      </w:r>
      <w:r>
        <w:rPr>
          <w:rFonts w:hint="cs"/>
          <w:rtl/>
        </w:rPr>
        <w:t xml:space="preserve">للهيكل الاتحادي للبلد، فقد شرعت الولايات البرازيلية في إنشاء آليات محلية لمنع التعذيب على مستوى الولاية. وفي وقت الزيارة، كان لدى ثلاث </w:t>
      </w:r>
      <w:r w:rsidRPr="000634A3">
        <w:rPr>
          <w:rFonts w:hint="cs"/>
          <w:rtl/>
        </w:rPr>
        <w:t>ولايات (</w:t>
      </w:r>
      <w:proofErr w:type="spellStart"/>
      <w:r w:rsidRPr="000634A3">
        <w:rPr>
          <w:rFonts w:hint="cs"/>
          <w:rtl/>
        </w:rPr>
        <w:t>آلاغواس</w:t>
      </w:r>
      <w:proofErr w:type="spellEnd"/>
      <w:r w:rsidRPr="000634A3">
        <w:rPr>
          <w:rFonts w:hint="cs"/>
          <w:rtl/>
        </w:rPr>
        <w:t xml:space="preserve">، </w:t>
      </w:r>
      <w:proofErr w:type="spellStart"/>
      <w:r w:rsidRPr="000634A3">
        <w:rPr>
          <w:rFonts w:hint="cs"/>
          <w:rtl/>
        </w:rPr>
        <w:t>وبارايبا</w:t>
      </w:r>
      <w:proofErr w:type="spellEnd"/>
      <w:r w:rsidRPr="000634A3">
        <w:rPr>
          <w:rFonts w:hint="cs"/>
          <w:rtl/>
        </w:rPr>
        <w:t xml:space="preserve">، </w:t>
      </w:r>
      <w:proofErr w:type="spellStart"/>
      <w:r w:rsidRPr="000634A3">
        <w:rPr>
          <w:rFonts w:hint="cs"/>
          <w:rtl/>
        </w:rPr>
        <w:t>وريو</w:t>
      </w:r>
      <w:proofErr w:type="spellEnd"/>
      <w:r w:rsidRPr="000634A3">
        <w:rPr>
          <w:rFonts w:hint="cs"/>
          <w:rtl/>
        </w:rPr>
        <w:t xml:space="preserve"> </w:t>
      </w:r>
      <w:proofErr w:type="spellStart"/>
      <w:r w:rsidRPr="000634A3">
        <w:rPr>
          <w:rFonts w:hint="cs"/>
          <w:rtl/>
        </w:rPr>
        <w:t>دي</w:t>
      </w:r>
      <w:proofErr w:type="spellEnd"/>
      <w:r w:rsidRPr="000634A3">
        <w:rPr>
          <w:rFonts w:hint="cs"/>
          <w:rtl/>
        </w:rPr>
        <w:t xml:space="preserve"> </w:t>
      </w:r>
      <w:proofErr w:type="spellStart"/>
      <w:r w:rsidRPr="000634A3">
        <w:rPr>
          <w:rFonts w:hint="cs"/>
          <w:rtl/>
        </w:rPr>
        <w:t>جانيرو</w:t>
      </w:r>
      <w:proofErr w:type="spellEnd"/>
      <w:r w:rsidRPr="000634A3">
        <w:rPr>
          <w:rFonts w:hint="cs"/>
          <w:rtl/>
        </w:rPr>
        <w:t>) تشريعات لإنشاء آليات محلية. ومن بين هذه الول</w:t>
      </w:r>
      <w:r>
        <w:rPr>
          <w:rFonts w:hint="cs"/>
          <w:rtl/>
        </w:rPr>
        <w:t xml:space="preserve">ايات الثلاث، كانت الأخيرة فقط هي التي شرعت آليتها في العمل. وتعرب </w:t>
      </w:r>
      <w:r>
        <w:rPr>
          <w:spacing w:val="-2"/>
          <w:rtl/>
        </w:rPr>
        <w:t>اللجنة الفرعية</w:t>
      </w:r>
      <w:r>
        <w:rPr>
          <w:rFonts w:hint="cs"/>
          <w:spacing w:val="-2"/>
          <w:rtl/>
        </w:rPr>
        <w:t xml:space="preserve"> عن سرورها بهذه التطورات، وترى أنه </w:t>
      </w:r>
      <w:r w:rsidR="000C38CF">
        <w:rPr>
          <w:rFonts w:hint="cs"/>
          <w:spacing w:val="-2"/>
          <w:rtl/>
        </w:rPr>
        <w:t>ينبغي ل</w:t>
      </w:r>
      <w:r>
        <w:rPr>
          <w:rFonts w:hint="cs"/>
          <w:spacing w:val="-2"/>
          <w:rtl/>
        </w:rPr>
        <w:t xml:space="preserve">لسلطات الاتحادية وسلطات الولايات </w:t>
      </w:r>
      <w:r w:rsidR="000C38CF">
        <w:rPr>
          <w:rFonts w:hint="cs"/>
          <w:spacing w:val="-2"/>
          <w:rtl/>
        </w:rPr>
        <w:t xml:space="preserve">أن تشجع </w:t>
      </w:r>
      <w:r>
        <w:rPr>
          <w:rFonts w:hint="cs"/>
          <w:spacing w:val="-2"/>
          <w:rtl/>
        </w:rPr>
        <w:t xml:space="preserve">على إنشاء آليات </w:t>
      </w:r>
      <w:r w:rsidR="000C38CF">
        <w:rPr>
          <w:rFonts w:hint="cs"/>
          <w:spacing w:val="-2"/>
          <w:rtl/>
        </w:rPr>
        <w:t xml:space="preserve">على مستوى </w:t>
      </w:r>
      <w:r>
        <w:rPr>
          <w:rFonts w:hint="cs"/>
          <w:spacing w:val="-2"/>
          <w:rtl/>
        </w:rPr>
        <w:t>الولايات.</w:t>
      </w:r>
    </w:p>
    <w:p w:rsidR="00C67505" w:rsidRDefault="00C67505" w:rsidP="007C0BA4">
      <w:pPr>
        <w:pStyle w:val="SingleTxtGA"/>
        <w:spacing w:line="360" w:lineRule="exact"/>
        <w:rPr>
          <w:rFonts w:hint="cs"/>
          <w:rtl/>
        </w:rPr>
      </w:pPr>
      <w:r>
        <w:rPr>
          <w:rFonts w:hint="cs"/>
          <w:spacing w:val="-2"/>
          <w:rtl/>
        </w:rPr>
        <w:t>19-</w:t>
      </w:r>
      <w:r>
        <w:rPr>
          <w:rFonts w:hint="cs"/>
          <w:spacing w:val="-2"/>
          <w:rtl/>
        </w:rPr>
        <w:tab/>
        <w:t xml:space="preserve">والتقى الوفد بالآلية الوقائية لولاية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r>
        <w:rPr>
          <w:rFonts w:hint="cs"/>
          <w:spacing w:val="-2"/>
          <w:rtl/>
        </w:rPr>
        <w:t xml:space="preserve">. وتفي آلية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r>
        <w:rPr>
          <w:rFonts w:hint="cs"/>
          <w:spacing w:val="-2"/>
          <w:rtl/>
        </w:rPr>
        <w:t xml:space="preserve"> بشروط </w:t>
      </w:r>
      <w:r>
        <w:rPr>
          <w:rtl/>
        </w:rPr>
        <w:t>البروتوكول الاختياري لاتفاقية مناهضة التعذيب</w:t>
      </w:r>
      <w:r>
        <w:rPr>
          <w:rFonts w:hint="cs"/>
          <w:rtl/>
        </w:rPr>
        <w:t xml:space="preserve">، </w:t>
      </w:r>
      <w:r w:rsidR="000C38CF">
        <w:rPr>
          <w:rFonts w:hint="cs"/>
          <w:rtl/>
        </w:rPr>
        <w:t xml:space="preserve">وهي خليقة بأن </w:t>
      </w:r>
      <w:r>
        <w:rPr>
          <w:rFonts w:hint="cs"/>
          <w:rtl/>
        </w:rPr>
        <w:t>تصبح طرف</w:t>
      </w:r>
      <w:r w:rsidR="00876577">
        <w:rPr>
          <w:rFonts w:hint="cs"/>
          <w:rtl/>
        </w:rPr>
        <w:t xml:space="preserve">اً </w:t>
      </w:r>
      <w:r w:rsidR="000C38CF">
        <w:rPr>
          <w:rFonts w:hint="cs"/>
          <w:rtl/>
        </w:rPr>
        <w:t xml:space="preserve">فاعلاً </w:t>
      </w:r>
      <w:r>
        <w:rPr>
          <w:rFonts w:hint="cs"/>
          <w:rtl/>
        </w:rPr>
        <w:t>رئيسي</w:t>
      </w:r>
      <w:r w:rsidR="00876577">
        <w:rPr>
          <w:rFonts w:hint="cs"/>
          <w:rtl/>
        </w:rPr>
        <w:t xml:space="preserve">اً </w:t>
      </w:r>
      <w:r>
        <w:rPr>
          <w:rFonts w:hint="cs"/>
          <w:rtl/>
        </w:rPr>
        <w:t>في منع التعذيب. غير أن نقص الموارد المادية يعرقل فعاليتها.</w:t>
      </w:r>
    </w:p>
    <w:p w:rsidR="00C67505" w:rsidRPr="002F7D6B" w:rsidRDefault="000C38CF" w:rsidP="007C0BA4">
      <w:pPr>
        <w:pStyle w:val="SingleTxtGA"/>
        <w:spacing w:line="360" w:lineRule="exact"/>
        <w:rPr>
          <w:rFonts w:hint="cs"/>
          <w:b/>
          <w:bCs/>
          <w:rtl/>
        </w:rPr>
      </w:pPr>
      <w:r w:rsidRPr="00731478">
        <w:rPr>
          <w:rFonts w:hint="cs"/>
          <w:rtl/>
        </w:rPr>
        <w:t>20-</w:t>
      </w:r>
      <w:r>
        <w:rPr>
          <w:rFonts w:hint="cs"/>
          <w:b/>
          <w:bCs/>
          <w:rtl/>
        </w:rPr>
        <w:tab/>
      </w:r>
      <w:r w:rsidR="00C67505" w:rsidRPr="002F7D6B">
        <w:rPr>
          <w:rFonts w:hint="cs"/>
          <w:b/>
          <w:bCs/>
          <w:rtl/>
        </w:rPr>
        <w:t xml:space="preserve">توصي </w:t>
      </w:r>
      <w:r w:rsidR="00C67505" w:rsidRPr="002F7D6B">
        <w:rPr>
          <w:b/>
          <w:bCs/>
          <w:spacing w:val="-2"/>
          <w:rtl/>
        </w:rPr>
        <w:t>اللجنة الفرعية</w:t>
      </w:r>
      <w:r w:rsidR="00C67505" w:rsidRPr="002F7D6B">
        <w:rPr>
          <w:rFonts w:hint="cs"/>
          <w:b/>
          <w:bCs/>
          <w:spacing w:val="-2"/>
          <w:rtl/>
        </w:rPr>
        <w:t xml:space="preserve"> السلطات الاتحادية وسلطات الولايات المعنية بأن توفر الاستقلال الوظيفي والموارد الكافية لآلية </w:t>
      </w:r>
      <w:proofErr w:type="spellStart"/>
      <w:r w:rsidR="00C67505" w:rsidRPr="002F7D6B">
        <w:rPr>
          <w:rFonts w:hint="cs"/>
          <w:b/>
          <w:bCs/>
          <w:spacing w:val="-2"/>
          <w:rtl/>
        </w:rPr>
        <w:t>ريو</w:t>
      </w:r>
      <w:proofErr w:type="spellEnd"/>
      <w:r w:rsidR="00C67505" w:rsidRPr="002F7D6B">
        <w:rPr>
          <w:rFonts w:hint="cs"/>
          <w:b/>
          <w:bCs/>
          <w:spacing w:val="-2"/>
          <w:rtl/>
        </w:rPr>
        <w:t xml:space="preserve"> </w:t>
      </w:r>
      <w:proofErr w:type="spellStart"/>
      <w:r w:rsidR="00C67505" w:rsidRPr="002F7D6B">
        <w:rPr>
          <w:rFonts w:hint="cs"/>
          <w:b/>
          <w:bCs/>
          <w:spacing w:val="-2"/>
          <w:rtl/>
        </w:rPr>
        <w:t>دي</w:t>
      </w:r>
      <w:proofErr w:type="spellEnd"/>
      <w:r w:rsidR="00C67505" w:rsidRPr="002F7D6B">
        <w:rPr>
          <w:rFonts w:hint="cs"/>
          <w:b/>
          <w:bCs/>
          <w:spacing w:val="-2"/>
          <w:rtl/>
        </w:rPr>
        <w:t xml:space="preserve"> </w:t>
      </w:r>
      <w:proofErr w:type="spellStart"/>
      <w:r w:rsidR="00C67505" w:rsidRPr="002F7D6B">
        <w:rPr>
          <w:rFonts w:hint="cs"/>
          <w:b/>
          <w:bCs/>
          <w:spacing w:val="-2"/>
          <w:rtl/>
        </w:rPr>
        <w:t>جانيرو</w:t>
      </w:r>
      <w:proofErr w:type="spellEnd"/>
      <w:r w:rsidR="00C67505" w:rsidRPr="002F7D6B">
        <w:rPr>
          <w:rFonts w:hint="cs"/>
          <w:b/>
          <w:bCs/>
          <w:spacing w:val="-2"/>
          <w:rtl/>
        </w:rPr>
        <w:t>، وكذلك للآليات الأخرى التي ستُنشأ،</w:t>
      </w:r>
      <w:r w:rsidR="00B70178">
        <w:rPr>
          <w:rFonts w:hint="cs"/>
          <w:b/>
          <w:bCs/>
          <w:spacing w:val="-2"/>
          <w:rtl/>
        </w:rPr>
        <w:t xml:space="preserve"> بما </w:t>
      </w:r>
      <w:r w:rsidR="00C67505" w:rsidRPr="002F7D6B">
        <w:rPr>
          <w:rFonts w:hint="cs"/>
          <w:b/>
          <w:bCs/>
          <w:spacing w:val="-2"/>
          <w:rtl/>
        </w:rPr>
        <w:t>يتيح لتلك الأجهزة القيام بمهامها على نحو فعال وفق</w:t>
      </w:r>
      <w:r w:rsidR="00876577">
        <w:rPr>
          <w:rFonts w:hint="cs"/>
          <w:b/>
          <w:bCs/>
          <w:spacing w:val="-2"/>
          <w:rtl/>
        </w:rPr>
        <w:t xml:space="preserve">اً </w:t>
      </w:r>
      <w:r w:rsidR="00C67505" w:rsidRPr="002F7D6B">
        <w:rPr>
          <w:rFonts w:hint="cs"/>
          <w:b/>
          <w:bCs/>
          <w:spacing w:val="-2"/>
          <w:rtl/>
        </w:rPr>
        <w:t xml:space="preserve">لأحكام </w:t>
      </w:r>
      <w:r w:rsidR="00C67505" w:rsidRPr="002F7D6B">
        <w:rPr>
          <w:b/>
          <w:bCs/>
          <w:rtl/>
        </w:rPr>
        <w:t>البروتوكول الاختياري لاتفاقية مناهضة التعذيب</w:t>
      </w:r>
      <w:r w:rsidR="00C67505" w:rsidRPr="002F7D6B">
        <w:rPr>
          <w:rFonts w:hint="cs"/>
          <w:b/>
          <w:bCs/>
          <w:rtl/>
        </w:rPr>
        <w:t>.</w:t>
      </w:r>
    </w:p>
    <w:p w:rsidR="00C67505" w:rsidRPr="00D23EB1" w:rsidRDefault="00C67505" w:rsidP="00971112">
      <w:pPr>
        <w:pStyle w:val="HChGA"/>
        <w:spacing w:before="120"/>
        <w:rPr>
          <w:rFonts w:hint="cs"/>
        </w:rPr>
      </w:pPr>
      <w:r>
        <w:rPr>
          <w:rFonts w:hint="cs"/>
          <w:rtl/>
        </w:rPr>
        <w:tab/>
      </w:r>
      <w:bookmarkStart w:id="2" w:name="_Toc335224799"/>
      <w:r>
        <w:rPr>
          <w:rtl/>
        </w:rPr>
        <w:t>ثا</w:t>
      </w:r>
      <w:r>
        <w:rPr>
          <w:rFonts w:hint="cs"/>
          <w:rtl/>
        </w:rPr>
        <w:t>لث</w:t>
      </w:r>
      <w:r w:rsidRPr="00D23EB1">
        <w:rPr>
          <w:rtl/>
        </w:rPr>
        <w:t>ا</w:t>
      </w:r>
      <w:r>
        <w:rPr>
          <w:rFonts w:hint="cs"/>
          <w:rtl/>
        </w:rPr>
        <w:t>ً-</w:t>
      </w:r>
      <w:r>
        <w:rPr>
          <w:rFonts w:hint="cs"/>
          <w:rtl/>
        </w:rPr>
        <w:tab/>
        <w:t>المسائل الشاملة</w:t>
      </w:r>
      <w:bookmarkEnd w:id="2"/>
    </w:p>
    <w:p w:rsidR="00C67505" w:rsidRDefault="00C67505" w:rsidP="000C38CF">
      <w:pPr>
        <w:pStyle w:val="SingleTxtGA"/>
        <w:rPr>
          <w:rFonts w:hint="cs"/>
          <w:rtl/>
        </w:rPr>
      </w:pPr>
      <w:r>
        <w:rPr>
          <w:rFonts w:hint="cs"/>
          <w:rtl/>
        </w:rPr>
        <w:t>21-</w:t>
      </w:r>
      <w:r>
        <w:rPr>
          <w:rFonts w:hint="cs"/>
          <w:rtl/>
        </w:rPr>
        <w:tab/>
        <w:t xml:space="preserve">بالإضافة إلى دراسة الوضع المحدد للأشخاص المحرومين من حريتهم، </w:t>
      </w:r>
      <w:r w:rsidR="000C38CF">
        <w:rPr>
          <w:rFonts w:hint="cs"/>
          <w:rtl/>
        </w:rPr>
        <w:t>بحثت</w:t>
      </w:r>
      <w:r>
        <w:rPr>
          <w:rFonts w:hint="cs"/>
          <w:rtl/>
        </w:rPr>
        <w:t xml:space="preserve"> </w:t>
      </w:r>
      <w:r>
        <w:rPr>
          <w:spacing w:val="-2"/>
          <w:rtl/>
        </w:rPr>
        <w:t>اللجنة الفرعية</w:t>
      </w:r>
      <w:r>
        <w:rPr>
          <w:rFonts w:hint="cs"/>
          <w:spacing w:val="-2"/>
          <w:rtl/>
        </w:rPr>
        <w:t xml:space="preserve"> لمنع التعذيب عدد</w:t>
      </w:r>
      <w:r w:rsidR="00876577">
        <w:rPr>
          <w:rFonts w:hint="cs"/>
          <w:spacing w:val="-2"/>
          <w:rtl/>
        </w:rPr>
        <w:t xml:space="preserve">اً </w:t>
      </w:r>
      <w:r>
        <w:rPr>
          <w:rFonts w:hint="cs"/>
          <w:spacing w:val="-2"/>
          <w:rtl/>
        </w:rPr>
        <w:t xml:space="preserve">من المسائل الهيكلية الشاملة المتصلة بمعاملة </w:t>
      </w:r>
      <w:r>
        <w:rPr>
          <w:rFonts w:hint="cs"/>
          <w:rtl/>
        </w:rPr>
        <w:t>الأشخاص المحرومين من حريتهم. ويجري تناول هذه المسائل في الفروع ألف إلى واو التالية.</w:t>
      </w:r>
    </w:p>
    <w:p w:rsidR="00C67505" w:rsidRPr="00D23EB1" w:rsidRDefault="00C67505" w:rsidP="00971112">
      <w:pPr>
        <w:pStyle w:val="H1GA"/>
        <w:rPr>
          <w:rtl/>
        </w:rPr>
      </w:pPr>
      <w:r>
        <w:rPr>
          <w:rFonts w:hint="cs"/>
          <w:rtl/>
        </w:rPr>
        <w:tab/>
      </w:r>
      <w:bookmarkStart w:id="3" w:name="_Toc335224800"/>
      <w:r w:rsidRPr="00D23EB1">
        <w:rPr>
          <w:rtl/>
        </w:rPr>
        <w:t>ألف</w:t>
      </w:r>
      <w:r>
        <w:rPr>
          <w:rFonts w:hint="cs"/>
          <w:rtl/>
        </w:rPr>
        <w:t>-</w:t>
      </w:r>
      <w:r>
        <w:rPr>
          <w:rFonts w:hint="cs"/>
          <w:rtl/>
        </w:rPr>
        <w:tab/>
        <w:t>الإطار</w:t>
      </w:r>
      <w:r w:rsidRPr="00D23EB1">
        <w:rPr>
          <w:rtl/>
        </w:rPr>
        <w:t xml:space="preserve"> القانوني</w:t>
      </w:r>
      <w:bookmarkEnd w:id="3"/>
    </w:p>
    <w:p w:rsidR="00C67505" w:rsidRDefault="00C67505" w:rsidP="00971112">
      <w:pPr>
        <w:pStyle w:val="SingleTxtGA"/>
        <w:rPr>
          <w:rFonts w:hint="cs"/>
          <w:spacing w:val="-2"/>
          <w:rtl/>
        </w:rPr>
      </w:pPr>
      <w:r w:rsidRPr="009317B7">
        <w:rPr>
          <w:rFonts w:hint="cs"/>
          <w:spacing w:val="-2"/>
          <w:rtl/>
        </w:rPr>
        <w:t>22-</w:t>
      </w:r>
      <w:r w:rsidRPr="009317B7">
        <w:rPr>
          <w:rFonts w:hint="cs"/>
          <w:spacing w:val="-2"/>
          <w:rtl/>
        </w:rPr>
        <w:tab/>
      </w:r>
      <w:r>
        <w:rPr>
          <w:rFonts w:hint="cs"/>
          <w:spacing w:val="-2"/>
          <w:rtl/>
        </w:rPr>
        <w:t xml:space="preserve">تتفق </w:t>
      </w:r>
      <w:r>
        <w:rPr>
          <w:spacing w:val="-2"/>
          <w:rtl/>
        </w:rPr>
        <w:t>اللجنة الفرعية</w:t>
      </w:r>
      <w:r>
        <w:rPr>
          <w:rFonts w:hint="cs"/>
          <w:spacing w:val="-2"/>
          <w:rtl/>
        </w:rPr>
        <w:t xml:space="preserve"> مع آليات </w:t>
      </w:r>
      <w:r>
        <w:rPr>
          <w:rFonts w:hint="eastAsia"/>
          <w:spacing w:val="-2"/>
          <w:rtl/>
        </w:rPr>
        <w:t>الأمم</w:t>
      </w:r>
      <w:r>
        <w:rPr>
          <w:spacing w:val="-2"/>
          <w:rtl/>
        </w:rPr>
        <w:t xml:space="preserve"> المتحدة</w:t>
      </w:r>
      <w:r>
        <w:rPr>
          <w:rFonts w:hint="cs"/>
          <w:spacing w:val="-2"/>
          <w:rtl/>
        </w:rPr>
        <w:t xml:space="preserve"> الأخرى التي ذكرت أن الإطار القانوني البرازيلي في ميدان منع التعذيب إطار كافٍ إلى حد بعيد</w:t>
      </w:r>
      <w:r w:rsidR="00971112">
        <w:rPr>
          <w:vertAlign w:val="superscript"/>
          <w:rtl/>
        </w:rPr>
        <w:t>(</w:t>
      </w:r>
      <w:r w:rsidR="00971112">
        <w:rPr>
          <w:rStyle w:val="FootnoteReference"/>
          <w:rtl/>
        </w:rPr>
        <w:footnoteReference w:id="13"/>
      </w:r>
      <w:r w:rsidR="00971112">
        <w:rPr>
          <w:vertAlign w:val="superscript"/>
          <w:rtl/>
        </w:rPr>
        <w:t>)</w:t>
      </w:r>
      <w:r w:rsidRPr="009317B7">
        <w:rPr>
          <w:spacing w:val="-2"/>
          <w:rtl/>
        </w:rPr>
        <w:t>.</w:t>
      </w:r>
      <w:r>
        <w:rPr>
          <w:rFonts w:hint="cs"/>
          <w:spacing w:val="-2"/>
          <w:rtl/>
        </w:rPr>
        <w:t xml:space="preserve"> فتعريف التعذيب في التشريعات الداخلية، وكذلك الضمانات القانونية القائمة ضد التعذيب وإساءة المعاملة وحقوق </w:t>
      </w:r>
      <w:r>
        <w:rPr>
          <w:rFonts w:hint="cs"/>
          <w:rtl/>
        </w:rPr>
        <w:t>الأشخاص</w:t>
      </w:r>
      <w:r>
        <w:rPr>
          <w:rtl/>
        </w:rPr>
        <w:t xml:space="preserve"> المحرومين من حريتهم</w:t>
      </w:r>
      <w:r>
        <w:rPr>
          <w:rFonts w:hint="cs"/>
          <w:rtl/>
        </w:rPr>
        <w:t xml:space="preserve">، تتقيد بالمعايير الدولية. غير أن القلق يساور </w:t>
      </w:r>
      <w:r>
        <w:rPr>
          <w:spacing w:val="-2"/>
          <w:rtl/>
        </w:rPr>
        <w:t xml:space="preserve">اللجنة الفرعية </w:t>
      </w:r>
      <w:r>
        <w:rPr>
          <w:rFonts w:hint="cs"/>
          <w:spacing w:val="-2"/>
          <w:rtl/>
        </w:rPr>
        <w:t>من جراء الفجوة التي تفصل بين الإطار القانوني وتطبيقه في الواقع، حيث يجري تجاهل معظم الحقوق والضمانات المنصوص عليها في التشريعات الوطنية</w:t>
      </w:r>
      <w:r w:rsidRPr="00BA0A32">
        <w:rPr>
          <w:rFonts w:hint="cs"/>
          <w:spacing w:val="-2"/>
          <w:rtl/>
        </w:rPr>
        <w:t xml:space="preserve"> </w:t>
      </w:r>
      <w:r>
        <w:rPr>
          <w:rFonts w:hint="cs"/>
          <w:spacing w:val="-2"/>
          <w:rtl/>
        </w:rPr>
        <w:t>بصورة واسعة النطاق. وكما لاحظ المقرر الخاص المعني بمسألة التعذيب عقب الزيارة التي قام بها في عام 2001، فإن كثير</w:t>
      </w:r>
      <w:r w:rsidR="00876577">
        <w:rPr>
          <w:rFonts w:hint="cs"/>
          <w:spacing w:val="-2"/>
          <w:rtl/>
        </w:rPr>
        <w:t xml:space="preserve">اً </w:t>
      </w:r>
      <w:r>
        <w:rPr>
          <w:rFonts w:hint="cs"/>
          <w:spacing w:val="-2"/>
          <w:rtl/>
        </w:rPr>
        <w:t>من التوصيات</w:t>
      </w:r>
      <w:r w:rsidR="00B70178">
        <w:rPr>
          <w:rFonts w:hint="cs"/>
          <w:spacing w:val="-2"/>
          <w:rtl/>
        </w:rPr>
        <w:t xml:space="preserve"> لا </w:t>
      </w:r>
      <w:r>
        <w:rPr>
          <w:rFonts w:hint="cs"/>
          <w:spacing w:val="-2"/>
          <w:rtl/>
        </w:rPr>
        <w:t>تتطلب من السلطات أكثر من مجرد التقيد بالقوانين البرازيلية القائمة</w:t>
      </w:r>
      <w:r w:rsidR="00971112">
        <w:rPr>
          <w:vertAlign w:val="superscript"/>
          <w:rtl/>
        </w:rPr>
        <w:t>(</w:t>
      </w:r>
      <w:r w:rsidR="00971112">
        <w:rPr>
          <w:rStyle w:val="FootnoteReference"/>
          <w:rtl/>
        </w:rPr>
        <w:footnoteReference w:id="14"/>
      </w:r>
      <w:r w:rsidR="00971112">
        <w:rPr>
          <w:vertAlign w:val="superscript"/>
          <w:rtl/>
        </w:rPr>
        <w:t>)</w:t>
      </w:r>
      <w:r>
        <w:rPr>
          <w:rFonts w:hint="cs"/>
          <w:spacing w:val="-2"/>
          <w:rtl/>
        </w:rPr>
        <w:t>.</w:t>
      </w:r>
    </w:p>
    <w:p w:rsidR="00C67505" w:rsidRPr="00D23EB1" w:rsidRDefault="00971112" w:rsidP="00971112">
      <w:pPr>
        <w:pStyle w:val="H1GA"/>
        <w:rPr>
          <w:rFonts w:hint="cs"/>
          <w:rtl/>
        </w:rPr>
      </w:pPr>
      <w:r>
        <w:rPr>
          <w:rFonts w:hint="cs"/>
          <w:rtl/>
        </w:rPr>
        <w:tab/>
      </w:r>
      <w:bookmarkStart w:id="4" w:name="_Toc335224801"/>
      <w:r w:rsidR="00C67505">
        <w:rPr>
          <w:rFonts w:hint="cs"/>
          <w:rtl/>
        </w:rPr>
        <w:t>باء</w:t>
      </w:r>
      <w:r>
        <w:rPr>
          <w:rFonts w:hint="cs"/>
          <w:rtl/>
        </w:rPr>
        <w:t>-</w:t>
      </w:r>
      <w:r w:rsidR="00C67505">
        <w:rPr>
          <w:rFonts w:hint="cs"/>
          <w:rtl/>
        </w:rPr>
        <w:tab/>
        <w:t>الإطار</w:t>
      </w:r>
      <w:r w:rsidR="00C67505" w:rsidRPr="00D23EB1">
        <w:rPr>
          <w:rtl/>
        </w:rPr>
        <w:t xml:space="preserve"> </w:t>
      </w:r>
      <w:r w:rsidR="00C67505">
        <w:rPr>
          <w:rFonts w:hint="cs"/>
          <w:rtl/>
        </w:rPr>
        <w:t>المؤسسي</w:t>
      </w:r>
      <w:bookmarkEnd w:id="4"/>
    </w:p>
    <w:p w:rsidR="00C67505" w:rsidRDefault="00C67505" w:rsidP="007C0BA4">
      <w:pPr>
        <w:pStyle w:val="SingleTxtGA"/>
        <w:spacing w:line="360" w:lineRule="exact"/>
        <w:rPr>
          <w:rFonts w:hint="cs"/>
          <w:spacing w:val="-2"/>
          <w:rtl/>
        </w:rPr>
      </w:pPr>
      <w:r w:rsidRPr="009317B7">
        <w:rPr>
          <w:rFonts w:hint="cs"/>
          <w:spacing w:val="-2"/>
          <w:rtl/>
        </w:rPr>
        <w:t>2</w:t>
      </w:r>
      <w:r>
        <w:rPr>
          <w:rFonts w:hint="cs"/>
          <w:spacing w:val="-2"/>
          <w:rtl/>
        </w:rPr>
        <w:t>3</w:t>
      </w:r>
      <w:r w:rsidRPr="009317B7">
        <w:rPr>
          <w:rFonts w:hint="cs"/>
          <w:spacing w:val="-2"/>
          <w:rtl/>
        </w:rPr>
        <w:t>-</w:t>
      </w:r>
      <w:r w:rsidRPr="009317B7">
        <w:rPr>
          <w:rFonts w:hint="cs"/>
          <w:spacing w:val="-2"/>
          <w:rtl/>
        </w:rPr>
        <w:tab/>
      </w:r>
      <w:r>
        <w:rPr>
          <w:rFonts w:hint="cs"/>
          <w:spacing w:val="-2"/>
          <w:rtl/>
        </w:rPr>
        <w:t xml:space="preserve">يعتبر منع التعذيب في أماكن الحرمان من الحرية مسؤولية مشتركة لعدة مؤسسات تعمل في ميدان إقامة العدل. وتعرب </w:t>
      </w:r>
      <w:r>
        <w:rPr>
          <w:spacing w:val="-2"/>
          <w:rtl/>
        </w:rPr>
        <w:t>اللجنة الفرعية</w:t>
      </w:r>
      <w:r>
        <w:rPr>
          <w:rFonts w:hint="cs"/>
          <w:spacing w:val="-2"/>
          <w:rtl/>
        </w:rPr>
        <w:t xml:space="preserve"> عن قلقها من أن الإطار المؤسسي الحالي في البرازيل</w:t>
      </w:r>
      <w:r w:rsidR="00B70178">
        <w:rPr>
          <w:rFonts w:hint="cs"/>
          <w:spacing w:val="-2"/>
          <w:rtl/>
        </w:rPr>
        <w:t xml:space="preserve"> لا </w:t>
      </w:r>
      <w:r>
        <w:rPr>
          <w:rFonts w:hint="cs"/>
          <w:spacing w:val="-2"/>
          <w:rtl/>
        </w:rPr>
        <w:t>يوفر الحماية الكافية من التعذيب وإساءة المعاملة.</w:t>
      </w:r>
    </w:p>
    <w:p w:rsidR="00C67505" w:rsidRPr="00E633E4" w:rsidRDefault="00971112" w:rsidP="00971112">
      <w:pPr>
        <w:pStyle w:val="H23GA"/>
        <w:rPr>
          <w:rFonts w:hint="cs"/>
          <w:rtl/>
        </w:rPr>
      </w:pPr>
      <w:r>
        <w:rPr>
          <w:rFonts w:hint="cs"/>
          <w:rtl/>
        </w:rPr>
        <w:tab/>
      </w:r>
      <w:r w:rsidR="00C67505" w:rsidRPr="00E633E4">
        <w:rPr>
          <w:rFonts w:hint="cs"/>
          <w:rtl/>
        </w:rPr>
        <w:t>1-</w:t>
      </w:r>
      <w:r w:rsidR="00C67505" w:rsidRPr="00E633E4">
        <w:rPr>
          <w:rFonts w:hint="cs"/>
          <w:rtl/>
        </w:rPr>
        <w:tab/>
        <w:t>نظام الدفاع العام</w:t>
      </w:r>
    </w:p>
    <w:p w:rsidR="00C67505" w:rsidRDefault="00C67505" w:rsidP="007C0BA4">
      <w:pPr>
        <w:pStyle w:val="SingleTxtGA"/>
        <w:spacing w:line="360" w:lineRule="exact"/>
        <w:rPr>
          <w:rFonts w:hint="cs"/>
          <w:rtl/>
        </w:rPr>
      </w:pPr>
      <w:r>
        <w:rPr>
          <w:rFonts w:hint="cs"/>
          <w:spacing w:val="-2"/>
          <w:rtl/>
        </w:rPr>
        <w:t>24</w:t>
      </w:r>
      <w:r w:rsidR="00E71BF2">
        <w:rPr>
          <w:rFonts w:hint="cs"/>
          <w:spacing w:val="-2"/>
          <w:rtl/>
        </w:rPr>
        <w:t>-</w:t>
      </w:r>
      <w:r>
        <w:rPr>
          <w:rFonts w:hint="cs"/>
          <w:spacing w:val="-2"/>
          <w:rtl/>
        </w:rPr>
        <w:tab/>
        <w:t>يضمن دستور البرازيل توفير المساعدة القانونية المجانية لمن</w:t>
      </w:r>
      <w:r w:rsidR="00B70178">
        <w:rPr>
          <w:rFonts w:hint="cs"/>
          <w:spacing w:val="-2"/>
          <w:rtl/>
        </w:rPr>
        <w:t xml:space="preserve"> لا </w:t>
      </w:r>
      <w:r>
        <w:rPr>
          <w:rFonts w:hint="cs"/>
          <w:spacing w:val="-2"/>
          <w:rtl/>
        </w:rPr>
        <w:t xml:space="preserve">يملكون القدرة على الاستعانة بمحامٍ خاص. غير أن </w:t>
      </w:r>
      <w:r>
        <w:rPr>
          <w:spacing w:val="-2"/>
          <w:rtl/>
        </w:rPr>
        <w:t>اللجنة الفرعية</w:t>
      </w:r>
      <w:r>
        <w:rPr>
          <w:rFonts w:hint="cs"/>
          <w:spacing w:val="-2"/>
          <w:rtl/>
        </w:rPr>
        <w:t xml:space="preserve"> وجدت، من خلال مقابلاتها مع </w:t>
      </w:r>
      <w:r>
        <w:rPr>
          <w:rFonts w:hint="cs"/>
          <w:rtl/>
        </w:rPr>
        <w:t>أشخاص</w:t>
      </w:r>
      <w:r>
        <w:rPr>
          <w:rtl/>
        </w:rPr>
        <w:t xml:space="preserve"> محرومين من حريتهم</w:t>
      </w:r>
      <w:r>
        <w:rPr>
          <w:rFonts w:hint="cs"/>
          <w:rtl/>
        </w:rPr>
        <w:t>، أن المساعدة القانونية المجانية</w:t>
      </w:r>
      <w:r w:rsidR="00B70178">
        <w:rPr>
          <w:rFonts w:hint="cs"/>
          <w:rtl/>
        </w:rPr>
        <w:t xml:space="preserve"> لا </w:t>
      </w:r>
      <w:r>
        <w:rPr>
          <w:rFonts w:hint="cs"/>
          <w:rtl/>
        </w:rPr>
        <w:t>تتوفر لكل من هم بحاجة إليها.</w:t>
      </w:r>
    </w:p>
    <w:p w:rsidR="00C67505" w:rsidRDefault="00C67505" w:rsidP="007C0BA4">
      <w:pPr>
        <w:pStyle w:val="SingleTxtGA"/>
        <w:spacing w:line="360" w:lineRule="exact"/>
        <w:rPr>
          <w:rFonts w:hint="cs"/>
          <w:spacing w:val="-2"/>
          <w:rtl/>
        </w:rPr>
      </w:pPr>
      <w:r>
        <w:rPr>
          <w:rFonts w:hint="cs"/>
          <w:rtl/>
        </w:rPr>
        <w:t>25</w:t>
      </w:r>
      <w:r w:rsidR="00E71BF2">
        <w:rPr>
          <w:rFonts w:hint="cs"/>
          <w:rtl/>
        </w:rPr>
        <w:t>-</w:t>
      </w:r>
      <w:r>
        <w:rPr>
          <w:rFonts w:hint="cs"/>
          <w:rtl/>
        </w:rPr>
        <w:tab/>
        <w:t xml:space="preserve">وأجرت </w:t>
      </w:r>
      <w:r>
        <w:rPr>
          <w:spacing w:val="-2"/>
          <w:rtl/>
        </w:rPr>
        <w:t>اللجنة الفرعية</w:t>
      </w:r>
      <w:r>
        <w:rPr>
          <w:rFonts w:hint="cs"/>
          <w:spacing w:val="-2"/>
          <w:rtl/>
        </w:rPr>
        <w:t xml:space="preserve">، خلال الزيارة التي قامت بها، لقاءات مع محامين عامين، على الصعيد الاتحادي وعلى مستوى الولايات، كي تتعرف على ما يواجهونه من تحديات. وبوجه عام، أُبلغت </w:t>
      </w:r>
      <w:r>
        <w:rPr>
          <w:spacing w:val="-2"/>
          <w:rtl/>
        </w:rPr>
        <w:t>اللجنة الفرعية</w:t>
      </w:r>
      <w:r>
        <w:rPr>
          <w:rFonts w:hint="cs"/>
          <w:spacing w:val="-2"/>
          <w:rtl/>
        </w:rPr>
        <w:t xml:space="preserve"> أن انعدام الاستقلال المؤسسي ونقص الموارد المالية والبشرية، وبخاصة بالمقارنة بمكتب المدعي العام، يفرضان قيود</w:t>
      </w:r>
      <w:r w:rsidR="00876577">
        <w:rPr>
          <w:rFonts w:hint="cs"/>
          <w:spacing w:val="-2"/>
          <w:rtl/>
        </w:rPr>
        <w:t xml:space="preserve">اً </w:t>
      </w:r>
      <w:r>
        <w:rPr>
          <w:rFonts w:hint="cs"/>
          <w:spacing w:val="-2"/>
          <w:rtl/>
        </w:rPr>
        <w:t>على عمل المحامين العامين</w:t>
      </w:r>
      <w:r w:rsidR="00971112">
        <w:rPr>
          <w:vertAlign w:val="superscript"/>
          <w:rtl/>
        </w:rPr>
        <w:t>(</w:t>
      </w:r>
      <w:r w:rsidR="00971112">
        <w:rPr>
          <w:rStyle w:val="FootnoteReference"/>
          <w:rtl/>
        </w:rPr>
        <w:footnoteReference w:id="15"/>
      </w:r>
      <w:r w:rsidR="00971112">
        <w:rPr>
          <w:vertAlign w:val="superscript"/>
          <w:rtl/>
        </w:rPr>
        <w:t>)</w:t>
      </w:r>
      <w:r w:rsidR="00971112">
        <w:rPr>
          <w:rFonts w:hint="cs"/>
          <w:spacing w:val="-2"/>
          <w:rtl/>
        </w:rPr>
        <w:t xml:space="preserve">. </w:t>
      </w:r>
      <w:r>
        <w:rPr>
          <w:rFonts w:hint="cs"/>
          <w:spacing w:val="-2"/>
          <w:rtl/>
        </w:rPr>
        <w:t xml:space="preserve">وبالإضافة إلى ذلك، لاحظت </w:t>
      </w:r>
      <w:r>
        <w:rPr>
          <w:spacing w:val="-2"/>
          <w:rtl/>
        </w:rPr>
        <w:t>اللجنة الفرعية</w:t>
      </w:r>
      <w:r>
        <w:rPr>
          <w:rFonts w:hint="cs"/>
          <w:spacing w:val="-2"/>
          <w:rtl/>
        </w:rPr>
        <w:t xml:space="preserve"> عدم وجود نظام للدفاع العام في ولاية </w:t>
      </w:r>
      <w:proofErr w:type="spellStart"/>
      <w:r w:rsidRPr="000634A3">
        <w:rPr>
          <w:rFonts w:hint="cs"/>
          <w:spacing w:val="-2"/>
          <w:rtl/>
        </w:rPr>
        <w:t>غوياس</w:t>
      </w:r>
      <w:proofErr w:type="spellEnd"/>
      <w:r>
        <w:rPr>
          <w:rFonts w:hint="cs"/>
          <w:spacing w:val="-2"/>
          <w:rtl/>
        </w:rPr>
        <w:t>.</w:t>
      </w:r>
    </w:p>
    <w:p w:rsidR="00C67505" w:rsidRPr="00357B50" w:rsidRDefault="00C67505" w:rsidP="007C0BA4">
      <w:pPr>
        <w:pStyle w:val="SingleTxtGA"/>
        <w:spacing w:line="360" w:lineRule="exact"/>
        <w:rPr>
          <w:rFonts w:hint="cs"/>
          <w:b/>
          <w:bCs/>
          <w:spacing w:val="-2"/>
          <w:rtl/>
        </w:rPr>
      </w:pPr>
      <w:r w:rsidRPr="00731478">
        <w:rPr>
          <w:rFonts w:hint="cs"/>
          <w:spacing w:val="-2"/>
          <w:rtl/>
        </w:rPr>
        <w:t>26</w:t>
      </w:r>
      <w:r w:rsidR="00E71BF2" w:rsidRPr="00731478">
        <w:rPr>
          <w:rFonts w:hint="cs"/>
          <w:spacing w:val="-2"/>
          <w:rtl/>
        </w:rPr>
        <w:t>-</w:t>
      </w:r>
      <w:r w:rsidRPr="00357B50">
        <w:rPr>
          <w:rFonts w:hint="cs"/>
          <w:b/>
          <w:bCs/>
          <w:spacing w:val="-2"/>
          <w:rtl/>
        </w:rPr>
        <w:tab/>
        <w:t xml:space="preserve">توصي </w:t>
      </w:r>
      <w:r w:rsidRPr="00357B50">
        <w:rPr>
          <w:b/>
          <w:bCs/>
          <w:spacing w:val="-2"/>
          <w:rtl/>
        </w:rPr>
        <w:t>اللجنة الفرعية</w:t>
      </w:r>
      <w:r w:rsidRPr="00357B50">
        <w:rPr>
          <w:rFonts w:hint="cs"/>
          <w:b/>
          <w:bCs/>
          <w:spacing w:val="-2"/>
          <w:rtl/>
        </w:rPr>
        <w:t xml:space="preserve"> بمنح مكاتب المحامين العامين الاستقلال الذاتي وتزويدها</w:t>
      </w:r>
      <w:r w:rsidR="00B70178">
        <w:rPr>
          <w:rFonts w:hint="cs"/>
          <w:b/>
          <w:bCs/>
          <w:spacing w:val="-2"/>
          <w:rtl/>
        </w:rPr>
        <w:t xml:space="preserve"> بما </w:t>
      </w:r>
      <w:r w:rsidRPr="00357B50">
        <w:rPr>
          <w:rFonts w:hint="cs"/>
          <w:b/>
          <w:bCs/>
          <w:spacing w:val="-2"/>
          <w:rtl/>
        </w:rPr>
        <w:t xml:space="preserve">يكفي من الموارد المالية والمادية لتمكينها من توفير الدفاع القانوني الكافي لجميع </w:t>
      </w:r>
      <w:r w:rsidRPr="00357B50">
        <w:rPr>
          <w:rFonts w:hint="cs"/>
          <w:b/>
          <w:bCs/>
          <w:rtl/>
        </w:rPr>
        <w:t>الأشخاص</w:t>
      </w:r>
      <w:r w:rsidRPr="00357B50">
        <w:rPr>
          <w:b/>
          <w:bCs/>
          <w:rtl/>
        </w:rPr>
        <w:t xml:space="preserve"> المحرومين من حريتهم</w:t>
      </w:r>
      <w:r w:rsidRPr="00357B50">
        <w:rPr>
          <w:rFonts w:hint="cs"/>
          <w:b/>
          <w:bCs/>
          <w:rtl/>
        </w:rPr>
        <w:t xml:space="preserve">. وتوصي </w:t>
      </w:r>
      <w:r w:rsidRPr="00357B50">
        <w:rPr>
          <w:b/>
          <w:bCs/>
          <w:spacing w:val="-2"/>
          <w:rtl/>
        </w:rPr>
        <w:t>اللجنة الفرعية</w:t>
      </w:r>
      <w:r w:rsidRPr="00357B50">
        <w:rPr>
          <w:rFonts w:hint="cs"/>
          <w:b/>
          <w:bCs/>
          <w:spacing w:val="-2"/>
          <w:rtl/>
        </w:rPr>
        <w:t xml:space="preserve"> كذلك بأن تعجل الدولة الطرف بإنشاء نظام للدفاع العام في الولايات التي</w:t>
      </w:r>
      <w:r w:rsidR="00B70178">
        <w:rPr>
          <w:rFonts w:hint="cs"/>
          <w:b/>
          <w:bCs/>
          <w:spacing w:val="-2"/>
          <w:rtl/>
        </w:rPr>
        <w:t xml:space="preserve"> لا </w:t>
      </w:r>
      <w:r w:rsidRPr="00357B50">
        <w:rPr>
          <w:rFonts w:hint="cs"/>
          <w:b/>
          <w:bCs/>
          <w:spacing w:val="-2"/>
          <w:rtl/>
        </w:rPr>
        <w:t>يوجد فيها وتنفيذه بشكل فعال.</w:t>
      </w:r>
    </w:p>
    <w:p w:rsidR="00C67505" w:rsidRPr="00357B50" w:rsidRDefault="00C67505" w:rsidP="007C0BA4">
      <w:pPr>
        <w:pStyle w:val="SingleTxtGA"/>
        <w:spacing w:line="360" w:lineRule="exact"/>
        <w:rPr>
          <w:rFonts w:hint="cs"/>
          <w:b/>
          <w:bCs/>
          <w:spacing w:val="-2"/>
          <w:rtl/>
        </w:rPr>
      </w:pPr>
      <w:r w:rsidRPr="00731478">
        <w:rPr>
          <w:rFonts w:hint="cs"/>
          <w:spacing w:val="-2"/>
          <w:rtl/>
        </w:rPr>
        <w:t>27</w:t>
      </w:r>
      <w:r w:rsidR="00E71BF2" w:rsidRPr="00731478">
        <w:rPr>
          <w:rFonts w:hint="cs"/>
          <w:spacing w:val="-2"/>
          <w:rtl/>
        </w:rPr>
        <w:t>-</w:t>
      </w:r>
      <w:r w:rsidRPr="00357B50">
        <w:rPr>
          <w:rFonts w:hint="cs"/>
          <w:b/>
          <w:bCs/>
          <w:spacing w:val="-2"/>
          <w:rtl/>
        </w:rPr>
        <w:tab/>
        <w:t xml:space="preserve">وتوصي </w:t>
      </w:r>
      <w:r w:rsidRPr="00357B50">
        <w:rPr>
          <w:b/>
          <w:bCs/>
          <w:spacing w:val="-2"/>
          <w:rtl/>
        </w:rPr>
        <w:t>اللجنة الفرعية</w:t>
      </w:r>
      <w:r w:rsidRPr="00357B50">
        <w:rPr>
          <w:rFonts w:hint="cs"/>
          <w:b/>
          <w:bCs/>
          <w:spacing w:val="-2"/>
          <w:rtl/>
        </w:rPr>
        <w:t xml:space="preserve"> بأن تحتفظ مكاتب المحامين العامين بسجل مركزي لادعاءات التعذيب وإساءة المعاملة، يشمل المعلومات المقدمة إليها بصورة سرية. كما توصي </w:t>
      </w:r>
      <w:r w:rsidRPr="00357B50">
        <w:rPr>
          <w:b/>
          <w:bCs/>
          <w:spacing w:val="-2"/>
          <w:rtl/>
        </w:rPr>
        <w:t>اللجنة الفرعية</w:t>
      </w:r>
      <w:r w:rsidRPr="00357B50">
        <w:rPr>
          <w:rFonts w:hint="cs"/>
          <w:b/>
          <w:bCs/>
          <w:spacing w:val="-2"/>
          <w:rtl/>
        </w:rPr>
        <w:t xml:space="preserve"> بأن يقوم المحامون العامون بالتعاون والتنسيق مع </w:t>
      </w:r>
      <w:r w:rsidRPr="00357B50">
        <w:rPr>
          <w:rFonts w:hint="cs"/>
          <w:b/>
          <w:bCs/>
          <w:rtl/>
        </w:rPr>
        <w:t>الآليات</w:t>
      </w:r>
      <w:r w:rsidRPr="00357B50">
        <w:rPr>
          <w:b/>
          <w:bCs/>
          <w:rtl/>
        </w:rPr>
        <w:t xml:space="preserve"> الوقائية الوطنية</w:t>
      </w:r>
      <w:r w:rsidR="00876577">
        <w:rPr>
          <w:rFonts w:hint="cs"/>
          <w:b/>
          <w:bCs/>
          <w:spacing w:val="-2"/>
          <w:rtl/>
        </w:rPr>
        <w:t xml:space="preserve"> </w:t>
      </w:r>
      <w:r w:rsidRPr="00357B50">
        <w:rPr>
          <w:rFonts w:hint="cs"/>
          <w:b/>
          <w:bCs/>
          <w:spacing w:val="-2"/>
          <w:rtl/>
        </w:rPr>
        <w:t>و/أو المحلية، وبخاصة لتجنب حدوث أعمال انتقامية عقب زيارات الرصد.</w:t>
      </w:r>
    </w:p>
    <w:p w:rsidR="00C67505" w:rsidRPr="00357B50" w:rsidRDefault="003477B6" w:rsidP="003477B6">
      <w:pPr>
        <w:pStyle w:val="H23GA"/>
        <w:rPr>
          <w:rFonts w:hint="cs"/>
          <w:rtl/>
        </w:rPr>
      </w:pPr>
      <w:r>
        <w:rPr>
          <w:rFonts w:hint="cs"/>
          <w:rtl/>
        </w:rPr>
        <w:tab/>
      </w:r>
      <w:r w:rsidR="00C67505" w:rsidRPr="00357B50">
        <w:rPr>
          <w:rFonts w:hint="cs"/>
          <w:rtl/>
        </w:rPr>
        <w:t>2</w:t>
      </w:r>
      <w:r w:rsidR="00E71BF2">
        <w:rPr>
          <w:rFonts w:hint="cs"/>
          <w:rtl/>
        </w:rPr>
        <w:t>-</w:t>
      </w:r>
      <w:r w:rsidR="00C67505" w:rsidRPr="00357B50">
        <w:rPr>
          <w:rFonts w:hint="cs"/>
          <w:rtl/>
        </w:rPr>
        <w:tab/>
        <w:t>القضاء</w:t>
      </w:r>
    </w:p>
    <w:p w:rsidR="00C67505" w:rsidRDefault="00C67505" w:rsidP="00C67505">
      <w:pPr>
        <w:pStyle w:val="SingleTxtGA"/>
        <w:rPr>
          <w:rFonts w:hint="cs"/>
          <w:spacing w:val="-2"/>
          <w:rtl/>
        </w:rPr>
      </w:pPr>
      <w:r>
        <w:rPr>
          <w:rFonts w:hint="cs"/>
          <w:spacing w:val="-2"/>
          <w:rtl/>
        </w:rPr>
        <w:t>28</w:t>
      </w:r>
      <w:r w:rsidR="00E71BF2">
        <w:rPr>
          <w:rFonts w:hint="cs"/>
          <w:spacing w:val="-2"/>
          <w:rtl/>
        </w:rPr>
        <w:t>-</w:t>
      </w:r>
      <w:r>
        <w:rPr>
          <w:rFonts w:hint="cs"/>
          <w:spacing w:val="-2"/>
          <w:rtl/>
        </w:rPr>
        <w:tab/>
        <w:t>وفق</w:t>
      </w:r>
      <w:r w:rsidR="00876577">
        <w:rPr>
          <w:rFonts w:hint="cs"/>
          <w:spacing w:val="-2"/>
          <w:rtl/>
        </w:rPr>
        <w:t xml:space="preserve">اً </w:t>
      </w:r>
      <w:r>
        <w:rPr>
          <w:rFonts w:hint="cs"/>
          <w:spacing w:val="-2"/>
          <w:rtl/>
        </w:rPr>
        <w:t>لما تم جمعه من معلومات، فإن القضاة نادر</w:t>
      </w:r>
      <w:r w:rsidR="00876577">
        <w:rPr>
          <w:rFonts w:hint="cs"/>
          <w:spacing w:val="-2"/>
          <w:rtl/>
        </w:rPr>
        <w:t xml:space="preserve">اً </w:t>
      </w:r>
      <w:r>
        <w:rPr>
          <w:rFonts w:hint="cs"/>
          <w:spacing w:val="-2"/>
          <w:rtl/>
        </w:rPr>
        <w:t xml:space="preserve">ما يطرحون أسئلة بشأن معاملة المحتجزين أثناء التحقيق. وينبغي أن ينتبه القضاة لأي بادرة تنم على </w:t>
      </w:r>
      <w:r>
        <w:rPr>
          <w:spacing w:val="-2"/>
          <w:rtl/>
        </w:rPr>
        <w:t>التعذيب وإساءة المعاملة</w:t>
      </w:r>
      <w:r>
        <w:rPr>
          <w:rFonts w:hint="cs"/>
          <w:spacing w:val="-2"/>
          <w:rtl/>
        </w:rPr>
        <w:t xml:space="preserve">، وأن يتخذوا خطوات لإنهاء مثل هذه الحالات </w:t>
      </w:r>
      <w:r w:rsidRPr="00585987">
        <w:rPr>
          <w:rFonts w:hint="cs"/>
          <w:spacing w:val="-2"/>
          <w:rtl/>
        </w:rPr>
        <w:t>ومعالجتها</w:t>
      </w:r>
      <w:r>
        <w:rPr>
          <w:rFonts w:hint="cs"/>
          <w:spacing w:val="-2"/>
          <w:rtl/>
        </w:rPr>
        <w:t>.</w:t>
      </w:r>
    </w:p>
    <w:p w:rsidR="00C67505" w:rsidRPr="00914EFA" w:rsidRDefault="00C67505" w:rsidP="003477B6">
      <w:pPr>
        <w:pStyle w:val="SingleTxtGA"/>
        <w:rPr>
          <w:rFonts w:hint="cs"/>
          <w:b/>
          <w:bCs/>
          <w:spacing w:val="-2"/>
          <w:rtl/>
        </w:rPr>
      </w:pPr>
      <w:r w:rsidRPr="00731478">
        <w:rPr>
          <w:rFonts w:hint="cs"/>
          <w:spacing w:val="-2"/>
          <w:rtl/>
        </w:rPr>
        <w:t>29</w:t>
      </w:r>
      <w:r w:rsidR="00E71BF2" w:rsidRPr="00731478">
        <w:rPr>
          <w:rFonts w:hint="cs"/>
          <w:spacing w:val="-2"/>
          <w:rtl/>
        </w:rPr>
        <w:t>-</w:t>
      </w:r>
      <w:r w:rsidRPr="00914EFA">
        <w:rPr>
          <w:rFonts w:hint="cs"/>
          <w:b/>
          <w:bCs/>
          <w:spacing w:val="-2"/>
          <w:rtl/>
        </w:rPr>
        <w:tab/>
        <w:t xml:space="preserve">توصي </w:t>
      </w:r>
      <w:r w:rsidRPr="00914EFA">
        <w:rPr>
          <w:b/>
          <w:bCs/>
          <w:spacing w:val="-2"/>
          <w:rtl/>
        </w:rPr>
        <w:t>اللجنة الفرعية</w:t>
      </w:r>
      <w:r w:rsidRPr="00914EFA">
        <w:rPr>
          <w:rFonts w:hint="cs"/>
          <w:b/>
          <w:bCs/>
          <w:spacing w:val="-2"/>
          <w:rtl/>
        </w:rPr>
        <w:t xml:space="preserve"> بإلزام القضاة قانوناً بسؤال كل محتجز عن المعاملة التي </w:t>
      </w:r>
      <w:r>
        <w:rPr>
          <w:rFonts w:hint="cs"/>
          <w:b/>
          <w:bCs/>
          <w:spacing w:val="-2"/>
          <w:rtl/>
        </w:rPr>
        <w:t>يلقاها</w:t>
      </w:r>
      <w:r w:rsidRPr="00914EFA">
        <w:rPr>
          <w:rFonts w:hint="cs"/>
          <w:b/>
          <w:bCs/>
          <w:spacing w:val="-2"/>
          <w:rtl/>
        </w:rPr>
        <w:t xml:space="preserve"> أثناء التحقيق، وتسجيل أي ادعاءات ب</w:t>
      </w:r>
      <w:r w:rsidRPr="00914EFA">
        <w:rPr>
          <w:b/>
          <w:bCs/>
          <w:spacing w:val="-2"/>
          <w:rtl/>
        </w:rPr>
        <w:t>التعذيب وإساءة المعاملة</w:t>
      </w:r>
      <w:r w:rsidRPr="00914EFA">
        <w:rPr>
          <w:rFonts w:hint="cs"/>
          <w:b/>
          <w:bCs/>
          <w:spacing w:val="-2"/>
          <w:rtl/>
        </w:rPr>
        <w:t xml:space="preserve"> خطياً، والأمر بإجراء فحص طبي شرعي فوري حينما تكون هناك أسباب تدعو للاعتقاد بتعرض محتجز ما ل</w:t>
      </w:r>
      <w:r w:rsidRPr="00914EFA">
        <w:rPr>
          <w:b/>
          <w:bCs/>
          <w:spacing w:val="-2"/>
          <w:rtl/>
        </w:rPr>
        <w:t>لتعذيب وإساءة المعاملة</w:t>
      </w:r>
      <w:r w:rsidRPr="00914EFA">
        <w:rPr>
          <w:rFonts w:hint="cs"/>
          <w:b/>
          <w:bCs/>
          <w:spacing w:val="-2"/>
          <w:rtl/>
        </w:rPr>
        <w:t>.</w:t>
      </w:r>
    </w:p>
    <w:p w:rsidR="00C67505" w:rsidRDefault="00C67505" w:rsidP="00633A2B">
      <w:pPr>
        <w:pStyle w:val="SingleTxtGA"/>
        <w:rPr>
          <w:rFonts w:hint="cs"/>
          <w:spacing w:val="-2"/>
          <w:rtl/>
        </w:rPr>
      </w:pPr>
      <w:r>
        <w:rPr>
          <w:rFonts w:hint="cs"/>
          <w:spacing w:val="-2"/>
          <w:rtl/>
        </w:rPr>
        <w:t>30</w:t>
      </w:r>
      <w:r w:rsidR="00E71BF2">
        <w:rPr>
          <w:rFonts w:hint="cs"/>
          <w:spacing w:val="-2"/>
          <w:rtl/>
        </w:rPr>
        <w:t>-</w:t>
      </w:r>
      <w:r>
        <w:rPr>
          <w:rFonts w:hint="cs"/>
          <w:spacing w:val="-2"/>
          <w:rtl/>
        </w:rPr>
        <w:tab/>
        <w:t xml:space="preserve">وبموجب القانون البرازيلي، يُسمح بالاعترافات كدليل في المحاكم </w:t>
      </w:r>
      <w:r w:rsidR="00633A2B">
        <w:rPr>
          <w:rFonts w:hint="cs"/>
          <w:spacing w:val="-2"/>
          <w:rtl/>
        </w:rPr>
        <w:t>ما</w:t>
      </w:r>
      <w:r>
        <w:rPr>
          <w:rFonts w:hint="cs"/>
          <w:spacing w:val="-2"/>
          <w:rtl/>
        </w:rPr>
        <w:t xml:space="preserve"> لم يتم الحصول عليها بانتهاك أحكام الدستور أو غيرها من الأحكام القانونية</w:t>
      </w:r>
      <w:r w:rsidR="00971112">
        <w:rPr>
          <w:vertAlign w:val="superscript"/>
          <w:rtl/>
        </w:rPr>
        <w:t>(</w:t>
      </w:r>
      <w:r w:rsidR="00971112">
        <w:rPr>
          <w:rStyle w:val="FootnoteReference"/>
          <w:rtl/>
        </w:rPr>
        <w:footnoteReference w:id="16"/>
      </w:r>
      <w:r w:rsidR="00971112">
        <w:rPr>
          <w:vertAlign w:val="superscript"/>
          <w:rtl/>
        </w:rPr>
        <w:t>)</w:t>
      </w:r>
      <w:r>
        <w:rPr>
          <w:rFonts w:hint="cs"/>
          <w:spacing w:val="-2"/>
          <w:rtl/>
        </w:rPr>
        <w:t>. ورغم الحظر الذي يفرضه القانون على الحصول على الأدلة بصورة غير قانونية، يُفاد أن الاعترافات،</w:t>
      </w:r>
      <w:r w:rsidR="00B70178">
        <w:rPr>
          <w:rFonts w:hint="cs"/>
          <w:spacing w:val="-2"/>
          <w:rtl/>
        </w:rPr>
        <w:t xml:space="preserve"> بما </w:t>
      </w:r>
      <w:r>
        <w:rPr>
          <w:rFonts w:hint="cs"/>
          <w:spacing w:val="-2"/>
          <w:rtl/>
        </w:rPr>
        <w:t>فيها الاعترافات التي تُنتزع عن طريق التعذيب، تُستخدم في الإجراءات القضائية.</w:t>
      </w:r>
    </w:p>
    <w:p w:rsidR="00C67505" w:rsidRPr="00140FFF" w:rsidRDefault="00C67505" w:rsidP="00633A2B">
      <w:pPr>
        <w:pStyle w:val="SingleTxtGA"/>
        <w:rPr>
          <w:rFonts w:hint="cs"/>
          <w:b/>
          <w:bCs/>
          <w:spacing w:val="-2"/>
          <w:rtl/>
        </w:rPr>
      </w:pPr>
      <w:r w:rsidRPr="00731478">
        <w:rPr>
          <w:rFonts w:hint="cs"/>
          <w:spacing w:val="-2"/>
          <w:rtl/>
        </w:rPr>
        <w:t>31</w:t>
      </w:r>
      <w:r w:rsidR="00E71BF2" w:rsidRPr="00731478">
        <w:rPr>
          <w:rFonts w:hint="cs"/>
          <w:spacing w:val="-2"/>
          <w:rtl/>
        </w:rPr>
        <w:t>-</w:t>
      </w:r>
      <w:r w:rsidRPr="00140FFF">
        <w:rPr>
          <w:rFonts w:hint="cs"/>
          <w:b/>
          <w:bCs/>
          <w:spacing w:val="-2"/>
          <w:rtl/>
        </w:rPr>
        <w:tab/>
        <w:t xml:space="preserve">توصي </w:t>
      </w:r>
      <w:r w:rsidRPr="00140FFF">
        <w:rPr>
          <w:b/>
          <w:bCs/>
          <w:spacing w:val="-2"/>
          <w:rtl/>
        </w:rPr>
        <w:t>اللجنة الفرعية</w:t>
      </w:r>
      <w:r w:rsidRPr="00140FFF">
        <w:rPr>
          <w:rFonts w:hint="cs"/>
          <w:b/>
          <w:bCs/>
          <w:spacing w:val="-2"/>
          <w:rtl/>
        </w:rPr>
        <w:t xml:space="preserve"> بقوة بأن يرفض القضاة قبول الاعترافات عندما توجد أسباب معقولة تدعو للاعتقاد </w:t>
      </w:r>
      <w:r w:rsidR="00633A2B">
        <w:rPr>
          <w:rFonts w:hint="cs"/>
          <w:b/>
          <w:bCs/>
          <w:spacing w:val="-2"/>
          <w:rtl/>
        </w:rPr>
        <w:t>بأنها انتُزعت</w:t>
      </w:r>
      <w:r w:rsidRPr="00140FFF">
        <w:rPr>
          <w:rFonts w:hint="cs"/>
          <w:b/>
          <w:bCs/>
          <w:spacing w:val="-2"/>
          <w:rtl/>
        </w:rPr>
        <w:t xml:space="preserve"> بوسائل </w:t>
      </w:r>
      <w:r w:rsidRPr="00140FFF">
        <w:rPr>
          <w:b/>
          <w:bCs/>
          <w:spacing w:val="-2"/>
          <w:rtl/>
        </w:rPr>
        <w:t>التعذيب وإساءة المعاملة</w:t>
      </w:r>
      <w:r w:rsidRPr="00140FFF">
        <w:rPr>
          <w:rFonts w:hint="cs"/>
          <w:b/>
          <w:bCs/>
          <w:spacing w:val="-2"/>
          <w:rtl/>
        </w:rPr>
        <w:t>. وفي هذه الحالات، يقوم القضاة على الفور بإخطار هيئة الادعاء بحيث يمكن البدء في إجراء تحقيق.</w:t>
      </w:r>
    </w:p>
    <w:p w:rsidR="00C67505" w:rsidRPr="00140FFF" w:rsidRDefault="00731478" w:rsidP="00731478">
      <w:pPr>
        <w:pStyle w:val="H23GA"/>
        <w:rPr>
          <w:rFonts w:hint="cs"/>
          <w:rtl/>
        </w:rPr>
      </w:pPr>
      <w:r>
        <w:rPr>
          <w:rFonts w:hint="cs"/>
          <w:rtl/>
        </w:rPr>
        <w:tab/>
      </w:r>
      <w:r w:rsidR="00C67505" w:rsidRPr="00140FFF">
        <w:rPr>
          <w:rFonts w:hint="cs"/>
          <w:rtl/>
        </w:rPr>
        <w:t>3</w:t>
      </w:r>
      <w:r w:rsidR="00E71BF2">
        <w:rPr>
          <w:rFonts w:hint="cs"/>
          <w:rtl/>
        </w:rPr>
        <w:t>-</w:t>
      </w:r>
      <w:r w:rsidR="00C67505" w:rsidRPr="00140FFF">
        <w:rPr>
          <w:rFonts w:hint="cs"/>
          <w:rtl/>
        </w:rPr>
        <w:tab/>
        <w:t>آليات الرقابة والشكاوى</w:t>
      </w:r>
    </w:p>
    <w:p w:rsidR="00C67505" w:rsidRDefault="00C67505" w:rsidP="00633A2B">
      <w:pPr>
        <w:pStyle w:val="SingleTxtGA"/>
        <w:rPr>
          <w:rFonts w:hint="cs"/>
          <w:spacing w:val="-2"/>
          <w:rtl/>
        </w:rPr>
      </w:pPr>
      <w:r>
        <w:rPr>
          <w:rFonts w:hint="cs"/>
          <w:spacing w:val="-2"/>
          <w:rtl/>
        </w:rPr>
        <w:t>32</w:t>
      </w:r>
      <w:r w:rsidR="00E71BF2">
        <w:rPr>
          <w:rFonts w:hint="cs"/>
          <w:spacing w:val="-2"/>
          <w:rtl/>
        </w:rPr>
        <w:t>-</w:t>
      </w:r>
      <w:r>
        <w:rPr>
          <w:rFonts w:hint="cs"/>
          <w:spacing w:val="-2"/>
          <w:rtl/>
        </w:rPr>
        <w:tab/>
        <w:t xml:space="preserve">أحاطت </w:t>
      </w:r>
      <w:r>
        <w:rPr>
          <w:spacing w:val="-2"/>
          <w:rtl/>
        </w:rPr>
        <w:t>اللجنة الفرعية</w:t>
      </w:r>
      <w:r>
        <w:rPr>
          <w:rFonts w:hint="cs"/>
          <w:spacing w:val="-2"/>
          <w:rtl/>
        </w:rPr>
        <w:t xml:space="preserve"> علم</w:t>
      </w:r>
      <w:r w:rsidR="00876577">
        <w:rPr>
          <w:rFonts w:hint="cs"/>
          <w:spacing w:val="-2"/>
          <w:rtl/>
        </w:rPr>
        <w:t xml:space="preserve">اً </w:t>
      </w:r>
      <w:r>
        <w:rPr>
          <w:rFonts w:hint="cs"/>
          <w:spacing w:val="-2"/>
          <w:rtl/>
        </w:rPr>
        <w:t xml:space="preserve">بوجود آليات للرقابة والشكاوى في العديد من الأماكن التي زارتها. وشملت هذه الآليات: أمناء مظالم الشرطة، ووحدات الشؤون الداخلية، وقضاة المراقبة. غير أن </w:t>
      </w:r>
      <w:r>
        <w:rPr>
          <w:spacing w:val="-2"/>
          <w:rtl/>
        </w:rPr>
        <w:t>اللجنة الفرعية</w:t>
      </w:r>
      <w:r>
        <w:rPr>
          <w:rFonts w:hint="cs"/>
          <w:spacing w:val="-2"/>
          <w:rtl/>
        </w:rPr>
        <w:t xml:space="preserve"> تلقت من محتجزين قابلتهم ادعاءات عديدة عن معاقبتهم لتقديمهم شكاوى وعن عدم الرد عليهم. كما ادعى من قابلتهم </w:t>
      </w:r>
      <w:r>
        <w:rPr>
          <w:spacing w:val="-2"/>
          <w:rtl/>
        </w:rPr>
        <w:t>اللجنة الفرعية</w:t>
      </w:r>
      <w:r>
        <w:rPr>
          <w:rFonts w:hint="cs"/>
          <w:spacing w:val="-2"/>
          <w:rtl/>
        </w:rPr>
        <w:t xml:space="preserve"> أن القضاة نادر</w:t>
      </w:r>
      <w:r w:rsidR="00876577">
        <w:rPr>
          <w:rFonts w:hint="cs"/>
          <w:spacing w:val="-2"/>
          <w:rtl/>
        </w:rPr>
        <w:t xml:space="preserve">اً </w:t>
      </w:r>
      <w:r>
        <w:rPr>
          <w:rFonts w:hint="cs"/>
          <w:spacing w:val="-2"/>
          <w:rtl/>
        </w:rPr>
        <w:t>ما يقومو</w:t>
      </w:r>
      <w:r w:rsidR="00633A2B">
        <w:rPr>
          <w:rFonts w:hint="cs"/>
          <w:spacing w:val="-2"/>
          <w:rtl/>
        </w:rPr>
        <w:t>ن</w:t>
      </w:r>
      <w:r>
        <w:rPr>
          <w:rFonts w:hint="cs"/>
          <w:spacing w:val="-2"/>
          <w:rtl/>
        </w:rPr>
        <w:t xml:space="preserve"> بزيارتهم. وتود </w:t>
      </w:r>
      <w:r>
        <w:rPr>
          <w:spacing w:val="-2"/>
          <w:rtl/>
        </w:rPr>
        <w:t>اللجنة الفرعية</w:t>
      </w:r>
      <w:r>
        <w:rPr>
          <w:rFonts w:hint="cs"/>
          <w:spacing w:val="-2"/>
          <w:rtl/>
        </w:rPr>
        <w:t xml:space="preserve"> أن تشدد على أن مجرد وجود آليات الشكاوى ليس كافي</w:t>
      </w:r>
      <w:r w:rsidR="00876577">
        <w:rPr>
          <w:rFonts w:hint="cs"/>
          <w:spacing w:val="-2"/>
          <w:rtl/>
        </w:rPr>
        <w:t xml:space="preserve">اً </w:t>
      </w:r>
      <w:r>
        <w:rPr>
          <w:rFonts w:hint="cs"/>
          <w:spacing w:val="-2"/>
          <w:rtl/>
        </w:rPr>
        <w:t>في حد ذاته؛ ف</w:t>
      </w:r>
      <w:r w:rsidR="00EB3ACA">
        <w:rPr>
          <w:rFonts w:hint="cs"/>
          <w:spacing w:val="-2"/>
          <w:rtl/>
        </w:rPr>
        <w:t>لا بد</w:t>
      </w:r>
      <w:r>
        <w:rPr>
          <w:rFonts w:hint="cs"/>
          <w:spacing w:val="-2"/>
          <w:rtl/>
        </w:rPr>
        <w:t xml:space="preserve"> أن تكون تلك</w:t>
      </w:r>
      <w:r w:rsidR="00633A2B">
        <w:rPr>
          <w:rFonts w:hint="cs"/>
          <w:spacing w:val="-2"/>
          <w:rtl/>
        </w:rPr>
        <w:t xml:space="preserve"> الآليات مستقلة ومحايدة، و</w:t>
      </w:r>
      <w:r w:rsidR="00EB3ACA">
        <w:rPr>
          <w:rFonts w:hint="cs"/>
          <w:spacing w:val="-2"/>
          <w:rtl/>
        </w:rPr>
        <w:t>لا بد</w:t>
      </w:r>
      <w:r w:rsidR="00633A2B">
        <w:rPr>
          <w:rFonts w:hint="cs"/>
          <w:spacing w:val="-2"/>
          <w:rtl/>
        </w:rPr>
        <w:t xml:space="preserve"> </w:t>
      </w:r>
      <w:r>
        <w:rPr>
          <w:rFonts w:hint="cs"/>
          <w:spacing w:val="-2"/>
          <w:rtl/>
        </w:rPr>
        <w:t>أن يكون ذلك واضح</w:t>
      </w:r>
      <w:r w:rsidR="00876577">
        <w:rPr>
          <w:rFonts w:hint="cs"/>
          <w:spacing w:val="-2"/>
          <w:rtl/>
        </w:rPr>
        <w:t xml:space="preserve">اً </w:t>
      </w:r>
      <w:r>
        <w:rPr>
          <w:rFonts w:hint="cs"/>
          <w:spacing w:val="-2"/>
          <w:rtl/>
        </w:rPr>
        <w:t>للجميع، كما يجب أن تتوفر ضمانات للفعالية والفورية والسرعة.</w:t>
      </w:r>
    </w:p>
    <w:p w:rsidR="00C67505" w:rsidRPr="00CC6D48" w:rsidRDefault="00C67505" w:rsidP="00BB5F4B">
      <w:pPr>
        <w:pStyle w:val="SingleTxtGA"/>
        <w:rPr>
          <w:rFonts w:hint="cs"/>
          <w:b/>
          <w:bCs/>
          <w:rtl/>
        </w:rPr>
      </w:pPr>
      <w:r w:rsidRPr="00731478">
        <w:rPr>
          <w:rFonts w:hint="cs"/>
          <w:spacing w:val="-2"/>
          <w:rtl/>
        </w:rPr>
        <w:t>33</w:t>
      </w:r>
      <w:r w:rsidR="00E71BF2" w:rsidRPr="00731478">
        <w:rPr>
          <w:rFonts w:hint="cs"/>
          <w:spacing w:val="-2"/>
          <w:rtl/>
        </w:rPr>
        <w:t>-</w:t>
      </w:r>
      <w:r w:rsidR="00397C0D">
        <w:rPr>
          <w:rFonts w:hint="cs"/>
          <w:b/>
          <w:bCs/>
          <w:spacing w:val="-2"/>
          <w:rtl/>
        </w:rPr>
        <w:tab/>
      </w:r>
      <w:r w:rsidRPr="00CC6D48">
        <w:rPr>
          <w:rFonts w:hint="cs"/>
          <w:b/>
          <w:bCs/>
          <w:spacing w:val="-2"/>
          <w:rtl/>
        </w:rPr>
        <w:t xml:space="preserve">توصي </w:t>
      </w:r>
      <w:r w:rsidRPr="00CC6D48">
        <w:rPr>
          <w:b/>
          <w:bCs/>
          <w:spacing w:val="-2"/>
          <w:rtl/>
        </w:rPr>
        <w:t>اللجنة الفرعية</w:t>
      </w:r>
      <w:r w:rsidRPr="00CC6D48">
        <w:rPr>
          <w:rFonts w:hint="cs"/>
          <w:b/>
          <w:bCs/>
          <w:spacing w:val="-2"/>
          <w:rtl/>
        </w:rPr>
        <w:t xml:space="preserve"> في هذا الصدد بإبلاغ </w:t>
      </w:r>
      <w:r w:rsidRPr="00CC6D48">
        <w:rPr>
          <w:rFonts w:hint="cs"/>
          <w:b/>
          <w:bCs/>
          <w:rtl/>
        </w:rPr>
        <w:t>الأشخاص</w:t>
      </w:r>
      <w:r w:rsidRPr="00CC6D48">
        <w:rPr>
          <w:b/>
          <w:bCs/>
          <w:rtl/>
        </w:rPr>
        <w:t xml:space="preserve"> المحرومين من حريتهم</w:t>
      </w:r>
      <w:r w:rsidRPr="00CC6D48">
        <w:rPr>
          <w:rFonts w:hint="cs"/>
          <w:b/>
          <w:bCs/>
          <w:rtl/>
        </w:rPr>
        <w:t xml:space="preserve"> بحقهم في تقديم شكاوى مباشرة وسرية للسلطة </w:t>
      </w:r>
      <w:proofErr w:type="spellStart"/>
      <w:r w:rsidRPr="00CC6D48">
        <w:rPr>
          <w:rFonts w:hint="cs"/>
          <w:b/>
          <w:bCs/>
          <w:rtl/>
        </w:rPr>
        <w:t>المسؤولة</w:t>
      </w:r>
      <w:proofErr w:type="spellEnd"/>
      <w:r w:rsidRPr="00CC6D48">
        <w:rPr>
          <w:rFonts w:hint="cs"/>
          <w:b/>
          <w:bCs/>
          <w:rtl/>
        </w:rPr>
        <w:t xml:space="preserve"> عن إدارة مكان الاحتجاز، وللسلطات الأعلى، وللسلطات التي تمتلك صلاحيات الإنصاف. ويجب توفير المعلومات عن هذا الحق بلغة يمكنهم فهمها وبصورة خطية وقت وصولهم إلى مكان الاحتجاز، ويجب إعلانها بوجه عام في جميع </w:t>
      </w:r>
      <w:r w:rsidR="00BB5F4B" w:rsidRPr="00CC6D48">
        <w:rPr>
          <w:rFonts w:hint="cs"/>
          <w:b/>
          <w:bCs/>
          <w:rtl/>
        </w:rPr>
        <w:t xml:space="preserve">أنحاء </w:t>
      </w:r>
      <w:r w:rsidRPr="00CC6D48">
        <w:rPr>
          <w:rFonts w:hint="cs"/>
          <w:b/>
          <w:bCs/>
          <w:rtl/>
        </w:rPr>
        <w:t xml:space="preserve">أماكن الاحتجاز من خلال العلامات أو الملصقات </w:t>
      </w:r>
      <w:r w:rsidRPr="001B6EBB">
        <w:rPr>
          <w:rFonts w:hint="cs"/>
          <w:b/>
          <w:bCs/>
          <w:rtl/>
        </w:rPr>
        <w:t>المعلنة</w:t>
      </w:r>
      <w:r w:rsidRPr="00CC6D48">
        <w:rPr>
          <w:rFonts w:hint="cs"/>
          <w:b/>
          <w:bCs/>
          <w:rtl/>
        </w:rPr>
        <w:t xml:space="preserve"> بوضوح في أماكن الاحتجاز. ويجب ضمان الحق في تقديم الشكاوى على أرض الواقع، ويجب تلقي الشكاوى من دون رقابة على محتواها، وأن يتم النظر فيها والرد عليها من دون إبطاء. ويجب ألا يتعرض من يتقدمون بشكاوى لأي أعمال انتقامية أو أي شكل من أشكال التحامل الأخرى. ويجب أن تحتفظ السلطات المختصة بسجل لجميع الشكاوى التي تتلقاها،</w:t>
      </w:r>
      <w:r w:rsidR="00B70178">
        <w:rPr>
          <w:rFonts w:hint="cs"/>
          <w:b/>
          <w:bCs/>
          <w:rtl/>
        </w:rPr>
        <w:t xml:space="preserve"> بما </w:t>
      </w:r>
      <w:r w:rsidRPr="00CC6D48">
        <w:rPr>
          <w:rFonts w:hint="cs"/>
          <w:b/>
          <w:bCs/>
          <w:rtl/>
        </w:rPr>
        <w:t>فيها طبيعتها، والمؤسسة التي جاءت منها، وتاريخ تلقيها، وتاريخ القرارات المتخذة، وطبيعة القرار والإجراء المتخذ نتيجة للشكوى. وتتاح هذه السجلات لأجهزة الرصد الخارجية.</w:t>
      </w:r>
    </w:p>
    <w:p w:rsidR="00C67505" w:rsidRPr="00CC6D48" w:rsidRDefault="00AA17B0" w:rsidP="00AA17B0">
      <w:pPr>
        <w:pStyle w:val="H23GA"/>
        <w:rPr>
          <w:rFonts w:hint="cs"/>
          <w:rtl/>
        </w:rPr>
      </w:pPr>
      <w:r>
        <w:rPr>
          <w:rFonts w:hint="cs"/>
          <w:rtl/>
        </w:rPr>
        <w:tab/>
      </w:r>
      <w:r w:rsidR="00C67505" w:rsidRPr="00CC6D48">
        <w:rPr>
          <w:rFonts w:hint="cs"/>
          <w:rtl/>
        </w:rPr>
        <w:t>4</w:t>
      </w:r>
      <w:r w:rsidR="00E71BF2">
        <w:rPr>
          <w:rFonts w:hint="cs"/>
          <w:rtl/>
        </w:rPr>
        <w:t>-</w:t>
      </w:r>
      <w:r w:rsidR="00C67505" w:rsidRPr="00CC6D48">
        <w:rPr>
          <w:rFonts w:hint="cs"/>
          <w:rtl/>
        </w:rPr>
        <w:tab/>
        <w:t>معهد الطب الشرعي</w:t>
      </w:r>
    </w:p>
    <w:p w:rsidR="00C67505" w:rsidRDefault="00C67505" w:rsidP="00AA17B0">
      <w:pPr>
        <w:pStyle w:val="SingleTxtGA"/>
        <w:rPr>
          <w:rFonts w:hint="cs"/>
          <w:spacing w:val="-2"/>
          <w:rtl/>
        </w:rPr>
      </w:pPr>
      <w:r>
        <w:rPr>
          <w:rFonts w:hint="cs"/>
          <w:rtl/>
        </w:rPr>
        <w:t>34</w:t>
      </w:r>
      <w:r w:rsidR="00E71BF2">
        <w:rPr>
          <w:rFonts w:hint="cs"/>
          <w:rtl/>
        </w:rPr>
        <w:t>-</w:t>
      </w:r>
      <w:r>
        <w:rPr>
          <w:rFonts w:hint="cs"/>
          <w:rtl/>
        </w:rPr>
        <w:tab/>
        <w:t xml:space="preserve">تتبع معظم معاهد الطب الشرعي في البرازيل أمانات الأمن العام في الولايات، التي تسيطر على الشرطة. وتشعر </w:t>
      </w:r>
      <w:r>
        <w:rPr>
          <w:spacing w:val="-2"/>
          <w:rtl/>
        </w:rPr>
        <w:t>اللجنة الفرعية</w:t>
      </w:r>
      <w:r>
        <w:rPr>
          <w:rFonts w:hint="cs"/>
          <w:spacing w:val="-2"/>
          <w:rtl/>
        </w:rPr>
        <w:t xml:space="preserve"> بالقلق من أن ذلك يمكن أن يؤثر سلب</w:t>
      </w:r>
      <w:r w:rsidR="00876577">
        <w:rPr>
          <w:rFonts w:hint="cs"/>
          <w:spacing w:val="-2"/>
          <w:rtl/>
        </w:rPr>
        <w:t xml:space="preserve">اً </w:t>
      </w:r>
      <w:r>
        <w:rPr>
          <w:rFonts w:hint="cs"/>
          <w:spacing w:val="-2"/>
          <w:rtl/>
        </w:rPr>
        <w:t xml:space="preserve">على استقلال الأطباء الشرعيين وقدرتهم على </w:t>
      </w:r>
      <w:r w:rsidR="00AA17B0">
        <w:rPr>
          <w:rFonts w:hint="cs"/>
          <w:spacing w:val="-2"/>
          <w:rtl/>
        </w:rPr>
        <w:t>إ</w:t>
      </w:r>
      <w:r>
        <w:rPr>
          <w:rFonts w:hint="cs"/>
          <w:spacing w:val="-2"/>
          <w:rtl/>
        </w:rPr>
        <w:t xml:space="preserve">نجاز الفحوص الطبية من دون تدخل بلا مبرر. </w:t>
      </w:r>
    </w:p>
    <w:p w:rsidR="00C67505" w:rsidRPr="00450A3C" w:rsidRDefault="00C67505" w:rsidP="00AA17B0">
      <w:pPr>
        <w:pStyle w:val="SingleTxtGA"/>
        <w:rPr>
          <w:rFonts w:hint="cs"/>
          <w:b/>
          <w:bCs/>
          <w:spacing w:val="-2"/>
          <w:rtl/>
        </w:rPr>
      </w:pPr>
      <w:r w:rsidRPr="00731478">
        <w:rPr>
          <w:rFonts w:hint="cs"/>
          <w:spacing w:val="-2"/>
          <w:rtl/>
        </w:rPr>
        <w:t>35</w:t>
      </w:r>
      <w:r w:rsidR="00E71BF2" w:rsidRPr="00731478">
        <w:rPr>
          <w:rFonts w:hint="cs"/>
          <w:spacing w:val="-2"/>
          <w:rtl/>
        </w:rPr>
        <w:t>-</w:t>
      </w:r>
      <w:r w:rsidRPr="00731478">
        <w:rPr>
          <w:rFonts w:hint="cs"/>
          <w:spacing w:val="-2"/>
          <w:rtl/>
        </w:rPr>
        <w:tab/>
      </w:r>
      <w:r w:rsidRPr="00450A3C">
        <w:rPr>
          <w:rFonts w:hint="cs"/>
          <w:b/>
          <w:bCs/>
          <w:spacing w:val="-2"/>
          <w:rtl/>
        </w:rPr>
        <w:t xml:space="preserve">توصي </w:t>
      </w:r>
      <w:r w:rsidRPr="00450A3C">
        <w:rPr>
          <w:b/>
          <w:bCs/>
          <w:spacing w:val="-2"/>
          <w:rtl/>
        </w:rPr>
        <w:t>اللجنة الفرعية</w:t>
      </w:r>
      <w:r w:rsidRPr="00450A3C">
        <w:rPr>
          <w:rFonts w:hint="cs"/>
          <w:b/>
          <w:bCs/>
          <w:spacing w:val="-2"/>
          <w:rtl/>
        </w:rPr>
        <w:t xml:space="preserve"> بأن تتمتع معاهد الطب الشرعي بالاستقلال التام عن أمانات الأمن العام. كما توصي </w:t>
      </w:r>
      <w:r w:rsidRPr="00450A3C">
        <w:rPr>
          <w:b/>
          <w:bCs/>
          <w:spacing w:val="-2"/>
          <w:rtl/>
        </w:rPr>
        <w:t>اللجنة الفرعية</w:t>
      </w:r>
      <w:r w:rsidRPr="00450A3C">
        <w:rPr>
          <w:rFonts w:hint="cs"/>
          <w:b/>
          <w:bCs/>
          <w:spacing w:val="-2"/>
          <w:rtl/>
        </w:rPr>
        <w:t xml:space="preserve"> الدولة الطرف بإنشاء نظام للفحوص المستقلة وفق</w:t>
      </w:r>
      <w:r w:rsidR="00876577">
        <w:rPr>
          <w:rFonts w:hint="cs"/>
          <w:b/>
          <w:bCs/>
          <w:spacing w:val="-2"/>
          <w:rtl/>
        </w:rPr>
        <w:t xml:space="preserve">اً </w:t>
      </w:r>
      <w:r w:rsidRPr="00450A3C">
        <w:rPr>
          <w:rFonts w:hint="cs"/>
          <w:b/>
          <w:bCs/>
          <w:spacing w:val="-2"/>
          <w:rtl/>
        </w:rPr>
        <w:t xml:space="preserve">لبروتوكول </w:t>
      </w:r>
      <w:r w:rsidR="00AA17B0">
        <w:rPr>
          <w:rFonts w:hint="cs"/>
          <w:b/>
          <w:bCs/>
          <w:spacing w:val="-2"/>
          <w:rtl/>
        </w:rPr>
        <w:t>اسطنبول</w:t>
      </w:r>
      <w:r w:rsidR="001D138E">
        <w:rPr>
          <w:vertAlign w:val="superscript"/>
          <w:rtl/>
        </w:rPr>
        <w:t>(</w:t>
      </w:r>
      <w:r w:rsidR="001D138E">
        <w:rPr>
          <w:rStyle w:val="FootnoteReference"/>
          <w:rtl/>
        </w:rPr>
        <w:footnoteReference w:id="17"/>
      </w:r>
      <w:r w:rsidR="001D138E">
        <w:rPr>
          <w:vertAlign w:val="superscript"/>
          <w:rtl/>
        </w:rPr>
        <w:t>)</w:t>
      </w:r>
      <w:r w:rsidR="001D138E">
        <w:rPr>
          <w:rFonts w:hint="cs"/>
          <w:b/>
          <w:bCs/>
          <w:spacing w:val="-2"/>
          <w:rtl/>
        </w:rPr>
        <w:t xml:space="preserve">، </w:t>
      </w:r>
      <w:r w:rsidRPr="00450A3C">
        <w:rPr>
          <w:rFonts w:hint="cs"/>
          <w:b/>
          <w:bCs/>
          <w:spacing w:val="-2"/>
          <w:rtl/>
        </w:rPr>
        <w:t>يقوم بمقتضاه أطباء شرعيون ونفسيون مؤهلون بفحوص مستفيضة عندما يكون لدى الطبيب الذي فحص المحتجز من الأسباب ما يدعوه للاعتقاد بأن ذلك الشخص قد تعرض ل</w:t>
      </w:r>
      <w:r w:rsidRPr="00450A3C">
        <w:rPr>
          <w:b/>
          <w:bCs/>
          <w:spacing w:val="-2"/>
          <w:rtl/>
        </w:rPr>
        <w:t>لتعذيب و</w:t>
      </w:r>
      <w:r w:rsidRPr="00450A3C">
        <w:rPr>
          <w:rFonts w:hint="cs"/>
          <w:b/>
          <w:bCs/>
          <w:spacing w:val="-2"/>
          <w:rtl/>
        </w:rPr>
        <w:t xml:space="preserve">/أو </w:t>
      </w:r>
      <w:r w:rsidRPr="00450A3C">
        <w:rPr>
          <w:b/>
          <w:bCs/>
          <w:spacing w:val="-2"/>
          <w:rtl/>
        </w:rPr>
        <w:t>إساءة المعاملة</w:t>
      </w:r>
      <w:r w:rsidRPr="00450A3C">
        <w:rPr>
          <w:rFonts w:hint="cs"/>
          <w:b/>
          <w:bCs/>
          <w:spacing w:val="-2"/>
          <w:rtl/>
        </w:rPr>
        <w:t>.</w:t>
      </w:r>
    </w:p>
    <w:p w:rsidR="00C67505" w:rsidRDefault="001D138E" w:rsidP="001D138E">
      <w:pPr>
        <w:pStyle w:val="H1GA"/>
        <w:rPr>
          <w:rFonts w:hint="cs"/>
        </w:rPr>
      </w:pPr>
      <w:r>
        <w:rPr>
          <w:rFonts w:hint="cs"/>
          <w:rtl/>
        </w:rPr>
        <w:tab/>
      </w:r>
      <w:bookmarkStart w:id="5" w:name="_Toc335224802"/>
      <w:r w:rsidR="00C67505">
        <w:rPr>
          <w:rFonts w:hint="cs"/>
          <w:rtl/>
        </w:rPr>
        <w:t>جيم</w:t>
      </w:r>
      <w:r w:rsidR="00C67505">
        <w:rPr>
          <w:rtl/>
        </w:rPr>
        <w:t>-</w:t>
      </w:r>
      <w:r w:rsidR="00C67505">
        <w:rPr>
          <w:rtl/>
        </w:rPr>
        <w:tab/>
      </w:r>
      <w:r w:rsidR="00C67505">
        <w:rPr>
          <w:rFonts w:hint="cs"/>
          <w:rtl/>
        </w:rPr>
        <w:t>الرعاية الصحية</w:t>
      </w:r>
      <w:bookmarkEnd w:id="5"/>
    </w:p>
    <w:p w:rsidR="00C67505" w:rsidRDefault="00C67505" w:rsidP="00C67505">
      <w:pPr>
        <w:pStyle w:val="SingleTxtGA"/>
        <w:rPr>
          <w:rFonts w:hint="cs"/>
          <w:spacing w:val="-2"/>
          <w:rtl/>
        </w:rPr>
      </w:pPr>
      <w:r>
        <w:rPr>
          <w:rFonts w:hint="cs"/>
          <w:spacing w:val="-2"/>
          <w:rtl/>
        </w:rPr>
        <w:t>36</w:t>
      </w:r>
      <w:r w:rsidR="00E71BF2">
        <w:rPr>
          <w:rFonts w:hint="cs"/>
          <w:spacing w:val="-2"/>
          <w:rtl/>
        </w:rPr>
        <w:t>-</w:t>
      </w:r>
      <w:r>
        <w:rPr>
          <w:rFonts w:hint="cs"/>
          <w:spacing w:val="-2"/>
          <w:rtl/>
        </w:rPr>
        <w:tab/>
        <w:t xml:space="preserve">ترى </w:t>
      </w:r>
      <w:r>
        <w:rPr>
          <w:spacing w:val="-2"/>
          <w:rtl/>
        </w:rPr>
        <w:t>اللجنة الفرعية</w:t>
      </w:r>
      <w:r>
        <w:rPr>
          <w:rFonts w:hint="cs"/>
          <w:spacing w:val="-2"/>
          <w:rtl/>
        </w:rPr>
        <w:t xml:space="preserve"> أن حالة الرعاية الصحية في معظم المنشآت التي زارتها تبعث على القلق البالغ. وتشمل الشواغل عموم</w:t>
      </w:r>
      <w:r w:rsidR="00876577">
        <w:rPr>
          <w:rFonts w:hint="cs"/>
          <w:spacing w:val="-2"/>
          <w:rtl/>
        </w:rPr>
        <w:t xml:space="preserve">اً </w:t>
      </w:r>
      <w:r>
        <w:rPr>
          <w:rFonts w:hint="cs"/>
          <w:spacing w:val="-2"/>
          <w:rtl/>
        </w:rPr>
        <w:t>نقص الموارد المالية والمادية والبشرية وخضوع الدوائر الصحية للدوائر الأمنية.</w:t>
      </w:r>
    </w:p>
    <w:p w:rsidR="00C67505" w:rsidRDefault="00C67505" w:rsidP="00C67505">
      <w:pPr>
        <w:pStyle w:val="SingleTxtGA"/>
        <w:rPr>
          <w:rFonts w:hint="cs"/>
          <w:spacing w:val="-2"/>
          <w:rtl/>
        </w:rPr>
      </w:pPr>
      <w:r>
        <w:rPr>
          <w:rFonts w:hint="cs"/>
          <w:spacing w:val="-2"/>
          <w:rtl/>
        </w:rPr>
        <w:t>37</w:t>
      </w:r>
      <w:r w:rsidR="00E71BF2">
        <w:rPr>
          <w:rFonts w:hint="cs"/>
          <w:spacing w:val="-2"/>
          <w:rtl/>
        </w:rPr>
        <w:t>-</w:t>
      </w:r>
      <w:r>
        <w:rPr>
          <w:rFonts w:hint="cs"/>
          <w:spacing w:val="-2"/>
          <w:rtl/>
        </w:rPr>
        <w:tab/>
        <w:t xml:space="preserve">وفي مراكز الشرطة، لم تتوفر إمكانية الوصول إلى الأطباء. ويُجرى فحص جسماني للمحتجزين بعد وقت قصير من القبض عليهم، وعادة ما يتم قبل دخولهم إلى مركز الشرطة. وذكر كل المحتجزين الذين التقت بهم </w:t>
      </w:r>
      <w:r>
        <w:rPr>
          <w:spacing w:val="-2"/>
          <w:rtl/>
        </w:rPr>
        <w:t>اللجنة الفرعية</w:t>
      </w:r>
      <w:r>
        <w:rPr>
          <w:rFonts w:hint="cs"/>
          <w:spacing w:val="-2"/>
          <w:rtl/>
        </w:rPr>
        <w:t xml:space="preserve"> أن ذلك الفحص كان فحص</w:t>
      </w:r>
      <w:r w:rsidR="00876577">
        <w:rPr>
          <w:rFonts w:hint="cs"/>
          <w:spacing w:val="-2"/>
          <w:rtl/>
        </w:rPr>
        <w:t xml:space="preserve">اً </w:t>
      </w:r>
      <w:r>
        <w:rPr>
          <w:rFonts w:hint="cs"/>
          <w:spacing w:val="-2"/>
          <w:rtl/>
        </w:rPr>
        <w:t>سطحي</w:t>
      </w:r>
      <w:r w:rsidR="00876577">
        <w:rPr>
          <w:rFonts w:hint="cs"/>
          <w:spacing w:val="-2"/>
          <w:rtl/>
        </w:rPr>
        <w:t xml:space="preserve">اً </w:t>
      </w:r>
      <w:r>
        <w:rPr>
          <w:rFonts w:hint="cs"/>
          <w:spacing w:val="-2"/>
          <w:rtl/>
        </w:rPr>
        <w:t>ويتم بصورة شكلية.</w:t>
      </w:r>
    </w:p>
    <w:p w:rsidR="00C67505" w:rsidRPr="00321B6A" w:rsidRDefault="00C67505" w:rsidP="00BB5F4B">
      <w:pPr>
        <w:pStyle w:val="SingleTxtGA"/>
        <w:spacing w:line="360" w:lineRule="exact"/>
        <w:rPr>
          <w:rFonts w:hint="cs"/>
          <w:spacing w:val="-2"/>
          <w:rtl/>
        </w:rPr>
      </w:pPr>
      <w:r w:rsidRPr="00321B6A">
        <w:rPr>
          <w:rFonts w:hint="cs"/>
          <w:spacing w:val="-2"/>
          <w:rtl/>
        </w:rPr>
        <w:t>38</w:t>
      </w:r>
      <w:r w:rsidR="00E71BF2" w:rsidRPr="00321B6A">
        <w:rPr>
          <w:rFonts w:hint="cs"/>
          <w:spacing w:val="-2"/>
          <w:rtl/>
        </w:rPr>
        <w:t>-</w:t>
      </w:r>
      <w:r w:rsidRPr="00321B6A">
        <w:rPr>
          <w:rFonts w:hint="cs"/>
          <w:spacing w:val="-2"/>
          <w:rtl/>
        </w:rPr>
        <w:tab/>
        <w:t>وإجراء الفحوص الطبية والتسجيل الصحيح للإصابات التي يتعرض لها الأشخاص</w:t>
      </w:r>
      <w:r w:rsidRPr="00321B6A">
        <w:rPr>
          <w:spacing w:val="-2"/>
          <w:rtl/>
        </w:rPr>
        <w:t xml:space="preserve"> المحروم</w:t>
      </w:r>
      <w:r w:rsidRPr="00321B6A">
        <w:rPr>
          <w:rFonts w:hint="cs"/>
          <w:spacing w:val="-2"/>
          <w:rtl/>
        </w:rPr>
        <w:t>و</w:t>
      </w:r>
      <w:r w:rsidRPr="00321B6A">
        <w:rPr>
          <w:spacing w:val="-2"/>
          <w:rtl/>
        </w:rPr>
        <w:t>ن من حريتهم</w:t>
      </w:r>
      <w:r w:rsidRPr="00321B6A">
        <w:rPr>
          <w:rFonts w:hint="cs"/>
          <w:spacing w:val="-2"/>
          <w:rtl/>
        </w:rPr>
        <w:t xml:space="preserve"> يشكلان ضمانات هامة لمنع </w:t>
      </w:r>
      <w:r w:rsidRPr="00321B6A">
        <w:rPr>
          <w:spacing w:val="-2"/>
          <w:rtl/>
        </w:rPr>
        <w:t>التعذيب وإساءة المعاملة</w:t>
      </w:r>
      <w:r w:rsidRPr="00321B6A">
        <w:rPr>
          <w:rFonts w:hint="cs"/>
          <w:spacing w:val="-2"/>
          <w:rtl/>
        </w:rPr>
        <w:t>، ومكافحة الإفلات من العقاب</w:t>
      </w:r>
      <w:r w:rsidR="001D138E" w:rsidRPr="00321B6A">
        <w:rPr>
          <w:spacing w:val="-2"/>
          <w:vertAlign w:val="superscript"/>
          <w:rtl/>
        </w:rPr>
        <w:t>(</w:t>
      </w:r>
      <w:r w:rsidR="001D138E" w:rsidRPr="00321B6A">
        <w:rPr>
          <w:rStyle w:val="FootnoteReference"/>
          <w:spacing w:val="-2"/>
          <w:rtl/>
        </w:rPr>
        <w:footnoteReference w:id="18"/>
      </w:r>
      <w:r w:rsidR="001D138E" w:rsidRPr="00321B6A">
        <w:rPr>
          <w:spacing w:val="-2"/>
          <w:vertAlign w:val="superscript"/>
          <w:rtl/>
        </w:rPr>
        <w:t>)</w:t>
      </w:r>
      <w:r w:rsidRPr="00321B6A">
        <w:rPr>
          <w:rFonts w:hint="cs"/>
          <w:spacing w:val="-2"/>
          <w:rtl/>
        </w:rPr>
        <w:t xml:space="preserve">. كما أنهما يمكن أن يحميا رجال الشرطة والعاملين في السجون من الادعاءات الزائفة. ويتعين على الدول </w:t>
      </w:r>
      <w:r w:rsidRPr="00321B6A">
        <w:rPr>
          <w:spacing w:val="-2"/>
          <w:rtl/>
        </w:rPr>
        <w:t>إجراء تحقيق سريع ونزيه كلما و</w:t>
      </w:r>
      <w:r w:rsidRPr="00321B6A">
        <w:rPr>
          <w:rFonts w:hint="cs"/>
          <w:spacing w:val="-2"/>
          <w:rtl/>
        </w:rPr>
        <w:t>ُ</w:t>
      </w:r>
      <w:r w:rsidRPr="00321B6A">
        <w:rPr>
          <w:spacing w:val="-2"/>
          <w:rtl/>
        </w:rPr>
        <w:t>جدت أسباب معقولة تدعو إلى الاعتقاد بأن عمل</w:t>
      </w:r>
      <w:r w:rsidR="00876577" w:rsidRPr="00321B6A">
        <w:rPr>
          <w:spacing w:val="-2"/>
          <w:rtl/>
        </w:rPr>
        <w:t xml:space="preserve">اً </w:t>
      </w:r>
      <w:r w:rsidRPr="00321B6A">
        <w:rPr>
          <w:spacing w:val="-2"/>
          <w:rtl/>
        </w:rPr>
        <w:t xml:space="preserve">من أعمال التعذيب </w:t>
      </w:r>
      <w:r w:rsidRPr="00321B6A">
        <w:rPr>
          <w:rFonts w:hint="cs"/>
          <w:spacing w:val="-2"/>
          <w:rtl/>
        </w:rPr>
        <w:t xml:space="preserve">أو </w:t>
      </w:r>
      <w:r w:rsidRPr="00321B6A">
        <w:rPr>
          <w:spacing w:val="-2"/>
          <w:rtl/>
        </w:rPr>
        <w:t>إساءة المعاملة قد ارتكب</w:t>
      </w:r>
      <w:r w:rsidR="001D138E" w:rsidRPr="00321B6A">
        <w:rPr>
          <w:spacing w:val="-2"/>
          <w:vertAlign w:val="superscript"/>
          <w:rtl/>
        </w:rPr>
        <w:t>(</w:t>
      </w:r>
      <w:r w:rsidR="001D138E" w:rsidRPr="00321B6A">
        <w:rPr>
          <w:rStyle w:val="FootnoteReference"/>
          <w:spacing w:val="-2"/>
          <w:rtl/>
        </w:rPr>
        <w:footnoteReference w:id="19"/>
      </w:r>
      <w:r w:rsidR="001D138E" w:rsidRPr="00321B6A">
        <w:rPr>
          <w:spacing w:val="-2"/>
          <w:vertAlign w:val="superscript"/>
          <w:rtl/>
        </w:rPr>
        <w:t>)</w:t>
      </w:r>
      <w:r w:rsidRPr="00321B6A">
        <w:rPr>
          <w:rFonts w:hint="cs"/>
          <w:spacing w:val="-2"/>
          <w:rtl/>
        </w:rPr>
        <w:t>. ويجب أن تجر</w:t>
      </w:r>
      <w:r w:rsidR="00BB5F4B" w:rsidRPr="00321B6A">
        <w:rPr>
          <w:rFonts w:hint="cs"/>
          <w:spacing w:val="-2"/>
          <w:rtl/>
        </w:rPr>
        <w:t>ى</w:t>
      </w:r>
      <w:r w:rsidRPr="00321B6A">
        <w:rPr>
          <w:rFonts w:hint="cs"/>
          <w:spacing w:val="-2"/>
          <w:rtl/>
        </w:rPr>
        <w:t xml:space="preserve"> هذه الفحوص سر</w:t>
      </w:r>
      <w:r w:rsidR="00876577" w:rsidRPr="00321B6A">
        <w:rPr>
          <w:rFonts w:hint="cs"/>
          <w:spacing w:val="-2"/>
          <w:rtl/>
        </w:rPr>
        <w:t xml:space="preserve">اً </w:t>
      </w:r>
      <w:r w:rsidRPr="00321B6A">
        <w:rPr>
          <w:rFonts w:hint="cs"/>
          <w:spacing w:val="-2"/>
          <w:rtl/>
        </w:rPr>
        <w:t>على أيدي مهنيين صحيين تلقوا تدريب</w:t>
      </w:r>
      <w:r w:rsidR="00876577" w:rsidRPr="00321B6A">
        <w:rPr>
          <w:rFonts w:hint="cs"/>
          <w:spacing w:val="-2"/>
          <w:rtl/>
        </w:rPr>
        <w:t xml:space="preserve">اً </w:t>
      </w:r>
      <w:r w:rsidRPr="00321B6A">
        <w:rPr>
          <w:rFonts w:hint="cs"/>
          <w:spacing w:val="-2"/>
          <w:rtl/>
        </w:rPr>
        <w:t>على وصف الإصابات والإبلاغ عنها، وأن تشمل فحص</w:t>
      </w:r>
      <w:r w:rsidR="00876577" w:rsidRPr="00321B6A">
        <w:rPr>
          <w:rFonts w:hint="cs"/>
          <w:spacing w:val="-2"/>
          <w:rtl/>
        </w:rPr>
        <w:t xml:space="preserve">اً </w:t>
      </w:r>
      <w:r w:rsidRPr="00321B6A">
        <w:rPr>
          <w:rFonts w:hint="cs"/>
          <w:spacing w:val="-2"/>
          <w:rtl/>
        </w:rPr>
        <w:t>طبي</w:t>
      </w:r>
      <w:r w:rsidR="00876577" w:rsidRPr="00321B6A">
        <w:rPr>
          <w:rFonts w:hint="cs"/>
          <w:spacing w:val="-2"/>
          <w:rtl/>
        </w:rPr>
        <w:t xml:space="preserve">اً </w:t>
      </w:r>
      <w:r w:rsidRPr="00321B6A">
        <w:rPr>
          <w:rFonts w:hint="cs"/>
          <w:spacing w:val="-2"/>
          <w:rtl/>
        </w:rPr>
        <w:t>ونفسي</w:t>
      </w:r>
      <w:r w:rsidR="00876577" w:rsidRPr="00321B6A">
        <w:rPr>
          <w:rFonts w:hint="cs"/>
          <w:spacing w:val="-2"/>
          <w:rtl/>
        </w:rPr>
        <w:t xml:space="preserve">اً </w:t>
      </w:r>
      <w:r w:rsidRPr="00321B6A">
        <w:rPr>
          <w:rFonts w:hint="cs"/>
          <w:spacing w:val="-2"/>
          <w:rtl/>
        </w:rPr>
        <w:t>دقيق</w:t>
      </w:r>
      <w:r w:rsidR="00876577" w:rsidRPr="00321B6A">
        <w:rPr>
          <w:rFonts w:hint="cs"/>
          <w:spacing w:val="-2"/>
          <w:rtl/>
        </w:rPr>
        <w:t>اً،</w:t>
      </w:r>
      <w:r w:rsidRPr="00321B6A">
        <w:rPr>
          <w:rFonts w:hint="cs"/>
          <w:spacing w:val="-2"/>
          <w:rtl/>
        </w:rPr>
        <w:t xml:space="preserve"> مع الاحتفاظ بسرية النتائج عن أفراد الشرطة والعاملين بالسجون، وعدم الكشف عنها إلا للمحتجز و/أو محامي المحتجز، وفق</w:t>
      </w:r>
      <w:r w:rsidR="00876577" w:rsidRPr="00321B6A">
        <w:rPr>
          <w:rFonts w:hint="cs"/>
          <w:spacing w:val="-2"/>
          <w:rtl/>
        </w:rPr>
        <w:t xml:space="preserve">اً </w:t>
      </w:r>
      <w:r w:rsidRPr="00321B6A">
        <w:rPr>
          <w:rFonts w:hint="cs"/>
          <w:spacing w:val="-2"/>
          <w:rtl/>
        </w:rPr>
        <w:t xml:space="preserve">لبروتوكول </w:t>
      </w:r>
      <w:r w:rsidR="00AA17B0" w:rsidRPr="00321B6A">
        <w:rPr>
          <w:rFonts w:hint="cs"/>
          <w:spacing w:val="-2"/>
          <w:rtl/>
        </w:rPr>
        <w:t>اسطنبول</w:t>
      </w:r>
      <w:r w:rsidRPr="00321B6A">
        <w:rPr>
          <w:rFonts w:hint="cs"/>
          <w:spacing w:val="-2"/>
          <w:rtl/>
        </w:rPr>
        <w:t>.</w:t>
      </w:r>
    </w:p>
    <w:p w:rsidR="00C67505" w:rsidRPr="00EE21DB" w:rsidRDefault="00C67505" w:rsidP="00AA17B0">
      <w:pPr>
        <w:pStyle w:val="SingleTxtGA"/>
        <w:spacing w:line="360" w:lineRule="exact"/>
        <w:rPr>
          <w:rFonts w:hint="cs"/>
          <w:b/>
          <w:bCs/>
          <w:spacing w:val="-2"/>
          <w:rtl/>
        </w:rPr>
      </w:pPr>
      <w:r w:rsidRPr="00731478">
        <w:rPr>
          <w:rFonts w:hint="cs"/>
          <w:rtl/>
        </w:rPr>
        <w:t>39</w:t>
      </w:r>
      <w:r w:rsidR="00E71BF2" w:rsidRPr="00731478">
        <w:rPr>
          <w:rFonts w:hint="cs"/>
          <w:rtl/>
        </w:rPr>
        <w:t>-</w:t>
      </w:r>
      <w:r w:rsidRPr="00EE21DB">
        <w:rPr>
          <w:rFonts w:hint="cs"/>
          <w:b/>
          <w:bCs/>
          <w:rtl/>
        </w:rPr>
        <w:tab/>
        <w:t xml:space="preserve">توصي </w:t>
      </w:r>
      <w:r w:rsidRPr="00EE21DB">
        <w:rPr>
          <w:b/>
          <w:bCs/>
          <w:spacing w:val="-2"/>
          <w:rtl/>
        </w:rPr>
        <w:t>اللجنة الفرعية</w:t>
      </w:r>
      <w:r w:rsidRPr="00EE21DB">
        <w:rPr>
          <w:rFonts w:hint="cs"/>
          <w:b/>
          <w:bCs/>
          <w:spacing w:val="-2"/>
          <w:rtl/>
        </w:rPr>
        <w:t xml:space="preserve"> بإجراء فحص طبي لكافة المحتجزين في أ</w:t>
      </w:r>
      <w:r>
        <w:rPr>
          <w:rFonts w:hint="cs"/>
          <w:b/>
          <w:bCs/>
          <w:spacing w:val="-2"/>
          <w:rtl/>
        </w:rPr>
        <w:t>ق</w:t>
      </w:r>
      <w:r w:rsidRPr="00EE21DB">
        <w:rPr>
          <w:rFonts w:hint="cs"/>
          <w:b/>
          <w:bCs/>
          <w:spacing w:val="-2"/>
          <w:rtl/>
        </w:rPr>
        <w:t>رب وقت ممكن عقب احتجازهم الأولي. ويجب أن تكون هذه الفحوص مستقلة ومجانية، وأن تجري وفق</w:t>
      </w:r>
      <w:r w:rsidR="00876577">
        <w:rPr>
          <w:rFonts w:hint="cs"/>
          <w:b/>
          <w:bCs/>
          <w:spacing w:val="-2"/>
          <w:rtl/>
        </w:rPr>
        <w:t xml:space="preserve">اً </w:t>
      </w:r>
      <w:r w:rsidRPr="00EE21DB">
        <w:rPr>
          <w:rFonts w:hint="cs"/>
          <w:b/>
          <w:bCs/>
          <w:spacing w:val="-2"/>
          <w:rtl/>
        </w:rPr>
        <w:t xml:space="preserve">لبروتوكول </w:t>
      </w:r>
      <w:r w:rsidR="00AA17B0">
        <w:rPr>
          <w:rFonts w:hint="cs"/>
          <w:b/>
          <w:bCs/>
          <w:spacing w:val="-2"/>
          <w:rtl/>
        </w:rPr>
        <w:t>اسطنبول</w:t>
      </w:r>
      <w:r w:rsidRPr="00EE21DB">
        <w:rPr>
          <w:rFonts w:hint="cs"/>
          <w:b/>
          <w:bCs/>
          <w:spacing w:val="-2"/>
          <w:rtl/>
        </w:rPr>
        <w:t xml:space="preserve">. كما توصي </w:t>
      </w:r>
      <w:r w:rsidRPr="00EE21DB">
        <w:rPr>
          <w:b/>
          <w:bCs/>
          <w:spacing w:val="-2"/>
          <w:rtl/>
        </w:rPr>
        <w:t>اللجنة الفرعية</w:t>
      </w:r>
      <w:r w:rsidRPr="00EE21DB">
        <w:rPr>
          <w:rFonts w:hint="cs"/>
          <w:b/>
          <w:bCs/>
          <w:spacing w:val="-2"/>
          <w:rtl/>
        </w:rPr>
        <w:t xml:space="preserve"> بإنشاء نظام يضمن للمحتجزين لدى الشرطة الحصول فور</w:t>
      </w:r>
      <w:r w:rsidR="00876577">
        <w:rPr>
          <w:rFonts w:hint="cs"/>
          <w:b/>
          <w:bCs/>
          <w:spacing w:val="-2"/>
          <w:rtl/>
        </w:rPr>
        <w:t xml:space="preserve">اً </w:t>
      </w:r>
      <w:r w:rsidRPr="00EE21DB">
        <w:rPr>
          <w:rFonts w:hint="cs"/>
          <w:b/>
          <w:bCs/>
          <w:spacing w:val="-2"/>
          <w:rtl/>
        </w:rPr>
        <w:t>ومجان</w:t>
      </w:r>
      <w:r w:rsidR="00876577">
        <w:rPr>
          <w:rFonts w:hint="cs"/>
          <w:b/>
          <w:bCs/>
          <w:spacing w:val="-2"/>
          <w:rtl/>
        </w:rPr>
        <w:t xml:space="preserve">اً </w:t>
      </w:r>
      <w:r w:rsidRPr="00EE21DB">
        <w:rPr>
          <w:rFonts w:hint="cs"/>
          <w:b/>
          <w:bCs/>
          <w:spacing w:val="-2"/>
          <w:rtl/>
        </w:rPr>
        <w:t>على الرعاية والعلاج الطبيين كلما كان ذلك لازم</w:t>
      </w:r>
      <w:r w:rsidR="00B81025">
        <w:rPr>
          <w:rFonts w:hint="cs"/>
          <w:b/>
          <w:bCs/>
          <w:spacing w:val="-2"/>
          <w:rtl/>
        </w:rPr>
        <w:t>اً.</w:t>
      </w:r>
    </w:p>
    <w:p w:rsidR="00C67505" w:rsidRDefault="00C67505" w:rsidP="00321B6A">
      <w:pPr>
        <w:pStyle w:val="SingleTxtGA"/>
        <w:spacing w:line="360" w:lineRule="exact"/>
        <w:rPr>
          <w:rFonts w:hint="cs"/>
          <w:spacing w:val="-2"/>
          <w:rtl/>
        </w:rPr>
      </w:pPr>
      <w:r>
        <w:rPr>
          <w:rFonts w:hint="cs"/>
          <w:spacing w:val="-2"/>
          <w:rtl/>
        </w:rPr>
        <w:t>40</w:t>
      </w:r>
      <w:r w:rsidR="00E71BF2">
        <w:rPr>
          <w:rFonts w:hint="cs"/>
          <w:spacing w:val="-2"/>
          <w:rtl/>
        </w:rPr>
        <w:t>-</w:t>
      </w:r>
      <w:r>
        <w:rPr>
          <w:rFonts w:hint="cs"/>
          <w:spacing w:val="-2"/>
          <w:rtl/>
        </w:rPr>
        <w:tab/>
        <w:t>ولم تكن المساعدة الطبية تتوفر بصورة منتظمة في السجون، وفي معظم الحالات لم</w:t>
      </w:r>
      <w:r w:rsidR="001D138E">
        <w:rPr>
          <w:rFonts w:hint="eastAsia"/>
          <w:spacing w:val="-2"/>
          <w:rtl/>
        </w:rPr>
        <w:t> </w:t>
      </w:r>
      <w:r>
        <w:rPr>
          <w:rFonts w:hint="cs"/>
          <w:spacing w:val="-2"/>
          <w:rtl/>
        </w:rPr>
        <w:t>يكن الوصول إلى الموظفين الطبيين يحدث إلا بعد تأخيرات طويلة. وبالإضافة إلى ذلك، لم</w:t>
      </w:r>
      <w:r w:rsidR="001D138E">
        <w:rPr>
          <w:rFonts w:hint="eastAsia"/>
          <w:spacing w:val="-2"/>
          <w:rtl/>
        </w:rPr>
        <w:t> </w:t>
      </w:r>
      <w:r>
        <w:rPr>
          <w:rFonts w:hint="cs"/>
          <w:spacing w:val="-2"/>
          <w:rtl/>
        </w:rPr>
        <w:t>يكن هناك أي موظفين طبيين أثناء الليل أو في عطلات نهاية الأسبوع. ولم يكن الموظف</w:t>
      </w:r>
      <w:r w:rsidR="00321B6A">
        <w:rPr>
          <w:rFonts w:hint="cs"/>
          <w:spacing w:val="-2"/>
          <w:rtl/>
        </w:rPr>
        <w:t>و</w:t>
      </w:r>
      <w:r>
        <w:rPr>
          <w:rFonts w:hint="cs"/>
          <w:spacing w:val="-2"/>
          <w:rtl/>
        </w:rPr>
        <w:t>ن الطبي</w:t>
      </w:r>
      <w:r w:rsidR="00321B6A">
        <w:rPr>
          <w:rFonts w:hint="cs"/>
          <w:spacing w:val="-2"/>
          <w:rtl/>
        </w:rPr>
        <w:t>و</w:t>
      </w:r>
      <w:r>
        <w:rPr>
          <w:rFonts w:hint="cs"/>
          <w:spacing w:val="-2"/>
          <w:rtl/>
        </w:rPr>
        <w:t xml:space="preserve">ن كافيين، وكان يجري إشراك نزلاء غير مؤهلين في توفير الرعاية الصحية. وفي أحد السجون، على سبيل المثال، قيل </w:t>
      </w:r>
      <w:r>
        <w:rPr>
          <w:spacing w:val="-2"/>
          <w:rtl/>
        </w:rPr>
        <w:t>للجنة الفرعية</w:t>
      </w:r>
      <w:r>
        <w:rPr>
          <w:rFonts w:hint="cs"/>
          <w:spacing w:val="-2"/>
          <w:rtl/>
        </w:rPr>
        <w:t xml:space="preserve"> إنه ليس هناك سوى طبيب واحد يحضر مرة واحدة في الأسبوع لرعاية أكثر من 000 3 نزيل.</w:t>
      </w:r>
    </w:p>
    <w:p w:rsidR="00C67505" w:rsidRPr="002F22F2" w:rsidRDefault="00C67505" w:rsidP="00AA17B0">
      <w:pPr>
        <w:pStyle w:val="SingleTxtGA"/>
        <w:spacing w:line="360" w:lineRule="exact"/>
        <w:rPr>
          <w:rFonts w:hint="cs"/>
          <w:b/>
          <w:bCs/>
          <w:spacing w:val="-2"/>
          <w:rtl/>
        </w:rPr>
      </w:pPr>
      <w:r w:rsidRPr="00731478">
        <w:rPr>
          <w:rFonts w:hint="cs"/>
          <w:spacing w:val="-2"/>
          <w:rtl/>
        </w:rPr>
        <w:t>41</w:t>
      </w:r>
      <w:r w:rsidR="00E71BF2" w:rsidRPr="00731478">
        <w:rPr>
          <w:rFonts w:hint="cs"/>
          <w:spacing w:val="-2"/>
          <w:rtl/>
        </w:rPr>
        <w:t>-</w:t>
      </w:r>
      <w:r w:rsidRPr="00731478">
        <w:rPr>
          <w:rFonts w:hint="cs"/>
          <w:spacing w:val="-2"/>
          <w:rtl/>
        </w:rPr>
        <w:tab/>
      </w:r>
      <w:r w:rsidRPr="002F22F2">
        <w:rPr>
          <w:rFonts w:hint="cs"/>
          <w:b/>
          <w:bCs/>
          <w:spacing w:val="-2"/>
          <w:rtl/>
        </w:rPr>
        <w:t xml:space="preserve">توصي </w:t>
      </w:r>
      <w:r w:rsidRPr="002F22F2">
        <w:rPr>
          <w:b/>
          <w:bCs/>
          <w:spacing w:val="-2"/>
          <w:rtl/>
        </w:rPr>
        <w:t>اللجنة الفرعية</w:t>
      </w:r>
      <w:r w:rsidRPr="002F22F2">
        <w:rPr>
          <w:rFonts w:hint="cs"/>
          <w:b/>
          <w:bCs/>
          <w:spacing w:val="-2"/>
          <w:rtl/>
        </w:rPr>
        <w:t xml:space="preserve"> بتوفير الرعاية الطبية في السجون على مدار الساعة طوال أيام الأسبوع. ويجب أن تكون شروط العمل،</w:t>
      </w:r>
      <w:r w:rsidR="00B70178">
        <w:rPr>
          <w:rFonts w:hint="cs"/>
          <w:b/>
          <w:bCs/>
          <w:spacing w:val="-2"/>
          <w:rtl/>
        </w:rPr>
        <w:t xml:space="preserve"> بما </w:t>
      </w:r>
      <w:r w:rsidRPr="002F22F2">
        <w:rPr>
          <w:rFonts w:hint="cs"/>
          <w:b/>
          <w:bCs/>
          <w:spacing w:val="-2"/>
          <w:rtl/>
        </w:rPr>
        <w:t>فيها المرتبات، للموظفين الطبيين كافية لاجتذاب أفراد مؤهلين. كما</w:t>
      </w:r>
      <w:r w:rsidR="00B70178">
        <w:rPr>
          <w:rFonts w:hint="cs"/>
          <w:b/>
          <w:bCs/>
          <w:spacing w:val="-2"/>
          <w:rtl/>
        </w:rPr>
        <w:t xml:space="preserve"> لا </w:t>
      </w:r>
      <w:r w:rsidRPr="002F22F2">
        <w:rPr>
          <w:rFonts w:hint="cs"/>
          <w:b/>
          <w:bCs/>
          <w:spacing w:val="-2"/>
          <w:rtl/>
        </w:rPr>
        <w:t>يجب إشراك النزلاء في تقديم الخدمات الطبية.</w:t>
      </w:r>
    </w:p>
    <w:p w:rsidR="00C67505" w:rsidRPr="00AA17B0" w:rsidRDefault="00C67505" w:rsidP="00AA17B0">
      <w:pPr>
        <w:pStyle w:val="SingleTxtGA"/>
        <w:spacing w:line="360" w:lineRule="exact"/>
        <w:rPr>
          <w:rFonts w:hint="cs"/>
          <w:rtl/>
        </w:rPr>
      </w:pPr>
      <w:r w:rsidRPr="00AA17B0">
        <w:rPr>
          <w:rFonts w:hint="cs"/>
          <w:rtl/>
        </w:rPr>
        <w:t>42</w:t>
      </w:r>
      <w:r w:rsidR="00E71BF2" w:rsidRPr="00AA17B0">
        <w:rPr>
          <w:rFonts w:hint="cs"/>
          <w:rtl/>
        </w:rPr>
        <w:t>-</w:t>
      </w:r>
      <w:r w:rsidRPr="00AA17B0">
        <w:rPr>
          <w:rFonts w:hint="cs"/>
          <w:rtl/>
        </w:rPr>
        <w:tab/>
        <w:t>ووفق</w:t>
      </w:r>
      <w:r w:rsidR="00876577" w:rsidRPr="00AA17B0">
        <w:rPr>
          <w:rFonts w:hint="cs"/>
          <w:rtl/>
        </w:rPr>
        <w:t xml:space="preserve">اً </w:t>
      </w:r>
      <w:r w:rsidRPr="00AA17B0">
        <w:rPr>
          <w:rFonts w:hint="cs"/>
          <w:rtl/>
        </w:rPr>
        <w:t xml:space="preserve">للمعلومات التي تلقتها </w:t>
      </w:r>
      <w:r w:rsidRPr="00AA17B0">
        <w:rPr>
          <w:rtl/>
        </w:rPr>
        <w:t>اللجنة الفرعية</w:t>
      </w:r>
      <w:r w:rsidRPr="00AA17B0">
        <w:rPr>
          <w:rFonts w:hint="cs"/>
          <w:rtl/>
        </w:rPr>
        <w:t>، لم يكن يجري فحص طبي للنزلاء عند دخولهم إلى السجن. وأوضح النزلاء كذلك أن الحصول على الرعاية الصحية كثير</w:t>
      </w:r>
      <w:r w:rsidR="00876577" w:rsidRPr="00AA17B0">
        <w:rPr>
          <w:rFonts w:hint="cs"/>
          <w:rtl/>
        </w:rPr>
        <w:t xml:space="preserve">اً </w:t>
      </w:r>
      <w:r w:rsidRPr="00AA17B0">
        <w:rPr>
          <w:rFonts w:hint="cs"/>
          <w:rtl/>
        </w:rPr>
        <w:t xml:space="preserve">ما يُترك لتقدير حراس السجن أو </w:t>
      </w:r>
      <w:r w:rsidR="001D138E" w:rsidRPr="00AA17B0">
        <w:rPr>
          <w:rFonts w:hint="cs"/>
          <w:rtl/>
        </w:rPr>
        <w:t>"</w:t>
      </w:r>
      <w:r w:rsidRPr="00AA17B0">
        <w:rPr>
          <w:rFonts w:hint="cs"/>
          <w:rtl/>
        </w:rPr>
        <w:t>المتعاونين</w:t>
      </w:r>
      <w:r w:rsidR="001D138E" w:rsidRPr="00AA17B0">
        <w:rPr>
          <w:rFonts w:hint="cs"/>
          <w:rtl/>
        </w:rPr>
        <w:t>"</w:t>
      </w:r>
      <w:r w:rsidRPr="00AA17B0">
        <w:rPr>
          <w:rFonts w:hint="cs"/>
          <w:rtl/>
        </w:rPr>
        <w:t xml:space="preserve"> </w:t>
      </w:r>
      <w:proofErr w:type="spellStart"/>
      <w:r w:rsidRPr="00AA17B0">
        <w:rPr>
          <w:i/>
          <w:iCs/>
        </w:rPr>
        <w:t>faxinas</w:t>
      </w:r>
      <w:proofErr w:type="spellEnd"/>
      <w:r w:rsidRPr="00AA17B0">
        <w:rPr>
          <w:rFonts w:hint="cs"/>
          <w:rtl/>
        </w:rPr>
        <w:t xml:space="preserve"> (النزلاء الآخرون الذين يعملون لحساب إدارة</w:t>
      </w:r>
      <w:r w:rsidR="00AA17B0">
        <w:rPr>
          <w:rFonts w:hint="eastAsia"/>
          <w:rtl/>
        </w:rPr>
        <w:t> </w:t>
      </w:r>
      <w:r w:rsidRPr="00AA17B0">
        <w:rPr>
          <w:rFonts w:hint="cs"/>
          <w:rtl/>
        </w:rPr>
        <w:t>السجن).</w:t>
      </w:r>
    </w:p>
    <w:p w:rsidR="00C67505" w:rsidRPr="003777CA" w:rsidRDefault="00C67505" w:rsidP="00AA17B0">
      <w:pPr>
        <w:pStyle w:val="SingleTxtGA"/>
        <w:spacing w:line="360" w:lineRule="exact"/>
        <w:rPr>
          <w:rFonts w:hint="cs"/>
          <w:b/>
          <w:bCs/>
          <w:spacing w:val="-2"/>
          <w:rtl/>
        </w:rPr>
      </w:pPr>
      <w:r w:rsidRPr="00731478">
        <w:rPr>
          <w:rFonts w:hint="cs"/>
          <w:spacing w:val="-2"/>
          <w:rtl/>
        </w:rPr>
        <w:t>43</w:t>
      </w:r>
      <w:r w:rsidR="00E71BF2" w:rsidRPr="00731478">
        <w:rPr>
          <w:rFonts w:hint="cs"/>
          <w:spacing w:val="-2"/>
          <w:rtl/>
        </w:rPr>
        <w:t>-</w:t>
      </w:r>
      <w:r w:rsidRPr="00731478">
        <w:rPr>
          <w:rFonts w:hint="cs"/>
          <w:spacing w:val="-2"/>
          <w:rtl/>
        </w:rPr>
        <w:tab/>
      </w:r>
      <w:r w:rsidRPr="003777CA">
        <w:rPr>
          <w:rFonts w:hint="cs"/>
          <w:b/>
          <w:bCs/>
          <w:spacing w:val="-2"/>
          <w:rtl/>
        </w:rPr>
        <w:t xml:space="preserve">توصي </w:t>
      </w:r>
      <w:r w:rsidRPr="003777CA">
        <w:rPr>
          <w:b/>
          <w:bCs/>
          <w:spacing w:val="-2"/>
          <w:rtl/>
        </w:rPr>
        <w:t>اللجنة الفرعية</w:t>
      </w:r>
      <w:r w:rsidRPr="003777CA">
        <w:rPr>
          <w:rFonts w:hint="cs"/>
          <w:b/>
          <w:bCs/>
          <w:spacing w:val="-2"/>
          <w:rtl/>
        </w:rPr>
        <w:t xml:space="preserve"> بأن تكفل الدولة الطرف قيام مهني صحي بفحص كل نزيل </w:t>
      </w:r>
      <w:r w:rsidRPr="003777CA">
        <w:rPr>
          <w:b/>
          <w:bCs/>
          <w:spacing w:val="-2"/>
          <w:rtl/>
        </w:rPr>
        <w:t xml:space="preserve">في أقرب وقت ممكن عقب </w:t>
      </w:r>
      <w:r w:rsidRPr="003777CA">
        <w:rPr>
          <w:rFonts w:hint="cs"/>
          <w:b/>
          <w:bCs/>
          <w:spacing w:val="-2"/>
          <w:rtl/>
        </w:rPr>
        <w:t>دخوله، ثم بعد ذلك كلما كان ضروري</w:t>
      </w:r>
      <w:r w:rsidR="00876577">
        <w:rPr>
          <w:rFonts w:hint="cs"/>
          <w:b/>
          <w:bCs/>
          <w:spacing w:val="-2"/>
          <w:rtl/>
        </w:rPr>
        <w:t>اً،</w:t>
      </w:r>
      <w:r w:rsidRPr="003777CA">
        <w:rPr>
          <w:rFonts w:hint="cs"/>
          <w:b/>
          <w:bCs/>
          <w:spacing w:val="-2"/>
          <w:rtl/>
        </w:rPr>
        <w:t xml:space="preserve"> وفق</w:t>
      </w:r>
      <w:r w:rsidR="00876577">
        <w:rPr>
          <w:rFonts w:hint="cs"/>
          <w:b/>
          <w:bCs/>
          <w:spacing w:val="-2"/>
          <w:rtl/>
        </w:rPr>
        <w:t xml:space="preserve">اً </w:t>
      </w:r>
      <w:r w:rsidRPr="003777CA">
        <w:rPr>
          <w:rFonts w:hint="cs"/>
          <w:b/>
          <w:bCs/>
          <w:spacing w:val="-2"/>
          <w:rtl/>
        </w:rPr>
        <w:t>للمعايير الدولية</w:t>
      </w:r>
      <w:r w:rsidR="001D138E">
        <w:rPr>
          <w:vertAlign w:val="superscript"/>
          <w:rtl/>
        </w:rPr>
        <w:t>(</w:t>
      </w:r>
      <w:r w:rsidR="001D138E">
        <w:rPr>
          <w:rStyle w:val="FootnoteReference"/>
          <w:rtl/>
        </w:rPr>
        <w:footnoteReference w:id="20"/>
      </w:r>
      <w:r w:rsidR="001D138E">
        <w:rPr>
          <w:vertAlign w:val="superscript"/>
          <w:rtl/>
        </w:rPr>
        <w:t>)</w:t>
      </w:r>
      <w:r w:rsidRPr="003777CA">
        <w:rPr>
          <w:rFonts w:hint="cs"/>
          <w:b/>
          <w:bCs/>
          <w:spacing w:val="-2"/>
          <w:rtl/>
        </w:rPr>
        <w:t>. وينبغي أن يكون بمقدور النزلاء التماس المساعدة الطبية المهنية سر</w:t>
      </w:r>
      <w:r w:rsidR="00876577">
        <w:rPr>
          <w:rFonts w:hint="cs"/>
          <w:b/>
          <w:bCs/>
          <w:spacing w:val="-2"/>
          <w:rtl/>
        </w:rPr>
        <w:t xml:space="preserve">اً </w:t>
      </w:r>
      <w:r w:rsidRPr="003777CA">
        <w:rPr>
          <w:rFonts w:hint="cs"/>
          <w:b/>
          <w:bCs/>
          <w:spacing w:val="-2"/>
          <w:rtl/>
        </w:rPr>
        <w:t xml:space="preserve">ومن دون عرقلة طلباتهم أو </w:t>
      </w:r>
      <w:r>
        <w:rPr>
          <w:rFonts w:hint="cs"/>
          <w:b/>
          <w:bCs/>
          <w:spacing w:val="-2"/>
          <w:rtl/>
        </w:rPr>
        <w:t>استبعاد بعضها</w:t>
      </w:r>
      <w:r w:rsidRPr="003777CA">
        <w:rPr>
          <w:rFonts w:hint="cs"/>
          <w:b/>
          <w:bCs/>
          <w:spacing w:val="-2"/>
          <w:rtl/>
        </w:rPr>
        <w:t xml:space="preserve"> من جانب </w:t>
      </w:r>
      <w:r>
        <w:rPr>
          <w:rFonts w:hint="cs"/>
          <w:b/>
          <w:bCs/>
          <w:spacing w:val="-2"/>
          <w:rtl/>
        </w:rPr>
        <w:t>ال</w:t>
      </w:r>
      <w:r w:rsidRPr="003777CA">
        <w:rPr>
          <w:rFonts w:hint="cs"/>
          <w:b/>
          <w:bCs/>
          <w:spacing w:val="-2"/>
          <w:rtl/>
        </w:rPr>
        <w:t>حراس أو النزلاء الآخرين.</w:t>
      </w:r>
    </w:p>
    <w:p w:rsidR="00C67505" w:rsidRDefault="00C67505" w:rsidP="00C67505">
      <w:pPr>
        <w:pStyle w:val="SingleTxtGA"/>
        <w:rPr>
          <w:rFonts w:hint="cs"/>
          <w:spacing w:val="-2"/>
          <w:rtl/>
        </w:rPr>
      </w:pPr>
      <w:r>
        <w:rPr>
          <w:rFonts w:hint="cs"/>
          <w:spacing w:val="-2"/>
          <w:rtl/>
        </w:rPr>
        <w:t>44</w:t>
      </w:r>
      <w:r w:rsidR="00E71BF2">
        <w:rPr>
          <w:rFonts w:hint="cs"/>
          <w:spacing w:val="-2"/>
          <w:rtl/>
        </w:rPr>
        <w:t>-</w:t>
      </w:r>
      <w:r>
        <w:rPr>
          <w:rFonts w:hint="cs"/>
          <w:spacing w:val="-2"/>
          <w:rtl/>
        </w:rPr>
        <w:tab/>
        <w:t xml:space="preserve">والتقت </w:t>
      </w:r>
      <w:r>
        <w:rPr>
          <w:spacing w:val="-2"/>
          <w:rtl/>
        </w:rPr>
        <w:t>اللجنة الفرعية</w:t>
      </w:r>
      <w:r>
        <w:rPr>
          <w:rFonts w:hint="cs"/>
          <w:spacing w:val="-2"/>
          <w:rtl/>
        </w:rPr>
        <w:t xml:space="preserve"> بحالات من الإهمال الجسيم، منها حالات نزلاء مصابون بأمراض مزمنة أو كسور في الأطراف أو جروح أخرى من دون علاج. وأعرب النزلاء عن توجسهم من طلب المساعدة الطبية، استناد</w:t>
      </w:r>
      <w:r w:rsidR="00876577">
        <w:rPr>
          <w:rFonts w:hint="cs"/>
          <w:spacing w:val="-2"/>
          <w:rtl/>
        </w:rPr>
        <w:t xml:space="preserve">اً </w:t>
      </w:r>
      <w:r>
        <w:rPr>
          <w:rFonts w:hint="cs"/>
          <w:spacing w:val="-2"/>
          <w:rtl/>
        </w:rPr>
        <w:t>إلى خبرتهم في التعرض للعقاب على أيدي حراس السجن أو لإساءة المعاملة أثناء نقلهم إلى المستشفى.</w:t>
      </w:r>
    </w:p>
    <w:p w:rsidR="00C67505" w:rsidRPr="009C69AB" w:rsidRDefault="00C67505" w:rsidP="00B81025">
      <w:pPr>
        <w:pStyle w:val="SingleTxtGA"/>
        <w:rPr>
          <w:rFonts w:hint="cs"/>
          <w:b/>
          <w:bCs/>
          <w:spacing w:val="-2"/>
          <w:rtl/>
        </w:rPr>
      </w:pPr>
      <w:r w:rsidRPr="00731478">
        <w:rPr>
          <w:rFonts w:hint="cs"/>
          <w:spacing w:val="-2"/>
          <w:rtl/>
        </w:rPr>
        <w:t>45</w:t>
      </w:r>
      <w:r w:rsidR="00E71BF2" w:rsidRPr="00731478">
        <w:rPr>
          <w:rFonts w:hint="cs"/>
          <w:spacing w:val="-2"/>
          <w:rtl/>
        </w:rPr>
        <w:t>-</w:t>
      </w:r>
      <w:r w:rsidRPr="00731478">
        <w:rPr>
          <w:rFonts w:hint="cs"/>
          <w:spacing w:val="-2"/>
          <w:rtl/>
        </w:rPr>
        <w:tab/>
      </w:r>
      <w:r w:rsidRPr="009C69AB">
        <w:rPr>
          <w:rFonts w:hint="cs"/>
          <w:b/>
          <w:bCs/>
          <w:spacing w:val="-2"/>
          <w:rtl/>
        </w:rPr>
        <w:t xml:space="preserve">توصي </w:t>
      </w:r>
      <w:r w:rsidRPr="009C69AB">
        <w:rPr>
          <w:b/>
          <w:bCs/>
          <w:spacing w:val="-2"/>
          <w:rtl/>
        </w:rPr>
        <w:t>اللجنة الفرعية</w:t>
      </w:r>
      <w:r w:rsidRPr="009C69AB">
        <w:rPr>
          <w:rFonts w:hint="cs"/>
          <w:b/>
          <w:bCs/>
          <w:spacing w:val="-2"/>
          <w:rtl/>
        </w:rPr>
        <w:t xml:space="preserve"> بإصدار تعليمات واضحة لسلطات السجون بعدم معاقبة أي</w:t>
      </w:r>
      <w:r w:rsidR="00B81025">
        <w:rPr>
          <w:rFonts w:hint="eastAsia"/>
          <w:b/>
          <w:bCs/>
          <w:spacing w:val="-2"/>
          <w:rtl/>
        </w:rPr>
        <w:t> </w:t>
      </w:r>
      <w:r w:rsidRPr="009C69AB">
        <w:rPr>
          <w:rFonts w:hint="cs"/>
          <w:b/>
          <w:bCs/>
          <w:spacing w:val="-2"/>
          <w:rtl/>
        </w:rPr>
        <w:t xml:space="preserve">نزيل يطلب المساعدة الطبية. وتوصي </w:t>
      </w:r>
      <w:r w:rsidRPr="009C69AB">
        <w:rPr>
          <w:b/>
          <w:bCs/>
          <w:spacing w:val="-2"/>
          <w:rtl/>
        </w:rPr>
        <w:t>اللجنة الفرعية</w:t>
      </w:r>
      <w:r w:rsidRPr="009C69AB">
        <w:rPr>
          <w:rFonts w:hint="cs"/>
          <w:b/>
          <w:bCs/>
          <w:spacing w:val="-2"/>
          <w:rtl/>
        </w:rPr>
        <w:t xml:space="preserve"> باستعراض السياسات الأمنية المتبعة في نقل الأشخاص إلى منشآت الرعاية الصحية الخارجية.</w:t>
      </w:r>
    </w:p>
    <w:p w:rsidR="00C67505" w:rsidRDefault="00C67505" w:rsidP="00C67505">
      <w:pPr>
        <w:pStyle w:val="SingleTxtGA"/>
        <w:rPr>
          <w:rFonts w:hint="cs"/>
          <w:spacing w:val="-2"/>
          <w:rtl/>
        </w:rPr>
      </w:pPr>
      <w:r>
        <w:rPr>
          <w:rFonts w:hint="cs"/>
          <w:spacing w:val="-2"/>
          <w:rtl/>
        </w:rPr>
        <w:t>46</w:t>
      </w:r>
      <w:r w:rsidR="00E71BF2">
        <w:rPr>
          <w:rFonts w:hint="cs"/>
          <w:spacing w:val="-2"/>
          <w:rtl/>
        </w:rPr>
        <w:t>-</w:t>
      </w:r>
      <w:r>
        <w:rPr>
          <w:rFonts w:hint="cs"/>
          <w:spacing w:val="-2"/>
          <w:rtl/>
        </w:rPr>
        <w:tab/>
        <w:t>وكانت الأوضاع المادية في معظم الوحدات الطبية مروعة، كما كانت تفتقر إلى المعدات الطبية والأدوية.</w:t>
      </w:r>
    </w:p>
    <w:p w:rsidR="00C67505" w:rsidRPr="006D09D9" w:rsidRDefault="00C67505" w:rsidP="000F4CDE">
      <w:pPr>
        <w:pStyle w:val="SingleTxtGA"/>
        <w:rPr>
          <w:rFonts w:hint="cs"/>
          <w:b/>
          <w:bCs/>
          <w:spacing w:val="-2"/>
          <w:rtl/>
        </w:rPr>
      </w:pPr>
      <w:r w:rsidRPr="00731478">
        <w:rPr>
          <w:rFonts w:hint="cs"/>
          <w:spacing w:val="-2"/>
          <w:rtl/>
        </w:rPr>
        <w:t>47</w:t>
      </w:r>
      <w:r w:rsidR="00E71BF2" w:rsidRPr="00731478">
        <w:rPr>
          <w:rFonts w:hint="cs"/>
          <w:spacing w:val="-2"/>
          <w:rtl/>
        </w:rPr>
        <w:t>-</w:t>
      </w:r>
      <w:r w:rsidRPr="00731478">
        <w:rPr>
          <w:rFonts w:hint="cs"/>
          <w:spacing w:val="-2"/>
          <w:rtl/>
        </w:rPr>
        <w:tab/>
      </w:r>
      <w:r w:rsidRPr="006D09D9">
        <w:rPr>
          <w:rFonts w:hint="cs"/>
          <w:b/>
          <w:bCs/>
          <w:spacing w:val="-2"/>
          <w:rtl/>
        </w:rPr>
        <w:t xml:space="preserve">توصي </w:t>
      </w:r>
      <w:r w:rsidRPr="006D09D9">
        <w:rPr>
          <w:b/>
          <w:bCs/>
          <w:spacing w:val="-2"/>
          <w:rtl/>
        </w:rPr>
        <w:t>اللجنة الفرعية</w:t>
      </w:r>
      <w:r w:rsidRPr="006D09D9">
        <w:rPr>
          <w:rFonts w:hint="cs"/>
          <w:b/>
          <w:bCs/>
          <w:spacing w:val="-2"/>
          <w:rtl/>
        </w:rPr>
        <w:t xml:space="preserve"> بتحسين الأوضاع المادية للوحدات الطبية بالسجون فور</w:t>
      </w:r>
      <w:r w:rsidR="00876577">
        <w:rPr>
          <w:rFonts w:hint="cs"/>
          <w:b/>
          <w:bCs/>
          <w:spacing w:val="-2"/>
          <w:rtl/>
        </w:rPr>
        <w:t>اً،</w:t>
      </w:r>
      <w:r w:rsidRPr="006D09D9">
        <w:rPr>
          <w:rFonts w:hint="cs"/>
          <w:b/>
          <w:bCs/>
          <w:spacing w:val="-2"/>
          <w:rtl/>
        </w:rPr>
        <w:t xml:space="preserve"> وتزويدها بالمعدات الكافية والمستحضرات الصيدلانية اللازمة.</w:t>
      </w:r>
    </w:p>
    <w:p w:rsidR="00C67505" w:rsidRDefault="00C67505" w:rsidP="001D138E">
      <w:pPr>
        <w:pStyle w:val="SingleTxtGA"/>
        <w:rPr>
          <w:rFonts w:hint="cs"/>
          <w:spacing w:val="-2"/>
          <w:rtl/>
        </w:rPr>
      </w:pPr>
      <w:r>
        <w:rPr>
          <w:rFonts w:hint="cs"/>
          <w:spacing w:val="-2"/>
          <w:rtl/>
        </w:rPr>
        <w:t>48</w:t>
      </w:r>
      <w:r w:rsidR="00E71BF2">
        <w:rPr>
          <w:rFonts w:hint="cs"/>
          <w:spacing w:val="-2"/>
          <w:rtl/>
        </w:rPr>
        <w:t>-</w:t>
      </w:r>
      <w:r>
        <w:rPr>
          <w:rFonts w:hint="cs"/>
          <w:spacing w:val="-2"/>
          <w:rtl/>
        </w:rPr>
        <w:tab/>
        <w:t xml:space="preserve">وتلقت </w:t>
      </w:r>
      <w:r>
        <w:rPr>
          <w:spacing w:val="-2"/>
          <w:rtl/>
        </w:rPr>
        <w:t>اللجنة الفرعية</w:t>
      </w:r>
      <w:r>
        <w:rPr>
          <w:rFonts w:hint="cs"/>
          <w:spacing w:val="-2"/>
          <w:rtl/>
        </w:rPr>
        <w:t xml:space="preserve"> من نزيلات حوامل ومن أمهات مرضعات في السجن ادعاءات بنقص رعاية التوليد والتأخر في إعطاء اللقاحات اللازمة للأطفال الرُضع، وهو ما يتنافى مع القوانين البرازيلية</w:t>
      </w:r>
      <w:r w:rsidR="001D138E">
        <w:rPr>
          <w:vertAlign w:val="superscript"/>
          <w:rtl/>
        </w:rPr>
        <w:t>(</w:t>
      </w:r>
      <w:r w:rsidR="001D138E">
        <w:rPr>
          <w:rStyle w:val="FootnoteReference"/>
          <w:rtl/>
        </w:rPr>
        <w:footnoteReference w:id="21"/>
      </w:r>
      <w:r w:rsidR="001D138E">
        <w:rPr>
          <w:vertAlign w:val="superscript"/>
          <w:rtl/>
        </w:rPr>
        <w:t>)</w:t>
      </w:r>
      <w:r>
        <w:rPr>
          <w:rFonts w:hint="cs"/>
          <w:spacing w:val="-2"/>
          <w:rtl/>
        </w:rPr>
        <w:t>.</w:t>
      </w:r>
    </w:p>
    <w:p w:rsidR="00C67505" w:rsidRPr="00EC2367" w:rsidRDefault="00C67505" w:rsidP="000F4CDE">
      <w:pPr>
        <w:pStyle w:val="SingleTxtGA"/>
        <w:rPr>
          <w:rFonts w:hint="cs"/>
          <w:b/>
          <w:bCs/>
          <w:spacing w:val="-2"/>
          <w:rtl/>
        </w:rPr>
      </w:pPr>
      <w:r w:rsidRPr="00731478">
        <w:rPr>
          <w:rFonts w:hint="cs"/>
          <w:spacing w:val="-2"/>
          <w:rtl/>
        </w:rPr>
        <w:t>49</w:t>
      </w:r>
      <w:r w:rsidR="00E71BF2" w:rsidRPr="00731478">
        <w:rPr>
          <w:rFonts w:hint="cs"/>
          <w:spacing w:val="-2"/>
          <w:rtl/>
        </w:rPr>
        <w:t>-</w:t>
      </w:r>
      <w:r w:rsidRPr="00731478">
        <w:rPr>
          <w:rFonts w:hint="cs"/>
          <w:spacing w:val="-2"/>
          <w:rtl/>
        </w:rPr>
        <w:tab/>
      </w:r>
      <w:r w:rsidRPr="00EC2367">
        <w:rPr>
          <w:rFonts w:hint="cs"/>
          <w:b/>
          <w:bCs/>
          <w:spacing w:val="-2"/>
          <w:rtl/>
        </w:rPr>
        <w:t xml:space="preserve">توصي </w:t>
      </w:r>
      <w:r w:rsidRPr="00EC2367">
        <w:rPr>
          <w:b/>
          <w:bCs/>
          <w:spacing w:val="-2"/>
          <w:rtl/>
        </w:rPr>
        <w:t>اللجنة الفرعية</w:t>
      </w:r>
      <w:r w:rsidRPr="00EC2367">
        <w:rPr>
          <w:rFonts w:hint="cs"/>
          <w:b/>
          <w:bCs/>
          <w:spacing w:val="-2"/>
          <w:rtl/>
        </w:rPr>
        <w:t xml:space="preserve"> بتوفير المشورة الصحية المنتظمة من قبل ممارسين صحيين مؤهلين للنساء الحوامل. وتوصي </w:t>
      </w:r>
      <w:r w:rsidRPr="00EC2367">
        <w:rPr>
          <w:b/>
          <w:bCs/>
          <w:spacing w:val="-2"/>
          <w:rtl/>
        </w:rPr>
        <w:t>اللجنة الفرعية</w:t>
      </w:r>
      <w:r w:rsidRPr="00EC2367">
        <w:rPr>
          <w:rFonts w:hint="cs"/>
          <w:b/>
          <w:bCs/>
          <w:spacing w:val="-2"/>
          <w:rtl/>
        </w:rPr>
        <w:t xml:space="preserve"> بتوفير الرعاية الصحية المتواصلة للأطفال الذين يعيشون مع أمهاتهم في السجن، مع قيام أخصائيين بمراقبة </w:t>
      </w:r>
      <w:r>
        <w:rPr>
          <w:rFonts w:hint="cs"/>
          <w:b/>
          <w:bCs/>
          <w:spacing w:val="-2"/>
          <w:rtl/>
        </w:rPr>
        <w:t>نموهم</w:t>
      </w:r>
      <w:r w:rsidR="001D138E">
        <w:rPr>
          <w:vertAlign w:val="superscript"/>
          <w:rtl/>
        </w:rPr>
        <w:t>(</w:t>
      </w:r>
      <w:r w:rsidR="001D138E">
        <w:rPr>
          <w:rStyle w:val="FootnoteReference"/>
          <w:rtl/>
        </w:rPr>
        <w:footnoteReference w:id="22"/>
      </w:r>
      <w:r w:rsidR="001D138E">
        <w:rPr>
          <w:vertAlign w:val="superscript"/>
          <w:rtl/>
        </w:rPr>
        <w:t>)</w:t>
      </w:r>
      <w:r w:rsidRPr="00EC2367">
        <w:rPr>
          <w:rFonts w:hint="cs"/>
          <w:b/>
          <w:bCs/>
          <w:spacing w:val="-2"/>
          <w:rtl/>
        </w:rPr>
        <w:t>.</w:t>
      </w:r>
    </w:p>
    <w:p w:rsidR="00C67505" w:rsidRDefault="00C67505" w:rsidP="001D138E">
      <w:pPr>
        <w:pStyle w:val="SingleTxtGA"/>
        <w:rPr>
          <w:rFonts w:hint="cs"/>
          <w:spacing w:val="-2"/>
          <w:rtl/>
        </w:rPr>
      </w:pPr>
      <w:r>
        <w:rPr>
          <w:rFonts w:hint="cs"/>
          <w:spacing w:val="-2"/>
          <w:rtl/>
        </w:rPr>
        <w:t>50</w:t>
      </w:r>
      <w:r w:rsidR="00E71BF2">
        <w:rPr>
          <w:rFonts w:hint="cs"/>
          <w:spacing w:val="-2"/>
          <w:rtl/>
        </w:rPr>
        <w:t>-</w:t>
      </w:r>
      <w:r>
        <w:rPr>
          <w:rFonts w:hint="cs"/>
          <w:spacing w:val="-2"/>
          <w:rtl/>
        </w:rPr>
        <w:tab/>
        <w:t xml:space="preserve">وخلال الزيارة التي قامت بها </w:t>
      </w:r>
      <w:r>
        <w:rPr>
          <w:spacing w:val="-2"/>
          <w:rtl/>
        </w:rPr>
        <w:t>اللجنة الفرعية</w:t>
      </w:r>
      <w:r>
        <w:rPr>
          <w:rFonts w:hint="cs"/>
          <w:spacing w:val="-2"/>
          <w:rtl/>
        </w:rPr>
        <w:t xml:space="preserve"> للمؤسسات الخاصة بالأطفال والمراهقين، لاحظت وجود كدمات وأنواع أخرى من الإصابات من دون علاج. وقيل إنه كان يجري استبعاد الإصابات، وكثير</w:t>
      </w:r>
      <w:r w:rsidR="00876577">
        <w:rPr>
          <w:rFonts w:hint="cs"/>
          <w:spacing w:val="-2"/>
          <w:rtl/>
        </w:rPr>
        <w:t xml:space="preserve">اً </w:t>
      </w:r>
      <w:r>
        <w:rPr>
          <w:rFonts w:hint="cs"/>
          <w:spacing w:val="-2"/>
          <w:rtl/>
        </w:rPr>
        <w:t xml:space="preserve">ما كان الموظفون الطبيون يتسترون عليها بوصفها حوادث. وترى </w:t>
      </w:r>
      <w:r>
        <w:rPr>
          <w:spacing w:val="-2"/>
          <w:rtl/>
        </w:rPr>
        <w:t xml:space="preserve">اللجنة الفرعية </w:t>
      </w:r>
      <w:r>
        <w:rPr>
          <w:rFonts w:hint="cs"/>
          <w:spacing w:val="-2"/>
          <w:rtl/>
        </w:rPr>
        <w:t>أن ذلك يتعارض مع المبادئ الأخلاقية التي تتقيد بها المهن الطبية</w:t>
      </w:r>
      <w:r w:rsidR="001D138E">
        <w:rPr>
          <w:vertAlign w:val="superscript"/>
          <w:rtl/>
        </w:rPr>
        <w:t>(</w:t>
      </w:r>
      <w:r w:rsidR="001D138E">
        <w:rPr>
          <w:rStyle w:val="FootnoteReference"/>
          <w:rtl/>
        </w:rPr>
        <w:footnoteReference w:id="23"/>
      </w:r>
      <w:r w:rsidR="001D138E">
        <w:rPr>
          <w:vertAlign w:val="superscript"/>
          <w:rtl/>
        </w:rPr>
        <w:t>)</w:t>
      </w:r>
      <w:r>
        <w:rPr>
          <w:rFonts w:hint="cs"/>
          <w:spacing w:val="-2"/>
          <w:rtl/>
        </w:rPr>
        <w:t xml:space="preserve">. واعترف الموظفون الطبيون الذين التقت بهم </w:t>
      </w:r>
      <w:r>
        <w:rPr>
          <w:spacing w:val="-2"/>
          <w:rtl/>
        </w:rPr>
        <w:t xml:space="preserve">اللجنة الفرعية </w:t>
      </w:r>
      <w:r>
        <w:rPr>
          <w:rFonts w:hint="cs"/>
          <w:spacing w:val="-2"/>
          <w:rtl/>
        </w:rPr>
        <w:t>بحضور الحراس للاستشارات الطبية التي يجرونها للأطفال والمراهقين.</w:t>
      </w:r>
    </w:p>
    <w:p w:rsidR="00C67505" w:rsidRPr="005966F7" w:rsidRDefault="00C67505" w:rsidP="000F4CDE">
      <w:pPr>
        <w:pStyle w:val="SingleTxtGA"/>
        <w:rPr>
          <w:rFonts w:hint="cs"/>
          <w:b/>
          <w:bCs/>
          <w:spacing w:val="-2"/>
          <w:rtl/>
        </w:rPr>
      </w:pPr>
      <w:r w:rsidRPr="00731478">
        <w:rPr>
          <w:rFonts w:hint="cs"/>
          <w:spacing w:val="-2"/>
          <w:rtl/>
        </w:rPr>
        <w:t>51</w:t>
      </w:r>
      <w:r w:rsidR="00E71BF2" w:rsidRPr="00731478">
        <w:rPr>
          <w:rFonts w:hint="cs"/>
          <w:spacing w:val="-2"/>
          <w:rtl/>
        </w:rPr>
        <w:t>-</w:t>
      </w:r>
      <w:r w:rsidRPr="00731478">
        <w:rPr>
          <w:rFonts w:hint="cs"/>
          <w:spacing w:val="-2"/>
          <w:rtl/>
        </w:rPr>
        <w:tab/>
      </w:r>
      <w:r w:rsidRPr="005966F7">
        <w:rPr>
          <w:rFonts w:hint="cs"/>
          <w:b/>
          <w:bCs/>
          <w:spacing w:val="-2"/>
          <w:rtl/>
        </w:rPr>
        <w:t xml:space="preserve">توصي </w:t>
      </w:r>
      <w:r w:rsidRPr="005966F7">
        <w:rPr>
          <w:b/>
          <w:bCs/>
          <w:spacing w:val="-2"/>
          <w:rtl/>
        </w:rPr>
        <w:t>اللجنة الفرعية</w:t>
      </w:r>
      <w:r w:rsidRPr="005966F7">
        <w:rPr>
          <w:rFonts w:hint="cs"/>
          <w:b/>
          <w:bCs/>
          <w:spacing w:val="-2"/>
          <w:rtl/>
        </w:rPr>
        <w:t xml:space="preserve"> الدولة الطرف بإصدار تعليمات واضحة للأطباء العاملين في أماكن الحرمان من الحرية بعدم إخفاء أو تجاهل أي أعمال تعذيب أو إساءة معاملة يُشتبه فيها، ووجوب إبلاغها للسلطات المختصة. ويجب أن تُجرى الفحوص الطبية في سرية تامة. وكقاعدة، يجب ألا تُجرى الفحوص على مرأى أو مسمع من الحراس، وإلا يُثبت وجودهم في السجل الطبي. ويُحتفظ بسرية الملفات الطبية.</w:t>
      </w:r>
    </w:p>
    <w:p w:rsidR="00C67505" w:rsidRDefault="000F4CDE" w:rsidP="007C0BA4">
      <w:pPr>
        <w:pStyle w:val="H1GA"/>
        <w:spacing w:before="120"/>
        <w:rPr>
          <w:rFonts w:hint="cs"/>
        </w:rPr>
      </w:pPr>
      <w:r>
        <w:rPr>
          <w:rFonts w:hint="cs"/>
          <w:rtl/>
        </w:rPr>
        <w:tab/>
      </w:r>
      <w:bookmarkStart w:id="6" w:name="_Toc335224803"/>
      <w:r w:rsidR="00C67505">
        <w:rPr>
          <w:rFonts w:hint="cs"/>
          <w:rtl/>
        </w:rPr>
        <w:t>دال</w:t>
      </w:r>
      <w:r w:rsidR="00E71BF2">
        <w:rPr>
          <w:rtl/>
        </w:rPr>
        <w:t>-</w:t>
      </w:r>
      <w:r w:rsidR="00C67505">
        <w:rPr>
          <w:rtl/>
        </w:rPr>
        <w:tab/>
      </w:r>
      <w:r w:rsidR="00C67505">
        <w:rPr>
          <w:rFonts w:hint="cs"/>
          <w:rtl/>
        </w:rPr>
        <w:t>الإفلات من العقاب</w:t>
      </w:r>
      <w:bookmarkEnd w:id="6"/>
    </w:p>
    <w:p w:rsidR="00C67505" w:rsidRDefault="00C67505" w:rsidP="000F4CDE">
      <w:pPr>
        <w:pStyle w:val="SingleTxtGA"/>
        <w:rPr>
          <w:rFonts w:hint="cs"/>
          <w:spacing w:val="-2"/>
          <w:rtl/>
        </w:rPr>
      </w:pPr>
      <w:r>
        <w:rPr>
          <w:rFonts w:hint="cs"/>
          <w:spacing w:val="-2"/>
          <w:rtl/>
        </w:rPr>
        <w:t>52</w:t>
      </w:r>
      <w:r w:rsidR="00E71BF2">
        <w:rPr>
          <w:spacing w:val="-2"/>
          <w:rtl/>
        </w:rPr>
        <w:t>-</w:t>
      </w:r>
      <w:r>
        <w:rPr>
          <w:spacing w:val="-2"/>
          <w:rtl/>
        </w:rPr>
        <w:tab/>
      </w:r>
      <w:r>
        <w:rPr>
          <w:rFonts w:hint="cs"/>
          <w:spacing w:val="-2"/>
          <w:rtl/>
        </w:rPr>
        <w:t>كان الإفلات من العقاب على التعذيب منتشر</w:t>
      </w:r>
      <w:r w:rsidR="00876577">
        <w:rPr>
          <w:rFonts w:hint="cs"/>
          <w:spacing w:val="-2"/>
          <w:rtl/>
        </w:rPr>
        <w:t>اً،</w:t>
      </w:r>
      <w:r>
        <w:rPr>
          <w:rFonts w:hint="cs"/>
          <w:spacing w:val="-2"/>
          <w:rtl/>
        </w:rPr>
        <w:t xml:space="preserve"> وهو ما </w:t>
      </w:r>
      <w:r w:rsidR="000F4CDE">
        <w:rPr>
          <w:rFonts w:hint="cs"/>
          <w:spacing w:val="-2"/>
          <w:rtl/>
        </w:rPr>
        <w:t>أثبته</w:t>
      </w:r>
      <w:r>
        <w:rPr>
          <w:rFonts w:hint="cs"/>
          <w:spacing w:val="-2"/>
          <w:rtl/>
        </w:rPr>
        <w:t xml:space="preserve"> عدم تقديم مرتكبيه إلى العدالة، فضل</w:t>
      </w:r>
      <w:r w:rsidR="00876577">
        <w:rPr>
          <w:rFonts w:hint="cs"/>
          <w:spacing w:val="-2"/>
          <w:rtl/>
        </w:rPr>
        <w:t xml:space="preserve">اً </w:t>
      </w:r>
      <w:r>
        <w:rPr>
          <w:rFonts w:hint="cs"/>
          <w:spacing w:val="-2"/>
          <w:rtl/>
        </w:rPr>
        <w:t xml:space="preserve">عن استمرار ثقافة القبول بالإساءات التي يرتكبها </w:t>
      </w:r>
      <w:proofErr w:type="spellStart"/>
      <w:r>
        <w:rPr>
          <w:rFonts w:hint="cs"/>
          <w:spacing w:val="-2"/>
          <w:rtl/>
        </w:rPr>
        <w:t>مسؤولون</w:t>
      </w:r>
      <w:proofErr w:type="spellEnd"/>
      <w:r>
        <w:rPr>
          <w:rFonts w:hint="cs"/>
          <w:spacing w:val="-2"/>
          <w:rtl/>
        </w:rPr>
        <w:t xml:space="preserve"> عموميون. وفي كثير من اللقاءات التي عقدتها </w:t>
      </w:r>
      <w:r>
        <w:rPr>
          <w:spacing w:val="-2"/>
          <w:rtl/>
        </w:rPr>
        <w:t>اللجنة الفرعية</w:t>
      </w:r>
      <w:r>
        <w:rPr>
          <w:rFonts w:hint="cs"/>
          <w:spacing w:val="-2"/>
          <w:rtl/>
        </w:rPr>
        <w:t>، طلبت معرفة عدد الأشخاص المحكوم عليهم بتهمة ارتكاب جريمة التعذيب، إلا أنها لم تتلق هذه المعلومات</w:t>
      </w:r>
      <w:r w:rsidR="001D138E">
        <w:rPr>
          <w:vertAlign w:val="superscript"/>
          <w:rtl/>
        </w:rPr>
        <w:t>(</w:t>
      </w:r>
      <w:r w:rsidR="001D138E">
        <w:rPr>
          <w:rStyle w:val="FootnoteReference"/>
          <w:rtl/>
        </w:rPr>
        <w:footnoteReference w:id="24"/>
      </w:r>
      <w:r w:rsidR="001D138E">
        <w:rPr>
          <w:vertAlign w:val="superscript"/>
          <w:rtl/>
        </w:rPr>
        <w:t>)</w:t>
      </w:r>
      <w:r>
        <w:rPr>
          <w:rFonts w:hint="cs"/>
          <w:spacing w:val="-2"/>
          <w:rtl/>
        </w:rPr>
        <w:t xml:space="preserve">. ولم يكن الأفراد الذين قابلتهم </w:t>
      </w:r>
      <w:r>
        <w:rPr>
          <w:spacing w:val="-2"/>
          <w:rtl/>
        </w:rPr>
        <w:t>اللجنة الفرعية</w:t>
      </w:r>
      <w:r>
        <w:rPr>
          <w:rFonts w:hint="cs"/>
          <w:spacing w:val="-2"/>
          <w:rtl/>
        </w:rPr>
        <w:t xml:space="preserve"> يتوقعون أن تأخذ العدالة مجراها، أو أن تنظر مؤسسات الدولة في حالاتهم.</w:t>
      </w:r>
    </w:p>
    <w:p w:rsidR="00C67505" w:rsidRPr="001F38BA" w:rsidRDefault="00C67505" w:rsidP="000F4CDE">
      <w:pPr>
        <w:pStyle w:val="SingleTxtGA"/>
        <w:rPr>
          <w:rFonts w:hint="cs"/>
          <w:b/>
          <w:bCs/>
          <w:spacing w:val="-2"/>
          <w:rtl/>
        </w:rPr>
      </w:pPr>
      <w:r w:rsidRPr="00731478">
        <w:rPr>
          <w:rFonts w:hint="cs"/>
          <w:spacing w:val="-2"/>
          <w:rtl/>
        </w:rPr>
        <w:t>53</w:t>
      </w:r>
      <w:r w:rsidR="00E71BF2" w:rsidRPr="00731478">
        <w:rPr>
          <w:rFonts w:hint="cs"/>
          <w:spacing w:val="-2"/>
          <w:rtl/>
        </w:rPr>
        <w:t>-</w:t>
      </w:r>
      <w:r w:rsidRPr="00731478">
        <w:rPr>
          <w:rFonts w:hint="cs"/>
          <w:spacing w:val="-2"/>
          <w:rtl/>
        </w:rPr>
        <w:tab/>
      </w:r>
      <w:r w:rsidRPr="001F38BA">
        <w:rPr>
          <w:rFonts w:hint="cs"/>
          <w:b/>
          <w:bCs/>
          <w:spacing w:val="-2"/>
          <w:rtl/>
        </w:rPr>
        <w:t xml:space="preserve">توصي </w:t>
      </w:r>
      <w:r w:rsidRPr="001F38BA">
        <w:rPr>
          <w:b/>
          <w:bCs/>
          <w:spacing w:val="-2"/>
          <w:rtl/>
        </w:rPr>
        <w:t>اللجنة الفرعية</w:t>
      </w:r>
      <w:r w:rsidRPr="001F38BA">
        <w:rPr>
          <w:rFonts w:hint="cs"/>
          <w:b/>
          <w:bCs/>
          <w:spacing w:val="-2"/>
          <w:rtl/>
        </w:rPr>
        <w:t xml:space="preserve"> بإجراء تحقيق دقيق في كافة الادعاءات بحدوث </w:t>
      </w:r>
      <w:r w:rsidRPr="001F38BA">
        <w:rPr>
          <w:b/>
          <w:bCs/>
          <w:spacing w:val="-2"/>
          <w:rtl/>
        </w:rPr>
        <w:t xml:space="preserve">تعذيب </w:t>
      </w:r>
      <w:r w:rsidRPr="001F38BA">
        <w:rPr>
          <w:rFonts w:hint="cs"/>
          <w:b/>
          <w:bCs/>
          <w:spacing w:val="-2"/>
          <w:rtl/>
        </w:rPr>
        <w:t xml:space="preserve">أو </w:t>
      </w:r>
      <w:r w:rsidRPr="001F38BA">
        <w:rPr>
          <w:b/>
          <w:bCs/>
          <w:spacing w:val="-2"/>
          <w:rtl/>
        </w:rPr>
        <w:t xml:space="preserve">إساءة </w:t>
      </w:r>
      <w:r w:rsidRPr="001F38BA">
        <w:rPr>
          <w:rFonts w:hint="cs"/>
          <w:b/>
          <w:bCs/>
          <w:spacing w:val="-2"/>
          <w:rtl/>
        </w:rPr>
        <w:t>ل</w:t>
      </w:r>
      <w:r w:rsidRPr="001F38BA">
        <w:rPr>
          <w:b/>
          <w:bCs/>
          <w:spacing w:val="-2"/>
          <w:rtl/>
        </w:rPr>
        <w:t>لمعاملة</w:t>
      </w:r>
      <w:r w:rsidRPr="001F38BA">
        <w:rPr>
          <w:rFonts w:hint="cs"/>
          <w:b/>
          <w:bCs/>
          <w:spacing w:val="-2"/>
          <w:rtl/>
        </w:rPr>
        <w:t xml:space="preserve"> كإجراء روتيني، وبمحاسبة مرتكبيه عن أفعالهم. ويجب أن</w:t>
      </w:r>
      <w:r>
        <w:rPr>
          <w:rFonts w:hint="cs"/>
          <w:b/>
          <w:bCs/>
          <w:spacing w:val="-2"/>
          <w:rtl/>
        </w:rPr>
        <w:t xml:space="preserve"> تصدر الدولة الطرف</w:t>
      </w:r>
      <w:r w:rsidRPr="001F38BA">
        <w:rPr>
          <w:rFonts w:hint="cs"/>
          <w:b/>
          <w:bCs/>
          <w:spacing w:val="-2"/>
          <w:rtl/>
        </w:rPr>
        <w:t xml:space="preserve">، على أعلى مستويات السلطة، إدانة قوية </w:t>
      </w:r>
      <w:r>
        <w:rPr>
          <w:rFonts w:hint="cs"/>
          <w:b/>
          <w:bCs/>
          <w:spacing w:val="-2"/>
          <w:rtl/>
        </w:rPr>
        <w:t xml:space="preserve">للتعذيب، </w:t>
      </w:r>
      <w:r w:rsidRPr="001F38BA">
        <w:rPr>
          <w:rFonts w:hint="cs"/>
          <w:b/>
          <w:bCs/>
          <w:spacing w:val="-2"/>
          <w:rtl/>
        </w:rPr>
        <w:t>و</w:t>
      </w:r>
      <w:r>
        <w:rPr>
          <w:rFonts w:hint="cs"/>
          <w:b/>
          <w:bCs/>
          <w:spacing w:val="-2"/>
          <w:rtl/>
        </w:rPr>
        <w:t xml:space="preserve">أن </w:t>
      </w:r>
      <w:r w:rsidRPr="001F38BA">
        <w:rPr>
          <w:rFonts w:hint="cs"/>
          <w:b/>
          <w:bCs/>
          <w:spacing w:val="-2"/>
          <w:rtl/>
        </w:rPr>
        <w:t>تعلن عدم التسامح مع التعذيب تحت أي ظرف من الظروف. ويجب توجيه رسالة عدم التسامح مطلق</w:t>
      </w:r>
      <w:r w:rsidR="00876577">
        <w:rPr>
          <w:rFonts w:hint="cs"/>
          <w:b/>
          <w:bCs/>
          <w:spacing w:val="-2"/>
          <w:rtl/>
        </w:rPr>
        <w:t xml:space="preserve">اً </w:t>
      </w:r>
      <w:r w:rsidRPr="001F38BA">
        <w:rPr>
          <w:rFonts w:hint="cs"/>
          <w:b/>
          <w:bCs/>
          <w:spacing w:val="-2"/>
          <w:rtl/>
        </w:rPr>
        <w:t xml:space="preserve">مع </w:t>
      </w:r>
      <w:r w:rsidRPr="001F38BA">
        <w:rPr>
          <w:b/>
          <w:bCs/>
          <w:spacing w:val="-2"/>
          <w:rtl/>
        </w:rPr>
        <w:t>التعذيب وإساءة المعاملة</w:t>
      </w:r>
      <w:r w:rsidRPr="001F38BA">
        <w:rPr>
          <w:rFonts w:hint="cs"/>
          <w:b/>
          <w:bCs/>
          <w:spacing w:val="-2"/>
          <w:rtl/>
        </w:rPr>
        <w:t xml:space="preserve"> بصورة منتظمة لكافة قوات الأمن وموظفي الاحتجاز،</w:t>
      </w:r>
      <w:r w:rsidR="00B70178">
        <w:rPr>
          <w:rFonts w:hint="cs"/>
          <w:b/>
          <w:bCs/>
          <w:spacing w:val="-2"/>
          <w:rtl/>
        </w:rPr>
        <w:t xml:space="preserve"> بما </w:t>
      </w:r>
      <w:r w:rsidRPr="001F38BA">
        <w:rPr>
          <w:rFonts w:hint="cs"/>
          <w:b/>
          <w:bCs/>
          <w:spacing w:val="-2"/>
          <w:rtl/>
        </w:rPr>
        <w:t>في ذلك من خلال التدريب المهني.</w:t>
      </w:r>
    </w:p>
    <w:p w:rsidR="00C67505" w:rsidRDefault="00C67505" w:rsidP="00876577">
      <w:pPr>
        <w:pStyle w:val="SingleTxtGA"/>
        <w:rPr>
          <w:rFonts w:hint="cs"/>
          <w:spacing w:val="-2"/>
          <w:rtl/>
        </w:rPr>
      </w:pPr>
      <w:r>
        <w:rPr>
          <w:rFonts w:hint="cs"/>
          <w:spacing w:val="-2"/>
          <w:rtl/>
        </w:rPr>
        <w:t>54</w:t>
      </w:r>
      <w:r w:rsidR="00E71BF2">
        <w:rPr>
          <w:rFonts w:hint="cs"/>
          <w:spacing w:val="-2"/>
          <w:rtl/>
        </w:rPr>
        <w:t>-</w:t>
      </w:r>
      <w:r>
        <w:rPr>
          <w:rFonts w:hint="cs"/>
          <w:spacing w:val="-2"/>
          <w:rtl/>
        </w:rPr>
        <w:tab/>
        <w:t xml:space="preserve">وعلمت </w:t>
      </w:r>
      <w:r>
        <w:rPr>
          <w:spacing w:val="-2"/>
          <w:rtl/>
        </w:rPr>
        <w:t>اللجنة الفرعية</w:t>
      </w:r>
      <w:r>
        <w:rPr>
          <w:rFonts w:hint="cs"/>
          <w:spacing w:val="-2"/>
          <w:rtl/>
        </w:rPr>
        <w:t xml:space="preserve"> أن أمناء مظالم الشرطة ووحدات الشؤون الداخلية</w:t>
      </w:r>
      <w:r w:rsidR="00B70178">
        <w:rPr>
          <w:rFonts w:hint="cs"/>
          <w:spacing w:val="-2"/>
          <w:rtl/>
        </w:rPr>
        <w:t xml:space="preserve"> لا </w:t>
      </w:r>
      <w:r>
        <w:rPr>
          <w:rFonts w:hint="cs"/>
          <w:spacing w:val="-2"/>
          <w:rtl/>
        </w:rPr>
        <w:t>تتوفر لهم قدرة خاصة على إجراء التحقيقات، بل يعتمدون على الاستجوابات التي تجريها الشرطة،</w:t>
      </w:r>
      <w:r w:rsidR="00B70178">
        <w:rPr>
          <w:rFonts w:hint="cs"/>
          <w:spacing w:val="-2"/>
          <w:rtl/>
        </w:rPr>
        <w:t xml:space="preserve"> بما </w:t>
      </w:r>
      <w:r>
        <w:rPr>
          <w:rFonts w:hint="cs"/>
          <w:spacing w:val="-2"/>
          <w:rtl/>
        </w:rPr>
        <w:t>في ذلك في حالات ادعاءات التعذيب. ويمكن لهذا الترتي</w:t>
      </w:r>
      <w:r>
        <w:rPr>
          <w:rFonts w:hint="eastAsia"/>
          <w:spacing w:val="-2"/>
          <w:rtl/>
        </w:rPr>
        <w:t>ب</w:t>
      </w:r>
      <w:r>
        <w:rPr>
          <w:rFonts w:hint="cs"/>
          <w:spacing w:val="-2"/>
          <w:rtl/>
        </w:rPr>
        <w:t xml:space="preserve"> المؤسسي أن يحول دون إجراء تحقيقات نزيهة ويسهم في الإفلات من العقاب.</w:t>
      </w:r>
    </w:p>
    <w:p w:rsidR="00C67505" w:rsidRPr="00493281" w:rsidRDefault="00C67505" w:rsidP="000F4CDE">
      <w:pPr>
        <w:pStyle w:val="SingleTxtGA"/>
        <w:rPr>
          <w:rFonts w:hint="cs"/>
          <w:b/>
          <w:bCs/>
          <w:spacing w:val="-2"/>
          <w:rtl/>
        </w:rPr>
      </w:pPr>
      <w:r w:rsidRPr="00731478">
        <w:rPr>
          <w:rFonts w:hint="cs"/>
          <w:spacing w:val="-2"/>
          <w:rtl/>
        </w:rPr>
        <w:t>55</w:t>
      </w:r>
      <w:r w:rsidR="00E71BF2" w:rsidRPr="00731478">
        <w:rPr>
          <w:rFonts w:hint="cs"/>
          <w:spacing w:val="-2"/>
          <w:rtl/>
        </w:rPr>
        <w:t>-</w:t>
      </w:r>
      <w:r w:rsidRPr="00731478">
        <w:rPr>
          <w:rFonts w:hint="cs"/>
          <w:spacing w:val="-2"/>
          <w:rtl/>
        </w:rPr>
        <w:tab/>
      </w:r>
      <w:r w:rsidRPr="00493281">
        <w:rPr>
          <w:rFonts w:hint="cs"/>
          <w:b/>
          <w:bCs/>
          <w:spacing w:val="-2"/>
          <w:rtl/>
        </w:rPr>
        <w:t xml:space="preserve">توصي </w:t>
      </w:r>
      <w:r w:rsidRPr="00493281">
        <w:rPr>
          <w:b/>
          <w:bCs/>
          <w:spacing w:val="-2"/>
          <w:rtl/>
        </w:rPr>
        <w:t>اللجنة الفرعية</w:t>
      </w:r>
      <w:r w:rsidRPr="00493281">
        <w:rPr>
          <w:rFonts w:hint="cs"/>
          <w:b/>
          <w:bCs/>
          <w:spacing w:val="-2"/>
          <w:rtl/>
        </w:rPr>
        <w:t xml:space="preserve"> بضمان نزاهة عمل أمناء المظالم ووحدات الشؤون الداخلية من خلال تعزيز استقلالهم وتزويدهم بقدرة خاصة على إجراء تحقيقات فعالة.</w:t>
      </w:r>
    </w:p>
    <w:p w:rsidR="00C67505" w:rsidRDefault="00E71BF2" w:rsidP="00E71BF2">
      <w:pPr>
        <w:pStyle w:val="H1GA"/>
        <w:rPr>
          <w:rFonts w:hint="cs"/>
        </w:rPr>
      </w:pPr>
      <w:r>
        <w:rPr>
          <w:rFonts w:hint="cs"/>
          <w:rtl/>
        </w:rPr>
        <w:tab/>
      </w:r>
      <w:bookmarkStart w:id="7" w:name="_Toc335224804"/>
      <w:r w:rsidR="00C67505">
        <w:rPr>
          <w:rFonts w:hint="cs"/>
          <w:rtl/>
        </w:rPr>
        <w:t>هاء</w:t>
      </w:r>
      <w:r>
        <w:rPr>
          <w:rtl/>
        </w:rPr>
        <w:t>-</w:t>
      </w:r>
      <w:r w:rsidR="00C67505">
        <w:rPr>
          <w:rtl/>
        </w:rPr>
        <w:tab/>
      </w:r>
      <w:r w:rsidR="00C67505">
        <w:rPr>
          <w:rFonts w:hint="cs"/>
          <w:rtl/>
        </w:rPr>
        <w:t>الفساد</w:t>
      </w:r>
      <w:bookmarkEnd w:id="7"/>
    </w:p>
    <w:p w:rsidR="00C67505" w:rsidRPr="001D138E" w:rsidRDefault="00C67505" w:rsidP="00B6665F">
      <w:pPr>
        <w:pStyle w:val="SingleTxtGA"/>
        <w:rPr>
          <w:rFonts w:hint="cs"/>
          <w:rtl/>
        </w:rPr>
      </w:pPr>
      <w:r w:rsidRPr="001D138E">
        <w:rPr>
          <w:rFonts w:hint="cs"/>
          <w:rtl/>
        </w:rPr>
        <w:t>5</w:t>
      </w:r>
      <w:r w:rsidRPr="001D138E">
        <w:rPr>
          <w:rtl/>
        </w:rPr>
        <w:t>6</w:t>
      </w:r>
      <w:r w:rsidR="00E71BF2">
        <w:rPr>
          <w:rtl/>
        </w:rPr>
        <w:t>-</w:t>
      </w:r>
      <w:r w:rsidRPr="001D138E">
        <w:rPr>
          <w:rtl/>
        </w:rPr>
        <w:tab/>
      </w:r>
      <w:r w:rsidRPr="001D138E">
        <w:rPr>
          <w:rFonts w:hint="cs"/>
          <w:rtl/>
        </w:rPr>
        <w:t xml:space="preserve">ساور </w:t>
      </w:r>
      <w:r w:rsidRPr="001D138E">
        <w:rPr>
          <w:rtl/>
        </w:rPr>
        <w:t>اللجنة الفرعية</w:t>
      </w:r>
      <w:r w:rsidRPr="001D138E">
        <w:rPr>
          <w:rFonts w:hint="cs"/>
          <w:rtl/>
        </w:rPr>
        <w:t xml:space="preserve"> قلق بالغ إزاء تعدد واستمرار ما تلقته من ادعاءات الفساد. وشملت الأمثلة قيام المحتجزين برشوة رجال الشرطة بمبلغ 000 10 ريال برازيلي لإطلاق سراحهم؛ وقيام ضباط الشرطة بسرقة الأدلة؛ وقيام المحتجزين بدفع </w:t>
      </w:r>
      <w:proofErr w:type="spellStart"/>
      <w:r w:rsidRPr="001D138E">
        <w:rPr>
          <w:rFonts w:hint="cs"/>
          <w:rtl/>
        </w:rPr>
        <w:t>رشى</w:t>
      </w:r>
      <w:proofErr w:type="spellEnd"/>
      <w:r w:rsidRPr="001D138E">
        <w:rPr>
          <w:rFonts w:hint="cs"/>
          <w:rtl/>
        </w:rPr>
        <w:t xml:space="preserve"> لتلبية احتياجاتهم الأساسية، مثل التمتع بحمام شمس؛ واضطرار الأقارب للدفع كي يتمكنوا من زيارة المحتجزين؛ والدفع مقابل الحماية، وما إلى ذلك. وتلقت </w:t>
      </w:r>
      <w:r w:rsidRPr="001D138E">
        <w:rPr>
          <w:rtl/>
        </w:rPr>
        <w:t>اللجنة الفرعية</w:t>
      </w:r>
      <w:r w:rsidRPr="001D138E">
        <w:rPr>
          <w:rFonts w:hint="cs"/>
          <w:rtl/>
        </w:rPr>
        <w:t xml:space="preserve"> ادعاءات بأنه يجري احتجاز بعض الأشخاص في إحدى منشآت الشرطة ريثما يدفعون رشوة لكي يتم نقلهم إلى إحدى منشآت الحبس الاحتياطي.</w:t>
      </w:r>
    </w:p>
    <w:p w:rsidR="00C67505" w:rsidRDefault="00C67505" w:rsidP="00B6665F">
      <w:pPr>
        <w:pStyle w:val="SingleTxtGA"/>
        <w:rPr>
          <w:rFonts w:hint="cs"/>
          <w:spacing w:val="-2"/>
          <w:rtl/>
        </w:rPr>
      </w:pPr>
      <w:r>
        <w:rPr>
          <w:rFonts w:hint="cs"/>
          <w:spacing w:val="-2"/>
          <w:rtl/>
        </w:rPr>
        <w:t>57</w:t>
      </w:r>
      <w:r w:rsidR="00E71BF2">
        <w:rPr>
          <w:rFonts w:hint="cs"/>
          <w:spacing w:val="-2"/>
          <w:rtl/>
        </w:rPr>
        <w:t>-</w:t>
      </w:r>
      <w:r>
        <w:rPr>
          <w:rFonts w:hint="cs"/>
          <w:spacing w:val="-2"/>
          <w:rtl/>
        </w:rPr>
        <w:tab/>
        <w:t>وبالإضافة إلى ذلك، كان</w:t>
      </w:r>
      <w:r w:rsidR="00ED0B0A">
        <w:rPr>
          <w:rFonts w:hint="cs"/>
          <w:spacing w:val="-2"/>
          <w:rtl/>
        </w:rPr>
        <w:t xml:space="preserve"> من الأدلة على</w:t>
      </w:r>
      <w:r>
        <w:rPr>
          <w:rFonts w:hint="cs"/>
          <w:spacing w:val="-2"/>
          <w:rtl/>
        </w:rPr>
        <w:t xml:space="preserve"> الفساد السيطرة</w:t>
      </w:r>
      <w:r w:rsidR="00ED0B0A">
        <w:rPr>
          <w:rFonts w:hint="cs"/>
          <w:spacing w:val="-2"/>
          <w:rtl/>
        </w:rPr>
        <w:t>ُ</w:t>
      </w:r>
      <w:r>
        <w:rPr>
          <w:rFonts w:hint="cs"/>
          <w:spacing w:val="-2"/>
          <w:rtl/>
        </w:rPr>
        <w:t xml:space="preserve"> شبه الكاملة التي تمارسها جماعات إجرامية منظمة على بعض أماكن الاحتجاز. وذُكر أن عدم كفاية مرتبات الشرطة هو من الأسباب الجذرية للفساد</w:t>
      </w:r>
      <w:r w:rsidR="001D138E">
        <w:rPr>
          <w:vertAlign w:val="superscript"/>
          <w:rtl/>
        </w:rPr>
        <w:t>(</w:t>
      </w:r>
      <w:r w:rsidR="001D138E">
        <w:rPr>
          <w:rStyle w:val="FootnoteReference"/>
          <w:rtl/>
        </w:rPr>
        <w:footnoteReference w:id="25"/>
      </w:r>
      <w:r w:rsidR="001D138E">
        <w:rPr>
          <w:vertAlign w:val="superscript"/>
          <w:rtl/>
        </w:rPr>
        <w:t>)</w:t>
      </w:r>
      <w:r>
        <w:rPr>
          <w:rFonts w:hint="cs"/>
          <w:spacing w:val="-2"/>
          <w:rtl/>
        </w:rPr>
        <w:t>.</w:t>
      </w:r>
    </w:p>
    <w:p w:rsidR="00C67505" w:rsidRPr="005A6843" w:rsidRDefault="00C67505" w:rsidP="00B6665F">
      <w:pPr>
        <w:pStyle w:val="SingleTxtGA"/>
        <w:rPr>
          <w:rFonts w:hint="cs"/>
          <w:b/>
          <w:bCs/>
          <w:spacing w:val="-2"/>
          <w:rtl/>
        </w:rPr>
      </w:pPr>
      <w:r w:rsidRPr="00731478">
        <w:rPr>
          <w:rFonts w:hint="cs"/>
          <w:spacing w:val="-2"/>
          <w:rtl/>
        </w:rPr>
        <w:t>58</w:t>
      </w:r>
      <w:r w:rsidR="00E71BF2" w:rsidRPr="00731478">
        <w:rPr>
          <w:rFonts w:hint="cs"/>
          <w:spacing w:val="-2"/>
          <w:rtl/>
        </w:rPr>
        <w:t>-</w:t>
      </w:r>
      <w:r w:rsidRPr="00731478">
        <w:rPr>
          <w:rFonts w:hint="cs"/>
          <w:spacing w:val="-2"/>
          <w:rtl/>
        </w:rPr>
        <w:tab/>
      </w:r>
      <w:r w:rsidRPr="005A6843">
        <w:rPr>
          <w:rFonts w:hint="cs"/>
          <w:b/>
          <w:bCs/>
          <w:spacing w:val="-2"/>
          <w:rtl/>
        </w:rPr>
        <w:t xml:space="preserve">توصي </w:t>
      </w:r>
      <w:r w:rsidRPr="005A6843">
        <w:rPr>
          <w:b/>
          <w:bCs/>
          <w:spacing w:val="-2"/>
          <w:rtl/>
        </w:rPr>
        <w:t>اللجنة الفرعية</w:t>
      </w:r>
      <w:r w:rsidR="00B70178">
        <w:rPr>
          <w:rFonts w:hint="cs"/>
          <w:b/>
          <w:bCs/>
          <w:spacing w:val="-2"/>
          <w:rtl/>
        </w:rPr>
        <w:t xml:space="preserve"> بما </w:t>
      </w:r>
      <w:r w:rsidRPr="005A6843">
        <w:rPr>
          <w:rFonts w:hint="cs"/>
          <w:b/>
          <w:bCs/>
          <w:spacing w:val="-2"/>
          <w:rtl/>
        </w:rPr>
        <w:t>يلي:</w:t>
      </w:r>
    </w:p>
    <w:p w:rsidR="00C67505" w:rsidRPr="005A6843" w:rsidRDefault="00C67505" w:rsidP="00B6665F">
      <w:pPr>
        <w:pStyle w:val="SingleTxtGA"/>
        <w:ind w:firstLine="651"/>
        <w:rPr>
          <w:rFonts w:hint="cs"/>
          <w:b/>
          <w:bCs/>
          <w:spacing w:val="-2"/>
          <w:rtl/>
        </w:rPr>
      </w:pPr>
      <w:r w:rsidRPr="005A6843">
        <w:rPr>
          <w:rFonts w:hint="cs"/>
          <w:b/>
          <w:bCs/>
          <w:spacing w:val="-2"/>
          <w:rtl/>
        </w:rPr>
        <w:t>(أ)</w:t>
      </w:r>
      <w:r w:rsidRPr="005A6843">
        <w:rPr>
          <w:rFonts w:hint="cs"/>
          <w:b/>
          <w:bCs/>
          <w:spacing w:val="-2"/>
          <w:rtl/>
        </w:rPr>
        <w:tab/>
        <w:t>قيام أعلى سلطات الشرطة والسجون باعتماد وتنفيذ سياسة صارمة وشفافة لعدم التسامح مطلق</w:t>
      </w:r>
      <w:r w:rsidR="00876577">
        <w:rPr>
          <w:rFonts w:hint="cs"/>
          <w:b/>
          <w:bCs/>
          <w:spacing w:val="-2"/>
          <w:rtl/>
        </w:rPr>
        <w:t xml:space="preserve">اً </w:t>
      </w:r>
      <w:r w:rsidR="00731478">
        <w:rPr>
          <w:rFonts w:hint="cs"/>
          <w:b/>
          <w:bCs/>
          <w:spacing w:val="-2"/>
          <w:rtl/>
        </w:rPr>
        <w:t>مع الفساد؛</w:t>
      </w:r>
    </w:p>
    <w:p w:rsidR="00C67505" w:rsidRPr="005A6843" w:rsidRDefault="00C67505" w:rsidP="00B6665F">
      <w:pPr>
        <w:pStyle w:val="SingleTxtGA"/>
        <w:ind w:firstLine="651"/>
        <w:rPr>
          <w:rFonts w:hint="cs"/>
          <w:b/>
          <w:bCs/>
          <w:spacing w:val="-2"/>
          <w:rtl/>
        </w:rPr>
      </w:pPr>
      <w:r w:rsidRPr="005A6843">
        <w:rPr>
          <w:rFonts w:hint="cs"/>
          <w:b/>
          <w:bCs/>
          <w:spacing w:val="-2"/>
          <w:rtl/>
        </w:rPr>
        <w:t>(ب)</w:t>
      </w:r>
      <w:r w:rsidRPr="005A6843">
        <w:rPr>
          <w:rFonts w:hint="cs"/>
          <w:b/>
          <w:bCs/>
          <w:spacing w:val="-2"/>
          <w:rtl/>
        </w:rPr>
        <w:tab/>
        <w:t xml:space="preserve">تدريب ضباط الشرطة والسجون، واستعراض أجور أفراد </w:t>
      </w:r>
      <w:r w:rsidR="00731478">
        <w:rPr>
          <w:rFonts w:hint="cs"/>
          <w:b/>
          <w:bCs/>
          <w:spacing w:val="-2"/>
          <w:rtl/>
        </w:rPr>
        <w:t>الشرطة والسجون؛</w:t>
      </w:r>
    </w:p>
    <w:p w:rsidR="00C67505" w:rsidRPr="005A6843" w:rsidRDefault="00C67505" w:rsidP="00B6665F">
      <w:pPr>
        <w:pStyle w:val="SingleTxtGA"/>
        <w:ind w:firstLine="651"/>
        <w:rPr>
          <w:rFonts w:hint="cs"/>
          <w:b/>
          <w:bCs/>
          <w:spacing w:val="-2"/>
          <w:rtl/>
        </w:rPr>
      </w:pPr>
      <w:r w:rsidRPr="005A6843">
        <w:rPr>
          <w:rFonts w:hint="cs"/>
          <w:b/>
          <w:bCs/>
          <w:spacing w:val="-2"/>
          <w:rtl/>
        </w:rPr>
        <w:t>(ج)</w:t>
      </w:r>
      <w:r w:rsidRPr="005A6843">
        <w:rPr>
          <w:rFonts w:hint="cs"/>
          <w:b/>
          <w:bCs/>
          <w:spacing w:val="-2"/>
          <w:rtl/>
        </w:rPr>
        <w:tab/>
        <w:t>تبني تدابير لتحسين الرقابة العامة من جانب المجتم</w:t>
      </w:r>
      <w:r w:rsidR="00731478">
        <w:rPr>
          <w:rFonts w:hint="cs"/>
          <w:b/>
          <w:bCs/>
          <w:spacing w:val="-2"/>
          <w:rtl/>
        </w:rPr>
        <w:t>ع المدني كوسيلة لزيادة المساءلة؛</w:t>
      </w:r>
    </w:p>
    <w:p w:rsidR="00C67505" w:rsidRPr="005A6843" w:rsidRDefault="00C67505" w:rsidP="00B6665F">
      <w:pPr>
        <w:pStyle w:val="SingleTxtGA"/>
        <w:ind w:firstLine="651"/>
        <w:rPr>
          <w:rFonts w:hint="cs"/>
          <w:b/>
          <w:bCs/>
          <w:spacing w:val="-2"/>
          <w:rtl/>
        </w:rPr>
      </w:pPr>
      <w:r w:rsidRPr="005A6843">
        <w:rPr>
          <w:rFonts w:hint="cs"/>
          <w:b/>
          <w:bCs/>
          <w:spacing w:val="-2"/>
          <w:rtl/>
        </w:rPr>
        <w:t>(د)</w:t>
      </w:r>
      <w:r w:rsidRPr="005A6843">
        <w:rPr>
          <w:rFonts w:hint="cs"/>
          <w:b/>
          <w:bCs/>
          <w:spacing w:val="-2"/>
          <w:rtl/>
        </w:rPr>
        <w:tab/>
        <w:t>تنفيذ حملات لتوعية الموظفين والجمهور العام بضرورة مكافحة الفساد في أماكن الاحتجاز، و</w:t>
      </w:r>
      <w:r w:rsidR="00731478">
        <w:rPr>
          <w:rFonts w:hint="cs"/>
          <w:b/>
          <w:bCs/>
          <w:spacing w:val="-2"/>
          <w:rtl/>
        </w:rPr>
        <w:t>توعيتهم بالعواقب الوخيمة للفساد؛</w:t>
      </w:r>
    </w:p>
    <w:p w:rsidR="00C67505" w:rsidRPr="005A6843" w:rsidRDefault="00C67505" w:rsidP="00B6665F">
      <w:pPr>
        <w:pStyle w:val="SingleTxtGA"/>
        <w:ind w:firstLine="651"/>
        <w:rPr>
          <w:rFonts w:hint="cs"/>
          <w:b/>
          <w:bCs/>
          <w:spacing w:val="-2"/>
          <w:rtl/>
        </w:rPr>
      </w:pPr>
      <w:r w:rsidRPr="005A6843">
        <w:rPr>
          <w:rFonts w:hint="cs"/>
          <w:b/>
          <w:bCs/>
          <w:spacing w:val="-2"/>
          <w:rtl/>
        </w:rPr>
        <w:t>(</w:t>
      </w:r>
      <w:r w:rsidR="00ED0B0A" w:rsidRPr="00ED0B0A">
        <w:rPr>
          <w:rFonts w:hint="cs"/>
          <w:b/>
          <w:bCs/>
          <w:spacing w:val="-2"/>
          <w:sz w:val="30"/>
          <w:rtl/>
        </w:rPr>
        <w:t>ﻫ</w:t>
      </w:r>
      <w:r w:rsidRPr="005A6843">
        <w:rPr>
          <w:rFonts w:hint="cs"/>
          <w:b/>
          <w:bCs/>
          <w:spacing w:val="-2"/>
          <w:rtl/>
        </w:rPr>
        <w:t>)</w:t>
      </w:r>
      <w:r w:rsidRPr="005A6843">
        <w:rPr>
          <w:rFonts w:hint="cs"/>
          <w:b/>
          <w:bCs/>
          <w:spacing w:val="-2"/>
          <w:rtl/>
        </w:rPr>
        <w:tab/>
        <w:t xml:space="preserve">التحقيق في ادعاءات الفساد، وفي الحالات التي يُشتبه ارتكاب جريمة فيها، تحويل </w:t>
      </w:r>
      <w:r w:rsidR="00731478">
        <w:rPr>
          <w:rFonts w:hint="cs"/>
          <w:b/>
          <w:bCs/>
          <w:spacing w:val="-2"/>
          <w:rtl/>
        </w:rPr>
        <w:t>المعلومات إلى مكتب المدعي العام؛</w:t>
      </w:r>
    </w:p>
    <w:p w:rsidR="00C67505" w:rsidRPr="005A6843" w:rsidRDefault="00C67505" w:rsidP="00B6665F">
      <w:pPr>
        <w:pStyle w:val="SingleTxtGA"/>
        <w:ind w:firstLine="651"/>
        <w:rPr>
          <w:rFonts w:hint="cs"/>
          <w:b/>
          <w:bCs/>
          <w:spacing w:val="-2"/>
          <w:rtl/>
        </w:rPr>
      </w:pPr>
      <w:r w:rsidRPr="005A6843">
        <w:rPr>
          <w:rFonts w:hint="cs"/>
          <w:b/>
          <w:bCs/>
          <w:spacing w:val="-2"/>
          <w:rtl/>
        </w:rPr>
        <w:t>(و)</w:t>
      </w:r>
      <w:r w:rsidRPr="005A6843">
        <w:rPr>
          <w:rFonts w:hint="cs"/>
          <w:b/>
          <w:bCs/>
          <w:spacing w:val="-2"/>
          <w:rtl/>
        </w:rPr>
        <w:tab/>
        <w:t>اعتماد خطة عمل، ينبغي أن تتضمن أهداف</w:t>
      </w:r>
      <w:r w:rsidR="00876577">
        <w:rPr>
          <w:rFonts w:hint="cs"/>
          <w:b/>
          <w:bCs/>
          <w:spacing w:val="-2"/>
          <w:rtl/>
        </w:rPr>
        <w:t xml:space="preserve">اً </w:t>
      </w:r>
      <w:r w:rsidRPr="005A6843">
        <w:rPr>
          <w:rFonts w:hint="cs"/>
          <w:b/>
          <w:bCs/>
          <w:spacing w:val="-2"/>
          <w:rtl/>
        </w:rPr>
        <w:t>وتدابير ومواعيد محددة، لتنفيذ التوصيات الواردة أعلاه.</w:t>
      </w:r>
    </w:p>
    <w:p w:rsidR="00C67505" w:rsidRDefault="00E71BF2" w:rsidP="00E71BF2">
      <w:pPr>
        <w:pStyle w:val="H1GA"/>
        <w:rPr>
          <w:rFonts w:hint="cs"/>
        </w:rPr>
      </w:pPr>
      <w:r>
        <w:rPr>
          <w:rFonts w:hint="cs"/>
          <w:rtl/>
        </w:rPr>
        <w:tab/>
      </w:r>
      <w:bookmarkStart w:id="8" w:name="_Toc335224805"/>
      <w:r w:rsidR="00C67505">
        <w:rPr>
          <w:rFonts w:hint="cs"/>
          <w:rtl/>
        </w:rPr>
        <w:t>واو</w:t>
      </w:r>
      <w:r>
        <w:rPr>
          <w:rtl/>
        </w:rPr>
        <w:t>-</w:t>
      </w:r>
      <w:r w:rsidR="00C67505">
        <w:rPr>
          <w:rtl/>
        </w:rPr>
        <w:tab/>
      </w:r>
      <w:r w:rsidR="00C67505">
        <w:rPr>
          <w:rFonts w:hint="cs"/>
          <w:rtl/>
        </w:rPr>
        <w:t>الأعمال الانتقامية</w:t>
      </w:r>
      <w:bookmarkEnd w:id="8"/>
    </w:p>
    <w:p w:rsidR="00C67505" w:rsidRDefault="00C67505" w:rsidP="00B6665F">
      <w:pPr>
        <w:pStyle w:val="SingleTxtGA"/>
        <w:rPr>
          <w:rFonts w:hint="cs"/>
          <w:spacing w:val="-2"/>
          <w:rtl/>
        </w:rPr>
      </w:pPr>
      <w:r>
        <w:rPr>
          <w:rFonts w:hint="cs"/>
          <w:spacing w:val="-2"/>
          <w:rtl/>
        </w:rPr>
        <w:t>59</w:t>
      </w:r>
      <w:r w:rsidR="00E71BF2">
        <w:rPr>
          <w:spacing w:val="-2"/>
          <w:rtl/>
        </w:rPr>
        <w:t>-</w:t>
      </w:r>
      <w:r>
        <w:rPr>
          <w:rFonts w:hint="cs"/>
          <w:spacing w:val="-2"/>
          <w:rtl/>
        </w:rPr>
        <w:tab/>
        <w:t xml:space="preserve">تضمنت الملاحظات الأولية الإعراب عن قلق </w:t>
      </w:r>
      <w:r>
        <w:rPr>
          <w:spacing w:val="-2"/>
          <w:rtl/>
        </w:rPr>
        <w:t>اللجنة الفرعية</w:t>
      </w:r>
      <w:r>
        <w:rPr>
          <w:rFonts w:hint="cs"/>
          <w:spacing w:val="-2"/>
          <w:rtl/>
        </w:rPr>
        <w:t xml:space="preserve"> البالغ إزاء الأعمال الانتقامية ضد الأشخاص الذين شملتهم المقابلات، فضل</w:t>
      </w:r>
      <w:r w:rsidR="00876577">
        <w:rPr>
          <w:rFonts w:hint="cs"/>
          <w:spacing w:val="-2"/>
          <w:rtl/>
        </w:rPr>
        <w:t xml:space="preserve">اً </w:t>
      </w:r>
      <w:r>
        <w:rPr>
          <w:rFonts w:hint="cs"/>
          <w:spacing w:val="-2"/>
          <w:rtl/>
        </w:rPr>
        <w:t>عن غياب الضوابط والضمانات الملائمة ضد الأعمال</w:t>
      </w:r>
      <w:r>
        <w:rPr>
          <w:spacing w:val="-2"/>
          <w:rtl/>
        </w:rPr>
        <w:t xml:space="preserve"> الانتقامية</w:t>
      </w:r>
      <w:r>
        <w:rPr>
          <w:rFonts w:hint="cs"/>
          <w:spacing w:val="-2"/>
          <w:rtl/>
        </w:rPr>
        <w:t xml:space="preserve">. وترحب </w:t>
      </w:r>
      <w:r>
        <w:rPr>
          <w:spacing w:val="-2"/>
          <w:rtl/>
        </w:rPr>
        <w:t>اللجنة الفرعية</w:t>
      </w:r>
      <w:r>
        <w:rPr>
          <w:rFonts w:hint="cs"/>
          <w:spacing w:val="-2"/>
          <w:rtl/>
        </w:rPr>
        <w:t xml:space="preserve"> بالتزام مكتب أمين المظالم الوطني ل</w:t>
      </w:r>
      <w:r>
        <w:rPr>
          <w:rFonts w:hint="eastAsia"/>
          <w:spacing w:val="-2"/>
          <w:rtl/>
        </w:rPr>
        <w:t>حقوق</w:t>
      </w:r>
      <w:r>
        <w:rPr>
          <w:spacing w:val="-2"/>
          <w:rtl/>
        </w:rPr>
        <w:t xml:space="preserve"> الإنسان</w:t>
      </w:r>
      <w:r>
        <w:rPr>
          <w:rFonts w:hint="cs"/>
          <w:spacing w:val="-2"/>
          <w:rtl/>
        </w:rPr>
        <w:t xml:space="preserve"> برصد أماكن الاحتجاز التي زارتها </w:t>
      </w:r>
      <w:r>
        <w:rPr>
          <w:spacing w:val="-2"/>
          <w:rtl/>
        </w:rPr>
        <w:t>اللجنة الفرعية</w:t>
      </w:r>
      <w:r>
        <w:rPr>
          <w:rFonts w:hint="cs"/>
          <w:spacing w:val="-2"/>
          <w:rtl/>
        </w:rPr>
        <w:t>، للتحقيق</w:t>
      </w:r>
      <w:r w:rsidR="00B70178">
        <w:rPr>
          <w:rFonts w:hint="cs"/>
          <w:spacing w:val="-2"/>
          <w:rtl/>
        </w:rPr>
        <w:t xml:space="preserve"> فيما </w:t>
      </w:r>
      <w:r>
        <w:rPr>
          <w:rFonts w:hint="cs"/>
          <w:spacing w:val="-2"/>
          <w:rtl/>
        </w:rPr>
        <w:t>إذا كانت هناك أعمال</w:t>
      </w:r>
      <w:r>
        <w:rPr>
          <w:spacing w:val="-2"/>
          <w:rtl/>
        </w:rPr>
        <w:t xml:space="preserve"> انتقامية</w:t>
      </w:r>
      <w:r w:rsidR="001D138E">
        <w:rPr>
          <w:vertAlign w:val="superscript"/>
          <w:rtl/>
        </w:rPr>
        <w:t>(</w:t>
      </w:r>
      <w:r w:rsidR="001D138E">
        <w:rPr>
          <w:rStyle w:val="FootnoteReference"/>
          <w:rtl/>
        </w:rPr>
        <w:footnoteReference w:id="26"/>
      </w:r>
      <w:r w:rsidR="001D138E">
        <w:rPr>
          <w:vertAlign w:val="superscript"/>
          <w:rtl/>
        </w:rPr>
        <w:t>)</w:t>
      </w:r>
      <w:r>
        <w:rPr>
          <w:rFonts w:hint="cs"/>
          <w:spacing w:val="-2"/>
          <w:rtl/>
        </w:rPr>
        <w:t>.</w:t>
      </w:r>
    </w:p>
    <w:p w:rsidR="00C67505" w:rsidRDefault="00C67505" w:rsidP="00B6665F">
      <w:pPr>
        <w:pStyle w:val="SingleTxtGA"/>
        <w:rPr>
          <w:rFonts w:hint="cs"/>
          <w:rtl/>
        </w:rPr>
      </w:pPr>
      <w:r>
        <w:rPr>
          <w:rFonts w:hint="cs"/>
          <w:spacing w:val="-2"/>
          <w:rtl/>
        </w:rPr>
        <w:t>60</w:t>
      </w:r>
      <w:r w:rsidR="00E71BF2">
        <w:rPr>
          <w:rFonts w:hint="cs"/>
          <w:spacing w:val="-2"/>
          <w:rtl/>
        </w:rPr>
        <w:t>-</w:t>
      </w:r>
      <w:r>
        <w:rPr>
          <w:rFonts w:hint="cs"/>
          <w:spacing w:val="-2"/>
          <w:rtl/>
        </w:rPr>
        <w:tab/>
        <w:t>ووفق</w:t>
      </w:r>
      <w:r w:rsidR="00876577">
        <w:rPr>
          <w:rFonts w:hint="cs"/>
          <w:spacing w:val="-2"/>
          <w:rtl/>
        </w:rPr>
        <w:t xml:space="preserve">اً </w:t>
      </w:r>
      <w:r>
        <w:rPr>
          <w:rFonts w:hint="cs"/>
          <w:spacing w:val="-2"/>
          <w:rtl/>
        </w:rPr>
        <w:t xml:space="preserve">للمعلومات التي تلقتها </w:t>
      </w:r>
      <w:r>
        <w:rPr>
          <w:spacing w:val="-2"/>
          <w:rtl/>
        </w:rPr>
        <w:t>اللجنة الفرعية</w:t>
      </w:r>
      <w:r>
        <w:rPr>
          <w:rFonts w:hint="cs"/>
          <w:spacing w:val="-2"/>
          <w:rtl/>
        </w:rPr>
        <w:t xml:space="preserve"> عقب الزيارة مباشرة، فقد حدثت أعمال</w:t>
      </w:r>
      <w:r>
        <w:rPr>
          <w:spacing w:val="-2"/>
          <w:rtl/>
        </w:rPr>
        <w:t xml:space="preserve"> انتقامية</w:t>
      </w:r>
      <w:r>
        <w:rPr>
          <w:rFonts w:hint="cs"/>
          <w:spacing w:val="-2"/>
          <w:rtl/>
        </w:rPr>
        <w:t xml:space="preserve"> في واحد على الأقل من أماكن الاحتجاز التي زارتها، وهو سجن </w:t>
      </w:r>
      <w:proofErr w:type="spellStart"/>
      <w:r>
        <w:rPr>
          <w:rFonts w:hint="cs"/>
          <w:spacing w:val="-2"/>
          <w:rtl/>
        </w:rPr>
        <w:t>نلسون</w:t>
      </w:r>
      <w:proofErr w:type="spellEnd"/>
      <w:r>
        <w:rPr>
          <w:rFonts w:hint="cs"/>
          <w:spacing w:val="-2"/>
          <w:rtl/>
        </w:rPr>
        <w:t xml:space="preserve"> </w:t>
      </w:r>
      <w:proofErr w:type="spellStart"/>
      <w:r>
        <w:rPr>
          <w:rFonts w:hint="cs"/>
          <w:spacing w:val="-2"/>
          <w:rtl/>
        </w:rPr>
        <w:t>ه</w:t>
      </w:r>
      <w:r w:rsidR="00ED0B0A">
        <w:rPr>
          <w:rFonts w:hint="cs"/>
          <w:spacing w:val="-2"/>
          <w:rtl/>
        </w:rPr>
        <w:t>ونغ</w:t>
      </w:r>
      <w:r>
        <w:rPr>
          <w:rFonts w:hint="cs"/>
          <w:spacing w:val="-2"/>
          <w:rtl/>
        </w:rPr>
        <w:t>ريا</w:t>
      </w:r>
      <w:proofErr w:type="spellEnd"/>
      <w:r>
        <w:rPr>
          <w:rFonts w:hint="cs"/>
          <w:spacing w:val="-2"/>
          <w:rtl/>
        </w:rPr>
        <w:t xml:space="preserve"> للنساء. ويمثل ذلك انتهاك</w:t>
      </w:r>
      <w:r w:rsidR="00876577">
        <w:rPr>
          <w:rFonts w:hint="cs"/>
          <w:spacing w:val="-2"/>
          <w:rtl/>
        </w:rPr>
        <w:t xml:space="preserve">اً </w:t>
      </w:r>
      <w:r>
        <w:rPr>
          <w:rFonts w:hint="cs"/>
          <w:spacing w:val="-2"/>
          <w:rtl/>
        </w:rPr>
        <w:t xml:space="preserve">لالتزامات البرازيل المحددة بموجب </w:t>
      </w:r>
      <w:r>
        <w:rPr>
          <w:rtl/>
        </w:rPr>
        <w:t>اتفاقية مناهضة التعذيب</w:t>
      </w:r>
      <w:r>
        <w:rPr>
          <w:rFonts w:hint="cs"/>
          <w:rtl/>
        </w:rPr>
        <w:t>.</w:t>
      </w:r>
    </w:p>
    <w:p w:rsidR="00C67505" w:rsidRPr="00B330CE" w:rsidRDefault="00C67505" w:rsidP="00B6665F">
      <w:pPr>
        <w:pStyle w:val="SingleTxtGA"/>
        <w:rPr>
          <w:rFonts w:hint="cs"/>
          <w:b/>
          <w:bCs/>
          <w:spacing w:val="-2"/>
          <w:rtl/>
        </w:rPr>
      </w:pPr>
      <w:r w:rsidRPr="00210823">
        <w:rPr>
          <w:rFonts w:hint="cs"/>
          <w:rtl/>
        </w:rPr>
        <w:t>61</w:t>
      </w:r>
      <w:r w:rsidR="00E71BF2" w:rsidRPr="00210823">
        <w:rPr>
          <w:rFonts w:hint="cs"/>
          <w:rtl/>
        </w:rPr>
        <w:t>-</w:t>
      </w:r>
      <w:r w:rsidRPr="00210823">
        <w:rPr>
          <w:rFonts w:hint="cs"/>
          <w:rtl/>
        </w:rPr>
        <w:tab/>
      </w:r>
      <w:r w:rsidRPr="00B330CE">
        <w:rPr>
          <w:rFonts w:hint="cs"/>
          <w:b/>
          <w:bCs/>
          <w:rtl/>
        </w:rPr>
        <w:t xml:space="preserve">تعرب </w:t>
      </w:r>
      <w:r w:rsidRPr="00B330CE">
        <w:rPr>
          <w:b/>
          <w:bCs/>
          <w:spacing w:val="-2"/>
          <w:rtl/>
        </w:rPr>
        <w:t>اللجنة الفرعية</w:t>
      </w:r>
      <w:r w:rsidRPr="00B330CE">
        <w:rPr>
          <w:rFonts w:hint="cs"/>
          <w:b/>
          <w:bCs/>
          <w:spacing w:val="-2"/>
          <w:rtl/>
        </w:rPr>
        <w:t xml:space="preserve"> عن إدانتها القوية لهذه </w:t>
      </w:r>
      <w:r>
        <w:rPr>
          <w:rFonts w:hint="cs"/>
          <w:b/>
          <w:bCs/>
          <w:spacing w:val="-2"/>
          <w:rtl/>
        </w:rPr>
        <w:t>الأعمال</w:t>
      </w:r>
      <w:r w:rsidRPr="00B330CE">
        <w:rPr>
          <w:b/>
          <w:bCs/>
          <w:spacing w:val="-2"/>
          <w:rtl/>
        </w:rPr>
        <w:t xml:space="preserve"> الانتقامية</w:t>
      </w:r>
      <w:r w:rsidRPr="00B330CE">
        <w:rPr>
          <w:rFonts w:hint="cs"/>
          <w:b/>
          <w:bCs/>
          <w:spacing w:val="-2"/>
          <w:rtl/>
        </w:rPr>
        <w:t xml:space="preserve"> ولأي أعمال انتقامية أخرى، وتطلب إلى الدولة الطرف إجراء تحقيق فوري في المسألة ومحاسبة </w:t>
      </w:r>
      <w:proofErr w:type="spellStart"/>
      <w:r w:rsidRPr="00B330CE">
        <w:rPr>
          <w:rFonts w:hint="cs"/>
          <w:b/>
          <w:bCs/>
          <w:spacing w:val="-2"/>
          <w:rtl/>
        </w:rPr>
        <w:t>المسؤولين</w:t>
      </w:r>
      <w:proofErr w:type="spellEnd"/>
      <w:r w:rsidRPr="00B330CE">
        <w:rPr>
          <w:rFonts w:hint="cs"/>
          <w:b/>
          <w:bCs/>
          <w:spacing w:val="-2"/>
          <w:rtl/>
        </w:rPr>
        <w:t xml:space="preserve">. وتكرر </w:t>
      </w:r>
      <w:r w:rsidRPr="00B330CE">
        <w:rPr>
          <w:b/>
          <w:bCs/>
          <w:spacing w:val="-2"/>
          <w:rtl/>
        </w:rPr>
        <w:t>اللجنة الفرعية</w:t>
      </w:r>
      <w:r w:rsidRPr="00B330CE">
        <w:rPr>
          <w:rFonts w:hint="cs"/>
          <w:b/>
          <w:bCs/>
          <w:spacing w:val="-2"/>
          <w:rtl/>
        </w:rPr>
        <w:t xml:space="preserve"> التأكيد على التوصيات التي أصدرتها في ملاحظاتها الأولية، وتشدد على أن من يقدمون معلومات إلى هيئات أو مؤسسات الرصد الدولية أو الوطنية يجب ألا</w:t>
      </w:r>
      <w:r w:rsidR="001D138E">
        <w:rPr>
          <w:rFonts w:hint="eastAsia"/>
          <w:b/>
          <w:bCs/>
          <w:spacing w:val="-2"/>
          <w:rtl/>
        </w:rPr>
        <w:t> </w:t>
      </w:r>
      <w:r w:rsidRPr="00B330CE">
        <w:rPr>
          <w:rFonts w:hint="cs"/>
          <w:b/>
          <w:bCs/>
          <w:spacing w:val="-2"/>
          <w:rtl/>
        </w:rPr>
        <w:t>يتعرضوا لأي عقاب أو لأي نتائج سلبية خلاف ذلك نتيجة لتقديمهم هذه المعلومات.</w:t>
      </w:r>
    </w:p>
    <w:p w:rsidR="00C67505" w:rsidRPr="00B330CE" w:rsidRDefault="00C67505" w:rsidP="00B6665F">
      <w:pPr>
        <w:pStyle w:val="SingleTxtGA"/>
        <w:rPr>
          <w:rFonts w:hint="cs"/>
          <w:b/>
          <w:bCs/>
        </w:rPr>
      </w:pPr>
      <w:r w:rsidRPr="00210823">
        <w:rPr>
          <w:rFonts w:hint="cs"/>
          <w:spacing w:val="-2"/>
          <w:rtl/>
        </w:rPr>
        <w:t>62</w:t>
      </w:r>
      <w:r w:rsidR="00E71BF2" w:rsidRPr="00210823">
        <w:rPr>
          <w:rFonts w:hint="cs"/>
          <w:spacing w:val="-2"/>
          <w:rtl/>
        </w:rPr>
        <w:t>-</w:t>
      </w:r>
      <w:r w:rsidRPr="00210823">
        <w:rPr>
          <w:rFonts w:hint="cs"/>
          <w:spacing w:val="-2"/>
          <w:rtl/>
        </w:rPr>
        <w:tab/>
      </w:r>
      <w:r w:rsidRPr="00B330CE">
        <w:rPr>
          <w:rFonts w:hint="cs"/>
          <w:b/>
          <w:bCs/>
          <w:spacing w:val="-2"/>
          <w:rtl/>
        </w:rPr>
        <w:t xml:space="preserve">تطلب </w:t>
      </w:r>
      <w:r w:rsidRPr="00B330CE">
        <w:rPr>
          <w:b/>
          <w:bCs/>
          <w:spacing w:val="-2"/>
          <w:rtl/>
        </w:rPr>
        <w:t>اللجنة الفرعية</w:t>
      </w:r>
      <w:r w:rsidRPr="00B330CE">
        <w:rPr>
          <w:rFonts w:hint="cs"/>
          <w:b/>
          <w:bCs/>
          <w:spacing w:val="-2"/>
          <w:rtl/>
        </w:rPr>
        <w:t xml:space="preserve"> إبقاءها على علم</w:t>
      </w:r>
      <w:r w:rsidR="00B70178">
        <w:rPr>
          <w:rFonts w:hint="cs"/>
          <w:b/>
          <w:bCs/>
          <w:spacing w:val="-2"/>
          <w:rtl/>
        </w:rPr>
        <w:t xml:space="preserve"> بما </w:t>
      </w:r>
      <w:r w:rsidRPr="00B330CE">
        <w:rPr>
          <w:rFonts w:hint="cs"/>
          <w:b/>
          <w:bCs/>
          <w:spacing w:val="-2"/>
          <w:rtl/>
        </w:rPr>
        <w:t xml:space="preserve">تقوم به الدولة الطرف من أنشطة لمنع </w:t>
      </w:r>
      <w:r>
        <w:rPr>
          <w:rFonts w:hint="cs"/>
          <w:b/>
          <w:bCs/>
          <w:spacing w:val="-2"/>
          <w:rtl/>
        </w:rPr>
        <w:t>الأعمال</w:t>
      </w:r>
      <w:r w:rsidRPr="00B330CE">
        <w:rPr>
          <w:b/>
          <w:bCs/>
          <w:spacing w:val="-2"/>
          <w:rtl/>
        </w:rPr>
        <w:t xml:space="preserve"> الانتقامية</w:t>
      </w:r>
      <w:r w:rsidRPr="00B330CE">
        <w:rPr>
          <w:rFonts w:hint="cs"/>
          <w:b/>
          <w:bCs/>
          <w:spacing w:val="-2"/>
          <w:rtl/>
        </w:rPr>
        <w:t xml:space="preserve"> والتحقيق فيها، وتطلب </w:t>
      </w:r>
      <w:r>
        <w:rPr>
          <w:rFonts w:hint="cs"/>
          <w:b/>
          <w:bCs/>
          <w:spacing w:val="-2"/>
          <w:rtl/>
        </w:rPr>
        <w:t>موافاتها</w:t>
      </w:r>
      <w:r w:rsidRPr="00B330CE">
        <w:rPr>
          <w:rFonts w:hint="cs"/>
          <w:b/>
          <w:bCs/>
          <w:spacing w:val="-2"/>
          <w:rtl/>
        </w:rPr>
        <w:t xml:space="preserve"> بتقرير</w:t>
      </w:r>
      <w:r>
        <w:rPr>
          <w:rFonts w:hint="cs"/>
          <w:b/>
          <w:bCs/>
          <w:spacing w:val="-2"/>
          <w:rtl/>
        </w:rPr>
        <w:t xml:space="preserve"> </w:t>
      </w:r>
      <w:r w:rsidRPr="00B330CE">
        <w:rPr>
          <w:rFonts w:hint="cs"/>
          <w:b/>
          <w:bCs/>
          <w:spacing w:val="-2"/>
          <w:rtl/>
        </w:rPr>
        <w:t>من مكتب أمين المظالم الوطني ل</w:t>
      </w:r>
      <w:r w:rsidRPr="00B330CE">
        <w:rPr>
          <w:rFonts w:hint="eastAsia"/>
          <w:b/>
          <w:bCs/>
          <w:spacing w:val="-2"/>
          <w:rtl/>
        </w:rPr>
        <w:t>حقوق</w:t>
      </w:r>
      <w:r w:rsidRPr="00B330CE">
        <w:rPr>
          <w:b/>
          <w:bCs/>
          <w:spacing w:val="-2"/>
          <w:rtl/>
        </w:rPr>
        <w:t xml:space="preserve"> الإنسان</w:t>
      </w:r>
      <w:r w:rsidRPr="00B330CE">
        <w:rPr>
          <w:rFonts w:hint="cs"/>
          <w:b/>
          <w:bCs/>
          <w:spacing w:val="-2"/>
          <w:rtl/>
        </w:rPr>
        <w:t xml:space="preserve"> عن زياراته لهذه الأغراض المحددة، يشمل التدابير المتخذة</w:t>
      </w:r>
      <w:r w:rsidR="00B70178">
        <w:rPr>
          <w:rFonts w:hint="cs"/>
          <w:b/>
          <w:bCs/>
          <w:spacing w:val="-2"/>
          <w:rtl/>
        </w:rPr>
        <w:t xml:space="preserve"> فيما </w:t>
      </w:r>
      <w:r w:rsidRPr="00B330CE">
        <w:rPr>
          <w:rFonts w:hint="cs"/>
          <w:b/>
          <w:bCs/>
          <w:spacing w:val="-2"/>
          <w:rtl/>
        </w:rPr>
        <w:t>يتصل ب</w:t>
      </w:r>
      <w:r>
        <w:rPr>
          <w:rFonts w:hint="cs"/>
          <w:b/>
          <w:bCs/>
          <w:spacing w:val="-2"/>
          <w:rtl/>
        </w:rPr>
        <w:t>الأعمال</w:t>
      </w:r>
      <w:r w:rsidRPr="00B330CE">
        <w:rPr>
          <w:b/>
          <w:bCs/>
          <w:spacing w:val="-2"/>
          <w:rtl/>
        </w:rPr>
        <w:t xml:space="preserve"> الانتقامية</w:t>
      </w:r>
      <w:r>
        <w:rPr>
          <w:rFonts w:hint="cs"/>
          <w:b/>
          <w:bCs/>
          <w:spacing w:val="-2"/>
          <w:rtl/>
        </w:rPr>
        <w:t xml:space="preserve"> </w:t>
      </w:r>
      <w:r w:rsidRPr="00B330CE">
        <w:rPr>
          <w:rFonts w:hint="cs"/>
          <w:b/>
          <w:bCs/>
          <w:spacing w:val="-2"/>
          <w:rtl/>
        </w:rPr>
        <w:t xml:space="preserve">في سجن </w:t>
      </w:r>
      <w:proofErr w:type="spellStart"/>
      <w:r w:rsidRPr="00B330CE">
        <w:rPr>
          <w:rFonts w:hint="cs"/>
          <w:b/>
          <w:bCs/>
          <w:spacing w:val="-2"/>
          <w:rtl/>
        </w:rPr>
        <w:t>نلسون</w:t>
      </w:r>
      <w:proofErr w:type="spellEnd"/>
      <w:r w:rsidRPr="00B330CE">
        <w:rPr>
          <w:rFonts w:hint="cs"/>
          <w:b/>
          <w:bCs/>
          <w:spacing w:val="-2"/>
          <w:rtl/>
        </w:rPr>
        <w:t xml:space="preserve"> </w:t>
      </w:r>
      <w:proofErr w:type="spellStart"/>
      <w:r w:rsidRPr="00B330CE">
        <w:rPr>
          <w:rFonts w:hint="cs"/>
          <w:b/>
          <w:bCs/>
          <w:spacing w:val="-2"/>
          <w:rtl/>
        </w:rPr>
        <w:t>ه</w:t>
      </w:r>
      <w:r w:rsidR="00ED0B0A">
        <w:rPr>
          <w:rFonts w:hint="cs"/>
          <w:b/>
          <w:bCs/>
          <w:spacing w:val="-2"/>
          <w:rtl/>
        </w:rPr>
        <w:t>ونغ</w:t>
      </w:r>
      <w:r w:rsidRPr="00B330CE">
        <w:rPr>
          <w:rFonts w:hint="cs"/>
          <w:b/>
          <w:bCs/>
          <w:spacing w:val="-2"/>
          <w:rtl/>
        </w:rPr>
        <w:t>ريا</w:t>
      </w:r>
      <w:proofErr w:type="spellEnd"/>
      <w:r w:rsidRPr="00B330CE">
        <w:rPr>
          <w:rFonts w:hint="cs"/>
          <w:b/>
          <w:bCs/>
          <w:spacing w:val="-2"/>
          <w:rtl/>
        </w:rPr>
        <w:t>.</w:t>
      </w:r>
    </w:p>
    <w:p w:rsidR="00C67505" w:rsidRDefault="00C67505" w:rsidP="00C67505">
      <w:pPr>
        <w:pStyle w:val="HChGA"/>
        <w:spacing w:before="120"/>
        <w:rPr>
          <w:rFonts w:hint="cs"/>
          <w:rtl/>
        </w:rPr>
      </w:pPr>
      <w:r>
        <w:rPr>
          <w:rFonts w:hint="cs"/>
          <w:rtl/>
        </w:rPr>
        <w:tab/>
      </w:r>
      <w:bookmarkStart w:id="9" w:name="_Toc335224806"/>
      <w:r>
        <w:rPr>
          <w:rFonts w:hint="cs"/>
          <w:rtl/>
        </w:rPr>
        <w:t>رابع</w:t>
      </w:r>
      <w:r w:rsidRPr="00CD2EAD">
        <w:rPr>
          <w:rFonts w:hint="cs"/>
          <w:rtl/>
        </w:rPr>
        <w:t>ا</w:t>
      </w:r>
      <w:r>
        <w:rPr>
          <w:rFonts w:hint="cs"/>
          <w:rtl/>
        </w:rPr>
        <w:t>ً</w:t>
      </w:r>
      <w:r w:rsidR="00E71BF2">
        <w:rPr>
          <w:rFonts w:hint="cs"/>
          <w:rtl/>
        </w:rPr>
        <w:t>-</w:t>
      </w:r>
      <w:r>
        <w:rPr>
          <w:rFonts w:hint="cs"/>
          <w:rtl/>
        </w:rPr>
        <w:tab/>
        <w:t>وضع الأشخاص المحرومين من حريتهم</w:t>
      </w:r>
      <w:bookmarkEnd w:id="9"/>
    </w:p>
    <w:p w:rsidR="00C67505" w:rsidRDefault="00C67505" w:rsidP="00EB3ACA">
      <w:pPr>
        <w:pStyle w:val="H1GA"/>
        <w:spacing w:before="120"/>
        <w:rPr>
          <w:rFonts w:hint="cs"/>
        </w:rPr>
      </w:pPr>
      <w:r>
        <w:rPr>
          <w:rFonts w:hint="cs"/>
          <w:rtl/>
        </w:rPr>
        <w:tab/>
      </w:r>
      <w:bookmarkStart w:id="10" w:name="_Toc335224807"/>
      <w:r>
        <w:rPr>
          <w:rFonts w:hint="cs"/>
          <w:rtl/>
        </w:rPr>
        <w:t>ألف</w:t>
      </w:r>
      <w:r w:rsidR="00E71BF2">
        <w:rPr>
          <w:rFonts w:hint="cs"/>
          <w:rtl/>
        </w:rPr>
        <w:t>-</w:t>
      </w:r>
      <w:r>
        <w:rPr>
          <w:rFonts w:hint="cs"/>
          <w:rtl/>
        </w:rPr>
        <w:tab/>
        <w:t>الاحتجاز لدى الشرطة</w:t>
      </w:r>
      <w:bookmarkEnd w:id="10"/>
    </w:p>
    <w:p w:rsidR="00C67505" w:rsidRDefault="00BB5F4B" w:rsidP="00BB5F4B">
      <w:pPr>
        <w:pStyle w:val="H23GA"/>
        <w:rPr>
          <w:rFonts w:hint="cs"/>
          <w:rtl/>
        </w:rPr>
      </w:pPr>
      <w:r>
        <w:rPr>
          <w:rFonts w:hint="cs"/>
          <w:rtl/>
        </w:rPr>
        <w:tab/>
      </w:r>
      <w:r w:rsidR="00C67505" w:rsidRPr="00B330CE">
        <w:rPr>
          <w:rFonts w:hint="cs"/>
          <w:rtl/>
        </w:rPr>
        <w:t>1</w:t>
      </w:r>
      <w:r w:rsidR="00E71BF2">
        <w:rPr>
          <w:rFonts w:hint="cs"/>
          <w:rtl/>
        </w:rPr>
        <w:t>-</w:t>
      </w:r>
      <w:r w:rsidR="00C67505" w:rsidRPr="00B330CE">
        <w:rPr>
          <w:rFonts w:hint="cs"/>
          <w:rtl/>
        </w:rPr>
        <w:tab/>
        <w:t>مسائل عامة</w:t>
      </w:r>
    </w:p>
    <w:p w:rsidR="00C67505" w:rsidRPr="00B330CE" w:rsidRDefault="00ED0B0A" w:rsidP="00B6665F">
      <w:pPr>
        <w:pStyle w:val="H4GA"/>
        <w:rPr>
          <w:rFonts w:hint="cs"/>
          <w:rtl/>
        </w:rPr>
      </w:pPr>
      <w:r>
        <w:rPr>
          <w:rFonts w:hint="cs"/>
          <w:rtl/>
        </w:rPr>
        <w:tab/>
      </w:r>
      <w:r w:rsidR="00C67505" w:rsidRPr="00B330CE">
        <w:rPr>
          <w:rFonts w:hint="cs"/>
          <w:rtl/>
        </w:rPr>
        <w:t>(أ)</w:t>
      </w:r>
      <w:r w:rsidR="00C67505" w:rsidRPr="00B330CE">
        <w:rPr>
          <w:rFonts w:hint="cs"/>
          <w:rtl/>
        </w:rPr>
        <w:tab/>
      </w:r>
      <w:r w:rsidR="00C67505">
        <w:rPr>
          <w:rFonts w:hint="cs"/>
          <w:rtl/>
        </w:rPr>
        <w:t>ال</w:t>
      </w:r>
      <w:r w:rsidR="00C67505" w:rsidRPr="00B330CE">
        <w:rPr>
          <w:rFonts w:hint="cs"/>
          <w:rtl/>
        </w:rPr>
        <w:t>معلومات عن حقوق المحتجزين</w:t>
      </w:r>
    </w:p>
    <w:p w:rsidR="00C67505" w:rsidRDefault="00C67505" w:rsidP="00B6665F">
      <w:pPr>
        <w:pStyle w:val="SingleTxtGA"/>
        <w:rPr>
          <w:rFonts w:hint="cs"/>
          <w:rtl/>
        </w:rPr>
      </w:pPr>
      <w:r>
        <w:rPr>
          <w:rFonts w:hint="cs"/>
          <w:rtl/>
        </w:rPr>
        <w:t>63-</w:t>
      </w:r>
      <w:r>
        <w:rPr>
          <w:rFonts w:hint="cs"/>
          <w:rtl/>
        </w:rPr>
        <w:tab/>
        <w:t>أوضح كثير ممن شملتهم المقابلات أنه لم يتم إبلاغهم بصورة سليمة بحقوقهم وقت إلقاء القبض عليهم</w:t>
      </w:r>
      <w:r w:rsidR="001D138E">
        <w:rPr>
          <w:vertAlign w:val="superscript"/>
          <w:rtl/>
        </w:rPr>
        <w:t>(</w:t>
      </w:r>
      <w:r w:rsidR="001D138E">
        <w:rPr>
          <w:rStyle w:val="FootnoteReference"/>
          <w:rtl/>
        </w:rPr>
        <w:footnoteReference w:id="27"/>
      </w:r>
      <w:r w:rsidR="001D138E">
        <w:rPr>
          <w:vertAlign w:val="superscript"/>
          <w:rtl/>
        </w:rPr>
        <w:t>)</w:t>
      </w:r>
      <w:r>
        <w:rPr>
          <w:rFonts w:hint="cs"/>
          <w:rtl/>
        </w:rPr>
        <w:t>. ويشكل تزويد الأشخاص</w:t>
      </w:r>
      <w:r>
        <w:rPr>
          <w:rtl/>
        </w:rPr>
        <w:t xml:space="preserve"> المحرومين من حريتهم</w:t>
      </w:r>
      <w:r>
        <w:rPr>
          <w:rFonts w:hint="cs"/>
          <w:rtl/>
        </w:rPr>
        <w:t xml:space="preserve"> بالمعلومات عن حقوقهم ضمانة أساسية ضد الاحتجاز التعسفي و</w:t>
      </w:r>
      <w:r>
        <w:rPr>
          <w:spacing w:val="-2"/>
          <w:rtl/>
        </w:rPr>
        <w:t>التعذيب وإساءة المعاملة</w:t>
      </w:r>
      <w:r>
        <w:rPr>
          <w:rFonts w:hint="cs"/>
          <w:rtl/>
        </w:rPr>
        <w:t>.</w:t>
      </w:r>
    </w:p>
    <w:p w:rsidR="00C67505" w:rsidRPr="00F4059E" w:rsidRDefault="00C67505" w:rsidP="00B6665F">
      <w:pPr>
        <w:pStyle w:val="SingleTxtGA"/>
        <w:rPr>
          <w:rFonts w:hint="cs"/>
          <w:b/>
          <w:bCs/>
          <w:spacing w:val="-2"/>
          <w:rtl/>
        </w:rPr>
      </w:pPr>
      <w:r w:rsidRPr="00210823">
        <w:rPr>
          <w:rFonts w:hint="cs"/>
          <w:rtl/>
        </w:rPr>
        <w:t>64</w:t>
      </w:r>
      <w:r w:rsidR="00E71BF2" w:rsidRPr="00210823">
        <w:rPr>
          <w:rFonts w:hint="cs"/>
          <w:rtl/>
        </w:rPr>
        <w:t>-</w:t>
      </w:r>
      <w:r w:rsidRPr="00210823">
        <w:rPr>
          <w:rFonts w:hint="cs"/>
          <w:rtl/>
        </w:rPr>
        <w:tab/>
      </w:r>
      <w:r w:rsidRPr="00F4059E">
        <w:rPr>
          <w:rFonts w:hint="cs"/>
          <w:b/>
          <w:bCs/>
          <w:rtl/>
        </w:rPr>
        <w:t xml:space="preserve">توصي </w:t>
      </w:r>
      <w:r w:rsidRPr="00F4059E">
        <w:rPr>
          <w:b/>
          <w:bCs/>
          <w:spacing w:val="-2"/>
          <w:rtl/>
        </w:rPr>
        <w:t>اللجنة الفرعية</w:t>
      </w:r>
      <w:r w:rsidRPr="00F4059E">
        <w:rPr>
          <w:rFonts w:hint="cs"/>
          <w:b/>
          <w:bCs/>
          <w:spacing w:val="-2"/>
          <w:rtl/>
        </w:rPr>
        <w:t xml:space="preserve"> بأن تكفل الدولة الطرف إصدار تعليمات لضباط الاحتجاز بتأمين فعالية وانتظام تنفيذ حق كل شخص محروم من حريته في إبلاغه شفوي</w:t>
      </w:r>
      <w:r w:rsidR="00876577">
        <w:rPr>
          <w:rFonts w:hint="cs"/>
          <w:b/>
          <w:bCs/>
          <w:spacing w:val="-2"/>
          <w:rtl/>
        </w:rPr>
        <w:t xml:space="preserve">اً </w:t>
      </w:r>
      <w:r w:rsidRPr="00F4059E">
        <w:rPr>
          <w:rFonts w:hint="cs"/>
          <w:b/>
          <w:bCs/>
          <w:spacing w:val="-2"/>
          <w:rtl/>
        </w:rPr>
        <w:t>وخطي</w:t>
      </w:r>
      <w:r w:rsidR="00876577">
        <w:rPr>
          <w:rFonts w:hint="cs"/>
          <w:b/>
          <w:bCs/>
          <w:spacing w:val="-2"/>
          <w:rtl/>
        </w:rPr>
        <w:t xml:space="preserve">اً </w:t>
      </w:r>
      <w:r w:rsidRPr="00F4059E">
        <w:rPr>
          <w:rFonts w:hint="cs"/>
          <w:b/>
          <w:bCs/>
          <w:spacing w:val="-2"/>
          <w:rtl/>
        </w:rPr>
        <w:t>بحقوقه أثناء الاحتجاز، بلغة يكون بمقدوره فهمها، عند بدء الاحتجاز، وتسجيل ذلك.</w:t>
      </w:r>
    </w:p>
    <w:p w:rsidR="00C67505" w:rsidRPr="00F4059E" w:rsidRDefault="00ED0B0A" w:rsidP="00B6665F">
      <w:pPr>
        <w:pStyle w:val="H4GA"/>
        <w:rPr>
          <w:rFonts w:hint="cs"/>
          <w:rtl/>
        </w:rPr>
      </w:pPr>
      <w:r>
        <w:rPr>
          <w:rFonts w:hint="cs"/>
          <w:rtl/>
        </w:rPr>
        <w:tab/>
      </w:r>
      <w:r w:rsidR="00C67505" w:rsidRPr="00F4059E">
        <w:rPr>
          <w:rFonts w:hint="cs"/>
          <w:rtl/>
        </w:rPr>
        <w:t>(ب)</w:t>
      </w:r>
      <w:r w:rsidR="00C67505" w:rsidRPr="00F4059E">
        <w:rPr>
          <w:rFonts w:hint="cs"/>
          <w:rtl/>
        </w:rPr>
        <w:tab/>
        <w:t xml:space="preserve">الحق في </w:t>
      </w:r>
      <w:r w:rsidR="00C67505" w:rsidRPr="00DF18F7">
        <w:rPr>
          <w:rFonts w:hint="cs"/>
          <w:rtl/>
        </w:rPr>
        <w:t>إبلاغ طرف ثالث</w:t>
      </w:r>
      <w:r w:rsidR="00C67505" w:rsidRPr="00F4059E">
        <w:rPr>
          <w:rFonts w:hint="cs"/>
          <w:rtl/>
        </w:rPr>
        <w:t xml:space="preserve"> بالاحتجاز</w:t>
      </w:r>
    </w:p>
    <w:p w:rsidR="00C67505" w:rsidRDefault="00C67505" w:rsidP="00B6665F">
      <w:pPr>
        <w:pStyle w:val="SingleTxtGA"/>
        <w:rPr>
          <w:rFonts w:hint="cs"/>
          <w:rtl/>
        </w:rPr>
      </w:pPr>
      <w:r>
        <w:rPr>
          <w:rFonts w:hint="cs"/>
          <w:spacing w:val="-2"/>
          <w:rtl/>
        </w:rPr>
        <w:t>65</w:t>
      </w:r>
      <w:r w:rsidR="00E71BF2">
        <w:rPr>
          <w:rFonts w:hint="cs"/>
          <w:spacing w:val="-2"/>
          <w:rtl/>
        </w:rPr>
        <w:t>-</w:t>
      </w:r>
      <w:r>
        <w:rPr>
          <w:rFonts w:hint="cs"/>
          <w:spacing w:val="-2"/>
          <w:rtl/>
        </w:rPr>
        <w:tab/>
        <w:t xml:space="preserve">يمثل حق </w:t>
      </w:r>
      <w:r>
        <w:rPr>
          <w:rFonts w:hint="cs"/>
          <w:rtl/>
        </w:rPr>
        <w:t>الأشخاص</w:t>
      </w:r>
      <w:r>
        <w:rPr>
          <w:rtl/>
        </w:rPr>
        <w:t xml:space="preserve"> المحرومين من حريتهم</w:t>
      </w:r>
      <w:r>
        <w:rPr>
          <w:rFonts w:hint="cs"/>
          <w:rtl/>
        </w:rPr>
        <w:t xml:space="preserve"> في إبلاغ شخص يختارونه باحتجازهم ضمانة أساسية ضد </w:t>
      </w:r>
      <w:r>
        <w:rPr>
          <w:spacing w:val="-2"/>
          <w:rtl/>
        </w:rPr>
        <w:t>التعذيب وإساءة المعاملة</w:t>
      </w:r>
      <w:r w:rsidR="001D138E">
        <w:rPr>
          <w:vertAlign w:val="superscript"/>
          <w:rtl/>
        </w:rPr>
        <w:t>(</w:t>
      </w:r>
      <w:r w:rsidR="001D138E">
        <w:rPr>
          <w:rStyle w:val="FootnoteReference"/>
          <w:rtl/>
        </w:rPr>
        <w:footnoteReference w:id="28"/>
      </w:r>
      <w:r w:rsidR="001D138E">
        <w:rPr>
          <w:vertAlign w:val="superscript"/>
          <w:rtl/>
        </w:rPr>
        <w:t>)</w:t>
      </w:r>
      <w:r>
        <w:rPr>
          <w:rFonts w:hint="cs"/>
          <w:spacing w:val="-2"/>
          <w:rtl/>
        </w:rPr>
        <w:t xml:space="preserve">. ووجدت </w:t>
      </w:r>
      <w:r>
        <w:rPr>
          <w:spacing w:val="-2"/>
          <w:rtl/>
        </w:rPr>
        <w:t>اللجنة الفرعية</w:t>
      </w:r>
      <w:r>
        <w:rPr>
          <w:rFonts w:hint="cs"/>
          <w:spacing w:val="-2"/>
          <w:rtl/>
        </w:rPr>
        <w:t xml:space="preserve"> حالات عديدة لم</w:t>
      </w:r>
      <w:r w:rsidR="001D138E">
        <w:rPr>
          <w:rFonts w:hint="eastAsia"/>
          <w:spacing w:val="-2"/>
          <w:rtl/>
        </w:rPr>
        <w:t> </w:t>
      </w:r>
      <w:r>
        <w:rPr>
          <w:rFonts w:hint="cs"/>
          <w:spacing w:val="-2"/>
          <w:rtl/>
        </w:rPr>
        <w:t xml:space="preserve">يكن بمقدور </w:t>
      </w:r>
      <w:r>
        <w:rPr>
          <w:rFonts w:hint="cs"/>
          <w:rtl/>
        </w:rPr>
        <w:t>الأشخاص</w:t>
      </w:r>
      <w:r>
        <w:rPr>
          <w:rtl/>
        </w:rPr>
        <w:t xml:space="preserve"> المحرومين من حريتهم</w:t>
      </w:r>
      <w:r>
        <w:rPr>
          <w:rFonts w:hint="cs"/>
          <w:rtl/>
        </w:rPr>
        <w:t xml:space="preserve"> فيها إبلاغ طرف ثالث باحتجازهم لفترات طويلة من الوقت.</w:t>
      </w:r>
    </w:p>
    <w:p w:rsidR="00C67505" w:rsidRPr="00BF3CC4" w:rsidRDefault="00C67505" w:rsidP="00BB5F4B">
      <w:pPr>
        <w:pStyle w:val="SingleTxtGA"/>
        <w:rPr>
          <w:rFonts w:hint="cs"/>
          <w:b/>
          <w:bCs/>
          <w:spacing w:val="-2"/>
          <w:rtl/>
        </w:rPr>
      </w:pPr>
      <w:r w:rsidRPr="00210823">
        <w:rPr>
          <w:rFonts w:hint="cs"/>
          <w:rtl/>
        </w:rPr>
        <w:t>66</w:t>
      </w:r>
      <w:r w:rsidR="00E71BF2" w:rsidRPr="00210823">
        <w:rPr>
          <w:rFonts w:hint="cs"/>
          <w:rtl/>
        </w:rPr>
        <w:t>-</w:t>
      </w:r>
      <w:r w:rsidRPr="00210823">
        <w:rPr>
          <w:rFonts w:hint="cs"/>
          <w:rtl/>
        </w:rPr>
        <w:tab/>
      </w:r>
      <w:r w:rsidRPr="00BF3CC4">
        <w:rPr>
          <w:rFonts w:hint="cs"/>
          <w:b/>
          <w:bCs/>
          <w:rtl/>
        </w:rPr>
        <w:t xml:space="preserve">توصي </w:t>
      </w:r>
      <w:r w:rsidRPr="00BF3CC4">
        <w:rPr>
          <w:b/>
          <w:bCs/>
          <w:spacing w:val="-2"/>
          <w:rtl/>
        </w:rPr>
        <w:t>اللجنة الفرعية</w:t>
      </w:r>
      <w:r w:rsidRPr="00BF3CC4">
        <w:rPr>
          <w:rFonts w:hint="cs"/>
          <w:b/>
          <w:bCs/>
          <w:spacing w:val="-2"/>
          <w:rtl/>
        </w:rPr>
        <w:t xml:space="preserve"> بالسماح </w:t>
      </w:r>
      <w:r w:rsidRPr="00BF3CC4">
        <w:rPr>
          <w:rFonts w:hint="cs"/>
          <w:b/>
          <w:bCs/>
          <w:rtl/>
        </w:rPr>
        <w:t>للأشخاص</w:t>
      </w:r>
      <w:r w:rsidRPr="00BF3CC4">
        <w:rPr>
          <w:b/>
          <w:bCs/>
          <w:rtl/>
        </w:rPr>
        <w:t xml:space="preserve"> المحرومين من حريتهم</w:t>
      </w:r>
      <w:r w:rsidRPr="00BF3CC4">
        <w:rPr>
          <w:rFonts w:hint="cs"/>
          <w:b/>
          <w:bCs/>
          <w:spacing w:val="-2"/>
          <w:rtl/>
        </w:rPr>
        <w:t xml:space="preserve"> بإخطار، أو بإلزام السلطة المختصة بإخطار، شخص يختارونه باحتجازهم وبالمكان الذي يُحتجزون فيه. ويتم هذا الإخطار فور اعتقالهم الأولي أو إلقاء القبض عليهم، وأيض</w:t>
      </w:r>
      <w:r w:rsidR="00876577">
        <w:rPr>
          <w:rFonts w:hint="cs"/>
          <w:b/>
          <w:bCs/>
          <w:spacing w:val="-2"/>
          <w:rtl/>
        </w:rPr>
        <w:t xml:space="preserve">اً </w:t>
      </w:r>
      <w:r w:rsidRPr="00BF3CC4">
        <w:rPr>
          <w:rFonts w:hint="cs"/>
          <w:b/>
          <w:bCs/>
          <w:spacing w:val="-2"/>
          <w:rtl/>
        </w:rPr>
        <w:t xml:space="preserve">بعد نقلهم من </w:t>
      </w:r>
      <w:r w:rsidR="00BB5F4B">
        <w:rPr>
          <w:rFonts w:hint="cs"/>
          <w:b/>
          <w:bCs/>
          <w:spacing w:val="-2"/>
          <w:rtl/>
        </w:rPr>
        <w:t>أ</w:t>
      </w:r>
      <w:r w:rsidRPr="00BF3CC4">
        <w:rPr>
          <w:rFonts w:hint="cs"/>
          <w:b/>
          <w:bCs/>
          <w:spacing w:val="-2"/>
          <w:rtl/>
        </w:rPr>
        <w:t>حد أماكن الاحتجاز إلى مكان أخر. ويتم هذا الإخطار في صورته المثالية من خلال مكالمة هاتفية، ويتم تسجيل تاريخ وتوقيت المكالمة الهاتفية، فضل</w:t>
      </w:r>
      <w:r w:rsidR="00876577">
        <w:rPr>
          <w:rFonts w:hint="cs"/>
          <w:b/>
          <w:bCs/>
          <w:spacing w:val="-2"/>
          <w:rtl/>
        </w:rPr>
        <w:t xml:space="preserve">اً </w:t>
      </w:r>
      <w:r w:rsidRPr="00BF3CC4">
        <w:rPr>
          <w:rFonts w:hint="cs"/>
          <w:b/>
          <w:bCs/>
          <w:spacing w:val="-2"/>
          <w:rtl/>
        </w:rPr>
        <w:t>عن هوية الشخص الذي يتم إخطاره.</w:t>
      </w:r>
    </w:p>
    <w:p w:rsidR="00C67505" w:rsidRPr="00BF3CC4" w:rsidRDefault="00ED0B0A" w:rsidP="00ED0B0A">
      <w:pPr>
        <w:pStyle w:val="H4GA"/>
        <w:rPr>
          <w:rFonts w:hint="cs"/>
          <w:rtl/>
        </w:rPr>
      </w:pPr>
      <w:r>
        <w:rPr>
          <w:rFonts w:hint="cs"/>
          <w:rtl/>
        </w:rPr>
        <w:tab/>
      </w:r>
      <w:r w:rsidR="00C67505" w:rsidRPr="00BF3CC4">
        <w:rPr>
          <w:rFonts w:hint="cs"/>
          <w:rtl/>
        </w:rPr>
        <w:t>(ج)</w:t>
      </w:r>
      <w:r w:rsidR="00C67505" w:rsidRPr="00BF3CC4">
        <w:rPr>
          <w:rFonts w:hint="cs"/>
          <w:rtl/>
        </w:rPr>
        <w:tab/>
        <w:t>الحق في المساعدة القانونية</w:t>
      </w:r>
    </w:p>
    <w:p w:rsidR="00C67505" w:rsidRDefault="00C67505" w:rsidP="007C0BA4">
      <w:pPr>
        <w:pStyle w:val="SingleTxtGA"/>
        <w:spacing w:line="360" w:lineRule="exact"/>
        <w:rPr>
          <w:rFonts w:hint="cs"/>
          <w:spacing w:val="-2"/>
          <w:rtl/>
        </w:rPr>
      </w:pPr>
      <w:r>
        <w:rPr>
          <w:rFonts w:hint="cs"/>
          <w:spacing w:val="-2"/>
          <w:rtl/>
        </w:rPr>
        <w:t>67</w:t>
      </w:r>
      <w:r w:rsidR="00E71BF2">
        <w:rPr>
          <w:rFonts w:hint="cs"/>
          <w:spacing w:val="-2"/>
          <w:rtl/>
        </w:rPr>
        <w:t>-</w:t>
      </w:r>
      <w:r>
        <w:rPr>
          <w:rFonts w:hint="cs"/>
          <w:spacing w:val="-2"/>
          <w:rtl/>
        </w:rPr>
        <w:tab/>
      </w:r>
      <w:r w:rsidR="00EB3ACA">
        <w:rPr>
          <w:rFonts w:hint="cs"/>
          <w:spacing w:val="-2"/>
          <w:rtl/>
        </w:rPr>
        <w:t>لا بد</w:t>
      </w:r>
      <w:r>
        <w:rPr>
          <w:rFonts w:hint="cs"/>
          <w:spacing w:val="-2"/>
          <w:rtl/>
        </w:rPr>
        <w:t xml:space="preserve"> أن يتمتع المحتجز بالحق في المساعدة القانونية التي يختارها</w:t>
      </w:r>
      <w:r w:rsidR="001D138E">
        <w:rPr>
          <w:vertAlign w:val="superscript"/>
          <w:rtl/>
        </w:rPr>
        <w:t>(</w:t>
      </w:r>
      <w:r w:rsidR="001D138E">
        <w:rPr>
          <w:rStyle w:val="FootnoteReference"/>
          <w:rtl/>
        </w:rPr>
        <w:footnoteReference w:id="29"/>
      </w:r>
      <w:r w:rsidR="001D138E">
        <w:rPr>
          <w:vertAlign w:val="superscript"/>
          <w:rtl/>
        </w:rPr>
        <w:t>)</w:t>
      </w:r>
      <w:r>
        <w:rPr>
          <w:rFonts w:hint="cs"/>
          <w:spacing w:val="-2"/>
          <w:rtl/>
        </w:rPr>
        <w:t>، ومنذ بدء احتجازه</w:t>
      </w:r>
      <w:r w:rsidR="001D138E">
        <w:rPr>
          <w:vertAlign w:val="superscript"/>
          <w:rtl/>
        </w:rPr>
        <w:t>(</w:t>
      </w:r>
      <w:r w:rsidR="001D138E">
        <w:rPr>
          <w:rStyle w:val="FootnoteReference"/>
          <w:rtl/>
        </w:rPr>
        <w:footnoteReference w:id="30"/>
      </w:r>
      <w:r w:rsidR="001D138E">
        <w:rPr>
          <w:vertAlign w:val="superscript"/>
          <w:rtl/>
        </w:rPr>
        <w:t>)</w:t>
      </w:r>
      <w:r>
        <w:rPr>
          <w:rFonts w:hint="cs"/>
          <w:spacing w:val="-2"/>
          <w:rtl/>
        </w:rPr>
        <w:t xml:space="preserve">. ويجب أن يكون من حق ممثل قانوني مستقل الحضور ومساعدة المحتجز في كافة المقابلات مع الشرطة، وأثناء مثوله أمام القاضي، كضمانة أساسية ضد </w:t>
      </w:r>
      <w:r>
        <w:rPr>
          <w:spacing w:val="-2"/>
          <w:rtl/>
        </w:rPr>
        <w:t>التعذيب وإساءة المعاملة</w:t>
      </w:r>
      <w:r>
        <w:rPr>
          <w:rFonts w:hint="cs"/>
          <w:spacing w:val="-2"/>
          <w:rtl/>
        </w:rPr>
        <w:t>. فإذا تعرض محتجز ما ل</w:t>
      </w:r>
      <w:r>
        <w:rPr>
          <w:spacing w:val="-2"/>
          <w:rtl/>
        </w:rPr>
        <w:t xml:space="preserve">لتعذيب </w:t>
      </w:r>
      <w:r>
        <w:rPr>
          <w:rFonts w:hint="cs"/>
          <w:spacing w:val="-2"/>
          <w:rtl/>
        </w:rPr>
        <w:t xml:space="preserve">أو </w:t>
      </w:r>
      <w:r>
        <w:rPr>
          <w:spacing w:val="-2"/>
          <w:rtl/>
        </w:rPr>
        <w:t>إساءة المعاملة</w:t>
      </w:r>
      <w:r>
        <w:rPr>
          <w:rFonts w:hint="cs"/>
          <w:spacing w:val="-2"/>
          <w:rtl/>
        </w:rPr>
        <w:t>، فإن وصوله إلى الدفاع سيسهل ممارسته لحق التقدم بشكوى، فضل</w:t>
      </w:r>
      <w:r w:rsidR="00876577">
        <w:rPr>
          <w:rFonts w:hint="cs"/>
          <w:spacing w:val="-2"/>
          <w:rtl/>
        </w:rPr>
        <w:t xml:space="preserve">اً </w:t>
      </w:r>
      <w:r>
        <w:rPr>
          <w:rFonts w:hint="cs"/>
          <w:spacing w:val="-2"/>
          <w:rtl/>
        </w:rPr>
        <w:t>عن أنه ينطوي على وظيفة وقائية.</w:t>
      </w:r>
    </w:p>
    <w:p w:rsidR="00C67505" w:rsidRPr="00A41275" w:rsidRDefault="00C67505" w:rsidP="007C0BA4">
      <w:pPr>
        <w:pStyle w:val="SingleTxtGA"/>
        <w:spacing w:line="360" w:lineRule="exact"/>
        <w:rPr>
          <w:rFonts w:hint="cs"/>
          <w:b/>
          <w:bCs/>
          <w:rtl/>
        </w:rPr>
      </w:pPr>
      <w:r w:rsidRPr="00210823">
        <w:rPr>
          <w:rFonts w:hint="cs"/>
          <w:spacing w:val="-2"/>
          <w:rtl/>
        </w:rPr>
        <w:t>68</w:t>
      </w:r>
      <w:r w:rsidR="00E71BF2" w:rsidRPr="00210823">
        <w:rPr>
          <w:rFonts w:hint="cs"/>
          <w:spacing w:val="-2"/>
          <w:rtl/>
        </w:rPr>
        <w:t>-</w:t>
      </w:r>
      <w:r w:rsidRPr="00210823">
        <w:rPr>
          <w:rFonts w:hint="cs"/>
          <w:spacing w:val="-2"/>
          <w:rtl/>
        </w:rPr>
        <w:tab/>
      </w:r>
      <w:r w:rsidRPr="00A41275">
        <w:rPr>
          <w:rFonts w:hint="cs"/>
          <w:b/>
          <w:bCs/>
          <w:spacing w:val="-2"/>
          <w:rtl/>
        </w:rPr>
        <w:t xml:space="preserve">توصي </w:t>
      </w:r>
      <w:r w:rsidRPr="00A41275">
        <w:rPr>
          <w:b/>
          <w:bCs/>
          <w:spacing w:val="-2"/>
          <w:rtl/>
        </w:rPr>
        <w:t>اللجنة الفرعية</w:t>
      </w:r>
      <w:r w:rsidRPr="00A41275">
        <w:rPr>
          <w:rFonts w:hint="cs"/>
          <w:b/>
          <w:bCs/>
          <w:spacing w:val="-2"/>
          <w:rtl/>
        </w:rPr>
        <w:t xml:space="preserve"> بأن تكفل السلطات إبلاغ </w:t>
      </w:r>
      <w:r w:rsidRPr="00A41275">
        <w:rPr>
          <w:rFonts w:hint="cs"/>
          <w:b/>
          <w:bCs/>
          <w:rtl/>
        </w:rPr>
        <w:t>الأشخاص</w:t>
      </w:r>
      <w:r w:rsidRPr="00A41275">
        <w:rPr>
          <w:b/>
          <w:bCs/>
          <w:rtl/>
        </w:rPr>
        <w:t xml:space="preserve"> المحرومين من حريتهم</w:t>
      </w:r>
      <w:r w:rsidRPr="00A41275">
        <w:rPr>
          <w:rFonts w:hint="cs"/>
          <w:b/>
          <w:bCs/>
          <w:rtl/>
        </w:rPr>
        <w:t xml:space="preserve"> بصورة مستمرة بحقهم في الوصول إلى محامٍ يختارونه، وبأنهم يستطيعون الحصول على خدمات المساعدة القانونية المجانية، وتمكينهم من ممارسة هذا الحق بحرية منذ بدء حرمانهم من الحرية وطوال الإجراءات الجنائية بكاملها</w:t>
      </w:r>
      <w:r w:rsidR="001D138E">
        <w:rPr>
          <w:vertAlign w:val="superscript"/>
          <w:rtl/>
        </w:rPr>
        <w:t>(</w:t>
      </w:r>
      <w:r w:rsidR="001D138E">
        <w:rPr>
          <w:rStyle w:val="FootnoteReference"/>
          <w:rtl/>
        </w:rPr>
        <w:footnoteReference w:id="31"/>
      </w:r>
      <w:r w:rsidR="001D138E">
        <w:rPr>
          <w:vertAlign w:val="superscript"/>
          <w:rtl/>
        </w:rPr>
        <w:t>)</w:t>
      </w:r>
      <w:r w:rsidRPr="00A41275">
        <w:rPr>
          <w:rFonts w:hint="cs"/>
          <w:b/>
          <w:bCs/>
          <w:rtl/>
        </w:rPr>
        <w:t>.</w:t>
      </w:r>
    </w:p>
    <w:p w:rsidR="00C67505" w:rsidRPr="00A41275" w:rsidRDefault="00ED0B0A" w:rsidP="00ED0B0A">
      <w:pPr>
        <w:pStyle w:val="H4GA"/>
        <w:rPr>
          <w:rFonts w:hint="cs"/>
          <w:rtl/>
        </w:rPr>
      </w:pPr>
      <w:r>
        <w:rPr>
          <w:rFonts w:hint="cs"/>
          <w:rtl/>
        </w:rPr>
        <w:tab/>
      </w:r>
      <w:r w:rsidR="00C67505" w:rsidRPr="00A41275">
        <w:rPr>
          <w:rFonts w:hint="cs"/>
          <w:rtl/>
        </w:rPr>
        <w:t>(د)</w:t>
      </w:r>
      <w:r w:rsidR="00C67505" w:rsidRPr="00A41275">
        <w:rPr>
          <w:rFonts w:hint="cs"/>
          <w:rtl/>
        </w:rPr>
        <w:tab/>
        <w:t>فئات المحتجزين</w:t>
      </w:r>
    </w:p>
    <w:p w:rsidR="00C67505" w:rsidRDefault="00C67505" w:rsidP="007C0BA4">
      <w:pPr>
        <w:pStyle w:val="SingleTxtGA"/>
        <w:spacing w:line="360" w:lineRule="exact"/>
        <w:rPr>
          <w:rFonts w:hint="cs"/>
          <w:spacing w:val="-2"/>
          <w:rtl/>
        </w:rPr>
      </w:pPr>
      <w:r>
        <w:rPr>
          <w:rFonts w:hint="cs"/>
          <w:rtl/>
        </w:rPr>
        <w:t>69</w:t>
      </w:r>
      <w:r w:rsidR="00E71BF2">
        <w:rPr>
          <w:rFonts w:hint="cs"/>
          <w:rtl/>
        </w:rPr>
        <w:t>-</w:t>
      </w:r>
      <w:r>
        <w:rPr>
          <w:rFonts w:hint="cs"/>
          <w:rtl/>
        </w:rPr>
        <w:tab/>
        <w:t xml:space="preserve">صادفت </w:t>
      </w:r>
      <w:r>
        <w:rPr>
          <w:spacing w:val="-2"/>
          <w:rtl/>
        </w:rPr>
        <w:t>اللجنة الفرعية</w:t>
      </w:r>
      <w:r>
        <w:rPr>
          <w:rFonts w:hint="cs"/>
          <w:spacing w:val="-2"/>
          <w:rtl/>
        </w:rPr>
        <w:t xml:space="preserve"> حالات </w:t>
      </w:r>
      <w:r w:rsidR="00ED0B0A">
        <w:rPr>
          <w:rFonts w:hint="cs"/>
          <w:spacing w:val="-2"/>
          <w:rtl/>
        </w:rPr>
        <w:t>وُضع</w:t>
      </w:r>
      <w:r>
        <w:rPr>
          <w:rFonts w:hint="cs"/>
          <w:spacing w:val="-2"/>
          <w:rtl/>
        </w:rPr>
        <w:t xml:space="preserve"> فيها محتجزون في منشآت الشرطة مع أشخاص محكوم عليهم بالفعل</w:t>
      </w:r>
      <w:r w:rsidR="00ED0B0A">
        <w:rPr>
          <w:rFonts w:hint="cs"/>
          <w:spacing w:val="-2"/>
          <w:rtl/>
        </w:rPr>
        <w:t xml:space="preserve"> </w:t>
      </w:r>
      <w:r>
        <w:rPr>
          <w:rFonts w:hint="cs"/>
          <w:spacing w:val="-2"/>
          <w:rtl/>
        </w:rPr>
        <w:t xml:space="preserve">كان ينبغي وضعهم في نظم مغلقة أو شبه مفتوحة للسجناء المحكوم عليهم. وتذكِّر </w:t>
      </w:r>
      <w:r>
        <w:rPr>
          <w:spacing w:val="-2"/>
          <w:rtl/>
        </w:rPr>
        <w:t>اللجنة الفرعية</w:t>
      </w:r>
      <w:r>
        <w:rPr>
          <w:rFonts w:hint="cs"/>
          <w:spacing w:val="-2"/>
          <w:rtl/>
        </w:rPr>
        <w:t xml:space="preserve"> بأن الفصل بين الأشخاص المتهمين والمدانين هو التزام هام من الالتزامات التي يرتبها القانون الدولي</w:t>
      </w:r>
      <w:r w:rsidR="001D138E">
        <w:rPr>
          <w:vertAlign w:val="superscript"/>
          <w:rtl/>
        </w:rPr>
        <w:t>(</w:t>
      </w:r>
      <w:r w:rsidR="001D138E">
        <w:rPr>
          <w:rStyle w:val="FootnoteReference"/>
          <w:rtl/>
        </w:rPr>
        <w:footnoteReference w:id="32"/>
      </w:r>
      <w:r w:rsidR="001D138E">
        <w:rPr>
          <w:vertAlign w:val="superscript"/>
          <w:rtl/>
        </w:rPr>
        <w:t>)</w:t>
      </w:r>
      <w:r>
        <w:rPr>
          <w:rFonts w:hint="cs"/>
          <w:spacing w:val="-2"/>
          <w:rtl/>
        </w:rPr>
        <w:t>.</w:t>
      </w:r>
    </w:p>
    <w:p w:rsidR="00C67505" w:rsidRPr="00F27508" w:rsidRDefault="00C67505" w:rsidP="007C0BA4">
      <w:pPr>
        <w:pStyle w:val="SingleTxtGA"/>
        <w:spacing w:line="360" w:lineRule="exact"/>
        <w:rPr>
          <w:rFonts w:hint="cs"/>
          <w:b/>
          <w:bCs/>
          <w:spacing w:val="-2"/>
          <w:rtl/>
        </w:rPr>
      </w:pPr>
      <w:r w:rsidRPr="00210823">
        <w:rPr>
          <w:rFonts w:hint="cs"/>
          <w:spacing w:val="-2"/>
          <w:rtl/>
        </w:rPr>
        <w:t>70</w:t>
      </w:r>
      <w:r w:rsidR="00E71BF2" w:rsidRPr="00210823">
        <w:rPr>
          <w:rFonts w:hint="cs"/>
          <w:spacing w:val="-2"/>
          <w:rtl/>
        </w:rPr>
        <w:t>-</w:t>
      </w:r>
      <w:r w:rsidRPr="00210823">
        <w:rPr>
          <w:rFonts w:hint="cs"/>
          <w:spacing w:val="-2"/>
          <w:rtl/>
        </w:rPr>
        <w:tab/>
      </w:r>
      <w:r w:rsidRPr="00F27508">
        <w:rPr>
          <w:rFonts w:hint="cs"/>
          <w:b/>
          <w:bCs/>
          <w:spacing w:val="-2"/>
          <w:rtl/>
        </w:rPr>
        <w:t xml:space="preserve">توصي </w:t>
      </w:r>
      <w:r w:rsidRPr="00F27508">
        <w:rPr>
          <w:b/>
          <w:bCs/>
          <w:spacing w:val="-2"/>
          <w:rtl/>
        </w:rPr>
        <w:t>اللجنة الفرعية</w:t>
      </w:r>
      <w:r w:rsidRPr="00F27508">
        <w:rPr>
          <w:rFonts w:hint="cs"/>
          <w:b/>
          <w:bCs/>
          <w:spacing w:val="-2"/>
          <w:rtl/>
        </w:rPr>
        <w:t xml:space="preserve"> بأن تكفل الدولة الطرف الفصل بصورة فعالة بين المحتجزين والسجناء المحكوم عليهم، وتقليص</w:t>
      </w:r>
      <w:r w:rsidR="00ED0B0A">
        <w:rPr>
          <w:rFonts w:hint="cs"/>
          <w:b/>
          <w:bCs/>
          <w:spacing w:val="-2"/>
          <w:rtl/>
        </w:rPr>
        <w:t xml:space="preserve"> مدة</w:t>
      </w:r>
      <w:r w:rsidRPr="00F27508">
        <w:rPr>
          <w:rFonts w:hint="cs"/>
          <w:b/>
          <w:bCs/>
          <w:spacing w:val="-2"/>
          <w:rtl/>
        </w:rPr>
        <w:t xml:space="preserve"> الاحتجاز لدى الشرطة إلى أدنى حد،</w:t>
      </w:r>
      <w:r w:rsidR="00B70178">
        <w:rPr>
          <w:rFonts w:hint="cs"/>
          <w:b/>
          <w:bCs/>
          <w:spacing w:val="-2"/>
          <w:rtl/>
        </w:rPr>
        <w:t xml:space="preserve"> بما </w:t>
      </w:r>
      <w:r w:rsidRPr="00F27508">
        <w:rPr>
          <w:rFonts w:hint="cs"/>
          <w:b/>
          <w:bCs/>
          <w:spacing w:val="-2"/>
          <w:rtl/>
        </w:rPr>
        <w:t>في ذلك بالنسبة للمحبوسين احتياطي</w:t>
      </w:r>
      <w:r w:rsidR="00B81025">
        <w:rPr>
          <w:rFonts w:hint="cs"/>
          <w:b/>
          <w:bCs/>
          <w:spacing w:val="-2"/>
          <w:rtl/>
        </w:rPr>
        <w:t>اً.</w:t>
      </w:r>
      <w:r w:rsidRPr="00F27508">
        <w:rPr>
          <w:rFonts w:hint="cs"/>
          <w:b/>
          <w:bCs/>
          <w:spacing w:val="-2"/>
          <w:rtl/>
        </w:rPr>
        <w:t xml:space="preserve"> ويجب ألا يُحتجز الأشخاص المدانون مع المتهمين، بل ينبغي نقلهم على النحو الملائم.</w:t>
      </w:r>
    </w:p>
    <w:p w:rsidR="00C67505" w:rsidRPr="00F27508" w:rsidRDefault="00EB3ACA" w:rsidP="00EB3ACA">
      <w:pPr>
        <w:pStyle w:val="H4GA"/>
        <w:rPr>
          <w:rFonts w:hint="cs"/>
          <w:rtl/>
        </w:rPr>
      </w:pPr>
      <w:r>
        <w:rPr>
          <w:rFonts w:hint="cs"/>
          <w:rtl/>
        </w:rPr>
        <w:tab/>
      </w:r>
      <w:r w:rsidR="00C67505" w:rsidRPr="00F27508">
        <w:rPr>
          <w:rFonts w:hint="cs"/>
          <w:rtl/>
        </w:rPr>
        <w:t>(</w:t>
      </w:r>
      <w:r w:rsidR="001D138E" w:rsidRPr="001D138E">
        <w:rPr>
          <w:rFonts w:hint="cs"/>
          <w:sz w:val="30"/>
          <w:rtl/>
        </w:rPr>
        <w:t>ﻫ</w:t>
      </w:r>
      <w:r w:rsidR="00C67505" w:rsidRPr="00F27508">
        <w:rPr>
          <w:rFonts w:hint="cs"/>
          <w:rtl/>
        </w:rPr>
        <w:t>)</w:t>
      </w:r>
      <w:r w:rsidR="00C67505" w:rsidRPr="00F27508">
        <w:rPr>
          <w:rFonts w:hint="cs"/>
          <w:rtl/>
        </w:rPr>
        <w:tab/>
        <w:t>مدة الاحتجاز لدى الشرطة</w:t>
      </w:r>
    </w:p>
    <w:p w:rsidR="00C67505" w:rsidRDefault="00C67505" w:rsidP="007C0BA4">
      <w:pPr>
        <w:pStyle w:val="SingleTxtGA"/>
        <w:spacing w:line="360" w:lineRule="exact"/>
        <w:rPr>
          <w:rFonts w:hint="cs"/>
          <w:spacing w:val="-2"/>
          <w:rtl/>
        </w:rPr>
      </w:pPr>
      <w:r>
        <w:rPr>
          <w:rFonts w:hint="cs"/>
          <w:spacing w:val="-2"/>
          <w:rtl/>
        </w:rPr>
        <w:t>71</w:t>
      </w:r>
      <w:r w:rsidR="00E71BF2">
        <w:rPr>
          <w:rFonts w:hint="cs"/>
          <w:spacing w:val="-2"/>
          <w:rtl/>
        </w:rPr>
        <w:t>-</w:t>
      </w:r>
      <w:r>
        <w:rPr>
          <w:rFonts w:hint="cs"/>
          <w:spacing w:val="-2"/>
          <w:rtl/>
        </w:rPr>
        <w:tab/>
        <w:t xml:space="preserve">وجدت </w:t>
      </w:r>
      <w:r>
        <w:rPr>
          <w:spacing w:val="-2"/>
          <w:rtl/>
        </w:rPr>
        <w:t>اللجنة الفرعية</w:t>
      </w:r>
      <w:r>
        <w:rPr>
          <w:rFonts w:hint="cs"/>
          <w:spacing w:val="-2"/>
          <w:rtl/>
        </w:rPr>
        <w:t xml:space="preserve"> أشخاص</w:t>
      </w:r>
      <w:r w:rsidR="00876577">
        <w:rPr>
          <w:rFonts w:hint="cs"/>
          <w:spacing w:val="-2"/>
          <w:rtl/>
        </w:rPr>
        <w:t xml:space="preserve">اً </w:t>
      </w:r>
      <w:r>
        <w:rPr>
          <w:rFonts w:hint="cs"/>
          <w:spacing w:val="-2"/>
          <w:rtl/>
        </w:rPr>
        <w:t>محتجزين في منشآت الشرطة لمدد طويلة جد</w:t>
      </w:r>
      <w:r w:rsidR="00876577">
        <w:rPr>
          <w:rFonts w:hint="cs"/>
          <w:spacing w:val="-2"/>
          <w:rtl/>
        </w:rPr>
        <w:t>اً،</w:t>
      </w:r>
      <w:r>
        <w:rPr>
          <w:rFonts w:hint="cs"/>
          <w:spacing w:val="-2"/>
          <w:rtl/>
        </w:rPr>
        <w:t xml:space="preserve"> تزيد في بعض الأحيان على العام. وفي بعض الحالات، كان الاحتجاز لفترات مطولة يقترن بالحكم على الشخص، على النحو الوارد وصفه أعلاه. وفي حالات أخرى، كان الشخص</w:t>
      </w:r>
      <w:r w:rsidR="00B70178">
        <w:rPr>
          <w:rFonts w:hint="cs"/>
          <w:spacing w:val="-2"/>
          <w:rtl/>
        </w:rPr>
        <w:t xml:space="preserve"> لا </w:t>
      </w:r>
      <w:r>
        <w:rPr>
          <w:rFonts w:hint="cs"/>
          <w:spacing w:val="-2"/>
          <w:rtl/>
        </w:rPr>
        <w:t>يزال ينتظر المحاكمة.</w:t>
      </w:r>
    </w:p>
    <w:p w:rsidR="00C67505" w:rsidRPr="000231C9" w:rsidRDefault="00C67505" w:rsidP="00C67505">
      <w:pPr>
        <w:pStyle w:val="SingleTxtGA"/>
        <w:rPr>
          <w:rFonts w:hint="cs"/>
          <w:b/>
          <w:bCs/>
          <w:spacing w:val="-2"/>
          <w:rtl/>
        </w:rPr>
      </w:pPr>
      <w:r w:rsidRPr="00210823">
        <w:rPr>
          <w:rFonts w:hint="cs"/>
          <w:spacing w:val="-2"/>
          <w:rtl/>
        </w:rPr>
        <w:t>72</w:t>
      </w:r>
      <w:r w:rsidR="00E71BF2" w:rsidRPr="00210823">
        <w:rPr>
          <w:rFonts w:hint="cs"/>
          <w:spacing w:val="-2"/>
          <w:rtl/>
        </w:rPr>
        <w:t>-</w:t>
      </w:r>
      <w:r w:rsidRPr="00210823">
        <w:rPr>
          <w:rFonts w:hint="cs"/>
          <w:spacing w:val="-2"/>
          <w:rtl/>
        </w:rPr>
        <w:tab/>
      </w:r>
      <w:r w:rsidRPr="000231C9">
        <w:rPr>
          <w:rFonts w:hint="cs"/>
          <w:b/>
          <w:bCs/>
          <w:spacing w:val="-2"/>
          <w:rtl/>
        </w:rPr>
        <w:t xml:space="preserve">إن استخدام منشآت الشرطة لاحتجاز الأشخاص لفترات طويلة من الوقت هو أمر غير ملائم على الإطلاق. وتوصي </w:t>
      </w:r>
      <w:r w:rsidRPr="000231C9">
        <w:rPr>
          <w:b/>
          <w:bCs/>
          <w:spacing w:val="-2"/>
          <w:rtl/>
        </w:rPr>
        <w:t>اللجنة الفرعية</w:t>
      </w:r>
      <w:r w:rsidRPr="000231C9">
        <w:rPr>
          <w:rFonts w:hint="cs"/>
          <w:b/>
          <w:bCs/>
          <w:spacing w:val="-2"/>
          <w:rtl/>
        </w:rPr>
        <w:t xml:space="preserve"> السلطات المختصة باتخاذ خطوات عاجلة لنقل الأشخاص المحتجزين لفترات طويلة في منشآت الشرطة إلى أماكن احتجاز تتناسب وحالاتهم.</w:t>
      </w:r>
    </w:p>
    <w:p w:rsidR="00C67505" w:rsidRPr="000231C9" w:rsidRDefault="00EB3ACA" w:rsidP="00EB3ACA">
      <w:pPr>
        <w:pStyle w:val="H4GA"/>
        <w:rPr>
          <w:rFonts w:hint="cs"/>
          <w:rtl/>
        </w:rPr>
      </w:pPr>
      <w:r>
        <w:rPr>
          <w:rFonts w:hint="cs"/>
          <w:rtl/>
        </w:rPr>
        <w:tab/>
      </w:r>
      <w:r w:rsidR="00C67505" w:rsidRPr="000231C9">
        <w:rPr>
          <w:rFonts w:hint="cs"/>
          <w:rtl/>
        </w:rPr>
        <w:t>(و)</w:t>
      </w:r>
      <w:r w:rsidR="00C67505" w:rsidRPr="000231C9">
        <w:rPr>
          <w:rFonts w:hint="cs"/>
          <w:rtl/>
        </w:rPr>
        <w:tab/>
      </w:r>
      <w:r>
        <w:rPr>
          <w:rFonts w:hint="cs"/>
          <w:rtl/>
        </w:rPr>
        <w:t>ملاك الموظفين</w:t>
      </w:r>
    </w:p>
    <w:p w:rsidR="00C67505" w:rsidRDefault="00C67505" w:rsidP="00BB5F4B">
      <w:pPr>
        <w:pStyle w:val="SingleTxtGA"/>
        <w:rPr>
          <w:rFonts w:hint="cs"/>
          <w:spacing w:val="-2"/>
          <w:rtl/>
        </w:rPr>
      </w:pPr>
      <w:r>
        <w:rPr>
          <w:rFonts w:hint="cs"/>
          <w:spacing w:val="-2"/>
          <w:rtl/>
        </w:rPr>
        <w:t>73</w:t>
      </w:r>
      <w:r w:rsidR="00E71BF2">
        <w:rPr>
          <w:rFonts w:hint="cs"/>
          <w:spacing w:val="-2"/>
          <w:rtl/>
        </w:rPr>
        <w:t>-</w:t>
      </w:r>
      <w:r>
        <w:rPr>
          <w:rFonts w:hint="cs"/>
          <w:spacing w:val="-2"/>
          <w:rtl/>
        </w:rPr>
        <w:tab/>
        <w:t xml:space="preserve">تشعر </w:t>
      </w:r>
      <w:r>
        <w:rPr>
          <w:spacing w:val="-2"/>
          <w:rtl/>
        </w:rPr>
        <w:t>اللجنة الفرعية</w:t>
      </w:r>
      <w:r>
        <w:rPr>
          <w:rFonts w:hint="cs"/>
          <w:spacing w:val="-2"/>
          <w:rtl/>
        </w:rPr>
        <w:t xml:space="preserve"> بالقلق إزاء المشكلات العامة لعدم كفاية الموظفين وما يتصل بذلك من الفساد في صفوف الشرطة. وكمثال ملموس على ذلك، كان بمقدور </w:t>
      </w:r>
      <w:r>
        <w:rPr>
          <w:spacing w:val="-2"/>
          <w:rtl/>
        </w:rPr>
        <w:t>اللجنة الفرعية</w:t>
      </w:r>
      <w:r>
        <w:rPr>
          <w:rFonts w:hint="cs"/>
          <w:spacing w:val="-2"/>
          <w:rtl/>
        </w:rPr>
        <w:t xml:space="preserve"> أن تلاحظ أن منشأة الاعتقال التابعة للشرطة </w:t>
      </w:r>
      <w:proofErr w:type="spellStart"/>
      <w:r>
        <w:rPr>
          <w:rFonts w:hint="cs"/>
          <w:spacing w:val="-2"/>
          <w:rtl/>
        </w:rPr>
        <w:t>بولينتر</w:t>
      </w:r>
      <w:proofErr w:type="spellEnd"/>
      <w:r>
        <w:rPr>
          <w:rFonts w:hint="cs"/>
          <w:spacing w:val="-2"/>
          <w:rtl/>
        </w:rPr>
        <w:t xml:space="preserve"> </w:t>
      </w:r>
      <w:proofErr w:type="spellStart"/>
      <w:r>
        <w:rPr>
          <w:rFonts w:hint="cs"/>
          <w:spacing w:val="-2"/>
          <w:rtl/>
        </w:rPr>
        <w:t>غرا</w:t>
      </w:r>
      <w:r w:rsidR="001D138E">
        <w:rPr>
          <w:rFonts w:hint="cs"/>
          <w:spacing w:val="-2"/>
          <w:rtl/>
        </w:rPr>
        <w:t>جاو</w:t>
      </w:r>
      <w:proofErr w:type="spellEnd"/>
      <w:r w:rsidR="001D138E">
        <w:rPr>
          <w:rFonts w:hint="cs"/>
          <w:spacing w:val="-2"/>
          <w:rtl/>
        </w:rPr>
        <w:t xml:space="preserve"> كانت تخضع لسيطرة "ميليشيا"</w:t>
      </w:r>
      <w:r>
        <w:rPr>
          <w:rFonts w:hint="cs"/>
          <w:spacing w:val="-2"/>
          <w:rtl/>
        </w:rPr>
        <w:t xml:space="preserve">. وساور </w:t>
      </w:r>
      <w:r>
        <w:rPr>
          <w:spacing w:val="-2"/>
          <w:rtl/>
        </w:rPr>
        <w:t>اللجنة الفرعية</w:t>
      </w:r>
      <w:r>
        <w:rPr>
          <w:rFonts w:hint="cs"/>
          <w:spacing w:val="-2"/>
          <w:rtl/>
        </w:rPr>
        <w:t xml:space="preserve"> قلق بالغ إزاء الجو المتوتر في تلك المنشأة، وإزاء الطريقة التي تُدار بها</w:t>
      </w:r>
      <w:r w:rsidR="00EB3ACA">
        <w:rPr>
          <w:rFonts w:hint="cs"/>
          <w:spacing w:val="-2"/>
          <w:rtl/>
        </w:rPr>
        <w:t>،</w:t>
      </w:r>
      <w:r>
        <w:rPr>
          <w:rFonts w:hint="cs"/>
          <w:spacing w:val="-2"/>
          <w:rtl/>
        </w:rPr>
        <w:t xml:space="preserve"> و</w:t>
      </w:r>
      <w:r w:rsidR="00EB3ACA">
        <w:rPr>
          <w:rFonts w:hint="cs"/>
          <w:spacing w:val="-2"/>
          <w:rtl/>
        </w:rPr>
        <w:t xml:space="preserve">هي </w:t>
      </w:r>
      <w:r>
        <w:rPr>
          <w:rFonts w:hint="cs"/>
          <w:spacing w:val="-2"/>
          <w:rtl/>
        </w:rPr>
        <w:t>تحيل إلى الفرع الثالث-هاء.</w:t>
      </w:r>
    </w:p>
    <w:p w:rsidR="00C67505" w:rsidRPr="00F33CF7" w:rsidRDefault="00C67505" w:rsidP="001D138E">
      <w:pPr>
        <w:pStyle w:val="SingleTxtGA"/>
        <w:rPr>
          <w:rFonts w:hint="cs"/>
          <w:b/>
          <w:bCs/>
          <w:spacing w:val="-2"/>
          <w:rtl/>
        </w:rPr>
      </w:pPr>
      <w:r w:rsidRPr="00210823">
        <w:rPr>
          <w:rFonts w:hint="cs"/>
          <w:spacing w:val="-2"/>
          <w:rtl/>
        </w:rPr>
        <w:t>74</w:t>
      </w:r>
      <w:r w:rsidR="00E71BF2" w:rsidRPr="00210823">
        <w:rPr>
          <w:rFonts w:hint="cs"/>
          <w:spacing w:val="-2"/>
          <w:rtl/>
        </w:rPr>
        <w:t>-</w:t>
      </w:r>
      <w:r w:rsidR="00EB3ACA" w:rsidRPr="00210823">
        <w:rPr>
          <w:rFonts w:hint="cs"/>
          <w:spacing w:val="-2"/>
          <w:rtl/>
        </w:rPr>
        <w:tab/>
      </w:r>
      <w:r w:rsidRPr="00F33CF7">
        <w:rPr>
          <w:rFonts w:hint="cs"/>
          <w:b/>
          <w:bCs/>
          <w:spacing w:val="-2"/>
          <w:rtl/>
        </w:rPr>
        <w:t xml:space="preserve">توصي </w:t>
      </w:r>
      <w:r w:rsidRPr="00F33CF7">
        <w:rPr>
          <w:b/>
          <w:bCs/>
          <w:spacing w:val="-2"/>
          <w:rtl/>
        </w:rPr>
        <w:t>اللجنة الفرعية</w:t>
      </w:r>
      <w:r w:rsidRPr="00F33CF7">
        <w:rPr>
          <w:rFonts w:hint="cs"/>
          <w:b/>
          <w:bCs/>
          <w:spacing w:val="-2"/>
          <w:rtl/>
        </w:rPr>
        <w:t xml:space="preserve"> بأن ترصد الدولة الطرف ميزانية ملائمة تكفي لكفالة أن تتألف قوة الشرطة من أفراد </w:t>
      </w:r>
      <w:r>
        <w:rPr>
          <w:rFonts w:hint="cs"/>
          <w:b/>
          <w:bCs/>
          <w:spacing w:val="-2"/>
          <w:rtl/>
        </w:rPr>
        <w:t>مؤمنين بمهمتهم</w:t>
      </w:r>
      <w:r w:rsidRPr="00F33CF7">
        <w:rPr>
          <w:rFonts w:hint="cs"/>
          <w:b/>
          <w:bCs/>
          <w:rtl/>
        </w:rPr>
        <w:t xml:space="preserve"> يحصلون على مرتبات مناسبة، ويتلقون تدريب</w:t>
      </w:r>
      <w:r w:rsidR="00876577">
        <w:rPr>
          <w:rFonts w:hint="cs"/>
          <w:b/>
          <w:bCs/>
          <w:rtl/>
        </w:rPr>
        <w:t xml:space="preserve">اً </w:t>
      </w:r>
      <w:r w:rsidRPr="00F33CF7">
        <w:rPr>
          <w:rFonts w:hint="cs"/>
          <w:b/>
          <w:bCs/>
          <w:rtl/>
        </w:rPr>
        <w:t>كافي</w:t>
      </w:r>
      <w:r w:rsidR="00876577">
        <w:rPr>
          <w:rFonts w:hint="cs"/>
          <w:b/>
          <w:bCs/>
          <w:rtl/>
        </w:rPr>
        <w:t xml:space="preserve">اً </w:t>
      </w:r>
      <w:r w:rsidRPr="00F33CF7">
        <w:rPr>
          <w:rFonts w:hint="cs"/>
          <w:b/>
          <w:bCs/>
          <w:rtl/>
        </w:rPr>
        <w:t>في الأساليب الفنية الحديثة لتحقيقات</w:t>
      </w:r>
      <w:r w:rsidRPr="00F33CF7">
        <w:rPr>
          <w:rFonts w:hint="cs"/>
          <w:b/>
          <w:bCs/>
          <w:spacing w:val="-2"/>
          <w:rtl/>
        </w:rPr>
        <w:t xml:space="preserve"> الطب الشرعي</w:t>
      </w:r>
      <w:r>
        <w:rPr>
          <w:rFonts w:hint="cs"/>
          <w:b/>
          <w:bCs/>
          <w:spacing w:val="-2"/>
          <w:rtl/>
        </w:rPr>
        <w:t>، ويكونون</w:t>
      </w:r>
      <w:r w:rsidRPr="00F33CF7">
        <w:rPr>
          <w:rFonts w:hint="cs"/>
          <w:b/>
          <w:bCs/>
          <w:spacing w:val="-2"/>
          <w:rtl/>
        </w:rPr>
        <w:t xml:space="preserve"> على وعي ملائم بنُهج </w:t>
      </w:r>
      <w:r w:rsidRPr="00F33CF7">
        <w:rPr>
          <w:rFonts w:hint="eastAsia"/>
          <w:b/>
          <w:bCs/>
          <w:spacing w:val="-2"/>
          <w:rtl/>
        </w:rPr>
        <w:t>حقوق</w:t>
      </w:r>
      <w:r w:rsidRPr="00F33CF7">
        <w:rPr>
          <w:b/>
          <w:bCs/>
          <w:spacing w:val="-2"/>
          <w:rtl/>
        </w:rPr>
        <w:t xml:space="preserve"> الإنسان</w:t>
      </w:r>
      <w:r w:rsidRPr="00F33CF7">
        <w:rPr>
          <w:rFonts w:hint="cs"/>
          <w:b/>
          <w:bCs/>
          <w:spacing w:val="-2"/>
          <w:rtl/>
        </w:rPr>
        <w:t>. ويجب أن تكون هناك آليات رصد داخلية لكفالة تقيد الضباط بالمعايير الدولية ل</w:t>
      </w:r>
      <w:r w:rsidRPr="00F33CF7">
        <w:rPr>
          <w:rFonts w:hint="eastAsia"/>
          <w:b/>
          <w:bCs/>
          <w:spacing w:val="-2"/>
          <w:rtl/>
        </w:rPr>
        <w:t>حقوق</w:t>
      </w:r>
      <w:r w:rsidRPr="00F33CF7">
        <w:rPr>
          <w:b/>
          <w:bCs/>
          <w:spacing w:val="-2"/>
          <w:rtl/>
        </w:rPr>
        <w:t xml:space="preserve"> الإنسان</w:t>
      </w:r>
      <w:r w:rsidR="001D138E">
        <w:rPr>
          <w:vertAlign w:val="superscript"/>
          <w:rtl/>
        </w:rPr>
        <w:t>(</w:t>
      </w:r>
      <w:r w:rsidR="001D138E">
        <w:rPr>
          <w:rStyle w:val="FootnoteReference"/>
          <w:rtl/>
        </w:rPr>
        <w:footnoteReference w:id="33"/>
      </w:r>
      <w:r w:rsidR="001D138E">
        <w:rPr>
          <w:vertAlign w:val="superscript"/>
          <w:rtl/>
        </w:rPr>
        <w:t>)</w:t>
      </w:r>
      <w:r w:rsidRPr="00F33CF7">
        <w:rPr>
          <w:rFonts w:hint="cs"/>
          <w:b/>
          <w:bCs/>
          <w:spacing w:val="-2"/>
          <w:rtl/>
        </w:rPr>
        <w:t>. ويجب أن تنفذ السلطات المختصة سياسات داخلية صارمة، مع آليات مناسبة للتحقيقات والعقوبات، بهدف القضاء على ممارسة إسناد أي شكل من أشكال السلطة على منشآت الشرطة لعصابات إجرامية أو لأي جماعات أخرى.</w:t>
      </w:r>
    </w:p>
    <w:p w:rsidR="00C67505" w:rsidRPr="00F33CF7" w:rsidRDefault="00EB3ACA" w:rsidP="00EB3ACA">
      <w:pPr>
        <w:pStyle w:val="H23GA"/>
        <w:rPr>
          <w:rFonts w:hint="cs"/>
          <w:rtl/>
        </w:rPr>
      </w:pPr>
      <w:r>
        <w:rPr>
          <w:rFonts w:hint="cs"/>
          <w:rtl/>
        </w:rPr>
        <w:tab/>
      </w:r>
      <w:r w:rsidR="00C67505" w:rsidRPr="00F33CF7">
        <w:rPr>
          <w:rFonts w:hint="cs"/>
          <w:rtl/>
        </w:rPr>
        <w:t>2</w:t>
      </w:r>
      <w:r w:rsidR="00E71BF2">
        <w:rPr>
          <w:rFonts w:hint="cs"/>
          <w:rtl/>
        </w:rPr>
        <w:t>-</w:t>
      </w:r>
      <w:r w:rsidR="00C67505" w:rsidRPr="00F33CF7">
        <w:rPr>
          <w:rFonts w:hint="cs"/>
          <w:rtl/>
        </w:rPr>
        <w:tab/>
        <w:t>أوضاع الاحتجاز</w:t>
      </w:r>
    </w:p>
    <w:p w:rsidR="00C67505" w:rsidRPr="00F33CF7" w:rsidRDefault="00EB3ACA" w:rsidP="00EB3ACA">
      <w:pPr>
        <w:pStyle w:val="H4GA"/>
        <w:rPr>
          <w:rFonts w:hint="cs"/>
          <w:rtl/>
        </w:rPr>
      </w:pPr>
      <w:r>
        <w:rPr>
          <w:rFonts w:hint="cs"/>
          <w:rtl/>
        </w:rPr>
        <w:tab/>
      </w:r>
      <w:r w:rsidR="00C67505" w:rsidRPr="00F33CF7">
        <w:rPr>
          <w:rFonts w:hint="cs"/>
          <w:rtl/>
        </w:rPr>
        <w:t>(أ)</w:t>
      </w:r>
      <w:r w:rsidR="00C67505" w:rsidRPr="00F33CF7">
        <w:rPr>
          <w:rFonts w:hint="cs"/>
          <w:rtl/>
        </w:rPr>
        <w:tab/>
      </w:r>
      <w:r w:rsidR="00C67505">
        <w:rPr>
          <w:rFonts w:hint="cs"/>
          <w:rtl/>
        </w:rPr>
        <w:t>الاكتظاظ</w:t>
      </w:r>
    </w:p>
    <w:p w:rsidR="00C67505" w:rsidRPr="00EB3ACA" w:rsidRDefault="00C67505" w:rsidP="00EB3ACA">
      <w:pPr>
        <w:pStyle w:val="SingleTxtGA"/>
        <w:rPr>
          <w:rFonts w:hint="cs"/>
          <w:rtl/>
        </w:rPr>
      </w:pPr>
      <w:r w:rsidRPr="00EB3ACA">
        <w:rPr>
          <w:rFonts w:hint="cs"/>
          <w:rtl/>
        </w:rPr>
        <w:t>75</w:t>
      </w:r>
      <w:r w:rsidR="00E71BF2" w:rsidRPr="00EB3ACA">
        <w:rPr>
          <w:rFonts w:hint="cs"/>
          <w:rtl/>
        </w:rPr>
        <w:t>-</w:t>
      </w:r>
      <w:r w:rsidRPr="00EB3ACA">
        <w:rPr>
          <w:rFonts w:hint="cs"/>
          <w:rtl/>
        </w:rPr>
        <w:tab/>
        <w:t xml:space="preserve">تلقت </w:t>
      </w:r>
      <w:r w:rsidRPr="00EB3ACA">
        <w:rPr>
          <w:rtl/>
        </w:rPr>
        <w:t>اللجنة الفرعية</w:t>
      </w:r>
      <w:r w:rsidRPr="00EB3ACA">
        <w:rPr>
          <w:rFonts w:hint="cs"/>
          <w:rtl/>
        </w:rPr>
        <w:t xml:space="preserve"> ادعاءات ثابتة بشأن اكتظاظ منشآت الشرطة بوجه عام، و</w:t>
      </w:r>
      <w:r w:rsidR="00EB3ACA" w:rsidRPr="00EB3ACA">
        <w:rPr>
          <w:rFonts w:hint="cs"/>
          <w:rtl/>
        </w:rPr>
        <w:t xml:space="preserve">أمكنها </w:t>
      </w:r>
      <w:r w:rsidRPr="00EB3ACA">
        <w:rPr>
          <w:rFonts w:hint="cs"/>
          <w:rtl/>
        </w:rPr>
        <w:t xml:space="preserve">أن تلاحظ بنفسها حالات الاكتظاظ. </w:t>
      </w:r>
      <w:proofErr w:type="spellStart"/>
      <w:r w:rsidRPr="00EB3ACA">
        <w:rPr>
          <w:rFonts w:hint="cs"/>
          <w:rtl/>
        </w:rPr>
        <w:t>و</w:t>
      </w:r>
      <w:r w:rsidR="00EB3ACA" w:rsidRPr="00EB3ACA">
        <w:rPr>
          <w:rFonts w:hint="cs"/>
          <w:rtl/>
        </w:rPr>
        <w:t>يجدر</w:t>
      </w:r>
      <w:proofErr w:type="spellEnd"/>
      <w:r w:rsidR="00EB3ACA" w:rsidRPr="00EB3ACA">
        <w:rPr>
          <w:rFonts w:hint="cs"/>
          <w:rtl/>
        </w:rPr>
        <w:t xml:space="preserve"> بالذكر أن اللجنة </w:t>
      </w:r>
      <w:r w:rsidRPr="00EB3ACA">
        <w:rPr>
          <w:rtl/>
        </w:rPr>
        <w:t>الفرعية</w:t>
      </w:r>
      <w:r w:rsidRPr="00EB3ACA">
        <w:rPr>
          <w:rFonts w:hint="cs"/>
          <w:rtl/>
        </w:rPr>
        <w:t xml:space="preserve"> وجدت في منشأة </w:t>
      </w:r>
      <w:proofErr w:type="spellStart"/>
      <w:r w:rsidRPr="00EB3ACA">
        <w:rPr>
          <w:rFonts w:hint="cs"/>
          <w:rtl/>
        </w:rPr>
        <w:t>بولينتر</w:t>
      </w:r>
      <w:proofErr w:type="spellEnd"/>
      <w:r w:rsidRPr="00EB3ACA">
        <w:rPr>
          <w:rFonts w:hint="cs"/>
          <w:rtl/>
        </w:rPr>
        <w:t xml:space="preserve"> </w:t>
      </w:r>
      <w:proofErr w:type="spellStart"/>
      <w:r w:rsidRPr="00EB3ACA">
        <w:rPr>
          <w:rFonts w:hint="cs"/>
          <w:rtl/>
        </w:rPr>
        <w:t>غراجاو</w:t>
      </w:r>
      <w:proofErr w:type="spellEnd"/>
      <w:r w:rsidRPr="00EB3ACA">
        <w:rPr>
          <w:rFonts w:hint="cs"/>
          <w:rtl/>
        </w:rPr>
        <w:t xml:space="preserve"> حالات للاكتظاظ الشديد في بعض الزنازين. وبالإضافة إلى ذلك، تلقت </w:t>
      </w:r>
      <w:r w:rsidRPr="00EB3ACA">
        <w:rPr>
          <w:rtl/>
        </w:rPr>
        <w:t>اللجنة الفرعية</w:t>
      </w:r>
      <w:r w:rsidRPr="00EB3ACA">
        <w:rPr>
          <w:rFonts w:hint="cs"/>
          <w:rtl/>
        </w:rPr>
        <w:t xml:space="preserve"> ادعاءات موثوق بها بأن زنزانة من زنازين هذه المنشأة الشرطية تحديد</w:t>
      </w:r>
      <w:r w:rsidR="00876577" w:rsidRPr="00EB3ACA">
        <w:rPr>
          <w:rFonts w:hint="cs"/>
          <w:rtl/>
        </w:rPr>
        <w:t xml:space="preserve">اً </w:t>
      </w:r>
      <w:r w:rsidRPr="00EB3ACA">
        <w:rPr>
          <w:rFonts w:hint="cs"/>
          <w:rtl/>
        </w:rPr>
        <w:t>(الزنزانة</w:t>
      </w:r>
      <w:r w:rsidR="00EB3ACA" w:rsidRPr="00EB3ACA">
        <w:rPr>
          <w:rFonts w:hint="eastAsia"/>
          <w:rtl/>
        </w:rPr>
        <w:t> </w:t>
      </w:r>
      <w:r w:rsidRPr="00EB3ACA">
        <w:rPr>
          <w:rFonts w:hint="cs"/>
          <w:rtl/>
        </w:rPr>
        <w:t>14، التي تبلغ مساحتها قرابة 7 أمتار مربعة) كانت تستخدم دوم</w:t>
      </w:r>
      <w:r w:rsidR="00876577" w:rsidRPr="00EB3ACA">
        <w:rPr>
          <w:rFonts w:hint="cs"/>
          <w:rtl/>
        </w:rPr>
        <w:t xml:space="preserve">اً </w:t>
      </w:r>
      <w:r w:rsidRPr="00EB3ACA">
        <w:rPr>
          <w:rFonts w:hint="cs"/>
          <w:rtl/>
        </w:rPr>
        <w:t xml:space="preserve">لاحتجاز </w:t>
      </w:r>
      <w:r w:rsidR="00EB3ACA" w:rsidRPr="00EB3ACA">
        <w:rPr>
          <w:rFonts w:hint="cs"/>
          <w:rtl/>
        </w:rPr>
        <w:t xml:space="preserve">عدد ضخم </w:t>
      </w:r>
      <w:r w:rsidRPr="00EB3ACA">
        <w:rPr>
          <w:rFonts w:hint="cs"/>
          <w:rtl/>
        </w:rPr>
        <w:t xml:space="preserve">من الأشخاص توطئة لنقلهم إلى سجن آري فرانكو للحبس الاحتياطي. وترى </w:t>
      </w:r>
      <w:r w:rsidRPr="00EB3ACA">
        <w:rPr>
          <w:rtl/>
        </w:rPr>
        <w:t>اللجنة</w:t>
      </w:r>
      <w:r w:rsidR="00EB3ACA">
        <w:rPr>
          <w:rFonts w:hint="cs"/>
          <w:rtl/>
        </w:rPr>
        <w:t> </w:t>
      </w:r>
      <w:r w:rsidRPr="00EB3ACA">
        <w:rPr>
          <w:rtl/>
        </w:rPr>
        <w:t>الفرعية</w:t>
      </w:r>
      <w:r w:rsidRPr="00EB3ACA">
        <w:rPr>
          <w:rFonts w:hint="cs"/>
          <w:rtl/>
        </w:rPr>
        <w:t xml:space="preserve"> أن إخضاع المحتجزين لأوضاع الاكتظاظ الشديد يمثل شكل</w:t>
      </w:r>
      <w:r w:rsidR="00876577" w:rsidRPr="00EB3ACA">
        <w:rPr>
          <w:rFonts w:hint="cs"/>
          <w:rtl/>
        </w:rPr>
        <w:t xml:space="preserve">اً </w:t>
      </w:r>
      <w:r w:rsidRPr="00EB3ACA">
        <w:rPr>
          <w:rFonts w:hint="cs"/>
          <w:rtl/>
        </w:rPr>
        <w:t xml:space="preserve">من أشد أشكال </w:t>
      </w:r>
      <w:r w:rsidRPr="00EB3ACA">
        <w:rPr>
          <w:rtl/>
        </w:rPr>
        <w:t>إساءة المعاملة</w:t>
      </w:r>
      <w:r w:rsidRPr="00EB3ACA">
        <w:rPr>
          <w:rFonts w:hint="cs"/>
          <w:rtl/>
        </w:rPr>
        <w:t>.</w:t>
      </w:r>
    </w:p>
    <w:p w:rsidR="00C67505" w:rsidRPr="00487BC3" w:rsidRDefault="00C67505" w:rsidP="00453D37">
      <w:pPr>
        <w:pStyle w:val="SingleTxtGA"/>
        <w:rPr>
          <w:rFonts w:hint="cs"/>
          <w:b/>
          <w:bCs/>
          <w:spacing w:val="-2"/>
          <w:rtl/>
        </w:rPr>
      </w:pPr>
      <w:r w:rsidRPr="00210823">
        <w:rPr>
          <w:rFonts w:hint="cs"/>
          <w:spacing w:val="-2"/>
          <w:rtl/>
        </w:rPr>
        <w:t>76</w:t>
      </w:r>
      <w:r w:rsidR="00E71BF2" w:rsidRPr="00210823">
        <w:rPr>
          <w:rFonts w:hint="cs"/>
          <w:spacing w:val="-2"/>
          <w:rtl/>
        </w:rPr>
        <w:t>-</w:t>
      </w:r>
      <w:r w:rsidRPr="00210823">
        <w:rPr>
          <w:rFonts w:hint="cs"/>
          <w:spacing w:val="-2"/>
          <w:rtl/>
        </w:rPr>
        <w:tab/>
      </w:r>
      <w:r w:rsidRPr="00487BC3">
        <w:rPr>
          <w:rFonts w:hint="cs"/>
          <w:b/>
          <w:bCs/>
          <w:spacing w:val="-2"/>
          <w:rtl/>
        </w:rPr>
        <w:t>و</w:t>
      </w:r>
      <w:r w:rsidR="00453D37">
        <w:rPr>
          <w:rFonts w:hint="cs"/>
          <w:b/>
          <w:bCs/>
          <w:spacing w:val="-2"/>
          <w:rtl/>
        </w:rPr>
        <w:t>ينبغي ل</w:t>
      </w:r>
      <w:r w:rsidRPr="00487BC3">
        <w:rPr>
          <w:rFonts w:hint="cs"/>
          <w:b/>
          <w:bCs/>
          <w:spacing w:val="-2"/>
          <w:rtl/>
        </w:rPr>
        <w:t>لدولة الطرف أن تتخذ على الفور خطوات لمنع المستويات الشديدة من الاكتظاظ السابق وصفها</w:t>
      </w:r>
      <w:r w:rsidR="001D138E">
        <w:rPr>
          <w:vertAlign w:val="superscript"/>
          <w:rtl/>
        </w:rPr>
        <w:t>(</w:t>
      </w:r>
      <w:r w:rsidR="001D138E">
        <w:rPr>
          <w:rStyle w:val="FootnoteReference"/>
          <w:rtl/>
        </w:rPr>
        <w:footnoteReference w:id="34"/>
      </w:r>
      <w:r w:rsidR="001D138E">
        <w:rPr>
          <w:vertAlign w:val="superscript"/>
          <w:rtl/>
        </w:rPr>
        <w:t>)</w:t>
      </w:r>
      <w:r w:rsidRPr="00487BC3">
        <w:rPr>
          <w:rFonts w:hint="cs"/>
          <w:b/>
          <w:bCs/>
          <w:spacing w:val="-2"/>
          <w:rtl/>
        </w:rPr>
        <w:t>. و</w:t>
      </w:r>
      <w:r w:rsidR="00EB3ACA">
        <w:rPr>
          <w:rFonts w:hint="cs"/>
          <w:b/>
          <w:bCs/>
          <w:spacing w:val="-2"/>
          <w:rtl/>
        </w:rPr>
        <w:t>لا بد</w:t>
      </w:r>
      <w:r w:rsidR="00453D37">
        <w:rPr>
          <w:rFonts w:hint="cs"/>
          <w:b/>
          <w:bCs/>
          <w:spacing w:val="-2"/>
          <w:rtl/>
        </w:rPr>
        <w:t xml:space="preserve"> من الاحترام الصارم ل</w:t>
      </w:r>
      <w:r w:rsidRPr="00487BC3">
        <w:rPr>
          <w:rFonts w:hint="cs"/>
          <w:b/>
          <w:bCs/>
          <w:spacing w:val="-2"/>
          <w:rtl/>
        </w:rPr>
        <w:t>توفير حد أدنى من المساحة لكل محتجز، وفق</w:t>
      </w:r>
      <w:r w:rsidR="00876577">
        <w:rPr>
          <w:rFonts w:hint="cs"/>
          <w:b/>
          <w:bCs/>
          <w:spacing w:val="-2"/>
          <w:rtl/>
        </w:rPr>
        <w:t xml:space="preserve">اً </w:t>
      </w:r>
      <w:r w:rsidRPr="00487BC3">
        <w:rPr>
          <w:rFonts w:hint="cs"/>
          <w:b/>
          <w:bCs/>
          <w:spacing w:val="-2"/>
          <w:rtl/>
        </w:rPr>
        <w:t>للمعايير الدولية، في كل منشآت الشرطة في أنحاء البلد.</w:t>
      </w:r>
    </w:p>
    <w:p w:rsidR="00C67505" w:rsidRPr="00487BC3" w:rsidRDefault="00453D37" w:rsidP="00453D37">
      <w:pPr>
        <w:pStyle w:val="H4GA"/>
        <w:rPr>
          <w:rFonts w:hint="cs"/>
          <w:rtl/>
        </w:rPr>
      </w:pPr>
      <w:r>
        <w:rPr>
          <w:rFonts w:hint="cs"/>
          <w:rtl/>
        </w:rPr>
        <w:tab/>
      </w:r>
      <w:r w:rsidR="00C67505" w:rsidRPr="00487BC3">
        <w:rPr>
          <w:rFonts w:hint="cs"/>
          <w:rtl/>
        </w:rPr>
        <w:t>(ب)</w:t>
      </w:r>
      <w:r w:rsidR="00C67505" w:rsidRPr="00487BC3">
        <w:rPr>
          <w:rFonts w:hint="cs"/>
          <w:rtl/>
        </w:rPr>
        <w:tab/>
        <w:t>الأوضاع المادية</w:t>
      </w:r>
    </w:p>
    <w:p w:rsidR="00C67505" w:rsidRPr="00453D37" w:rsidRDefault="00C67505" w:rsidP="00C67505">
      <w:pPr>
        <w:pStyle w:val="SingleTxtGA"/>
        <w:rPr>
          <w:rFonts w:hint="cs"/>
          <w:rtl/>
        </w:rPr>
      </w:pPr>
      <w:r w:rsidRPr="00453D37">
        <w:rPr>
          <w:rFonts w:hint="cs"/>
          <w:rtl/>
        </w:rPr>
        <w:t>77</w:t>
      </w:r>
      <w:r w:rsidR="00E71BF2" w:rsidRPr="00453D37">
        <w:rPr>
          <w:rFonts w:hint="cs"/>
          <w:rtl/>
        </w:rPr>
        <w:t>-</w:t>
      </w:r>
      <w:r w:rsidRPr="00453D37">
        <w:rPr>
          <w:rFonts w:hint="cs"/>
          <w:rtl/>
        </w:rPr>
        <w:tab/>
        <w:t xml:space="preserve">لاحظت </w:t>
      </w:r>
      <w:r w:rsidRPr="00453D37">
        <w:rPr>
          <w:rtl/>
        </w:rPr>
        <w:t>اللجنة الفرعية</w:t>
      </w:r>
      <w:r w:rsidRPr="00453D37">
        <w:rPr>
          <w:rFonts w:hint="cs"/>
          <w:rtl/>
        </w:rPr>
        <w:t xml:space="preserve"> الجهود المبذولة لتجديد بعض منشآت الشرطة، مثل مركز الشرطة 76 في </w:t>
      </w:r>
      <w:proofErr w:type="spellStart"/>
      <w:r w:rsidRPr="00453D37">
        <w:rPr>
          <w:rFonts w:hint="cs"/>
          <w:rtl/>
        </w:rPr>
        <w:t>نيتروي</w:t>
      </w:r>
      <w:proofErr w:type="spellEnd"/>
      <w:r w:rsidRPr="00453D37">
        <w:rPr>
          <w:rFonts w:hint="cs"/>
          <w:rtl/>
        </w:rPr>
        <w:t xml:space="preserve">. غير أن </w:t>
      </w:r>
      <w:r w:rsidRPr="00453D37">
        <w:rPr>
          <w:rtl/>
        </w:rPr>
        <w:t>اللجنة الفرعية</w:t>
      </w:r>
      <w:r w:rsidRPr="00453D37">
        <w:rPr>
          <w:rFonts w:hint="cs"/>
          <w:rtl/>
        </w:rPr>
        <w:t xml:space="preserve"> وجدت في بعض مراكز الاعتقال ما يدعو للقلق</w:t>
      </w:r>
      <w:r w:rsidR="00B70178" w:rsidRPr="00453D37">
        <w:rPr>
          <w:rFonts w:hint="cs"/>
          <w:rtl/>
        </w:rPr>
        <w:t xml:space="preserve"> فيما </w:t>
      </w:r>
      <w:r w:rsidRPr="00453D37">
        <w:rPr>
          <w:rFonts w:hint="cs"/>
          <w:rtl/>
        </w:rPr>
        <w:t>يتعلق بالأوضاع المادية لمنشآت الاحتجاز. فكثير</w:t>
      </w:r>
      <w:r w:rsidR="00876577" w:rsidRPr="00453D37">
        <w:rPr>
          <w:rFonts w:hint="cs"/>
          <w:rtl/>
        </w:rPr>
        <w:t xml:space="preserve">اً </w:t>
      </w:r>
      <w:r w:rsidRPr="00453D37">
        <w:rPr>
          <w:rFonts w:hint="cs"/>
          <w:rtl/>
        </w:rPr>
        <w:t xml:space="preserve">ما كان الأشخاص المحتجزون في </w:t>
      </w:r>
      <w:r w:rsidRPr="00453D37">
        <w:rPr>
          <w:rtl/>
        </w:rPr>
        <w:t>منشآت الشرطة</w:t>
      </w:r>
      <w:r w:rsidRPr="00453D37">
        <w:rPr>
          <w:rFonts w:hint="cs"/>
          <w:rtl/>
        </w:rPr>
        <w:t xml:space="preserve"> يبقون في زنازين خربة وقذرة ومزدحمة، من دون مرافق صحية كافية أو من دون مرافق أصل</w:t>
      </w:r>
      <w:r w:rsidR="00876577" w:rsidRPr="00453D37">
        <w:rPr>
          <w:rFonts w:hint="cs"/>
          <w:rtl/>
        </w:rPr>
        <w:t>اً،</w:t>
      </w:r>
      <w:r w:rsidRPr="00453D37">
        <w:rPr>
          <w:rFonts w:hint="cs"/>
          <w:rtl/>
        </w:rPr>
        <w:t xml:space="preserve"> فضل</w:t>
      </w:r>
      <w:r w:rsidR="00876577" w:rsidRPr="00453D37">
        <w:rPr>
          <w:rFonts w:hint="cs"/>
          <w:rtl/>
        </w:rPr>
        <w:t xml:space="preserve">اً </w:t>
      </w:r>
      <w:r w:rsidRPr="00453D37">
        <w:rPr>
          <w:rFonts w:hint="cs"/>
          <w:rtl/>
        </w:rPr>
        <w:t>عن عدم كفاية الأسر</w:t>
      </w:r>
      <w:r w:rsidR="00453D37" w:rsidRPr="00453D37">
        <w:rPr>
          <w:rFonts w:hint="cs"/>
          <w:rtl/>
        </w:rPr>
        <w:t>ّ</w:t>
      </w:r>
      <w:r w:rsidRPr="00453D37">
        <w:rPr>
          <w:rFonts w:hint="cs"/>
          <w:rtl/>
        </w:rPr>
        <w:t>ة أو عدم وجودها أصل</w:t>
      </w:r>
      <w:r w:rsidR="00B81025">
        <w:rPr>
          <w:rFonts w:hint="cs"/>
          <w:rtl/>
        </w:rPr>
        <w:t>اً.</w:t>
      </w:r>
      <w:r w:rsidRPr="00453D37">
        <w:rPr>
          <w:rFonts w:hint="cs"/>
          <w:rtl/>
        </w:rPr>
        <w:t xml:space="preserve"> وتلقت </w:t>
      </w:r>
      <w:r w:rsidRPr="00453D37">
        <w:rPr>
          <w:rtl/>
        </w:rPr>
        <w:t>اللجنة الفرعية</w:t>
      </w:r>
      <w:r w:rsidRPr="00453D37">
        <w:rPr>
          <w:rFonts w:hint="cs"/>
          <w:rtl/>
        </w:rPr>
        <w:t>، علاوة على ذلك، ادعاءات متواصلة بشأن الحرمان من الطعام والمياه، فضل</w:t>
      </w:r>
      <w:r w:rsidR="00876577" w:rsidRPr="00453D37">
        <w:rPr>
          <w:rFonts w:hint="cs"/>
          <w:rtl/>
        </w:rPr>
        <w:t xml:space="preserve">اً </w:t>
      </w:r>
      <w:r w:rsidRPr="00453D37">
        <w:rPr>
          <w:rFonts w:hint="cs"/>
          <w:rtl/>
        </w:rPr>
        <w:t xml:space="preserve">عن عدم السماح للمحتجزين بالخروج إلى الهواء الطلق أو </w:t>
      </w:r>
      <w:proofErr w:type="spellStart"/>
      <w:r w:rsidRPr="00453D37">
        <w:rPr>
          <w:rFonts w:hint="cs"/>
          <w:rtl/>
        </w:rPr>
        <w:t>التريض</w:t>
      </w:r>
      <w:proofErr w:type="spellEnd"/>
      <w:r w:rsidRPr="00453D37">
        <w:rPr>
          <w:rFonts w:hint="cs"/>
          <w:rtl/>
        </w:rPr>
        <w:t xml:space="preserve"> في حالة الاحتجاز لفترات طويلة لدى الشرطة.</w:t>
      </w:r>
    </w:p>
    <w:p w:rsidR="00C67505" w:rsidRPr="00F743D7" w:rsidRDefault="00C67505" w:rsidP="00453D37">
      <w:pPr>
        <w:pStyle w:val="SingleTxtGA"/>
        <w:rPr>
          <w:rFonts w:hint="cs"/>
          <w:b/>
          <w:bCs/>
          <w:spacing w:val="-2"/>
          <w:rtl/>
        </w:rPr>
      </w:pPr>
      <w:r w:rsidRPr="00210823">
        <w:rPr>
          <w:rFonts w:hint="cs"/>
          <w:spacing w:val="-2"/>
          <w:rtl/>
        </w:rPr>
        <w:t>78</w:t>
      </w:r>
      <w:r w:rsidR="00E71BF2" w:rsidRPr="00210823">
        <w:rPr>
          <w:rFonts w:hint="cs"/>
          <w:spacing w:val="-2"/>
          <w:rtl/>
        </w:rPr>
        <w:t>-</w:t>
      </w:r>
      <w:r w:rsidRPr="00210823">
        <w:rPr>
          <w:rFonts w:hint="cs"/>
          <w:spacing w:val="-2"/>
          <w:rtl/>
        </w:rPr>
        <w:tab/>
      </w:r>
      <w:r w:rsidRPr="00F743D7">
        <w:rPr>
          <w:rFonts w:hint="cs"/>
          <w:b/>
          <w:bCs/>
          <w:spacing w:val="-2"/>
          <w:rtl/>
        </w:rPr>
        <w:t xml:space="preserve">توصي </w:t>
      </w:r>
      <w:r w:rsidRPr="00F743D7">
        <w:rPr>
          <w:b/>
          <w:bCs/>
          <w:spacing w:val="-2"/>
          <w:rtl/>
        </w:rPr>
        <w:t>اللجنة الفرعية</w:t>
      </w:r>
      <w:r w:rsidRPr="00F743D7">
        <w:rPr>
          <w:rFonts w:hint="cs"/>
          <w:b/>
          <w:bCs/>
          <w:spacing w:val="-2"/>
          <w:rtl/>
        </w:rPr>
        <w:t xml:space="preserve"> الدولة الطرف بإجراء مراجعة على نطاق البلد للحالة المادية ل</w:t>
      </w:r>
      <w:r w:rsidRPr="00F743D7">
        <w:rPr>
          <w:b/>
          <w:bCs/>
          <w:spacing w:val="-2"/>
          <w:rtl/>
        </w:rPr>
        <w:t>منشآت الشرطة</w:t>
      </w:r>
      <w:r w:rsidRPr="00F743D7">
        <w:rPr>
          <w:rFonts w:hint="cs"/>
          <w:b/>
          <w:bCs/>
          <w:spacing w:val="-2"/>
          <w:rtl/>
        </w:rPr>
        <w:t xml:space="preserve">، ووضع خطة عمل لتنظيف المنشآت وتجديدها وإصلاحها. ويجب </w:t>
      </w:r>
      <w:r>
        <w:rPr>
          <w:rFonts w:hint="cs"/>
          <w:b/>
          <w:bCs/>
          <w:spacing w:val="-2"/>
          <w:rtl/>
        </w:rPr>
        <w:t>أ</w:t>
      </w:r>
      <w:r w:rsidRPr="00F743D7">
        <w:rPr>
          <w:rFonts w:hint="cs"/>
          <w:b/>
          <w:bCs/>
          <w:spacing w:val="-2"/>
          <w:rtl/>
        </w:rPr>
        <w:t xml:space="preserve">ن تتخذ الدولة الطرف الخطوات اللازمة لكفالة توفيق أوضاع الاحتجاز في </w:t>
      </w:r>
      <w:r w:rsidRPr="00F743D7">
        <w:rPr>
          <w:b/>
          <w:bCs/>
          <w:spacing w:val="-2"/>
          <w:rtl/>
        </w:rPr>
        <w:t>منشآت الشرطة</w:t>
      </w:r>
      <w:r w:rsidRPr="00F743D7">
        <w:rPr>
          <w:rFonts w:hint="cs"/>
          <w:b/>
          <w:bCs/>
          <w:spacing w:val="-2"/>
          <w:rtl/>
        </w:rPr>
        <w:t xml:space="preserve"> بالبلد على جناح السرعة مع المعايير الدولية، والوفاء بالاحتياجات الأساسية </w:t>
      </w:r>
      <w:r w:rsidRPr="00F743D7">
        <w:rPr>
          <w:rFonts w:hint="cs"/>
          <w:b/>
          <w:bCs/>
          <w:rtl/>
        </w:rPr>
        <w:t>للأشخاص</w:t>
      </w:r>
      <w:r w:rsidRPr="00F743D7">
        <w:rPr>
          <w:b/>
          <w:bCs/>
          <w:rtl/>
        </w:rPr>
        <w:t xml:space="preserve"> المحرومين من حريتهم</w:t>
      </w:r>
      <w:r w:rsidR="00B70178">
        <w:rPr>
          <w:rFonts w:hint="cs"/>
          <w:b/>
          <w:bCs/>
          <w:spacing w:val="-2"/>
          <w:rtl/>
        </w:rPr>
        <w:t xml:space="preserve"> فيما </w:t>
      </w:r>
      <w:r w:rsidRPr="00F743D7">
        <w:rPr>
          <w:rFonts w:hint="cs"/>
          <w:b/>
          <w:bCs/>
          <w:spacing w:val="-2"/>
          <w:rtl/>
        </w:rPr>
        <w:t xml:space="preserve">يتعلق بالمرافق الصحية والأسرة والغذاء والمياه وممارسة الرياضة. فمن يُحتجزون لدى الشرطة لأكثر من 24 ساعة يجب أن يحصلوا على ساعة واحدة </w:t>
      </w:r>
      <w:proofErr w:type="spellStart"/>
      <w:r w:rsidRPr="00F743D7">
        <w:rPr>
          <w:rFonts w:hint="cs"/>
          <w:b/>
          <w:bCs/>
          <w:spacing w:val="-2"/>
          <w:rtl/>
        </w:rPr>
        <w:t>للتريض</w:t>
      </w:r>
      <w:proofErr w:type="spellEnd"/>
      <w:r w:rsidRPr="00F743D7">
        <w:rPr>
          <w:rFonts w:hint="cs"/>
          <w:b/>
          <w:bCs/>
          <w:spacing w:val="-2"/>
          <w:rtl/>
        </w:rPr>
        <w:t xml:space="preserve"> في الخارج يومي</w:t>
      </w:r>
      <w:r w:rsidR="00876577">
        <w:rPr>
          <w:rFonts w:hint="cs"/>
          <w:b/>
          <w:bCs/>
          <w:spacing w:val="-2"/>
          <w:rtl/>
        </w:rPr>
        <w:t xml:space="preserve">اً </w:t>
      </w:r>
      <w:r w:rsidRPr="00F743D7">
        <w:rPr>
          <w:rFonts w:hint="cs"/>
          <w:b/>
          <w:bCs/>
          <w:spacing w:val="-2"/>
          <w:rtl/>
        </w:rPr>
        <w:t>كحد أدنى.</w:t>
      </w:r>
    </w:p>
    <w:p w:rsidR="00C67505" w:rsidRPr="00F743D7" w:rsidRDefault="00453D37" w:rsidP="00453D37">
      <w:pPr>
        <w:pStyle w:val="H23GA"/>
        <w:rPr>
          <w:rFonts w:hint="cs"/>
          <w:rtl/>
        </w:rPr>
      </w:pPr>
      <w:r>
        <w:rPr>
          <w:rFonts w:hint="cs"/>
          <w:rtl/>
        </w:rPr>
        <w:tab/>
      </w:r>
      <w:r w:rsidR="00C67505" w:rsidRPr="00F743D7">
        <w:rPr>
          <w:rFonts w:hint="cs"/>
          <w:rtl/>
        </w:rPr>
        <w:t>3</w:t>
      </w:r>
      <w:r w:rsidR="00E71BF2">
        <w:rPr>
          <w:rFonts w:hint="cs"/>
          <w:rtl/>
        </w:rPr>
        <w:t>-</w:t>
      </w:r>
      <w:r w:rsidR="00C67505" w:rsidRPr="00F743D7">
        <w:rPr>
          <w:rFonts w:hint="cs"/>
          <w:rtl/>
        </w:rPr>
        <w:tab/>
      </w:r>
      <w:r w:rsidR="00C67505" w:rsidRPr="00F743D7">
        <w:rPr>
          <w:rtl/>
        </w:rPr>
        <w:t>التعذيب وإساءة المعاملة</w:t>
      </w:r>
    </w:p>
    <w:p w:rsidR="00C67505" w:rsidRDefault="00C67505" w:rsidP="00C67505">
      <w:pPr>
        <w:pStyle w:val="SingleTxtGA"/>
        <w:rPr>
          <w:rFonts w:hint="cs"/>
          <w:spacing w:val="-2"/>
          <w:rtl/>
        </w:rPr>
      </w:pPr>
      <w:r>
        <w:rPr>
          <w:rFonts w:hint="cs"/>
          <w:spacing w:val="-2"/>
          <w:rtl/>
        </w:rPr>
        <w:t>79</w:t>
      </w:r>
      <w:r w:rsidR="00E71BF2">
        <w:rPr>
          <w:rFonts w:hint="cs"/>
          <w:spacing w:val="-2"/>
          <w:rtl/>
        </w:rPr>
        <w:t>-</w:t>
      </w:r>
      <w:r>
        <w:rPr>
          <w:rFonts w:hint="cs"/>
          <w:spacing w:val="-2"/>
          <w:rtl/>
        </w:rPr>
        <w:tab/>
        <w:t xml:space="preserve">تلقت </w:t>
      </w:r>
      <w:r>
        <w:rPr>
          <w:spacing w:val="-2"/>
          <w:rtl/>
        </w:rPr>
        <w:t>اللجنة الفرعية</w:t>
      </w:r>
      <w:r>
        <w:rPr>
          <w:rFonts w:hint="cs"/>
          <w:spacing w:val="-2"/>
          <w:rtl/>
        </w:rPr>
        <w:t xml:space="preserve"> ممن التقت بهم روايات متكررة وثابتة عن </w:t>
      </w:r>
      <w:r>
        <w:rPr>
          <w:spacing w:val="-2"/>
          <w:rtl/>
        </w:rPr>
        <w:t>التعذيب وإساءة المعاملة</w:t>
      </w:r>
      <w:r>
        <w:rPr>
          <w:rFonts w:hint="cs"/>
          <w:spacing w:val="-2"/>
          <w:rtl/>
        </w:rPr>
        <w:t xml:space="preserve"> على أيدي الشرطة المدنية والعسكرية على وجه التحديد. وشملت الادعاءات التهديدات، والركل واللكم في الرأس والجسم، والضرب بالهراوات. وكانت أعمال الضرب هذه تحدث أثناء الاحتجاز لدى الشرطة، وإن كانت تحدث أيض</w:t>
      </w:r>
      <w:r w:rsidR="00876577">
        <w:rPr>
          <w:rFonts w:hint="cs"/>
          <w:spacing w:val="-2"/>
          <w:rtl/>
        </w:rPr>
        <w:t xml:space="preserve">اً </w:t>
      </w:r>
      <w:r>
        <w:rPr>
          <w:rFonts w:hint="cs"/>
          <w:spacing w:val="-2"/>
          <w:rtl/>
        </w:rPr>
        <w:t xml:space="preserve">في الشارع، أو داخل البيوت الخاصة، أو في مناطق منعزلة في الخارج، لحظة إلقاء القبض عليهم. ووُصف </w:t>
      </w:r>
      <w:r>
        <w:rPr>
          <w:spacing w:val="-2"/>
          <w:rtl/>
        </w:rPr>
        <w:t>التعذيب وإساءة المعاملة</w:t>
      </w:r>
      <w:r>
        <w:rPr>
          <w:rFonts w:hint="cs"/>
          <w:spacing w:val="-2"/>
          <w:rtl/>
        </w:rPr>
        <w:t xml:space="preserve"> بأنهما عنف مجاني، كشكل من أشكال العقاب، لانتزاع الاعترافات، وكوسيلة للابتزاز.</w:t>
      </w:r>
    </w:p>
    <w:p w:rsidR="00C67505" w:rsidRDefault="00C67505" w:rsidP="00453D37">
      <w:pPr>
        <w:pStyle w:val="SingleTxtGA"/>
        <w:rPr>
          <w:rFonts w:hint="cs"/>
          <w:spacing w:val="-2"/>
          <w:rtl/>
        </w:rPr>
      </w:pPr>
      <w:r>
        <w:rPr>
          <w:rFonts w:hint="cs"/>
          <w:spacing w:val="-2"/>
          <w:rtl/>
        </w:rPr>
        <w:t>80</w:t>
      </w:r>
      <w:r w:rsidR="00E71BF2">
        <w:rPr>
          <w:rFonts w:hint="cs"/>
          <w:spacing w:val="-2"/>
          <w:rtl/>
        </w:rPr>
        <w:t>-</w:t>
      </w:r>
      <w:r>
        <w:rPr>
          <w:rFonts w:hint="cs"/>
          <w:spacing w:val="-2"/>
          <w:rtl/>
        </w:rPr>
        <w:tab/>
        <w:t xml:space="preserve">كما تلقت </w:t>
      </w:r>
      <w:r>
        <w:rPr>
          <w:spacing w:val="-2"/>
          <w:rtl/>
        </w:rPr>
        <w:t>اللجنة الفرعية</w:t>
      </w:r>
      <w:r>
        <w:rPr>
          <w:rFonts w:hint="cs"/>
          <w:spacing w:val="-2"/>
          <w:rtl/>
        </w:rPr>
        <w:t xml:space="preserve"> ادعاءات عديدة وثابتة من أطفال ومراهقين عن ما عانوه من </w:t>
      </w:r>
      <w:r>
        <w:rPr>
          <w:spacing w:val="-2"/>
          <w:rtl/>
        </w:rPr>
        <w:t>تعذيب وإساءة معاملة</w:t>
      </w:r>
      <w:r>
        <w:rPr>
          <w:rFonts w:hint="cs"/>
          <w:spacing w:val="-2"/>
          <w:rtl/>
        </w:rPr>
        <w:t xml:space="preserve"> عند إلقاء القبض عليهم وأثناء احتجازهم لدى الشرطة. وادعى الأطفال والمراهقون أن </w:t>
      </w:r>
      <w:r>
        <w:rPr>
          <w:spacing w:val="-2"/>
          <w:rtl/>
        </w:rPr>
        <w:t>التعذيب وإساءة المعاملة</w:t>
      </w:r>
      <w:r>
        <w:rPr>
          <w:rFonts w:hint="cs"/>
          <w:spacing w:val="-2"/>
          <w:rtl/>
        </w:rPr>
        <w:t xml:space="preserve"> كانا يحدثان على أيدي الشرطة العسكرية عند إلقاء القبض عليهم، و</w:t>
      </w:r>
      <w:r w:rsidR="00453D37">
        <w:rPr>
          <w:rFonts w:hint="cs"/>
          <w:spacing w:val="-2"/>
          <w:rtl/>
        </w:rPr>
        <w:t>أ</w:t>
      </w:r>
      <w:r>
        <w:rPr>
          <w:rFonts w:hint="cs"/>
          <w:spacing w:val="-2"/>
          <w:rtl/>
        </w:rPr>
        <w:t xml:space="preserve">ن الأساليب كانت تشمل الصفع والركل واللكم في كل أجزاء الجسم. وأفادت إحدى السجينات أنها تعرضت للاغتصاب من جانب اثنين من </w:t>
      </w:r>
      <w:r w:rsidR="00453D37">
        <w:rPr>
          <w:rFonts w:hint="cs"/>
          <w:spacing w:val="-2"/>
          <w:rtl/>
        </w:rPr>
        <w:t>أفراد</w:t>
      </w:r>
      <w:r>
        <w:rPr>
          <w:rFonts w:hint="cs"/>
          <w:spacing w:val="-2"/>
          <w:rtl/>
        </w:rPr>
        <w:t xml:space="preserve"> الشرطة أثناء احتجازها لدى الشرطة.</w:t>
      </w:r>
    </w:p>
    <w:p w:rsidR="00C67505" w:rsidRDefault="00C67505" w:rsidP="00C67505">
      <w:pPr>
        <w:pStyle w:val="SingleTxtGA"/>
        <w:rPr>
          <w:rFonts w:hint="cs"/>
          <w:spacing w:val="-2"/>
          <w:rtl/>
        </w:rPr>
      </w:pPr>
      <w:r>
        <w:rPr>
          <w:rFonts w:hint="cs"/>
          <w:spacing w:val="-2"/>
          <w:rtl/>
        </w:rPr>
        <w:t>81</w:t>
      </w:r>
      <w:r w:rsidR="00E71BF2">
        <w:rPr>
          <w:rFonts w:hint="cs"/>
          <w:spacing w:val="-2"/>
          <w:rtl/>
        </w:rPr>
        <w:t>-</w:t>
      </w:r>
      <w:r>
        <w:rPr>
          <w:rFonts w:hint="cs"/>
          <w:spacing w:val="-2"/>
          <w:rtl/>
        </w:rPr>
        <w:tab/>
        <w:t xml:space="preserve">وفيما يتعلق بالمعاملة أثناء الاحتجاز لدى الشرطة، ذكر أحد النزلاء أن أساليب التعذيب المستخدمة أثناء التحقيق معه شملت الخنق بوضع رأسه في كيس من البلاستيك، والصدمات الكهربائية، والتهديدات النفسية، والتعرض لرشاشات المياه الباردة لمدة ستة أيام. كما تلقت </w:t>
      </w:r>
      <w:r>
        <w:rPr>
          <w:spacing w:val="-2"/>
          <w:rtl/>
        </w:rPr>
        <w:t>اللجنة الفرعية</w:t>
      </w:r>
      <w:r>
        <w:rPr>
          <w:rFonts w:hint="cs"/>
          <w:spacing w:val="-2"/>
          <w:rtl/>
        </w:rPr>
        <w:t xml:space="preserve"> ادعاءات ب</w:t>
      </w:r>
      <w:r>
        <w:rPr>
          <w:spacing w:val="-2"/>
          <w:rtl/>
        </w:rPr>
        <w:t>إساءة المعاملة</w:t>
      </w:r>
      <w:r>
        <w:rPr>
          <w:rFonts w:hint="cs"/>
          <w:spacing w:val="-2"/>
          <w:rtl/>
        </w:rPr>
        <w:t xml:space="preserve"> أثناء الاحتجاز لدى الشرطة، مثل الإجبار على النوم على الأرض في زنزانة قذرة من دون توفر المرافق الصحية اللازمة، وعدم توفر الطعام والمياه، والحرمان من الرعاية الصحية،</w:t>
      </w:r>
      <w:r w:rsidR="00B70178">
        <w:rPr>
          <w:rFonts w:hint="cs"/>
          <w:spacing w:val="-2"/>
          <w:rtl/>
        </w:rPr>
        <w:t xml:space="preserve"> بما </w:t>
      </w:r>
      <w:r>
        <w:rPr>
          <w:rFonts w:hint="cs"/>
          <w:spacing w:val="-2"/>
          <w:rtl/>
        </w:rPr>
        <w:t xml:space="preserve">في ذلك للأطفال والمراهقين الذين ادعي أنهم أصيبوا بجروح على أيدي الشرطة. </w:t>
      </w:r>
    </w:p>
    <w:p w:rsidR="00C67505" w:rsidRDefault="00C67505" w:rsidP="00453D37">
      <w:pPr>
        <w:pStyle w:val="SingleTxtGA"/>
        <w:rPr>
          <w:rFonts w:hint="cs"/>
          <w:spacing w:val="-2"/>
          <w:rtl/>
        </w:rPr>
      </w:pPr>
      <w:r>
        <w:rPr>
          <w:rFonts w:hint="cs"/>
          <w:spacing w:val="-2"/>
          <w:rtl/>
        </w:rPr>
        <w:t>82</w:t>
      </w:r>
      <w:r w:rsidR="00E71BF2">
        <w:rPr>
          <w:rFonts w:hint="cs"/>
          <w:spacing w:val="-2"/>
          <w:rtl/>
        </w:rPr>
        <w:t>-</w:t>
      </w:r>
      <w:r>
        <w:rPr>
          <w:rFonts w:hint="cs"/>
          <w:spacing w:val="-2"/>
          <w:rtl/>
        </w:rPr>
        <w:tab/>
        <w:t xml:space="preserve">وتلقت </w:t>
      </w:r>
      <w:r>
        <w:rPr>
          <w:spacing w:val="-2"/>
          <w:rtl/>
        </w:rPr>
        <w:t>اللجنة الفرعية</w:t>
      </w:r>
      <w:r>
        <w:rPr>
          <w:rFonts w:hint="cs"/>
          <w:spacing w:val="-2"/>
          <w:rtl/>
        </w:rPr>
        <w:t xml:space="preserve">، </w:t>
      </w:r>
      <w:r>
        <w:rPr>
          <w:rFonts w:hint="eastAsia"/>
          <w:spacing w:val="-2"/>
          <w:rtl/>
        </w:rPr>
        <w:t>علاوة</w:t>
      </w:r>
      <w:r>
        <w:rPr>
          <w:spacing w:val="-2"/>
          <w:rtl/>
        </w:rPr>
        <w:t xml:space="preserve"> على ذلك،</w:t>
      </w:r>
      <w:r>
        <w:rPr>
          <w:rFonts w:hint="cs"/>
          <w:spacing w:val="-2"/>
          <w:rtl/>
        </w:rPr>
        <w:t xml:space="preserve"> ادعاءات بالتعرض للضرب </w:t>
      </w:r>
      <w:r>
        <w:rPr>
          <w:spacing w:val="-2"/>
          <w:rtl/>
        </w:rPr>
        <w:t>وإساءة المعاملة</w:t>
      </w:r>
      <w:r>
        <w:rPr>
          <w:rFonts w:hint="cs"/>
          <w:spacing w:val="-2"/>
          <w:rtl/>
        </w:rPr>
        <w:t xml:space="preserve"> كشكل من أشكال العقاب. وذكر </w:t>
      </w:r>
      <w:r w:rsidR="00453D37">
        <w:rPr>
          <w:rFonts w:hint="cs"/>
          <w:spacing w:val="-2"/>
          <w:rtl/>
        </w:rPr>
        <w:t>أ</w:t>
      </w:r>
      <w:r>
        <w:rPr>
          <w:rFonts w:hint="cs"/>
          <w:spacing w:val="-2"/>
          <w:rtl/>
        </w:rPr>
        <w:t>حد المحتجزين، على سبيل المثال، أنه أثناء احتجاز الشرطة المدنية له لمدة يومين، أبقوه في زنزانة قذرة تبلغ مساحتها قرابة 8 أمتار مربعة تضم 20 رجل</w:t>
      </w:r>
      <w:r w:rsidR="00876577">
        <w:rPr>
          <w:rFonts w:hint="cs"/>
          <w:spacing w:val="-2"/>
          <w:rtl/>
        </w:rPr>
        <w:t>اً،</w:t>
      </w:r>
      <w:r>
        <w:rPr>
          <w:rFonts w:hint="cs"/>
          <w:spacing w:val="-2"/>
          <w:rtl/>
        </w:rPr>
        <w:t xml:space="preserve"> مع حرمانهم من الطعام والمياه. وعندما شكا المحتجزون وطالبوا بالطعام والمياه، تعرضوا للضرب. وأفي</w:t>
      </w:r>
      <w:r>
        <w:rPr>
          <w:rFonts w:hint="eastAsia"/>
          <w:spacing w:val="-2"/>
          <w:rtl/>
        </w:rPr>
        <w:t>د</w:t>
      </w:r>
      <w:r>
        <w:rPr>
          <w:rFonts w:hint="cs"/>
          <w:spacing w:val="-2"/>
          <w:rtl/>
        </w:rPr>
        <w:t xml:space="preserve"> أيض</w:t>
      </w:r>
      <w:r w:rsidR="00876577">
        <w:rPr>
          <w:rFonts w:hint="cs"/>
          <w:spacing w:val="-2"/>
          <w:rtl/>
        </w:rPr>
        <w:t xml:space="preserve">اً </w:t>
      </w:r>
      <w:r>
        <w:rPr>
          <w:rFonts w:hint="cs"/>
          <w:spacing w:val="-2"/>
          <w:rtl/>
        </w:rPr>
        <w:t>أنه كان يجري الإبقاء على المحتجزين في أوضاع مجهدة (مثل إجبارهم على الجلوس في وضع يجعل الجسم محمل</w:t>
      </w:r>
      <w:r w:rsidR="00876577">
        <w:rPr>
          <w:rFonts w:hint="cs"/>
          <w:spacing w:val="-2"/>
          <w:rtl/>
        </w:rPr>
        <w:t xml:space="preserve">اً </w:t>
      </w:r>
      <w:r>
        <w:rPr>
          <w:rFonts w:hint="cs"/>
          <w:spacing w:val="-2"/>
          <w:rtl/>
        </w:rPr>
        <w:t>على الركبتين مع ثنيهما) لمدد طويلة من الوقت أثناء احتجازهم لدى الشرطة.</w:t>
      </w:r>
    </w:p>
    <w:p w:rsidR="00C67505" w:rsidRDefault="00C67505" w:rsidP="00C67505">
      <w:pPr>
        <w:pStyle w:val="SingleTxtGA"/>
        <w:rPr>
          <w:rFonts w:hint="cs"/>
          <w:spacing w:val="-2"/>
          <w:rtl/>
        </w:rPr>
      </w:pPr>
      <w:r>
        <w:rPr>
          <w:rFonts w:hint="cs"/>
          <w:spacing w:val="-2"/>
          <w:rtl/>
        </w:rPr>
        <w:t>83</w:t>
      </w:r>
      <w:r w:rsidR="00E71BF2">
        <w:rPr>
          <w:rFonts w:hint="cs"/>
          <w:spacing w:val="-2"/>
          <w:rtl/>
        </w:rPr>
        <w:t>-</w:t>
      </w:r>
      <w:r>
        <w:rPr>
          <w:rFonts w:hint="cs"/>
          <w:spacing w:val="-2"/>
          <w:rtl/>
        </w:rPr>
        <w:tab/>
        <w:t xml:space="preserve">وفيما يتعلق بالنقل، تلقت </w:t>
      </w:r>
      <w:r>
        <w:rPr>
          <w:spacing w:val="-2"/>
          <w:rtl/>
        </w:rPr>
        <w:t>اللجنة الفرعية</w:t>
      </w:r>
      <w:r>
        <w:rPr>
          <w:rFonts w:hint="cs"/>
          <w:spacing w:val="-2"/>
          <w:rtl/>
        </w:rPr>
        <w:t xml:space="preserve"> ادعاءات ثابتة بحدوث </w:t>
      </w:r>
      <w:r>
        <w:rPr>
          <w:spacing w:val="-2"/>
          <w:rtl/>
        </w:rPr>
        <w:t>تعذيب وإساءة معاملة</w:t>
      </w:r>
      <w:r>
        <w:rPr>
          <w:rFonts w:hint="cs"/>
          <w:spacing w:val="-2"/>
          <w:rtl/>
        </w:rPr>
        <w:t xml:space="preserve"> في مركبات الشرطة،</w:t>
      </w:r>
      <w:r w:rsidR="00B70178">
        <w:rPr>
          <w:rFonts w:hint="cs"/>
          <w:spacing w:val="-2"/>
          <w:rtl/>
        </w:rPr>
        <w:t xml:space="preserve"> بما </w:t>
      </w:r>
      <w:r>
        <w:rPr>
          <w:spacing w:val="-2"/>
          <w:rtl/>
        </w:rPr>
        <w:t>في ذلك</w:t>
      </w:r>
      <w:r>
        <w:rPr>
          <w:rFonts w:hint="cs"/>
          <w:spacing w:val="-2"/>
          <w:rtl/>
        </w:rPr>
        <w:t xml:space="preserve"> من خلال الاكتظاظ الشديد للمركبات، وطول مدة الاحتجاز في المركبات، والتعرض للضرب أثناء النقل.</w:t>
      </w:r>
    </w:p>
    <w:p w:rsidR="00C67505" w:rsidRDefault="00C67505" w:rsidP="00C67505">
      <w:pPr>
        <w:pStyle w:val="SingleTxtGA"/>
        <w:rPr>
          <w:rFonts w:hint="cs"/>
          <w:spacing w:val="-2"/>
          <w:rtl/>
        </w:rPr>
      </w:pPr>
      <w:r>
        <w:rPr>
          <w:rFonts w:hint="cs"/>
          <w:spacing w:val="-2"/>
          <w:rtl/>
        </w:rPr>
        <w:t>84</w:t>
      </w:r>
      <w:r w:rsidR="00E71BF2">
        <w:rPr>
          <w:rFonts w:hint="cs"/>
          <w:spacing w:val="-2"/>
          <w:rtl/>
        </w:rPr>
        <w:t>-</w:t>
      </w:r>
      <w:r>
        <w:rPr>
          <w:rFonts w:hint="cs"/>
          <w:spacing w:val="-2"/>
          <w:rtl/>
        </w:rPr>
        <w:tab/>
        <w:t xml:space="preserve">وفي منشأة </w:t>
      </w:r>
      <w:proofErr w:type="spellStart"/>
      <w:r>
        <w:rPr>
          <w:rFonts w:hint="cs"/>
          <w:spacing w:val="-2"/>
          <w:rtl/>
        </w:rPr>
        <w:t>بولينتر</w:t>
      </w:r>
      <w:proofErr w:type="spellEnd"/>
      <w:r>
        <w:rPr>
          <w:rFonts w:hint="cs"/>
          <w:spacing w:val="-2"/>
          <w:rtl/>
        </w:rPr>
        <w:t xml:space="preserve"> </w:t>
      </w:r>
      <w:proofErr w:type="spellStart"/>
      <w:r>
        <w:rPr>
          <w:rFonts w:hint="cs"/>
          <w:spacing w:val="-2"/>
          <w:rtl/>
        </w:rPr>
        <w:t>غراجاو</w:t>
      </w:r>
      <w:proofErr w:type="spellEnd"/>
      <w:r>
        <w:rPr>
          <w:rFonts w:hint="cs"/>
          <w:spacing w:val="-2"/>
          <w:rtl/>
        </w:rPr>
        <w:t xml:space="preserve">، كان بعض المحتجزين يخشون على حياتهم. وهنا، تلقت </w:t>
      </w:r>
      <w:r>
        <w:rPr>
          <w:spacing w:val="-2"/>
          <w:rtl/>
        </w:rPr>
        <w:t>اللجنة الفرعية</w:t>
      </w:r>
      <w:r>
        <w:rPr>
          <w:rFonts w:hint="cs"/>
          <w:spacing w:val="-2"/>
          <w:rtl/>
        </w:rPr>
        <w:t xml:space="preserve"> ادعاءات ثابتة عن شيوع </w:t>
      </w:r>
      <w:r>
        <w:rPr>
          <w:spacing w:val="-2"/>
          <w:rtl/>
        </w:rPr>
        <w:t>التعذيب وإساءة المعاملة</w:t>
      </w:r>
      <w:r>
        <w:rPr>
          <w:rFonts w:hint="cs"/>
          <w:spacing w:val="-2"/>
          <w:rtl/>
        </w:rPr>
        <w:t>. وكانت هذه الممارسات ترتبط بالجو المتوتر العام، وسوء الأوضاع المادية، وفساد إدارة المنشأة.</w:t>
      </w:r>
    </w:p>
    <w:p w:rsidR="00C67505" w:rsidRDefault="00C67505" w:rsidP="00C67505">
      <w:pPr>
        <w:pStyle w:val="SingleTxtGA"/>
        <w:rPr>
          <w:rFonts w:hint="cs"/>
          <w:rtl/>
        </w:rPr>
      </w:pPr>
      <w:r>
        <w:rPr>
          <w:rFonts w:hint="cs"/>
          <w:spacing w:val="-2"/>
          <w:rtl/>
        </w:rPr>
        <w:t>85</w:t>
      </w:r>
      <w:r w:rsidR="00E71BF2">
        <w:rPr>
          <w:rFonts w:hint="cs"/>
          <w:spacing w:val="-2"/>
          <w:rtl/>
        </w:rPr>
        <w:t>-</w:t>
      </w:r>
      <w:r>
        <w:rPr>
          <w:rFonts w:hint="cs"/>
          <w:spacing w:val="-2"/>
          <w:rtl/>
        </w:rPr>
        <w:tab/>
        <w:t xml:space="preserve">كما لاحظت </w:t>
      </w:r>
      <w:r>
        <w:rPr>
          <w:spacing w:val="-2"/>
          <w:rtl/>
        </w:rPr>
        <w:t>اللجنة الفرعية</w:t>
      </w:r>
      <w:r>
        <w:rPr>
          <w:rFonts w:hint="cs"/>
          <w:spacing w:val="-2"/>
          <w:rtl/>
        </w:rPr>
        <w:t xml:space="preserve"> التمييز في معاملة </w:t>
      </w:r>
      <w:r>
        <w:rPr>
          <w:rFonts w:hint="cs"/>
          <w:rtl/>
        </w:rPr>
        <w:t>الأشخاص</w:t>
      </w:r>
      <w:r>
        <w:rPr>
          <w:rtl/>
        </w:rPr>
        <w:t xml:space="preserve"> المحرومين من حريتهم</w:t>
      </w:r>
      <w:r>
        <w:rPr>
          <w:rFonts w:hint="cs"/>
          <w:rtl/>
        </w:rPr>
        <w:t xml:space="preserve"> الذين بحاجة إلى حماية خاصة (من يسمون </w:t>
      </w:r>
      <w:r>
        <w:rPr>
          <w:bCs/>
        </w:rPr>
        <w:t>“</w:t>
      </w:r>
      <w:proofErr w:type="spellStart"/>
      <w:r>
        <w:rPr>
          <w:bCs/>
          <w:i/>
        </w:rPr>
        <w:t>seguro</w:t>
      </w:r>
      <w:proofErr w:type="spellEnd"/>
      <w:r>
        <w:rPr>
          <w:bCs/>
        </w:rPr>
        <w:t>”</w:t>
      </w:r>
      <w:r>
        <w:rPr>
          <w:rFonts w:hint="cs"/>
          <w:rtl/>
        </w:rPr>
        <w:t xml:space="preserve">). وفي إحدى المنشآت التي زارتها </w:t>
      </w:r>
      <w:r>
        <w:rPr>
          <w:spacing w:val="-2"/>
          <w:rtl/>
        </w:rPr>
        <w:t>اللجنة الفرعية</w:t>
      </w:r>
      <w:r>
        <w:rPr>
          <w:rFonts w:hint="cs"/>
          <w:spacing w:val="-2"/>
          <w:rtl/>
        </w:rPr>
        <w:t>، وجدت أن الأشخاص الذين تحتجزهم</w:t>
      </w:r>
      <w:r>
        <w:rPr>
          <w:rFonts w:hint="cs"/>
          <w:rtl/>
        </w:rPr>
        <w:t xml:space="preserve"> الشرطة في القسم المخصص لهؤلاء الذين يحتاجون لحماية خاصة يبقون في أوضاع أدنى من بقية المحتجزين، وذُكر أنهم كثير</w:t>
      </w:r>
      <w:r w:rsidR="00876577">
        <w:rPr>
          <w:rFonts w:hint="cs"/>
          <w:rtl/>
        </w:rPr>
        <w:t xml:space="preserve">اً </w:t>
      </w:r>
      <w:r>
        <w:rPr>
          <w:rFonts w:hint="cs"/>
          <w:rtl/>
        </w:rPr>
        <w:t>ما يتعرضون للضرب.</w:t>
      </w:r>
    </w:p>
    <w:p w:rsidR="00C67505" w:rsidRDefault="00C67505" w:rsidP="00453D37">
      <w:pPr>
        <w:pStyle w:val="SingleTxtGA"/>
        <w:rPr>
          <w:rFonts w:hint="cs"/>
          <w:spacing w:val="-2"/>
          <w:rtl/>
        </w:rPr>
      </w:pPr>
      <w:r>
        <w:rPr>
          <w:rFonts w:hint="cs"/>
          <w:rtl/>
        </w:rPr>
        <w:t>86</w:t>
      </w:r>
      <w:r w:rsidR="00E71BF2">
        <w:rPr>
          <w:rFonts w:hint="cs"/>
          <w:rtl/>
        </w:rPr>
        <w:t>-</w:t>
      </w:r>
      <w:r>
        <w:rPr>
          <w:rFonts w:hint="cs"/>
          <w:rtl/>
        </w:rPr>
        <w:tab/>
      </w:r>
      <w:r w:rsidRPr="007229AC">
        <w:rPr>
          <w:rFonts w:hint="cs"/>
          <w:b/>
          <w:bCs/>
          <w:rtl/>
        </w:rPr>
        <w:t xml:space="preserve">وترى </w:t>
      </w:r>
      <w:r w:rsidRPr="007229AC">
        <w:rPr>
          <w:b/>
          <w:bCs/>
          <w:spacing w:val="-2"/>
          <w:rtl/>
        </w:rPr>
        <w:t>اللجنة الفرعية</w:t>
      </w:r>
      <w:r w:rsidRPr="007229AC">
        <w:rPr>
          <w:rFonts w:hint="cs"/>
          <w:b/>
          <w:bCs/>
          <w:spacing w:val="-2"/>
          <w:rtl/>
        </w:rPr>
        <w:t xml:space="preserve"> أن الادعاءات الواردة أعلاه تدخل في عداد </w:t>
      </w:r>
      <w:r w:rsidRPr="007229AC">
        <w:rPr>
          <w:b/>
          <w:bCs/>
          <w:spacing w:val="-2"/>
          <w:rtl/>
        </w:rPr>
        <w:t>التعذيب وإساءة المعاملة</w:t>
      </w:r>
      <w:r w:rsidRPr="007229AC">
        <w:rPr>
          <w:rFonts w:hint="cs"/>
          <w:b/>
          <w:bCs/>
          <w:spacing w:val="-2"/>
          <w:rtl/>
        </w:rPr>
        <w:t xml:space="preserve"> بدنياً ومعنوياً. وتدين </w:t>
      </w:r>
      <w:r w:rsidRPr="007229AC">
        <w:rPr>
          <w:b/>
          <w:bCs/>
          <w:spacing w:val="-2"/>
          <w:rtl/>
        </w:rPr>
        <w:t>اللجنة الفرعية</w:t>
      </w:r>
      <w:r w:rsidRPr="007229AC">
        <w:rPr>
          <w:rFonts w:hint="cs"/>
          <w:b/>
          <w:bCs/>
          <w:spacing w:val="-2"/>
          <w:rtl/>
        </w:rPr>
        <w:t xml:space="preserve"> كافة أعمال </w:t>
      </w:r>
      <w:r w:rsidRPr="007229AC">
        <w:rPr>
          <w:b/>
          <w:bCs/>
          <w:spacing w:val="-2"/>
          <w:rtl/>
        </w:rPr>
        <w:t>التعذيب وإساءة المعاملة</w:t>
      </w:r>
      <w:r w:rsidRPr="007229AC">
        <w:rPr>
          <w:rFonts w:hint="cs"/>
          <w:b/>
          <w:bCs/>
          <w:spacing w:val="-2"/>
          <w:rtl/>
        </w:rPr>
        <w:t>، وتذكِّر بأنه</w:t>
      </w:r>
      <w:r w:rsidR="00B70178" w:rsidRPr="007229AC">
        <w:rPr>
          <w:rFonts w:hint="cs"/>
          <w:b/>
          <w:bCs/>
          <w:spacing w:val="-2"/>
          <w:rtl/>
        </w:rPr>
        <w:t xml:space="preserve"> لا </w:t>
      </w:r>
      <w:r w:rsidRPr="007229AC">
        <w:rPr>
          <w:rFonts w:hint="cs"/>
          <w:b/>
          <w:bCs/>
          <w:spacing w:val="-2"/>
          <w:rtl/>
        </w:rPr>
        <w:t xml:space="preserve">يمكن تبرير التعذيب تحت أي ظرف من الظروف. وتكرر </w:t>
      </w:r>
      <w:r w:rsidRPr="007229AC">
        <w:rPr>
          <w:b/>
          <w:bCs/>
          <w:spacing w:val="-2"/>
          <w:rtl/>
        </w:rPr>
        <w:t>اللجنة الفرعية</w:t>
      </w:r>
      <w:r w:rsidRPr="007229AC">
        <w:rPr>
          <w:rFonts w:hint="cs"/>
          <w:b/>
          <w:bCs/>
          <w:spacing w:val="-2"/>
          <w:rtl/>
        </w:rPr>
        <w:t xml:space="preserve"> التأكيد على دعوتها السلطات البرازيلية </w:t>
      </w:r>
      <w:r w:rsidR="00453D37" w:rsidRPr="007229AC">
        <w:rPr>
          <w:rFonts w:hint="cs"/>
          <w:b/>
          <w:bCs/>
          <w:spacing w:val="-2"/>
          <w:rtl/>
        </w:rPr>
        <w:t xml:space="preserve">إلى </w:t>
      </w:r>
      <w:r w:rsidRPr="007229AC">
        <w:rPr>
          <w:rFonts w:hint="cs"/>
          <w:b/>
          <w:bCs/>
          <w:spacing w:val="-2"/>
          <w:rtl/>
        </w:rPr>
        <w:t xml:space="preserve">إدانة أي عمل من أعمال التعذيب إدانة ثابتة وعلنية، واتخاذ كل الخطوات الضرورية لمنع </w:t>
      </w:r>
      <w:r w:rsidRPr="007229AC">
        <w:rPr>
          <w:b/>
          <w:bCs/>
          <w:spacing w:val="-2"/>
          <w:rtl/>
        </w:rPr>
        <w:t>التعذيب وإساءة المعاملة</w:t>
      </w:r>
      <w:r w:rsidRPr="007229AC">
        <w:rPr>
          <w:rFonts w:hint="cs"/>
          <w:b/>
          <w:bCs/>
          <w:spacing w:val="-2"/>
          <w:rtl/>
        </w:rPr>
        <w:t>. وتشمل الخطوات الوقائية، ضمن ما تشمل، إجراء تحقيقات فورية ونزيهة ومستقلة، وإنشاء نظام كفء للشكاوى، ومحاكمة ومعاقبة من يُدعى ارتكابهم تلك الجرائم.</w:t>
      </w:r>
    </w:p>
    <w:p w:rsidR="00C67505" w:rsidRDefault="001D138E" w:rsidP="001D138E">
      <w:pPr>
        <w:pStyle w:val="H1GA"/>
        <w:rPr>
          <w:rFonts w:hint="cs"/>
        </w:rPr>
      </w:pPr>
      <w:r>
        <w:rPr>
          <w:rFonts w:hint="cs"/>
          <w:rtl/>
        </w:rPr>
        <w:tab/>
      </w:r>
      <w:bookmarkStart w:id="11" w:name="_Toc335224808"/>
      <w:r w:rsidR="00C67505">
        <w:rPr>
          <w:rFonts w:hint="cs"/>
          <w:rtl/>
        </w:rPr>
        <w:t>باء</w:t>
      </w:r>
      <w:r w:rsidR="00C67505">
        <w:rPr>
          <w:rtl/>
        </w:rPr>
        <w:t>-</w:t>
      </w:r>
      <w:r w:rsidR="00C67505">
        <w:rPr>
          <w:rtl/>
        </w:rPr>
        <w:tab/>
      </w:r>
      <w:r w:rsidR="00C67505">
        <w:rPr>
          <w:rFonts w:hint="cs"/>
          <w:rtl/>
        </w:rPr>
        <w:t>المؤسسات العقابية</w:t>
      </w:r>
      <w:bookmarkEnd w:id="11"/>
    </w:p>
    <w:p w:rsidR="00C67505" w:rsidRDefault="001D138E" w:rsidP="001D138E">
      <w:pPr>
        <w:pStyle w:val="H23GA"/>
        <w:rPr>
          <w:rtl/>
        </w:rPr>
      </w:pPr>
      <w:r>
        <w:rPr>
          <w:rFonts w:hint="cs"/>
          <w:rtl/>
        </w:rPr>
        <w:tab/>
      </w:r>
      <w:r w:rsidR="00C67505">
        <w:rPr>
          <w:rtl/>
        </w:rPr>
        <w:t>1-</w:t>
      </w:r>
      <w:r w:rsidR="00C67505">
        <w:rPr>
          <w:rtl/>
        </w:rPr>
        <w:tab/>
        <w:t>مسائل عامة</w:t>
      </w:r>
    </w:p>
    <w:p w:rsidR="00C67505" w:rsidRDefault="001D138E" w:rsidP="001D138E">
      <w:pPr>
        <w:pStyle w:val="H4GA"/>
        <w:rPr>
          <w:rFonts w:hint="cs"/>
          <w:rtl/>
        </w:rPr>
      </w:pPr>
      <w:r>
        <w:rPr>
          <w:rFonts w:hint="cs"/>
          <w:rtl/>
        </w:rPr>
        <w:tab/>
      </w:r>
      <w:r w:rsidR="00C67505">
        <w:rPr>
          <w:rtl/>
        </w:rPr>
        <w:t>(أ)</w:t>
      </w:r>
      <w:r w:rsidR="00C67505">
        <w:rPr>
          <w:rtl/>
        </w:rPr>
        <w:tab/>
      </w:r>
      <w:r w:rsidR="00C67505">
        <w:rPr>
          <w:rFonts w:hint="cs"/>
          <w:rtl/>
        </w:rPr>
        <w:t>السجلات</w:t>
      </w:r>
    </w:p>
    <w:p w:rsidR="00C67505" w:rsidRDefault="00C67505" w:rsidP="007C0BA4">
      <w:pPr>
        <w:pStyle w:val="SingleTxtGA"/>
        <w:rPr>
          <w:rFonts w:hint="cs"/>
          <w:spacing w:val="-2"/>
          <w:rtl/>
        </w:rPr>
      </w:pPr>
      <w:r>
        <w:rPr>
          <w:rFonts w:hint="cs"/>
          <w:rtl/>
        </w:rPr>
        <w:t>87</w:t>
      </w:r>
      <w:r>
        <w:rPr>
          <w:rtl/>
        </w:rPr>
        <w:t>-</w:t>
      </w:r>
      <w:r>
        <w:rPr>
          <w:rtl/>
        </w:rPr>
        <w:tab/>
      </w:r>
      <w:r>
        <w:rPr>
          <w:rFonts w:hint="cs"/>
          <w:rtl/>
        </w:rPr>
        <w:t xml:space="preserve">قامت </w:t>
      </w:r>
      <w:r>
        <w:rPr>
          <w:spacing w:val="-2"/>
          <w:rtl/>
        </w:rPr>
        <w:t>اللجنة الفرعية</w:t>
      </w:r>
      <w:r>
        <w:rPr>
          <w:rFonts w:hint="cs"/>
          <w:spacing w:val="-2"/>
          <w:rtl/>
        </w:rPr>
        <w:t xml:space="preserve">، في كل المؤسسات التي زارتها، بفحص السجلات واستعراض الملفات الشخصية وإجراء المقابلات مع موظفي السجن </w:t>
      </w:r>
      <w:proofErr w:type="spellStart"/>
      <w:r>
        <w:rPr>
          <w:rFonts w:hint="cs"/>
          <w:spacing w:val="-2"/>
          <w:rtl/>
        </w:rPr>
        <w:t>المسؤولين</w:t>
      </w:r>
      <w:proofErr w:type="spellEnd"/>
      <w:r>
        <w:rPr>
          <w:rFonts w:hint="cs"/>
          <w:spacing w:val="-2"/>
          <w:rtl/>
        </w:rPr>
        <w:t xml:space="preserve"> عن حفظ السجلات وتحديثها. وفي حين كان يجري حفظ سجلات السجن بصورة إلكترونية في نظامي السجن في</w:t>
      </w:r>
      <w:r w:rsidR="007C0BA4">
        <w:rPr>
          <w:rFonts w:hint="eastAsia"/>
          <w:spacing w:val="-2"/>
          <w:rtl/>
        </w:rPr>
        <w:t> </w:t>
      </w:r>
      <w:r>
        <w:rPr>
          <w:rFonts w:hint="cs"/>
          <w:spacing w:val="-2"/>
          <w:rtl/>
        </w:rPr>
        <w:t xml:space="preserve">كل من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r>
        <w:rPr>
          <w:rFonts w:hint="cs"/>
          <w:spacing w:val="-2"/>
          <w:rtl/>
        </w:rPr>
        <w:t xml:space="preserve"> </w:t>
      </w:r>
      <w:proofErr w:type="spellStart"/>
      <w:r>
        <w:rPr>
          <w:rFonts w:hint="cs"/>
          <w:spacing w:val="-2"/>
          <w:rtl/>
        </w:rPr>
        <w:t>وإسبريتو</w:t>
      </w:r>
      <w:proofErr w:type="spellEnd"/>
      <w:r>
        <w:rPr>
          <w:rFonts w:hint="cs"/>
          <w:spacing w:val="-2"/>
          <w:rtl/>
        </w:rPr>
        <w:t xml:space="preserve"> </w:t>
      </w:r>
      <w:proofErr w:type="spellStart"/>
      <w:r>
        <w:rPr>
          <w:rFonts w:hint="cs"/>
          <w:spacing w:val="-2"/>
          <w:rtl/>
        </w:rPr>
        <w:t>سانتو</w:t>
      </w:r>
      <w:proofErr w:type="spellEnd"/>
      <w:r>
        <w:rPr>
          <w:rFonts w:hint="cs"/>
          <w:spacing w:val="-2"/>
          <w:rtl/>
        </w:rPr>
        <w:t xml:space="preserve">، لم تكن سجلات المنشآت التي تمت زيارتها في </w:t>
      </w:r>
      <w:proofErr w:type="spellStart"/>
      <w:r>
        <w:rPr>
          <w:rFonts w:hint="cs"/>
          <w:spacing w:val="-2"/>
          <w:rtl/>
        </w:rPr>
        <w:t>غوياس</w:t>
      </w:r>
      <w:proofErr w:type="spellEnd"/>
      <w:r>
        <w:rPr>
          <w:rFonts w:hint="cs"/>
          <w:spacing w:val="-2"/>
          <w:rtl/>
        </w:rPr>
        <w:t xml:space="preserve"> </w:t>
      </w:r>
      <w:proofErr w:type="spellStart"/>
      <w:r>
        <w:rPr>
          <w:rFonts w:hint="cs"/>
          <w:spacing w:val="-2"/>
          <w:rtl/>
        </w:rPr>
        <w:t>محوسبة</w:t>
      </w:r>
      <w:proofErr w:type="spellEnd"/>
      <w:r>
        <w:rPr>
          <w:rFonts w:hint="cs"/>
          <w:spacing w:val="-2"/>
          <w:rtl/>
        </w:rPr>
        <w:t>، وكان كثير من السجلات محفوظ</w:t>
      </w:r>
      <w:r w:rsidR="00876577">
        <w:rPr>
          <w:rFonts w:hint="cs"/>
          <w:spacing w:val="-2"/>
          <w:rtl/>
        </w:rPr>
        <w:t xml:space="preserve">اً </w:t>
      </w:r>
      <w:r>
        <w:rPr>
          <w:rFonts w:hint="cs"/>
          <w:spacing w:val="-2"/>
          <w:rtl/>
        </w:rPr>
        <w:t>بصورة يدوية.</w:t>
      </w:r>
    </w:p>
    <w:p w:rsidR="00C67505" w:rsidRPr="00EC0ACA" w:rsidRDefault="00C67505" w:rsidP="00453D37">
      <w:pPr>
        <w:pStyle w:val="SingleTxtGA"/>
        <w:rPr>
          <w:rFonts w:hint="cs"/>
          <w:b/>
          <w:bCs/>
          <w:spacing w:val="-2"/>
          <w:rtl/>
        </w:rPr>
      </w:pPr>
      <w:r w:rsidRPr="00210823">
        <w:rPr>
          <w:rFonts w:hint="cs"/>
          <w:spacing w:val="-2"/>
          <w:rtl/>
        </w:rPr>
        <w:t>88</w:t>
      </w:r>
      <w:r w:rsidR="00E71BF2" w:rsidRPr="00210823">
        <w:rPr>
          <w:rFonts w:hint="cs"/>
          <w:spacing w:val="-2"/>
          <w:rtl/>
        </w:rPr>
        <w:t>-</w:t>
      </w:r>
      <w:r w:rsidRPr="00210823">
        <w:rPr>
          <w:rFonts w:hint="cs"/>
          <w:spacing w:val="-2"/>
          <w:rtl/>
        </w:rPr>
        <w:tab/>
      </w:r>
      <w:r w:rsidRPr="00EC0ACA">
        <w:rPr>
          <w:rFonts w:hint="cs"/>
          <w:b/>
          <w:bCs/>
          <w:spacing w:val="-2"/>
          <w:rtl/>
        </w:rPr>
        <w:t xml:space="preserve">توصي </w:t>
      </w:r>
      <w:r w:rsidRPr="00EC0ACA">
        <w:rPr>
          <w:b/>
          <w:bCs/>
          <w:spacing w:val="-2"/>
          <w:rtl/>
        </w:rPr>
        <w:t>اللجنة الفرعية</w:t>
      </w:r>
      <w:r w:rsidRPr="00EC0ACA">
        <w:rPr>
          <w:rFonts w:hint="cs"/>
          <w:b/>
          <w:bCs/>
          <w:spacing w:val="-2"/>
          <w:rtl/>
        </w:rPr>
        <w:t xml:space="preserve"> بإنشاء نظام </w:t>
      </w:r>
      <w:proofErr w:type="spellStart"/>
      <w:r w:rsidRPr="00EC0ACA">
        <w:rPr>
          <w:rFonts w:hint="cs"/>
          <w:b/>
          <w:bCs/>
          <w:spacing w:val="-2"/>
          <w:rtl/>
        </w:rPr>
        <w:t>محوسب</w:t>
      </w:r>
      <w:proofErr w:type="spellEnd"/>
      <w:r w:rsidRPr="00EC0ACA">
        <w:rPr>
          <w:rFonts w:hint="cs"/>
          <w:b/>
          <w:bCs/>
          <w:spacing w:val="-2"/>
          <w:rtl/>
        </w:rPr>
        <w:t xml:space="preserve"> موحد في جميع الولايات لتسجيل دخول النزلاء وحفظ سجلاتهم.</w:t>
      </w:r>
    </w:p>
    <w:p w:rsidR="00C67505" w:rsidRDefault="00C67505" w:rsidP="00453D37">
      <w:pPr>
        <w:pStyle w:val="SingleTxtGA"/>
        <w:rPr>
          <w:rFonts w:hint="cs"/>
          <w:spacing w:val="-2"/>
          <w:rtl/>
        </w:rPr>
      </w:pPr>
      <w:r>
        <w:rPr>
          <w:rFonts w:hint="cs"/>
          <w:spacing w:val="-2"/>
          <w:rtl/>
        </w:rPr>
        <w:t>89</w:t>
      </w:r>
      <w:r w:rsidR="00E71BF2">
        <w:rPr>
          <w:rFonts w:hint="cs"/>
          <w:spacing w:val="-2"/>
          <w:rtl/>
        </w:rPr>
        <w:t>-</w:t>
      </w:r>
      <w:r>
        <w:rPr>
          <w:rFonts w:hint="cs"/>
          <w:spacing w:val="-2"/>
          <w:rtl/>
        </w:rPr>
        <w:tab/>
        <w:t>وكشف فحص سجلات السجن في منشأة آري فرانكو للحبس الاحتياطي أن سبعة نزلاء قد لقوا حتفهم في ذلك المركز للاحتجاز منذ بداية عام 2011. وفي معظم الحالات، لم</w:t>
      </w:r>
      <w:r w:rsidR="00A00466">
        <w:rPr>
          <w:rFonts w:hint="eastAsia"/>
          <w:spacing w:val="-2"/>
          <w:rtl/>
        </w:rPr>
        <w:t> </w:t>
      </w:r>
      <w:r>
        <w:rPr>
          <w:rFonts w:hint="cs"/>
          <w:spacing w:val="-2"/>
          <w:rtl/>
        </w:rPr>
        <w:t>يكن سبب الوفاة واضح</w:t>
      </w:r>
      <w:r w:rsidR="00876577">
        <w:rPr>
          <w:rFonts w:hint="cs"/>
          <w:spacing w:val="-2"/>
          <w:rtl/>
        </w:rPr>
        <w:t xml:space="preserve">اً </w:t>
      </w:r>
      <w:r>
        <w:rPr>
          <w:rFonts w:hint="cs"/>
          <w:spacing w:val="-2"/>
          <w:rtl/>
        </w:rPr>
        <w:t xml:space="preserve">و/أو لم تتوفر معرفة الملابسات التي أدت للوفاة. وأحاطت </w:t>
      </w:r>
      <w:r>
        <w:rPr>
          <w:spacing w:val="-2"/>
          <w:rtl/>
        </w:rPr>
        <w:t>اللجنة الفرعية</w:t>
      </w:r>
      <w:r>
        <w:rPr>
          <w:rFonts w:hint="cs"/>
          <w:spacing w:val="-2"/>
          <w:rtl/>
        </w:rPr>
        <w:t xml:space="preserve"> علم</w:t>
      </w:r>
      <w:r w:rsidR="00876577">
        <w:rPr>
          <w:rFonts w:hint="cs"/>
          <w:spacing w:val="-2"/>
          <w:rtl/>
        </w:rPr>
        <w:t xml:space="preserve">اً </w:t>
      </w:r>
      <w:r>
        <w:rPr>
          <w:rFonts w:hint="cs"/>
          <w:spacing w:val="-2"/>
          <w:rtl/>
        </w:rPr>
        <w:t xml:space="preserve">بأنه </w:t>
      </w:r>
      <w:r w:rsidR="00453D37">
        <w:rPr>
          <w:rFonts w:hint="cs"/>
          <w:spacing w:val="-2"/>
          <w:rtl/>
        </w:rPr>
        <w:t xml:space="preserve">حدث خلال الفترة نفسها </w:t>
      </w:r>
      <w:r>
        <w:rPr>
          <w:rFonts w:hint="cs"/>
          <w:spacing w:val="-2"/>
          <w:rtl/>
        </w:rPr>
        <w:t xml:space="preserve">ما مجموعه 91 حالة وفاة أثناء الاحتجاز في السجون في ولاية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r>
        <w:rPr>
          <w:rFonts w:hint="cs"/>
          <w:spacing w:val="-2"/>
          <w:rtl/>
        </w:rPr>
        <w:t xml:space="preserve"> وحدها.</w:t>
      </w:r>
    </w:p>
    <w:p w:rsidR="00C67505" w:rsidRPr="005545E1" w:rsidRDefault="00C67505" w:rsidP="00C67505">
      <w:pPr>
        <w:pStyle w:val="SingleTxtGA"/>
        <w:rPr>
          <w:rFonts w:hint="cs"/>
          <w:b/>
          <w:bCs/>
          <w:spacing w:val="-2"/>
          <w:rtl/>
        </w:rPr>
      </w:pPr>
      <w:r w:rsidRPr="00210823">
        <w:rPr>
          <w:rFonts w:hint="cs"/>
          <w:spacing w:val="-2"/>
          <w:rtl/>
        </w:rPr>
        <w:t>90</w:t>
      </w:r>
      <w:r w:rsidR="00E71BF2" w:rsidRPr="00210823">
        <w:rPr>
          <w:rFonts w:hint="cs"/>
          <w:spacing w:val="-2"/>
          <w:rtl/>
        </w:rPr>
        <w:t>-</w:t>
      </w:r>
      <w:r w:rsidR="00453D37" w:rsidRPr="00210823">
        <w:rPr>
          <w:rFonts w:hint="cs"/>
          <w:spacing w:val="-2"/>
          <w:rtl/>
        </w:rPr>
        <w:tab/>
      </w:r>
      <w:r w:rsidRPr="005545E1">
        <w:rPr>
          <w:rFonts w:hint="cs"/>
          <w:b/>
          <w:bCs/>
          <w:spacing w:val="-2"/>
          <w:rtl/>
        </w:rPr>
        <w:t xml:space="preserve">تطلب </w:t>
      </w:r>
      <w:r w:rsidRPr="005545E1">
        <w:rPr>
          <w:b/>
          <w:bCs/>
          <w:spacing w:val="-2"/>
          <w:rtl/>
        </w:rPr>
        <w:t>اللجنة الفرعية</w:t>
      </w:r>
      <w:r w:rsidRPr="005545E1">
        <w:rPr>
          <w:rFonts w:hint="cs"/>
          <w:b/>
          <w:bCs/>
          <w:spacing w:val="-2"/>
          <w:rtl/>
        </w:rPr>
        <w:t xml:space="preserve"> إلى الدولة الطرف تقديم معلومات مفصلة، تشمل شهادات الوفاة وتقارير التشريح، عن أسباب وملابسات كل الوفيات التي حدثت في أماكن الاحتجاز، فضل</w:t>
      </w:r>
      <w:r w:rsidR="00876577">
        <w:rPr>
          <w:rFonts w:hint="cs"/>
          <w:b/>
          <w:bCs/>
          <w:spacing w:val="-2"/>
          <w:rtl/>
        </w:rPr>
        <w:t xml:space="preserve">اً </w:t>
      </w:r>
      <w:r w:rsidRPr="005545E1">
        <w:rPr>
          <w:rFonts w:hint="cs"/>
          <w:b/>
          <w:bCs/>
          <w:spacing w:val="-2"/>
          <w:rtl/>
        </w:rPr>
        <w:t>عن المعلومات المتعلقة بالتحقيقات المستقلة التي أجريت بشأنها.</w:t>
      </w:r>
    </w:p>
    <w:p w:rsidR="00C67505" w:rsidRPr="005545E1" w:rsidRDefault="00453D37" w:rsidP="00453D37">
      <w:pPr>
        <w:pStyle w:val="H4GA"/>
        <w:rPr>
          <w:rFonts w:hint="cs"/>
          <w:rtl/>
        </w:rPr>
      </w:pPr>
      <w:r>
        <w:rPr>
          <w:rFonts w:hint="cs"/>
          <w:rtl/>
        </w:rPr>
        <w:tab/>
      </w:r>
      <w:r w:rsidR="00C67505" w:rsidRPr="005545E1">
        <w:rPr>
          <w:rFonts w:hint="cs"/>
          <w:rtl/>
        </w:rPr>
        <w:t>(ب)</w:t>
      </w:r>
      <w:r w:rsidR="00C67505" w:rsidRPr="005545E1">
        <w:rPr>
          <w:rFonts w:hint="cs"/>
          <w:rtl/>
        </w:rPr>
        <w:tab/>
        <w:t>الفصل بين فئات النزلاء</w:t>
      </w:r>
    </w:p>
    <w:p w:rsidR="00C67505" w:rsidRPr="00321B6A" w:rsidRDefault="00C67505" w:rsidP="00453D37">
      <w:pPr>
        <w:pStyle w:val="SingleTxtGA"/>
        <w:rPr>
          <w:rFonts w:hint="cs"/>
          <w:spacing w:val="-2"/>
          <w:rtl/>
        </w:rPr>
      </w:pPr>
      <w:r w:rsidRPr="00321B6A">
        <w:rPr>
          <w:rFonts w:hint="cs"/>
          <w:spacing w:val="-2"/>
          <w:rtl/>
        </w:rPr>
        <w:t>91</w:t>
      </w:r>
      <w:r w:rsidR="00E71BF2" w:rsidRPr="00321B6A">
        <w:rPr>
          <w:rFonts w:hint="cs"/>
          <w:spacing w:val="-2"/>
          <w:rtl/>
        </w:rPr>
        <w:t>-</w:t>
      </w:r>
      <w:r w:rsidRPr="00321B6A">
        <w:rPr>
          <w:rFonts w:hint="cs"/>
          <w:spacing w:val="-2"/>
          <w:rtl/>
        </w:rPr>
        <w:tab/>
        <w:t xml:space="preserve">أعربت </w:t>
      </w:r>
      <w:r w:rsidRPr="00321B6A">
        <w:rPr>
          <w:spacing w:val="-2"/>
          <w:rtl/>
        </w:rPr>
        <w:t>اللجنة الفرعية</w:t>
      </w:r>
      <w:r w:rsidRPr="00321B6A">
        <w:rPr>
          <w:rFonts w:hint="cs"/>
          <w:spacing w:val="-2"/>
          <w:rtl/>
        </w:rPr>
        <w:t xml:space="preserve"> عن سرورها لملاحظة أنه يجري التقيد بصورة صارمة بالفصل بين المحتجزين والمحتجزات في السجون، وأن موظفات سجون هن اللاتي يقمن بحراسة السجينات بوجه عام. غير أنها لاحظت، مثلما ذُكر أعلاه</w:t>
      </w:r>
      <w:r w:rsidR="00B70178" w:rsidRPr="00321B6A">
        <w:rPr>
          <w:rFonts w:hint="cs"/>
          <w:spacing w:val="-2"/>
          <w:rtl/>
        </w:rPr>
        <w:t xml:space="preserve"> فيما </w:t>
      </w:r>
      <w:r w:rsidRPr="00321B6A">
        <w:rPr>
          <w:rFonts w:hint="cs"/>
          <w:spacing w:val="-2"/>
          <w:rtl/>
        </w:rPr>
        <w:t xml:space="preserve">يتصل بمراكز الشرطة، أن عدم كفاية المنشآت أدى إلى حالات يجري فيها احتجاز المسجونين المدانين </w:t>
      </w:r>
      <w:r w:rsidR="00453D37" w:rsidRPr="00321B6A">
        <w:rPr>
          <w:rFonts w:hint="cs"/>
          <w:spacing w:val="-2"/>
          <w:rtl/>
        </w:rPr>
        <w:t xml:space="preserve">مع </w:t>
      </w:r>
      <w:r w:rsidRPr="00321B6A">
        <w:rPr>
          <w:rFonts w:hint="cs"/>
          <w:spacing w:val="-2"/>
          <w:rtl/>
        </w:rPr>
        <w:t>المحبوسين احتياطيا</w:t>
      </w:r>
      <w:r w:rsidR="00453D37" w:rsidRPr="00321B6A">
        <w:rPr>
          <w:rFonts w:hint="cs"/>
          <w:spacing w:val="-2"/>
          <w:rtl/>
        </w:rPr>
        <w:t>ً</w:t>
      </w:r>
      <w:r w:rsidRPr="00321B6A">
        <w:rPr>
          <w:rFonts w:hint="cs"/>
          <w:spacing w:val="-2"/>
          <w:rtl/>
        </w:rPr>
        <w:t>.</w:t>
      </w:r>
    </w:p>
    <w:p w:rsidR="00C67505" w:rsidRPr="00EE1FDE" w:rsidRDefault="00C67505" w:rsidP="00C67505">
      <w:pPr>
        <w:pStyle w:val="SingleTxtGA"/>
        <w:rPr>
          <w:rFonts w:hint="cs"/>
          <w:rtl/>
        </w:rPr>
      </w:pPr>
      <w:r w:rsidRPr="00EE1FDE">
        <w:rPr>
          <w:rFonts w:hint="cs"/>
          <w:rtl/>
        </w:rPr>
        <w:t>92</w:t>
      </w:r>
      <w:r w:rsidR="00E71BF2" w:rsidRPr="00EE1FDE">
        <w:rPr>
          <w:rFonts w:hint="cs"/>
          <w:rtl/>
        </w:rPr>
        <w:t>-</w:t>
      </w:r>
      <w:r w:rsidRPr="00EE1FDE">
        <w:rPr>
          <w:rFonts w:hint="cs"/>
          <w:rtl/>
        </w:rPr>
        <w:tab/>
        <w:t xml:space="preserve">ولاحظت </w:t>
      </w:r>
      <w:r w:rsidRPr="00EE1FDE">
        <w:rPr>
          <w:rtl/>
        </w:rPr>
        <w:t>اللجنة الفرعية</w:t>
      </w:r>
      <w:r w:rsidRPr="00EE1FDE">
        <w:rPr>
          <w:rFonts w:hint="cs"/>
          <w:rtl/>
        </w:rPr>
        <w:t xml:space="preserve"> وجود جماعات إجرامية منظمة في كل السجون التي زارتها تقريبا</w:t>
      </w:r>
      <w:r w:rsidR="00210823" w:rsidRPr="00EE1FDE">
        <w:rPr>
          <w:rFonts w:hint="cs"/>
          <w:rtl/>
        </w:rPr>
        <w:t>ً</w:t>
      </w:r>
      <w:r w:rsidRPr="00EE1FDE">
        <w:rPr>
          <w:rFonts w:hint="cs"/>
          <w:rtl/>
        </w:rPr>
        <w:t xml:space="preserve">. فكان النزلاء يجري وضعهم في منشآت أو مجمعات زنازين منفصلة على أساس الجماعة الإجرامية التي يزعمون الانتماء إليها. ولاحظت </w:t>
      </w:r>
      <w:r w:rsidRPr="00EE1FDE">
        <w:rPr>
          <w:rtl/>
        </w:rPr>
        <w:t>اللجنة الفرعية</w:t>
      </w:r>
      <w:r w:rsidRPr="00EE1FDE">
        <w:rPr>
          <w:rFonts w:hint="cs"/>
          <w:rtl/>
        </w:rPr>
        <w:t>، في هذا الصدد، أن الملفات الشخصية للنزلاء في آري فرانكو كانت تتضمن بيان</w:t>
      </w:r>
      <w:r w:rsidR="00876577" w:rsidRPr="00EE1FDE">
        <w:rPr>
          <w:rFonts w:hint="cs"/>
          <w:rtl/>
        </w:rPr>
        <w:t xml:space="preserve">اً </w:t>
      </w:r>
      <w:r w:rsidRPr="00EE1FDE">
        <w:rPr>
          <w:rFonts w:hint="cs"/>
          <w:rtl/>
        </w:rPr>
        <w:t>يوقعه النزيل ويقر فيه بموافقته على إيداعه في مجمع زنازين بعينه تحت سيطرة جماعة بعينها، وأنه يتحمل مسؤولية سلامته في هذا الصدد.</w:t>
      </w:r>
    </w:p>
    <w:p w:rsidR="00C67505" w:rsidRPr="00AC7C48" w:rsidRDefault="00C67505" w:rsidP="00321B6A">
      <w:pPr>
        <w:pStyle w:val="SingleTxtGA"/>
        <w:rPr>
          <w:rFonts w:hint="cs"/>
          <w:b/>
          <w:bCs/>
          <w:spacing w:val="-2"/>
          <w:rtl/>
        </w:rPr>
      </w:pPr>
      <w:r w:rsidRPr="00210823">
        <w:rPr>
          <w:rFonts w:hint="cs"/>
          <w:spacing w:val="-2"/>
          <w:sz w:val="30"/>
          <w:rtl/>
        </w:rPr>
        <w:t>93</w:t>
      </w:r>
      <w:r w:rsidR="00E71BF2" w:rsidRPr="00210823">
        <w:rPr>
          <w:rFonts w:hint="cs"/>
          <w:spacing w:val="-2"/>
          <w:sz w:val="30"/>
          <w:rtl/>
        </w:rPr>
        <w:t>-</w:t>
      </w:r>
      <w:r w:rsidRPr="00210823">
        <w:rPr>
          <w:rFonts w:hint="cs"/>
          <w:spacing w:val="-2"/>
          <w:sz w:val="30"/>
          <w:rtl/>
        </w:rPr>
        <w:tab/>
      </w:r>
      <w:r w:rsidR="00453D37">
        <w:rPr>
          <w:rFonts w:hint="cs"/>
          <w:b/>
          <w:bCs/>
          <w:spacing w:val="-2"/>
          <w:sz w:val="30"/>
          <w:rtl/>
        </w:rPr>
        <w:t>ينبغي ل</w:t>
      </w:r>
      <w:r w:rsidRPr="00AC7C48">
        <w:rPr>
          <w:rFonts w:hint="cs"/>
          <w:b/>
          <w:bCs/>
          <w:spacing w:val="-2"/>
          <w:sz w:val="30"/>
          <w:rtl/>
        </w:rPr>
        <w:t>لدولة الطرف أن تكفل الفصل بصورة فعالة بين المحبوسين احتياطي</w:t>
      </w:r>
      <w:r w:rsidR="00876577">
        <w:rPr>
          <w:rFonts w:hint="cs"/>
          <w:b/>
          <w:bCs/>
          <w:spacing w:val="-2"/>
          <w:sz w:val="30"/>
          <w:rtl/>
        </w:rPr>
        <w:t xml:space="preserve">اً </w:t>
      </w:r>
      <w:r w:rsidRPr="00AC7C48">
        <w:rPr>
          <w:rFonts w:hint="cs"/>
          <w:b/>
          <w:bCs/>
          <w:spacing w:val="-2"/>
          <w:sz w:val="30"/>
          <w:rtl/>
        </w:rPr>
        <w:t>والمسجونين المدانين</w:t>
      </w:r>
      <w:r>
        <w:rPr>
          <w:rFonts w:hint="cs"/>
          <w:b/>
          <w:bCs/>
          <w:spacing w:val="-2"/>
          <w:sz w:val="30"/>
          <w:rtl/>
        </w:rPr>
        <w:t>،</w:t>
      </w:r>
      <w:r w:rsidRPr="00AC7C48">
        <w:rPr>
          <w:rFonts w:hint="cs"/>
          <w:b/>
          <w:bCs/>
          <w:spacing w:val="-2"/>
          <w:sz w:val="30"/>
          <w:rtl/>
        </w:rPr>
        <w:t xml:space="preserve"> وفق</w:t>
      </w:r>
      <w:r w:rsidR="00876577">
        <w:rPr>
          <w:rFonts w:hint="cs"/>
          <w:b/>
          <w:bCs/>
          <w:spacing w:val="-2"/>
          <w:sz w:val="30"/>
          <w:rtl/>
        </w:rPr>
        <w:t xml:space="preserve">اً </w:t>
      </w:r>
      <w:r w:rsidRPr="00AC7C48">
        <w:rPr>
          <w:rFonts w:hint="cs"/>
          <w:b/>
          <w:bCs/>
          <w:spacing w:val="-2"/>
          <w:sz w:val="30"/>
          <w:rtl/>
        </w:rPr>
        <w:t>للالتزامات التي يرتبها القانون الدولي ل</w:t>
      </w:r>
      <w:r w:rsidRPr="00AC7C48">
        <w:rPr>
          <w:rFonts w:hint="eastAsia"/>
          <w:b/>
          <w:bCs/>
          <w:spacing w:val="-2"/>
          <w:sz w:val="30"/>
          <w:rtl/>
        </w:rPr>
        <w:t>حقوق</w:t>
      </w:r>
      <w:r w:rsidRPr="00AC7C48">
        <w:rPr>
          <w:b/>
          <w:bCs/>
          <w:spacing w:val="-2"/>
          <w:sz w:val="30"/>
          <w:rtl/>
        </w:rPr>
        <w:t xml:space="preserve"> الإنسان</w:t>
      </w:r>
      <w:r w:rsidR="00A00466">
        <w:rPr>
          <w:vertAlign w:val="superscript"/>
          <w:rtl/>
        </w:rPr>
        <w:t>(</w:t>
      </w:r>
      <w:r w:rsidR="00A00466">
        <w:rPr>
          <w:rStyle w:val="FootnoteReference"/>
          <w:rtl/>
        </w:rPr>
        <w:footnoteReference w:id="35"/>
      </w:r>
      <w:r w:rsidR="00A00466">
        <w:rPr>
          <w:vertAlign w:val="superscript"/>
          <w:rtl/>
        </w:rPr>
        <w:t>)</w:t>
      </w:r>
      <w:r w:rsidRPr="00AC7C48">
        <w:rPr>
          <w:rFonts w:hint="cs"/>
          <w:b/>
          <w:bCs/>
          <w:spacing w:val="-2"/>
          <w:sz w:val="30"/>
          <w:rtl/>
        </w:rPr>
        <w:t xml:space="preserve">. وتكرر </w:t>
      </w:r>
      <w:r w:rsidRPr="00AC7C48">
        <w:rPr>
          <w:b/>
          <w:bCs/>
          <w:spacing w:val="-2"/>
          <w:sz w:val="30"/>
          <w:rtl/>
        </w:rPr>
        <w:t>اللجنة الفرعية</w:t>
      </w:r>
      <w:r w:rsidRPr="00AC7C48">
        <w:rPr>
          <w:rFonts w:hint="cs"/>
          <w:b/>
          <w:bCs/>
          <w:spacing w:val="-2"/>
          <w:sz w:val="30"/>
          <w:rtl/>
        </w:rPr>
        <w:t xml:space="preserve"> التأكيد على ما أعرب عنه </w:t>
      </w:r>
      <w:r w:rsidRPr="00AC7C48">
        <w:rPr>
          <w:rFonts w:ascii="Traditional Arabic" w:hAnsi="Traditional Arabic"/>
          <w:b/>
          <w:bCs/>
          <w:sz w:val="30"/>
          <w:rtl/>
          <w:lang w:bidi="ar"/>
        </w:rPr>
        <w:t>المقرر الخاص المعني بحالات الإعدام خارج نطاق القضاء أو بإجراءات موجزة أو تعسف</w:t>
      </w:r>
      <w:r w:rsidR="00876577">
        <w:rPr>
          <w:rFonts w:ascii="Traditional Arabic" w:hAnsi="Traditional Arabic"/>
          <w:b/>
          <w:bCs/>
          <w:sz w:val="30"/>
          <w:rtl/>
          <w:lang w:bidi="ar"/>
        </w:rPr>
        <w:t xml:space="preserve">اً </w:t>
      </w:r>
      <w:r w:rsidRPr="00AC7C48">
        <w:rPr>
          <w:rFonts w:hint="cs"/>
          <w:b/>
          <w:bCs/>
          <w:spacing w:val="-2"/>
          <w:rtl/>
        </w:rPr>
        <w:t xml:space="preserve">من قلق، وما أبداه من توصية بأن </w:t>
      </w:r>
      <w:r w:rsidR="00A00466">
        <w:rPr>
          <w:rFonts w:hint="cs"/>
          <w:b/>
          <w:bCs/>
          <w:spacing w:val="-2"/>
          <w:rtl/>
        </w:rPr>
        <w:t>"</w:t>
      </w:r>
      <w:r w:rsidRPr="00AC7C48">
        <w:rPr>
          <w:rFonts w:hint="cs"/>
          <w:b/>
          <w:bCs/>
          <w:spacing w:val="-2"/>
          <w:rtl/>
        </w:rPr>
        <w:t xml:space="preserve">السجون </w:t>
      </w:r>
      <w:r w:rsidR="00EB3ACA">
        <w:rPr>
          <w:rFonts w:hint="cs"/>
          <w:b/>
          <w:bCs/>
          <w:spacing w:val="-2"/>
          <w:rtl/>
        </w:rPr>
        <w:t>لا بد</w:t>
      </w:r>
      <w:r w:rsidRPr="00AC7C48">
        <w:rPr>
          <w:rFonts w:hint="cs"/>
          <w:b/>
          <w:bCs/>
          <w:spacing w:val="-2"/>
          <w:rtl/>
        </w:rPr>
        <w:t xml:space="preserve"> وأن تُدار بواسطة السجانين، وليس النزلاء. فأسلوب (...) إجبار السجناء الجدد الذين لم</w:t>
      </w:r>
      <w:r w:rsidR="00321B6A">
        <w:rPr>
          <w:rFonts w:hint="eastAsia"/>
          <w:b/>
          <w:bCs/>
          <w:spacing w:val="-2"/>
          <w:rtl/>
        </w:rPr>
        <w:t> </w:t>
      </w:r>
      <w:r w:rsidRPr="00AC7C48">
        <w:rPr>
          <w:rFonts w:hint="cs"/>
          <w:b/>
          <w:bCs/>
          <w:spacing w:val="-2"/>
          <w:rtl/>
        </w:rPr>
        <w:t>ينتموا من قبل مطلق</w:t>
      </w:r>
      <w:r w:rsidR="00876577">
        <w:rPr>
          <w:rFonts w:hint="cs"/>
          <w:b/>
          <w:bCs/>
          <w:spacing w:val="-2"/>
          <w:rtl/>
        </w:rPr>
        <w:t xml:space="preserve">اً </w:t>
      </w:r>
      <w:r w:rsidRPr="00AC7C48">
        <w:rPr>
          <w:rFonts w:hint="cs"/>
          <w:b/>
          <w:bCs/>
          <w:spacing w:val="-2"/>
          <w:rtl/>
        </w:rPr>
        <w:t>إلى عصابة على اختيار الانضمام لإحداها عند الدخول هو أسلوب قاسٍ، ويؤدي إلى</w:t>
      </w:r>
      <w:r w:rsidR="00A00466">
        <w:rPr>
          <w:rFonts w:hint="cs"/>
          <w:b/>
          <w:bCs/>
          <w:spacing w:val="-2"/>
          <w:rtl/>
        </w:rPr>
        <w:t xml:space="preserve"> تضخم حجم العصابات"</w:t>
      </w:r>
      <w:r w:rsidR="00A00466">
        <w:rPr>
          <w:vertAlign w:val="superscript"/>
          <w:rtl/>
        </w:rPr>
        <w:t>(</w:t>
      </w:r>
      <w:r w:rsidR="00A00466">
        <w:rPr>
          <w:rStyle w:val="FootnoteReference"/>
          <w:rtl/>
        </w:rPr>
        <w:footnoteReference w:id="36"/>
      </w:r>
      <w:r w:rsidR="00A00466">
        <w:rPr>
          <w:vertAlign w:val="superscript"/>
          <w:rtl/>
        </w:rPr>
        <w:t>)</w:t>
      </w:r>
      <w:r w:rsidRPr="00AC7C48">
        <w:rPr>
          <w:rFonts w:hint="cs"/>
          <w:b/>
          <w:bCs/>
          <w:spacing w:val="-2"/>
          <w:rtl/>
        </w:rPr>
        <w:t>. فتوزيع النزلاء على الزنازين أو مجمعات الزنازين يجب أن يستند إلى معايير موضوعية.</w:t>
      </w:r>
    </w:p>
    <w:p w:rsidR="00C67505" w:rsidRPr="00EE1FDE" w:rsidRDefault="007229AC" w:rsidP="007229AC">
      <w:pPr>
        <w:pStyle w:val="H4GA"/>
        <w:rPr>
          <w:rFonts w:hint="cs"/>
          <w:rtl/>
        </w:rPr>
      </w:pPr>
      <w:r>
        <w:rPr>
          <w:rFonts w:hint="cs"/>
          <w:rtl/>
        </w:rPr>
        <w:tab/>
      </w:r>
      <w:r w:rsidR="00C67505" w:rsidRPr="00EC6D17">
        <w:rPr>
          <w:rFonts w:hint="cs"/>
          <w:rtl/>
        </w:rPr>
        <w:t>(ج)</w:t>
      </w:r>
      <w:r w:rsidR="00C67505" w:rsidRPr="00EC6D17">
        <w:rPr>
          <w:rFonts w:hint="cs"/>
          <w:rtl/>
        </w:rPr>
        <w:tab/>
        <w:t xml:space="preserve">سجون </w:t>
      </w:r>
      <w:r w:rsidR="00C67505">
        <w:rPr>
          <w:rFonts w:hint="cs"/>
          <w:rtl/>
        </w:rPr>
        <w:t>التدابير</w:t>
      </w:r>
      <w:r w:rsidR="00EE1FDE">
        <w:rPr>
          <w:rFonts w:hint="cs"/>
          <w:rtl/>
        </w:rPr>
        <w:t xml:space="preserve"> الأمنية المشددة</w:t>
      </w:r>
    </w:p>
    <w:p w:rsidR="00C67505" w:rsidRDefault="00C67505" w:rsidP="007229AC">
      <w:pPr>
        <w:pStyle w:val="SingleTxtGA"/>
        <w:rPr>
          <w:rFonts w:hint="cs"/>
          <w:spacing w:val="-2"/>
          <w:rtl/>
        </w:rPr>
      </w:pPr>
      <w:r>
        <w:rPr>
          <w:rFonts w:hint="cs"/>
          <w:spacing w:val="-2"/>
          <w:rtl/>
        </w:rPr>
        <w:t>94</w:t>
      </w:r>
      <w:r w:rsidR="00E71BF2">
        <w:rPr>
          <w:rFonts w:hint="cs"/>
          <w:spacing w:val="-2"/>
          <w:rtl/>
        </w:rPr>
        <w:t>-</w:t>
      </w:r>
      <w:r>
        <w:rPr>
          <w:rFonts w:hint="cs"/>
          <w:spacing w:val="-2"/>
          <w:rtl/>
        </w:rPr>
        <w:tab/>
        <w:t xml:space="preserve">في مواجهة حالة الاكتظاظ الشديد بالسجون، اعتمدت ولاية </w:t>
      </w:r>
      <w:proofErr w:type="spellStart"/>
      <w:r>
        <w:rPr>
          <w:rFonts w:hint="cs"/>
          <w:spacing w:val="-2"/>
          <w:rtl/>
        </w:rPr>
        <w:t>إسبريتو</w:t>
      </w:r>
      <w:proofErr w:type="spellEnd"/>
      <w:r>
        <w:rPr>
          <w:rFonts w:hint="cs"/>
          <w:spacing w:val="-2"/>
          <w:rtl/>
        </w:rPr>
        <w:t xml:space="preserve"> </w:t>
      </w:r>
      <w:proofErr w:type="spellStart"/>
      <w:r>
        <w:rPr>
          <w:rFonts w:hint="cs"/>
          <w:spacing w:val="-2"/>
          <w:rtl/>
        </w:rPr>
        <w:t>سانتو</w:t>
      </w:r>
      <w:proofErr w:type="spellEnd"/>
      <w:r>
        <w:rPr>
          <w:rFonts w:hint="cs"/>
          <w:spacing w:val="-2"/>
          <w:rtl/>
        </w:rPr>
        <w:t xml:space="preserve"> خطة لبناء 26 منشأة سجن جديدة، يتبع بعضها نموذج </w:t>
      </w:r>
      <w:r w:rsidR="002551BE">
        <w:rPr>
          <w:rFonts w:hint="cs"/>
          <w:spacing w:val="-2"/>
          <w:rtl/>
        </w:rPr>
        <w:t>"التشدد الفائق"</w:t>
      </w:r>
      <w:r>
        <w:rPr>
          <w:rFonts w:hint="cs"/>
          <w:spacing w:val="-2"/>
          <w:rtl/>
        </w:rPr>
        <w:t xml:space="preserve">. وقد زارت </w:t>
      </w:r>
      <w:r>
        <w:rPr>
          <w:spacing w:val="-2"/>
          <w:rtl/>
        </w:rPr>
        <w:t>اللجنة الفرعية</w:t>
      </w:r>
      <w:r>
        <w:rPr>
          <w:rFonts w:hint="cs"/>
          <w:spacing w:val="-2"/>
          <w:rtl/>
        </w:rPr>
        <w:t xml:space="preserve"> بعض</w:t>
      </w:r>
      <w:r w:rsidR="00876577">
        <w:rPr>
          <w:rFonts w:hint="cs"/>
          <w:spacing w:val="-2"/>
          <w:rtl/>
        </w:rPr>
        <w:t xml:space="preserve">اً </w:t>
      </w:r>
      <w:r>
        <w:rPr>
          <w:rFonts w:hint="cs"/>
          <w:spacing w:val="-2"/>
          <w:rtl/>
        </w:rPr>
        <w:t>من هذه المنشآت الجديدة. وبالفعل، تتميز هذه المنشآت الجديدة بالنظافة، ولا</w:t>
      </w:r>
      <w:r w:rsidR="00A00466">
        <w:rPr>
          <w:rFonts w:hint="eastAsia"/>
          <w:spacing w:val="-2"/>
          <w:rtl/>
        </w:rPr>
        <w:t> </w:t>
      </w:r>
      <w:r>
        <w:rPr>
          <w:rFonts w:hint="cs"/>
          <w:spacing w:val="-2"/>
          <w:rtl/>
        </w:rPr>
        <w:t xml:space="preserve">يمثل الاكتظاظ مشكلة فيها. غير أنه لوحظ </w:t>
      </w:r>
      <w:proofErr w:type="spellStart"/>
      <w:r w:rsidR="007229AC">
        <w:rPr>
          <w:rFonts w:hint="cs"/>
          <w:spacing w:val="-2"/>
          <w:rtl/>
        </w:rPr>
        <w:t>ا</w:t>
      </w:r>
      <w:r>
        <w:rPr>
          <w:rFonts w:hint="cs"/>
          <w:spacing w:val="-2"/>
          <w:rtl/>
        </w:rPr>
        <w:t>تباع</w:t>
      </w:r>
      <w:proofErr w:type="spellEnd"/>
      <w:r>
        <w:rPr>
          <w:rFonts w:hint="cs"/>
          <w:spacing w:val="-2"/>
          <w:rtl/>
        </w:rPr>
        <w:t xml:space="preserve"> نظام شديد القسوة والقمع. وفي سجن </w:t>
      </w:r>
      <w:proofErr w:type="spellStart"/>
      <w:r>
        <w:rPr>
          <w:rFonts w:hint="cs"/>
          <w:spacing w:val="-2"/>
          <w:rtl/>
        </w:rPr>
        <w:t>فيانا</w:t>
      </w:r>
      <w:proofErr w:type="spellEnd"/>
      <w:r>
        <w:rPr>
          <w:rFonts w:hint="cs"/>
          <w:spacing w:val="-2"/>
          <w:rtl/>
        </w:rPr>
        <w:t xml:space="preserve"> الثاني للحبس الاحتياطي للرجال، لاحظت </w:t>
      </w:r>
      <w:r>
        <w:rPr>
          <w:spacing w:val="-2"/>
          <w:rtl/>
        </w:rPr>
        <w:t>اللجنة الفرعية</w:t>
      </w:r>
      <w:r>
        <w:rPr>
          <w:rFonts w:hint="cs"/>
          <w:spacing w:val="-2"/>
          <w:rtl/>
        </w:rPr>
        <w:t xml:space="preserve"> </w:t>
      </w:r>
      <w:r w:rsidR="00453D37">
        <w:rPr>
          <w:rFonts w:hint="cs"/>
          <w:spacing w:val="-2"/>
          <w:rtl/>
        </w:rPr>
        <w:t>أ</w:t>
      </w:r>
      <w:r>
        <w:rPr>
          <w:rFonts w:hint="cs"/>
          <w:spacing w:val="-2"/>
          <w:rtl/>
        </w:rPr>
        <w:t>ن تحركات السجناء د</w:t>
      </w:r>
      <w:r w:rsidR="007229AC">
        <w:rPr>
          <w:rFonts w:hint="cs"/>
          <w:spacing w:val="-2"/>
          <w:rtl/>
        </w:rPr>
        <w:t>ا</w:t>
      </w:r>
      <w:r>
        <w:rPr>
          <w:rFonts w:hint="cs"/>
          <w:spacing w:val="-2"/>
          <w:rtl/>
        </w:rPr>
        <w:t xml:space="preserve">خل الوحدة نفسها تخضع لرقابة صارمة من خلال تطبيق نظام التأديب الجماعي. وتشعر </w:t>
      </w:r>
      <w:r>
        <w:rPr>
          <w:spacing w:val="-2"/>
          <w:rtl/>
        </w:rPr>
        <w:t>اللجنة الفرعية</w:t>
      </w:r>
      <w:r>
        <w:rPr>
          <w:rFonts w:hint="cs"/>
          <w:spacing w:val="-2"/>
          <w:rtl/>
        </w:rPr>
        <w:t xml:space="preserve"> بالقلق إزاء العواقب النفسية للنظام المطبق في هذه السجون، وإزاء احتمال </w:t>
      </w:r>
      <w:proofErr w:type="spellStart"/>
      <w:r w:rsidR="00453D37">
        <w:rPr>
          <w:rFonts w:hint="cs"/>
          <w:spacing w:val="-2"/>
          <w:rtl/>
        </w:rPr>
        <w:t>ا</w:t>
      </w:r>
      <w:r>
        <w:rPr>
          <w:rFonts w:hint="cs"/>
          <w:spacing w:val="-2"/>
          <w:rtl/>
        </w:rPr>
        <w:t>تباع</w:t>
      </w:r>
      <w:proofErr w:type="spellEnd"/>
      <w:r>
        <w:rPr>
          <w:rFonts w:hint="cs"/>
          <w:spacing w:val="-2"/>
          <w:rtl/>
        </w:rPr>
        <w:t xml:space="preserve"> النموذج المستخدم في </w:t>
      </w:r>
      <w:proofErr w:type="spellStart"/>
      <w:r>
        <w:rPr>
          <w:rFonts w:hint="cs"/>
          <w:spacing w:val="-2"/>
          <w:rtl/>
        </w:rPr>
        <w:t>إسبريتو</w:t>
      </w:r>
      <w:proofErr w:type="spellEnd"/>
      <w:r>
        <w:rPr>
          <w:rFonts w:hint="cs"/>
          <w:spacing w:val="-2"/>
          <w:rtl/>
        </w:rPr>
        <w:t xml:space="preserve"> </w:t>
      </w:r>
      <w:proofErr w:type="spellStart"/>
      <w:r>
        <w:rPr>
          <w:rFonts w:hint="cs"/>
          <w:spacing w:val="-2"/>
          <w:rtl/>
        </w:rPr>
        <w:t>سانتو</w:t>
      </w:r>
      <w:proofErr w:type="spellEnd"/>
      <w:r>
        <w:rPr>
          <w:rFonts w:hint="cs"/>
          <w:spacing w:val="-2"/>
          <w:rtl/>
        </w:rPr>
        <w:t xml:space="preserve"> في الولايات البرازيلية الأخرى.</w:t>
      </w:r>
    </w:p>
    <w:p w:rsidR="00C67505" w:rsidRPr="0083208E" w:rsidRDefault="00C67505" w:rsidP="00453D37">
      <w:pPr>
        <w:pStyle w:val="SingleTxtGA"/>
        <w:rPr>
          <w:rFonts w:hint="cs"/>
          <w:b/>
          <w:bCs/>
          <w:spacing w:val="-2"/>
          <w:rtl/>
        </w:rPr>
      </w:pPr>
      <w:r w:rsidRPr="00210823">
        <w:rPr>
          <w:rFonts w:hint="cs"/>
          <w:spacing w:val="-2"/>
          <w:rtl/>
        </w:rPr>
        <w:t>95</w:t>
      </w:r>
      <w:r w:rsidR="00E71BF2" w:rsidRPr="00210823">
        <w:rPr>
          <w:rFonts w:hint="cs"/>
          <w:spacing w:val="-2"/>
          <w:rtl/>
        </w:rPr>
        <w:t>-</w:t>
      </w:r>
      <w:r w:rsidRPr="00210823">
        <w:rPr>
          <w:rFonts w:hint="cs"/>
          <w:spacing w:val="-2"/>
          <w:rtl/>
        </w:rPr>
        <w:tab/>
      </w:r>
      <w:r w:rsidRPr="0083208E">
        <w:rPr>
          <w:rFonts w:hint="cs"/>
          <w:b/>
          <w:bCs/>
          <w:spacing w:val="-2"/>
          <w:rtl/>
        </w:rPr>
        <w:t xml:space="preserve">ترى </w:t>
      </w:r>
      <w:r w:rsidRPr="0083208E">
        <w:rPr>
          <w:b/>
          <w:bCs/>
          <w:spacing w:val="-2"/>
          <w:rtl/>
        </w:rPr>
        <w:t>اللجنة الفرعية</w:t>
      </w:r>
      <w:r w:rsidRPr="0083208E">
        <w:rPr>
          <w:rFonts w:hint="cs"/>
          <w:b/>
          <w:bCs/>
          <w:spacing w:val="-2"/>
          <w:rtl/>
        </w:rPr>
        <w:t xml:space="preserve"> أن هذه الأنواع من المنشآت </w:t>
      </w:r>
      <w:r w:rsidR="00453D37">
        <w:rPr>
          <w:rFonts w:hint="cs"/>
          <w:b/>
          <w:bCs/>
          <w:spacing w:val="-2"/>
          <w:rtl/>
        </w:rPr>
        <w:t xml:space="preserve">لا ينبغي أن </w:t>
      </w:r>
      <w:r w:rsidRPr="0083208E">
        <w:rPr>
          <w:rFonts w:hint="cs"/>
          <w:b/>
          <w:bCs/>
          <w:spacing w:val="-2"/>
          <w:rtl/>
        </w:rPr>
        <w:t>تكون هي القاعدة، بل ينبغي تجنبها بصفة خاصة في حالة المحبوسين احتياطيا</w:t>
      </w:r>
      <w:r w:rsidR="00453D37">
        <w:rPr>
          <w:rFonts w:hint="cs"/>
          <w:b/>
          <w:bCs/>
          <w:spacing w:val="-2"/>
          <w:rtl/>
        </w:rPr>
        <w:t>ً</w:t>
      </w:r>
      <w:r w:rsidRPr="0083208E">
        <w:rPr>
          <w:rFonts w:hint="cs"/>
          <w:b/>
          <w:bCs/>
          <w:spacing w:val="-2"/>
          <w:rtl/>
        </w:rPr>
        <w:t xml:space="preserve">. وترى </w:t>
      </w:r>
      <w:r w:rsidRPr="0083208E">
        <w:rPr>
          <w:b/>
          <w:bCs/>
          <w:spacing w:val="-2"/>
          <w:rtl/>
        </w:rPr>
        <w:t>اللجنة الفرعية</w:t>
      </w:r>
      <w:r w:rsidRPr="0083208E">
        <w:rPr>
          <w:rFonts w:hint="cs"/>
          <w:b/>
          <w:bCs/>
          <w:spacing w:val="-2"/>
          <w:rtl/>
        </w:rPr>
        <w:t xml:space="preserve"> كذلك أن احتمال استنساخ السلطات الاتحادية في الولايات الأخرى لهذا النموذج للحبس </w:t>
      </w:r>
      <w:r w:rsidR="00453D37">
        <w:rPr>
          <w:rFonts w:hint="cs"/>
          <w:b/>
          <w:bCs/>
          <w:spacing w:val="-2"/>
          <w:rtl/>
        </w:rPr>
        <w:t xml:space="preserve">ينبغي </w:t>
      </w:r>
      <w:r w:rsidRPr="0083208E">
        <w:rPr>
          <w:rFonts w:hint="cs"/>
          <w:b/>
          <w:bCs/>
          <w:spacing w:val="-2"/>
          <w:rtl/>
        </w:rPr>
        <w:t>أن يكون محل دراسة مستفيضة.</w:t>
      </w:r>
    </w:p>
    <w:p w:rsidR="00C67505" w:rsidRPr="00302EC6" w:rsidRDefault="00453D37" w:rsidP="00453D37">
      <w:pPr>
        <w:pStyle w:val="H23GA"/>
        <w:rPr>
          <w:rFonts w:hint="cs"/>
          <w:rtl/>
        </w:rPr>
      </w:pPr>
      <w:r>
        <w:rPr>
          <w:rFonts w:hint="cs"/>
          <w:rtl/>
        </w:rPr>
        <w:tab/>
      </w:r>
      <w:r w:rsidR="00C67505" w:rsidRPr="00302EC6">
        <w:rPr>
          <w:rFonts w:hint="cs"/>
          <w:rtl/>
        </w:rPr>
        <w:t>2</w:t>
      </w:r>
      <w:r w:rsidR="00E71BF2">
        <w:rPr>
          <w:rFonts w:hint="cs"/>
          <w:rtl/>
        </w:rPr>
        <w:t>-</w:t>
      </w:r>
      <w:r w:rsidR="00C67505" w:rsidRPr="00302EC6">
        <w:rPr>
          <w:rFonts w:hint="cs"/>
          <w:rtl/>
        </w:rPr>
        <w:tab/>
        <w:t>أوضاع الاحتجاز</w:t>
      </w:r>
    </w:p>
    <w:p w:rsidR="00C67505" w:rsidRPr="00302EC6" w:rsidRDefault="00453D37" w:rsidP="00453D37">
      <w:pPr>
        <w:pStyle w:val="H4GA"/>
        <w:rPr>
          <w:rFonts w:hint="cs"/>
          <w:rtl/>
        </w:rPr>
      </w:pPr>
      <w:r>
        <w:rPr>
          <w:rFonts w:hint="cs"/>
          <w:rtl/>
        </w:rPr>
        <w:tab/>
      </w:r>
      <w:r w:rsidR="00C67505" w:rsidRPr="00302EC6">
        <w:rPr>
          <w:rFonts w:hint="cs"/>
          <w:rtl/>
        </w:rPr>
        <w:t>(أ)</w:t>
      </w:r>
      <w:r w:rsidR="00C67505" w:rsidRPr="00302EC6">
        <w:rPr>
          <w:rFonts w:hint="cs"/>
          <w:rtl/>
        </w:rPr>
        <w:tab/>
        <w:t>الاكتظاظ</w:t>
      </w:r>
    </w:p>
    <w:p w:rsidR="00C67505" w:rsidRDefault="00C67505" w:rsidP="007229AC">
      <w:pPr>
        <w:pStyle w:val="SingleTxtGA"/>
        <w:rPr>
          <w:rFonts w:hint="cs"/>
          <w:spacing w:val="-2"/>
          <w:rtl/>
        </w:rPr>
      </w:pPr>
      <w:r>
        <w:rPr>
          <w:rFonts w:hint="cs"/>
          <w:spacing w:val="-2"/>
          <w:rtl/>
        </w:rPr>
        <w:t>96</w:t>
      </w:r>
      <w:r w:rsidR="00E71BF2">
        <w:rPr>
          <w:rFonts w:hint="cs"/>
          <w:spacing w:val="-2"/>
          <w:rtl/>
        </w:rPr>
        <w:t>-</w:t>
      </w:r>
      <w:r>
        <w:rPr>
          <w:rFonts w:hint="cs"/>
          <w:spacing w:val="-2"/>
          <w:rtl/>
        </w:rPr>
        <w:tab/>
        <w:t xml:space="preserve">في كل المنشآت التي زارتها </w:t>
      </w:r>
      <w:r>
        <w:rPr>
          <w:spacing w:val="-2"/>
          <w:rtl/>
        </w:rPr>
        <w:t>اللجنة الفرعية</w:t>
      </w:r>
      <w:r>
        <w:rPr>
          <w:rFonts w:hint="cs"/>
          <w:spacing w:val="-2"/>
          <w:rtl/>
        </w:rPr>
        <w:t xml:space="preserve"> تقريب</w:t>
      </w:r>
      <w:r w:rsidR="00876577">
        <w:rPr>
          <w:rFonts w:hint="cs"/>
          <w:spacing w:val="-2"/>
          <w:rtl/>
        </w:rPr>
        <w:t>اً،</w:t>
      </w:r>
      <w:r>
        <w:rPr>
          <w:rFonts w:hint="cs"/>
          <w:spacing w:val="-2"/>
          <w:rtl/>
        </w:rPr>
        <w:t xml:space="preserve"> كان عدد النزلاء يفوق الطاقة القصوى للمنشأة. ووجدت </w:t>
      </w:r>
      <w:r>
        <w:rPr>
          <w:spacing w:val="-2"/>
          <w:rtl/>
        </w:rPr>
        <w:t>اللجنة الفرعية</w:t>
      </w:r>
      <w:r>
        <w:rPr>
          <w:rFonts w:hint="cs"/>
          <w:spacing w:val="-2"/>
          <w:rtl/>
        </w:rPr>
        <w:t xml:space="preserve"> مستويات للاكتظاظ تبعث على الانزعاج في سجن </w:t>
      </w:r>
      <w:proofErr w:type="spellStart"/>
      <w:r>
        <w:rPr>
          <w:rFonts w:hint="cs"/>
          <w:spacing w:val="-2"/>
          <w:rtl/>
        </w:rPr>
        <w:t>كورونيل</w:t>
      </w:r>
      <w:proofErr w:type="spellEnd"/>
      <w:r>
        <w:rPr>
          <w:rFonts w:hint="cs"/>
          <w:spacing w:val="-2"/>
          <w:rtl/>
        </w:rPr>
        <w:t xml:space="preserve"> </w:t>
      </w:r>
      <w:proofErr w:type="spellStart"/>
      <w:r>
        <w:rPr>
          <w:rFonts w:hint="cs"/>
          <w:spacing w:val="-2"/>
          <w:rtl/>
        </w:rPr>
        <w:t>أودنير</w:t>
      </w:r>
      <w:proofErr w:type="spellEnd"/>
      <w:r>
        <w:rPr>
          <w:rFonts w:hint="cs"/>
          <w:spacing w:val="-2"/>
          <w:rtl/>
        </w:rPr>
        <w:t xml:space="preserve"> </w:t>
      </w:r>
      <w:proofErr w:type="spellStart"/>
      <w:r>
        <w:rPr>
          <w:rFonts w:hint="cs"/>
          <w:spacing w:val="-2"/>
          <w:rtl/>
        </w:rPr>
        <w:t>غيمارايس</w:t>
      </w:r>
      <w:proofErr w:type="spellEnd"/>
      <w:r>
        <w:rPr>
          <w:rFonts w:hint="cs"/>
          <w:spacing w:val="-2"/>
          <w:rtl/>
        </w:rPr>
        <w:t xml:space="preserve"> للحبس المؤقت (</w:t>
      </w:r>
      <w:proofErr w:type="spellStart"/>
      <w:r>
        <w:rPr>
          <w:rFonts w:hint="cs"/>
          <w:spacing w:val="-2"/>
          <w:rtl/>
        </w:rPr>
        <w:t>غوياس</w:t>
      </w:r>
      <w:proofErr w:type="spellEnd"/>
      <w:r>
        <w:rPr>
          <w:rFonts w:hint="cs"/>
          <w:spacing w:val="-2"/>
          <w:rtl/>
        </w:rPr>
        <w:t xml:space="preserve">)، وفي سجن آري فرانكو. ونتيجة لذلك، كان النزلاء يضطرون لتناوب النوم على الأرض فوق </w:t>
      </w:r>
      <w:proofErr w:type="spellStart"/>
      <w:r>
        <w:rPr>
          <w:rFonts w:hint="cs"/>
          <w:spacing w:val="-2"/>
          <w:rtl/>
        </w:rPr>
        <w:t>حشيات</w:t>
      </w:r>
      <w:proofErr w:type="spellEnd"/>
      <w:r>
        <w:rPr>
          <w:rFonts w:hint="cs"/>
          <w:spacing w:val="-2"/>
          <w:rtl/>
        </w:rPr>
        <w:t xml:space="preserve"> رقيقة في أوضاع بالغة السوء. كما أُبلغت </w:t>
      </w:r>
      <w:r>
        <w:rPr>
          <w:spacing w:val="-2"/>
          <w:rtl/>
        </w:rPr>
        <w:t>اللجنة الفرعية</w:t>
      </w:r>
      <w:r>
        <w:rPr>
          <w:rFonts w:hint="cs"/>
          <w:spacing w:val="-2"/>
          <w:rtl/>
        </w:rPr>
        <w:t xml:space="preserve"> بأن القضاة يتجنبون</w:t>
      </w:r>
      <w:r w:rsidR="00B70178">
        <w:rPr>
          <w:rFonts w:hint="cs"/>
          <w:spacing w:val="-2"/>
          <w:rtl/>
        </w:rPr>
        <w:t xml:space="preserve"> فيما </w:t>
      </w:r>
      <w:r>
        <w:rPr>
          <w:rFonts w:hint="cs"/>
          <w:spacing w:val="-2"/>
          <w:rtl/>
        </w:rPr>
        <w:t>يبدو توقيع أحكام بديلة، حتى بالنسبة لمرتكبي الجرائم لأول مرة، فضل</w:t>
      </w:r>
      <w:r w:rsidR="00876577">
        <w:rPr>
          <w:rFonts w:hint="cs"/>
          <w:spacing w:val="-2"/>
          <w:rtl/>
        </w:rPr>
        <w:t xml:space="preserve">اً </w:t>
      </w:r>
      <w:r>
        <w:rPr>
          <w:rFonts w:hint="cs"/>
          <w:spacing w:val="-2"/>
          <w:rtl/>
        </w:rPr>
        <w:t>عن تشريع صدر مؤخر</w:t>
      </w:r>
      <w:r w:rsidR="00876577">
        <w:rPr>
          <w:rFonts w:hint="cs"/>
          <w:spacing w:val="-2"/>
          <w:rtl/>
        </w:rPr>
        <w:t xml:space="preserve">اً </w:t>
      </w:r>
      <w:r>
        <w:rPr>
          <w:rFonts w:hint="cs"/>
          <w:spacing w:val="-2"/>
          <w:rtl/>
        </w:rPr>
        <w:t>يفرض قيود</w:t>
      </w:r>
      <w:r w:rsidR="00876577">
        <w:rPr>
          <w:rFonts w:hint="cs"/>
          <w:spacing w:val="-2"/>
          <w:rtl/>
        </w:rPr>
        <w:t xml:space="preserve">اً </w:t>
      </w:r>
      <w:r>
        <w:rPr>
          <w:rFonts w:hint="cs"/>
          <w:spacing w:val="-2"/>
          <w:rtl/>
        </w:rPr>
        <w:t>على هذه الإمكانية، مما</w:t>
      </w:r>
      <w:r w:rsidR="007229AC">
        <w:rPr>
          <w:rFonts w:hint="eastAsia"/>
          <w:spacing w:val="-2"/>
          <w:rtl/>
        </w:rPr>
        <w:t> </w:t>
      </w:r>
      <w:r>
        <w:rPr>
          <w:rFonts w:hint="cs"/>
          <w:spacing w:val="-2"/>
          <w:rtl/>
        </w:rPr>
        <w:t>يسهم في اكتظاظ السجون.</w:t>
      </w:r>
    </w:p>
    <w:p w:rsidR="00C67505" w:rsidRPr="004639E2" w:rsidRDefault="00C67505" w:rsidP="00453D37">
      <w:pPr>
        <w:pStyle w:val="SingleTxtGA"/>
        <w:rPr>
          <w:rFonts w:hint="cs"/>
          <w:b/>
          <w:bCs/>
          <w:spacing w:val="-2"/>
          <w:rtl/>
        </w:rPr>
      </w:pPr>
      <w:r w:rsidRPr="00210823">
        <w:rPr>
          <w:rFonts w:hint="cs"/>
          <w:spacing w:val="-2"/>
          <w:rtl/>
        </w:rPr>
        <w:t>97</w:t>
      </w:r>
      <w:r w:rsidR="00E71BF2" w:rsidRPr="00210823">
        <w:rPr>
          <w:rFonts w:hint="cs"/>
          <w:spacing w:val="-2"/>
          <w:rtl/>
        </w:rPr>
        <w:t>-</w:t>
      </w:r>
      <w:r w:rsidRPr="00210823">
        <w:rPr>
          <w:rFonts w:hint="cs"/>
          <w:spacing w:val="-2"/>
          <w:rtl/>
        </w:rPr>
        <w:tab/>
      </w:r>
      <w:r w:rsidRPr="004639E2">
        <w:rPr>
          <w:rFonts w:hint="cs"/>
          <w:b/>
          <w:bCs/>
          <w:spacing w:val="-2"/>
          <w:rtl/>
        </w:rPr>
        <w:t xml:space="preserve">تدعو </w:t>
      </w:r>
      <w:r w:rsidRPr="004639E2">
        <w:rPr>
          <w:b/>
          <w:bCs/>
          <w:spacing w:val="-2"/>
          <w:rtl/>
        </w:rPr>
        <w:t>اللجنة الفرعية</w:t>
      </w:r>
      <w:r w:rsidRPr="004639E2">
        <w:rPr>
          <w:rFonts w:hint="cs"/>
          <w:b/>
          <w:bCs/>
          <w:spacing w:val="-2"/>
          <w:rtl/>
        </w:rPr>
        <w:t xml:space="preserve"> الدولة الطرف إلى إعادة تقييم سياسات الأمن العام التي تتبعها، واتخاذ الخطوات المناسبة في الأجلين القصير والطويل لتقليص الاكتظاظ في السجون</w:t>
      </w:r>
      <w:r w:rsidR="00A00466">
        <w:rPr>
          <w:vertAlign w:val="superscript"/>
          <w:rtl/>
        </w:rPr>
        <w:t>(</w:t>
      </w:r>
      <w:r w:rsidR="00A00466">
        <w:rPr>
          <w:rStyle w:val="FootnoteReference"/>
          <w:rtl/>
        </w:rPr>
        <w:footnoteReference w:id="37"/>
      </w:r>
      <w:r w:rsidR="00A00466">
        <w:rPr>
          <w:vertAlign w:val="superscript"/>
          <w:rtl/>
        </w:rPr>
        <w:t>)</w:t>
      </w:r>
      <w:r w:rsidR="00453D37">
        <w:rPr>
          <w:rFonts w:hint="cs"/>
          <w:b/>
          <w:bCs/>
          <w:spacing w:val="-2"/>
          <w:rtl/>
        </w:rPr>
        <w:t xml:space="preserve">. وينبغي أن  </w:t>
      </w:r>
      <w:r w:rsidRPr="004639E2">
        <w:rPr>
          <w:rFonts w:hint="cs"/>
          <w:b/>
          <w:bCs/>
          <w:spacing w:val="-2"/>
          <w:rtl/>
        </w:rPr>
        <w:t>ت</w:t>
      </w:r>
      <w:r w:rsidR="00453D37">
        <w:rPr>
          <w:rFonts w:hint="cs"/>
          <w:b/>
          <w:bCs/>
          <w:spacing w:val="-2"/>
          <w:rtl/>
        </w:rPr>
        <w:t>ُ</w:t>
      </w:r>
      <w:r w:rsidRPr="004639E2">
        <w:rPr>
          <w:rFonts w:hint="cs"/>
          <w:b/>
          <w:bCs/>
          <w:spacing w:val="-2"/>
          <w:rtl/>
        </w:rPr>
        <w:t>وف</w:t>
      </w:r>
      <w:r w:rsidR="00453D37">
        <w:rPr>
          <w:rFonts w:hint="cs"/>
          <w:b/>
          <w:bCs/>
          <w:spacing w:val="-2"/>
          <w:rtl/>
        </w:rPr>
        <w:t>َّ</w:t>
      </w:r>
      <w:r w:rsidRPr="004639E2">
        <w:rPr>
          <w:rFonts w:hint="cs"/>
          <w:b/>
          <w:bCs/>
          <w:spacing w:val="-2"/>
          <w:rtl/>
        </w:rPr>
        <w:t>ر للنزلاء أماكن إيو</w:t>
      </w:r>
      <w:r w:rsidR="00453D37">
        <w:rPr>
          <w:rFonts w:hint="cs"/>
          <w:b/>
          <w:bCs/>
          <w:spacing w:val="-2"/>
          <w:rtl/>
        </w:rPr>
        <w:t xml:space="preserve">اء تحترم المعايير الدولية، مع </w:t>
      </w:r>
      <w:proofErr w:type="spellStart"/>
      <w:r w:rsidR="00453D37">
        <w:rPr>
          <w:rFonts w:hint="cs"/>
          <w:b/>
          <w:bCs/>
          <w:spacing w:val="-2"/>
          <w:rtl/>
        </w:rPr>
        <w:t>إي</w:t>
      </w:r>
      <w:r w:rsidRPr="004639E2">
        <w:rPr>
          <w:rFonts w:hint="cs"/>
          <w:b/>
          <w:bCs/>
          <w:spacing w:val="-2"/>
          <w:rtl/>
        </w:rPr>
        <w:t>لاء</w:t>
      </w:r>
      <w:proofErr w:type="spellEnd"/>
      <w:r w:rsidRPr="004639E2">
        <w:rPr>
          <w:rFonts w:hint="cs"/>
          <w:b/>
          <w:bCs/>
          <w:spacing w:val="-2"/>
          <w:rtl/>
        </w:rPr>
        <w:t xml:space="preserve"> الاعتبار الواجب لكمية الهواء المتاح وللحد الأدنى لمساحة الزنازين، ضمن جملة أمور</w:t>
      </w:r>
      <w:r w:rsidR="00A00466">
        <w:rPr>
          <w:vertAlign w:val="superscript"/>
          <w:rtl/>
        </w:rPr>
        <w:t>(</w:t>
      </w:r>
      <w:r w:rsidR="00A00466">
        <w:rPr>
          <w:rStyle w:val="FootnoteReference"/>
          <w:rtl/>
        </w:rPr>
        <w:footnoteReference w:id="38"/>
      </w:r>
      <w:r w:rsidR="00A00466">
        <w:rPr>
          <w:vertAlign w:val="superscript"/>
          <w:rtl/>
        </w:rPr>
        <w:t>)</w:t>
      </w:r>
      <w:r w:rsidR="00453D37">
        <w:rPr>
          <w:rFonts w:hint="cs"/>
          <w:b/>
          <w:bCs/>
          <w:spacing w:val="-2"/>
          <w:rtl/>
        </w:rPr>
        <w:t>. وينبغي أن يُ</w:t>
      </w:r>
      <w:r w:rsidRPr="004639E2">
        <w:rPr>
          <w:rFonts w:hint="cs"/>
          <w:b/>
          <w:bCs/>
          <w:spacing w:val="-2"/>
          <w:rtl/>
        </w:rPr>
        <w:t>وف</w:t>
      </w:r>
      <w:r w:rsidR="00453D37">
        <w:rPr>
          <w:rFonts w:hint="cs"/>
          <w:b/>
          <w:bCs/>
          <w:spacing w:val="-2"/>
          <w:rtl/>
        </w:rPr>
        <w:t>َّ</w:t>
      </w:r>
      <w:r w:rsidRPr="004639E2">
        <w:rPr>
          <w:rFonts w:hint="cs"/>
          <w:b/>
          <w:bCs/>
          <w:spacing w:val="-2"/>
          <w:rtl/>
        </w:rPr>
        <w:t>ر لكل سجين سرير مستقل وأغطية نظيفة</w:t>
      </w:r>
      <w:r w:rsidR="00A00466">
        <w:rPr>
          <w:vertAlign w:val="superscript"/>
          <w:rtl/>
        </w:rPr>
        <w:t>(</w:t>
      </w:r>
      <w:r w:rsidR="00A00466">
        <w:rPr>
          <w:rStyle w:val="FootnoteReference"/>
          <w:rtl/>
        </w:rPr>
        <w:footnoteReference w:id="39"/>
      </w:r>
      <w:r w:rsidR="00A00466">
        <w:rPr>
          <w:vertAlign w:val="superscript"/>
          <w:rtl/>
        </w:rPr>
        <w:t>)</w:t>
      </w:r>
      <w:r w:rsidRPr="004639E2">
        <w:rPr>
          <w:rFonts w:hint="cs"/>
          <w:b/>
          <w:bCs/>
          <w:spacing w:val="-2"/>
          <w:rtl/>
        </w:rPr>
        <w:t>.</w:t>
      </w:r>
    </w:p>
    <w:p w:rsidR="00C67505" w:rsidRPr="004639E2" w:rsidRDefault="00C67505" w:rsidP="00A00466">
      <w:pPr>
        <w:pStyle w:val="SingleTxtGA"/>
        <w:rPr>
          <w:rFonts w:hint="cs"/>
          <w:b/>
          <w:bCs/>
          <w:spacing w:val="-2"/>
          <w:rtl/>
        </w:rPr>
      </w:pPr>
      <w:r w:rsidRPr="00210823">
        <w:rPr>
          <w:rFonts w:hint="cs"/>
          <w:spacing w:val="-2"/>
          <w:rtl/>
        </w:rPr>
        <w:t>98</w:t>
      </w:r>
      <w:r w:rsidR="00E71BF2" w:rsidRPr="00210823">
        <w:rPr>
          <w:rFonts w:hint="cs"/>
          <w:spacing w:val="-2"/>
          <w:rtl/>
        </w:rPr>
        <w:t>-</w:t>
      </w:r>
      <w:r w:rsidRPr="00210823">
        <w:rPr>
          <w:rFonts w:hint="cs"/>
          <w:spacing w:val="-2"/>
          <w:rtl/>
        </w:rPr>
        <w:tab/>
      </w:r>
      <w:r w:rsidRPr="004639E2">
        <w:rPr>
          <w:rFonts w:hint="cs"/>
          <w:b/>
          <w:bCs/>
          <w:spacing w:val="-2"/>
          <w:rtl/>
        </w:rPr>
        <w:t xml:space="preserve">وتوصي </w:t>
      </w:r>
      <w:r w:rsidRPr="004639E2">
        <w:rPr>
          <w:b/>
          <w:bCs/>
          <w:spacing w:val="-2"/>
          <w:rtl/>
        </w:rPr>
        <w:t>اللجنة الفرعية</w:t>
      </w:r>
      <w:r w:rsidRPr="004639E2">
        <w:rPr>
          <w:rFonts w:hint="cs"/>
          <w:b/>
          <w:bCs/>
          <w:spacing w:val="-2"/>
          <w:rtl/>
        </w:rPr>
        <w:t xml:space="preserve"> أن تشجع الدولة الطرف </w:t>
      </w:r>
      <w:r>
        <w:rPr>
          <w:rFonts w:hint="cs"/>
          <w:b/>
          <w:bCs/>
          <w:spacing w:val="-2"/>
          <w:rtl/>
        </w:rPr>
        <w:t xml:space="preserve">الهيئات </w:t>
      </w:r>
      <w:r w:rsidRPr="004639E2">
        <w:rPr>
          <w:rFonts w:hint="cs"/>
          <w:b/>
          <w:bCs/>
          <w:spacing w:val="-2"/>
          <w:rtl/>
        </w:rPr>
        <w:t>القضا</w:t>
      </w:r>
      <w:r>
        <w:rPr>
          <w:rFonts w:hint="cs"/>
          <w:b/>
          <w:bCs/>
          <w:spacing w:val="-2"/>
          <w:rtl/>
        </w:rPr>
        <w:t>ئية</w:t>
      </w:r>
      <w:r w:rsidRPr="004639E2">
        <w:rPr>
          <w:rFonts w:hint="cs"/>
          <w:b/>
          <w:bCs/>
          <w:spacing w:val="-2"/>
          <w:rtl/>
        </w:rPr>
        <w:t xml:space="preserve"> </w:t>
      </w:r>
      <w:r>
        <w:rPr>
          <w:rFonts w:hint="cs"/>
          <w:b/>
          <w:bCs/>
          <w:spacing w:val="-2"/>
          <w:rtl/>
        </w:rPr>
        <w:t xml:space="preserve">على </w:t>
      </w:r>
      <w:r w:rsidRPr="004639E2">
        <w:rPr>
          <w:rFonts w:hint="cs"/>
          <w:b/>
          <w:bCs/>
          <w:spacing w:val="-2"/>
          <w:rtl/>
        </w:rPr>
        <w:t xml:space="preserve">تطبيق التدابير غير </w:t>
      </w:r>
      <w:r>
        <w:rPr>
          <w:rFonts w:hint="cs"/>
          <w:b/>
          <w:bCs/>
          <w:spacing w:val="-2"/>
          <w:rtl/>
        </w:rPr>
        <w:t>الاحتجازية</w:t>
      </w:r>
      <w:r w:rsidRPr="004639E2">
        <w:rPr>
          <w:rFonts w:hint="cs"/>
          <w:b/>
          <w:bCs/>
          <w:spacing w:val="-2"/>
          <w:rtl/>
        </w:rPr>
        <w:t>، وفق</w:t>
      </w:r>
      <w:r w:rsidR="00876577">
        <w:rPr>
          <w:rFonts w:hint="cs"/>
          <w:b/>
          <w:bCs/>
          <w:spacing w:val="-2"/>
          <w:rtl/>
        </w:rPr>
        <w:t xml:space="preserve">اً </w:t>
      </w:r>
      <w:r w:rsidRPr="004639E2">
        <w:rPr>
          <w:rFonts w:hint="cs"/>
          <w:b/>
          <w:bCs/>
          <w:spacing w:val="-2"/>
          <w:rtl/>
        </w:rPr>
        <w:t>للمعايير الدولية</w:t>
      </w:r>
      <w:r w:rsidR="00A00466">
        <w:rPr>
          <w:vertAlign w:val="superscript"/>
          <w:rtl/>
        </w:rPr>
        <w:t>(</w:t>
      </w:r>
      <w:r w:rsidR="00A00466">
        <w:rPr>
          <w:rStyle w:val="FootnoteReference"/>
          <w:rtl/>
        </w:rPr>
        <w:footnoteReference w:id="40"/>
      </w:r>
      <w:r w:rsidR="00A00466">
        <w:rPr>
          <w:vertAlign w:val="superscript"/>
          <w:rtl/>
        </w:rPr>
        <w:t>)</w:t>
      </w:r>
      <w:r w:rsidRPr="004639E2">
        <w:rPr>
          <w:rFonts w:hint="cs"/>
          <w:b/>
          <w:bCs/>
          <w:spacing w:val="-2"/>
          <w:rtl/>
        </w:rPr>
        <w:t>.</w:t>
      </w:r>
    </w:p>
    <w:p w:rsidR="00C67505" w:rsidRPr="003A3E9E" w:rsidRDefault="00453D37" w:rsidP="00453D37">
      <w:pPr>
        <w:pStyle w:val="H4GA"/>
        <w:rPr>
          <w:rFonts w:hint="cs"/>
          <w:rtl/>
        </w:rPr>
      </w:pPr>
      <w:r>
        <w:rPr>
          <w:rFonts w:hint="cs"/>
          <w:rtl/>
        </w:rPr>
        <w:tab/>
      </w:r>
      <w:r w:rsidR="00C67505" w:rsidRPr="003A3E9E">
        <w:rPr>
          <w:rFonts w:hint="cs"/>
          <w:rtl/>
        </w:rPr>
        <w:t>(ب)</w:t>
      </w:r>
      <w:r w:rsidR="00C67505" w:rsidRPr="003A3E9E">
        <w:rPr>
          <w:rFonts w:hint="cs"/>
          <w:rtl/>
        </w:rPr>
        <w:tab/>
        <w:t>الأوضاع المادية</w:t>
      </w:r>
    </w:p>
    <w:p w:rsidR="00C67505" w:rsidRPr="002551BE" w:rsidRDefault="00C67505" w:rsidP="007229AC">
      <w:pPr>
        <w:pStyle w:val="SingleTxtGA"/>
        <w:rPr>
          <w:rFonts w:hint="cs"/>
          <w:rtl/>
        </w:rPr>
      </w:pPr>
      <w:r w:rsidRPr="002551BE">
        <w:rPr>
          <w:rFonts w:hint="cs"/>
          <w:rtl/>
        </w:rPr>
        <w:t>99</w:t>
      </w:r>
      <w:r w:rsidR="00E71BF2" w:rsidRPr="002551BE">
        <w:rPr>
          <w:rFonts w:hint="cs"/>
          <w:rtl/>
        </w:rPr>
        <w:t>-</w:t>
      </w:r>
      <w:r w:rsidRPr="002551BE">
        <w:rPr>
          <w:rFonts w:hint="cs"/>
          <w:rtl/>
        </w:rPr>
        <w:tab/>
      </w:r>
      <w:r w:rsidR="00453D37" w:rsidRPr="002551BE">
        <w:rPr>
          <w:rFonts w:hint="cs"/>
          <w:rtl/>
        </w:rPr>
        <w:t xml:space="preserve">لوحظ وجود تفاوت واسع في </w:t>
      </w:r>
      <w:r w:rsidRPr="002551BE">
        <w:rPr>
          <w:rFonts w:hint="cs"/>
          <w:rtl/>
        </w:rPr>
        <w:t xml:space="preserve">الأوضاع المادية </w:t>
      </w:r>
      <w:r w:rsidR="00453D37" w:rsidRPr="002551BE">
        <w:rPr>
          <w:rFonts w:hint="cs"/>
          <w:rtl/>
        </w:rPr>
        <w:t>ل</w:t>
      </w:r>
      <w:r w:rsidRPr="002551BE">
        <w:rPr>
          <w:rFonts w:hint="cs"/>
          <w:rtl/>
        </w:rPr>
        <w:t xml:space="preserve">لمؤسسات العقابية التي زارتها </w:t>
      </w:r>
      <w:r w:rsidRPr="002551BE">
        <w:rPr>
          <w:rtl/>
        </w:rPr>
        <w:t>اللجنة الفرعية</w:t>
      </w:r>
      <w:r w:rsidRPr="002551BE">
        <w:rPr>
          <w:rFonts w:hint="cs"/>
          <w:rtl/>
        </w:rPr>
        <w:t xml:space="preserve">. وفي </w:t>
      </w:r>
      <w:r w:rsidRPr="002551BE">
        <w:rPr>
          <w:rtl/>
        </w:rPr>
        <w:t xml:space="preserve">سجن </w:t>
      </w:r>
      <w:proofErr w:type="spellStart"/>
      <w:r w:rsidRPr="002551BE">
        <w:rPr>
          <w:rtl/>
        </w:rPr>
        <w:t>كورونيل</w:t>
      </w:r>
      <w:proofErr w:type="spellEnd"/>
      <w:r w:rsidRPr="002551BE">
        <w:rPr>
          <w:rtl/>
        </w:rPr>
        <w:t xml:space="preserve"> </w:t>
      </w:r>
      <w:proofErr w:type="spellStart"/>
      <w:r w:rsidRPr="002551BE">
        <w:rPr>
          <w:rtl/>
        </w:rPr>
        <w:t>أودنير</w:t>
      </w:r>
      <w:proofErr w:type="spellEnd"/>
      <w:r w:rsidRPr="002551BE">
        <w:rPr>
          <w:rtl/>
        </w:rPr>
        <w:t xml:space="preserve"> </w:t>
      </w:r>
      <w:proofErr w:type="spellStart"/>
      <w:r w:rsidRPr="002551BE">
        <w:rPr>
          <w:rtl/>
        </w:rPr>
        <w:t>غيمارايس</w:t>
      </w:r>
      <w:proofErr w:type="spellEnd"/>
      <w:r w:rsidRPr="002551BE">
        <w:rPr>
          <w:rtl/>
        </w:rPr>
        <w:t xml:space="preserve"> للحبس المؤقت</w:t>
      </w:r>
      <w:r w:rsidRPr="002551BE">
        <w:rPr>
          <w:rFonts w:hint="cs"/>
          <w:rtl/>
        </w:rPr>
        <w:t xml:space="preserve">، </w:t>
      </w:r>
      <w:r w:rsidR="00CD761B" w:rsidRPr="002551BE">
        <w:rPr>
          <w:rFonts w:hint="cs"/>
          <w:rtl/>
        </w:rPr>
        <w:t xml:space="preserve">اختلفت </w:t>
      </w:r>
      <w:r w:rsidRPr="002551BE">
        <w:rPr>
          <w:rFonts w:hint="cs"/>
          <w:rtl/>
        </w:rPr>
        <w:t>الأوضاع أيض</w:t>
      </w:r>
      <w:r w:rsidR="00876577" w:rsidRPr="002551BE">
        <w:rPr>
          <w:rFonts w:hint="cs"/>
          <w:rtl/>
        </w:rPr>
        <w:t xml:space="preserve">اً </w:t>
      </w:r>
      <w:r w:rsidRPr="002551BE">
        <w:rPr>
          <w:rFonts w:hint="cs"/>
          <w:rtl/>
        </w:rPr>
        <w:t xml:space="preserve">بين المنشآت ومجمعات الزنازين. فعلى سبيل المثال، كانت أوضاع المعيشة جيدة في مجمع الزنازين </w:t>
      </w:r>
      <w:proofErr w:type="spellStart"/>
      <w:r w:rsidRPr="002551BE">
        <w:rPr>
          <w:rFonts w:hint="cs"/>
          <w:rtl/>
        </w:rPr>
        <w:t>2ألف</w:t>
      </w:r>
      <w:proofErr w:type="spellEnd"/>
      <w:r w:rsidRPr="002551BE">
        <w:rPr>
          <w:rFonts w:hint="cs"/>
          <w:rtl/>
        </w:rPr>
        <w:t xml:space="preserve">. غير أن زنزانة الحجر الصحي للمحتجزين الجدد كانت تضم تسعة نزلاء وقت الزيارة، دون أن تتوفر لهم أية أغطية، مع عدم وجود مرافق صحية كافية على الإطلاق. ولوحظت أسوأ الأوضاع في المجمع </w:t>
      </w:r>
      <w:proofErr w:type="spellStart"/>
      <w:r w:rsidRPr="002551BE">
        <w:rPr>
          <w:rFonts w:hint="cs"/>
          <w:rtl/>
        </w:rPr>
        <w:t>4باء</w:t>
      </w:r>
      <w:proofErr w:type="spellEnd"/>
      <w:r w:rsidRPr="002551BE">
        <w:rPr>
          <w:rFonts w:hint="cs"/>
          <w:rtl/>
        </w:rPr>
        <w:t xml:space="preserve">، حيث يُحتجز </w:t>
      </w:r>
      <w:proofErr w:type="spellStart"/>
      <w:r w:rsidRPr="002551BE">
        <w:rPr>
          <w:rFonts w:hint="cs"/>
          <w:rtl/>
        </w:rPr>
        <w:t>معتادو</w:t>
      </w:r>
      <w:proofErr w:type="spellEnd"/>
      <w:r w:rsidRPr="002551BE">
        <w:rPr>
          <w:rFonts w:hint="cs"/>
          <w:rtl/>
        </w:rPr>
        <w:t xml:space="preserve"> الإجرام المدانون بارتكاب جرائم عنيفة.</w:t>
      </w:r>
    </w:p>
    <w:p w:rsidR="00C67505" w:rsidRPr="0062184A" w:rsidRDefault="00C67505" w:rsidP="00EE1FDE">
      <w:pPr>
        <w:pStyle w:val="SingleTxtGA"/>
        <w:rPr>
          <w:rFonts w:hint="cs"/>
          <w:b/>
          <w:bCs/>
          <w:spacing w:val="-2"/>
          <w:rtl/>
        </w:rPr>
      </w:pPr>
      <w:r w:rsidRPr="00210823">
        <w:rPr>
          <w:rFonts w:hint="cs"/>
          <w:spacing w:val="-2"/>
          <w:rtl/>
        </w:rPr>
        <w:t>100-</w:t>
      </w:r>
      <w:r w:rsidR="00A00466" w:rsidRPr="00210823">
        <w:rPr>
          <w:rFonts w:hint="cs"/>
          <w:spacing w:val="-2"/>
          <w:rtl/>
        </w:rPr>
        <w:tab/>
      </w:r>
      <w:r w:rsidRPr="0062184A">
        <w:rPr>
          <w:rFonts w:hint="cs"/>
          <w:b/>
          <w:bCs/>
          <w:spacing w:val="-2"/>
          <w:rtl/>
        </w:rPr>
        <w:t xml:space="preserve">توصي </w:t>
      </w:r>
      <w:r w:rsidRPr="0062184A">
        <w:rPr>
          <w:b/>
          <w:bCs/>
          <w:spacing w:val="-2"/>
          <w:rtl/>
        </w:rPr>
        <w:t>اللجنة الفرعية</w:t>
      </w:r>
      <w:r w:rsidRPr="0062184A">
        <w:rPr>
          <w:rFonts w:hint="cs"/>
          <w:b/>
          <w:bCs/>
          <w:spacing w:val="-2"/>
          <w:rtl/>
        </w:rPr>
        <w:t xml:space="preserve"> بمعاملة النزلاء على قدم المساواة وبطريقة غير تمييزية. ويجب</w:t>
      </w:r>
      <w:r w:rsidR="00EE1FDE">
        <w:rPr>
          <w:rFonts w:hint="eastAsia"/>
          <w:b/>
          <w:bCs/>
          <w:spacing w:val="-2"/>
          <w:rtl/>
        </w:rPr>
        <w:t> </w:t>
      </w:r>
      <w:r w:rsidRPr="0062184A">
        <w:rPr>
          <w:rFonts w:hint="cs"/>
          <w:b/>
          <w:bCs/>
          <w:spacing w:val="-2"/>
          <w:rtl/>
        </w:rPr>
        <w:t>مواءمة أوضاع المعيشة</w:t>
      </w:r>
      <w:r w:rsidR="00B70178">
        <w:rPr>
          <w:rFonts w:hint="cs"/>
          <w:b/>
          <w:bCs/>
          <w:spacing w:val="-2"/>
          <w:rtl/>
        </w:rPr>
        <w:t xml:space="preserve"> بما </w:t>
      </w:r>
      <w:r w:rsidRPr="0062184A">
        <w:rPr>
          <w:rFonts w:hint="cs"/>
          <w:b/>
          <w:bCs/>
          <w:spacing w:val="-2"/>
          <w:rtl/>
        </w:rPr>
        <w:t xml:space="preserve">يكفل عدم التمييز، ويقضي على المصادر المحتملة للضغط و/أو وسائل ابتزاز النزلاء. </w:t>
      </w:r>
      <w:r w:rsidR="002551BE">
        <w:rPr>
          <w:rFonts w:hint="cs"/>
          <w:b/>
          <w:bCs/>
          <w:spacing w:val="-2"/>
          <w:rtl/>
        </w:rPr>
        <w:t>وينبغي</w:t>
      </w:r>
      <w:r w:rsidRPr="0062184A">
        <w:rPr>
          <w:rFonts w:hint="cs"/>
          <w:b/>
          <w:bCs/>
          <w:spacing w:val="-2"/>
          <w:rtl/>
        </w:rPr>
        <w:t xml:space="preserve"> توزيع النزلاء على زنزانة أو مجمع زنازين بعينه داخل السجن وفق</w:t>
      </w:r>
      <w:r w:rsidR="00876577">
        <w:rPr>
          <w:rFonts w:hint="cs"/>
          <w:b/>
          <w:bCs/>
          <w:spacing w:val="-2"/>
          <w:rtl/>
        </w:rPr>
        <w:t xml:space="preserve">اً </w:t>
      </w:r>
      <w:r w:rsidRPr="0062184A">
        <w:rPr>
          <w:rFonts w:hint="cs"/>
          <w:b/>
          <w:bCs/>
          <w:spacing w:val="-2"/>
          <w:rtl/>
        </w:rPr>
        <w:t xml:space="preserve">لمعايير موضوعية رسمية، كما ينبغي تسجيل ذلك بصورة تتسم بالشفافية في الملف الشخصي لكل نزيل. </w:t>
      </w:r>
    </w:p>
    <w:p w:rsidR="00C67505" w:rsidRPr="0062184A" w:rsidRDefault="00C67505" w:rsidP="00FF1119">
      <w:pPr>
        <w:pStyle w:val="SingleTxtGA"/>
        <w:spacing w:line="360" w:lineRule="exact"/>
        <w:rPr>
          <w:rFonts w:hint="cs"/>
          <w:b/>
          <w:bCs/>
          <w:spacing w:val="-2"/>
          <w:rtl/>
        </w:rPr>
      </w:pPr>
      <w:r w:rsidRPr="00210823">
        <w:rPr>
          <w:rFonts w:hint="cs"/>
          <w:spacing w:val="-2"/>
          <w:rtl/>
        </w:rPr>
        <w:t>101</w:t>
      </w:r>
      <w:r w:rsidR="00E71BF2" w:rsidRPr="00210823">
        <w:rPr>
          <w:rFonts w:hint="cs"/>
          <w:spacing w:val="-2"/>
          <w:rtl/>
        </w:rPr>
        <w:t>-</w:t>
      </w:r>
      <w:r w:rsidR="00A00466" w:rsidRPr="00210823">
        <w:rPr>
          <w:rFonts w:hint="cs"/>
          <w:spacing w:val="-2"/>
          <w:rtl/>
        </w:rPr>
        <w:tab/>
      </w:r>
      <w:r w:rsidR="002551BE">
        <w:rPr>
          <w:rFonts w:hint="cs"/>
          <w:b/>
          <w:bCs/>
          <w:spacing w:val="-2"/>
          <w:rtl/>
        </w:rPr>
        <w:t>ويرجى</w:t>
      </w:r>
      <w:r w:rsidRPr="0062184A">
        <w:rPr>
          <w:rFonts w:hint="cs"/>
          <w:b/>
          <w:bCs/>
          <w:spacing w:val="-2"/>
          <w:rtl/>
        </w:rPr>
        <w:t xml:space="preserve"> من السلطات البرازيلية تقديم معلومات عن الإجراءات التي تتخذها لاستعراض استخدام زنازين الحجر الصحي للمحتجزين الجدد، بحيث تتقيد بالمعايير الدولية.</w:t>
      </w:r>
    </w:p>
    <w:p w:rsidR="00C67505" w:rsidRDefault="00C67505" w:rsidP="00FF1119">
      <w:pPr>
        <w:pStyle w:val="SingleTxtGA"/>
        <w:spacing w:line="360" w:lineRule="exact"/>
        <w:rPr>
          <w:rFonts w:hint="cs"/>
          <w:spacing w:val="-2"/>
          <w:rtl/>
        </w:rPr>
      </w:pPr>
      <w:r>
        <w:rPr>
          <w:rFonts w:hint="cs"/>
          <w:spacing w:val="-2"/>
          <w:rtl/>
        </w:rPr>
        <w:t>102-</w:t>
      </w:r>
      <w:r>
        <w:rPr>
          <w:rFonts w:hint="cs"/>
          <w:spacing w:val="-2"/>
          <w:rtl/>
        </w:rPr>
        <w:tab/>
        <w:t xml:space="preserve">وفي سجن </w:t>
      </w:r>
      <w:proofErr w:type="spellStart"/>
      <w:r>
        <w:rPr>
          <w:rFonts w:hint="cs"/>
          <w:spacing w:val="-2"/>
          <w:rtl/>
        </w:rPr>
        <w:t>نلسون</w:t>
      </w:r>
      <w:proofErr w:type="spellEnd"/>
      <w:r>
        <w:rPr>
          <w:rFonts w:hint="cs"/>
          <w:spacing w:val="-2"/>
          <w:rtl/>
        </w:rPr>
        <w:t xml:space="preserve"> </w:t>
      </w:r>
      <w:proofErr w:type="spellStart"/>
      <w:r w:rsidR="002551BE">
        <w:rPr>
          <w:rFonts w:hint="cs"/>
          <w:spacing w:val="-2"/>
          <w:rtl/>
        </w:rPr>
        <w:t>هونغريا</w:t>
      </w:r>
      <w:proofErr w:type="spellEnd"/>
      <w:r>
        <w:rPr>
          <w:rFonts w:hint="cs"/>
          <w:spacing w:val="-2"/>
          <w:rtl/>
        </w:rPr>
        <w:t xml:space="preserve">، </w:t>
      </w:r>
      <w:r w:rsidR="002551BE">
        <w:rPr>
          <w:rFonts w:hint="cs"/>
          <w:spacing w:val="-2"/>
          <w:rtl/>
        </w:rPr>
        <w:t>لوحظ أن</w:t>
      </w:r>
      <w:r>
        <w:rPr>
          <w:rFonts w:hint="cs"/>
          <w:spacing w:val="-2"/>
          <w:rtl/>
        </w:rPr>
        <w:t xml:space="preserve"> النزلاء </w:t>
      </w:r>
      <w:r w:rsidR="002551BE">
        <w:rPr>
          <w:rFonts w:hint="cs"/>
          <w:spacing w:val="-2"/>
          <w:rtl/>
        </w:rPr>
        <w:t xml:space="preserve">وُضعوا في </w:t>
      </w:r>
      <w:proofErr w:type="spellStart"/>
      <w:r w:rsidR="002551BE">
        <w:rPr>
          <w:rFonts w:hint="cs"/>
          <w:spacing w:val="-2"/>
          <w:rtl/>
        </w:rPr>
        <w:t>مهاجع</w:t>
      </w:r>
      <w:proofErr w:type="spellEnd"/>
      <w:r w:rsidR="002551BE">
        <w:rPr>
          <w:rFonts w:hint="cs"/>
          <w:spacing w:val="-2"/>
          <w:rtl/>
        </w:rPr>
        <w:t xml:space="preserve"> </w:t>
      </w:r>
      <w:r>
        <w:rPr>
          <w:rFonts w:hint="cs"/>
          <w:spacing w:val="-2"/>
          <w:rtl/>
        </w:rPr>
        <w:t>كبيرة (يضم الواحد منها</w:t>
      </w:r>
      <w:r w:rsidR="00876577">
        <w:rPr>
          <w:rFonts w:hint="eastAsia"/>
          <w:spacing w:val="-2"/>
          <w:rtl/>
        </w:rPr>
        <w:t> </w:t>
      </w:r>
      <w:r>
        <w:rPr>
          <w:rFonts w:hint="cs"/>
          <w:spacing w:val="-2"/>
          <w:rtl/>
        </w:rPr>
        <w:t>50 سريرا</w:t>
      </w:r>
      <w:r w:rsidR="00CE2F90">
        <w:rPr>
          <w:rFonts w:hint="cs"/>
          <w:spacing w:val="-2"/>
          <w:rtl/>
        </w:rPr>
        <w:t>ً</w:t>
      </w:r>
      <w:r>
        <w:rPr>
          <w:rFonts w:hint="cs"/>
          <w:spacing w:val="-2"/>
          <w:rtl/>
        </w:rPr>
        <w:t>)، حيث يتناولون فيها وجباتهم أيض</w:t>
      </w:r>
      <w:r w:rsidR="00B81025">
        <w:rPr>
          <w:rFonts w:hint="cs"/>
          <w:spacing w:val="-2"/>
          <w:rtl/>
        </w:rPr>
        <w:t>اً.</w:t>
      </w:r>
      <w:r>
        <w:rPr>
          <w:rFonts w:hint="cs"/>
          <w:spacing w:val="-2"/>
          <w:rtl/>
        </w:rPr>
        <w:t xml:space="preserve"> ولم تكن دورات المياه ومرافق الاستحمام توفر إلا قليل</w:t>
      </w:r>
      <w:r w:rsidR="00876577">
        <w:rPr>
          <w:rFonts w:hint="cs"/>
          <w:spacing w:val="-2"/>
          <w:rtl/>
        </w:rPr>
        <w:t xml:space="preserve">اً </w:t>
      </w:r>
      <w:r>
        <w:rPr>
          <w:rFonts w:hint="cs"/>
          <w:spacing w:val="-2"/>
          <w:rtl/>
        </w:rPr>
        <w:t xml:space="preserve">من الخصوصية. وشكت نزيلات سجن </w:t>
      </w:r>
      <w:proofErr w:type="spellStart"/>
      <w:r>
        <w:rPr>
          <w:rFonts w:hint="cs"/>
          <w:spacing w:val="-2"/>
          <w:rtl/>
        </w:rPr>
        <w:t>بترولينو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أوليفيرا</w:t>
      </w:r>
      <w:proofErr w:type="spellEnd"/>
      <w:r>
        <w:rPr>
          <w:rFonts w:hint="cs"/>
          <w:spacing w:val="-2"/>
          <w:rtl/>
        </w:rPr>
        <w:t xml:space="preserve"> للنساء من عدم توفر المياه الساخنة للاغتسال.</w:t>
      </w:r>
    </w:p>
    <w:p w:rsidR="00C67505" w:rsidRPr="00534B10" w:rsidRDefault="00C67505" w:rsidP="00FF1119">
      <w:pPr>
        <w:pStyle w:val="SingleTxtGA"/>
        <w:spacing w:line="360" w:lineRule="exact"/>
        <w:rPr>
          <w:rFonts w:hint="cs"/>
          <w:b/>
          <w:bCs/>
          <w:spacing w:val="-2"/>
          <w:rtl/>
        </w:rPr>
      </w:pPr>
      <w:r w:rsidRPr="00210823">
        <w:rPr>
          <w:rFonts w:hint="cs"/>
          <w:spacing w:val="-2"/>
          <w:rtl/>
        </w:rPr>
        <w:t>103</w:t>
      </w:r>
      <w:r w:rsidR="00E71BF2" w:rsidRPr="00210823">
        <w:rPr>
          <w:rFonts w:hint="cs"/>
          <w:spacing w:val="-2"/>
          <w:rtl/>
        </w:rPr>
        <w:t>-</w:t>
      </w:r>
      <w:r w:rsidR="00A00466" w:rsidRPr="00210823">
        <w:rPr>
          <w:rFonts w:hint="cs"/>
          <w:spacing w:val="-2"/>
          <w:rtl/>
        </w:rPr>
        <w:tab/>
      </w:r>
      <w:r w:rsidRPr="00534B10">
        <w:rPr>
          <w:rFonts w:hint="cs"/>
          <w:b/>
          <w:bCs/>
          <w:spacing w:val="-2"/>
          <w:rtl/>
        </w:rPr>
        <w:t xml:space="preserve">توصي </w:t>
      </w:r>
      <w:r w:rsidRPr="00534B10">
        <w:rPr>
          <w:b/>
          <w:bCs/>
          <w:spacing w:val="-2"/>
          <w:rtl/>
        </w:rPr>
        <w:t>اللجنة الفرعية</w:t>
      </w:r>
      <w:r w:rsidRPr="00534B10">
        <w:rPr>
          <w:rFonts w:hint="cs"/>
          <w:b/>
          <w:bCs/>
          <w:spacing w:val="-2"/>
          <w:rtl/>
        </w:rPr>
        <w:t xml:space="preserve"> السلطات بوضع خطة لإحلال وحدات معيشية أصغر محل </w:t>
      </w:r>
      <w:proofErr w:type="spellStart"/>
      <w:r w:rsidR="002551BE">
        <w:rPr>
          <w:rFonts w:hint="cs"/>
          <w:b/>
          <w:bCs/>
          <w:spacing w:val="-2"/>
          <w:rtl/>
        </w:rPr>
        <w:t>المهاجع</w:t>
      </w:r>
      <w:proofErr w:type="spellEnd"/>
      <w:r w:rsidR="002551BE">
        <w:rPr>
          <w:rFonts w:hint="cs"/>
          <w:b/>
          <w:bCs/>
          <w:spacing w:val="-2"/>
          <w:rtl/>
        </w:rPr>
        <w:t xml:space="preserve"> </w:t>
      </w:r>
      <w:r w:rsidRPr="00534B10">
        <w:rPr>
          <w:rFonts w:hint="cs"/>
          <w:b/>
          <w:bCs/>
          <w:spacing w:val="-2"/>
          <w:rtl/>
        </w:rPr>
        <w:t xml:space="preserve">الكبيرة بصورة متدرجة. وتوصي </w:t>
      </w:r>
      <w:r w:rsidRPr="00534B10">
        <w:rPr>
          <w:b/>
          <w:bCs/>
          <w:spacing w:val="-2"/>
          <w:rtl/>
        </w:rPr>
        <w:t>اللجنة الفرعية</w:t>
      </w:r>
      <w:r w:rsidRPr="00534B10">
        <w:rPr>
          <w:rFonts w:hint="cs"/>
          <w:b/>
          <w:bCs/>
          <w:spacing w:val="-2"/>
          <w:rtl/>
        </w:rPr>
        <w:t xml:space="preserve"> كذلك بمعالجة جوانب القصور في </w:t>
      </w:r>
      <w:proofErr w:type="spellStart"/>
      <w:r w:rsidRPr="00534B10">
        <w:rPr>
          <w:rFonts w:hint="cs"/>
          <w:b/>
          <w:bCs/>
          <w:spacing w:val="-2"/>
          <w:rtl/>
        </w:rPr>
        <w:t>البنى</w:t>
      </w:r>
      <w:proofErr w:type="spellEnd"/>
      <w:r w:rsidRPr="00534B10">
        <w:rPr>
          <w:rFonts w:hint="cs"/>
          <w:b/>
          <w:bCs/>
          <w:spacing w:val="-2"/>
          <w:rtl/>
        </w:rPr>
        <w:t xml:space="preserve"> التحتية للمرافق الصحية في المؤسسات العقابية، مع </w:t>
      </w:r>
      <w:proofErr w:type="spellStart"/>
      <w:r w:rsidR="002551BE">
        <w:rPr>
          <w:rFonts w:hint="cs"/>
          <w:b/>
          <w:bCs/>
          <w:spacing w:val="-2"/>
          <w:rtl/>
        </w:rPr>
        <w:t>إيلاء</w:t>
      </w:r>
      <w:proofErr w:type="spellEnd"/>
      <w:r w:rsidRPr="00534B10">
        <w:rPr>
          <w:rFonts w:hint="cs"/>
          <w:b/>
          <w:bCs/>
          <w:spacing w:val="-2"/>
          <w:rtl/>
        </w:rPr>
        <w:t xml:space="preserve"> الاعتبار الواجب للمعايير الدولية</w:t>
      </w:r>
      <w:r w:rsidR="00A00466">
        <w:rPr>
          <w:vertAlign w:val="superscript"/>
          <w:rtl/>
        </w:rPr>
        <w:t>(</w:t>
      </w:r>
      <w:r w:rsidR="00A00466">
        <w:rPr>
          <w:rStyle w:val="FootnoteReference"/>
          <w:rtl/>
        </w:rPr>
        <w:footnoteReference w:id="41"/>
      </w:r>
      <w:r w:rsidR="00A00466">
        <w:rPr>
          <w:vertAlign w:val="superscript"/>
          <w:rtl/>
        </w:rPr>
        <w:t>)</w:t>
      </w:r>
      <w:r w:rsidRPr="00534B10">
        <w:rPr>
          <w:rFonts w:hint="cs"/>
          <w:b/>
          <w:bCs/>
          <w:spacing w:val="-2"/>
          <w:rtl/>
        </w:rPr>
        <w:t>.</w:t>
      </w:r>
    </w:p>
    <w:p w:rsidR="00C67505" w:rsidRDefault="00C67505" w:rsidP="00FF1119">
      <w:pPr>
        <w:pStyle w:val="SingleTxtGA"/>
        <w:spacing w:line="360" w:lineRule="exact"/>
        <w:rPr>
          <w:rFonts w:hint="cs"/>
          <w:spacing w:val="-2"/>
          <w:rtl/>
        </w:rPr>
      </w:pPr>
      <w:r>
        <w:rPr>
          <w:rFonts w:hint="cs"/>
          <w:spacing w:val="-2"/>
          <w:rtl/>
        </w:rPr>
        <w:t>104</w:t>
      </w:r>
      <w:r w:rsidR="00E71BF2">
        <w:rPr>
          <w:rFonts w:hint="cs"/>
          <w:spacing w:val="-2"/>
          <w:rtl/>
        </w:rPr>
        <w:t>-</w:t>
      </w:r>
      <w:r>
        <w:rPr>
          <w:rFonts w:hint="cs"/>
          <w:spacing w:val="-2"/>
          <w:rtl/>
        </w:rPr>
        <w:tab/>
        <w:t>وكانت الأوضاع المادية في سجن آري فرانكو تعكس استخفاف</w:t>
      </w:r>
      <w:r w:rsidR="00876577">
        <w:rPr>
          <w:rFonts w:hint="cs"/>
          <w:spacing w:val="-2"/>
          <w:rtl/>
        </w:rPr>
        <w:t xml:space="preserve">اً </w:t>
      </w:r>
      <w:r>
        <w:rPr>
          <w:rFonts w:hint="cs"/>
          <w:spacing w:val="-2"/>
          <w:rtl/>
        </w:rPr>
        <w:t>واضح</w:t>
      </w:r>
      <w:r w:rsidR="00876577">
        <w:rPr>
          <w:rFonts w:hint="cs"/>
          <w:spacing w:val="-2"/>
          <w:rtl/>
        </w:rPr>
        <w:t xml:space="preserve">اً </w:t>
      </w:r>
      <w:r>
        <w:rPr>
          <w:rFonts w:hint="cs"/>
          <w:spacing w:val="-2"/>
          <w:rtl/>
        </w:rPr>
        <w:t>بكرامة النزلاء. فقد شوهدت أكثر الزنازين تهدم</w:t>
      </w:r>
      <w:r w:rsidR="00876577">
        <w:rPr>
          <w:rFonts w:hint="cs"/>
          <w:spacing w:val="-2"/>
          <w:rtl/>
        </w:rPr>
        <w:t xml:space="preserve">اً </w:t>
      </w:r>
      <w:r>
        <w:rPr>
          <w:rFonts w:hint="cs"/>
          <w:spacing w:val="-2"/>
          <w:rtl/>
        </w:rPr>
        <w:t>في الطابق السفلي تحت أرض المبنى الرئيسي، وبخاصة في المناطق المخصصة للنزلاء الذين بحاجة إلى الحماية من النزلاء الآخرين (</w:t>
      </w:r>
      <w:r w:rsidRPr="006C5A24">
        <w:t>“</w:t>
      </w:r>
      <w:proofErr w:type="spellStart"/>
      <w:r w:rsidRPr="008A3610">
        <w:rPr>
          <w:i/>
        </w:rPr>
        <w:t>seguro</w:t>
      </w:r>
      <w:proofErr w:type="spellEnd"/>
      <w:r w:rsidRPr="006C5A24">
        <w:t>”</w:t>
      </w:r>
      <w:r>
        <w:rPr>
          <w:rFonts w:hint="cs"/>
          <w:spacing w:val="-2"/>
          <w:rtl/>
        </w:rPr>
        <w:t>). فالممر</w:t>
      </w:r>
      <w:r w:rsidR="00EE1FDE">
        <w:rPr>
          <w:rFonts w:hint="eastAsia"/>
          <w:spacing w:val="-2"/>
          <w:rtl/>
        </w:rPr>
        <w:t> </w:t>
      </w:r>
      <w:r>
        <w:rPr>
          <w:rFonts w:hint="cs"/>
          <w:spacing w:val="-2"/>
          <w:rtl/>
        </w:rPr>
        <w:t>ألف، وهو وحدة مخصصة للنزلاء المتمتعين بالحماية تبلغ سعتها الرسمية 296 نزيل</w:t>
      </w:r>
      <w:r w:rsidR="00CE2F90">
        <w:rPr>
          <w:rFonts w:hint="cs"/>
          <w:spacing w:val="-2"/>
          <w:rtl/>
        </w:rPr>
        <w:t>اً،</w:t>
      </w:r>
      <w:r>
        <w:rPr>
          <w:rFonts w:hint="cs"/>
          <w:spacing w:val="-2"/>
          <w:rtl/>
        </w:rPr>
        <w:t xml:space="preserve"> كان يضم 457 نزيل</w:t>
      </w:r>
      <w:r w:rsidR="00876577">
        <w:rPr>
          <w:rFonts w:hint="cs"/>
          <w:spacing w:val="-2"/>
          <w:rtl/>
        </w:rPr>
        <w:t xml:space="preserve">اً </w:t>
      </w:r>
      <w:r>
        <w:rPr>
          <w:rFonts w:hint="cs"/>
          <w:spacing w:val="-2"/>
          <w:rtl/>
        </w:rPr>
        <w:t>وقت الزيارة. وكان الجزء الأعظم من أماكن الإيواء بالوحدة يتألف من 21 زنزانة يضم كل منها عدة أشخاص (30 متر</w:t>
      </w:r>
      <w:r w:rsidR="00876577">
        <w:rPr>
          <w:rFonts w:hint="cs"/>
          <w:spacing w:val="-2"/>
          <w:rtl/>
        </w:rPr>
        <w:t xml:space="preserve">اً </w:t>
      </w:r>
      <w:r>
        <w:rPr>
          <w:rFonts w:hint="cs"/>
          <w:spacing w:val="-2"/>
          <w:rtl/>
        </w:rPr>
        <w:t>مربع</w:t>
      </w:r>
      <w:r w:rsidR="000E6BB0">
        <w:rPr>
          <w:rFonts w:hint="cs"/>
          <w:spacing w:val="-2"/>
          <w:rtl/>
        </w:rPr>
        <w:t>اً)</w:t>
      </w:r>
      <w:r>
        <w:rPr>
          <w:rFonts w:hint="cs"/>
          <w:spacing w:val="-2"/>
          <w:rtl/>
        </w:rPr>
        <w:t>، في كل منها مجموعتان من الأسرة المتراكبة، مع مراحيض وأحواض أو رشاشات حمام بلا فواصل. وكانت كل زنزانة تضم ما</w:t>
      </w:r>
      <w:r w:rsidR="00EE1FDE">
        <w:rPr>
          <w:rFonts w:hint="eastAsia"/>
          <w:spacing w:val="-2"/>
          <w:rtl/>
        </w:rPr>
        <w:t> </w:t>
      </w:r>
      <w:r>
        <w:rPr>
          <w:rFonts w:hint="cs"/>
          <w:spacing w:val="-2"/>
          <w:rtl/>
        </w:rPr>
        <w:t>يصل إلى 30 سجين</w:t>
      </w:r>
      <w:r w:rsidR="00CE2F90">
        <w:rPr>
          <w:rFonts w:hint="cs"/>
          <w:spacing w:val="-2"/>
          <w:rtl/>
        </w:rPr>
        <w:t>اً،</w:t>
      </w:r>
      <w:r>
        <w:rPr>
          <w:rFonts w:hint="cs"/>
          <w:spacing w:val="-2"/>
          <w:rtl/>
        </w:rPr>
        <w:t xml:space="preserve"> يضطر نصفهم تقريب</w:t>
      </w:r>
      <w:r w:rsidR="00876577">
        <w:rPr>
          <w:rFonts w:hint="cs"/>
          <w:spacing w:val="-2"/>
          <w:rtl/>
        </w:rPr>
        <w:t xml:space="preserve">اً </w:t>
      </w:r>
      <w:r>
        <w:rPr>
          <w:rFonts w:hint="cs"/>
          <w:spacing w:val="-2"/>
          <w:rtl/>
        </w:rPr>
        <w:t>للنوم على الأرض دون أغطية كافية.</w:t>
      </w:r>
    </w:p>
    <w:p w:rsidR="00C67505" w:rsidRDefault="00C67505" w:rsidP="00FF1119">
      <w:pPr>
        <w:pStyle w:val="SingleTxtGA"/>
        <w:spacing w:line="360" w:lineRule="exact"/>
        <w:rPr>
          <w:rFonts w:hint="cs"/>
          <w:spacing w:val="-2"/>
          <w:rtl/>
        </w:rPr>
      </w:pPr>
      <w:r>
        <w:rPr>
          <w:rFonts w:hint="cs"/>
          <w:spacing w:val="-2"/>
          <w:rtl/>
        </w:rPr>
        <w:t>105</w:t>
      </w:r>
      <w:r w:rsidR="00E71BF2">
        <w:rPr>
          <w:rFonts w:hint="cs"/>
          <w:spacing w:val="-2"/>
          <w:rtl/>
        </w:rPr>
        <w:t>-</w:t>
      </w:r>
      <w:r>
        <w:rPr>
          <w:rFonts w:hint="cs"/>
          <w:spacing w:val="-2"/>
          <w:rtl/>
        </w:rPr>
        <w:tab/>
        <w:t xml:space="preserve">وكانت الزنازين في سجن آري فرانكو تعاني بوجه عام من </w:t>
      </w:r>
      <w:r w:rsidR="002551BE">
        <w:rPr>
          <w:rFonts w:hint="cs"/>
          <w:spacing w:val="-2"/>
          <w:rtl/>
        </w:rPr>
        <w:t>الظلمة</w:t>
      </w:r>
      <w:r>
        <w:rPr>
          <w:rFonts w:hint="cs"/>
          <w:spacing w:val="-2"/>
          <w:rtl/>
        </w:rPr>
        <w:t xml:space="preserve"> والقذارة والاختناق، فضل</w:t>
      </w:r>
      <w:r w:rsidR="00876577">
        <w:rPr>
          <w:rFonts w:hint="cs"/>
          <w:spacing w:val="-2"/>
          <w:rtl/>
        </w:rPr>
        <w:t xml:space="preserve">اً </w:t>
      </w:r>
      <w:r>
        <w:rPr>
          <w:rFonts w:hint="cs"/>
          <w:spacing w:val="-2"/>
          <w:rtl/>
        </w:rPr>
        <w:t xml:space="preserve">عن كونها موبوءة بالصراصير والحشرات الأخرى. وأدى الاكتظاظ الشديد في الزنازين وسوء صيانتها إلى أوضاع تخلق مشاكل صحية للنزلاء، مثل مرض </w:t>
      </w:r>
      <w:proofErr w:type="spellStart"/>
      <w:r>
        <w:rPr>
          <w:rFonts w:hint="cs"/>
          <w:spacing w:val="-2"/>
          <w:rtl/>
        </w:rPr>
        <w:t>الف</w:t>
      </w:r>
      <w:r w:rsidR="002551BE">
        <w:rPr>
          <w:rFonts w:hint="cs"/>
          <w:spacing w:val="-2"/>
          <w:rtl/>
        </w:rPr>
        <w:t>ُ</w:t>
      </w:r>
      <w:r>
        <w:rPr>
          <w:rFonts w:hint="cs"/>
          <w:spacing w:val="-2"/>
          <w:rtl/>
        </w:rPr>
        <w:t>طار</w:t>
      </w:r>
      <w:proofErr w:type="spellEnd"/>
      <w:r>
        <w:rPr>
          <w:rFonts w:hint="cs"/>
          <w:spacing w:val="-2"/>
          <w:rtl/>
        </w:rPr>
        <w:t xml:space="preserve"> </w:t>
      </w:r>
      <w:r w:rsidRPr="005509E5">
        <w:rPr>
          <w:spacing w:val="-2"/>
        </w:rPr>
        <w:t>mycosis</w:t>
      </w:r>
      <w:r>
        <w:rPr>
          <w:rFonts w:hint="cs"/>
          <w:spacing w:val="-2"/>
          <w:rtl/>
        </w:rPr>
        <w:t xml:space="preserve"> وغيره من أمراض الجلد والمعدة. وفي بعض الزنازين، كان بمقدور </w:t>
      </w:r>
      <w:r>
        <w:rPr>
          <w:spacing w:val="-2"/>
          <w:rtl/>
        </w:rPr>
        <w:t>اللجنة الفرعية</w:t>
      </w:r>
      <w:r>
        <w:rPr>
          <w:rFonts w:hint="cs"/>
          <w:spacing w:val="-2"/>
          <w:rtl/>
        </w:rPr>
        <w:t xml:space="preserve"> رؤية مخلفات نظام الصرف في الطوابق العليا وهي ترشح من خلال السقف والجدران.</w:t>
      </w:r>
    </w:p>
    <w:p w:rsidR="00C67505" w:rsidRDefault="00C67505" w:rsidP="00FF1119">
      <w:pPr>
        <w:pStyle w:val="SingleTxtGA"/>
        <w:spacing w:line="360" w:lineRule="exact"/>
        <w:rPr>
          <w:rFonts w:hint="cs"/>
          <w:spacing w:val="-2"/>
          <w:rtl/>
        </w:rPr>
      </w:pPr>
      <w:r>
        <w:rPr>
          <w:rFonts w:hint="cs"/>
          <w:spacing w:val="-2"/>
          <w:rtl/>
        </w:rPr>
        <w:t>106</w:t>
      </w:r>
      <w:r w:rsidR="00E71BF2">
        <w:rPr>
          <w:rFonts w:hint="cs"/>
          <w:spacing w:val="-2"/>
          <w:rtl/>
        </w:rPr>
        <w:t>-</w:t>
      </w:r>
      <w:r>
        <w:rPr>
          <w:rFonts w:hint="cs"/>
          <w:spacing w:val="-2"/>
          <w:rtl/>
        </w:rPr>
        <w:tab/>
      </w:r>
      <w:r>
        <w:rPr>
          <w:rFonts w:hint="eastAsia"/>
          <w:spacing w:val="-2"/>
          <w:rtl/>
        </w:rPr>
        <w:t>وبالإضافة</w:t>
      </w:r>
      <w:r>
        <w:rPr>
          <w:spacing w:val="-2"/>
          <w:rtl/>
        </w:rPr>
        <w:t xml:space="preserve"> إلى</w:t>
      </w:r>
      <w:r>
        <w:rPr>
          <w:rFonts w:hint="cs"/>
          <w:spacing w:val="-2"/>
          <w:rtl/>
        </w:rPr>
        <w:t xml:space="preserve"> الحالة المؤسفة لمرافق الإيواء، كان هناك نقص عام في توفير أدوات النظافة الصحية، والملابس، والحشايا، وغير ذلك من اللوازم الأساسية. وتلقت </w:t>
      </w:r>
      <w:r>
        <w:rPr>
          <w:spacing w:val="-2"/>
          <w:rtl/>
        </w:rPr>
        <w:t>اللجنة الفرعية</w:t>
      </w:r>
      <w:r>
        <w:rPr>
          <w:rFonts w:hint="cs"/>
          <w:spacing w:val="-2"/>
          <w:rtl/>
        </w:rPr>
        <w:t xml:space="preserve"> من النزلاء معلومات تفيد أن تكلفة قطعة الصابون تبلغ ثمانية ريالات بينما تبلغ تكلفة ورق المرحاض 50 سنت</w:t>
      </w:r>
      <w:r w:rsidR="00CE2F90">
        <w:rPr>
          <w:rFonts w:hint="cs"/>
          <w:spacing w:val="-2"/>
          <w:rtl/>
        </w:rPr>
        <w:t>اً،</w:t>
      </w:r>
      <w:r>
        <w:rPr>
          <w:rFonts w:hint="cs"/>
          <w:spacing w:val="-2"/>
          <w:rtl/>
        </w:rPr>
        <w:t xml:space="preserve"> وهو ما</w:t>
      </w:r>
      <w:r w:rsidR="00B70178">
        <w:rPr>
          <w:rFonts w:hint="cs"/>
          <w:spacing w:val="-2"/>
          <w:rtl/>
        </w:rPr>
        <w:t xml:space="preserve"> لا </w:t>
      </w:r>
      <w:r>
        <w:rPr>
          <w:rFonts w:hint="cs"/>
          <w:spacing w:val="-2"/>
          <w:rtl/>
        </w:rPr>
        <w:t>يمكن أن يتحمله كثير من النزلاء.</w:t>
      </w:r>
    </w:p>
    <w:p w:rsidR="00C67505" w:rsidRDefault="00C67505" w:rsidP="00A00466">
      <w:pPr>
        <w:pStyle w:val="SingleTxtGA"/>
        <w:rPr>
          <w:rFonts w:hint="cs"/>
          <w:spacing w:val="-2"/>
          <w:rtl/>
        </w:rPr>
      </w:pPr>
      <w:r>
        <w:rPr>
          <w:rFonts w:hint="cs"/>
          <w:spacing w:val="-2"/>
          <w:rtl/>
        </w:rPr>
        <w:t>107</w:t>
      </w:r>
      <w:r w:rsidR="00E71BF2">
        <w:rPr>
          <w:rFonts w:hint="cs"/>
          <w:spacing w:val="-2"/>
          <w:rtl/>
        </w:rPr>
        <w:t>-</w:t>
      </w:r>
      <w:r>
        <w:rPr>
          <w:rFonts w:hint="cs"/>
          <w:spacing w:val="-2"/>
          <w:rtl/>
        </w:rPr>
        <w:tab/>
        <w:t xml:space="preserve">وخلصت </w:t>
      </w:r>
      <w:r>
        <w:rPr>
          <w:spacing w:val="-2"/>
          <w:rtl/>
        </w:rPr>
        <w:t>اللجنة الفرعية</w:t>
      </w:r>
      <w:r>
        <w:rPr>
          <w:rFonts w:hint="cs"/>
          <w:spacing w:val="-2"/>
          <w:rtl/>
        </w:rPr>
        <w:t xml:space="preserve"> إلى أن الأوضاع المادية في هذه المؤسسة</w:t>
      </w:r>
      <w:r w:rsidR="00B70178">
        <w:rPr>
          <w:rFonts w:hint="cs"/>
          <w:spacing w:val="-2"/>
          <w:rtl/>
        </w:rPr>
        <w:t xml:space="preserve"> لا </w:t>
      </w:r>
      <w:r>
        <w:rPr>
          <w:rFonts w:hint="cs"/>
          <w:spacing w:val="-2"/>
          <w:rtl/>
        </w:rPr>
        <w:t>تفي بوجه عام بالقواعد الدولية</w:t>
      </w:r>
      <w:r w:rsidR="00A00466">
        <w:rPr>
          <w:vertAlign w:val="superscript"/>
          <w:rtl/>
        </w:rPr>
        <w:t>(</w:t>
      </w:r>
      <w:r w:rsidR="00A00466">
        <w:rPr>
          <w:rStyle w:val="FootnoteReference"/>
          <w:rtl/>
        </w:rPr>
        <w:footnoteReference w:id="42"/>
      </w:r>
      <w:r w:rsidR="00A00466">
        <w:rPr>
          <w:vertAlign w:val="superscript"/>
          <w:rtl/>
        </w:rPr>
        <w:t>)</w:t>
      </w:r>
      <w:r>
        <w:rPr>
          <w:rFonts w:hint="cs"/>
          <w:spacing w:val="-2"/>
          <w:rtl/>
        </w:rPr>
        <w:t xml:space="preserve">، ولا بالمعايير الدولية ذات الصلة، وأن الاحتجاز في مثل هذه الأوضاع يرقى إلى المعاملة </w:t>
      </w:r>
      <w:proofErr w:type="spellStart"/>
      <w:r>
        <w:rPr>
          <w:rFonts w:hint="cs"/>
          <w:spacing w:val="-2"/>
          <w:rtl/>
        </w:rPr>
        <w:t>اللاإنسانية</w:t>
      </w:r>
      <w:proofErr w:type="spellEnd"/>
      <w:r>
        <w:rPr>
          <w:rFonts w:hint="cs"/>
          <w:spacing w:val="-2"/>
          <w:rtl/>
        </w:rPr>
        <w:t xml:space="preserve"> والمهينة.</w:t>
      </w:r>
    </w:p>
    <w:p w:rsidR="00C67505" w:rsidRPr="00917036" w:rsidRDefault="00C67505" w:rsidP="002551BE">
      <w:pPr>
        <w:pStyle w:val="SingleTxtGA"/>
        <w:rPr>
          <w:rFonts w:hint="cs"/>
          <w:b/>
          <w:bCs/>
          <w:spacing w:val="-2"/>
          <w:rtl/>
        </w:rPr>
      </w:pPr>
      <w:r w:rsidRPr="00210823">
        <w:rPr>
          <w:rFonts w:hint="cs"/>
          <w:spacing w:val="-2"/>
          <w:rtl/>
        </w:rPr>
        <w:t>108</w:t>
      </w:r>
      <w:r w:rsidR="00E71BF2" w:rsidRPr="00210823">
        <w:rPr>
          <w:rFonts w:hint="cs"/>
          <w:spacing w:val="-2"/>
          <w:rtl/>
        </w:rPr>
        <w:t>-</w:t>
      </w:r>
      <w:r w:rsidR="00E71BF2" w:rsidRPr="00210823">
        <w:rPr>
          <w:rFonts w:hint="cs"/>
          <w:spacing w:val="-2"/>
          <w:rtl/>
        </w:rPr>
        <w:tab/>
      </w:r>
      <w:r w:rsidRPr="00917036">
        <w:rPr>
          <w:rFonts w:hint="cs"/>
          <w:b/>
          <w:bCs/>
          <w:spacing w:val="-2"/>
          <w:rtl/>
        </w:rPr>
        <w:t xml:space="preserve">تكرر </w:t>
      </w:r>
      <w:r w:rsidRPr="00917036">
        <w:rPr>
          <w:b/>
          <w:bCs/>
          <w:spacing w:val="-2"/>
          <w:rtl/>
        </w:rPr>
        <w:t>اللجنة الفرعية</w:t>
      </w:r>
      <w:r w:rsidRPr="00917036">
        <w:rPr>
          <w:rFonts w:hint="cs"/>
          <w:b/>
          <w:bCs/>
          <w:spacing w:val="-2"/>
          <w:rtl/>
        </w:rPr>
        <w:t xml:space="preserve"> الدعوة التي وجهتها في ملاحظاتها الأولية إلى الدولة الطرف بإغلاق سجن أري فرانكو على الفور. وبعد ذلك، يمكن إغلاقه</w:t>
      </w:r>
      <w:r>
        <w:rPr>
          <w:rFonts w:hint="cs"/>
          <w:b/>
          <w:bCs/>
          <w:spacing w:val="-2"/>
          <w:rtl/>
        </w:rPr>
        <w:t xml:space="preserve"> نهائي</w:t>
      </w:r>
      <w:r w:rsidR="00876577">
        <w:rPr>
          <w:rFonts w:hint="cs"/>
          <w:b/>
          <w:bCs/>
          <w:spacing w:val="-2"/>
          <w:rtl/>
        </w:rPr>
        <w:t xml:space="preserve">اً </w:t>
      </w:r>
      <w:r w:rsidRPr="00917036">
        <w:rPr>
          <w:rFonts w:hint="cs"/>
          <w:b/>
          <w:bCs/>
          <w:spacing w:val="-2"/>
          <w:rtl/>
        </w:rPr>
        <w:t xml:space="preserve">أو إعادة </w:t>
      </w:r>
      <w:r w:rsidRPr="005509E5">
        <w:rPr>
          <w:rFonts w:hint="cs"/>
          <w:b/>
          <w:bCs/>
          <w:spacing w:val="-2"/>
          <w:rtl/>
        </w:rPr>
        <w:t>هيكلته</w:t>
      </w:r>
      <w:r w:rsidRPr="00917036">
        <w:rPr>
          <w:rFonts w:hint="cs"/>
          <w:b/>
          <w:bCs/>
          <w:spacing w:val="-2"/>
          <w:rtl/>
        </w:rPr>
        <w:t xml:space="preserve"> وتجديده بالكامل.</w:t>
      </w:r>
    </w:p>
    <w:p w:rsidR="00C67505" w:rsidRPr="00917036" w:rsidRDefault="00C67505" w:rsidP="002551BE">
      <w:pPr>
        <w:pStyle w:val="SingleTxtGA"/>
        <w:rPr>
          <w:rFonts w:hint="cs"/>
          <w:b/>
          <w:bCs/>
          <w:rtl/>
        </w:rPr>
      </w:pPr>
      <w:r w:rsidRPr="00210823">
        <w:rPr>
          <w:rFonts w:hint="cs"/>
          <w:spacing w:val="-2"/>
          <w:rtl/>
        </w:rPr>
        <w:t>109</w:t>
      </w:r>
      <w:r w:rsidR="00E71BF2" w:rsidRPr="00210823">
        <w:rPr>
          <w:rFonts w:hint="cs"/>
          <w:spacing w:val="-2"/>
          <w:rtl/>
        </w:rPr>
        <w:t>-</w:t>
      </w:r>
      <w:r w:rsidR="00E71BF2" w:rsidRPr="00210823">
        <w:rPr>
          <w:rFonts w:hint="cs"/>
          <w:spacing w:val="-2"/>
          <w:rtl/>
        </w:rPr>
        <w:tab/>
      </w:r>
      <w:r w:rsidRPr="00917036">
        <w:rPr>
          <w:rFonts w:hint="cs"/>
          <w:b/>
          <w:bCs/>
          <w:spacing w:val="-2"/>
          <w:rtl/>
        </w:rPr>
        <w:t xml:space="preserve">وتحث </w:t>
      </w:r>
      <w:r w:rsidRPr="00917036">
        <w:rPr>
          <w:b/>
          <w:bCs/>
          <w:spacing w:val="-2"/>
          <w:rtl/>
        </w:rPr>
        <w:t>اللجنة الفرعية</w:t>
      </w:r>
      <w:r w:rsidRPr="00917036">
        <w:rPr>
          <w:rFonts w:hint="cs"/>
          <w:b/>
          <w:bCs/>
          <w:spacing w:val="-2"/>
          <w:rtl/>
        </w:rPr>
        <w:t xml:space="preserve"> الدولة الطرف على اتخاذ الخطوات اللازمة لكفالة توفيق أوضاع الاحتجاز في سجون البلد مع </w:t>
      </w:r>
      <w:r w:rsidRPr="00917036">
        <w:rPr>
          <w:b/>
          <w:bCs/>
          <w:rtl/>
          <w:lang w:bidi="ar"/>
        </w:rPr>
        <w:t>القواعد الدنيا النموذجية لمعاملة السجناء</w:t>
      </w:r>
      <w:r w:rsidRPr="00917036">
        <w:rPr>
          <w:rFonts w:hint="cs"/>
          <w:b/>
          <w:bCs/>
          <w:rtl/>
          <w:lang w:bidi="ar"/>
        </w:rPr>
        <w:t xml:space="preserve">. وينبغي وضع خطة عمل بشأن السجون ونشرها، بهدف ضمان تلبية الاحتياجات الأساسية </w:t>
      </w:r>
      <w:r w:rsidRPr="00917036">
        <w:rPr>
          <w:rFonts w:hint="cs"/>
          <w:b/>
          <w:bCs/>
          <w:rtl/>
        </w:rPr>
        <w:t>ل</w:t>
      </w:r>
      <w:r w:rsidRPr="00917036">
        <w:rPr>
          <w:b/>
          <w:bCs/>
          <w:rtl/>
        </w:rPr>
        <w:t>لأشخاص المحرومين من حريتهم</w:t>
      </w:r>
      <w:r w:rsidRPr="00917036">
        <w:rPr>
          <w:rFonts w:hint="cs"/>
          <w:b/>
          <w:bCs/>
          <w:rtl/>
        </w:rPr>
        <w:t>. و</w:t>
      </w:r>
      <w:r w:rsidR="002551BE">
        <w:rPr>
          <w:rFonts w:hint="cs"/>
          <w:b/>
          <w:bCs/>
          <w:rtl/>
        </w:rPr>
        <w:t>ينبغي ل</w:t>
      </w:r>
      <w:r w:rsidRPr="00917036">
        <w:rPr>
          <w:rFonts w:hint="cs"/>
          <w:b/>
          <w:bCs/>
          <w:rtl/>
        </w:rPr>
        <w:t xml:space="preserve">لدولة الطرف أن </w:t>
      </w:r>
      <w:r w:rsidR="002551BE">
        <w:rPr>
          <w:rFonts w:hint="cs"/>
          <w:b/>
          <w:bCs/>
          <w:rtl/>
        </w:rPr>
        <w:t>تُجري</w:t>
      </w:r>
      <w:r w:rsidRPr="00917036">
        <w:rPr>
          <w:rFonts w:hint="cs"/>
          <w:b/>
          <w:bCs/>
          <w:rtl/>
        </w:rPr>
        <w:t>، على سبيل الأولوية، مراجعة على نطاق البلد للأوضاع المادية في المنشآت العقابية البرازيلية، بغية وضع وتنفيذ برامج لتنظيفها وتجديدها وإصلاحها.</w:t>
      </w:r>
    </w:p>
    <w:p w:rsidR="00C67505" w:rsidRDefault="00C67505" w:rsidP="002551BE">
      <w:pPr>
        <w:pStyle w:val="SingleTxtGA"/>
        <w:rPr>
          <w:rFonts w:hint="cs"/>
          <w:spacing w:val="-2"/>
          <w:rtl/>
        </w:rPr>
      </w:pPr>
      <w:r>
        <w:rPr>
          <w:rFonts w:hint="cs"/>
          <w:rtl/>
        </w:rPr>
        <w:t>110</w:t>
      </w:r>
      <w:r w:rsidR="00E71BF2">
        <w:rPr>
          <w:rFonts w:hint="cs"/>
          <w:rtl/>
        </w:rPr>
        <w:t>-</w:t>
      </w:r>
      <w:r w:rsidR="002551BE">
        <w:rPr>
          <w:rFonts w:hint="cs"/>
          <w:rtl/>
        </w:rPr>
        <w:tab/>
        <w:t>وشكا المحبوسو</w:t>
      </w:r>
      <w:r>
        <w:rPr>
          <w:rFonts w:hint="cs"/>
          <w:rtl/>
        </w:rPr>
        <w:t>ن احتياطي</w:t>
      </w:r>
      <w:r w:rsidR="00876577">
        <w:rPr>
          <w:rFonts w:hint="cs"/>
          <w:rtl/>
        </w:rPr>
        <w:t xml:space="preserve">اً </w:t>
      </w:r>
      <w:r>
        <w:rPr>
          <w:rFonts w:hint="cs"/>
          <w:rtl/>
        </w:rPr>
        <w:t xml:space="preserve">الذين قابلتهم </w:t>
      </w:r>
      <w:r>
        <w:rPr>
          <w:spacing w:val="-2"/>
          <w:rtl/>
        </w:rPr>
        <w:t>اللجنة الفرعية</w:t>
      </w:r>
      <w:r>
        <w:rPr>
          <w:rFonts w:hint="cs"/>
          <w:spacing w:val="-2"/>
          <w:rtl/>
        </w:rPr>
        <w:t xml:space="preserve"> في سجن </w:t>
      </w:r>
      <w:proofErr w:type="spellStart"/>
      <w:r>
        <w:rPr>
          <w:rFonts w:hint="cs"/>
          <w:spacing w:val="-2"/>
          <w:rtl/>
        </w:rPr>
        <w:t>فيانا</w:t>
      </w:r>
      <w:proofErr w:type="spellEnd"/>
      <w:r>
        <w:rPr>
          <w:rFonts w:hint="cs"/>
          <w:spacing w:val="-2"/>
          <w:rtl/>
        </w:rPr>
        <w:t xml:space="preserve"> الثاني من ارتفاع درجات الحرارة في زنازينهم أثناء فترات دفء الطقس، وأفادوا أن عددا</w:t>
      </w:r>
      <w:r w:rsidR="007229AC">
        <w:rPr>
          <w:rFonts w:hint="cs"/>
          <w:spacing w:val="-2"/>
          <w:rtl/>
        </w:rPr>
        <w:t>ً</w:t>
      </w:r>
      <w:r>
        <w:rPr>
          <w:rFonts w:hint="cs"/>
          <w:spacing w:val="-2"/>
          <w:rtl/>
        </w:rPr>
        <w:t xml:space="preserve"> من النزلاء أصيبوا بمشاكل </w:t>
      </w:r>
      <w:r w:rsidR="002551BE">
        <w:rPr>
          <w:rFonts w:hint="cs"/>
          <w:spacing w:val="-2"/>
          <w:rtl/>
        </w:rPr>
        <w:t>تنفسية</w:t>
      </w:r>
      <w:r>
        <w:rPr>
          <w:rFonts w:hint="cs"/>
          <w:spacing w:val="-2"/>
          <w:rtl/>
        </w:rPr>
        <w:t xml:space="preserve"> بسبب سوء التهوية. و</w:t>
      </w:r>
      <w:r>
        <w:rPr>
          <w:rFonts w:hint="eastAsia"/>
          <w:spacing w:val="-2"/>
          <w:rtl/>
        </w:rPr>
        <w:t>علاوة</w:t>
      </w:r>
      <w:r>
        <w:rPr>
          <w:spacing w:val="-2"/>
          <w:rtl/>
        </w:rPr>
        <w:t xml:space="preserve"> على ذلك،</w:t>
      </w:r>
      <w:r>
        <w:rPr>
          <w:rFonts w:hint="cs"/>
          <w:spacing w:val="-2"/>
          <w:rtl/>
        </w:rPr>
        <w:t xml:space="preserve"> فإن تصميم مرافق المراحيض في الزنازين التي تضم الواحدة منها أربعة نزلاء (التي تبلغ مساحتها 8 أمتار مربعة تقريب</w:t>
      </w:r>
      <w:r w:rsidR="000E6BB0">
        <w:rPr>
          <w:rFonts w:hint="cs"/>
          <w:spacing w:val="-2"/>
          <w:rtl/>
        </w:rPr>
        <w:t>اً)</w:t>
      </w:r>
      <w:r>
        <w:rPr>
          <w:rFonts w:hint="cs"/>
          <w:spacing w:val="-2"/>
          <w:rtl/>
        </w:rPr>
        <w:t xml:space="preserve"> لم يكن يتيح إلا قليل</w:t>
      </w:r>
      <w:r w:rsidR="00876577">
        <w:rPr>
          <w:rFonts w:hint="cs"/>
          <w:spacing w:val="-2"/>
          <w:rtl/>
        </w:rPr>
        <w:t xml:space="preserve">اً </w:t>
      </w:r>
      <w:r>
        <w:rPr>
          <w:rFonts w:hint="cs"/>
          <w:spacing w:val="-2"/>
          <w:rtl/>
        </w:rPr>
        <w:t>من الخصوصية.</w:t>
      </w:r>
    </w:p>
    <w:p w:rsidR="00C67505" w:rsidRPr="005B075B" w:rsidRDefault="00C67505" w:rsidP="00C67505">
      <w:pPr>
        <w:pStyle w:val="SingleTxtGA"/>
        <w:rPr>
          <w:rFonts w:hint="cs"/>
          <w:b/>
          <w:bCs/>
          <w:spacing w:val="-2"/>
          <w:rtl/>
        </w:rPr>
      </w:pPr>
      <w:r w:rsidRPr="00210823">
        <w:rPr>
          <w:rFonts w:hint="cs"/>
          <w:spacing w:val="-2"/>
          <w:rtl/>
        </w:rPr>
        <w:t>111</w:t>
      </w:r>
      <w:r w:rsidR="00E71BF2" w:rsidRPr="00210823">
        <w:rPr>
          <w:rFonts w:hint="cs"/>
          <w:spacing w:val="-2"/>
          <w:rtl/>
        </w:rPr>
        <w:t>-</w:t>
      </w:r>
      <w:r w:rsidR="00E71BF2" w:rsidRPr="00210823">
        <w:rPr>
          <w:rFonts w:hint="cs"/>
          <w:spacing w:val="-2"/>
          <w:rtl/>
        </w:rPr>
        <w:tab/>
      </w:r>
      <w:r w:rsidRPr="005B075B">
        <w:rPr>
          <w:rFonts w:hint="cs"/>
          <w:b/>
          <w:bCs/>
          <w:spacing w:val="-2"/>
          <w:rtl/>
        </w:rPr>
        <w:t>ينبغي اتخاذ الخطوات الملائمة لمعالجة أوجه القصور المتعلقة بدرجات الحرارة، وعدم كفاية التهوية، والمرافق الصحية في الزنازين.</w:t>
      </w:r>
    </w:p>
    <w:p w:rsidR="00C67505" w:rsidRPr="005B075B" w:rsidRDefault="002551BE" w:rsidP="002551BE">
      <w:pPr>
        <w:pStyle w:val="H4GA"/>
        <w:rPr>
          <w:rFonts w:hint="cs"/>
          <w:rtl/>
        </w:rPr>
      </w:pPr>
      <w:r>
        <w:rPr>
          <w:rFonts w:hint="cs"/>
          <w:rtl/>
        </w:rPr>
        <w:tab/>
      </w:r>
      <w:r w:rsidR="00C67505" w:rsidRPr="005B075B">
        <w:rPr>
          <w:rFonts w:hint="cs"/>
          <w:rtl/>
        </w:rPr>
        <w:t>(ج)</w:t>
      </w:r>
      <w:r w:rsidR="00C67505" w:rsidRPr="005B075B">
        <w:rPr>
          <w:rFonts w:hint="cs"/>
          <w:rtl/>
        </w:rPr>
        <w:tab/>
        <w:t xml:space="preserve">حمامات الشمس </w:t>
      </w:r>
      <w:r w:rsidR="00C67505" w:rsidRPr="005509E5">
        <w:rPr>
          <w:rFonts w:hint="cs"/>
          <w:rtl/>
        </w:rPr>
        <w:t>والأنشطة</w:t>
      </w:r>
    </w:p>
    <w:p w:rsidR="00C67505" w:rsidRDefault="00C67505" w:rsidP="00321B6A">
      <w:pPr>
        <w:pStyle w:val="SingleTxtGA"/>
        <w:rPr>
          <w:rFonts w:hint="cs"/>
          <w:spacing w:val="-2"/>
          <w:rtl/>
        </w:rPr>
      </w:pPr>
      <w:r>
        <w:rPr>
          <w:rFonts w:hint="cs"/>
          <w:spacing w:val="-2"/>
          <w:rtl/>
        </w:rPr>
        <w:t>112</w:t>
      </w:r>
      <w:r w:rsidR="00E71BF2">
        <w:rPr>
          <w:rFonts w:hint="cs"/>
          <w:spacing w:val="-2"/>
          <w:rtl/>
        </w:rPr>
        <w:t>-</w:t>
      </w:r>
      <w:r>
        <w:rPr>
          <w:rFonts w:hint="cs"/>
          <w:spacing w:val="-2"/>
          <w:rtl/>
        </w:rPr>
        <w:tab/>
        <w:t xml:space="preserve">تلقت </w:t>
      </w:r>
      <w:r>
        <w:rPr>
          <w:spacing w:val="-2"/>
          <w:rtl/>
        </w:rPr>
        <w:t>اللجنة الفرعية</w:t>
      </w:r>
      <w:r w:rsidR="002551BE">
        <w:rPr>
          <w:rFonts w:hint="cs"/>
          <w:spacing w:val="-2"/>
          <w:rtl/>
        </w:rPr>
        <w:t xml:space="preserve"> ادعاءات بشأن فرص </w:t>
      </w:r>
      <w:r>
        <w:rPr>
          <w:rFonts w:hint="cs"/>
          <w:spacing w:val="-2"/>
          <w:rtl/>
        </w:rPr>
        <w:t>الحصول على الحد الأدنى البالغ ساعة واحدة يومي</w:t>
      </w:r>
      <w:r w:rsidR="00876577">
        <w:rPr>
          <w:rFonts w:hint="cs"/>
          <w:spacing w:val="-2"/>
          <w:rtl/>
        </w:rPr>
        <w:t xml:space="preserve">اً </w:t>
      </w:r>
      <w:proofErr w:type="spellStart"/>
      <w:r>
        <w:rPr>
          <w:rFonts w:hint="cs"/>
          <w:spacing w:val="-2"/>
          <w:rtl/>
        </w:rPr>
        <w:t>للتريض</w:t>
      </w:r>
      <w:proofErr w:type="spellEnd"/>
      <w:r>
        <w:rPr>
          <w:rFonts w:hint="cs"/>
          <w:spacing w:val="-2"/>
          <w:rtl/>
        </w:rPr>
        <w:t xml:space="preserve"> حسب ما هو منصوص عليه في المعايير الدولية</w:t>
      </w:r>
      <w:r w:rsidR="00A00466">
        <w:rPr>
          <w:vertAlign w:val="superscript"/>
          <w:rtl/>
        </w:rPr>
        <w:t>(</w:t>
      </w:r>
      <w:r w:rsidR="00A00466">
        <w:rPr>
          <w:rStyle w:val="FootnoteReference"/>
          <w:rtl/>
        </w:rPr>
        <w:footnoteReference w:id="43"/>
      </w:r>
      <w:r w:rsidR="00A00466">
        <w:rPr>
          <w:vertAlign w:val="superscript"/>
          <w:rtl/>
        </w:rPr>
        <w:t>)</w:t>
      </w:r>
      <w:r>
        <w:rPr>
          <w:rFonts w:hint="cs"/>
          <w:spacing w:val="-2"/>
          <w:rtl/>
        </w:rPr>
        <w:t xml:space="preserve">. وكانت الأوضاع المادية المروعة في </w:t>
      </w:r>
      <w:r>
        <w:rPr>
          <w:spacing w:val="-2"/>
          <w:rtl/>
        </w:rPr>
        <w:t>سجن آري فرانكو</w:t>
      </w:r>
      <w:r>
        <w:rPr>
          <w:rFonts w:hint="cs"/>
          <w:spacing w:val="-2"/>
          <w:rtl/>
        </w:rPr>
        <w:t xml:space="preserve"> تزداد تفاقم</w:t>
      </w:r>
      <w:r w:rsidR="00876577">
        <w:rPr>
          <w:rFonts w:hint="cs"/>
          <w:spacing w:val="-2"/>
          <w:rtl/>
        </w:rPr>
        <w:t xml:space="preserve">اً </w:t>
      </w:r>
      <w:r>
        <w:rPr>
          <w:rFonts w:hint="cs"/>
          <w:spacing w:val="-2"/>
          <w:rtl/>
        </w:rPr>
        <w:t>من جراء حبس النزلاء في زنازينهم المكتظة، من دون ما يكفي من التهوية أو الضوء الطبيعي، بصورة مستمرة لفترات تصل إلى أسبوعين أو</w:t>
      </w:r>
      <w:r w:rsidR="002551BE">
        <w:rPr>
          <w:rFonts w:hint="eastAsia"/>
          <w:spacing w:val="-2"/>
          <w:rtl/>
        </w:rPr>
        <w:t> </w:t>
      </w:r>
      <w:r>
        <w:rPr>
          <w:rFonts w:hint="cs"/>
          <w:spacing w:val="-2"/>
          <w:rtl/>
        </w:rPr>
        <w:t xml:space="preserve">ثلاثة أسابيع (وكانت تتاح لعشرة سجناء فقط من كل زنزانة فرصة الحصول بالتناوب على حمام شمس لمدة ساعة كل أسبوع). وفي سجن </w:t>
      </w:r>
      <w:proofErr w:type="spellStart"/>
      <w:r>
        <w:rPr>
          <w:rFonts w:hint="cs"/>
          <w:spacing w:val="-2"/>
          <w:rtl/>
        </w:rPr>
        <w:t>فيانا</w:t>
      </w:r>
      <w:proofErr w:type="spellEnd"/>
      <w:r>
        <w:rPr>
          <w:rFonts w:hint="cs"/>
          <w:spacing w:val="-2"/>
          <w:rtl/>
        </w:rPr>
        <w:t xml:space="preserve"> الثاني ذي التدابير الأمنية المشددة، كان النظام يقتصر بالنسبة لغالبية المحبوسين احتياطي</w:t>
      </w:r>
      <w:r w:rsidR="00876577">
        <w:rPr>
          <w:rFonts w:hint="cs"/>
          <w:spacing w:val="-2"/>
          <w:rtl/>
        </w:rPr>
        <w:t xml:space="preserve">اً </w:t>
      </w:r>
      <w:r>
        <w:rPr>
          <w:rFonts w:hint="cs"/>
          <w:spacing w:val="-2"/>
          <w:rtl/>
        </w:rPr>
        <w:t>على ساعة واحدة يومي</w:t>
      </w:r>
      <w:r w:rsidR="00876577">
        <w:rPr>
          <w:rFonts w:hint="cs"/>
          <w:spacing w:val="-2"/>
          <w:rtl/>
        </w:rPr>
        <w:t xml:space="preserve">اً </w:t>
      </w:r>
      <w:proofErr w:type="spellStart"/>
      <w:r>
        <w:rPr>
          <w:rFonts w:hint="cs"/>
          <w:spacing w:val="-2"/>
          <w:rtl/>
        </w:rPr>
        <w:t>للتريض</w:t>
      </w:r>
      <w:proofErr w:type="spellEnd"/>
      <w:r>
        <w:rPr>
          <w:rFonts w:hint="cs"/>
          <w:spacing w:val="-2"/>
          <w:rtl/>
        </w:rPr>
        <w:t xml:space="preserve"> في الخارج، ولم</w:t>
      </w:r>
      <w:r w:rsidR="00321B6A">
        <w:rPr>
          <w:rFonts w:hint="eastAsia"/>
          <w:spacing w:val="-2"/>
          <w:rtl/>
        </w:rPr>
        <w:t> </w:t>
      </w:r>
      <w:r>
        <w:rPr>
          <w:rFonts w:hint="cs"/>
          <w:spacing w:val="-2"/>
          <w:rtl/>
        </w:rPr>
        <w:t>تكن فرص الالتحاق ببرامج العمل والتعليم تتاح إلا لعدد قليل من النزلاء. وأوضح النزلاء أنه</w:t>
      </w:r>
      <w:r w:rsidR="00B70178">
        <w:rPr>
          <w:rFonts w:hint="cs"/>
          <w:spacing w:val="-2"/>
          <w:rtl/>
        </w:rPr>
        <w:t xml:space="preserve"> لا </w:t>
      </w:r>
      <w:r>
        <w:rPr>
          <w:rFonts w:hint="cs"/>
          <w:spacing w:val="-2"/>
          <w:rtl/>
        </w:rPr>
        <w:t>تتوفر لهم إمكانية الحصول على الكتب التي يريدونها.</w:t>
      </w:r>
    </w:p>
    <w:p w:rsidR="00C67505" w:rsidRDefault="00C67505" w:rsidP="00FF1119">
      <w:pPr>
        <w:pStyle w:val="SingleTxtGA"/>
        <w:spacing w:after="100" w:line="360" w:lineRule="exact"/>
        <w:rPr>
          <w:rFonts w:hint="cs"/>
          <w:spacing w:val="-2"/>
          <w:rtl/>
        </w:rPr>
      </w:pPr>
      <w:r>
        <w:rPr>
          <w:rFonts w:hint="cs"/>
          <w:spacing w:val="-2"/>
          <w:rtl/>
        </w:rPr>
        <w:t>113</w:t>
      </w:r>
      <w:r w:rsidR="00E71BF2">
        <w:rPr>
          <w:rFonts w:hint="cs"/>
          <w:spacing w:val="-2"/>
          <w:rtl/>
        </w:rPr>
        <w:t>-</w:t>
      </w:r>
      <w:r>
        <w:rPr>
          <w:rFonts w:hint="cs"/>
          <w:spacing w:val="-2"/>
          <w:rtl/>
        </w:rPr>
        <w:tab/>
        <w:t xml:space="preserve">ولاحظت </w:t>
      </w:r>
      <w:r>
        <w:rPr>
          <w:spacing w:val="-2"/>
          <w:rtl/>
        </w:rPr>
        <w:t>اللجنة الفرعية</w:t>
      </w:r>
      <w:r>
        <w:rPr>
          <w:rFonts w:hint="cs"/>
          <w:spacing w:val="-2"/>
          <w:rtl/>
        </w:rPr>
        <w:t xml:space="preserve"> أنه</w:t>
      </w:r>
      <w:r w:rsidR="00B70178">
        <w:rPr>
          <w:rFonts w:hint="cs"/>
          <w:spacing w:val="-2"/>
          <w:rtl/>
        </w:rPr>
        <w:t xml:space="preserve"> لا </w:t>
      </w:r>
      <w:r>
        <w:rPr>
          <w:rFonts w:hint="cs"/>
          <w:spacing w:val="-2"/>
          <w:rtl/>
        </w:rPr>
        <w:t>تتوفر للنزلاء إلا فرص قليلة للمشاركة في أنشطة مفيدة، وإن كان بعض المنشآت توفر قدر</w:t>
      </w:r>
      <w:r w:rsidR="00876577">
        <w:rPr>
          <w:rFonts w:hint="cs"/>
          <w:spacing w:val="-2"/>
          <w:rtl/>
        </w:rPr>
        <w:t xml:space="preserve">اً </w:t>
      </w:r>
      <w:r>
        <w:rPr>
          <w:rFonts w:hint="cs"/>
          <w:spacing w:val="-2"/>
          <w:rtl/>
        </w:rPr>
        <w:t xml:space="preserve">من الفرص. وفي سجن </w:t>
      </w:r>
      <w:proofErr w:type="spellStart"/>
      <w:r>
        <w:rPr>
          <w:rFonts w:hint="cs"/>
          <w:spacing w:val="-2"/>
          <w:rtl/>
        </w:rPr>
        <w:t>نلسون</w:t>
      </w:r>
      <w:proofErr w:type="spellEnd"/>
      <w:r>
        <w:rPr>
          <w:rFonts w:hint="cs"/>
          <w:spacing w:val="-2"/>
          <w:rtl/>
        </w:rPr>
        <w:t xml:space="preserve"> </w:t>
      </w:r>
      <w:proofErr w:type="spellStart"/>
      <w:r w:rsidR="002551BE">
        <w:rPr>
          <w:rFonts w:hint="cs"/>
          <w:spacing w:val="-2"/>
          <w:rtl/>
        </w:rPr>
        <w:t>هونغريا</w:t>
      </w:r>
      <w:proofErr w:type="spellEnd"/>
      <w:r>
        <w:rPr>
          <w:rFonts w:hint="cs"/>
          <w:spacing w:val="-2"/>
          <w:rtl/>
        </w:rPr>
        <w:t xml:space="preserve">، لاحظت </w:t>
      </w:r>
      <w:r>
        <w:rPr>
          <w:spacing w:val="-2"/>
          <w:rtl/>
        </w:rPr>
        <w:t>اللجنة الفرعية</w:t>
      </w:r>
      <w:r>
        <w:rPr>
          <w:rFonts w:hint="cs"/>
          <w:spacing w:val="-2"/>
          <w:rtl/>
        </w:rPr>
        <w:t xml:space="preserve"> وجود 330 نزيل</w:t>
      </w:r>
      <w:r w:rsidR="00876577">
        <w:rPr>
          <w:rFonts w:hint="cs"/>
          <w:spacing w:val="-2"/>
          <w:rtl/>
        </w:rPr>
        <w:t xml:space="preserve">اً </w:t>
      </w:r>
      <w:r>
        <w:rPr>
          <w:rFonts w:hint="cs"/>
          <w:spacing w:val="-2"/>
          <w:rtl/>
        </w:rPr>
        <w:t>يحضرون فصول</w:t>
      </w:r>
      <w:r w:rsidR="00876577">
        <w:rPr>
          <w:rFonts w:hint="cs"/>
          <w:spacing w:val="-2"/>
          <w:rtl/>
        </w:rPr>
        <w:t xml:space="preserve">اً </w:t>
      </w:r>
      <w:r>
        <w:rPr>
          <w:rFonts w:hint="cs"/>
          <w:spacing w:val="-2"/>
          <w:rtl/>
        </w:rPr>
        <w:t xml:space="preserve">دراسية، شملت مستويات التعليم الابتدائي والثانوي والجامعي. وكانت طائفة الأنشطة المتاحة في </w:t>
      </w:r>
      <w:r>
        <w:rPr>
          <w:rFonts w:hint="cs"/>
          <w:i/>
          <w:iCs/>
          <w:spacing w:val="-2"/>
          <w:rtl/>
        </w:rPr>
        <w:t>الوحدة</w:t>
      </w:r>
      <w:r w:rsidRPr="00657D9F">
        <w:rPr>
          <w:rFonts w:hint="cs"/>
          <w:i/>
          <w:iCs/>
          <w:spacing w:val="-2"/>
          <w:rtl/>
        </w:rPr>
        <w:t xml:space="preserve"> </w:t>
      </w:r>
      <w:r>
        <w:rPr>
          <w:rFonts w:hint="cs"/>
          <w:i/>
          <w:iCs/>
          <w:spacing w:val="-2"/>
          <w:rtl/>
        </w:rPr>
        <w:t>المتميزة</w:t>
      </w:r>
      <w:r>
        <w:rPr>
          <w:rFonts w:hint="cs"/>
          <w:spacing w:val="-2"/>
          <w:rtl/>
        </w:rPr>
        <w:t xml:space="preserve"> في</w:t>
      </w:r>
      <w:r w:rsidRPr="00657D9F">
        <w:rPr>
          <w:spacing w:val="-2"/>
          <w:rtl/>
        </w:rPr>
        <w:t xml:space="preserve"> </w:t>
      </w:r>
      <w:r>
        <w:rPr>
          <w:spacing w:val="-2"/>
          <w:rtl/>
        </w:rPr>
        <w:t xml:space="preserve">سجن </w:t>
      </w:r>
      <w:proofErr w:type="spellStart"/>
      <w:r>
        <w:rPr>
          <w:spacing w:val="-2"/>
          <w:rtl/>
        </w:rPr>
        <w:t>كورونيل</w:t>
      </w:r>
      <w:proofErr w:type="spellEnd"/>
      <w:r>
        <w:rPr>
          <w:spacing w:val="-2"/>
          <w:rtl/>
        </w:rPr>
        <w:t xml:space="preserve"> </w:t>
      </w:r>
      <w:proofErr w:type="spellStart"/>
      <w:r>
        <w:rPr>
          <w:spacing w:val="-2"/>
          <w:rtl/>
        </w:rPr>
        <w:t>أودنير</w:t>
      </w:r>
      <w:proofErr w:type="spellEnd"/>
      <w:r>
        <w:rPr>
          <w:spacing w:val="-2"/>
          <w:rtl/>
        </w:rPr>
        <w:t xml:space="preserve"> </w:t>
      </w:r>
      <w:proofErr w:type="spellStart"/>
      <w:r>
        <w:rPr>
          <w:spacing w:val="-2"/>
          <w:rtl/>
        </w:rPr>
        <w:t>غيمارايس</w:t>
      </w:r>
      <w:proofErr w:type="spellEnd"/>
      <w:r>
        <w:rPr>
          <w:spacing w:val="-2"/>
          <w:rtl/>
        </w:rPr>
        <w:t xml:space="preserve"> للحبس المؤقت</w:t>
      </w:r>
      <w:r>
        <w:rPr>
          <w:rFonts w:hint="cs"/>
          <w:spacing w:val="-2"/>
          <w:rtl/>
        </w:rPr>
        <w:t xml:space="preserve"> جيدة. غير أنه وُجد أن الوحدات الأخرى في نفس المنشأة تفتقر إلى أي فرص معقولة للتعليم والعمل والترفيه.</w:t>
      </w:r>
    </w:p>
    <w:p w:rsidR="00C67505" w:rsidRPr="00FE61DB" w:rsidRDefault="00C67505" w:rsidP="00FF1119">
      <w:pPr>
        <w:pStyle w:val="SingleTxtGA"/>
        <w:spacing w:after="100" w:line="360" w:lineRule="exact"/>
        <w:rPr>
          <w:rFonts w:hint="cs"/>
          <w:b/>
          <w:bCs/>
          <w:spacing w:val="-2"/>
          <w:rtl/>
        </w:rPr>
      </w:pPr>
      <w:r w:rsidRPr="00210823">
        <w:rPr>
          <w:rFonts w:hint="cs"/>
          <w:spacing w:val="-2"/>
          <w:rtl/>
        </w:rPr>
        <w:t>114</w:t>
      </w:r>
      <w:r w:rsidR="00E71BF2" w:rsidRPr="00210823">
        <w:rPr>
          <w:rFonts w:hint="cs"/>
          <w:spacing w:val="-2"/>
          <w:rtl/>
        </w:rPr>
        <w:t>-</w:t>
      </w:r>
      <w:r w:rsidR="00A00466" w:rsidRPr="00210823">
        <w:rPr>
          <w:rFonts w:hint="cs"/>
          <w:spacing w:val="-2"/>
          <w:rtl/>
        </w:rPr>
        <w:tab/>
      </w:r>
      <w:r w:rsidRPr="00FE61DB">
        <w:rPr>
          <w:rFonts w:hint="cs"/>
          <w:b/>
          <w:bCs/>
          <w:spacing w:val="-2"/>
          <w:rtl/>
        </w:rPr>
        <w:t>توصي</w:t>
      </w:r>
      <w:r w:rsidRPr="00FE61DB">
        <w:rPr>
          <w:b/>
          <w:bCs/>
          <w:spacing w:val="-2"/>
          <w:rtl/>
        </w:rPr>
        <w:t xml:space="preserve"> اللجنة الفرعية</w:t>
      </w:r>
      <w:r w:rsidRPr="00FE61DB">
        <w:rPr>
          <w:rFonts w:hint="cs"/>
          <w:b/>
          <w:bCs/>
          <w:spacing w:val="-2"/>
          <w:rtl/>
        </w:rPr>
        <w:t xml:space="preserve"> بأن تتوفر لجميع النزلاء بلا استثناء فرصة الحصول على الحد الأدنى البالغ ساعة واحدة يومي</w:t>
      </w:r>
      <w:r w:rsidR="00876577">
        <w:rPr>
          <w:rFonts w:hint="cs"/>
          <w:b/>
          <w:bCs/>
          <w:spacing w:val="-2"/>
          <w:rtl/>
        </w:rPr>
        <w:t xml:space="preserve">اً </w:t>
      </w:r>
      <w:proofErr w:type="spellStart"/>
      <w:r w:rsidRPr="00FE61DB">
        <w:rPr>
          <w:rFonts w:hint="cs"/>
          <w:b/>
          <w:bCs/>
          <w:spacing w:val="-2"/>
          <w:rtl/>
        </w:rPr>
        <w:t>للتريض</w:t>
      </w:r>
      <w:proofErr w:type="spellEnd"/>
      <w:r w:rsidRPr="00FE61DB">
        <w:rPr>
          <w:rFonts w:hint="cs"/>
          <w:b/>
          <w:bCs/>
          <w:spacing w:val="-2"/>
          <w:rtl/>
        </w:rPr>
        <w:t xml:space="preserve"> في الهواء الطلق. وتوصي </w:t>
      </w:r>
      <w:r w:rsidRPr="00FE61DB">
        <w:rPr>
          <w:b/>
          <w:bCs/>
          <w:spacing w:val="-2"/>
          <w:rtl/>
        </w:rPr>
        <w:t>اللجنة الفرعية</w:t>
      </w:r>
      <w:r w:rsidRPr="00FE61DB">
        <w:rPr>
          <w:rFonts w:hint="cs"/>
          <w:b/>
          <w:bCs/>
          <w:spacing w:val="-2"/>
          <w:rtl/>
        </w:rPr>
        <w:t xml:space="preserve"> بأن تزيد السلطات المختصة من جهودها لكي توفر لجميع النزلاء الأنشطة الهادفة وتحسين برنامج الأنشطة المتاح في المؤسسات العقابية على نطاق البلد.</w:t>
      </w:r>
    </w:p>
    <w:p w:rsidR="00C67505" w:rsidRPr="00FE61DB" w:rsidRDefault="002551BE" w:rsidP="00FF1119">
      <w:pPr>
        <w:pStyle w:val="H4GA"/>
        <w:spacing w:after="100" w:line="360" w:lineRule="exact"/>
        <w:rPr>
          <w:rFonts w:hint="cs"/>
          <w:rtl/>
        </w:rPr>
      </w:pPr>
      <w:r>
        <w:rPr>
          <w:rFonts w:hint="cs"/>
          <w:rtl/>
        </w:rPr>
        <w:tab/>
      </w:r>
      <w:r w:rsidR="00C67505" w:rsidRPr="00FE61DB">
        <w:rPr>
          <w:rFonts w:hint="cs"/>
          <w:rtl/>
        </w:rPr>
        <w:t>(</w:t>
      </w:r>
      <w:r w:rsidR="00C67505">
        <w:rPr>
          <w:rFonts w:hint="cs"/>
          <w:rtl/>
        </w:rPr>
        <w:t>د</w:t>
      </w:r>
      <w:r w:rsidR="00C67505" w:rsidRPr="00FE61DB">
        <w:rPr>
          <w:rFonts w:hint="cs"/>
          <w:rtl/>
        </w:rPr>
        <w:t>)</w:t>
      </w:r>
      <w:r w:rsidR="00C67505" w:rsidRPr="00FE61DB">
        <w:rPr>
          <w:rFonts w:hint="cs"/>
          <w:rtl/>
        </w:rPr>
        <w:tab/>
        <w:t>الاتصال بالعالم الخارجي</w:t>
      </w:r>
    </w:p>
    <w:p w:rsidR="00C67505" w:rsidRPr="00FF1119" w:rsidRDefault="00C67505" w:rsidP="00FF1119">
      <w:pPr>
        <w:pStyle w:val="SingleTxtGA"/>
        <w:spacing w:after="100" w:line="360" w:lineRule="exact"/>
        <w:rPr>
          <w:rFonts w:hint="cs"/>
          <w:rtl/>
        </w:rPr>
      </w:pPr>
      <w:r w:rsidRPr="00FF1119">
        <w:rPr>
          <w:rFonts w:hint="cs"/>
          <w:rtl/>
        </w:rPr>
        <w:t>115</w:t>
      </w:r>
      <w:r w:rsidR="00E71BF2" w:rsidRPr="00FF1119">
        <w:rPr>
          <w:rFonts w:hint="cs"/>
          <w:rtl/>
        </w:rPr>
        <w:t>-</w:t>
      </w:r>
      <w:r w:rsidRPr="00FF1119">
        <w:rPr>
          <w:rFonts w:hint="cs"/>
          <w:rtl/>
        </w:rPr>
        <w:tab/>
        <w:t xml:space="preserve">في العديد من السجون، </w:t>
      </w:r>
      <w:r w:rsidR="002551BE" w:rsidRPr="00FF1119">
        <w:rPr>
          <w:rFonts w:hint="cs"/>
          <w:rtl/>
        </w:rPr>
        <w:t>أ</w:t>
      </w:r>
      <w:r w:rsidRPr="00FF1119">
        <w:rPr>
          <w:rFonts w:hint="cs"/>
          <w:rtl/>
        </w:rPr>
        <w:t xml:space="preserve">بلغ النزلاء </w:t>
      </w:r>
      <w:r w:rsidRPr="00FF1119">
        <w:rPr>
          <w:rtl/>
        </w:rPr>
        <w:t>اللجنة الفرعية</w:t>
      </w:r>
      <w:r w:rsidRPr="00FF1119">
        <w:rPr>
          <w:rFonts w:hint="cs"/>
          <w:rtl/>
        </w:rPr>
        <w:t xml:space="preserve"> أنه</w:t>
      </w:r>
      <w:r w:rsidR="00B70178" w:rsidRPr="00FF1119">
        <w:rPr>
          <w:rFonts w:hint="cs"/>
          <w:rtl/>
        </w:rPr>
        <w:t xml:space="preserve"> لا </w:t>
      </w:r>
      <w:r w:rsidRPr="00FF1119">
        <w:rPr>
          <w:rFonts w:hint="cs"/>
          <w:rtl/>
        </w:rPr>
        <w:t>تتاح لهم إلا فرص محدودة جد</w:t>
      </w:r>
      <w:r w:rsidR="00876577" w:rsidRPr="00FF1119">
        <w:rPr>
          <w:rFonts w:hint="cs"/>
          <w:rtl/>
        </w:rPr>
        <w:t xml:space="preserve">اً </w:t>
      </w:r>
      <w:r w:rsidRPr="00FF1119">
        <w:rPr>
          <w:rFonts w:hint="cs"/>
          <w:rtl/>
        </w:rPr>
        <w:t xml:space="preserve">للاتصال عن طريق الهاتف أو البريد. كما تلقت </w:t>
      </w:r>
      <w:r w:rsidRPr="00FF1119">
        <w:rPr>
          <w:rtl/>
        </w:rPr>
        <w:t>اللجنة الفرعية</w:t>
      </w:r>
      <w:r w:rsidRPr="00FF1119">
        <w:rPr>
          <w:rFonts w:hint="cs"/>
          <w:rtl/>
        </w:rPr>
        <w:t xml:space="preserve"> ادعاءات تتعلق بعدم إيصال المراسلات.</w:t>
      </w:r>
    </w:p>
    <w:p w:rsidR="00C67505" w:rsidRPr="002551BE" w:rsidRDefault="00A00466" w:rsidP="00FF1119">
      <w:pPr>
        <w:pStyle w:val="SingleTxtGA"/>
        <w:spacing w:after="100" w:line="360" w:lineRule="exact"/>
        <w:rPr>
          <w:rFonts w:hint="cs"/>
          <w:rtl/>
        </w:rPr>
      </w:pPr>
      <w:r w:rsidRPr="002551BE">
        <w:rPr>
          <w:rFonts w:hint="cs"/>
          <w:rtl/>
        </w:rPr>
        <w:t>116</w:t>
      </w:r>
      <w:r w:rsidR="00E71BF2" w:rsidRPr="002551BE">
        <w:rPr>
          <w:rFonts w:hint="cs"/>
          <w:rtl/>
        </w:rPr>
        <w:t>-</w:t>
      </w:r>
      <w:r w:rsidRPr="002551BE">
        <w:rPr>
          <w:rFonts w:hint="cs"/>
          <w:rtl/>
        </w:rPr>
        <w:tab/>
      </w:r>
      <w:r w:rsidR="00C67505" w:rsidRPr="002551BE">
        <w:rPr>
          <w:rFonts w:hint="cs"/>
          <w:rtl/>
        </w:rPr>
        <w:t xml:space="preserve">وفي </w:t>
      </w:r>
      <w:r w:rsidR="00C67505" w:rsidRPr="002551BE">
        <w:rPr>
          <w:rtl/>
        </w:rPr>
        <w:t xml:space="preserve">سجن </w:t>
      </w:r>
      <w:proofErr w:type="spellStart"/>
      <w:r w:rsidR="00C67505" w:rsidRPr="002551BE">
        <w:rPr>
          <w:rtl/>
        </w:rPr>
        <w:t>فيانا</w:t>
      </w:r>
      <w:proofErr w:type="spellEnd"/>
      <w:r w:rsidR="00C67505" w:rsidRPr="002551BE">
        <w:rPr>
          <w:rtl/>
        </w:rPr>
        <w:t xml:space="preserve"> الثاني</w:t>
      </w:r>
      <w:r w:rsidR="00C67505" w:rsidRPr="002551BE">
        <w:rPr>
          <w:rFonts w:hint="cs"/>
          <w:rtl/>
        </w:rPr>
        <w:t>، يحق للمحبوسين احتياطي</w:t>
      </w:r>
      <w:r w:rsidR="00876577" w:rsidRPr="002551BE">
        <w:rPr>
          <w:rFonts w:hint="cs"/>
          <w:rtl/>
        </w:rPr>
        <w:t xml:space="preserve">اً </w:t>
      </w:r>
      <w:r w:rsidR="00C67505" w:rsidRPr="002551BE">
        <w:rPr>
          <w:rFonts w:hint="cs"/>
          <w:rtl/>
        </w:rPr>
        <w:t>بموجب نظام التدابير الأمنية المشددة استقبال زيارة لمدة ساعتين أسبوعي</w:t>
      </w:r>
      <w:r w:rsidR="00CE2F90" w:rsidRPr="002551BE">
        <w:rPr>
          <w:rFonts w:hint="cs"/>
          <w:rtl/>
        </w:rPr>
        <w:t>اً،</w:t>
      </w:r>
      <w:r w:rsidR="00C67505" w:rsidRPr="002551BE">
        <w:rPr>
          <w:rFonts w:hint="cs"/>
          <w:rtl/>
        </w:rPr>
        <w:t xml:space="preserve"> واستقبال زيارة خاصة مرة كل أسبوعين. وكانت مرافق الزيارة بالمنشأة كافية، وإن كانت هناك مشكلة في الموقع الجغرافي للمراكز الجديدة المبنية في سجن </w:t>
      </w:r>
      <w:proofErr w:type="spellStart"/>
      <w:r w:rsidR="00C67505" w:rsidRPr="002551BE">
        <w:rPr>
          <w:rFonts w:hint="cs"/>
          <w:rtl/>
        </w:rPr>
        <w:t>إسبريتو</w:t>
      </w:r>
      <w:proofErr w:type="spellEnd"/>
      <w:r w:rsidR="00C67505" w:rsidRPr="002551BE">
        <w:rPr>
          <w:rFonts w:hint="cs"/>
          <w:rtl/>
        </w:rPr>
        <w:t xml:space="preserve"> </w:t>
      </w:r>
      <w:proofErr w:type="spellStart"/>
      <w:r w:rsidR="00C67505" w:rsidRPr="002551BE">
        <w:rPr>
          <w:rFonts w:hint="cs"/>
          <w:rtl/>
        </w:rPr>
        <w:t>سانتو</w:t>
      </w:r>
      <w:proofErr w:type="spellEnd"/>
      <w:r w:rsidR="00C67505" w:rsidRPr="002551BE">
        <w:rPr>
          <w:rFonts w:hint="cs"/>
          <w:rtl/>
        </w:rPr>
        <w:t xml:space="preserve"> حيث كان النزلاء يحتجزون غالب</w:t>
      </w:r>
      <w:r w:rsidR="00876577" w:rsidRPr="002551BE">
        <w:rPr>
          <w:rFonts w:hint="cs"/>
          <w:rtl/>
        </w:rPr>
        <w:t xml:space="preserve">اً </w:t>
      </w:r>
      <w:r w:rsidR="00C67505" w:rsidRPr="002551BE">
        <w:rPr>
          <w:rFonts w:hint="cs"/>
          <w:rtl/>
        </w:rPr>
        <w:t>بعيد</w:t>
      </w:r>
      <w:r w:rsidR="00876577" w:rsidRPr="002551BE">
        <w:rPr>
          <w:rFonts w:hint="cs"/>
          <w:rtl/>
        </w:rPr>
        <w:t xml:space="preserve">اً </w:t>
      </w:r>
      <w:r w:rsidR="00C67505" w:rsidRPr="002551BE">
        <w:rPr>
          <w:rFonts w:hint="cs"/>
          <w:rtl/>
        </w:rPr>
        <w:t>عن أسرهم. ولم يكن يُسمح للنزلاء الخاضعين للتدابير الأمنية المشددة باستقبال المكالمات الهاتفية، أو بتلقي الطرود، أو بالاحتفاظ بمتعلقا</w:t>
      </w:r>
      <w:r w:rsidR="00C67505" w:rsidRPr="002551BE">
        <w:rPr>
          <w:rFonts w:hint="eastAsia"/>
          <w:rtl/>
        </w:rPr>
        <w:t>ت</w:t>
      </w:r>
      <w:r w:rsidR="00C67505" w:rsidRPr="002551BE">
        <w:rPr>
          <w:rFonts w:hint="cs"/>
          <w:rtl/>
        </w:rPr>
        <w:t xml:space="preserve"> شخصية.</w:t>
      </w:r>
    </w:p>
    <w:p w:rsidR="00C67505" w:rsidRPr="00D011C4" w:rsidRDefault="00C67505" w:rsidP="00FF1119">
      <w:pPr>
        <w:pStyle w:val="SingleTxtGA"/>
        <w:spacing w:after="100" w:line="360" w:lineRule="exact"/>
        <w:rPr>
          <w:rFonts w:hint="cs"/>
          <w:b/>
          <w:bCs/>
          <w:spacing w:val="-2"/>
          <w:rtl/>
        </w:rPr>
      </w:pPr>
      <w:r w:rsidRPr="00210823">
        <w:rPr>
          <w:rFonts w:hint="cs"/>
          <w:spacing w:val="-2"/>
          <w:rtl/>
        </w:rPr>
        <w:t>117</w:t>
      </w:r>
      <w:r w:rsidR="00E71BF2" w:rsidRPr="00210823">
        <w:rPr>
          <w:rFonts w:hint="cs"/>
          <w:spacing w:val="-2"/>
          <w:rtl/>
        </w:rPr>
        <w:t>-</w:t>
      </w:r>
      <w:r w:rsidR="00A00466" w:rsidRPr="00210823">
        <w:rPr>
          <w:rFonts w:hint="cs"/>
          <w:spacing w:val="-2"/>
          <w:rtl/>
        </w:rPr>
        <w:tab/>
      </w:r>
      <w:r w:rsidRPr="00D011C4">
        <w:rPr>
          <w:rFonts w:hint="cs"/>
          <w:b/>
          <w:bCs/>
          <w:spacing w:val="-2"/>
          <w:rtl/>
        </w:rPr>
        <w:t xml:space="preserve">توصي </w:t>
      </w:r>
      <w:r w:rsidRPr="00D011C4">
        <w:rPr>
          <w:b/>
          <w:bCs/>
          <w:spacing w:val="-2"/>
          <w:rtl/>
        </w:rPr>
        <w:t>اللجنة الفرعية</w:t>
      </w:r>
      <w:r w:rsidRPr="00D011C4">
        <w:rPr>
          <w:rFonts w:hint="cs"/>
          <w:b/>
          <w:bCs/>
          <w:spacing w:val="-2"/>
          <w:rtl/>
        </w:rPr>
        <w:t xml:space="preserve"> بالسماح لجميع النزلاء، تحت الإشراف الملائم، بالاتصال بصورة منتظمة بأسرهم وغيرهم من الأشخاص عن طريق البريد والهاتف والزيارات.</w:t>
      </w:r>
    </w:p>
    <w:p w:rsidR="00C67505" w:rsidRPr="002551BE" w:rsidRDefault="00C67505" w:rsidP="00FF1119">
      <w:pPr>
        <w:pStyle w:val="SingleTxtGA"/>
        <w:spacing w:after="100" w:line="360" w:lineRule="exact"/>
        <w:rPr>
          <w:rFonts w:hint="cs"/>
          <w:rtl/>
        </w:rPr>
      </w:pPr>
      <w:r w:rsidRPr="002551BE">
        <w:rPr>
          <w:rFonts w:hint="cs"/>
          <w:rtl/>
        </w:rPr>
        <w:t>118</w:t>
      </w:r>
      <w:r w:rsidR="00E71BF2" w:rsidRPr="002551BE">
        <w:rPr>
          <w:rFonts w:hint="cs"/>
          <w:rtl/>
        </w:rPr>
        <w:t>-</w:t>
      </w:r>
      <w:r w:rsidR="00A00466" w:rsidRPr="002551BE">
        <w:rPr>
          <w:rFonts w:hint="cs"/>
          <w:rtl/>
        </w:rPr>
        <w:tab/>
      </w:r>
      <w:r w:rsidRPr="002551BE">
        <w:rPr>
          <w:rFonts w:hint="cs"/>
          <w:rtl/>
        </w:rPr>
        <w:t xml:space="preserve">وتلقت </w:t>
      </w:r>
      <w:r w:rsidRPr="002551BE">
        <w:rPr>
          <w:rtl/>
        </w:rPr>
        <w:t>اللجنة الفرعية</w:t>
      </w:r>
      <w:r w:rsidRPr="002551BE">
        <w:rPr>
          <w:rFonts w:hint="cs"/>
          <w:rtl/>
        </w:rPr>
        <w:t xml:space="preserve"> كثير</w:t>
      </w:r>
      <w:r w:rsidR="00876577" w:rsidRPr="002551BE">
        <w:rPr>
          <w:rFonts w:hint="cs"/>
          <w:rtl/>
        </w:rPr>
        <w:t xml:space="preserve">اً </w:t>
      </w:r>
      <w:r w:rsidRPr="002551BE">
        <w:rPr>
          <w:rFonts w:hint="cs"/>
          <w:rtl/>
        </w:rPr>
        <w:t>من الشكاوى التي تتعلق بإجراءات التفتيش المستفزة والمهينة للزوار، ومن بينهم نساء مسنات وأطفال، الذين يُطلب منهم الخضوع للتفتيش مع تجريدهم من ملابسهم. وكانت التأخيرات الطويلة في إصدار بطاقات الزيارة من الشكاوى المتكررة الأخرى.</w:t>
      </w:r>
    </w:p>
    <w:p w:rsidR="00C67505" w:rsidRPr="00473496" w:rsidRDefault="00C67505" w:rsidP="00FF1119">
      <w:pPr>
        <w:pStyle w:val="SingleTxtGA"/>
        <w:spacing w:after="0" w:line="360" w:lineRule="exact"/>
        <w:rPr>
          <w:rFonts w:hint="cs"/>
          <w:b/>
          <w:bCs/>
          <w:spacing w:val="-2"/>
          <w:rtl/>
        </w:rPr>
      </w:pPr>
      <w:r w:rsidRPr="00210823">
        <w:rPr>
          <w:rFonts w:hint="cs"/>
          <w:spacing w:val="-2"/>
          <w:rtl/>
        </w:rPr>
        <w:t>119</w:t>
      </w:r>
      <w:r w:rsidR="00E71BF2" w:rsidRPr="00210823">
        <w:rPr>
          <w:rFonts w:hint="cs"/>
          <w:spacing w:val="-2"/>
          <w:rtl/>
        </w:rPr>
        <w:t>-</w:t>
      </w:r>
      <w:r w:rsidR="00A00466" w:rsidRPr="00210823">
        <w:rPr>
          <w:rFonts w:hint="cs"/>
          <w:spacing w:val="-2"/>
          <w:rtl/>
        </w:rPr>
        <w:tab/>
      </w:r>
      <w:r w:rsidRPr="00473496">
        <w:rPr>
          <w:rFonts w:hint="cs"/>
          <w:b/>
          <w:bCs/>
          <w:spacing w:val="-2"/>
          <w:rtl/>
        </w:rPr>
        <w:t>توصي</w:t>
      </w:r>
      <w:r w:rsidRPr="00473496">
        <w:rPr>
          <w:b/>
          <w:bCs/>
          <w:spacing w:val="-2"/>
          <w:rtl/>
        </w:rPr>
        <w:t xml:space="preserve"> اللجنة الفرعية</w:t>
      </w:r>
      <w:r w:rsidRPr="00473496">
        <w:rPr>
          <w:rFonts w:hint="cs"/>
          <w:b/>
          <w:bCs/>
          <w:spacing w:val="-2"/>
          <w:rtl/>
        </w:rPr>
        <w:t xml:space="preserve"> بأن تكفل الدولة الطرف تقيد أعمال التفتيش مع </w:t>
      </w:r>
      <w:r>
        <w:rPr>
          <w:rFonts w:hint="cs"/>
          <w:b/>
          <w:bCs/>
          <w:spacing w:val="-2"/>
          <w:rtl/>
        </w:rPr>
        <w:t>ا</w:t>
      </w:r>
      <w:r w:rsidRPr="00473496">
        <w:rPr>
          <w:rFonts w:hint="cs"/>
          <w:b/>
          <w:bCs/>
          <w:spacing w:val="-2"/>
          <w:rtl/>
        </w:rPr>
        <w:t xml:space="preserve">لتجريد من الملابس بمعايير الضرورة والمعقولية والتناسب. وعند إجراء التفتيش الذاتي، يجب أن يتم في أوضاع صحية ملائمة، بواسطة موظفين مؤهلين من نفس الجنس، وأن يكفل احترام الكرامة الإنسانية والحقوق الأساسية. ويُحظر قانوناً إجراء تفتيش </w:t>
      </w:r>
      <w:r>
        <w:rPr>
          <w:rFonts w:hint="cs"/>
          <w:b/>
          <w:bCs/>
          <w:spacing w:val="-2"/>
          <w:rtl/>
        </w:rPr>
        <w:t>ل</w:t>
      </w:r>
      <w:r w:rsidRPr="00473496">
        <w:rPr>
          <w:rFonts w:hint="cs"/>
          <w:b/>
          <w:bCs/>
          <w:spacing w:val="-2"/>
          <w:rtl/>
        </w:rPr>
        <w:t>لمهبل أو الشرج</w:t>
      </w:r>
      <w:r w:rsidR="00A00466">
        <w:rPr>
          <w:vertAlign w:val="superscript"/>
          <w:rtl/>
        </w:rPr>
        <w:t>(</w:t>
      </w:r>
      <w:r w:rsidR="00A00466">
        <w:rPr>
          <w:rStyle w:val="FootnoteReference"/>
          <w:rtl/>
        </w:rPr>
        <w:footnoteReference w:id="44"/>
      </w:r>
      <w:r w:rsidR="00A00466">
        <w:rPr>
          <w:vertAlign w:val="superscript"/>
          <w:rtl/>
        </w:rPr>
        <w:t>)</w:t>
      </w:r>
      <w:r w:rsidRPr="00473496">
        <w:rPr>
          <w:rFonts w:hint="cs"/>
          <w:b/>
          <w:bCs/>
          <w:spacing w:val="-2"/>
          <w:rtl/>
        </w:rPr>
        <w:t xml:space="preserve">. </w:t>
      </w:r>
      <w:r w:rsidR="002551BE">
        <w:rPr>
          <w:rFonts w:hint="cs"/>
          <w:b/>
          <w:bCs/>
          <w:spacing w:val="-2"/>
          <w:rtl/>
        </w:rPr>
        <w:t>وينبغي</w:t>
      </w:r>
      <w:r w:rsidRPr="00473496">
        <w:rPr>
          <w:rFonts w:hint="cs"/>
          <w:b/>
          <w:bCs/>
          <w:spacing w:val="-2"/>
          <w:rtl/>
        </w:rPr>
        <w:t xml:space="preserve"> الإسراع بإصدار تصاريح الزيارة.</w:t>
      </w:r>
    </w:p>
    <w:p w:rsidR="00C67505" w:rsidRDefault="00C67505" w:rsidP="00FF1119">
      <w:pPr>
        <w:pStyle w:val="SingleTxtGA"/>
        <w:rPr>
          <w:rFonts w:hint="cs"/>
          <w:spacing w:val="-2"/>
          <w:rtl/>
        </w:rPr>
      </w:pPr>
      <w:r>
        <w:rPr>
          <w:rFonts w:hint="cs"/>
          <w:spacing w:val="-2"/>
          <w:rtl/>
        </w:rPr>
        <w:t>120</w:t>
      </w:r>
      <w:r w:rsidR="00E71BF2">
        <w:rPr>
          <w:rFonts w:hint="cs"/>
          <w:spacing w:val="-2"/>
          <w:rtl/>
        </w:rPr>
        <w:t>-</w:t>
      </w:r>
      <w:r w:rsidR="00A00466">
        <w:rPr>
          <w:rFonts w:hint="cs"/>
          <w:spacing w:val="-2"/>
          <w:rtl/>
        </w:rPr>
        <w:tab/>
      </w:r>
      <w:r>
        <w:rPr>
          <w:rFonts w:hint="cs"/>
          <w:spacing w:val="-2"/>
          <w:rtl/>
        </w:rPr>
        <w:t xml:space="preserve">وشعرت </w:t>
      </w:r>
      <w:r>
        <w:rPr>
          <w:spacing w:val="-2"/>
          <w:rtl/>
        </w:rPr>
        <w:t>اللجنة الفرعية</w:t>
      </w:r>
      <w:r>
        <w:rPr>
          <w:rFonts w:hint="cs"/>
          <w:spacing w:val="-2"/>
          <w:rtl/>
        </w:rPr>
        <w:t xml:space="preserve"> بالقلق مما تلقته من ادعاءات عن حرمان الأمهات اللاتي بصحبة أطفال في السجن من حقهن في حضانة الأطفال بعد سن السنتين، وعرضهم للتبني في بعض الحالات.</w:t>
      </w:r>
    </w:p>
    <w:p w:rsidR="00C67505" w:rsidRPr="002A11A0" w:rsidRDefault="00C67505" w:rsidP="00FF1119">
      <w:pPr>
        <w:pStyle w:val="SingleTxtGA"/>
        <w:rPr>
          <w:rFonts w:hint="cs"/>
          <w:b/>
          <w:bCs/>
          <w:spacing w:val="-2"/>
          <w:rtl/>
        </w:rPr>
      </w:pPr>
      <w:r w:rsidRPr="00210823">
        <w:rPr>
          <w:rFonts w:hint="cs"/>
          <w:spacing w:val="-2"/>
          <w:rtl/>
        </w:rPr>
        <w:t>121</w:t>
      </w:r>
      <w:r w:rsidR="00E71BF2" w:rsidRPr="00210823">
        <w:rPr>
          <w:rFonts w:hint="cs"/>
          <w:spacing w:val="-2"/>
          <w:rtl/>
        </w:rPr>
        <w:t>-</w:t>
      </w:r>
      <w:r w:rsidR="00A00466" w:rsidRPr="00210823">
        <w:rPr>
          <w:rFonts w:hint="cs"/>
          <w:spacing w:val="-2"/>
          <w:rtl/>
        </w:rPr>
        <w:tab/>
      </w:r>
      <w:r w:rsidRPr="002A11A0">
        <w:rPr>
          <w:rFonts w:hint="cs"/>
          <w:b/>
          <w:bCs/>
          <w:spacing w:val="-2"/>
          <w:rtl/>
        </w:rPr>
        <w:t xml:space="preserve">توصي </w:t>
      </w:r>
      <w:r w:rsidRPr="002A11A0">
        <w:rPr>
          <w:b/>
          <w:bCs/>
          <w:spacing w:val="-2"/>
          <w:rtl/>
        </w:rPr>
        <w:t>اللجنة الفرعية</w:t>
      </w:r>
      <w:r w:rsidRPr="002A11A0">
        <w:rPr>
          <w:rFonts w:hint="cs"/>
          <w:b/>
          <w:bCs/>
          <w:spacing w:val="-2"/>
          <w:rtl/>
        </w:rPr>
        <w:t xml:space="preserve"> بأن </w:t>
      </w:r>
      <w:r w:rsidR="002551BE">
        <w:rPr>
          <w:rFonts w:hint="cs"/>
          <w:b/>
          <w:bCs/>
          <w:spacing w:val="-2"/>
          <w:rtl/>
        </w:rPr>
        <w:t xml:space="preserve">تكون </w:t>
      </w:r>
      <w:r w:rsidRPr="002A11A0">
        <w:rPr>
          <w:rFonts w:hint="cs"/>
          <w:b/>
          <w:bCs/>
          <w:spacing w:val="-2"/>
          <w:rtl/>
        </w:rPr>
        <w:t xml:space="preserve">قرارات السماح للأطفال </w:t>
      </w:r>
      <w:r w:rsidR="002551BE">
        <w:rPr>
          <w:rFonts w:hint="cs"/>
          <w:b/>
          <w:bCs/>
          <w:spacing w:val="-2"/>
          <w:rtl/>
        </w:rPr>
        <w:t>بالبقاء مع أمهاتهم في السجن مبنية على مصالح الطفل الفُضلى</w:t>
      </w:r>
      <w:r w:rsidRPr="002A11A0">
        <w:rPr>
          <w:rFonts w:hint="cs"/>
          <w:b/>
          <w:bCs/>
          <w:spacing w:val="-2"/>
          <w:rtl/>
        </w:rPr>
        <w:t>، وأن تستند إلى تقدير دقيق لكل حالة على حدة</w:t>
      </w:r>
      <w:r w:rsidR="00A00466">
        <w:rPr>
          <w:vertAlign w:val="superscript"/>
          <w:rtl/>
        </w:rPr>
        <w:t>(</w:t>
      </w:r>
      <w:r w:rsidR="00A00466">
        <w:rPr>
          <w:rStyle w:val="FootnoteReference"/>
          <w:rtl/>
        </w:rPr>
        <w:footnoteReference w:id="45"/>
      </w:r>
      <w:r w:rsidR="00A00466">
        <w:rPr>
          <w:vertAlign w:val="superscript"/>
          <w:rtl/>
        </w:rPr>
        <w:t>)</w:t>
      </w:r>
      <w:r w:rsidRPr="002A11A0">
        <w:rPr>
          <w:rFonts w:hint="cs"/>
          <w:b/>
          <w:bCs/>
          <w:spacing w:val="-2"/>
          <w:rtl/>
        </w:rPr>
        <w:t>. وتطلب</w:t>
      </w:r>
      <w:r w:rsidRPr="002A11A0">
        <w:rPr>
          <w:b/>
          <w:bCs/>
          <w:spacing w:val="-2"/>
          <w:rtl/>
        </w:rPr>
        <w:t xml:space="preserve"> اللجنة الفرعية</w:t>
      </w:r>
      <w:r w:rsidRPr="002A11A0">
        <w:rPr>
          <w:rFonts w:hint="cs"/>
          <w:b/>
          <w:bCs/>
          <w:spacing w:val="-2"/>
          <w:rtl/>
        </w:rPr>
        <w:t xml:space="preserve"> كذلك إلى الدولة الطرف تقديم توضيح عن ممارسة عرض الأطفال للتبني، وعن تطبيق تشريع حضانة الأطفال في هذه الحالات.</w:t>
      </w:r>
    </w:p>
    <w:p w:rsidR="00C67505" w:rsidRPr="00DC1B4B" w:rsidRDefault="002551BE" w:rsidP="00FF1119">
      <w:pPr>
        <w:pStyle w:val="H4GA"/>
        <w:rPr>
          <w:rFonts w:hint="cs"/>
          <w:rtl/>
        </w:rPr>
      </w:pPr>
      <w:r>
        <w:rPr>
          <w:rFonts w:hint="cs"/>
          <w:rtl/>
        </w:rPr>
        <w:tab/>
      </w:r>
      <w:r w:rsidR="00C67505" w:rsidRPr="00DC1B4B">
        <w:rPr>
          <w:rFonts w:hint="cs"/>
          <w:rtl/>
        </w:rPr>
        <w:t>(</w:t>
      </w:r>
      <w:r w:rsidR="00A00466" w:rsidRPr="00A00466">
        <w:rPr>
          <w:rFonts w:hint="cs"/>
          <w:sz w:val="30"/>
          <w:rtl/>
        </w:rPr>
        <w:t>ﻫ</w:t>
      </w:r>
      <w:r w:rsidR="00C67505" w:rsidRPr="00DC1B4B">
        <w:rPr>
          <w:rFonts w:hint="cs"/>
          <w:rtl/>
        </w:rPr>
        <w:t>)</w:t>
      </w:r>
      <w:r w:rsidR="00C67505" w:rsidRPr="00DC1B4B">
        <w:rPr>
          <w:rFonts w:hint="cs"/>
          <w:rtl/>
        </w:rPr>
        <w:tab/>
        <w:t>الطعام ومياه الشرب</w:t>
      </w:r>
    </w:p>
    <w:p w:rsidR="00C67505" w:rsidRDefault="00C67505" w:rsidP="00FF1119">
      <w:pPr>
        <w:pStyle w:val="SingleTxtGA"/>
        <w:rPr>
          <w:rFonts w:hint="cs"/>
          <w:spacing w:val="-2"/>
          <w:rtl/>
        </w:rPr>
      </w:pPr>
      <w:r>
        <w:rPr>
          <w:rFonts w:hint="cs"/>
          <w:spacing w:val="-2"/>
          <w:rtl/>
        </w:rPr>
        <w:t>122</w:t>
      </w:r>
      <w:r w:rsidR="00E71BF2">
        <w:rPr>
          <w:rFonts w:hint="cs"/>
          <w:spacing w:val="-2"/>
          <w:rtl/>
        </w:rPr>
        <w:t>-</w:t>
      </w:r>
      <w:r w:rsidR="00A00466">
        <w:rPr>
          <w:rFonts w:hint="cs"/>
          <w:spacing w:val="-2"/>
          <w:rtl/>
        </w:rPr>
        <w:tab/>
      </w:r>
      <w:r>
        <w:rPr>
          <w:rFonts w:hint="cs"/>
          <w:spacing w:val="-2"/>
          <w:rtl/>
        </w:rPr>
        <w:t xml:space="preserve">شكا العديد من النزلاء من سوء نوعية طعام السجن. وأفاد النزلاء في </w:t>
      </w:r>
      <w:r>
        <w:rPr>
          <w:spacing w:val="-2"/>
          <w:rtl/>
        </w:rPr>
        <w:t xml:space="preserve">سجن </w:t>
      </w:r>
      <w:proofErr w:type="spellStart"/>
      <w:r>
        <w:rPr>
          <w:spacing w:val="-2"/>
          <w:rtl/>
        </w:rPr>
        <w:t>كورونيل</w:t>
      </w:r>
      <w:proofErr w:type="spellEnd"/>
      <w:r>
        <w:rPr>
          <w:spacing w:val="-2"/>
          <w:rtl/>
        </w:rPr>
        <w:t xml:space="preserve"> </w:t>
      </w:r>
      <w:proofErr w:type="spellStart"/>
      <w:r>
        <w:rPr>
          <w:spacing w:val="-2"/>
          <w:rtl/>
        </w:rPr>
        <w:t>أودنير</w:t>
      </w:r>
      <w:proofErr w:type="spellEnd"/>
      <w:r>
        <w:rPr>
          <w:spacing w:val="-2"/>
          <w:rtl/>
        </w:rPr>
        <w:t xml:space="preserve"> </w:t>
      </w:r>
      <w:proofErr w:type="spellStart"/>
      <w:r>
        <w:rPr>
          <w:spacing w:val="-2"/>
          <w:rtl/>
        </w:rPr>
        <w:t>غيمارايس</w:t>
      </w:r>
      <w:proofErr w:type="spellEnd"/>
      <w:r>
        <w:rPr>
          <w:spacing w:val="-2"/>
          <w:rtl/>
        </w:rPr>
        <w:t xml:space="preserve"> للحبس المؤقت</w:t>
      </w:r>
      <w:r>
        <w:rPr>
          <w:rFonts w:hint="cs"/>
          <w:spacing w:val="-2"/>
          <w:rtl/>
        </w:rPr>
        <w:t xml:space="preserve"> فرض قيود على إمدادات المياه.</w:t>
      </w:r>
    </w:p>
    <w:p w:rsidR="00C67505" w:rsidRPr="00956A88" w:rsidRDefault="00C67505" w:rsidP="00FF1119">
      <w:pPr>
        <w:pStyle w:val="SingleTxtGA"/>
        <w:rPr>
          <w:rFonts w:hint="cs"/>
          <w:b/>
          <w:bCs/>
          <w:spacing w:val="-2"/>
          <w:rtl/>
        </w:rPr>
      </w:pPr>
      <w:r w:rsidRPr="00210823">
        <w:rPr>
          <w:rFonts w:hint="cs"/>
          <w:spacing w:val="-2"/>
          <w:rtl/>
        </w:rPr>
        <w:t>123</w:t>
      </w:r>
      <w:r w:rsidR="00E71BF2" w:rsidRPr="00210823">
        <w:rPr>
          <w:rFonts w:hint="cs"/>
          <w:spacing w:val="-2"/>
          <w:rtl/>
        </w:rPr>
        <w:t>-</w:t>
      </w:r>
      <w:r w:rsidR="00A00466" w:rsidRPr="00210823">
        <w:rPr>
          <w:rFonts w:hint="cs"/>
          <w:spacing w:val="-2"/>
          <w:rtl/>
        </w:rPr>
        <w:tab/>
      </w:r>
      <w:r w:rsidRPr="00956A88">
        <w:rPr>
          <w:rFonts w:hint="cs"/>
          <w:b/>
          <w:bCs/>
          <w:spacing w:val="-2"/>
          <w:rtl/>
        </w:rPr>
        <w:t xml:space="preserve">توصي </w:t>
      </w:r>
      <w:r w:rsidRPr="00956A88">
        <w:rPr>
          <w:b/>
          <w:bCs/>
          <w:spacing w:val="-2"/>
          <w:rtl/>
        </w:rPr>
        <w:t>اللجنة الفرعية</w:t>
      </w:r>
      <w:r w:rsidRPr="00956A88">
        <w:rPr>
          <w:rFonts w:hint="cs"/>
          <w:b/>
          <w:bCs/>
          <w:spacing w:val="-2"/>
          <w:rtl/>
        </w:rPr>
        <w:t xml:space="preserve"> بأن تزيد السلطات البرازيلية من عدد عمليات فحص نوعية الطعام لضمان إعداد كافة الوجبات</w:t>
      </w:r>
      <w:r w:rsidR="00B70178">
        <w:rPr>
          <w:rFonts w:hint="cs"/>
          <w:b/>
          <w:bCs/>
          <w:spacing w:val="-2"/>
          <w:rtl/>
        </w:rPr>
        <w:t xml:space="preserve"> بما </w:t>
      </w:r>
      <w:r w:rsidRPr="00956A88">
        <w:rPr>
          <w:rFonts w:hint="cs"/>
          <w:b/>
          <w:bCs/>
          <w:spacing w:val="-2"/>
          <w:rtl/>
        </w:rPr>
        <w:t>يفي بمعايير النظافة الصحية، وبكميات كافية، وبنوعية التغذية وتنوعها على النحو اللازم للحفاظ على صحة النزلاء.</w:t>
      </w:r>
    </w:p>
    <w:p w:rsidR="00C67505" w:rsidRPr="00956A88" w:rsidRDefault="00A00466" w:rsidP="00FF1119">
      <w:pPr>
        <w:pStyle w:val="H23GA"/>
        <w:rPr>
          <w:rFonts w:hint="cs"/>
          <w:rtl/>
        </w:rPr>
      </w:pPr>
      <w:r>
        <w:rPr>
          <w:rFonts w:hint="cs"/>
          <w:rtl/>
        </w:rPr>
        <w:tab/>
      </w:r>
      <w:r w:rsidR="00C67505" w:rsidRPr="00956A88">
        <w:rPr>
          <w:rFonts w:hint="cs"/>
          <w:rtl/>
        </w:rPr>
        <w:t>3-</w:t>
      </w:r>
      <w:r w:rsidR="00C67505" w:rsidRPr="00956A88">
        <w:rPr>
          <w:rFonts w:hint="cs"/>
          <w:rtl/>
        </w:rPr>
        <w:tab/>
        <w:t>التأديب والجزاءات</w:t>
      </w:r>
    </w:p>
    <w:p w:rsidR="00C67505" w:rsidRDefault="00C67505" w:rsidP="00FF1119">
      <w:pPr>
        <w:pStyle w:val="SingleTxtGA"/>
        <w:rPr>
          <w:rFonts w:hint="cs"/>
          <w:spacing w:val="-2"/>
          <w:rtl/>
        </w:rPr>
      </w:pPr>
      <w:r>
        <w:rPr>
          <w:rFonts w:hint="cs"/>
          <w:spacing w:val="-2"/>
          <w:rtl/>
        </w:rPr>
        <w:t>124</w:t>
      </w:r>
      <w:r w:rsidR="00E71BF2">
        <w:rPr>
          <w:rFonts w:hint="cs"/>
          <w:spacing w:val="-2"/>
          <w:rtl/>
        </w:rPr>
        <w:t>-</w:t>
      </w:r>
      <w:r w:rsidR="00A00466">
        <w:rPr>
          <w:rFonts w:hint="cs"/>
          <w:spacing w:val="-2"/>
          <w:rtl/>
        </w:rPr>
        <w:tab/>
      </w:r>
      <w:r>
        <w:rPr>
          <w:rFonts w:hint="cs"/>
          <w:spacing w:val="-2"/>
          <w:rtl/>
        </w:rPr>
        <w:t xml:space="preserve">أحاطت </w:t>
      </w:r>
      <w:r>
        <w:rPr>
          <w:spacing w:val="-2"/>
          <w:rtl/>
        </w:rPr>
        <w:t>اللجنة الفرعية</w:t>
      </w:r>
      <w:r>
        <w:rPr>
          <w:rFonts w:hint="cs"/>
          <w:spacing w:val="-2"/>
          <w:rtl/>
        </w:rPr>
        <w:t xml:space="preserve"> علم</w:t>
      </w:r>
      <w:r w:rsidR="00876577">
        <w:rPr>
          <w:rFonts w:hint="cs"/>
          <w:spacing w:val="-2"/>
          <w:rtl/>
        </w:rPr>
        <w:t xml:space="preserve">اً </w:t>
      </w:r>
      <w:r>
        <w:rPr>
          <w:rFonts w:hint="cs"/>
          <w:spacing w:val="-2"/>
          <w:rtl/>
        </w:rPr>
        <w:t>بأن القانون البرازيلي</w:t>
      </w:r>
      <w:r w:rsidR="00A00466">
        <w:rPr>
          <w:vertAlign w:val="superscript"/>
          <w:rtl/>
        </w:rPr>
        <w:t>(</w:t>
      </w:r>
      <w:r w:rsidR="00A00466">
        <w:rPr>
          <w:rStyle w:val="FootnoteReference"/>
          <w:rtl/>
        </w:rPr>
        <w:footnoteReference w:id="46"/>
      </w:r>
      <w:r w:rsidR="00A00466">
        <w:rPr>
          <w:vertAlign w:val="superscript"/>
          <w:rtl/>
        </w:rPr>
        <w:t>)</w:t>
      </w:r>
      <w:r>
        <w:rPr>
          <w:rFonts w:hint="cs"/>
          <w:spacing w:val="-2"/>
          <w:rtl/>
        </w:rPr>
        <w:t xml:space="preserve"> يتضمن أحكام</w:t>
      </w:r>
      <w:r w:rsidR="00876577">
        <w:rPr>
          <w:rFonts w:hint="cs"/>
          <w:spacing w:val="-2"/>
          <w:rtl/>
        </w:rPr>
        <w:t xml:space="preserve">اً </w:t>
      </w:r>
      <w:r>
        <w:rPr>
          <w:rFonts w:hint="cs"/>
          <w:spacing w:val="-2"/>
          <w:rtl/>
        </w:rPr>
        <w:t xml:space="preserve">تتعلق بالجزاءات التأديبية المنطبقة على الأشخاص المحرومين من حريتهم. </w:t>
      </w:r>
      <w:r w:rsidR="00A00466">
        <w:rPr>
          <w:rFonts w:hint="cs"/>
          <w:spacing w:val="-2"/>
          <w:rtl/>
        </w:rPr>
        <w:t>وشاهدت</w:t>
      </w:r>
      <w:r>
        <w:rPr>
          <w:rFonts w:hint="cs"/>
          <w:spacing w:val="-2"/>
          <w:rtl/>
        </w:rPr>
        <w:t xml:space="preserve"> </w:t>
      </w:r>
      <w:r>
        <w:rPr>
          <w:spacing w:val="-2"/>
          <w:rtl/>
        </w:rPr>
        <w:t>اللجنة الفرعية</w:t>
      </w:r>
      <w:r>
        <w:rPr>
          <w:rFonts w:hint="cs"/>
          <w:spacing w:val="-2"/>
          <w:rtl/>
        </w:rPr>
        <w:t xml:space="preserve"> أثناء زياراتها عدد</w:t>
      </w:r>
      <w:r w:rsidR="00876577">
        <w:rPr>
          <w:rFonts w:hint="cs"/>
          <w:spacing w:val="-2"/>
          <w:rtl/>
        </w:rPr>
        <w:t xml:space="preserve">اً </w:t>
      </w:r>
      <w:r>
        <w:rPr>
          <w:rFonts w:hint="cs"/>
          <w:spacing w:val="-2"/>
          <w:rtl/>
        </w:rPr>
        <w:t xml:space="preserve">من السجناء المحتجزين في زنازين </w:t>
      </w:r>
      <w:r w:rsidR="000A6019">
        <w:rPr>
          <w:rFonts w:hint="cs"/>
          <w:spacing w:val="-2"/>
          <w:rtl/>
        </w:rPr>
        <w:t>العزل</w:t>
      </w:r>
      <w:r>
        <w:rPr>
          <w:rFonts w:hint="cs"/>
          <w:spacing w:val="-2"/>
          <w:rtl/>
        </w:rPr>
        <w:t xml:space="preserve"> التأديبية. واتضح من مقابلة هؤلاء السجناء أن العقاب كثير</w:t>
      </w:r>
      <w:r w:rsidR="00876577">
        <w:rPr>
          <w:rFonts w:hint="cs"/>
          <w:spacing w:val="-2"/>
          <w:rtl/>
        </w:rPr>
        <w:t xml:space="preserve">اً </w:t>
      </w:r>
      <w:r>
        <w:rPr>
          <w:rFonts w:hint="cs"/>
          <w:spacing w:val="-2"/>
          <w:rtl/>
        </w:rPr>
        <w:t>ما يُطبق رد</w:t>
      </w:r>
      <w:r w:rsidR="00876577">
        <w:rPr>
          <w:rFonts w:hint="cs"/>
          <w:spacing w:val="-2"/>
          <w:rtl/>
        </w:rPr>
        <w:t xml:space="preserve">اً </w:t>
      </w:r>
      <w:r>
        <w:rPr>
          <w:rFonts w:hint="cs"/>
          <w:spacing w:val="-2"/>
          <w:rtl/>
        </w:rPr>
        <w:t>على تقدمهم بشكاوى، وأن العقاب الجماعي يحدث بصورة منتظمة. كما اتضح أنه ليس لدى النزلاء أي ثقة في أي من آليات الشكاوى المتاحة لهم. ووفق</w:t>
      </w:r>
      <w:r w:rsidR="00876577">
        <w:rPr>
          <w:rFonts w:hint="cs"/>
          <w:spacing w:val="-2"/>
          <w:rtl/>
        </w:rPr>
        <w:t xml:space="preserve">اً </w:t>
      </w:r>
      <w:r>
        <w:rPr>
          <w:rFonts w:hint="cs"/>
          <w:spacing w:val="-2"/>
          <w:rtl/>
        </w:rPr>
        <w:t xml:space="preserve">للشكاوى المتكررة على لسان السجناء في سجن </w:t>
      </w:r>
      <w:proofErr w:type="spellStart"/>
      <w:r>
        <w:rPr>
          <w:rFonts w:hint="cs"/>
          <w:spacing w:val="-2"/>
          <w:rtl/>
        </w:rPr>
        <w:t>نلسون</w:t>
      </w:r>
      <w:proofErr w:type="spellEnd"/>
      <w:r>
        <w:rPr>
          <w:rFonts w:hint="cs"/>
          <w:spacing w:val="-2"/>
          <w:rtl/>
        </w:rPr>
        <w:t xml:space="preserve"> </w:t>
      </w:r>
      <w:proofErr w:type="spellStart"/>
      <w:r w:rsidR="002551BE">
        <w:rPr>
          <w:rFonts w:hint="cs"/>
          <w:spacing w:val="-2"/>
          <w:rtl/>
        </w:rPr>
        <w:t>هونغريا</w:t>
      </w:r>
      <w:proofErr w:type="spellEnd"/>
      <w:r>
        <w:rPr>
          <w:rFonts w:hint="cs"/>
          <w:spacing w:val="-2"/>
          <w:rtl/>
        </w:rPr>
        <w:t xml:space="preserve">، كان النزلاء المودعون في العزل </w:t>
      </w:r>
      <w:r w:rsidR="000A6019">
        <w:rPr>
          <w:rFonts w:hint="cs"/>
          <w:spacing w:val="-2"/>
          <w:rtl/>
        </w:rPr>
        <w:t>التأديبي</w:t>
      </w:r>
      <w:r>
        <w:rPr>
          <w:rFonts w:hint="cs"/>
          <w:spacing w:val="-2"/>
          <w:rtl/>
        </w:rPr>
        <w:t xml:space="preserve"> يبقون على مدى 24 ساعة يومي</w:t>
      </w:r>
      <w:r w:rsidR="00876577">
        <w:rPr>
          <w:rFonts w:hint="cs"/>
          <w:spacing w:val="-2"/>
          <w:rtl/>
        </w:rPr>
        <w:t xml:space="preserve">اً </w:t>
      </w:r>
      <w:r>
        <w:rPr>
          <w:rFonts w:hint="cs"/>
          <w:spacing w:val="-2"/>
          <w:rtl/>
        </w:rPr>
        <w:t>وراء باب معدني مزدوج. وكثير</w:t>
      </w:r>
      <w:r w:rsidR="00876577">
        <w:rPr>
          <w:rFonts w:hint="cs"/>
          <w:spacing w:val="-2"/>
          <w:rtl/>
        </w:rPr>
        <w:t xml:space="preserve">اً </w:t>
      </w:r>
      <w:r>
        <w:rPr>
          <w:rFonts w:hint="cs"/>
          <w:spacing w:val="-2"/>
          <w:rtl/>
        </w:rPr>
        <w:t>ما كانت مياه الأمطار تغرق زنازين العقاب السبع في هذه المنشأة.</w:t>
      </w:r>
    </w:p>
    <w:p w:rsidR="00C67505" w:rsidRPr="000B0781" w:rsidRDefault="00C67505" w:rsidP="00FF1119">
      <w:pPr>
        <w:pStyle w:val="SingleTxtGA"/>
        <w:rPr>
          <w:rFonts w:hint="cs"/>
          <w:b/>
          <w:bCs/>
          <w:spacing w:val="-2"/>
          <w:rtl/>
        </w:rPr>
      </w:pPr>
      <w:r w:rsidRPr="00210823">
        <w:rPr>
          <w:rFonts w:hint="cs"/>
          <w:spacing w:val="-2"/>
          <w:rtl/>
        </w:rPr>
        <w:t>125</w:t>
      </w:r>
      <w:r w:rsidR="00E71BF2" w:rsidRPr="00210823">
        <w:rPr>
          <w:rFonts w:hint="cs"/>
          <w:spacing w:val="-2"/>
          <w:rtl/>
        </w:rPr>
        <w:t>-</w:t>
      </w:r>
      <w:r w:rsidR="00E71BF2" w:rsidRPr="00210823">
        <w:rPr>
          <w:rFonts w:hint="cs"/>
          <w:spacing w:val="-2"/>
          <w:rtl/>
        </w:rPr>
        <w:tab/>
      </w:r>
      <w:r w:rsidRPr="000B0781">
        <w:rPr>
          <w:rFonts w:hint="cs"/>
          <w:b/>
          <w:bCs/>
          <w:spacing w:val="-2"/>
          <w:rtl/>
        </w:rPr>
        <w:t>تكرر</w:t>
      </w:r>
      <w:r w:rsidRPr="000B0781">
        <w:rPr>
          <w:b/>
          <w:bCs/>
          <w:spacing w:val="-2"/>
          <w:rtl/>
        </w:rPr>
        <w:t xml:space="preserve"> اللجنة الفرعية</w:t>
      </w:r>
      <w:r w:rsidRPr="000B0781">
        <w:rPr>
          <w:rFonts w:hint="cs"/>
          <w:b/>
          <w:bCs/>
          <w:spacing w:val="-2"/>
          <w:rtl/>
        </w:rPr>
        <w:t xml:space="preserve"> توصيتها بأن تكفل السلطات عدم تطبيق أي شكل من أشكال العقاب رد</w:t>
      </w:r>
      <w:r w:rsidR="00876577">
        <w:rPr>
          <w:rFonts w:hint="cs"/>
          <w:b/>
          <w:bCs/>
          <w:spacing w:val="-2"/>
          <w:rtl/>
        </w:rPr>
        <w:t xml:space="preserve">اً </w:t>
      </w:r>
      <w:r w:rsidRPr="000B0781">
        <w:rPr>
          <w:rFonts w:hint="cs"/>
          <w:b/>
          <w:bCs/>
          <w:spacing w:val="-2"/>
          <w:rtl/>
        </w:rPr>
        <w:t xml:space="preserve">على التقدم بشكاوى. وتوصي </w:t>
      </w:r>
      <w:r w:rsidRPr="000B0781">
        <w:rPr>
          <w:b/>
          <w:bCs/>
          <w:spacing w:val="-2"/>
          <w:rtl/>
        </w:rPr>
        <w:t>اللجنة الفرعية</w:t>
      </w:r>
      <w:r w:rsidRPr="000B0781">
        <w:rPr>
          <w:rFonts w:hint="cs"/>
          <w:b/>
          <w:bCs/>
          <w:spacing w:val="-2"/>
          <w:rtl/>
        </w:rPr>
        <w:t xml:space="preserve"> كذلك بعد</w:t>
      </w:r>
      <w:r>
        <w:rPr>
          <w:rFonts w:hint="cs"/>
          <w:b/>
          <w:bCs/>
          <w:spacing w:val="-2"/>
          <w:rtl/>
        </w:rPr>
        <w:t>م</w:t>
      </w:r>
      <w:r w:rsidRPr="000B0781">
        <w:rPr>
          <w:rFonts w:hint="cs"/>
          <w:b/>
          <w:bCs/>
          <w:spacing w:val="-2"/>
          <w:rtl/>
        </w:rPr>
        <w:t xml:space="preserve"> اللجوء لاستخدام العقوبات الجماعية،</w:t>
      </w:r>
      <w:r w:rsidR="000A6019">
        <w:rPr>
          <w:rFonts w:hint="cs"/>
          <w:b/>
          <w:bCs/>
          <w:spacing w:val="-2"/>
          <w:rtl/>
        </w:rPr>
        <w:t xml:space="preserve"> </w:t>
      </w:r>
      <w:r w:rsidRPr="000B0781">
        <w:rPr>
          <w:rFonts w:hint="cs"/>
          <w:b/>
          <w:bCs/>
          <w:spacing w:val="-2"/>
          <w:rtl/>
        </w:rPr>
        <w:t>وحظرها قانوناً</w:t>
      </w:r>
      <w:r w:rsidR="00A00466">
        <w:rPr>
          <w:vertAlign w:val="superscript"/>
          <w:rtl/>
        </w:rPr>
        <w:t>(</w:t>
      </w:r>
      <w:r w:rsidR="00A00466">
        <w:rPr>
          <w:rStyle w:val="FootnoteReference"/>
          <w:rtl/>
        </w:rPr>
        <w:footnoteReference w:id="47"/>
      </w:r>
      <w:r w:rsidR="00A00466">
        <w:rPr>
          <w:vertAlign w:val="superscript"/>
          <w:rtl/>
        </w:rPr>
        <w:t>)</w:t>
      </w:r>
      <w:r w:rsidRPr="000B0781">
        <w:rPr>
          <w:rFonts w:hint="cs"/>
          <w:b/>
          <w:bCs/>
          <w:spacing w:val="-2"/>
          <w:rtl/>
        </w:rPr>
        <w:t>.</w:t>
      </w:r>
    </w:p>
    <w:p w:rsidR="00C67505" w:rsidRPr="000B0781" w:rsidRDefault="00A00466" w:rsidP="00A00466">
      <w:pPr>
        <w:pStyle w:val="H23GA"/>
        <w:rPr>
          <w:rFonts w:hint="cs"/>
          <w:rtl/>
        </w:rPr>
      </w:pPr>
      <w:r>
        <w:rPr>
          <w:rFonts w:hint="cs"/>
          <w:rtl/>
        </w:rPr>
        <w:tab/>
      </w:r>
      <w:r w:rsidR="00C67505" w:rsidRPr="000B0781">
        <w:rPr>
          <w:rFonts w:hint="cs"/>
          <w:rtl/>
        </w:rPr>
        <w:t>4-</w:t>
      </w:r>
      <w:r w:rsidR="00C67505" w:rsidRPr="000B0781">
        <w:rPr>
          <w:rFonts w:hint="cs"/>
          <w:rtl/>
        </w:rPr>
        <w:tab/>
        <w:t>التعذيب وإساءة المعاملة</w:t>
      </w:r>
    </w:p>
    <w:p w:rsidR="00C67505" w:rsidRDefault="00C67505" w:rsidP="002551BE">
      <w:pPr>
        <w:pStyle w:val="SingleTxtGA"/>
        <w:rPr>
          <w:rFonts w:hint="cs"/>
          <w:spacing w:val="-2"/>
          <w:rtl/>
        </w:rPr>
      </w:pPr>
      <w:r>
        <w:rPr>
          <w:rFonts w:hint="cs"/>
          <w:spacing w:val="-2"/>
          <w:rtl/>
        </w:rPr>
        <w:t>126</w:t>
      </w:r>
      <w:r w:rsidR="00E71BF2">
        <w:rPr>
          <w:rFonts w:hint="cs"/>
          <w:spacing w:val="-2"/>
          <w:rtl/>
        </w:rPr>
        <w:t>-</w:t>
      </w:r>
      <w:r w:rsidR="00A00466">
        <w:rPr>
          <w:rFonts w:hint="cs"/>
          <w:spacing w:val="-2"/>
          <w:rtl/>
        </w:rPr>
        <w:tab/>
      </w:r>
      <w:r>
        <w:rPr>
          <w:rFonts w:hint="cs"/>
          <w:spacing w:val="-2"/>
          <w:rtl/>
        </w:rPr>
        <w:t>شكا العديد من النزلاء من إساءة المعاملة والاعتداءات التي تشمل توجيه ا</w:t>
      </w:r>
      <w:r w:rsidR="00A00466">
        <w:rPr>
          <w:rFonts w:hint="cs"/>
          <w:spacing w:val="-2"/>
          <w:rtl/>
        </w:rPr>
        <w:t xml:space="preserve">لشتائم، والجزاءات التعسفية، </w:t>
      </w:r>
      <w:proofErr w:type="spellStart"/>
      <w:r w:rsidR="00A00466">
        <w:rPr>
          <w:rFonts w:hint="cs"/>
          <w:spacing w:val="-2"/>
          <w:rtl/>
        </w:rPr>
        <w:t>والإ</w:t>
      </w:r>
      <w:r>
        <w:rPr>
          <w:rFonts w:hint="cs"/>
          <w:spacing w:val="-2"/>
          <w:rtl/>
        </w:rPr>
        <w:t>هانات</w:t>
      </w:r>
      <w:proofErr w:type="spellEnd"/>
      <w:r>
        <w:rPr>
          <w:rFonts w:hint="cs"/>
          <w:spacing w:val="-2"/>
          <w:rtl/>
        </w:rPr>
        <w:t xml:space="preserve"> من جانب حراس السجن. وفي </w:t>
      </w:r>
      <w:r>
        <w:rPr>
          <w:spacing w:val="-2"/>
          <w:rtl/>
        </w:rPr>
        <w:t>سجن آري فرانكو</w:t>
      </w:r>
      <w:r>
        <w:rPr>
          <w:rFonts w:hint="cs"/>
          <w:spacing w:val="-2"/>
          <w:rtl/>
        </w:rPr>
        <w:t xml:space="preserve">، لاحظت </w:t>
      </w:r>
      <w:r>
        <w:rPr>
          <w:spacing w:val="-2"/>
          <w:rtl/>
        </w:rPr>
        <w:t>اللجنة الفرعية</w:t>
      </w:r>
      <w:r>
        <w:rPr>
          <w:rFonts w:hint="cs"/>
          <w:spacing w:val="-2"/>
          <w:rtl/>
        </w:rPr>
        <w:t xml:space="preserve"> أن الجو العام يتسم بشدة القمع وباستمرار المعاملة المهينة للنزلاء. وتلقت </w:t>
      </w:r>
      <w:r>
        <w:rPr>
          <w:spacing w:val="-2"/>
          <w:rtl/>
        </w:rPr>
        <w:t>اللجنة الفرعية</w:t>
      </w:r>
      <w:r>
        <w:rPr>
          <w:rFonts w:hint="cs"/>
          <w:spacing w:val="-2"/>
          <w:rtl/>
        </w:rPr>
        <w:t xml:space="preserve"> ادعاءات ثابتة عن </w:t>
      </w:r>
      <w:r>
        <w:rPr>
          <w:spacing w:val="-2"/>
          <w:rtl/>
        </w:rPr>
        <w:t>إساءة المعاملة</w:t>
      </w:r>
      <w:r>
        <w:rPr>
          <w:rFonts w:hint="cs"/>
          <w:spacing w:val="-2"/>
          <w:rtl/>
        </w:rPr>
        <w:t>،</w:t>
      </w:r>
      <w:r w:rsidR="00B70178">
        <w:rPr>
          <w:rFonts w:hint="cs"/>
          <w:spacing w:val="-2"/>
          <w:rtl/>
        </w:rPr>
        <w:t xml:space="preserve"> بما </w:t>
      </w:r>
      <w:r>
        <w:rPr>
          <w:spacing w:val="-2"/>
          <w:rtl/>
        </w:rPr>
        <w:t>في ذلك</w:t>
      </w:r>
      <w:r>
        <w:rPr>
          <w:rFonts w:hint="cs"/>
          <w:spacing w:val="-2"/>
          <w:rtl/>
        </w:rPr>
        <w:t xml:space="preserve"> تدمير الممتلكات الشخصية على أيدي الموظفين أو </w:t>
      </w:r>
      <w:r w:rsidR="002551BE">
        <w:rPr>
          <w:rFonts w:hint="cs"/>
          <w:spacing w:val="-2"/>
          <w:rtl/>
        </w:rPr>
        <w:t>"المتعاونين"</w:t>
      </w:r>
      <w:r>
        <w:rPr>
          <w:rFonts w:hint="cs"/>
          <w:spacing w:val="-2"/>
          <w:rtl/>
        </w:rPr>
        <w:t>. وكان يجري إجبار النزلاء على الالتزام بأوضاع مهينة أثناء عمليات النقل أو التفتيش. وأخير</w:t>
      </w:r>
      <w:r w:rsidR="00CE2F90">
        <w:rPr>
          <w:rFonts w:hint="cs"/>
          <w:spacing w:val="-2"/>
          <w:rtl/>
        </w:rPr>
        <w:t>اً،</w:t>
      </w:r>
      <w:r>
        <w:rPr>
          <w:rFonts w:hint="cs"/>
          <w:spacing w:val="-2"/>
          <w:rtl/>
        </w:rPr>
        <w:t xml:space="preserve"> تلقت </w:t>
      </w:r>
      <w:r>
        <w:rPr>
          <w:spacing w:val="-2"/>
          <w:rtl/>
        </w:rPr>
        <w:t>اللجنة الفرعية</w:t>
      </w:r>
      <w:r>
        <w:rPr>
          <w:rFonts w:hint="cs"/>
          <w:spacing w:val="-2"/>
          <w:rtl/>
        </w:rPr>
        <w:t xml:space="preserve"> ادعاءات بالتعرض للضرب.</w:t>
      </w:r>
    </w:p>
    <w:p w:rsidR="00C67505" w:rsidRDefault="00C67505" w:rsidP="00A00466">
      <w:pPr>
        <w:pStyle w:val="SingleTxtGA"/>
        <w:rPr>
          <w:rFonts w:hint="cs"/>
          <w:spacing w:val="-2"/>
          <w:rtl/>
        </w:rPr>
      </w:pPr>
      <w:r>
        <w:rPr>
          <w:rFonts w:hint="cs"/>
          <w:spacing w:val="-2"/>
          <w:rtl/>
        </w:rPr>
        <w:t>127</w:t>
      </w:r>
      <w:r w:rsidR="00E71BF2">
        <w:rPr>
          <w:rFonts w:hint="cs"/>
          <w:spacing w:val="-2"/>
          <w:rtl/>
        </w:rPr>
        <w:t>-</w:t>
      </w:r>
      <w:r w:rsidR="00A00466">
        <w:rPr>
          <w:rFonts w:hint="cs"/>
          <w:spacing w:val="-2"/>
          <w:rtl/>
        </w:rPr>
        <w:tab/>
      </w:r>
      <w:r>
        <w:rPr>
          <w:rFonts w:hint="cs"/>
          <w:spacing w:val="-2"/>
          <w:rtl/>
        </w:rPr>
        <w:t xml:space="preserve">كما شعرت </w:t>
      </w:r>
      <w:r>
        <w:rPr>
          <w:spacing w:val="-2"/>
          <w:rtl/>
        </w:rPr>
        <w:t>اللجنة الفرعية</w:t>
      </w:r>
      <w:r>
        <w:rPr>
          <w:rFonts w:hint="cs"/>
          <w:spacing w:val="-2"/>
          <w:rtl/>
        </w:rPr>
        <w:t xml:space="preserve"> بالقلق من ادعاءات </w:t>
      </w:r>
      <w:r>
        <w:rPr>
          <w:spacing w:val="-2"/>
          <w:rtl/>
        </w:rPr>
        <w:t>إساءة المعاملة</w:t>
      </w:r>
      <w:r>
        <w:rPr>
          <w:rFonts w:hint="cs"/>
          <w:spacing w:val="-2"/>
          <w:rtl/>
        </w:rPr>
        <w:t xml:space="preserve"> الشديدة وأوضاع النقل </w:t>
      </w:r>
      <w:proofErr w:type="spellStart"/>
      <w:r>
        <w:rPr>
          <w:rFonts w:hint="cs"/>
          <w:spacing w:val="-2"/>
          <w:rtl/>
        </w:rPr>
        <w:t>اللاإنسانية</w:t>
      </w:r>
      <w:proofErr w:type="spellEnd"/>
      <w:r>
        <w:rPr>
          <w:rFonts w:hint="cs"/>
          <w:spacing w:val="-2"/>
          <w:rtl/>
        </w:rPr>
        <w:t xml:space="preserve"> في مركبات دوائر العمليات الخاصة. وكانت الأساليب التي ادعي أن أفراد دوائر العمليات الخاصة يستخدمونها تشمل: حجز عدد كبير من المحتجزين في أوضاع غير مريحة، مع تقييد أيديهم، ومن دون تهوية، ثم فتح المركبة ورشهم برذاذ الفلفل قبل إغلاق المركبة عليهم من جديد. كما ادعي تعرضهم للضرب والشتائم والتهديدات.</w:t>
      </w:r>
    </w:p>
    <w:p w:rsidR="00C67505" w:rsidRDefault="00C67505" w:rsidP="00A00466">
      <w:pPr>
        <w:pStyle w:val="SingleTxtGA"/>
        <w:rPr>
          <w:rFonts w:hint="cs"/>
          <w:spacing w:val="-2"/>
          <w:rtl/>
        </w:rPr>
      </w:pPr>
      <w:r>
        <w:rPr>
          <w:rFonts w:hint="cs"/>
          <w:spacing w:val="-2"/>
          <w:rtl/>
        </w:rPr>
        <w:t>128</w:t>
      </w:r>
      <w:r w:rsidR="00E71BF2">
        <w:rPr>
          <w:rFonts w:hint="cs"/>
          <w:spacing w:val="-2"/>
          <w:rtl/>
        </w:rPr>
        <w:t>-</w:t>
      </w:r>
      <w:r w:rsidR="00A00466">
        <w:rPr>
          <w:rFonts w:hint="cs"/>
          <w:spacing w:val="-2"/>
          <w:rtl/>
        </w:rPr>
        <w:tab/>
      </w:r>
      <w:r>
        <w:rPr>
          <w:rFonts w:hint="cs"/>
          <w:spacing w:val="-2"/>
          <w:rtl/>
        </w:rPr>
        <w:t xml:space="preserve">وفي </w:t>
      </w:r>
      <w:r>
        <w:rPr>
          <w:spacing w:val="-2"/>
          <w:rtl/>
        </w:rPr>
        <w:t xml:space="preserve">سجن </w:t>
      </w:r>
      <w:proofErr w:type="spellStart"/>
      <w:r>
        <w:rPr>
          <w:spacing w:val="-2"/>
          <w:rtl/>
        </w:rPr>
        <w:t>فيانا</w:t>
      </w:r>
      <w:proofErr w:type="spellEnd"/>
      <w:r>
        <w:rPr>
          <w:spacing w:val="-2"/>
          <w:rtl/>
        </w:rPr>
        <w:t xml:space="preserve"> الثاني</w:t>
      </w:r>
      <w:r>
        <w:rPr>
          <w:rFonts w:hint="cs"/>
          <w:spacing w:val="-2"/>
          <w:rtl/>
        </w:rPr>
        <w:t xml:space="preserve">، استمعت </w:t>
      </w:r>
      <w:r>
        <w:rPr>
          <w:spacing w:val="-2"/>
          <w:rtl/>
        </w:rPr>
        <w:t>اللجنة الفرعية</w:t>
      </w:r>
      <w:r>
        <w:rPr>
          <w:rFonts w:hint="cs"/>
          <w:spacing w:val="-2"/>
          <w:rtl/>
        </w:rPr>
        <w:t xml:space="preserve"> أيض</w:t>
      </w:r>
      <w:r w:rsidR="00876577">
        <w:rPr>
          <w:rFonts w:hint="cs"/>
          <w:spacing w:val="-2"/>
          <w:rtl/>
        </w:rPr>
        <w:t xml:space="preserve">اً </w:t>
      </w:r>
      <w:r>
        <w:rPr>
          <w:rFonts w:hint="cs"/>
          <w:spacing w:val="-2"/>
          <w:rtl/>
        </w:rPr>
        <w:t>لادعاءات ب</w:t>
      </w:r>
      <w:r>
        <w:rPr>
          <w:spacing w:val="-2"/>
          <w:rtl/>
        </w:rPr>
        <w:t>إساءة المعاملة</w:t>
      </w:r>
      <w:r>
        <w:rPr>
          <w:rFonts w:hint="cs"/>
          <w:spacing w:val="-2"/>
          <w:rtl/>
        </w:rPr>
        <w:t xml:space="preserve"> والاستخدام المفرط للقوة من جانب حراس السجن، وبخاصة ادعاء استخدام الغاز المسيل للدموع في مساحات مغلقة،</w:t>
      </w:r>
      <w:r w:rsidR="00B70178">
        <w:rPr>
          <w:rFonts w:hint="cs"/>
          <w:spacing w:val="-2"/>
          <w:rtl/>
        </w:rPr>
        <w:t xml:space="preserve"> بما </w:t>
      </w:r>
      <w:r>
        <w:rPr>
          <w:spacing w:val="-2"/>
          <w:rtl/>
        </w:rPr>
        <w:t>في ذلك</w:t>
      </w:r>
      <w:r>
        <w:rPr>
          <w:rFonts w:hint="cs"/>
          <w:spacing w:val="-2"/>
          <w:rtl/>
        </w:rPr>
        <w:t xml:space="preserve"> الزنازين. ولدى </w:t>
      </w:r>
      <w:r>
        <w:rPr>
          <w:spacing w:val="-2"/>
          <w:rtl/>
        </w:rPr>
        <w:t>اللجنة الفرعية</w:t>
      </w:r>
      <w:r>
        <w:rPr>
          <w:rFonts w:hint="cs"/>
          <w:spacing w:val="-2"/>
          <w:rtl/>
        </w:rPr>
        <w:t xml:space="preserve"> تحفظات جادة على استخدام الغازات المهيجة في المساحات المغلقة، لما قد ينتج عنها من مخاطر صحية</w:t>
      </w:r>
      <w:r w:rsidR="00C24A0A">
        <w:rPr>
          <w:rFonts w:hint="cs"/>
          <w:spacing w:val="-2"/>
          <w:rtl/>
        </w:rPr>
        <w:t xml:space="preserve"> </w:t>
      </w:r>
      <w:r>
        <w:rPr>
          <w:rFonts w:hint="cs"/>
          <w:spacing w:val="-2"/>
          <w:rtl/>
        </w:rPr>
        <w:t>وما تسببه من معاناة</w:t>
      </w:r>
      <w:r w:rsidR="00B70178">
        <w:rPr>
          <w:rFonts w:hint="cs"/>
          <w:spacing w:val="-2"/>
          <w:rtl/>
        </w:rPr>
        <w:t xml:space="preserve"> لا </w:t>
      </w:r>
      <w:r>
        <w:rPr>
          <w:rFonts w:hint="cs"/>
          <w:spacing w:val="-2"/>
          <w:rtl/>
        </w:rPr>
        <w:t>ضرورة لها.</w:t>
      </w:r>
    </w:p>
    <w:p w:rsidR="00C67505" w:rsidRPr="00033939" w:rsidRDefault="00C67505" w:rsidP="000A6019">
      <w:pPr>
        <w:pStyle w:val="SingleTxtGA"/>
        <w:rPr>
          <w:rFonts w:hint="cs"/>
          <w:b/>
          <w:bCs/>
          <w:spacing w:val="-2"/>
          <w:rtl/>
        </w:rPr>
      </w:pPr>
      <w:r w:rsidRPr="00210823">
        <w:rPr>
          <w:rFonts w:hint="cs"/>
          <w:spacing w:val="-2"/>
          <w:rtl/>
        </w:rPr>
        <w:t>129</w:t>
      </w:r>
      <w:r w:rsidR="00E71BF2" w:rsidRPr="00210823">
        <w:rPr>
          <w:rFonts w:hint="cs"/>
          <w:spacing w:val="-2"/>
          <w:rtl/>
        </w:rPr>
        <w:t>-</w:t>
      </w:r>
      <w:r w:rsidR="00A00466" w:rsidRPr="00210823">
        <w:rPr>
          <w:rFonts w:hint="cs"/>
          <w:spacing w:val="-2"/>
          <w:rtl/>
        </w:rPr>
        <w:tab/>
      </w:r>
      <w:r w:rsidRPr="00033939">
        <w:rPr>
          <w:rFonts w:hint="cs"/>
          <w:b/>
          <w:bCs/>
          <w:spacing w:val="-2"/>
          <w:rtl/>
        </w:rPr>
        <w:t xml:space="preserve">تهيب </w:t>
      </w:r>
      <w:r w:rsidRPr="00033939">
        <w:rPr>
          <w:b/>
          <w:bCs/>
          <w:spacing w:val="-2"/>
          <w:rtl/>
        </w:rPr>
        <w:t>اللجنة الفرعية</w:t>
      </w:r>
      <w:r w:rsidRPr="00033939">
        <w:rPr>
          <w:rFonts w:hint="cs"/>
          <w:b/>
          <w:bCs/>
          <w:spacing w:val="-2"/>
          <w:rtl/>
        </w:rPr>
        <w:t xml:space="preserve"> بالدولة الطرف أن تقوم، على وجه الاستعجال،</w:t>
      </w:r>
      <w:r w:rsidR="00B70178">
        <w:rPr>
          <w:rFonts w:hint="cs"/>
          <w:b/>
          <w:bCs/>
          <w:spacing w:val="-2"/>
          <w:rtl/>
        </w:rPr>
        <w:t xml:space="preserve"> بما </w:t>
      </w:r>
      <w:r w:rsidRPr="00033939">
        <w:rPr>
          <w:rFonts w:hint="cs"/>
          <w:b/>
          <w:bCs/>
          <w:spacing w:val="-2"/>
          <w:rtl/>
        </w:rPr>
        <w:t>يلي:</w:t>
      </w:r>
    </w:p>
    <w:p w:rsidR="00C67505" w:rsidRPr="00033939" w:rsidRDefault="00C67505" w:rsidP="000A6019">
      <w:pPr>
        <w:pStyle w:val="SingleTxtGA"/>
        <w:rPr>
          <w:rFonts w:hint="cs"/>
          <w:b/>
          <w:bCs/>
          <w:spacing w:val="-2"/>
          <w:rtl/>
        </w:rPr>
      </w:pPr>
      <w:r w:rsidRPr="00033939">
        <w:rPr>
          <w:rFonts w:hint="cs"/>
          <w:b/>
          <w:bCs/>
          <w:spacing w:val="-2"/>
          <w:rtl/>
        </w:rPr>
        <w:tab/>
        <w:t>(أ)</w:t>
      </w:r>
      <w:r w:rsidRPr="00033939">
        <w:rPr>
          <w:rFonts w:hint="cs"/>
          <w:b/>
          <w:bCs/>
          <w:spacing w:val="-2"/>
          <w:rtl/>
        </w:rPr>
        <w:tab/>
        <w:t xml:space="preserve">كفالة إجراء تحقيق فوري محايد في جميع شكاوى </w:t>
      </w:r>
      <w:r w:rsidRPr="00033939">
        <w:rPr>
          <w:b/>
          <w:bCs/>
          <w:spacing w:val="-2"/>
          <w:rtl/>
        </w:rPr>
        <w:t>التعذيب وإساءة المعاملة</w:t>
      </w:r>
      <w:r w:rsidRPr="00033939">
        <w:rPr>
          <w:rFonts w:hint="cs"/>
          <w:b/>
          <w:bCs/>
          <w:spacing w:val="-2"/>
          <w:rtl/>
        </w:rPr>
        <w:t>، وفق</w:t>
      </w:r>
      <w:r w:rsidR="00876577">
        <w:rPr>
          <w:rFonts w:hint="cs"/>
          <w:b/>
          <w:bCs/>
          <w:spacing w:val="-2"/>
          <w:rtl/>
        </w:rPr>
        <w:t xml:space="preserve">اً </w:t>
      </w:r>
      <w:r w:rsidRPr="00033939">
        <w:rPr>
          <w:rFonts w:hint="cs"/>
          <w:b/>
          <w:bCs/>
          <w:spacing w:val="-2"/>
          <w:rtl/>
        </w:rPr>
        <w:t>للمادتين 12 و13 من اتفاقية مناهضة التعذيب</w:t>
      </w:r>
      <w:r w:rsidR="000A6019">
        <w:rPr>
          <w:rFonts w:hint="cs"/>
          <w:b/>
          <w:bCs/>
          <w:spacing w:val="-2"/>
          <w:rtl/>
        </w:rPr>
        <w:t>؛</w:t>
      </w:r>
    </w:p>
    <w:p w:rsidR="00C67505" w:rsidRPr="00033939" w:rsidRDefault="00C67505" w:rsidP="00C67505">
      <w:pPr>
        <w:pStyle w:val="SingleTxtGA"/>
        <w:rPr>
          <w:rFonts w:hint="cs"/>
          <w:b/>
          <w:bCs/>
          <w:spacing w:val="-2"/>
          <w:rtl/>
        </w:rPr>
      </w:pPr>
      <w:r w:rsidRPr="00033939">
        <w:rPr>
          <w:rFonts w:hint="cs"/>
          <w:b/>
          <w:bCs/>
          <w:spacing w:val="-2"/>
          <w:rtl/>
        </w:rPr>
        <w:tab/>
        <w:t>(ب)</w:t>
      </w:r>
      <w:r w:rsidRPr="00033939">
        <w:rPr>
          <w:rFonts w:hint="cs"/>
          <w:b/>
          <w:bCs/>
          <w:spacing w:val="-2"/>
          <w:rtl/>
        </w:rPr>
        <w:tab/>
        <w:t>التأكيد مجدد</w:t>
      </w:r>
      <w:r w:rsidR="00876577">
        <w:rPr>
          <w:rFonts w:hint="cs"/>
          <w:b/>
          <w:bCs/>
          <w:spacing w:val="-2"/>
          <w:rtl/>
        </w:rPr>
        <w:t xml:space="preserve">اً </w:t>
      </w:r>
      <w:r w:rsidRPr="00033939">
        <w:rPr>
          <w:rFonts w:hint="cs"/>
          <w:b/>
          <w:bCs/>
          <w:spacing w:val="-2"/>
          <w:rtl/>
        </w:rPr>
        <w:t>ومن دون لبس على حظر التعذيب حظر</w:t>
      </w:r>
      <w:r w:rsidR="00876577">
        <w:rPr>
          <w:rFonts w:hint="cs"/>
          <w:b/>
          <w:bCs/>
          <w:spacing w:val="-2"/>
          <w:rtl/>
        </w:rPr>
        <w:t xml:space="preserve">اً </w:t>
      </w:r>
      <w:r w:rsidRPr="00033939">
        <w:rPr>
          <w:rFonts w:hint="cs"/>
          <w:b/>
          <w:bCs/>
          <w:spacing w:val="-2"/>
          <w:rtl/>
        </w:rPr>
        <w:t>مطلق</w:t>
      </w:r>
      <w:r w:rsidR="00876577">
        <w:rPr>
          <w:rFonts w:hint="cs"/>
          <w:b/>
          <w:bCs/>
          <w:spacing w:val="-2"/>
          <w:rtl/>
        </w:rPr>
        <w:t xml:space="preserve">اً </w:t>
      </w:r>
      <w:r w:rsidRPr="00033939">
        <w:rPr>
          <w:rFonts w:hint="cs"/>
          <w:b/>
          <w:bCs/>
          <w:spacing w:val="-2"/>
          <w:rtl/>
        </w:rPr>
        <w:t xml:space="preserve">والإدانة العلنية لمثل هذه الممارسة للتعذيب، مقترنة بتحذير واضح من أن أي شخص يرتكب أعمال التعذيب أو يتواطأ على ارتكابها أو يشارك فيها سيكون </w:t>
      </w:r>
      <w:proofErr w:type="spellStart"/>
      <w:r w:rsidRPr="00033939">
        <w:rPr>
          <w:rFonts w:hint="cs"/>
          <w:b/>
          <w:bCs/>
          <w:spacing w:val="-2"/>
          <w:rtl/>
        </w:rPr>
        <w:t>مسؤول</w:t>
      </w:r>
      <w:r w:rsidR="00876577">
        <w:rPr>
          <w:rFonts w:hint="cs"/>
          <w:b/>
          <w:bCs/>
          <w:spacing w:val="-2"/>
          <w:rtl/>
        </w:rPr>
        <w:t>اً</w:t>
      </w:r>
      <w:proofErr w:type="spellEnd"/>
      <w:r w:rsidR="00876577">
        <w:rPr>
          <w:rFonts w:hint="cs"/>
          <w:b/>
          <w:bCs/>
          <w:spacing w:val="-2"/>
          <w:rtl/>
        </w:rPr>
        <w:t xml:space="preserve"> </w:t>
      </w:r>
      <w:r w:rsidRPr="00033939">
        <w:rPr>
          <w:rFonts w:hint="cs"/>
          <w:b/>
          <w:bCs/>
          <w:spacing w:val="-2"/>
          <w:rtl/>
        </w:rPr>
        <w:t xml:space="preserve">بصفة شخصية أمام القانون عن هذه </w:t>
      </w:r>
      <w:r>
        <w:rPr>
          <w:rFonts w:hint="cs"/>
          <w:b/>
          <w:bCs/>
          <w:spacing w:val="-2"/>
          <w:rtl/>
        </w:rPr>
        <w:t>الأعمال</w:t>
      </w:r>
      <w:r w:rsidRPr="00033939">
        <w:rPr>
          <w:rFonts w:hint="cs"/>
          <w:b/>
          <w:bCs/>
          <w:spacing w:val="-2"/>
          <w:rtl/>
        </w:rPr>
        <w:t>، وسيخضع للمحاكمة الجنائية وتُوق</w:t>
      </w:r>
      <w:r>
        <w:rPr>
          <w:rFonts w:hint="cs"/>
          <w:b/>
          <w:bCs/>
          <w:spacing w:val="-2"/>
          <w:rtl/>
        </w:rPr>
        <w:t>َّ</w:t>
      </w:r>
      <w:r w:rsidRPr="00033939">
        <w:rPr>
          <w:rFonts w:hint="cs"/>
          <w:b/>
          <w:bCs/>
          <w:spacing w:val="-2"/>
          <w:rtl/>
        </w:rPr>
        <w:t>ع</w:t>
      </w:r>
      <w:r w:rsidR="000A6019">
        <w:rPr>
          <w:rFonts w:hint="cs"/>
          <w:b/>
          <w:bCs/>
          <w:spacing w:val="-2"/>
          <w:rtl/>
        </w:rPr>
        <w:t xml:space="preserve"> عليه العقوبة الملائمة؛</w:t>
      </w:r>
    </w:p>
    <w:p w:rsidR="00C67505" w:rsidRPr="00033939" w:rsidRDefault="00C67505" w:rsidP="00C67505">
      <w:pPr>
        <w:pStyle w:val="SingleTxtGA"/>
        <w:rPr>
          <w:rFonts w:hint="cs"/>
          <w:b/>
          <w:bCs/>
          <w:spacing w:val="-2"/>
          <w:rtl/>
        </w:rPr>
      </w:pPr>
      <w:r w:rsidRPr="00033939">
        <w:rPr>
          <w:rFonts w:hint="cs"/>
          <w:b/>
          <w:bCs/>
          <w:spacing w:val="-2"/>
          <w:rtl/>
        </w:rPr>
        <w:tab/>
        <w:t>(ج)</w:t>
      </w:r>
      <w:r w:rsidRPr="00033939">
        <w:rPr>
          <w:rFonts w:hint="cs"/>
          <w:b/>
          <w:bCs/>
          <w:spacing w:val="-2"/>
          <w:rtl/>
        </w:rPr>
        <w:tab/>
        <w:t xml:space="preserve">كفالة وقف المشتبه فيهم في حالات </w:t>
      </w:r>
      <w:r w:rsidRPr="00033939">
        <w:rPr>
          <w:b/>
          <w:bCs/>
          <w:spacing w:val="-2"/>
          <w:rtl/>
        </w:rPr>
        <w:t>التعذيب وإساءة المعاملة</w:t>
      </w:r>
      <w:r w:rsidRPr="00033939">
        <w:rPr>
          <w:rFonts w:hint="cs"/>
          <w:b/>
          <w:bCs/>
          <w:spacing w:val="-2"/>
          <w:rtl/>
        </w:rPr>
        <w:t xml:space="preserve"> عن العمل فور</w:t>
      </w:r>
      <w:r w:rsidR="00876577">
        <w:rPr>
          <w:rFonts w:hint="cs"/>
          <w:b/>
          <w:bCs/>
          <w:spacing w:val="-2"/>
          <w:rtl/>
        </w:rPr>
        <w:t xml:space="preserve">اً </w:t>
      </w:r>
      <w:r w:rsidRPr="00033939">
        <w:rPr>
          <w:rFonts w:hint="cs"/>
          <w:b/>
          <w:bCs/>
          <w:spacing w:val="-2"/>
          <w:rtl/>
        </w:rPr>
        <w:t>طوال مدة التحقيق، وفصله</w:t>
      </w:r>
      <w:r w:rsidR="000A6019">
        <w:rPr>
          <w:rFonts w:hint="cs"/>
          <w:b/>
          <w:bCs/>
          <w:spacing w:val="-2"/>
          <w:rtl/>
        </w:rPr>
        <w:t>م من الخدمة إذا ثبت أنهم مذنبون؛</w:t>
      </w:r>
    </w:p>
    <w:p w:rsidR="00C67505" w:rsidRPr="00033939" w:rsidRDefault="00C67505" w:rsidP="00C67505">
      <w:pPr>
        <w:pStyle w:val="SingleTxtGA"/>
        <w:rPr>
          <w:rFonts w:hint="cs"/>
          <w:b/>
          <w:bCs/>
          <w:spacing w:val="-2"/>
          <w:rtl/>
        </w:rPr>
      </w:pPr>
      <w:r w:rsidRPr="00033939">
        <w:rPr>
          <w:rFonts w:hint="cs"/>
          <w:b/>
          <w:bCs/>
          <w:spacing w:val="-2"/>
          <w:rtl/>
        </w:rPr>
        <w:tab/>
        <w:t>(د)</w:t>
      </w:r>
      <w:r w:rsidRPr="00033939">
        <w:rPr>
          <w:rFonts w:hint="cs"/>
          <w:b/>
          <w:bCs/>
          <w:spacing w:val="-2"/>
          <w:rtl/>
        </w:rPr>
        <w:tab/>
        <w:t>وضع قواعد واضحة بشأن استخدام الغازات المهيجة،</w:t>
      </w:r>
      <w:r w:rsidR="00B70178">
        <w:rPr>
          <w:rFonts w:hint="cs"/>
          <w:b/>
          <w:bCs/>
          <w:spacing w:val="-2"/>
          <w:rtl/>
        </w:rPr>
        <w:t xml:space="preserve"> بما </w:t>
      </w:r>
      <w:r w:rsidRPr="00033939">
        <w:rPr>
          <w:rFonts w:hint="cs"/>
          <w:b/>
          <w:bCs/>
          <w:spacing w:val="-2"/>
          <w:rtl/>
        </w:rPr>
        <w:t>يكفل أن يكون استخدامها بالتقيد الصارم بمبدأي التناسب والضرورة. ويجب الاحتفاظ بسجل لاستخدام أي نوع من أنواع القوة،</w:t>
      </w:r>
      <w:r w:rsidR="00B70178">
        <w:rPr>
          <w:rFonts w:hint="cs"/>
          <w:b/>
          <w:bCs/>
          <w:spacing w:val="-2"/>
          <w:rtl/>
        </w:rPr>
        <w:t xml:space="preserve"> بما </w:t>
      </w:r>
      <w:r w:rsidRPr="00033939">
        <w:rPr>
          <w:b/>
          <w:bCs/>
          <w:spacing w:val="-2"/>
          <w:rtl/>
        </w:rPr>
        <w:t>في ذلك</w:t>
      </w:r>
      <w:r w:rsidRPr="00033939">
        <w:rPr>
          <w:rFonts w:hint="cs"/>
          <w:b/>
          <w:bCs/>
          <w:spacing w:val="-2"/>
          <w:rtl/>
        </w:rPr>
        <w:t xml:space="preserve"> الأنواع غير المميتة من القوة.</w:t>
      </w:r>
    </w:p>
    <w:p w:rsidR="00C67505" w:rsidRDefault="00A00466" w:rsidP="00150F08">
      <w:pPr>
        <w:pStyle w:val="H1GA"/>
      </w:pPr>
      <w:r>
        <w:rPr>
          <w:rFonts w:hint="cs"/>
          <w:rtl/>
        </w:rPr>
        <w:tab/>
      </w:r>
      <w:bookmarkStart w:id="12" w:name="_Toc335224809"/>
      <w:r w:rsidR="00C67505">
        <w:rPr>
          <w:rFonts w:hint="cs"/>
          <w:rtl/>
        </w:rPr>
        <w:t>جيم</w:t>
      </w:r>
      <w:r w:rsidR="00C67505">
        <w:rPr>
          <w:rtl/>
        </w:rPr>
        <w:t>-</w:t>
      </w:r>
      <w:r w:rsidR="00C67505">
        <w:rPr>
          <w:rtl/>
        </w:rPr>
        <w:tab/>
        <w:t xml:space="preserve">المؤسسات </w:t>
      </w:r>
      <w:r w:rsidR="00C67505">
        <w:rPr>
          <w:rFonts w:hint="cs"/>
          <w:rtl/>
        </w:rPr>
        <w:t>الخاصة بالأطفال والمراهقين</w:t>
      </w:r>
      <w:bookmarkEnd w:id="12"/>
      <w:r w:rsidR="00C67505">
        <w:rPr>
          <w:rtl/>
        </w:rPr>
        <w:t xml:space="preserve"> </w:t>
      </w:r>
    </w:p>
    <w:p w:rsidR="00C67505" w:rsidRDefault="00A00466" w:rsidP="00A00466">
      <w:pPr>
        <w:pStyle w:val="H23GA"/>
        <w:rPr>
          <w:rtl/>
        </w:rPr>
      </w:pPr>
      <w:r>
        <w:rPr>
          <w:rFonts w:hint="cs"/>
          <w:rtl/>
        </w:rPr>
        <w:tab/>
      </w:r>
      <w:r w:rsidR="00C67505">
        <w:rPr>
          <w:rtl/>
        </w:rPr>
        <w:t>1-</w:t>
      </w:r>
      <w:r w:rsidR="00C67505">
        <w:rPr>
          <w:rtl/>
        </w:rPr>
        <w:tab/>
        <w:t>مسائل عامة</w:t>
      </w:r>
    </w:p>
    <w:p w:rsidR="00C67505" w:rsidRDefault="00A00466" w:rsidP="00A00466">
      <w:pPr>
        <w:pStyle w:val="H4GA"/>
        <w:rPr>
          <w:rFonts w:hint="cs"/>
          <w:rtl/>
        </w:rPr>
      </w:pPr>
      <w:r>
        <w:rPr>
          <w:rFonts w:hint="cs"/>
          <w:rtl/>
        </w:rPr>
        <w:tab/>
      </w:r>
      <w:r w:rsidR="00C67505">
        <w:rPr>
          <w:rtl/>
        </w:rPr>
        <w:t>(أ)</w:t>
      </w:r>
      <w:r w:rsidR="00C67505">
        <w:rPr>
          <w:rtl/>
        </w:rPr>
        <w:tab/>
      </w:r>
      <w:r w:rsidR="00C67505">
        <w:rPr>
          <w:rFonts w:hint="cs"/>
          <w:rtl/>
        </w:rPr>
        <w:t>التشريعات المتعلقة بالأطفال والمراهقين</w:t>
      </w:r>
    </w:p>
    <w:p w:rsidR="00C67505" w:rsidRDefault="00C67505" w:rsidP="000A6019">
      <w:pPr>
        <w:pStyle w:val="SingleTxtGA"/>
        <w:rPr>
          <w:rFonts w:hint="cs"/>
          <w:spacing w:val="-2"/>
          <w:rtl/>
        </w:rPr>
      </w:pPr>
      <w:r>
        <w:rPr>
          <w:rFonts w:hint="cs"/>
          <w:rtl/>
        </w:rPr>
        <w:t>130</w:t>
      </w:r>
      <w:r w:rsidR="00E71BF2">
        <w:rPr>
          <w:rFonts w:hint="cs"/>
          <w:rtl/>
        </w:rPr>
        <w:t>-</w:t>
      </w:r>
      <w:r w:rsidR="00A00466">
        <w:rPr>
          <w:rFonts w:hint="cs"/>
          <w:rtl/>
        </w:rPr>
        <w:tab/>
      </w:r>
      <w:r>
        <w:rPr>
          <w:rFonts w:hint="cs"/>
          <w:rtl/>
        </w:rPr>
        <w:t>شعرت</w:t>
      </w:r>
      <w:r>
        <w:rPr>
          <w:rtl/>
        </w:rPr>
        <w:t xml:space="preserve"> </w:t>
      </w:r>
      <w:r>
        <w:rPr>
          <w:spacing w:val="-2"/>
          <w:rtl/>
        </w:rPr>
        <w:t>اللجنة الفرعية،</w:t>
      </w:r>
      <w:r>
        <w:rPr>
          <w:rFonts w:hint="cs"/>
          <w:spacing w:val="-2"/>
          <w:rtl/>
        </w:rPr>
        <w:t xml:space="preserve"> أثناء زيارتها، بالقلق من أن حرمان الأطفال والمراهقين من حريتهم لم يكن يستخدم دائم</w:t>
      </w:r>
      <w:r w:rsidR="00876577">
        <w:rPr>
          <w:rFonts w:hint="cs"/>
          <w:spacing w:val="-2"/>
          <w:rtl/>
        </w:rPr>
        <w:t xml:space="preserve">اً </w:t>
      </w:r>
      <w:r>
        <w:rPr>
          <w:rFonts w:hint="cs"/>
          <w:spacing w:val="-2"/>
          <w:rtl/>
        </w:rPr>
        <w:t>كخيار أخير،</w:t>
      </w:r>
      <w:r w:rsidR="00B70178">
        <w:rPr>
          <w:rFonts w:hint="cs"/>
          <w:spacing w:val="-2"/>
          <w:rtl/>
        </w:rPr>
        <w:t xml:space="preserve"> بما </w:t>
      </w:r>
      <w:r>
        <w:rPr>
          <w:rFonts w:hint="cs"/>
          <w:spacing w:val="-2"/>
          <w:rtl/>
        </w:rPr>
        <w:t>يتنافى مع روح قانون الأطفال</w:t>
      </w:r>
      <w:r>
        <w:rPr>
          <w:spacing w:val="-2"/>
          <w:rtl/>
        </w:rPr>
        <w:t xml:space="preserve"> والمراهقين</w:t>
      </w:r>
      <w:r>
        <w:rPr>
          <w:rFonts w:hint="cs"/>
          <w:spacing w:val="-2"/>
          <w:rtl/>
        </w:rPr>
        <w:t xml:space="preserve"> لعام</w:t>
      </w:r>
      <w:r w:rsidR="000A6019">
        <w:rPr>
          <w:rFonts w:hint="eastAsia"/>
          <w:spacing w:val="-2"/>
          <w:rtl/>
        </w:rPr>
        <w:t> </w:t>
      </w:r>
      <w:r>
        <w:rPr>
          <w:rFonts w:hint="cs"/>
          <w:spacing w:val="-2"/>
          <w:rtl/>
        </w:rPr>
        <w:t>1990. و</w:t>
      </w:r>
      <w:r>
        <w:rPr>
          <w:rFonts w:hint="eastAsia"/>
          <w:spacing w:val="-2"/>
          <w:rtl/>
        </w:rPr>
        <w:t>علاوة</w:t>
      </w:r>
      <w:r>
        <w:rPr>
          <w:spacing w:val="-2"/>
          <w:rtl/>
        </w:rPr>
        <w:t xml:space="preserve"> على ذلك،</w:t>
      </w:r>
      <w:r>
        <w:rPr>
          <w:rFonts w:hint="cs"/>
          <w:spacing w:val="-2"/>
          <w:rtl/>
        </w:rPr>
        <w:t xml:space="preserve"> فإن المؤسسات التي يُحتجز فيها الأطفال</w:t>
      </w:r>
      <w:r>
        <w:rPr>
          <w:spacing w:val="-2"/>
          <w:rtl/>
        </w:rPr>
        <w:t xml:space="preserve"> والمراهق</w:t>
      </w:r>
      <w:r>
        <w:rPr>
          <w:rFonts w:hint="cs"/>
          <w:spacing w:val="-2"/>
          <w:rtl/>
        </w:rPr>
        <w:t>و</w:t>
      </w:r>
      <w:r>
        <w:rPr>
          <w:spacing w:val="-2"/>
          <w:rtl/>
        </w:rPr>
        <w:t>ن</w:t>
      </w:r>
      <w:r>
        <w:rPr>
          <w:rFonts w:hint="cs"/>
          <w:spacing w:val="-2"/>
          <w:rtl/>
        </w:rPr>
        <w:t xml:space="preserve"> لم تكن في كثير من الأحوال تختلف عن السجون العادية المخصصة للكبار التي تشمل نظم</w:t>
      </w:r>
      <w:r w:rsidR="00876577">
        <w:rPr>
          <w:rFonts w:hint="cs"/>
          <w:spacing w:val="-2"/>
          <w:rtl/>
        </w:rPr>
        <w:t xml:space="preserve">اً </w:t>
      </w:r>
      <w:r>
        <w:rPr>
          <w:rFonts w:hint="cs"/>
          <w:spacing w:val="-2"/>
          <w:rtl/>
        </w:rPr>
        <w:t xml:space="preserve">تأديبية مفرطة في التشدد. واعترفت السلطات التي قابلتها </w:t>
      </w:r>
      <w:r>
        <w:rPr>
          <w:spacing w:val="-2"/>
          <w:rtl/>
        </w:rPr>
        <w:t>اللجنة الفرعية</w:t>
      </w:r>
      <w:r>
        <w:rPr>
          <w:rFonts w:hint="cs"/>
          <w:spacing w:val="-2"/>
          <w:rtl/>
        </w:rPr>
        <w:t xml:space="preserve"> في ساو باولو بالزيادة الكبيرة في عدد الأطفال</w:t>
      </w:r>
      <w:r>
        <w:rPr>
          <w:spacing w:val="-2"/>
          <w:rtl/>
        </w:rPr>
        <w:t xml:space="preserve"> والمراهقين</w:t>
      </w:r>
      <w:r>
        <w:rPr>
          <w:rFonts w:hint="cs"/>
          <w:spacing w:val="-2"/>
          <w:rtl/>
        </w:rPr>
        <w:t xml:space="preserve"> المحرومين من حريتهم، التي تكشف في رأيها عن فشل السياسات الوقائية، وبخاصة في مجال الاتجار بالمخدرات وإدمان المخدرات.</w:t>
      </w:r>
    </w:p>
    <w:p w:rsidR="00C67505" w:rsidRDefault="00C67505" w:rsidP="00C67505">
      <w:pPr>
        <w:pStyle w:val="SingleTxtGA"/>
        <w:rPr>
          <w:rFonts w:hint="cs"/>
          <w:spacing w:val="-2"/>
          <w:rtl/>
        </w:rPr>
      </w:pPr>
      <w:r>
        <w:rPr>
          <w:rFonts w:hint="cs"/>
          <w:spacing w:val="-2"/>
          <w:rtl/>
        </w:rPr>
        <w:t>131</w:t>
      </w:r>
      <w:r w:rsidR="00E71BF2">
        <w:rPr>
          <w:rFonts w:hint="cs"/>
          <w:spacing w:val="-2"/>
          <w:rtl/>
        </w:rPr>
        <w:t>-</w:t>
      </w:r>
      <w:r w:rsidR="00E71BF2">
        <w:rPr>
          <w:rFonts w:hint="cs"/>
          <w:spacing w:val="-2"/>
          <w:rtl/>
        </w:rPr>
        <w:tab/>
      </w:r>
      <w:r>
        <w:rPr>
          <w:rFonts w:hint="cs"/>
          <w:spacing w:val="-2"/>
          <w:rtl/>
        </w:rPr>
        <w:t xml:space="preserve">وشعرت </w:t>
      </w:r>
      <w:r>
        <w:rPr>
          <w:spacing w:val="-2"/>
          <w:rtl/>
        </w:rPr>
        <w:t>اللجنة الفرعية</w:t>
      </w:r>
      <w:r>
        <w:rPr>
          <w:rFonts w:hint="cs"/>
          <w:spacing w:val="-2"/>
          <w:rtl/>
        </w:rPr>
        <w:t xml:space="preserve"> بالقلق من عدم التشديد على البعد الاجتماعي</w:t>
      </w:r>
      <w:r w:rsidR="00FF1119">
        <w:rPr>
          <w:rFonts w:hint="cs"/>
          <w:spacing w:val="-2"/>
          <w:rtl/>
        </w:rPr>
        <w:t xml:space="preserve"> </w:t>
      </w:r>
      <w:r>
        <w:rPr>
          <w:rFonts w:hint="cs"/>
          <w:spacing w:val="-2"/>
          <w:rtl/>
        </w:rPr>
        <w:t>-</w:t>
      </w:r>
      <w:r w:rsidR="00FF1119">
        <w:rPr>
          <w:rFonts w:hint="cs"/>
          <w:spacing w:val="-2"/>
          <w:rtl/>
        </w:rPr>
        <w:t xml:space="preserve"> </w:t>
      </w:r>
      <w:r>
        <w:rPr>
          <w:rFonts w:hint="cs"/>
          <w:spacing w:val="-2"/>
          <w:rtl/>
        </w:rPr>
        <w:t xml:space="preserve">التربوي لنظام الأحداث. ففي الواقع العملي، لم يكن هناك كثير من التحليل والدعم للتمكين من إعادة دمج الأطفال أو المراهقين في المجتمع. وتولد لدى </w:t>
      </w:r>
      <w:r>
        <w:rPr>
          <w:spacing w:val="-2"/>
          <w:rtl/>
        </w:rPr>
        <w:t>اللجنة الفرعية</w:t>
      </w:r>
      <w:r>
        <w:rPr>
          <w:rFonts w:hint="cs"/>
          <w:spacing w:val="-2"/>
          <w:rtl/>
        </w:rPr>
        <w:t xml:space="preserve"> انطباع بأنه ليس ثمة تدريب متخصص للموظفين الفنيين.</w:t>
      </w:r>
    </w:p>
    <w:p w:rsidR="00C67505" w:rsidRPr="002669D4" w:rsidRDefault="00C67505" w:rsidP="000A6019">
      <w:pPr>
        <w:pStyle w:val="SingleTxtGA"/>
        <w:rPr>
          <w:rFonts w:hint="cs"/>
          <w:b/>
          <w:bCs/>
          <w:spacing w:val="-2"/>
          <w:rtl/>
        </w:rPr>
      </w:pPr>
      <w:r w:rsidRPr="00210823">
        <w:rPr>
          <w:rFonts w:hint="cs"/>
          <w:spacing w:val="-2"/>
          <w:rtl/>
        </w:rPr>
        <w:t>132</w:t>
      </w:r>
      <w:r w:rsidR="00E71BF2" w:rsidRPr="00210823">
        <w:rPr>
          <w:rFonts w:hint="cs"/>
          <w:spacing w:val="-2"/>
          <w:rtl/>
        </w:rPr>
        <w:t>-</w:t>
      </w:r>
      <w:r w:rsidR="00E71BF2" w:rsidRPr="00210823">
        <w:rPr>
          <w:rFonts w:hint="cs"/>
          <w:spacing w:val="-2"/>
          <w:rtl/>
        </w:rPr>
        <w:tab/>
      </w:r>
      <w:r w:rsidRPr="002669D4">
        <w:rPr>
          <w:rFonts w:hint="cs"/>
          <w:b/>
          <w:bCs/>
          <w:spacing w:val="-2"/>
          <w:rtl/>
        </w:rPr>
        <w:t>لكفالة التنفيذ الكامل لقانون الأطفال والمراهقين وفق</w:t>
      </w:r>
      <w:r w:rsidR="00876577">
        <w:rPr>
          <w:rFonts w:hint="cs"/>
          <w:b/>
          <w:bCs/>
          <w:spacing w:val="-2"/>
          <w:rtl/>
        </w:rPr>
        <w:t xml:space="preserve">اً </w:t>
      </w:r>
      <w:r w:rsidRPr="002669D4">
        <w:rPr>
          <w:rFonts w:hint="cs"/>
          <w:b/>
          <w:bCs/>
          <w:spacing w:val="-2"/>
          <w:rtl/>
        </w:rPr>
        <w:t>للمعايير الدولية</w:t>
      </w:r>
      <w:r w:rsidR="00A00466">
        <w:rPr>
          <w:vertAlign w:val="superscript"/>
          <w:rtl/>
        </w:rPr>
        <w:t>(</w:t>
      </w:r>
      <w:r w:rsidR="00A00466">
        <w:rPr>
          <w:rStyle w:val="FootnoteReference"/>
          <w:rtl/>
        </w:rPr>
        <w:footnoteReference w:id="48"/>
      </w:r>
      <w:r w:rsidR="00A00466">
        <w:rPr>
          <w:vertAlign w:val="superscript"/>
          <w:rtl/>
        </w:rPr>
        <w:t>)</w:t>
      </w:r>
      <w:r w:rsidRPr="002669D4">
        <w:rPr>
          <w:rFonts w:hint="cs"/>
          <w:b/>
          <w:bCs/>
          <w:spacing w:val="-2"/>
          <w:rtl/>
        </w:rPr>
        <w:t xml:space="preserve">، </w:t>
      </w:r>
      <w:r w:rsidR="000A6019">
        <w:rPr>
          <w:rFonts w:hint="cs"/>
          <w:b/>
          <w:bCs/>
          <w:spacing w:val="-2"/>
          <w:rtl/>
        </w:rPr>
        <w:t>ومع مراعاة مصالح الطفل الفُضلى</w:t>
      </w:r>
      <w:r w:rsidRPr="002669D4">
        <w:rPr>
          <w:rFonts w:hint="cs"/>
          <w:b/>
          <w:bCs/>
          <w:spacing w:val="-2"/>
          <w:rtl/>
        </w:rPr>
        <w:t xml:space="preserve">، توصي </w:t>
      </w:r>
      <w:r w:rsidRPr="002669D4">
        <w:rPr>
          <w:b/>
          <w:bCs/>
          <w:spacing w:val="-2"/>
          <w:rtl/>
        </w:rPr>
        <w:t>اللجنة الفرعية</w:t>
      </w:r>
      <w:r w:rsidR="00B70178">
        <w:rPr>
          <w:rFonts w:hint="cs"/>
          <w:b/>
          <w:bCs/>
          <w:spacing w:val="-2"/>
          <w:rtl/>
        </w:rPr>
        <w:t xml:space="preserve"> بما </w:t>
      </w:r>
      <w:r w:rsidRPr="002669D4">
        <w:rPr>
          <w:rFonts w:hint="cs"/>
          <w:b/>
          <w:bCs/>
          <w:spacing w:val="-2"/>
          <w:rtl/>
        </w:rPr>
        <w:t>يلي:</w:t>
      </w:r>
    </w:p>
    <w:p w:rsidR="00C67505" w:rsidRPr="002669D4" w:rsidRDefault="00C67505" w:rsidP="00321B6A">
      <w:pPr>
        <w:pStyle w:val="SingleTxtGA"/>
        <w:rPr>
          <w:rFonts w:hint="cs"/>
          <w:b/>
          <w:bCs/>
          <w:spacing w:val="-2"/>
          <w:rtl/>
        </w:rPr>
      </w:pPr>
      <w:r w:rsidRPr="002669D4">
        <w:rPr>
          <w:rFonts w:hint="cs"/>
          <w:b/>
          <w:bCs/>
          <w:spacing w:val="-2"/>
          <w:rtl/>
        </w:rPr>
        <w:tab/>
        <w:t>(أ)</w:t>
      </w:r>
      <w:r w:rsidRPr="002669D4">
        <w:rPr>
          <w:rFonts w:hint="cs"/>
          <w:b/>
          <w:bCs/>
          <w:spacing w:val="-2"/>
          <w:rtl/>
        </w:rPr>
        <w:tab/>
        <w:t>لا يُحرم الأطفال والمراهقون من حريتهم إلا كخيار أخير، ولأقصر فترة ممكنة، مع إخضاعهم للاستعراض بصورة منتظمة</w:t>
      </w:r>
      <w:r w:rsidR="00321B6A">
        <w:rPr>
          <w:rFonts w:hint="cs"/>
          <w:b/>
          <w:bCs/>
          <w:spacing w:val="-2"/>
          <w:rtl/>
        </w:rPr>
        <w:t>؛</w:t>
      </w:r>
    </w:p>
    <w:p w:rsidR="00C67505" w:rsidRPr="002669D4" w:rsidRDefault="00C67505" w:rsidP="00321B6A">
      <w:pPr>
        <w:pStyle w:val="SingleTxtGA"/>
        <w:rPr>
          <w:rFonts w:hint="cs"/>
          <w:b/>
          <w:bCs/>
          <w:spacing w:val="-2"/>
          <w:rtl/>
        </w:rPr>
      </w:pPr>
      <w:r w:rsidRPr="002669D4">
        <w:rPr>
          <w:rFonts w:hint="cs"/>
          <w:b/>
          <w:bCs/>
          <w:spacing w:val="-2"/>
          <w:rtl/>
        </w:rPr>
        <w:tab/>
        <w:t>(ب)</w:t>
      </w:r>
      <w:r w:rsidRPr="002669D4">
        <w:rPr>
          <w:rFonts w:hint="cs"/>
          <w:b/>
          <w:bCs/>
          <w:spacing w:val="-2"/>
          <w:rtl/>
        </w:rPr>
        <w:tab/>
        <w:t>إحداث تغيير من النهج العقابي إلى النهج الوقائي</w:t>
      </w:r>
      <w:r w:rsidR="00A00466">
        <w:rPr>
          <w:vertAlign w:val="superscript"/>
          <w:rtl/>
        </w:rPr>
        <w:t>(</w:t>
      </w:r>
      <w:r w:rsidR="00A00466">
        <w:rPr>
          <w:rStyle w:val="FootnoteReference"/>
          <w:rtl/>
        </w:rPr>
        <w:footnoteReference w:id="49"/>
      </w:r>
      <w:r w:rsidR="00A00466">
        <w:rPr>
          <w:vertAlign w:val="superscript"/>
          <w:rtl/>
        </w:rPr>
        <w:t>)</w:t>
      </w:r>
      <w:r w:rsidRPr="002669D4">
        <w:rPr>
          <w:rFonts w:hint="cs"/>
          <w:b/>
          <w:bCs/>
          <w:spacing w:val="-2"/>
          <w:rtl/>
        </w:rPr>
        <w:t>، لتجنب ازدياد وصم الأطفال وتحولهم إلى الإجرام. وينبغي تحسين البنية التحتية والموارد البشرية الموجودة وتعزيز تدريب الموظفين</w:t>
      </w:r>
      <w:r w:rsidR="00321B6A">
        <w:rPr>
          <w:rFonts w:hint="cs"/>
          <w:b/>
          <w:bCs/>
          <w:spacing w:val="-2"/>
          <w:rtl/>
        </w:rPr>
        <w:t>؛</w:t>
      </w:r>
      <w:r w:rsidRPr="002669D4">
        <w:rPr>
          <w:rFonts w:hint="cs"/>
          <w:b/>
          <w:bCs/>
          <w:spacing w:val="-2"/>
          <w:rtl/>
        </w:rPr>
        <w:t xml:space="preserve"> </w:t>
      </w:r>
    </w:p>
    <w:p w:rsidR="00C67505" w:rsidRPr="002669D4" w:rsidRDefault="00C67505" w:rsidP="00150F08">
      <w:pPr>
        <w:pStyle w:val="SingleTxtGA"/>
        <w:spacing w:line="360" w:lineRule="exact"/>
        <w:rPr>
          <w:rFonts w:hint="cs"/>
          <w:b/>
          <w:bCs/>
          <w:spacing w:val="-2"/>
          <w:rtl/>
        </w:rPr>
      </w:pPr>
      <w:r w:rsidRPr="002669D4">
        <w:rPr>
          <w:rFonts w:hint="cs"/>
          <w:b/>
          <w:bCs/>
          <w:spacing w:val="-2"/>
          <w:rtl/>
        </w:rPr>
        <w:tab/>
        <w:t>(ج)</w:t>
      </w:r>
      <w:r w:rsidRPr="002669D4">
        <w:rPr>
          <w:rFonts w:hint="cs"/>
          <w:b/>
          <w:bCs/>
          <w:spacing w:val="-2"/>
          <w:rtl/>
        </w:rPr>
        <w:tab/>
        <w:t xml:space="preserve">أن توسع الدولة الطرف </w:t>
      </w:r>
      <w:r w:rsidR="000A6019">
        <w:rPr>
          <w:rFonts w:hint="cs"/>
          <w:b/>
          <w:bCs/>
          <w:spacing w:val="-2"/>
          <w:rtl/>
        </w:rPr>
        <w:t>نطاق</w:t>
      </w:r>
      <w:r w:rsidRPr="002669D4">
        <w:rPr>
          <w:rFonts w:hint="cs"/>
          <w:b/>
          <w:bCs/>
          <w:spacing w:val="-2"/>
          <w:rtl/>
        </w:rPr>
        <w:t xml:space="preserve"> التدريب المهني المتاح للأطفال والمراهقين المحتجزين في المراكز للتمكين من إعادة دمجهم في مجتمعاتهم المحلية وفي المجتمع ككل</w:t>
      </w:r>
      <w:r w:rsidR="00321B6A">
        <w:rPr>
          <w:rFonts w:hint="cs"/>
          <w:b/>
          <w:bCs/>
          <w:spacing w:val="-2"/>
          <w:rtl/>
        </w:rPr>
        <w:t>؛</w:t>
      </w:r>
    </w:p>
    <w:p w:rsidR="00C67505" w:rsidRPr="002669D4" w:rsidRDefault="00C67505" w:rsidP="00150F08">
      <w:pPr>
        <w:pStyle w:val="SingleTxtGA"/>
        <w:spacing w:line="360" w:lineRule="exact"/>
        <w:rPr>
          <w:rFonts w:hint="cs"/>
          <w:b/>
          <w:bCs/>
          <w:spacing w:val="-2"/>
          <w:rtl/>
        </w:rPr>
      </w:pPr>
      <w:r w:rsidRPr="002669D4">
        <w:rPr>
          <w:rFonts w:hint="cs"/>
          <w:b/>
          <w:bCs/>
          <w:spacing w:val="-2"/>
          <w:rtl/>
        </w:rPr>
        <w:tab/>
        <w:t>(د)</w:t>
      </w:r>
      <w:r w:rsidRPr="002669D4">
        <w:rPr>
          <w:rFonts w:hint="cs"/>
          <w:b/>
          <w:bCs/>
          <w:spacing w:val="-2"/>
          <w:rtl/>
        </w:rPr>
        <w:tab/>
        <w:t>أن تواصل الدولة الطرف وتزيد من تشجيع مشاركة الوالدين طوال فترة</w:t>
      </w:r>
      <w:r w:rsidR="000A6019">
        <w:rPr>
          <w:rFonts w:hint="eastAsia"/>
          <w:b/>
          <w:bCs/>
          <w:spacing w:val="-2"/>
          <w:rtl/>
        </w:rPr>
        <w:t> </w:t>
      </w:r>
      <w:r w:rsidRPr="002669D4">
        <w:rPr>
          <w:rFonts w:hint="cs"/>
          <w:b/>
          <w:bCs/>
          <w:spacing w:val="-2"/>
          <w:rtl/>
        </w:rPr>
        <w:t>تنفيذ التدابير الاجتماعية</w:t>
      </w:r>
      <w:r w:rsidR="000A6019">
        <w:rPr>
          <w:rFonts w:hint="cs"/>
          <w:b/>
          <w:bCs/>
          <w:spacing w:val="-2"/>
          <w:rtl/>
        </w:rPr>
        <w:t xml:space="preserve"> </w:t>
      </w:r>
      <w:r w:rsidRPr="002669D4">
        <w:rPr>
          <w:rFonts w:hint="cs"/>
          <w:b/>
          <w:bCs/>
          <w:spacing w:val="-2"/>
          <w:rtl/>
        </w:rPr>
        <w:t>-</w:t>
      </w:r>
      <w:r w:rsidR="000A6019">
        <w:rPr>
          <w:rFonts w:hint="cs"/>
          <w:b/>
          <w:bCs/>
          <w:spacing w:val="-2"/>
          <w:rtl/>
        </w:rPr>
        <w:t xml:space="preserve"> </w:t>
      </w:r>
      <w:r w:rsidRPr="002669D4">
        <w:rPr>
          <w:rFonts w:hint="cs"/>
          <w:b/>
          <w:bCs/>
          <w:spacing w:val="-2"/>
          <w:rtl/>
        </w:rPr>
        <w:t>التربوية لتمكين الطفل أو المراهق من التواصل باستمرار مع أسرته.</w:t>
      </w:r>
    </w:p>
    <w:p w:rsidR="00C67505" w:rsidRPr="002669D4" w:rsidRDefault="00A00466" w:rsidP="00150F08">
      <w:pPr>
        <w:pStyle w:val="H4GA"/>
        <w:spacing w:line="360" w:lineRule="exact"/>
        <w:rPr>
          <w:rFonts w:hint="cs"/>
          <w:rtl/>
        </w:rPr>
      </w:pPr>
      <w:r>
        <w:rPr>
          <w:rFonts w:hint="cs"/>
          <w:rtl/>
        </w:rPr>
        <w:tab/>
      </w:r>
      <w:r w:rsidR="00C67505" w:rsidRPr="002669D4">
        <w:rPr>
          <w:rFonts w:hint="cs"/>
          <w:rtl/>
        </w:rPr>
        <w:t>(ب)</w:t>
      </w:r>
      <w:r w:rsidR="00C67505" w:rsidRPr="002669D4">
        <w:rPr>
          <w:rFonts w:hint="cs"/>
          <w:rtl/>
        </w:rPr>
        <w:tab/>
        <w:t>الضمانات القانونية عند الاحتجاز لدى الشرطة، وفي الحبس الاحتياطي</w:t>
      </w:r>
      <w:r w:rsidR="00C67505">
        <w:rPr>
          <w:rFonts w:hint="cs"/>
          <w:rtl/>
        </w:rPr>
        <w:t>،</w:t>
      </w:r>
      <w:r w:rsidR="00C67505" w:rsidRPr="002669D4">
        <w:rPr>
          <w:rFonts w:hint="cs"/>
          <w:rtl/>
        </w:rPr>
        <w:t xml:space="preserve"> و</w:t>
      </w:r>
      <w:r w:rsidR="00C67505">
        <w:rPr>
          <w:rFonts w:hint="cs"/>
          <w:rtl/>
        </w:rPr>
        <w:t xml:space="preserve">في </w:t>
      </w:r>
      <w:r w:rsidR="00C67505" w:rsidRPr="002669D4">
        <w:rPr>
          <w:rFonts w:hint="cs"/>
          <w:rtl/>
        </w:rPr>
        <w:t>المراكز الخاصة بالأطفال والمراهقين</w:t>
      </w:r>
    </w:p>
    <w:p w:rsidR="00C67505" w:rsidRDefault="00C67505" w:rsidP="00150F08">
      <w:pPr>
        <w:pStyle w:val="SingleTxtGA"/>
        <w:spacing w:line="360" w:lineRule="exact"/>
        <w:rPr>
          <w:rFonts w:hint="cs"/>
          <w:spacing w:val="-2"/>
          <w:rtl/>
        </w:rPr>
      </w:pPr>
      <w:r>
        <w:rPr>
          <w:rFonts w:hint="cs"/>
          <w:spacing w:val="-2"/>
          <w:rtl/>
        </w:rPr>
        <w:t>133</w:t>
      </w:r>
      <w:r w:rsidR="00E71BF2">
        <w:rPr>
          <w:rFonts w:hint="cs"/>
          <w:spacing w:val="-2"/>
          <w:rtl/>
        </w:rPr>
        <w:t>-</w:t>
      </w:r>
      <w:r w:rsidR="00A00466">
        <w:rPr>
          <w:rFonts w:hint="cs"/>
          <w:spacing w:val="-2"/>
          <w:rtl/>
        </w:rPr>
        <w:tab/>
      </w:r>
      <w:r>
        <w:rPr>
          <w:rFonts w:hint="cs"/>
          <w:spacing w:val="-2"/>
          <w:rtl/>
        </w:rPr>
        <w:t xml:space="preserve">وجدت </w:t>
      </w:r>
      <w:r>
        <w:rPr>
          <w:spacing w:val="-2"/>
          <w:rtl/>
        </w:rPr>
        <w:t>اللجنة الفرعية</w:t>
      </w:r>
      <w:r>
        <w:rPr>
          <w:rFonts w:hint="cs"/>
          <w:spacing w:val="-2"/>
          <w:rtl/>
        </w:rPr>
        <w:t>، بناء على المقابلات العديدة التي أجرتها، أن الأطفال والمراهقين</w:t>
      </w:r>
      <w:r w:rsidR="00B70178">
        <w:rPr>
          <w:rFonts w:hint="cs"/>
          <w:spacing w:val="-2"/>
          <w:rtl/>
        </w:rPr>
        <w:t xml:space="preserve"> لا </w:t>
      </w:r>
      <w:r>
        <w:rPr>
          <w:rFonts w:hint="cs"/>
          <w:spacing w:val="-2"/>
          <w:rtl/>
        </w:rPr>
        <w:t>يتمتعون بالحماية الخاصة التي يحتاجونها منذ لحظة القبض عليهم. وأفاد من شملتهم المقابلات حدوث ممارسات الاعتداءات البدنية، التي يصل بعضها إلى حد التعذيب، بصورة مستمرة، فضل</w:t>
      </w:r>
      <w:r w:rsidR="00876577">
        <w:rPr>
          <w:rFonts w:hint="cs"/>
          <w:spacing w:val="-2"/>
          <w:rtl/>
        </w:rPr>
        <w:t xml:space="preserve">اً </w:t>
      </w:r>
      <w:r>
        <w:rPr>
          <w:rFonts w:hint="cs"/>
          <w:spacing w:val="-2"/>
          <w:rtl/>
        </w:rPr>
        <w:t>عن غياب الضمانات القانونية.</w:t>
      </w:r>
    </w:p>
    <w:p w:rsidR="00C67505" w:rsidRDefault="00C67505" w:rsidP="00150F08">
      <w:pPr>
        <w:pStyle w:val="SingleTxtGA"/>
        <w:spacing w:line="360" w:lineRule="exact"/>
        <w:rPr>
          <w:rFonts w:hint="cs"/>
          <w:spacing w:val="-2"/>
          <w:rtl/>
        </w:rPr>
      </w:pPr>
      <w:r w:rsidRPr="00C943AD">
        <w:rPr>
          <w:rFonts w:hint="cs"/>
          <w:spacing w:val="-2"/>
          <w:rtl/>
        </w:rPr>
        <w:t>134</w:t>
      </w:r>
      <w:r w:rsidR="00E71BF2">
        <w:rPr>
          <w:rFonts w:hint="cs"/>
          <w:spacing w:val="-2"/>
          <w:rtl/>
        </w:rPr>
        <w:t>-</w:t>
      </w:r>
      <w:r w:rsidR="00A00466">
        <w:rPr>
          <w:rFonts w:hint="cs"/>
          <w:spacing w:val="-2"/>
          <w:rtl/>
        </w:rPr>
        <w:tab/>
      </w:r>
      <w:r>
        <w:rPr>
          <w:rFonts w:hint="cs"/>
          <w:spacing w:val="-2"/>
          <w:rtl/>
        </w:rPr>
        <w:t xml:space="preserve">ورحبت </w:t>
      </w:r>
      <w:r>
        <w:rPr>
          <w:spacing w:val="-2"/>
          <w:rtl/>
        </w:rPr>
        <w:t>اللجنة الفرعية</w:t>
      </w:r>
      <w:r>
        <w:rPr>
          <w:rFonts w:hint="cs"/>
          <w:spacing w:val="-2"/>
          <w:rtl/>
        </w:rPr>
        <w:t xml:space="preserve"> بمشاركة المحامي العام عموم</w:t>
      </w:r>
      <w:r w:rsidR="00876577">
        <w:rPr>
          <w:rFonts w:hint="cs"/>
          <w:spacing w:val="-2"/>
          <w:rtl/>
        </w:rPr>
        <w:t xml:space="preserve">اً </w:t>
      </w:r>
      <w:r>
        <w:rPr>
          <w:rFonts w:hint="cs"/>
          <w:spacing w:val="-2"/>
          <w:rtl/>
        </w:rPr>
        <w:t xml:space="preserve">في المراكز الخاصة بالأطفال والمراهقين. غير أن القلق ساور </w:t>
      </w:r>
      <w:r>
        <w:rPr>
          <w:spacing w:val="-2"/>
          <w:rtl/>
        </w:rPr>
        <w:t>اللجنة الفرعية</w:t>
      </w:r>
      <w:r>
        <w:rPr>
          <w:rFonts w:hint="cs"/>
          <w:spacing w:val="-2"/>
          <w:rtl/>
        </w:rPr>
        <w:t xml:space="preserve"> </w:t>
      </w:r>
      <w:r w:rsidR="000A6019">
        <w:rPr>
          <w:rFonts w:hint="cs"/>
          <w:spacing w:val="-2"/>
          <w:rtl/>
        </w:rPr>
        <w:t xml:space="preserve">لعدم توفير </w:t>
      </w:r>
      <w:r>
        <w:rPr>
          <w:rFonts w:hint="cs"/>
          <w:spacing w:val="-2"/>
          <w:rtl/>
        </w:rPr>
        <w:t>المعلومات بشفافية للأطفال الذين لم</w:t>
      </w:r>
      <w:r w:rsidR="000A6019">
        <w:rPr>
          <w:rFonts w:hint="eastAsia"/>
          <w:spacing w:val="-2"/>
          <w:rtl/>
        </w:rPr>
        <w:t> </w:t>
      </w:r>
      <w:r>
        <w:rPr>
          <w:rFonts w:hint="cs"/>
          <w:spacing w:val="-2"/>
          <w:rtl/>
        </w:rPr>
        <w:t xml:space="preserve">يتم إبلاغهم بشكل سليم بالعملية القضائية وبالنظام المتبع لتقييم تقدمهم وقدرتهم على الاندماج في المجتمع من جديد. كما كانت </w:t>
      </w:r>
      <w:r>
        <w:rPr>
          <w:spacing w:val="-2"/>
          <w:rtl/>
        </w:rPr>
        <w:t>اللجنة الفرعية</w:t>
      </w:r>
      <w:r>
        <w:rPr>
          <w:rFonts w:hint="cs"/>
          <w:spacing w:val="-2"/>
          <w:rtl/>
        </w:rPr>
        <w:t xml:space="preserve"> تشعر بالقلق </w:t>
      </w:r>
      <w:r w:rsidR="000A6019">
        <w:rPr>
          <w:rFonts w:hint="cs"/>
          <w:spacing w:val="-2"/>
          <w:rtl/>
        </w:rPr>
        <w:t>ل</w:t>
      </w:r>
      <w:r>
        <w:rPr>
          <w:rFonts w:hint="cs"/>
          <w:spacing w:val="-2"/>
          <w:rtl/>
        </w:rPr>
        <w:t>انعدام زيارات المدعين العامين والقضاة للمراكز الخاصة بالأطفال والمراهقين.</w:t>
      </w:r>
    </w:p>
    <w:p w:rsidR="00C67505" w:rsidRPr="00437CFA" w:rsidRDefault="00C67505" w:rsidP="00150F08">
      <w:pPr>
        <w:pStyle w:val="SingleTxtGA"/>
        <w:spacing w:line="360" w:lineRule="exact"/>
        <w:rPr>
          <w:rFonts w:hint="cs"/>
          <w:b/>
          <w:bCs/>
          <w:spacing w:val="-2"/>
          <w:rtl/>
        </w:rPr>
      </w:pPr>
      <w:r w:rsidRPr="00210823">
        <w:rPr>
          <w:rFonts w:hint="cs"/>
          <w:spacing w:val="-2"/>
          <w:rtl/>
        </w:rPr>
        <w:t>135</w:t>
      </w:r>
      <w:r w:rsidR="00E71BF2" w:rsidRPr="00210823">
        <w:rPr>
          <w:rFonts w:hint="cs"/>
          <w:spacing w:val="-2"/>
          <w:rtl/>
        </w:rPr>
        <w:t>-</w:t>
      </w:r>
      <w:r w:rsidR="00A00466" w:rsidRPr="00210823">
        <w:rPr>
          <w:rFonts w:hint="cs"/>
          <w:spacing w:val="-2"/>
          <w:rtl/>
        </w:rPr>
        <w:tab/>
      </w:r>
      <w:r w:rsidRPr="00437CFA">
        <w:rPr>
          <w:rFonts w:hint="cs"/>
          <w:b/>
          <w:bCs/>
          <w:spacing w:val="-2"/>
          <w:rtl/>
        </w:rPr>
        <w:t xml:space="preserve">توصي </w:t>
      </w:r>
      <w:r w:rsidRPr="00437CFA">
        <w:rPr>
          <w:b/>
          <w:bCs/>
          <w:spacing w:val="-2"/>
          <w:rtl/>
        </w:rPr>
        <w:t>اللجنة الفرعية</w:t>
      </w:r>
      <w:r w:rsidR="00B70178">
        <w:rPr>
          <w:rFonts w:hint="cs"/>
          <w:b/>
          <w:bCs/>
          <w:spacing w:val="-2"/>
          <w:rtl/>
        </w:rPr>
        <w:t xml:space="preserve"> بما </w:t>
      </w:r>
      <w:r w:rsidRPr="00437CFA">
        <w:rPr>
          <w:rFonts w:hint="cs"/>
          <w:b/>
          <w:bCs/>
          <w:spacing w:val="-2"/>
          <w:rtl/>
        </w:rPr>
        <w:t>يلي:</w:t>
      </w:r>
    </w:p>
    <w:p w:rsidR="00C67505" w:rsidRPr="00437CFA" w:rsidRDefault="00C67505" w:rsidP="00150F08">
      <w:pPr>
        <w:pStyle w:val="SingleTxtGA"/>
        <w:spacing w:line="360" w:lineRule="exact"/>
        <w:rPr>
          <w:rFonts w:hint="cs"/>
          <w:b/>
          <w:bCs/>
          <w:spacing w:val="-2"/>
          <w:rtl/>
        </w:rPr>
      </w:pPr>
      <w:r w:rsidRPr="00437CFA">
        <w:rPr>
          <w:rFonts w:hint="cs"/>
          <w:b/>
          <w:bCs/>
          <w:spacing w:val="-2"/>
          <w:rtl/>
        </w:rPr>
        <w:tab/>
        <w:t>(أ)</w:t>
      </w:r>
      <w:r w:rsidRPr="00437CFA">
        <w:rPr>
          <w:rFonts w:hint="cs"/>
          <w:b/>
          <w:bCs/>
          <w:spacing w:val="-2"/>
          <w:rtl/>
        </w:rPr>
        <w:tab/>
        <w:t>تطبيق كل الضمانات القانونية المنصوص عليها في قانون الأطفال والمراهقين على الأطفال والمراهقين منذ لحظة إلقاء القبض عليهم</w:t>
      </w:r>
      <w:r w:rsidR="00D02676">
        <w:rPr>
          <w:rFonts w:hint="cs"/>
          <w:b/>
          <w:bCs/>
          <w:spacing w:val="-2"/>
          <w:rtl/>
        </w:rPr>
        <w:t>؛</w:t>
      </w:r>
    </w:p>
    <w:p w:rsidR="00C67505" w:rsidRPr="00437CFA" w:rsidRDefault="00C67505" w:rsidP="00150F08">
      <w:pPr>
        <w:pStyle w:val="SingleTxtGA"/>
        <w:spacing w:line="360" w:lineRule="exact"/>
        <w:rPr>
          <w:rFonts w:hint="cs"/>
          <w:b/>
          <w:bCs/>
          <w:spacing w:val="-2"/>
          <w:rtl/>
        </w:rPr>
      </w:pPr>
      <w:r w:rsidRPr="00437CFA">
        <w:rPr>
          <w:rFonts w:hint="cs"/>
          <w:b/>
          <w:bCs/>
          <w:spacing w:val="-2"/>
          <w:rtl/>
        </w:rPr>
        <w:tab/>
        <w:t>(ب)</w:t>
      </w:r>
      <w:r w:rsidRPr="00437CFA">
        <w:rPr>
          <w:rFonts w:hint="cs"/>
          <w:b/>
          <w:bCs/>
          <w:spacing w:val="-2"/>
          <w:rtl/>
        </w:rPr>
        <w:tab/>
        <w:t>إعطاء الأولوية للحد من عدد الأطفال المحتجزين قبل أن يبت القاضي في</w:t>
      </w:r>
      <w:r w:rsidR="00D02676">
        <w:rPr>
          <w:rFonts w:hint="eastAsia"/>
          <w:b/>
          <w:bCs/>
          <w:spacing w:val="-2"/>
          <w:rtl/>
        </w:rPr>
        <w:t> </w:t>
      </w:r>
      <w:r w:rsidRPr="00437CFA">
        <w:rPr>
          <w:rFonts w:hint="cs"/>
          <w:b/>
          <w:bCs/>
          <w:spacing w:val="-2"/>
          <w:rtl/>
        </w:rPr>
        <w:t>أمرهم، وتقليص مدة الحرمان من الحرية عندما تكون هناك أسباب مقنعة لحرمان الطفل من حريته</w:t>
      </w:r>
      <w:r w:rsidR="00A00466">
        <w:rPr>
          <w:vertAlign w:val="superscript"/>
          <w:rtl/>
        </w:rPr>
        <w:t>(</w:t>
      </w:r>
      <w:r w:rsidR="00A00466">
        <w:rPr>
          <w:rStyle w:val="FootnoteReference"/>
          <w:rtl/>
        </w:rPr>
        <w:footnoteReference w:id="50"/>
      </w:r>
      <w:r w:rsidR="00A00466">
        <w:rPr>
          <w:vertAlign w:val="superscript"/>
          <w:rtl/>
        </w:rPr>
        <w:t>)</w:t>
      </w:r>
      <w:r w:rsidR="00D02676">
        <w:rPr>
          <w:rFonts w:hint="cs"/>
          <w:b/>
          <w:bCs/>
          <w:spacing w:val="-2"/>
          <w:rtl/>
        </w:rPr>
        <w:t>؛</w:t>
      </w:r>
    </w:p>
    <w:p w:rsidR="00C67505" w:rsidRPr="00437CFA" w:rsidRDefault="00C67505" w:rsidP="00150F08">
      <w:pPr>
        <w:pStyle w:val="SingleTxtGA"/>
        <w:spacing w:line="360" w:lineRule="exact"/>
        <w:rPr>
          <w:rFonts w:hint="cs"/>
          <w:b/>
          <w:bCs/>
          <w:spacing w:val="-2"/>
          <w:rtl/>
        </w:rPr>
      </w:pPr>
      <w:r w:rsidRPr="00437CFA">
        <w:rPr>
          <w:rFonts w:hint="cs"/>
          <w:b/>
          <w:bCs/>
          <w:spacing w:val="-2"/>
          <w:rtl/>
        </w:rPr>
        <w:tab/>
        <w:t>(ج)</w:t>
      </w:r>
      <w:r w:rsidRPr="00437CFA">
        <w:rPr>
          <w:rFonts w:hint="cs"/>
          <w:b/>
          <w:bCs/>
          <w:spacing w:val="-2"/>
          <w:rtl/>
        </w:rPr>
        <w:tab/>
        <w:t>تمتع الأطفال بالدفاع القانوني السليم في كل مراحل الإجراءات القانونية،</w:t>
      </w:r>
      <w:r w:rsidR="00B70178">
        <w:rPr>
          <w:rFonts w:hint="cs"/>
          <w:b/>
          <w:bCs/>
          <w:spacing w:val="-2"/>
          <w:rtl/>
        </w:rPr>
        <w:t xml:space="preserve"> بما </w:t>
      </w:r>
      <w:r w:rsidRPr="00437CFA">
        <w:rPr>
          <w:b/>
          <w:bCs/>
          <w:spacing w:val="-2"/>
          <w:rtl/>
        </w:rPr>
        <w:t>في ذلك</w:t>
      </w:r>
      <w:r w:rsidRPr="00437CFA">
        <w:rPr>
          <w:rFonts w:hint="cs"/>
          <w:b/>
          <w:bCs/>
          <w:spacing w:val="-2"/>
          <w:rtl/>
        </w:rPr>
        <w:t xml:space="preserve"> خلال عمليات الاستجواب أمام الشرطة</w:t>
      </w:r>
      <w:r w:rsidR="00A00466">
        <w:rPr>
          <w:vertAlign w:val="superscript"/>
          <w:rtl/>
        </w:rPr>
        <w:t>(</w:t>
      </w:r>
      <w:r w:rsidR="00A00466">
        <w:rPr>
          <w:rStyle w:val="FootnoteReference"/>
          <w:rtl/>
        </w:rPr>
        <w:footnoteReference w:id="51"/>
      </w:r>
      <w:r w:rsidR="00A00466">
        <w:rPr>
          <w:vertAlign w:val="superscript"/>
          <w:rtl/>
        </w:rPr>
        <w:t>)</w:t>
      </w:r>
      <w:r w:rsidRPr="00437CFA">
        <w:rPr>
          <w:rFonts w:hint="cs"/>
          <w:b/>
          <w:bCs/>
          <w:spacing w:val="-2"/>
          <w:rtl/>
        </w:rPr>
        <w:t xml:space="preserve"> وعمليات التفتيش المنتظمة التي يقوم بها القضاة والمدعون العامون لتلك المراكز.</w:t>
      </w:r>
    </w:p>
    <w:p w:rsidR="00C67505" w:rsidRPr="00437CFA" w:rsidRDefault="00A00466" w:rsidP="00A00466">
      <w:pPr>
        <w:pStyle w:val="H23GA"/>
        <w:rPr>
          <w:rFonts w:hint="cs"/>
          <w:rtl/>
        </w:rPr>
      </w:pPr>
      <w:r>
        <w:rPr>
          <w:rFonts w:hint="cs"/>
          <w:rtl/>
        </w:rPr>
        <w:tab/>
      </w:r>
      <w:r w:rsidR="00C67505" w:rsidRPr="00437CFA">
        <w:rPr>
          <w:rFonts w:hint="cs"/>
          <w:rtl/>
        </w:rPr>
        <w:t>2-</w:t>
      </w:r>
      <w:r w:rsidR="00C67505" w:rsidRPr="00437CFA">
        <w:rPr>
          <w:rFonts w:hint="cs"/>
          <w:rtl/>
        </w:rPr>
        <w:tab/>
        <w:t>أوضاع الاحتجاز</w:t>
      </w:r>
    </w:p>
    <w:p w:rsidR="00C67505" w:rsidRDefault="00C67505" w:rsidP="00150F08">
      <w:pPr>
        <w:pStyle w:val="SingleTxtGA"/>
        <w:spacing w:line="360" w:lineRule="exact"/>
        <w:rPr>
          <w:rFonts w:hint="cs"/>
          <w:spacing w:val="-2"/>
          <w:rtl/>
        </w:rPr>
      </w:pPr>
      <w:r>
        <w:rPr>
          <w:rFonts w:hint="cs"/>
          <w:spacing w:val="-2"/>
          <w:rtl/>
        </w:rPr>
        <w:t>136</w:t>
      </w:r>
      <w:r w:rsidR="00E71BF2">
        <w:rPr>
          <w:rFonts w:hint="cs"/>
          <w:spacing w:val="-2"/>
          <w:rtl/>
        </w:rPr>
        <w:t>-</w:t>
      </w:r>
      <w:r w:rsidR="00A00466">
        <w:rPr>
          <w:rFonts w:hint="cs"/>
          <w:spacing w:val="-2"/>
          <w:rtl/>
        </w:rPr>
        <w:tab/>
      </w:r>
      <w:r>
        <w:rPr>
          <w:rFonts w:hint="cs"/>
          <w:spacing w:val="-2"/>
          <w:rtl/>
        </w:rPr>
        <w:t xml:space="preserve">رغم </w:t>
      </w:r>
      <w:r w:rsidR="00AB6890">
        <w:rPr>
          <w:rFonts w:hint="cs"/>
          <w:spacing w:val="-2"/>
          <w:rtl/>
        </w:rPr>
        <w:t xml:space="preserve">ما لوحظ من أوضاع مادية جيدة </w:t>
      </w:r>
      <w:r>
        <w:rPr>
          <w:rFonts w:hint="cs"/>
          <w:spacing w:val="-2"/>
          <w:rtl/>
        </w:rPr>
        <w:t>في وحدات الاحتجاز المخصصة للفتيات (</w:t>
      </w:r>
      <w:proofErr w:type="spellStart"/>
      <w:r>
        <w:rPr>
          <w:rFonts w:hint="cs"/>
          <w:spacing w:val="-2"/>
          <w:rtl/>
        </w:rPr>
        <w:t>إدوكانداريو</w:t>
      </w:r>
      <w:proofErr w:type="spellEnd"/>
      <w:r>
        <w:rPr>
          <w:rFonts w:hint="cs"/>
          <w:spacing w:val="-2"/>
          <w:rtl/>
        </w:rPr>
        <w:t xml:space="preserve"> </w:t>
      </w:r>
      <w:proofErr w:type="spellStart"/>
      <w:r>
        <w:rPr>
          <w:rFonts w:hint="cs"/>
          <w:spacing w:val="-2"/>
          <w:rtl/>
        </w:rPr>
        <w:t>سانتوس</w:t>
      </w:r>
      <w:proofErr w:type="spellEnd"/>
      <w:r>
        <w:rPr>
          <w:rFonts w:hint="cs"/>
          <w:spacing w:val="-2"/>
          <w:rtl/>
        </w:rPr>
        <w:t xml:space="preserve"> </w:t>
      </w:r>
      <w:proofErr w:type="spellStart"/>
      <w:r>
        <w:rPr>
          <w:rFonts w:hint="cs"/>
          <w:spacing w:val="-2"/>
          <w:rtl/>
        </w:rPr>
        <w:t>دومونت</w:t>
      </w:r>
      <w:proofErr w:type="spellEnd"/>
      <w:r>
        <w:rPr>
          <w:rFonts w:hint="cs"/>
          <w:spacing w:val="-2"/>
          <w:rtl/>
        </w:rPr>
        <w:t xml:space="preserve"> في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r>
        <w:rPr>
          <w:rFonts w:hint="cs"/>
          <w:spacing w:val="-2"/>
          <w:rtl/>
        </w:rPr>
        <w:t xml:space="preserve">، </w:t>
      </w:r>
      <w:proofErr w:type="spellStart"/>
      <w:r>
        <w:rPr>
          <w:rFonts w:hint="cs"/>
          <w:spacing w:val="-2"/>
          <w:rtl/>
        </w:rPr>
        <w:t>وموكا</w:t>
      </w:r>
      <w:proofErr w:type="spellEnd"/>
      <w:r>
        <w:rPr>
          <w:rFonts w:hint="cs"/>
          <w:spacing w:val="-2"/>
          <w:rtl/>
        </w:rPr>
        <w:t xml:space="preserve"> في ساو باولو)، وكذلك في سينسي </w:t>
      </w:r>
      <w:proofErr w:type="spellStart"/>
      <w:r>
        <w:rPr>
          <w:rFonts w:hint="cs"/>
          <w:spacing w:val="-2"/>
          <w:rtl/>
        </w:rPr>
        <w:t>غيلسو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كارافالو</w:t>
      </w:r>
      <w:proofErr w:type="spellEnd"/>
      <w:r>
        <w:rPr>
          <w:rFonts w:hint="cs"/>
          <w:spacing w:val="-2"/>
          <w:rtl/>
        </w:rPr>
        <w:t xml:space="preserve"> </w:t>
      </w:r>
      <w:proofErr w:type="spellStart"/>
      <w:r>
        <w:rPr>
          <w:rFonts w:hint="cs"/>
          <w:spacing w:val="-2"/>
          <w:rtl/>
        </w:rPr>
        <w:t>أمارال</w:t>
      </w:r>
      <w:proofErr w:type="spellEnd"/>
      <w:r>
        <w:rPr>
          <w:rFonts w:hint="cs"/>
          <w:spacing w:val="-2"/>
          <w:rtl/>
        </w:rPr>
        <w:t xml:space="preserve"> في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r>
        <w:rPr>
          <w:rFonts w:hint="cs"/>
          <w:spacing w:val="-2"/>
          <w:rtl/>
        </w:rPr>
        <w:t xml:space="preserve"> ودار </w:t>
      </w:r>
      <w:proofErr w:type="spellStart"/>
      <w:r>
        <w:rPr>
          <w:rFonts w:hint="cs"/>
          <w:spacing w:val="-2"/>
          <w:rtl/>
        </w:rPr>
        <w:t>نوغييرا</w:t>
      </w:r>
      <w:proofErr w:type="spellEnd"/>
      <w:r>
        <w:rPr>
          <w:rFonts w:hint="cs"/>
          <w:spacing w:val="-2"/>
          <w:rtl/>
        </w:rPr>
        <w:t xml:space="preserve"> في ساو باولو، ظل القلق يساور </w:t>
      </w:r>
      <w:r>
        <w:rPr>
          <w:spacing w:val="-2"/>
          <w:rtl/>
        </w:rPr>
        <w:t>اللجنة الفرعية</w:t>
      </w:r>
      <w:r>
        <w:rPr>
          <w:rFonts w:hint="cs"/>
          <w:spacing w:val="-2"/>
          <w:rtl/>
        </w:rPr>
        <w:t xml:space="preserve"> إزاء الأوضاع العامة التي يُحتجز فيها الأشخاص الذين تتراوح أعمارهم بين 12 و21 عام</w:t>
      </w:r>
      <w:r w:rsidR="00B81025">
        <w:rPr>
          <w:rFonts w:hint="cs"/>
          <w:spacing w:val="-2"/>
          <w:rtl/>
        </w:rPr>
        <w:t>اً.</w:t>
      </w:r>
      <w:r>
        <w:rPr>
          <w:rFonts w:hint="cs"/>
          <w:spacing w:val="-2"/>
          <w:rtl/>
        </w:rPr>
        <w:t xml:space="preserve"> بل </w:t>
      </w:r>
      <w:r w:rsidR="00AB6890">
        <w:rPr>
          <w:rFonts w:hint="cs"/>
          <w:spacing w:val="-2"/>
          <w:rtl/>
        </w:rPr>
        <w:t>إ</w:t>
      </w:r>
      <w:r>
        <w:rPr>
          <w:rFonts w:hint="cs"/>
          <w:spacing w:val="-2"/>
          <w:rtl/>
        </w:rPr>
        <w:t xml:space="preserve">ن الحالة </w:t>
      </w:r>
      <w:r w:rsidR="00AB6890">
        <w:rPr>
          <w:rFonts w:hint="cs"/>
          <w:spacing w:val="-2"/>
          <w:rtl/>
        </w:rPr>
        <w:t xml:space="preserve">اعتُبرت </w:t>
      </w:r>
      <w:r>
        <w:rPr>
          <w:rFonts w:hint="cs"/>
          <w:spacing w:val="-2"/>
          <w:rtl/>
        </w:rPr>
        <w:t>أسوأ في المنشآت التي كان الأطفال والمراهقون الخارجون على القانون فيها من معاودي الإجرام.</w:t>
      </w:r>
    </w:p>
    <w:p w:rsidR="00C67505" w:rsidRDefault="00C67505" w:rsidP="00150F08">
      <w:pPr>
        <w:pStyle w:val="SingleTxtGA"/>
        <w:spacing w:line="360" w:lineRule="exact"/>
        <w:rPr>
          <w:rFonts w:hint="cs"/>
          <w:spacing w:val="-2"/>
          <w:rtl/>
        </w:rPr>
      </w:pPr>
      <w:r>
        <w:rPr>
          <w:rFonts w:hint="cs"/>
          <w:spacing w:val="-2"/>
          <w:rtl/>
        </w:rPr>
        <w:t>137</w:t>
      </w:r>
      <w:r w:rsidR="00E71BF2">
        <w:rPr>
          <w:rFonts w:hint="cs"/>
          <w:spacing w:val="-2"/>
          <w:rtl/>
        </w:rPr>
        <w:t>-</w:t>
      </w:r>
      <w:r w:rsidR="00A00466">
        <w:rPr>
          <w:rFonts w:hint="cs"/>
          <w:spacing w:val="-2"/>
          <w:rtl/>
        </w:rPr>
        <w:tab/>
      </w:r>
      <w:r>
        <w:rPr>
          <w:rFonts w:hint="cs"/>
          <w:spacing w:val="-2"/>
          <w:rtl/>
        </w:rPr>
        <w:t xml:space="preserve">وفي معظم المؤسسات التي زارتها </w:t>
      </w:r>
      <w:r>
        <w:rPr>
          <w:spacing w:val="-2"/>
          <w:rtl/>
        </w:rPr>
        <w:t>اللجنة الفرعية</w:t>
      </w:r>
      <w:r>
        <w:rPr>
          <w:rFonts w:hint="cs"/>
          <w:spacing w:val="-2"/>
          <w:rtl/>
        </w:rPr>
        <w:t xml:space="preserve"> في ولاية ساو باولو وفي معهد الأب </w:t>
      </w:r>
      <w:proofErr w:type="spellStart"/>
      <w:r>
        <w:rPr>
          <w:rFonts w:hint="cs"/>
          <w:spacing w:val="-2"/>
          <w:rtl/>
        </w:rPr>
        <w:t>سيفرينو</w:t>
      </w:r>
      <w:proofErr w:type="spellEnd"/>
      <w:r>
        <w:rPr>
          <w:rFonts w:hint="cs"/>
          <w:spacing w:val="-2"/>
          <w:rtl/>
        </w:rPr>
        <w:t xml:space="preserve"> في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r>
        <w:rPr>
          <w:rFonts w:hint="cs"/>
          <w:spacing w:val="-2"/>
          <w:rtl/>
        </w:rPr>
        <w:t xml:space="preserve">، شعرت </w:t>
      </w:r>
      <w:r>
        <w:rPr>
          <w:spacing w:val="-2"/>
          <w:rtl/>
        </w:rPr>
        <w:t>اللجنة الفرعية</w:t>
      </w:r>
      <w:r>
        <w:rPr>
          <w:rFonts w:hint="cs"/>
          <w:spacing w:val="-2"/>
          <w:rtl/>
        </w:rPr>
        <w:t xml:space="preserve"> بالقلق من سوء الأوضاع المادية للاحتجاز. ووجد الوفد اكتظاظ</w:t>
      </w:r>
      <w:r w:rsidR="00876577">
        <w:rPr>
          <w:rFonts w:hint="cs"/>
          <w:spacing w:val="-2"/>
          <w:rtl/>
        </w:rPr>
        <w:t xml:space="preserve">اً </w:t>
      </w:r>
      <w:r>
        <w:rPr>
          <w:rFonts w:hint="cs"/>
          <w:spacing w:val="-2"/>
          <w:rtl/>
        </w:rPr>
        <w:t xml:space="preserve">في الزنازين، مع عدم كفاية الأغطية، وعدم كفاية مواد النظافة الصحية، وسوء حالة الملابس. وعُرضت على </w:t>
      </w:r>
      <w:r>
        <w:rPr>
          <w:spacing w:val="-2"/>
          <w:rtl/>
        </w:rPr>
        <w:t>اللجنة الفرعية</w:t>
      </w:r>
      <w:r>
        <w:rPr>
          <w:rFonts w:hint="cs"/>
          <w:spacing w:val="-2"/>
          <w:rtl/>
        </w:rPr>
        <w:t xml:space="preserve"> نماذج للطعام الذي يجري توزيعه على الأطفال، وكان بعضه يبدو متعفنا</w:t>
      </w:r>
      <w:r w:rsidR="00AB6890">
        <w:rPr>
          <w:rFonts w:hint="cs"/>
          <w:spacing w:val="-2"/>
          <w:rtl/>
        </w:rPr>
        <w:t>ً</w:t>
      </w:r>
      <w:r>
        <w:rPr>
          <w:rFonts w:hint="cs"/>
          <w:spacing w:val="-2"/>
          <w:rtl/>
        </w:rPr>
        <w:t>.</w:t>
      </w:r>
    </w:p>
    <w:p w:rsidR="00C67505" w:rsidRPr="005D6DEC" w:rsidRDefault="00A00466" w:rsidP="00150F08">
      <w:pPr>
        <w:pStyle w:val="SingleTxtGA"/>
        <w:spacing w:line="360" w:lineRule="exact"/>
        <w:rPr>
          <w:rFonts w:hint="cs"/>
          <w:b/>
          <w:bCs/>
          <w:spacing w:val="-2"/>
          <w:rtl/>
        </w:rPr>
      </w:pPr>
      <w:r w:rsidRPr="00210823">
        <w:rPr>
          <w:rFonts w:hint="cs"/>
          <w:spacing w:val="-2"/>
          <w:rtl/>
        </w:rPr>
        <w:t>138</w:t>
      </w:r>
      <w:r w:rsidR="00E71BF2" w:rsidRPr="00210823">
        <w:rPr>
          <w:rFonts w:hint="cs"/>
          <w:spacing w:val="-2"/>
          <w:rtl/>
        </w:rPr>
        <w:t>-</w:t>
      </w:r>
      <w:r w:rsidRPr="00210823">
        <w:rPr>
          <w:rFonts w:hint="cs"/>
          <w:spacing w:val="-2"/>
          <w:rtl/>
        </w:rPr>
        <w:tab/>
      </w:r>
      <w:r w:rsidR="00C67505" w:rsidRPr="005D6DEC">
        <w:rPr>
          <w:rFonts w:hint="cs"/>
          <w:b/>
          <w:bCs/>
          <w:spacing w:val="-2"/>
          <w:rtl/>
        </w:rPr>
        <w:t xml:space="preserve">توصي </w:t>
      </w:r>
      <w:r w:rsidR="00C67505" w:rsidRPr="005D6DEC">
        <w:rPr>
          <w:b/>
          <w:bCs/>
          <w:spacing w:val="-2"/>
          <w:rtl/>
        </w:rPr>
        <w:t>اللجنة الفرعية</w:t>
      </w:r>
      <w:r w:rsidR="00C67505" w:rsidRPr="005D6DEC">
        <w:rPr>
          <w:rFonts w:hint="cs"/>
          <w:b/>
          <w:bCs/>
          <w:spacing w:val="-2"/>
          <w:rtl/>
        </w:rPr>
        <w:t xml:space="preserve"> بأن تقوم الدولة الطرف، وفق</w:t>
      </w:r>
      <w:r w:rsidR="00876577">
        <w:rPr>
          <w:rFonts w:hint="cs"/>
          <w:b/>
          <w:bCs/>
          <w:spacing w:val="-2"/>
          <w:rtl/>
        </w:rPr>
        <w:t xml:space="preserve">اً </w:t>
      </w:r>
      <w:r w:rsidR="00C67505" w:rsidRPr="005D6DEC">
        <w:rPr>
          <w:rFonts w:hint="cs"/>
          <w:b/>
          <w:bCs/>
          <w:spacing w:val="-2"/>
          <w:rtl/>
        </w:rPr>
        <w:t>للمعايير الدولية، بتوفير الطعام ومرافق الإيواء الكافية، فضل</w:t>
      </w:r>
      <w:r w:rsidR="00876577">
        <w:rPr>
          <w:rFonts w:hint="cs"/>
          <w:b/>
          <w:bCs/>
          <w:spacing w:val="-2"/>
          <w:rtl/>
        </w:rPr>
        <w:t xml:space="preserve">اً </w:t>
      </w:r>
      <w:r w:rsidR="00C67505" w:rsidRPr="005D6DEC">
        <w:rPr>
          <w:rFonts w:hint="cs"/>
          <w:b/>
          <w:bCs/>
          <w:spacing w:val="-2"/>
          <w:rtl/>
        </w:rPr>
        <w:t xml:space="preserve">عن الحد الأدنى من اللوازم الضرورية للحياة بكرامة </w:t>
      </w:r>
      <w:r w:rsidR="00C67505">
        <w:rPr>
          <w:rFonts w:hint="cs"/>
          <w:b/>
          <w:bCs/>
          <w:spacing w:val="-2"/>
          <w:rtl/>
        </w:rPr>
        <w:t>أثناء</w:t>
      </w:r>
      <w:r w:rsidR="00C67505" w:rsidRPr="005D6DEC">
        <w:rPr>
          <w:rFonts w:hint="cs"/>
          <w:b/>
          <w:bCs/>
          <w:spacing w:val="-2"/>
          <w:rtl/>
        </w:rPr>
        <w:t xml:space="preserve"> الاحتجاز</w:t>
      </w:r>
      <w:r w:rsidR="00B70178">
        <w:rPr>
          <w:rFonts w:hint="cs"/>
          <w:b/>
          <w:bCs/>
          <w:spacing w:val="-2"/>
          <w:rtl/>
        </w:rPr>
        <w:t xml:space="preserve"> فيما </w:t>
      </w:r>
      <w:r w:rsidR="00C67505" w:rsidRPr="005D6DEC">
        <w:rPr>
          <w:rFonts w:hint="cs"/>
          <w:b/>
          <w:bCs/>
          <w:spacing w:val="-2"/>
          <w:rtl/>
        </w:rPr>
        <w:t>يتعلق بالنظافة الشخصية.</w:t>
      </w:r>
    </w:p>
    <w:p w:rsidR="00C67505" w:rsidRPr="00463189" w:rsidRDefault="00C67505" w:rsidP="00150F08">
      <w:pPr>
        <w:pStyle w:val="SingleTxtGA"/>
        <w:spacing w:line="360" w:lineRule="exact"/>
        <w:rPr>
          <w:rFonts w:hint="cs"/>
          <w:b/>
          <w:bCs/>
          <w:spacing w:val="-2"/>
          <w:rtl/>
        </w:rPr>
      </w:pPr>
      <w:r w:rsidRPr="00210823">
        <w:rPr>
          <w:rFonts w:hint="cs"/>
          <w:spacing w:val="-2"/>
          <w:rtl/>
        </w:rPr>
        <w:t>139</w:t>
      </w:r>
      <w:r w:rsidR="00E71BF2" w:rsidRPr="00210823">
        <w:rPr>
          <w:rFonts w:hint="cs"/>
          <w:spacing w:val="-2"/>
          <w:rtl/>
        </w:rPr>
        <w:t>-</w:t>
      </w:r>
      <w:r w:rsidR="00A00466" w:rsidRPr="00210823">
        <w:rPr>
          <w:rFonts w:hint="cs"/>
          <w:spacing w:val="-2"/>
          <w:rtl/>
        </w:rPr>
        <w:tab/>
      </w:r>
      <w:r w:rsidRPr="00463189">
        <w:rPr>
          <w:rFonts w:hint="cs"/>
          <w:b/>
          <w:bCs/>
          <w:spacing w:val="-2"/>
          <w:rtl/>
        </w:rPr>
        <w:t xml:space="preserve">وتوصي </w:t>
      </w:r>
      <w:r w:rsidRPr="00463189">
        <w:rPr>
          <w:b/>
          <w:bCs/>
          <w:spacing w:val="-2"/>
          <w:rtl/>
        </w:rPr>
        <w:t>اللجنة الفرعية</w:t>
      </w:r>
      <w:r w:rsidRPr="00463189">
        <w:rPr>
          <w:rFonts w:hint="cs"/>
          <w:b/>
          <w:bCs/>
          <w:spacing w:val="-2"/>
          <w:rtl/>
        </w:rPr>
        <w:t xml:space="preserve"> كذلك</w:t>
      </w:r>
      <w:r w:rsidR="00B70178">
        <w:rPr>
          <w:rFonts w:hint="cs"/>
          <w:b/>
          <w:bCs/>
          <w:spacing w:val="-2"/>
          <w:rtl/>
        </w:rPr>
        <w:t xml:space="preserve"> بما </w:t>
      </w:r>
      <w:r w:rsidRPr="00463189">
        <w:rPr>
          <w:rFonts w:hint="cs"/>
          <w:b/>
          <w:bCs/>
          <w:spacing w:val="-2"/>
          <w:rtl/>
        </w:rPr>
        <w:t>يلي:</w:t>
      </w:r>
    </w:p>
    <w:p w:rsidR="00C67505" w:rsidRPr="00463189" w:rsidRDefault="00C67505" w:rsidP="00150F08">
      <w:pPr>
        <w:pStyle w:val="SingleTxtGA"/>
        <w:spacing w:line="360" w:lineRule="exact"/>
        <w:rPr>
          <w:rFonts w:hint="cs"/>
          <w:b/>
          <w:bCs/>
          <w:spacing w:val="-2"/>
          <w:rtl/>
        </w:rPr>
      </w:pPr>
      <w:r w:rsidRPr="00463189">
        <w:rPr>
          <w:rFonts w:hint="cs"/>
          <w:b/>
          <w:bCs/>
          <w:spacing w:val="-2"/>
          <w:rtl/>
        </w:rPr>
        <w:tab/>
        <w:t>(أ)</w:t>
      </w:r>
      <w:r w:rsidRPr="00463189">
        <w:rPr>
          <w:rFonts w:hint="cs"/>
          <w:b/>
          <w:bCs/>
          <w:spacing w:val="-2"/>
          <w:rtl/>
        </w:rPr>
        <w:tab/>
        <w:t xml:space="preserve">إكمال المركز الجديد الذي كان يجري بناؤه في مجمع الأب </w:t>
      </w:r>
      <w:proofErr w:type="spellStart"/>
      <w:r w:rsidRPr="00463189">
        <w:rPr>
          <w:rFonts w:hint="cs"/>
          <w:b/>
          <w:bCs/>
          <w:spacing w:val="-2"/>
          <w:rtl/>
        </w:rPr>
        <w:t>س</w:t>
      </w:r>
      <w:r>
        <w:rPr>
          <w:rFonts w:hint="cs"/>
          <w:b/>
          <w:bCs/>
          <w:spacing w:val="-2"/>
          <w:rtl/>
        </w:rPr>
        <w:t>ي</w:t>
      </w:r>
      <w:r w:rsidRPr="00463189">
        <w:rPr>
          <w:rFonts w:hint="cs"/>
          <w:b/>
          <w:bCs/>
          <w:spacing w:val="-2"/>
          <w:rtl/>
        </w:rPr>
        <w:t>فرينو</w:t>
      </w:r>
      <w:proofErr w:type="spellEnd"/>
      <w:r w:rsidR="00B70178">
        <w:rPr>
          <w:rFonts w:hint="cs"/>
          <w:b/>
          <w:bCs/>
          <w:spacing w:val="-2"/>
          <w:rtl/>
        </w:rPr>
        <w:t xml:space="preserve"> بما </w:t>
      </w:r>
      <w:r w:rsidRPr="00463189">
        <w:rPr>
          <w:rFonts w:hint="cs"/>
          <w:b/>
          <w:bCs/>
          <w:spacing w:val="-2"/>
          <w:rtl/>
        </w:rPr>
        <w:t xml:space="preserve">يتيح إغلاق </w:t>
      </w:r>
      <w:proofErr w:type="spellStart"/>
      <w:r w:rsidR="001A00A3">
        <w:rPr>
          <w:rFonts w:hint="cs"/>
          <w:b/>
          <w:bCs/>
          <w:spacing w:val="-2"/>
          <w:rtl/>
        </w:rPr>
        <w:t>المهاجع</w:t>
      </w:r>
      <w:proofErr w:type="spellEnd"/>
      <w:r w:rsidRPr="00463189">
        <w:rPr>
          <w:rFonts w:hint="cs"/>
          <w:b/>
          <w:bCs/>
          <w:spacing w:val="-2"/>
          <w:rtl/>
        </w:rPr>
        <w:t xml:space="preserve"> المتهاوية في المركز الرئيسي وتقليل حدة الاكتظاظ في ذلك المركز؛</w:t>
      </w:r>
    </w:p>
    <w:p w:rsidR="00C67505" w:rsidRPr="00463189" w:rsidRDefault="001A00A3" w:rsidP="00150F08">
      <w:pPr>
        <w:pStyle w:val="SingleTxtGA"/>
        <w:spacing w:line="360" w:lineRule="exact"/>
        <w:rPr>
          <w:rFonts w:hint="cs"/>
          <w:b/>
          <w:bCs/>
          <w:spacing w:val="-2"/>
          <w:rtl/>
        </w:rPr>
      </w:pPr>
      <w:r>
        <w:rPr>
          <w:rFonts w:hint="cs"/>
          <w:b/>
          <w:bCs/>
          <w:spacing w:val="-2"/>
          <w:rtl/>
        </w:rPr>
        <w:tab/>
        <w:t>(ب)</w:t>
      </w:r>
      <w:r>
        <w:rPr>
          <w:rFonts w:hint="cs"/>
          <w:b/>
          <w:bCs/>
          <w:spacing w:val="-2"/>
          <w:rtl/>
        </w:rPr>
        <w:tab/>
        <w:t xml:space="preserve">تعجيل </w:t>
      </w:r>
      <w:r w:rsidR="00C67505" w:rsidRPr="00463189">
        <w:rPr>
          <w:rFonts w:hint="cs"/>
          <w:b/>
          <w:bCs/>
          <w:spacing w:val="-2"/>
          <w:rtl/>
        </w:rPr>
        <w:t>الدولة الطرف بعملية الأخذ باللامركزية لتمكين الأطفال والمراهقين من البقاء في مراكز قريبة من أسرهم.</w:t>
      </w:r>
    </w:p>
    <w:p w:rsidR="00C67505" w:rsidRPr="00463189" w:rsidRDefault="00A00466" w:rsidP="00150F08">
      <w:pPr>
        <w:pStyle w:val="H23GA"/>
        <w:spacing w:line="360" w:lineRule="exact"/>
        <w:rPr>
          <w:rFonts w:hint="cs"/>
          <w:rtl/>
        </w:rPr>
      </w:pPr>
      <w:r>
        <w:rPr>
          <w:rFonts w:hint="cs"/>
          <w:rtl/>
        </w:rPr>
        <w:tab/>
        <w:t>3</w:t>
      </w:r>
      <w:r w:rsidR="00C67505" w:rsidRPr="00463189">
        <w:rPr>
          <w:rFonts w:hint="cs"/>
          <w:rtl/>
        </w:rPr>
        <w:t>-</w:t>
      </w:r>
      <w:r w:rsidR="00C67505" w:rsidRPr="00463189">
        <w:rPr>
          <w:rFonts w:hint="cs"/>
          <w:rtl/>
        </w:rPr>
        <w:tab/>
        <w:t>التأديب والجزاءات</w:t>
      </w:r>
    </w:p>
    <w:p w:rsidR="00C67505" w:rsidRDefault="00C67505" w:rsidP="00150F08">
      <w:pPr>
        <w:pStyle w:val="SingleTxtGA"/>
        <w:spacing w:line="360" w:lineRule="exact"/>
        <w:rPr>
          <w:rFonts w:hint="cs"/>
          <w:spacing w:val="-2"/>
          <w:rtl/>
        </w:rPr>
      </w:pPr>
      <w:r>
        <w:rPr>
          <w:rFonts w:hint="cs"/>
          <w:spacing w:val="-2"/>
          <w:rtl/>
        </w:rPr>
        <w:t>140</w:t>
      </w:r>
      <w:r w:rsidR="00E71BF2">
        <w:rPr>
          <w:rFonts w:hint="cs"/>
          <w:spacing w:val="-2"/>
          <w:rtl/>
        </w:rPr>
        <w:t>-</w:t>
      </w:r>
      <w:r w:rsidR="00A00466">
        <w:rPr>
          <w:rFonts w:hint="cs"/>
          <w:spacing w:val="-2"/>
          <w:rtl/>
        </w:rPr>
        <w:tab/>
      </w:r>
      <w:r>
        <w:rPr>
          <w:rFonts w:hint="cs"/>
          <w:spacing w:val="-2"/>
          <w:rtl/>
        </w:rPr>
        <w:t xml:space="preserve">شعرت </w:t>
      </w:r>
      <w:r>
        <w:rPr>
          <w:spacing w:val="-2"/>
          <w:rtl/>
        </w:rPr>
        <w:t>اللجنة الفرعية</w:t>
      </w:r>
      <w:r>
        <w:rPr>
          <w:rFonts w:hint="cs"/>
          <w:spacing w:val="-2"/>
          <w:rtl/>
        </w:rPr>
        <w:t xml:space="preserve"> بالقلق إزاء النظام العسكري البالغ الصرامة الذي لوحظ في المنشآت الخاصة بالأطفال والمراهقين. وفيما يتعلق باستخدام قوات الأمن في فرض الانضباط، تحيل </w:t>
      </w:r>
      <w:r>
        <w:rPr>
          <w:spacing w:val="-2"/>
          <w:rtl/>
        </w:rPr>
        <w:t>اللجنة الفرعية</w:t>
      </w:r>
      <w:r>
        <w:rPr>
          <w:rFonts w:hint="cs"/>
          <w:spacing w:val="-2"/>
          <w:rtl/>
        </w:rPr>
        <w:t xml:space="preserve"> إلى الفرع الرابع-جيم-4 من هذا التقرير. وفي سجن </w:t>
      </w:r>
      <w:proofErr w:type="spellStart"/>
      <w:r>
        <w:rPr>
          <w:rFonts w:hint="cs"/>
          <w:spacing w:val="-2"/>
          <w:rtl/>
        </w:rPr>
        <w:t>فيانا</w:t>
      </w:r>
      <w:proofErr w:type="spellEnd"/>
      <w:r>
        <w:rPr>
          <w:rFonts w:hint="cs"/>
          <w:spacing w:val="-2"/>
          <w:rtl/>
        </w:rPr>
        <w:t xml:space="preserve"> الثاني، كان الأطفال والمراهقون يُحتجزون في منشأة ذات تدابير أمنية مشددة، تُتبع فيها إجراءات داخلية شديدة الصرامة. وفي تلك المنشأة، شعرت </w:t>
      </w:r>
      <w:r>
        <w:rPr>
          <w:spacing w:val="-2"/>
          <w:rtl/>
        </w:rPr>
        <w:t>اللجنة الفرعية</w:t>
      </w:r>
      <w:r>
        <w:rPr>
          <w:rFonts w:hint="cs"/>
          <w:spacing w:val="-2"/>
          <w:rtl/>
        </w:rPr>
        <w:t xml:space="preserve"> بقلق بالغ إزاء الحالة الصحية والنفسية للأطفال، الذين كان بعضهم يتعاطون الأدوية بكميات كبيرة.</w:t>
      </w:r>
    </w:p>
    <w:p w:rsidR="00C67505" w:rsidRDefault="00C67505" w:rsidP="00150F08">
      <w:pPr>
        <w:pStyle w:val="SingleTxtGA"/>
        <w:spacing w:line="360" w:lineRule="exact"/>
        <w:rPr>
          <w:rFonts w:hint="cs"/>
          <w:spacing w:val="-2"/>
          <w:rtl/>
        </w:rPr>
      </w:pPr>
      <w:r>
        <w:rPr>
          <w:rFonts w:hint="cs"/>
          <w:spacing w:val="-2"/>
          <w:rtl/>
        </w:rPr>
        <w:t>141</w:t>
      </w:r>
      <w:r w:rsidR="00E71BF2">
        <w:rPr>
          <w:rFonts w:hint="cs"/>
          <w:spacing w:val="-2"/>
          <w:rtl/>
        </w:rPr>
        <w:t>-</w:t>
      </w:r>
      <w:r w:rsidR="00A00466">
        <w:rPr>
          <w:rFonts w:hint="cs"/>
          <w:spacing w:val="-2"/>
          <w:rtl/>
        </w:rPr>
        <w:tab/>
      </w:r>
      <w:r>
        <w:rPr>
          <w:rFonts w:hint="cs"/>
          <w:spacing w:val="-2"/>
          <w:rtl/>
        </w:rPr>
        <w:t xml:space="preserve">ولاحظت </w:t>
      </w:r>
      <w:r>
        <w:rPr>
          <w:spacing w:val="-2"/>
          <w:rtl/>
        </w:rPr>
        <w:t>اللجنة الفرعية</w:t>
      </w:r>
      <w:r>
        <w:rPr>
          <w:rFonts w:hint="cs"/>
          <w:spacing w:val="-2"/>
          <w:rtl/>
        </w:rPr>
        <w:t xml:space="preserve"> وجود آلية للشكاوى (</w:t>
      </w:r>
      <w:r w:rsidR="00B70178">
        <w:rPr>
          <w:rFonts w:hint="cs"/>
          <w:spacing w:val="-2"/>
          <w:rtl/>
        </w:rPr>
        <w:t>"أمين مظالم"</w:t>
      </w:r>
      <w:r>
        <w:rPr>
          <w:rFonts w:hint="cs"/>
          <w:spacing w:val="-2"/>
          <w:rtl/>
        </w:rPr>
        <w:t xml:space="preserve">) للأطفال والمراهقين. ولكن في الواقع الفعلي، فإن من شملتهم المقابلات ممن ادعوا تعرضهم لإساءة المعاملة أو غير ذلك من أشكال الاعتداءات لم يكن بمقدورهم الإبلاغ عن تلك الاعتداءات لأطراف ثالثة مستقلة ومحايدة. وساور </w:t>
      </w:r>
      <w:r>
        <w:rPr>
          <w:spacing w:val="-2"/>
          <w:rtl/>
        </w:rPr>
        <w:t>اللجنة الفرعية</w:t>
      </w:r>
      <w:r>
        <w:rPr>
          <w:rFonts w:hint="cs"/>
          <w:spacing w:val="-2"/>
          <w:rtl/>
        </w:rPr>
        <w:t xml:space="preserve"> قلق بالغ إزاء ما أعرب عنه معظم الأطفال والمراهقين من مخاوف من التعرض لأعمال انتقامية.</w:t>
      </w:r>
    </w:p>
    <w:p w:rsidR="00C67505" w:rsidRPr="00150F08" w:rsidRDefault="00C67505" w:rsidP="00150F08">
      <w:pPr>
        <w:pStyle w:val="SingleTxtGA"/>
        <w:spacing w:line="360" w:lineRule="exact"/>
        <w:rPr>
          <w:rFonts w:hint="cs"/>
          <w:b/>
          <w:bCs/>
          <w:rtl/>
        </w:rPr>
      </w:pPr>
      <w:r w:rsidRPr="00150F08">
        <w:rPr>
          <w:rFonts w:hint="cs"/>
          <w:rtl/>
        </w:rPr>
        <w:t>142</w:t>
      </w:r>
      <w:r w:rsidR="00E71BF2" w:rsidRPr="00150F08">
        <w:rPr>
          <w:rFonts w:hint="cs"/>
          <w:rtl/>
        </w:rPr>
        <w:t>-</w:t>
      </w:r>
      <w:r w:rsidR="00A00466" w:rsidRPr="00150F08">
        <w:rPr>
          <w:rFonts w:hint="cs"/>
          <w:rtl/>
        </w:rPr>
        <w:tab/>
      </w:r>
      <w:r w:rsidRPr="00150F08">
        <w:rPr>
          <w:rFonts w:hint="cs"/>
          <w:b/>
          <w:bCs/>
          <w:rtl/>
        </w:rPr>
        <w:t xml:space="preserve">توصي </w:t>
      </w:r>
      <w:r w:rsidRPr="00150F08">
        <w:rPr>
          <w:b/>
          <w:bCs/>
          <w:rtl/>
        </w:rPr>
        <w:t>اللجنة الفرعية</w:t>
      </w:r>
      <w:r w:rsidRPr="00150F08">
        <w:rPr>
          <w:rFonts w:hint="cs"/>
          <w:b/>
          <w:bCs/>
          <w:rtl/>
        </w:rPr>
        <w:t xml:space="preserve"> الدولة الطرف باتخاذ خطوات عملية لكفالة حق الأطفال والمراهقين في تقديم الالتماسات أو الطعون بشأن معاملتهم،</w:t>
      </w:r>
      <w:r w:rsidR="00B70178" w:rsidRPr="00150F08">
        <w:rPr>
          <w:rFonts w:hint="cs"/>
          <w:b/>
          <w:bCs/>
          <w:rtl/>
        </w:rPr>
        <w:t xml:space="preserve"> بما </w:t>
      </w:r>
      <w:r w:rsidRPr="00150F08">
        <w:rPr>
          <w:b/>
          <w:bCs/>
          <w:rtl/>
        </w:rPr>
        <w:t>في ذلك</w:t>
      </w:r>
      <w:r w:rsidRPr="00150F08">
        <w:rPr>
          <w:rFonts w:hint="cs"/>
          <w:b/>
          <w:bCs/>
          <w:rtl/>
        </w:rPr>
        <w:t xml:space="preserve"> التدابير التأديبية، من دون خوف من الأعمال الانتقامية، إلى سلطة مستقلة مخولة الصلاحيات الملائمة للانتصاف لهم. </w:t>
      </w:r>
    </w:p>
    <w:p w:rsidR="00C67505" w:rsidRPr="003D74B3" w:rsidRDefault="00A00466" w:rsidP="00150F08">
      <w:pPr>
        <w:pStyle w:val="H23GA"/>
        <w:spacing w:line="360" w:lineRule="exact"/>
        <w:rPr>
          <w:rFonts w:hint="cs"/>
          <w:rtl/>
        </w:rPr>
      </w:pPr>
      <w:r>
        <w:rPr>
          <w:rFonts w:hint="cs"/>
          <w:rtl/>
        </w:rPr>
        <w:tab/>
        <w:t>4</w:t>
      </w:r>
      <w:r w:rsidR="00C67505" w:rsidRPr="003D74B3">
        <w:rPr>
          <w:rFonts w:hint="cs"/>
          <w:rtl/>
        </w:rPr>
        <w:t>-</w:t>
      </w:r>
      <w:r w:rsidR="00C67505" w:rsidRPr="003D74B3">
        <w:rPr>
          <w:rFonts w:hint="cs"/>
          <w:rtl/>
        </w:rPr>
        <w:tab/>
        <w:t>التعذيب وإساءة المعاملة</w:t>
      </w:r>
    </w:p>
    <w:p w:rsidR="00C67505" w:rsidRPr="003D74B3" w:rsidRDefault="00A00466" w:rsidP="00150F08">
      <w:pPr>
        <w:pStyle w:val="H4GA"/>
        <w:spacing w:line="360" w:lineRule="exact"/>
        <w:rPr>
          <w:rFonts w:hint="cs"/>
          <w:rtl/>
        </w:rPr>
      </w:pPr>
      <w:r>
        <w:rPr>
          <w:rFonts w:hint="cs"/>
          <w:rtl/>
        </w:rPr>
        <w:tab/>
      </w:r>
      <w:r w:rsidR="00C67505" w:rsidRPr="003D74B3">
        <w:rPr>
          <w:rFonts w:hint="cs"/>
          <w:rtl/>
        </w:rPr>
        <w:t>(أ)</w:t>
      </w:r>
      <w:r w:rsidR="00C67505" w:rsidRPr="003D74B3">
        <w:rPr>
          <w:rFonts w:hint="cs"/>
          <w:rtl/>
        </w:rPr>
        <w:tab/>
        <w:t>منشآت الحبس الاحتياطي</w:t>
      </w:r>
    </w:p>
    <w:p w:rsidR="00C67505" w:rsidRPr="00150F08" w:rsidRDefault="00C67505" w:rsidP="00150F08">
      <w:pPr>
        <w:pStyle w:val="SingleTxtGA"/>
        <w:spacing w:line="360" w:lineRule="exact"/>
        <w:rPr>
          <w:rFonts w:hint="cs"/>
          <w:spacing w:val="-4"/>
          <w:rtl/>
        </w:rPr>
      </w:pPr>
      <w:r w:rsidRPr="00150F08">
        <w:rPr>
          <w:rFonts w:hint="cs"/>
          <w:spacing w:val="-4"/>
          <w:rtl/>
        </w:rPr>
        <w:t>143</w:t>
      </w:r>
      <w:r w:rsidR="00E71BF2" w:rsidRPr="00150F08">
        <w:rPr>
          <w:rFonts w:hint="cs"/>
          <w:spacing w:val="-4"/>
          <w:rtl/>
        </w:rPr>
        <w:t>-</w:t>
      </w:r>
      <w:r w:rsidR="00A00466" w:rsidRPr="00150F08">
        <w:rPr>
          <w:rFonts w:hint="cs"/>
          <w:spacing w:val="-4"/>
          <w:rtl/>
        </w:rPr>
        <w:tab/>
      </w:r>
      <w:r w:rsidRPr="00150F08">
        <w:rPr>
          <w:rFonts w:hint="cs"/>
          <w:spacing w:val="-4"/>
          <w:rtl/>
        </w:rPr>
        <w:t xml:space="preserve">تلقت </w:t>
      </w:r>
      <w:r w:rsidRPr="00150F08">
        <w:rPr>
          <w:spacing w:val="-4"/>
          <w:rtl/>
        </w:rPr>
        <w:t>اللجنة الفرعية</w:t>
      </w:r>
      <w:r w:rsidRPr="00150F08">
        <w:rPr>
          <w:rFonts w:hint="cs"/>
          <w:spacing w:val="-4"/>
          <w:rtl/>
        </w:rPr>
        <w:t xml:space="preserve"> ادعاءات ثابتة ومتعددة عن إساءة المعاملة في </w:t>
      </w:r>
      <w:proofErr w:type="spellStart"/>
      <w:r w:rsidRPr="00150F08">
        <w:rPr>
          <w:rFonts w:hint="cs"/>
          <w:spacing w:val="-4"/>
          <w:rtl/>
        </w:rPr>
        <w:t>فورام</w:t>
      </w:r>
      <w:proofErr w:type="spellEnd"/>
      <w:r w:rsidRPr="00150F08">
        <w:rPr>
          <w:rFonts w:hint="cs"/>
          <w:spacing w:val="-4"/>
          <w:rtl/>
        </w:rPr>
        <w:t xml:space="preserve"> </w:t>
      </w:r>
      <w:proofErr w:type="spellStart"/>
      <w:r w:rsidRPr="00150F08">
        <w:rPr>
          <w:rFonts w:hint="cs"/>
          <w:spacing w:val="-4"/>
          <w:rtl/>
        </w:rPr>
        <w:t>براس</w:t>
      </w:r>
      <w:proofErr w:type="spellEnd"/>
      <w:r w:rsidRPr="00150F08">
        <w:rPr>
          <w:rFonts w:hint="cs"/>
          <w:spacing w:val="-4"/>
          <w:rtl/>
        </w:rPr>
        <w:t xml:space="preserve"> ومبنى </w:t>
      </w:r>
      <w:proofErr w:type="spellStart"/>
      <w:r w:rsidRPr="00150F08">
        <w:rPr>
          <w:rFonts w:hint="cs"/>
          <w:spacing w:val="-4"/>
          <w:rtl/>
        </w:rPr>
        <w:t>ريو</w:t>
      </w:r>
      <w:proofErr w:type="spellEnd"/>
      <w:r w:rsidRPr="00150F08">
        <w:rPr>
          <w:rFonts w:hint="cs"/>
          <w:spacing w:val="-4"/>
          <w:rtl/>
        </w:rPr>
        <w:t xml:space="preserve"> </w:t>
      </w:r>
      <w:proofErr w:type="spellStart"/>
      <w:r w:rsidRPr="00150F08">
        <w:rPr>
          <w:rFonts w:hint="cs"/>
          <w:spacing w:val="-4"/>
          <w:rtl/>
        </w:rPr>
        <w:t>نيلو</w:t>
      </w:r>
      <w:proofErr w:type="spellEnd"/>
      <w:r w:rsidRPr="00150F08">
        <w:rPr>
          <w:rFonts w:hint="cs"/>
          <w:spacing w:val="-4"/>
          <w:rtl/>
        </w:rPr>
        <w:t xml:space="preserve"> الملاصق له، وكلاهما من منشآت الحبس الاحتياطي المجاورة لمحكمة </w:t>
      </w:r>
      <w:proofErr w:type="spellStart"/>
      <w:r w:rsidRPr="00150F08">
        <w:rPr>
          <w:rFonts w:hint="cs"/>
          <w:spacing w:val="-4"/>
          <w:rtl/>
        </w:rPr>
        <w:t>براس</w:t>
      </w:r>
      <w:proofErr w:type="spellEnd"/>
      <w:r w:rsidRPr="00150F08">
        <w:rPr>
          <w:rFonts w:hint="cs"/>
          <w:spacing w:val="-4"/>
          <w:rtl/>
        </w:rPr>
        <w:t xml:space="preserve"> في ساو باولو. وأفاد الأطفال والمراهقون وجود جو عسكري يتسم بفرض الانضباط الصارم. ولاحظت </w:t>
      </w:r>
      <w:r w:rsidRPr="00150F08">
        <w:rPr>
          <w:spacing w:val="-4"/>
          <w:rtl/>
        </w:rPr>
        <w:t>اللجنة الفرعية</w:t>
      </w:r>
      <w:r w:rsidRPr="00150F08">
        <w:rPr>
          <w:rFonts w:hint="cs"/>
          <w:spacing w:val="-4"/>
          <w:rtl/>
        </w:rPr>
        <w:t xml:space="preserve"> إبقاء النزلاء وهم </w:t>
      </w:r>
      <w:r w:rsidR="001A00A3" w:rsidRPr="00150F08">
        <w:rPr>
          <w:rFonts w:hint="cs"/>
          <w:spacing w:val="-4"/>
          <w:rtl/>
        </w:rPr>
        <w:t>يطأطئون</w:t>
      </w:r>
      <w:r w:rsidRPr="00150F08">
        <w:rPr>
          <w:rFonts w:hint="cs"/>
          <w:spacing w:val="-4"/>
          <w:rtl/>
        </w:rPr>
        <w:t xml:space="preserve"> رؤوسهم وأيديهم مقيدة خلف ظهورهم، ولا يُسمح لهم بالكلام. كما لاحظت </w:t>
      </w:r>
      <w:r w:rsidRPr="00150F08">
        <w:rPr>
          <w:spacing w:val="-4"/>
          <w:rtl/>
        </w:rPr>
        <w:t>اللجنة الفرعية</w:t>
      </w:r>
      <w:r w:rsidRPr="00150F08">
        <w:rPr>
          <w:rFonts w:hint="cs"/>
          <w:spacing w:val="-4"/>
          <w:rtl/>
        </w:rPr>
        <w:t xml:space="preserve"> وجود كدمات (أعين زرقاء) على وجوه بعض النزلاء.</w:t>
      </w:r>
    </w:p>
    <w:p w:rsidR="00C67505" w:rsidRPr="00D53D9C" w:rsidRDefault="00A00466" w:rsidP="00150F08">
      <w:pPr>
        <w:pStyle w:val="H4GA"/>
        <w:spacing w:line="360" w:lineRule="exact"/>
        <w:rPr>
          <w:rFonts w:hint="cs"/>
          <w:rtl/>
        </w:rPr>
      </w:pPr>
      <w:r>
        <w:rPr>
          <w:rFonts w:hint="cs"/>
          <w:rtl/>
        </w:rPr>
        <w:tab/>
      </w:r>
      <w:r w:rsidR="00C67505" w:rsidRPr="00D53D9C">
        <w:rPr>
          <w:rFonts w:hint="cs"/>
          <w:rtl/>
        </w:rPr>
        <w:t>(ب)</w:t>
      </w:r>
      <w:r w:rsidR="00C67505" w:rsidRPr="00D53D9C">
        <w:rPr>
          <w:rFonts w:hint="cs"/>
          <w:rtl/>
        </w:rPr>
        <w:tab/>
        <w:t>المؤسسات الخاصة بالأطفال والمراهقين</w:t>
      </w:r>
    </w:p>
    <w:p w:rsidR="00C67505" w:rsidRDefault="00C67505" w:rsidP="00150F08">
      <w:pPr>
        <w:pStyle w:val="SingleTxtGA"/>
        <w:spacing w:line="360" w:lineRule="exact"/>
        <w:rPr>
          <w:rFonts w:hint="cs"/>
          <w:spacing w:val="-2"/>
          <w:rtl/>
        </w:rPr>
      </w:pPr>
      <w:r>
        <w:rPr>
          <w:rFonts w:hint="cs"/>
          <w:spacing w:val="-2"/>
          <w:rtl/>
        </w:rPr>
        <w:t>144</w:t>
      </w:r>
      <w:r w:rsidR="00E71BF2">
        <w:rPr>
          <w:rFonts w:hint="cs"/>
          <w:spacing w:val="-2"/>
          <w:rtl/>
        </w:rPr>
        <w:t>-</w:t>
      </w:r>
      <w:r w:rsidR="00A00466">
        <w:rPr>
          <w:rFonts w:hint="cs"/>
          <w:spacing w:val="-2"/>
          <w:rtl/>
        </w:rPr>
        <w:tab/>
      </w:r>
      <w:r>
        <w:rPr>
          <w:rFonts w:hint="cs"/>
          <w:spacing w:val="-2"/>
          <w:rtl/>
        </w:rPr>
        <w:t xml:space="preserve">رغم إصرار السلطات على الطبيعة التربوية للعمل في المراكز وعدم وجود موظفين مسلحين داخل المراكز الخاصة بالأطفال والمراهقين، ظلت </w:t>
      </w:r>
      <w:r>
        <w:rPr>
          <w:spacing w:val="-2"/>
          <w:rtl/>
        </w:rPr>
        <w:t>اللجنة الفرعية</w:t>
      </w:r>
      <w:r>
        <w:rPr>
          <w:rFonts w:hint="cs"/>
          <w:spacing w:val="-2"/>
          <w:rtl/>
        </w:rPr>
        <w:t xml:space="preserve"> تشعر بقلق بالغ إزاء التوتر الملموس بين النزلاء والموظفين، وخاصة في المراكز المخصصة لمعاودي الإجرام. </w:t>
      </w:r>
    </w:p>
    <w:p w:rsidR="00C67505" w:rsidRPr="00992E75" w:rsidRDefault="00C67505" w:rsidP="00150F08">
      <w:pPr>
        <w:pStyle w:val="SingleTxtGA"/>
        <w:spacing w:line="360" w:lineRule="exact"/>
        <w:rPr>
          <w:rFonts w:hint="cs"/>
          <w:spacing w:val="-4"/>
          <w:rtl/>
        </w:rPr>
      </w:pPr>
      <w:r w:rsidRPr="00992E75">
        <w:rPr>
          <w:rFonts w:hint="cs"/>
          <w:spacing w:val="-4"/>
          <w:rtl/>
        </w:rPr>
        <w:t>145</w:t>
      </w:r>
      <w:r w:rsidR="00E71BF2" w:rsidRPr="00992E75">
        <w:rPr>
          <w:rFonts w:hint="cs"/>
          <w:spacing w:val="-4"/>
          <w:rtl/>
        </w:rPr>
        <w:t>-</w:t>
      </w:r>
      <w:r w:rsidR="00A00466" w:rsidRPr="00992E75">
        <w:rPr>
          <w:rFonts w:hint="cs"/>
          <w:spacing w:val="-4"/>
          <w:rtl/>
        </w:rPr>
        <w:tab/>
      </w:r>
      <w:r w:rsidRPr="00992E75">
        <w:rPr>
          <w:rFonts w:hint="cs"/>
          <w:spacing w:val="-4"/>
          <w:rtl/>
        </w:rPr>
        <w:t xml:space="preserve">وتلقت </w:t>
      </w:r>
      <w:r w:rsidRPr="00992E75">
        <w:rPr>
          <w:spacing w:val="-4"/>
          <w:rtl/>
        </w:rPr>
        <w:t>اللجنة الفرعية</w:t>
      </w:r>
      <w:r w:rsidRPr="00992E75">
        <w:rPr>
          <w:rFonts w:hint="cs"/>
          <w:spacing w:val="-4"/>
          <w:rtl/>
        </w:rPr>
        <w:t xml:space="preserve">، من خلال المقابلات التي أجريت مع عدد من الأطفال والمراهقين، ادعاءات </w:t>
      </w:r>
      <w:proofErr w:type="spellStart"/>
      <w:r w:rsidRPr="00992E75">
        <w:rPr>
          <w:rFonts w:hint="cs"/>
          <w:spacing w:val="-4"/>
          <w:rtl/>
        </w:rPr>
        <w:t>موثوقة</w:t>
      </w:r>
      <w:proofErr w:type="spellEnd"/>
      <w:r w:rsidRPr="00992E75">
        <w:rPr>
          <w:rFonts w:hint="cs"/>
          <w:spacing w:val="-4"/>
          <w:rtl/>
        </w:rPr>
        <w:t xml:space="preserve"> ومتكررة بالتعرض للتعذيب وإساءة المعاملة. وشمل ذلك التعرض للضرب على أيدي الحراس على مؤخرة الرأس وأجزاء الجسم الأخرى بالأكف المفتوحة والهراوات الخشبية أو المعدنية، وتجريد الأطفال والمراهقين من ملابسهم، وإجبارهم على الوقوف </w:t>
      </w:r>
      <w:r w:rsidR="001A00A3" w:rsidRPr="00992E75">
        <w:rPr>
          <w:rFonts w:hint="cs"/>
          <w:spacing w:val="-4"/>
          <w:rtl/>
        </w:rPr>
        <w:t xml:space="preserve">في أوضاع غير مريحة، وتعريضهم </w:t>
      </w:r>
      <w:proofErr w:type="spellStart"/>
      <w:r w:rsidR="001A00A3" w:rsidRPr="00992E75">
        <w:rPr>
          <w:rFonts w:hint="cs"/>
          <w:spacing w:val="-4"/>
          <w:rtl/>
        </w:rPr>
        <w:t>للإ</w:t>
      </w:r>
      <w:r w:rsidRPr="00992E75">
        <w:rPr>
          <w:rFonts w:hint="cs"/>
          <w:spacing w:val="-4"/>
          <w:rtl/>
        </w:rPr>
        <w:t>هانات</w:t>
      </w:r>
      <w:proofErr w:type="spellEnd"/>
      <w:r w:rsidRPr="00992E75">
        <w:rPr>
          <w:rFonts w:hint="cs"/>
          <w:spacing w:val="-4"/>
          <w:rtl/>
        </w:rPr>
        <w:t xml:space="preserve"> والتهديدات. </w:t>
      </w:r>
      <w:r w:rsidR="001A00A3" w:rsidRPr="00992E75">
        <w:rPr>
          <w:rFonts w:hint="cs"/>
          <w:spacing w:val="-4"/>
          <w:rtl/>
        </w:rPr>
        <w:t>و</w:t>
      </w:r>
      <w:r w:rsidRPr="00992E75">
        <w:rPr>
          <w:rFonts w:hint="cs"/>
          <w:spacing w:val="-4"/>
          <w:rtl/>
        </w:rPr>
        <w:t xml:space="preserve">لاحظت </w:t>
      </w:r>
      <w:r w:rsidRPr="00992E75">
        <w:rPr>
          <w:spacing w:val="-4"/>
          <w:rtl/>
        </w:rPr>
        <w:t>اللجنة الفرعية</w:t>
      </w:r>
      <w:r w:rsidR="001A00A3" w:rsidRPr="00992E75">
        <w:rPr>
          <w:rFonts w:hint="cs"/>
          <w:spacing w:val="-4"/>
          <w:rtl/>
        </w:rPr>
        <w:t xml:space="preserve">، بوجه عام، </w:t>
      </w:r>
      <w:r w:rsidRPr="00992E75">
        <w:rPr>
          <w:rFonts w:hint="cs"/>
          <w:spacing w:val="-4"/>
          <w:rtl/>
        </w:rPr>
        <w:t xml:space="preserve">اللجوء إلى ممارسات مهينة كأداة لفرض الانضباط. وفي وحدة </w:t>
      </w:r>
      <w:proofErr w:type="spellStart"/>
      <w:r w:rsidRPr="00992E75">
        <w:rPr>
          <w:rFonts w:hint="cs"/>
          <w:spacing w:val="-4"/>
          <w:rtl/>
        </w:rPr>
        <w:t>جاتوبا</w:t>
      </w:r>
      <w:proofErr w:type="spellEnd"/>
      <w:r w:rsidRPr="00992E75">
        <w:rPr>
          <w:rFonts w:hint="cs"/>
          <w:spacing w:val="-4"/>
          <w:rtl/>
        </w:rPr>
        <w:t xml:space="preserve"> للاحتجاز في ساو باولو، جمعت </w:t>
      </w:r>
      <w:r w:rsidRPr="00992E75">
        <w:rPr>
          <w:spacing w:val="-4"/>
          <w:rtl/>
        </w:rPr>
        <w:t>اللجنة الفرعية</w:t>
      </w:r>
      <w:r w:rsidRPr="00992E75">
        <w:rPr>
          <w:rFonts w:hint="cs"/>
          <w:spacing w:val="-4"/>
          <w:rtl/>
        </w:rPr>
        <w:t xml:space="preserve"> أدلة على قيام موظفين طبيين باستبعاد الإصابات والتستر عليها. وفي المنشأة الخاصة بالأطفال والمراهقين في </w:t>
      </w:r>
      <w:proofErr w:type="spellStart"/>
      <w:r w:rsidRPr="00992E75">
        <w:rPr>
          <w:rFonts w:hint="cs"/>
          <w:spacing w:val="-4"/>
          <w:rtl/>
        </w:rPr>
        <w:t>إسبريتو</w:t>
      </w:r>
      <w:proofErr w:type="spellEnd"/>
      <w:r w:rsidRPr="00992E75">
        <w:rPr>
          <w:rFonts w:hint="cs"/>
          <w:spacing w:val="-4"/>
          <w:rtl/>
        </w:rPr>
        <w:t xml:space="preserve"> </w:t>
      </w:r>
      <w:proofErr w:type="spellStart"/>
      <w:r w:rsidRPr="00992E75">
        <w:rPr>
          <w:rFonts w:hint="cs"/>
          <w:spacing w:val="-4"/>
          <w:rtl/>
        </w:rPr>
        <w:t>سانتو</w:t>
      </w:r>
      <w:proofErr w:type="spellEnd"/>
      <w:r w:rsidRPr="00992E75">
        <w:rPr>
          <w:rFonts w:hint="cs"/>
          <w:spacing w:val="-4"/>
          <w:rtl/>
        </w:rPr>
        <w:t xml:space="preserve">، التي تُدار كسجن من سجون التدابير الأمنية المشددة، كانت هناك خمس محاولات انتحار وحالة انتحار واحدة في الأشهر السبعة الماضية. </w:t>
      </w:r>
    </w:p>
    <w:p w:rsidR="00C67505" w:rsidRDefault="00C67505" w:rsidP="00150F08">
      <w:pPr>
        <w:pStyle w:val="SingleTxtGA"/>
        <w:spacing w:after="100" w:line="360" w:lineRule="exact"/>
        <w:rPr>
          <w:rFonts w:hint="cs"/>
          <w:spacing w:val="-2"/>
          <w:rtl/>
        </w:rPr>
      </w:pPr>
      <w:r>
        <w:rPr>
          <w:rFonts w:hint="cs"/>
          <w:spacing w:val="-2"/>
          <w:rtl/>
        </w:rPr>
        <w:t>146</w:t>
      </w:r>
      <w:r w:rsidR="00E71BF2">
        <w:rPr>
          <w:rFonts w:hint="cs"/>
          <w:spacing w:val="-2"/>
          <w:rtl/>
        </w:rPr>
        <w:t>-</w:t>
      </w:r>
      <w:r w:rsidR="00A00466">
        <w:rPr>
          <w:rFonts w:hint="cs"/>
          <w:spacing w:val="-2"/>
          <w:rtl/>
        </w:rPr>
        <w:tab/>
      </w:r>
      <w:r w:rsidR="00664438">
        <w:rPr>
          <w:rFonts w:hint="cs"/>
          <w:spacing w:val="-2"/>
          <w:rtl/>
        </w:rPr>
        <w:t>ويتمثل</w:t>
      </w:r>
      <w:r>
        <w:rPr>
          <w:rFonts w:hint="cs"/>
          <w:spacing w:val="-2"/>
          <w:rtl/>
        </w:rPr>
        <w:t xml:space="preserve"> أحد العناصر التي تبعث على القلق البالغ في الاستعانة بقوات الأمن الخارجية لفرض الانضباط وقمع أعمال الشغب. ففي الأحوال العادية، تبقى هذه القوات خارج المراكز، ولا تتدخل إلا إذا طلبت منها الإدارة ذلك في حالة حدوث أعمال شغب. غير أن </w:t>
      </w:r>
      <w:r>
        <w:rPr>
          <w:spacing w:val="-2"/>
          <w:rtl/>
        </w:rPr>
        <w:t>اللجنة الفرعية</w:t>
      </w:r>
      <w:r>
        <w:rPr>
          <w:rFonts w:hint="cs"/>
          <w:spacing w:val="-2"/>
          <w:rtl/>
        </w:rPr>
        <w:t xml:space="preserve"> تلقت عدد</w:t>
      </w:r>
      <w:r w:rsidR="00876577">
        <w:rPr>
          <w:rFonts w:hint="cs"/>
          <w:spacing w:val="-2"/>
          <w:rtl/>
        </w:rPr>
        <w:t xml:space="preserve">اً </w:t>
      </w:r>
      <w:r>
        <w:rPr>
          <w:rFonts w:hint="cs"/>
          <w:spacing w:val="-2"/>
          <w:rtl/>
        </w:rPr>
        <w:t xml:space="preserve">من الادعاءات </w:t>
      </w:r>
      <w:proofErr w:type="spellStart"/>
      <w:r>
        <w:rPr>
          <w:rFonts w:hint="cs"/>
          <w:spacing w:val="-2"/>
          <w:rtl/>
        </w:rPr>
        <w:t>الموثوقة</w:t>
      </w:r>
      <w:proofErr w:type="spellEnd"/>
      <w:r>
        <w:rPr>
          <w:rFonts w:hint="cs"/>
          <w:spacing w:val="-2"/>
          <w:rtl/>
        </w:rPr>
        <w:t xml:space="preserve"> بأنه يُطلب في كثير من الأحوال (إن لم يكن بصورة منهجية) دخول القوات الخارجية واستخدام القوة المفرطة وتطبيق أساليب مهينة عقب تفتيش أحد المراكز، أو عند حدوث أعمال شغب، أو حتى خلاف بين طفل أو مراهق والموظفين. وفي أحد المراكز، ادعي أن هذه التدخلات حدثت ثلاث مرات في أسبوع واحد. وعرض الأطفال على </w:t>
      </w:r>
      <w:r>
        <w:rPr>
          <w:spacing w:val="-2"/>
          <w:rtl/>
        </w:rPr>
        <w:t>اللجنة الفرعية</w:t>
      </w:r>
      <w:r>
        <w:rPr>
          <w:rFonts w:hint="cs"/>
          <w:spacing w:val="-2"/>
          <w:rtl/>
        </w:rPr>
        <w:t xml:space="preserve"> جروح</w:t>
      </w:r>
      <w:r w:rsidR="00876577">
        <w:rPr>
          <w:rFonts w:hint="cs"/>
          <w:spacing w:val="-2"/>
          <w:rtl/>
        </w:rPr>
        <w:t xml:space="preserve">اً </w:t>
      </w:r>
      <w:r>
        <w:rPr>
          <w:rFonts w:hint="cs"/>
          <w:spacing w:val="-2"/>
          <w:rtl/>
        </w:rPr>
        <w:t>حديثة أصيبوا بها أثناء عمليات الضرب هذه. وكان هذا النوع من المعاملة يُفرض أحيان</w:t>
      </w:r>
      <w:r w:rsidR="00876577">
        <w:rPr>
          <w:rFonts w:hint="cs"/>
          <w:spacing w:val="-2"/>
          <w:rtl/>
        </w:rPr>
        <w:t xml:space="preserve">اً </w:t>
      </w:r>
      <w:r>
        <w:rPr>
          <w:rFonts w:hint="cs"/>
          <w:spacing w:val="-2"/>
          <w:rtl/>
        </w:rPr>
        <w:t xml:space="preserve">بمشاركة الموظفين الآخرين، أو حتى مديري المؤسسة. وتلقت </w:t>
      </w:r>
      <w:r>
        <w:rPr>
          <w:spacing w:val="-2"/>
          <w:rtl/>
        </w:rPr>
        <w:t>اللجنة الفرعية</w:t>
      </w:r>
      <w:r>
        <w:rPr>
          <w:rFonts w:hint="cs"/>
          <w:spacing w:val="-2"/>
          <w:rtl/>
        </w:rPr>
        <w:t xml:space="preserve"> ادعاءات متكررة بتعريض الأطفال والمراهقين </w:t>
      </w:r>
      <w:r w:rsidR="00664438">
        <w:rPr>
          <w:rFonts w:hint="cs"/>
          <w:spacing w:val="-2"/>
          <w:rtl/>
        </w:rPr>
        <w:t>ل</w:t>
      </w:r>
      <w:r>
        <w:rPr>
          <w:rFonts w:hint="cs"/>
          <w:spacing w:val="-2"/>
          <w:rtl/>
        </w:rPr>
        <w:t>أعمال تعذيب وإساءة معاملة في حجرات أو مساحات بعيدة عن كاميرات الفيديو الموجودة.</w:t>
      </w:r>
    </w:p>
    <w:p w:rsidR="00C67505" w:rsidRDefault="00C67505" w:rsidP="00150F08">
      <w:pPr>
        <w:pStyle w:val="SingleTxtGA"/>
        <w:spacing w:after="100" w:line="360" w:lineRule="exact"/>
        <w:rPr>
          <w:rFonts w:hint="cs"/>
          <w:spacing w:val="-2"/>
          <w:rtl/>
        </w:rPr>
      </w:pPr>
      <w:r>
        <w:rPr>
          <w:rFonts w:hint="cs"/>
          <w:spacing w:val="-2"/>
          <w:rtl/>
        </w:rPr>
        <w:t>147</w:t>
      </w:r>
      <w:r w:rsidR="00E71BF2">
        <w:rPr>
          <w:rFonts w:hint="cs"/>
          <w:spacing w:val="-2"/>
          <w:rtl/>
        </w:rPr>
        <w:t>-</w:t>
      </w:r>
      <w:r w:rsidR="00A00466">
        <w:rPr>
          <w:rFonts w:hint="cs"/>
          <w:spacing w:val="-2"/>
          <w:rtl/>
        </w:rPr>
        <w:tab/>
      </w:r>
      <w:r>
        <w:rPr>
          <w:rFonts w:hint="cs"/>
          <w:spacing w:val="-2"/>
          <w:rtl/>
        </w:rPr>
        <w:t xml:space="preserve">وفيما يتعلق بمراكز الفتيات، شعرت </w:t>
      </w:r>
      <w:r>
        <w:rPr>
          <w:spacing w:val="-2"/>
          <w:rtl/>
        </w:rPr>
        <w:t>اللجنة الفرعية</w:t>
      </w:r>
      <w:r>
        <w:rPr>
          <w:rFonts w:hint="cs"/>
          <w:spacing w:val="-2"/>
          <w:rtl/>
        </w:rPr>
        <w:t xml:space="preserve"> بالقلق من أنه في أحد المراكز، فُرض نظام التزام الصمت على الوافدات </w:t>
      </w:r>
      <w:r w:rsidR="00664438">
        <w:rPr>
          <w:rFonts w:hint="cs"/>
          <w:spacing w:val="-2"/>
          <w:rtl/>
        </w:rPr>
        <w:t xml:space="preserve">الجديدات </w:t>
      </w:r>
      <w:r>
        <w:rPr>
          <w:rFonts w:hint="cs"/>
          <w:spacing w:val="-2"/>
          <w:rtl/>
        </w:rPr>
        <w:t xml:space="preserve">خلال الأربع والعشرين ساعة الأولى </w:t>
      </w:r>
      <w:r w:rsidR="00664438">
        <w:rPr>
          <w:rFonts w:hint="cs"/>
          <w:spacing w:val="-2"/>
          <w:rtl/>
        </w:rPr>
        <w:t xml:space="preserve">لهن </w:t>
      </w:r>
      <w:r>
        <w:rPr>
          <w:rFonts w:hint="cs"/>
          <w:spacing w:val="-2"/>
          <w:rtl/>
        </w:rPr>
        <w:t>في المركز، كما كان ذلك يستخدم كشكل من أشكال العقاب.</w:t>
      </w:r>
    </w:p>
    <w:p w:rsidR="00C67505" w:rsidRDefault="00C67505" w:rsidP="00150F08">
      <w:pPr>
        <w:pStyle w:val="SingleTxtGA"/>
        <w:spacing w:after="100" w:line="360" w:lineRule="exact"/>
        <w:rPr>
          <w:rFonts w:hint="cs"/>
          <w:spacing w:val="-2"/>
          <w:rtl/>
        </w:rPr>
      </w:pPr>
      <w:r>
        <w:rPr>
          <w:rFonts w:hint="cs"/>
          <w:spacing w:val="-2"/>
          <w:rtl/>
        </w:rPr>
        <w:t>148</w:t>
      </w:r>
      <w:r w:rsidR="00E71BF2">
        <w:rPr>
          <w:rFonts w:hint="cs"/>
          <w:spacing w:val="-2"/>
          <w:rtl/>
        </w:rPr>
        <w:t>-</w:t>
      </w:r>
      <w:r w:rsidR="00A00466">
        <w:rPr>
          <w:rFonts w:hint="cs"/>
          <w:spacing w:val="-2"/>
          <w:rtl/>
        </w:rPr>
        <w:tab/>
      </w:r>
      <w:r>
        <w:rPr>
          <w:rFonts w:hint="cs"/>
          <w:spacing w:val="-2"/>
          <w:rtl/>
        </w:rPr>
        <w:t xml:space="preserve">وتعتبر </w:t>
      </w:r>
      <w:r>
        <w:rPr>
          <w:spacing w:val="-2"/>
          <w:rtl/>
        </w:rPr>
        <w:t>اللجنة الفرعية</w:t>
      </w:r>
      <w:r>
        <w:rPr>
          <w:rFonts w:hint="cs"/>
          <w:spacing w:val="-2"/>
          <w:rtl/>
        </w:rPr>
        <w:t xml:space="preserve"> الادعاءات المذكورة أعلاه أمثلة على التعذيب وإساءة المعاملة بدني</w:t>
      </w:r>
      <w:r w:rsidR="00876577">
        <w:rPr>
          <w:rFonts w:hint="cs"/>
          <w:spacing w:val="-2"/>
          <w:rtl/>
        </w:rPr>
        <w:t xml:space="preserve">اً </w:t>
      </w:r>
      <w:r>
        <w:rPr>
          <w:rFonts w:hint="cs"/>
          <w:spacing w:val="-2"/>
          <w:rtl/>
        </w:rPr>
        <w:t>ومعنوي</w:t>
      </w:r>
      <w:r w:rsidR="00B81025">
        <w:rPr>
          <w:rFonts w:hint="cs"/>
          <w:spacing w:val="-2"/>
          <w:rtl/>
        </w:rPr>
        <w:t>اً،</w:t>
      </w:r>
      <w:r>
        <w:rPr>
          <w:rFonts w:hint="cs"/>
          <w:spacing w:val="-2"/>
          <w:rtl/>
        </w:rPr>
        <w:t xml:space="preserve"> وهو الأمر الأكثر إزعاج</w:t>
      </w:r>
      <w:r w:rsidR="00876577">
        <w:rPr>
          <w:rFonts w:hint="cs"/>
          <w:spacing w:val="-2"/>
          <w:rtl/>
        </w:rPr>
        <w:t xml:space="preserve">اً </w:t>
      </w:r>
      <w:r>
        <w:rPr>
          <w:rFonts w:hint="cs"/>
          <w:spacing w:val="-2"/>
          <w:rtl/>
        </w:rPr>
        <w:t xml:space="preserve">بالنظر إلى صغر سن الضحايا. وفي ضوء استمرار الادعاءات التي تلقتها </w:t>
      </w:r>
      <w:r>
        <w:rPr>
          <w:spacing w:val="-2"/>
          <w:rtl/>
        </w:rPr>
        <w:t>اللجنة الفرعية</w:t>
      </w:r>
      <w:r>
        <w:rPr>
          <w:rFonts w:hint="cs"/>
          <w:spacing w:val="-2"/>
          <w:rtl/>
        </w:rPr>
        <w:t xml:space="preserve">، فإنها تعتبر </w:t>
      </w:r>
      <w:r w:rsidR="00664438">
        <w:rPr>
          <w:rFonts w:hint="cs"/>
          <w:spacing w:val="-2"/>
          <w:rtl/>
        </w:rPr>
        <w:t xml:space="preserve">أن </w:t>
      </w:r>
      <w:r>
        <w:rPr>
          <w:rFonts w:hint="cs"/>
          <w:spacing w:val="-2"/>
          <w:rtl/>
        </w:rPr>
        <w:t xml:space="preserve">التعذيب وإساءة المعاملة </w:t>
      </w:r>
      <w:r w:rsidR="00664438">
        <w:rPr>
          <w:rFonts w:hint="cs"/>
          <w:spacing w:val="-2"/>
          <w:rtl/>
        </w:rPr>
        <w:t xml:space="preserve">مورسا </w:t>
      </w:r>
      <w:r>
        <w:rPr>
          <w:rFonts w:hint="cs"/>
          <w:spacing w:val="-2"/>
          <w:rtl/>
        </w:rPr>
        <w:t>في معظم المراكز الخاصة بالأطفال والمراهقين التي زارتها.</w:t>
      </w:r>
    </w:p>
    <w:p w:rsidR="00C67505" w:rsidRPr="009B3916" w:rsidRDefault="00C67505" w:rsidP="00150F08">
      <w:pPr>
        <w:pStyle w:val="SingleTxtGA"/>
        <w:spacing w:after="100" w:line="360" w:lineRule="exact"/>
        <w:rPr>
          <w:rFonts w:hint="cs"/>
          <w:b/>
          <w:bCs/>
          <w:spacing w:val="-2"/>
          <w:rtl/>
        </w:rPr>
      </w:pPr>
      <w:r w:rsidRPr="00210823">
        <w:rPr>
          <w:rFonts w:hint="cs"/>
          <w:spacing w:val="-2"/>
          <w:rtl/>
        </w:rPr>
        <w:t>149</w:t>
      </w:r>
      <w:r w:rsidR="00E71BF2" w:rsidRPr="00210823">
        <w:rPr>
          <w:rFonts w:hint="cs"/>
          <w:spacing w:val="-2"/>
          <w:rtl/>
        </w:rPr>
        <w:t>-</w:t>
      </w:r>
      <w:r w:rsidR="00A00466" w:rsidRPr="00210823">
        <w:rPr>
          <w:rFonts w:hint="cs"/>
          <w:spacing w:val="-2"/>
          <w:rtl/>
        </w:rPr>
        <w:tab/>
      </w:r>
      <w:r w:rsidRPr="009B3916">
        <w:rPr>
          <w:rFonts w:hint="cs"/>
          <w:b/>
          <w:bCs/>
          <w:spacing w:val="-2"/>
          <w:rtl/>
        </w:rPr>
        <w:t xml:space="preserve">تكرر </w:t>
      </w:r>
      <w:r w:rsidRPr="009B3916">
        <w:rPr>
          <w:b/>
          <w:bCs/>
          <w:spacing w:val="-2"/>
          <w:rtl/>
        </w:rPr>
        <w:t>اللجنة الفرعية</w:t>
      </w:r>
      <w:r w:rsidRPr="009B3916">
        <w:rPr>
          <w:rFonts w:hint="cs"/>
          <w:b/>
          <w:bCs/>
          <w:spacing w:val="-2"/>
          <w:rtl/>
        </w:rPr>
        <w:t xml:space="preserve"> إدانتها القاطعة لجميع أعمال التعذيب وإساءة المعاملة. وتذكِّر </w:t>
      </w:r>
      <w:r w:rsidRPr="009B3916">
        <w:rPr>
          <w:b/>
          <w:bCs/>
          <w:spacing w:val="-2"/>
          <w:rtl/>
        </w:rPr>
        <w:t>اللجنة الفرعية</w:t>
      </w:r>
      <w:r w:rsidRPr="009B3916">
        <w:rPr>
          <w:rFonts w:hint="cs"/>
          <w:b/>
          <w:bCs/>
          <w:spacing w:val="-2"/>
          <w:rtl/>
        </w:rPr>
        <w:t xml:space="preserve"> بضرورة معاملة الأطفال المحرومين من حريتهم بطريقة </w:t>
      </w:r>
      <w:r w:rsidRPr="009B3916">
        <w:rPr>
          <w:rFonts w:hint="cs"/>
          <w:b/>
          <w:bCs/>
          <w:rtl/>
          <w:lang w:bidi="ar"/>
        </w:rPr>
        <w:t>تتفق مع رفع درجة إحساس الطفل بكرامته وقدره، وتعزز احترام الطفل لما للآخرين من حقوق الإنسان والحريات الأساسية، وتراعي سن الطفل، واستصواب تشجيع إعادة اندماج الطفل وقيامه بدور بناء في المجتمع</w:t>
      </w:r>
      <w:r w:rsidR="00A00466">
        <w:rPr>
          <w:vertAlign w:val="superscript"/>
          <w:rtl/>
        </w:rPr>
        <w:t>(</w:t>
      </w:r>
      <w:r w:rsidR="00A00466">
        <w:rPr>
          <w:rStyle w:val="FootnoteReference"/>
          <w:rtl/>
        </w:rPr>
        <w:footnoteReference w:id="52"/>
      </w:r>
      <w:r w:rsidR="00A00466">
        <w:rPr>
          <w:vertAlign w:val="superscript"/>
          <w:rtl/>
        </w:rPr>
        <w:t>)</w:t>
      </w:r>
      <w:r w:rsidRPr="009B3916">
        <w:rPr>
          <w:rFonts w:hint="cs"/>
          <w:b/>
          <w:bCs/>
          <w:rtl/>
          <w:lang w:bidi="ar"/>
        </w:rPr>
        <w:t xml:space="preserve">. وتطلب </w:t>
      </w:r>
      <w:r w:rsidRPr="009B3916">
        <w:rPr>
          <w:b/>
          <w:bCs/>
          <w:spacing w:val="-2"/>
          <w:rtl/>
        </w:rPr>
        <w:t>اللجنة الفرعية</w:t>
      </w:r>
      <w:r w:rsidRPr="009B3916">
        <w:rPr>
          <w:rFonts w:hint="cs"/>
          <w:b/>
          <w:bCs/>
          <w:spacing w:val="-2"/>
          <w:rtl/>
        </w:rPr>
        <w:t xml:space="preserve"> </w:t>
      </w:r>
      <w:r>
        <w:rPr>
          <w:rFonts w:hint="cs"/>
          <w:b/>
          <w:bCs/>
          <w:spacing w:val="-2"/>
          <w:rtl/>
        </w:rPr>
        <w:t>موافاتها</w:t>
      </w:r>
      <w:r w:rsidRPr="009B3916">
        <w:rPr>
          <w:rFonts w:hint="cs"/>
          <w:b/>
          <w:bCs/>
          <w:spacing w:val="-2"/>
          <w:rtl/>
        </w:rPr>
        <w:t xml:space="preserve"> بمعلومات عن أي خطة عمل توضع للقضاء على التعذيب وإساءة المعاملة في المؤسسات الخاصة بالأطفال والمراهقين.</w:t>
      </w:r>
    </w:p>
    <w:p w:rsidR="00C67505" w:rsidRPr="009B3916" w:rsidRDefault="00C67505" w:rsidP="00150F08">
      <w:pPr>
        <w:pStyle w:val="SingleTxtGA"/>
        <w:spacing w:after="100" w:line="360" w:lineRule="exact"/>
        <w:rPr>
          <w:rFonts w:hint="cs"/>
          <w:b/>
          <w:bCs/>
          <w:spacing w:val="-2"/>
          <w:rtl/>
        </w:rPr>
      </w:pPr>
      <w:r w:rsidRPr="00210823">
        <w:rPr>
          <w:rFonts w:hint="cs"/>
          <w:spacing w:val="-2"/>
          <w:rtl/>
        </w:rPr>
        <w:t>150</w:t>
      </w:r>
      <w:r w:rsidR="00E71BF2" w:rsidRPr="00210823">
        <w:rPr>
          <w:rFonts w:hint="cs"/>
          <w:spacing w:val="-2"/>
          <w:rtl/>
        </w:rPr>
        <w:t>-</w:t>
      </w:r>
      <w:r w:rsidR="00A00466" w:rsidRPr="00210823">
        <w:rPr>
          <w:rFonts w:hint="cs"/>
          <w:spacing w:val="-2"/>
          <w:rtl/>
        </w:rPr>
        <w:tab/>
      </w:r>
      <w:r w:rsidRPr="009B3916">
        <w:rPr>
          <w:rFonts w:hint="cs"/>
          <w:b/>
          <w:bCs/>
          <w:spacing w:val="-2"/>
          <w:rtl/>
        </w:rPr>
        <w:t>ويجب أن يقتصر استخدام قوات الأمن الخارجية على الحالات الاستثنائية، وألا</w:t>
      </w:r>
      <w:r w:rsidR="00876577">
        <w:rPr>
          <w:rFonts w:hint="eastAsia"/>
          <w:b/>
          <w:bCs/>
          <w:spacing w:val="-2"/>
          <w:rtl/>
        </w:rPr>
        <w:t> </w:t>
      </w:r>
      <w:r w:rsidRPr="009B3916">
        <w:rPr>
          <w:rFonts w:hint="cs"/>
          <w:b/>
          <w:bCs/>
          <w:spacing w:val="-2"/>
          <w:rtl/>
        </w:rPr>
        <w:t>يؤذن بذلك إلا من أعلى السلطات المختصة في الولاية، ووفق</w:t>
      </w:r>
      <w:r w:rsidR="00876577">
        <w:rPr>
          <w:rFonts w:hint="cs"/>
          <w:b/>
          <w:bCs/>
          <w:spacing w:val="-2"/>
          <w:rtl/>
        </w:rPr>
        <w:t xml:space="preserve">اً </w:t>
      </w:r>
      <w:r w:rsidRPr="009B3916">
        <w:rPr>
          <w:rFonts w:hint="cs"/>
          <w:b/>
          <w:bCs/>
          <w:spacing w:val="-2"/>
          <w:rtl/>
        </w:rPr>
        <w:t>لمعايير ثابتة وواضحة. وي</w:t>
      </w:r>
      <w:r w:rsidR="00992E75">
        <w:rPr>
          <w:rFonts w:hint="cs"/>
          <w:b/>
          <w:bCs/>
          <w:spacing w:val="-2"/>
          <w:rtl/>
        </w:rPr>
        <w:t xml:space="preserve">جب أن يكون </w:t>
      </w:r>
      <w:r w:rsidRPr="009B3916">
        <w:rPr>
          <w:rFonts w:hint="cs"/>
          <w:b/>
          <w:bCs/>
          <w:spacing w:val="-2"/>
          <w:rtl/>
        </w:rPr>
        <w:t>الإبلاغ عن كل عملية وإجراء عمليات رقابة خارجية دورية</w:t>
      </w:r>
      <w:r w:rsidR="00992E75">
        <w:rPr>
          <w:rFonts w:hint="cs"/>
          <w:b/>
          <w:bCs/>
          <w:spacing w:val="-2"/>
          <w:rtl/>
        </w:rPr>
        <w:t xml:space="preserve"> إلزامياً</w:t>
      </w:r>
      <w:r w:rsidRPr="009B3916">
        <w:rPr>
          <w:rFonts w:hint="cs"/>
          <w:b/>
          <w:bCs/>
          <w:spacing w:val="-2"/>
          <w:rtl/>
        </w:rPr>
        <w:t>.</w:t>
      </w:r>
    </w:p>
    <w:p w:rsidR="00C67505" w:rsidRDefault="00A00466" w:rsidP="00A00466">
      <w:pPr>
        <w:pStyle w:val="H1GA"/>
        <w:rPr>
          <w:rFonts w:hint="cs"/>
        </w:rPr>
      </w:pPr>
      <w:r>
        <w:rPr>
          <w:rFonts w:hint="cs"/>
          <w:rtl/>
        </w:rPr>
        <w:tab/>
      </w:r>
      <w:bookmarkStart w:id="13" w:name="_Toc335224810"/>
      <w:r w:rsidR="00C67505">
        <w:rPr>
          <w:rFonts w:hint="cs"/>
          <w:rtl/>
        </w:rPr>
        <w:t>دال</w:t>
      </w:r>
      <w:r w:rsidR="00C67505">
        <w:rPr>
          <w:rtl/>
        </w:rPr>
        <w:t>-</w:t>
      </w:r>
      <w:r w:rsidR="00C67505">
        <w:rPr>
          <w:rtl/>
        </w:rPr>
        <w:tab/>
        <w:t xml:space="preserve">المؤسسات </w:t>
      </w:r>
      <w:r w:rsidR="00C67505">
        <w:rPr>
          <w:rFonts w:hint="cs"/>
          <w:rtl/>
        </w:rPr>
        <w:t>الأخرى</w:t>
      </w:r>
      <w:bookmarkEnd w:id="13"/>
    </w:p>
    <w:p w:rsidR="00C67505" w:rsidRDefault="00A00466" w:rsidP="00150F08">
      <w:pPr>
        <w:pStyle w:val="H23GA"/>
        <w:spacing w:after="100" w:line="360" w:lineRule="exact"/>
        <w:rPr>
          <w:rFonts w:hint="cs"/>
          <w:rtl/>
        </w:rPr>
      </w:pPr>
      <w:r>
        <w:rPr>
          <w:rFonts w:hint="cs"/>
          <w:rtl/>
        </w:rPr>
        <w:tab/>
      </w:r>
      <w:r>
        <w:rPr>
          <w:rtl/>
        </w:rPr>
        <w:t>1</w:t>
      </w:r>
      <w:r w:rsidR="00C67505">
        <w:rPr>
          <w:rtl/>
        </w:rPr>
        <w:t>-</w:t>
      </w:r>
      <w:r w:rsidR="00C67505">
        <w:rPr>
          <w:rtl/>
        </w:rPr>
        <w:tab/>
      </w:r>
      <w:r w:rsidR="00C67505">
        <w:rPr>
          <w:rFonts w:hint="cs"/>
          <w:rtl/>
        </w:rPr>
        <w:t xml:space="preserve">مركز روبرتو </w:t>
      </w:r>
      <w:proofErr w:type="spellStart"/>
      <w:r w:rsidR="00C67505">
        <w:rPr>
          <w:rFonts w:hint="cs"/>
          <w:rtl/>
        </w:rPr>
        <w:t>مديروس</w:t>
      </w:r>
      <w:proofErr w:type="spellEnd"/>
      <w:r w:rsidR="00C67505">
        <w:rPr>
          <w:rFonts w:hint="cs"/>
          <w:rtl/>
        </w:rPr>
        <w:t xml:space="preserve"> لعلاج إدمان المخدرات، </w:t>
      </w:r>
      <w:proofErr w:type="spellStart"/>
      <w:r w:rsidR="00C67505">
        <w:rPr>
          <w:rFonts w:hint="cs"/>
          <w:rtl/>
        </w:rPr>
        <w:t>ريو</w:t>
      </w:r>
      <w:proofErr w:type="spellEnd"/>
      <w:r w:rsidR="00C67505">
        <w:rPr>
          <w:rFonts w:hint="cs"/>
          <w:rtl/>
        </w:rPr>
        <w:t xml:space="preserve"> </w:t>
      </w:r>
      <w:proofErr w:type="spellStart"/>
      <w:r w:rsidR="00C67505">
        <w:rPr>
          <w:rFonts w:hint="cs"/>
          <w:rtl/>
        </w:rPr>
        <w:t>دي</w:t>
      </w:r>
      <w:proofErr w:type="spellEnd"/>
      <w:r w:rsidR="00C67505">
        <w:rPr>
          <w:rFonts w:hint="cs"/>
          <w:rtl/>
        </w:rPr>
        <w:t xml:space="preserve"> </w:t>
      </w:r>
      <w:proofErr w:type="spellStart"/>
      <w:r w:rsidR="00C67505">
        <w:rPr>
          <w:rFonts w:hint="cs"/>
          <w:rtl/>
        </w:rPr>
        <w:t>جانيرو</w:t>
      </w:r>
      <w:proofErr w:type="spellEnd"/>
    </w:p>
    <w:p w:rsidR="00C67505" w:rsidRDefault="00C67505" w:rsidP="00150F08">
      <w:pPr>
        <w:pStyle w:val="SingleTxtGA"/>
        <w:spacing w:after="100" w:line="360" w:lineRule="exact"/>
        <w:rPr>
          <w:rFonts w:hint="cs"/>
          <w:rtl/>
        </w:rPr>
      </w:pPr>
      <w:r>
        <w:rPr>
          <w:rFonts w:hint="cs"/>
          <w:rtl/>
        </w:rPr>
        <w:t>151</w:t>
      </w:r>
      <w:r w:rsidR="00E71BF2">
        <w:rPr>
          <w:rtl/>
        </w:rPr>
        <w:t>-</w:t>
      </w:r>
      <w:r w:rsidR="00A00466">
        <w:rPr>
          <w:rFonts w:hint="cs"/>
          <w:rtl/>
        </w:rPr>
        <w:tab/>
      </w:r>
      <w:r>
        <w:rPr>
          <w:rFonts w:hint="cs"/>
          <w:rtl/>
        </w:rPr>
        <w:t xml:space="preserve">لا يوفر هذا المركز أي علاج طبي أو نفسي معين لإدمان المخدرات، باستثناء الجرعات العالية من المهدئات النفسية التي تُعطى </w:t>
      </w:r>
      <w:r w:rsidR="00A00466" w:rsidRPr="00A00466">
        <w:rPr>
          <w:rFonts w:hint="cs"/>
          <w:sz w:val="30"/>
          <w:rtl/>
        </w:rPr>
        <w:t>ل‍</w:t>
      </w:r>
      <w:r>
        <w:rPr>
          <w:rFonts w:hint="cs"/>
          <w:rtl/>
        </w:rPr>
        <w:t xml:space="preserve"> 95 في المائة من المرضى. أما الأفراد الذين يخضعون لتدابير أمنية مشددة بأمر من القاضي، فيبقون لفترات غير محددة من دون أي علاج أو مشروع لإعادة تأهيلهم أو إعادة دمجهم في المجتمع.</w:t>
      </w:r>
    </w:p>
    <w:p w:rsidR="00C67505" w:rsidRPr="00992E75" w:rsidRDefault="00C67505" w:rsidP="00150F08">
      <w:pPr>
        <w:pStyle w:val="SingleTxtGA"/>
        <w:spacing w:after="100" w:line="360" w:lineRule="exact"/>
        <w:rPr>
          <w:rFonts w:hint="cs"/>
          <w:b/>
          <w:bCs/>
          <w:spacing w:val="-4"/>
          <w:rtl/>
        </w:rPr>
      </w:pPr>
      <w:r w:rsidRPr="00210823">
        <w:rPr>
          <w:rFonts w:hint="cs"/>
          <w:spacing w:val="-4"/>
          <w:rtl/>
        </w:rPr>
        <w:t>152-</w:t>
      </w:r>
      <w:r w:rsidR="00A00466" w:rsidRPr="00210823">
        <w:rPr>
          <w:rFonts w:hint="cs"/>
          <w:spacing w:val="-4"/>
          <w:rtl/>
        </w:rPr>
        <w:tab/>
      </w:r>
      <w:r w:rsidRPr="00992E75">
        <w:rPr>
          <w:rFonts w:hint="cs"/>
          <w:b/>
          <w:bCs/>
          <w:spacing w:val="-4"/>
          <w:rtl/>
        </w:rPr>
        <w:t xml:space="preserve">توصي </w:t>
      </w:r>
      <w:r w:rsidRPr="00992E75">
        <w:rPr>
          <w:b/>
          <w:bCs/>
          <w:spacing w:val="-4"/>
          <w:rtl/>
        </w:rPr>
        <w:t>اللجنة الفرعية</w:t>
      </w:r>
      <w:r w:rsidRPr="00992E75">
        <w:rPr>
          <w:rFonts w:hint="cs"/>
          <w:b/>
          <w:bCs/>
          <w:spacing w:val="-4"/>
          <w:rtl/>
        </w:rPr>
        <w:t xml:space="preserve"> </w:t>
      </w:r>
      <w:r w:rsidR="00992E75" w:rsidRPr="00992E75">
        <w:rPr>
          <w:rFonts w:hint="cs"/>
          <w:b/>
          <w:bCs/>
          <w:spacing w:val="-4"/>
          <w:rtl/>
        </w:rPr>
        <w:t xml:space="preserve">بأن تجري </w:t>
      </w:r>
      <w:r w:rsidRPr="00992E75">
        <w:rPr>
          <w:rFonts w:hint="cs"/>
          <w:b/>
          <w:bCs/>
          <w:spacing w:val="-4"/>
          <w:rtl/>
        </w:rPr>
        <w:t>السلطات القضائية استعراضات دورية للتدابير الأمنية المفروضة على الأشخاص المودعين في هذا النوع من المؤسسات، وتقييمات منتظمة للحاجة لإيداعهم قسر</w:t>
      </w:r>
      <w:r w:rsidR="00876577" w:rsidRPr="00992E75">
        <w:rPr>
          <w:rFonts w:hint="cs"/>
          <w:b/>
          <w:bCs/>
          <w:spacing w:val="-4"/>
          <w:rtl/>
        </w:rPr>
        <w:t xml:space="preserve">اً </w:t>
      </w:r>
      <w:r w:rsidRPr="00992E75">
        <w:rPr>
          <w:rFonts w:hint="cs"/>
          <w:b/>
          <w:bCs/>
          <w:spacing w:val="-4"/>
          <w:rtl/>
        </w:rPr>
        <w:t>بناء على مشورة طبية متخصصة. وي</w:t>
      </w:r>
      <w:r w:rsidR="00992E75" w:rsidRPr="00992E75">
        <w:rPr>
          <w:rFonts w:hint="cs"/>
          <w:b/>
          <w:bCs/>
          <w:spacing w:val="-4"/>
          <w:rtl/>
        </w:rPr>
        <w:t xml:space="preserve">نبغي </w:t>
      </w:r>
      <w:r w:rsidRPr="00992E75">
        <w:rPr>
          <w:rFonts w:hint="cs"/>
          <w:b/>
          <w:bCs/>
          <w:spacing w:val="-4"/>
          <w:rtl/>
        </w:rPr>
        <w:t>على الدوام استكشاف أشكال العلاج الخارجي كبديل للإيداع القسري، والأمر بها إذا ما رئي أن ذلك مناسب</w:t>
      </w:r>
      <w:r w:rsidR="00A00466" w:rsidRPr="00992E75">
        <w:rPr>
          <w:spacing w:val="-4"/>
          <w:vertAlign w:val="superscript"/>
          <w:rtl/>
        </w:rPr>
        <w:t>(</w:t>
      </w:r>
      <w:r w:rsidR="00A00466" w:rsidRPr="00992E75">
        <w:rPr>
          <w:rStyle w:val="FootnoteReference"/>
          <w:spacing w:val="-4"/>
          <w:rtl/>
        </w:rPr>
        <w:footnoteReference w:id="53"/>
      </w:r>
      <w:r w:rsidR="00A00466" w:rsidRPr="00992E75">
        <w:rPr>
          <w:spacing w:val="-4"/>
          <w:vertAlign w:val="superscript"/>
          <w:rtl/>
        </w:rPr>
        <w:t>)</w:t>
      </w:r>
      <w:r w:rsidRPr="00992E75">
        <w:rPr>
          <w:rFonts w:hint="cs"/>
          <w:b/>
          <w:bCs/>
          <w:spacing w:val="-4"/>
          <w:rtl/>
        </w:rPr>
        <w:t>.</w:t>
      </w:r>
    </w:p>
    <w:p w:rsidR="00C67505" w:rsidRDefault="00C67505" w:rsidP="00992E75">
      <w:pPr>
        <w:pStyle w:val="SingleTxtGA"/>
        <w:rPr>
          <w:rFonts w:hint="cs"/>
          <w:spacing w:val="-2"/>
          <w:rtl/>
        </w:rPr>
      </w:pPr>
      <w:r>
        <w:rPr>
          <w:rFonts w:hint="cs"/>
          <w:rtl/>
        </w:rPr>
        <w:t>153</w:t>
      </w:r>
      <w:r w:rsidR="00E71BF2">
        <w:rPr>
          <w:rFonts w:hint="cs"/>
          <w:rtl/>
        </w:rPr>
        <w:t>-</w:t>
      </w:r>
      <w:r w:rsidR="00E71BF2">
        <w:rPr>
          <w:rFonts w:hint="cs"/>
          <w:rtl/>
        </w:rPr>
        <w:tab/>
      </w:r>
      <w:r>
        <w:rPr>
          <w:rFonts w:hint="cs"/>
          <w:rtl/>
        </w:rPr>
        <w:t xml:space="preserve">وكانت البنية التحتية والعلاج الذي يتلقاه المرضى أشبه بالسجن منه بالمستشفى، مثلما يتضح من البنية المعمارية لهذه المنشأة، ومن إجبار المرضى على </w:t>
      </w:r>
      <w:r w:rsidR="00992E75">
        <w:rPr>
          <w:rFonts w:hint="cs"/>
          <w:rtl/>
        </w:rPr>
        <w:t>طأطأة</w:t>
      </w:r>
      <w:r>
        <w:rPr>
          <w:rFonts w:hint="cs"/>
          <w:rtl/>
        </w:rPr>
        <w:t xml:space="preserve"> رؤوسهم وإبقاء أيديهم خلف ظهورهم عند السير في أنحاء المنشأة وعند الحديث مع الموظفين. وكان فريق الصحة العقلية يعاني من نقص الموظفين وضعف المرتبات وانعدام الحافز والخضوع لسلطة حراس السجن. ولم يكن الموظفون يمتلكون أي خبرة فنية محددة في معالجة إدمان المخدرات، ولم يكن هناك أي علاج حقيقي لإزالة السموم من الجسم. وكان الغرض من هذه المؤسسة، في نظر </w:t>
      </w:r>
      <w:r>
        <w:rPr>
          <w:spacing w:val="-2"/>
          <w:rtl/>
        </w:rPr>
        <w:t>اللجنة الفرعية</w:t>
      </w:r>
      <w:r>
        <w:rPr>
          <w:rFonts w:hint="cs"/>
          <w:spacing w:val="-2"/>
          <w:rtl/>
        </w:rPr>
        <w:t>، عقابي</w:t>
      </w:r>
      <w:r w:rsidR="00876577">
        <w:rPr>
          <w:rFonts w:hint="cs"/>
          <w:spacing w:val="-2"/>
          <w:rtl/>
        </w:rPr>
        <w:t xml:space="preserve">اً </w:t>
      </w:r>
      <w:r>
        <w:rPr>
          <w:rFonts w:hint="cs"/>
          <w:spacing w:val="-2"/>
          <w:rtl/>
        </w:rPr>
        <w:t>أكثر منه علاجي</w:t>
      </w:r>
      <w:r w:rsidR="00B81025">
        <w:rPr>
          <w:rFonts w:hint="cs"/>
          <w:spacing w:val="-2"/>
          <w:rtl/>
        </w:rPr>
        <w:t>اً.</w:t>
      </w:r>
    </w:p>
    <w:p w:rsidR="00C67505" w:rsidRPr="00965494" w:rsidRDefault="00C67505" w:rsidP="00992E75">
      <w:pPr>
        <w:pStyle w:val="SingleTxtGA"/>
        <w:rPr>
          <w:rFonts w:hint="cs"/>
          <w:b/>
          <w:bCs/>
          <w:spacing w:val="-2"/>
          <w:rtl/>
        </w:rPr>
      </w:pPr>
      <w:r w:rsidRPr="00210823">
        <w:rPr>
          <w:rFonts w:hint="cs"/>
          <w:spacing w:val="-2"/>
          <w:rtl/>
        </w:rPr>
        <w:t>154</w:t>
      </w:r>
      <w:r w:rsidR="00E71BF2" w:rsidRPr="00210823">
        <w:rPr>
          <w:rFonts w:hint="cs"/>
          <w:spacing w:val="-2"/>
          <w:rtl/>
        </w:rPr>
        <w:t>-</w:t>
      </w:r>
      <w:r w:rsidR="00E71BF2" w:rsidRPr="00210823">
        <w:rPr>
          <w:rFonts w:hint="cs"/>
          <w:spacing w:val="-2"/>
          <w:rtl/>
        </w:rPr>
        <w:tab/>
      </w:r>
      <w:r w:rsidRPr="00965494">
        <w:rPr>
          <w:rFonts w:hint="cs"/>
          <w:b/>
          <w:bCs/>
          <w:spacing w:val="-2"/>
          <w:rtl/>
        </w:rPr>
        <w:t xml:space="preserve">توصي </w:t>
      </w:r>
      <w:r w:rsidRPr="00965494">
        <w:rPr>
          <w:b/>
          <w:bCs/>
          <w:spacing w:val="-2"/>
          <w:rtl/>
        </w:rPr>
        <w:t>اللجنة الفرعية</w:t>
      </w:r>
      <w:r w:rsidRPr="00965494">
        <w:rPr>
          <w:rFonts w:hint="cs"/>
          <w:b/>
          <w:bCs/>
          <w:spacing w:val="-2"/>
          <w:rtl/>
        </w:rPr>
        <w:t xml:space="preserve"> الدولة الطرف بتحسين البنية التحتية لهذه المنشأة،</w:t>
      </w:r>
      <w:r w:rsidR="00B70178">
        <w:rPr>
          <w:rFonts w:hint="cs"/>
          <w:b/>
          <w:bCs/>
          <w:spacing w:val="-2"/>
          <w:rtl/>
        </w:rPr>
        <w:t xml:space="preserve"> بما </w:t>
      </w:r>
      <w:r w:rsidRPr="00965494">
        <w:rPr>
          <w:rFonts w:hint="cs"/>
          <w:b/>
          <w:bCs/>
          <w:spacing w:val="-2"/>
          <w:rtl/>
        </w:rPr>
        <w:t xml:space="preserve">يتفق مع الهدف العلاجي المنشود منها. وتوصي </w:t>
      </w:r>
      <w:r w:rsidRPr="00965494">
        <w:rPr>
          <w:b/>
          <w:bCs/>
          <w:spacing w:val="-2"/>
          <w:rtl/>
        </w:rPr>
        <w:t>اللجنة الفرعية</w:t>
      </w:r>
      <w:r w:rsidRPr="00965494">
        <w:rPr>
          <w:rFonts w:hint="cs"/>
          <w:b/>
          <w:bCs/>
          <w:spacing w:val="-2"/>
          <w:rtl/>
        </w:rPr>
        <w:t xml:space="preserve"> بتحسين شروط العمل للموظفين، وبخاصة فريق الصحة العقلية، وتوفير فرص منتظمة للتدريب،</w:t>
      </w:r>
      <w:r w:rsidR="00B70178">
        <w:rPr>
          <w:rFonts w:hint="cs"/>
          <w:b/>
          <w:bCs/>
          <w:spacing w:val="-2"/>
          <w:rtl/>
        </w:rPr>
        <w:t xml:space="preserve"> بما </w:t>
      </w:r>
      <w:r w:rsidRPr="00965494">
        <w:rPr>
          <w:b/>
          <w:bCs/>
          <w:spacing w:val="-2"/>
          <w:rtl/>
        </w:rPr>
        <w:t>في ذلك</w:t>
      </w:r>
      <w:r w:rsidRPr="00965494">
        <w:rPr>
          <w:rFonts w:hint="cs"/>
          <w:b/>
          <w:bCs/>
          <w:spacing w:val="-2"/>
          <w:rtl/>
        </w:rPr>
        <w:t xml:space="preserve"> على المواضيع المتصلة بال</w:t>
      </w:r>
      <w:r w:rsidR="00992E75">
        <w:rPr>
          <w:rFonts w:hint="cs"/>
          <w:b/>
          <w:bCs/>
          <w:spacing w:val="-2"/>
          <w:rtl/>
        </w:rPr>
        <w:t>مخدرات. وينبغي</w:t>
      </w:r>
      <w:r w:rsidRPr="00965494">
        <w:rPr>
          <w:rFonts w:hint="cs"/>
          <w:b/>
          <w:bCs/>
          <w:spacing w:val="-2"/>
          <w:rtl/>
        </w:rPr>
        <w:t xml:space="preserve"> نقل مدمني المخدرا</w:t>
      </w:r>
      <w:r w:rsidRPr="00965494">
        <w:rPr>
          <w:rFonts w:hint="eastAsia"/>
          <w:b/>
          <w:bCs/>
          <w:spacing w:val="-2"/>
          <w:rtl/>
        </w:rPr>
        <w:t>ت</w:t>
      </w:r>
      <w:r w:rsidRPr="00965494">
        <w:rPr>
          <w:rFonts w:hint="cs"/>
          <w:b/>
          <w:bCs/>
          <w:spacing w:val="-2"/>
          <w:rtl/>
        </w:rPr>
        <w:t xml:space="preserve"> من أماكن الاحتجاز إلى مراكز متخصصة للاستفادة من خدمات وأشكال علاج الرعاية الخاصة.</w:t>
      </w:r>
    </w:p>
    <w:p w:rsidR="00C67505" w:rsidRPr="00965494" w:rsidRDefault="00992E75" w:rsidP="00992E75">
      <w:pPr>
        <w:pStyle w:val="H23GA"/>
        <w:rPr>
          <w:rFonts w:hint="cs"/>
          <w:rtl/>
        </w:rPr>
      </w:pPr>
      <w:r>
        <w:rPr>
          <w:rFonts w:hint="cs"/>
          <w:rtl/>
        </w:rPr>
        <w:tab/>
      </w:r>
      <w:r w:rsidR="00C67505" w:rsidRPr="00965494">
        <w:rPr>
          <w:rFonts w:hint="cs"/>
          <w:rtl/>
        </w:rPr>
        <w:t>2</w:t>
      </w:r>
      <w:r w:rsidR="00E71BF2">
        <w:rPr>
          <w:rFonts w:hint="cs"/>
          <w:rtl/>
        </w:rPr>
        <w:t>-</w:t>
      </w:r>
      <w:r w:rsidR="00C67505" w:rsidRPr="00965494">
        <w:rPr>
          <w:rFonts w:hint="cs"/>
          <w:rtl/>
        </w:rPr>
        <w:tab/>
        <w:t>الوحدة الصحية التجريبية، ساو باولو</w:t>
      </w:r>
    </w:p>
    <w:p w:rsidR="00C67505" w:rsidRDefault="00C67505" w:rsidP="00992E75">
      <w:pPr>
        <w:pStyle w:val="SingleTxtGA"/>
        <w:rPr>
          <w:rFonts w:hint="cs"/>
          <w:spacing w:val="-2"/>
          <w:rtl/>
        </w:rPr>
      </w:pPr>
      <w:r>
        <w:rPr>
          <w:rFonts w:hint="cs"/>
          <w:spacing w:val="-2"/>
          <w:rtl/>
        </w:rPr>
        <w:t>155</w:t>
      </w:r>
      <w:r w:rsidR="00E71BF2">
        <w:rPr>
          <w:rFonts w:hint="cs"/>
          <w:spacing w:val="-2"/>
          <w:rtl/>
        </w:rPr>
        <w:t>-</w:t>
      </w:r>
      <w:r w:rsidR="00E71BF2">
        <w:rPr>
          <w:rFonts w:hint="cs"/>
          <w:spacing w:val="-2"/>
          <w:rtl/>
        </w:rPr>
        <w:tab/>
      </w:r>
      <w:r>
        <w:rPr>
          <w:rFonts w:hint="cs"/>
          <w:spacing w:val="-2"/>
          <w:rtl/>
        </w:rPr>
        <w:t>يُحتجز في هذه المنشأة ستة شبان (تتراوح أعمارهم بين 20 و22 عام</w:t>
      </w:r>
      <w:r w:rsidR="000E6BB0">
        <w:rPr>
          <w:rFonts w:hint="cs"/>
          <w:spacing w:val="-2"/>
          <w:rtl/>
        </w:rPr>
        <w:t>اً)</w:t>
      </w:r>
      <w:r>
        <w:rPr>
          <w:rFonts w:hint="cs"/>
          <w:spacing w:val="-2"/>
          <w:rtl/>
        </w:rPr>
        <w:t xml:space="preserve">، ممن حُكم عليهم في جرائم خطيرة ارتكبوها عندما كانوا دون السن القانونية. وقد خرجت </w:t>
      </w:r>
      <w:r>
        <w:rPr>
          <w:spacing w:val="-2"/>
          <w:rtl/>
        </w:rPr>
        <w:t>اللجنة الفرعية</w:t>
      </w:r>
      <w:r>
        <w:rPr>
          <w:rFonts w:hint="cs"/>
          <w:spacing w:val="-2"/>
          <w:rtl/>
        </w:rPr>
        <w:t xml:space="preserve"> بانطباع </w:t>
      </w:r>
      <w:r w:rsidR="00992E75">
        <w:rPr>
          <w:rFonts w:hint="cs"/>
          <w:spacing w:val="-2"/>
          <w:rtl/>
        </w:rPr>
        <w:t>إ</w:t>
      </w:r>
      <w:r>
        <w:rPr>
          <w:rFonts w:hint="cs"/>
          <w:spacing w:val="-2"/>
          <w:rtl/>
        </w:rPr>
        <w:t xml:space="preserve">يجابي عن الأوضاع المادية لهذه الوحدة، وكذلك بنسبة النزلاء إلى الموظفين، وبالروح الاحترافية للفريق الفني </w:t>
      </w:r>
      <w:proofErr w:type="spellStart"/>
      <w:r>
        <w:rPr>
          <w:rFonts w:hint="cs"/>
          <w:spacing w:val="-2"/>
          <w:rtl/>
        </w:rPr>
        <w:t>المسؤول</w:t>
      </w:r>
      <w:proofErr w:type="spellEnd"/>
      <w:r>
        <w:rPr>
          <w:rFonts w:hint="cs"/>
          <w:spacing w:val="-2"/>
          <w:rtl/>
        </w:rPr>
        <w:t>.</w:t>
      </w:r>
    </w:p>
    <w:p w:rsidR="00C67505" w:rsidRDefault="00C67505" w:rsidP="00992E75">
      <w:pPr>
        <w:pStyle w:val="SingleTxtGA"/>
        <w:rPr>
          <w:rFonts w:hint="cs"/>
          <w:spacing w:val="-2"/>
          <w:rtl/>
        </w:rPr>
      </w:pPr>
      <w:r>
        <w:rPr>
          <w:rFonts w:hint="cs"/>
          <w:spacing w:val="-2"/>
          <w:rtl/>
        </w:rPr>
        <w:t>156</w:t>
      </w:r>
      <w:r w:rsidR="00E71BF2">
        <w:rPr>
          <w:rFonts w:hint="cs"/>
          <w:spacing w:val="-2"/>
          <w:rtl/>
        </w:rPr>
        <w:t>-</w:t>
      </w:r>
      <w:r w:rsidR="00E71BF2">
        <w:rPr>
          <w:rFonts w:hint="cs"/>
          <w:spacing w:val="-2"/>
          <w:rtl/>
        </w:rPr>
        <w:tab/>
      </w:r>
      <w:r>
        <w:rPr>
          <w:rFonts w:hint="cs"/>
          <w:spacing w:val="-2"/>
          <w:rtl/>
        </w:rPr>
        <w:t>وقد أنشئت هذه الوحدة تحت إشراف سلف ‘مؤسسة البيت</w:t>
      </w:r>
      <w:r w:rsidR="00B70178">
        <w:rPr>
          <w:rFonts w:hint="cs"/>
          <w:spacing w:val="-2"/>
          <w:rtl/>
        </w:rPr>
        <w:t>‘</w:t>
      </w:r>
      <w:r>
        <w:rPr>
          <w:rFonts w:hint="cs"/>
          <w:spacing w:val="-2"/>
          <w:rtl/>
        </w:rPr>
        <w:t xml:space="preserve"> </w:t>
      </w:r>
      <w:proofErr w:type="spellStart"/>
      <w:r>
        <w:t>Fundaçao</w:t>
      </w:r>
      <w:proofErr w:type="spellEnd"/>
      <w:r w:rsidR="00992E75">
        <w:t> </w:t>
      </w:r>
      <w:r>
        <w:t>CASA</w:t>
      </w:r>
      <w:r>
        <w:rPr>
          <w:rFonts w:hint="cs"/>
          <w:spacing w:val="-2"/>
          <w:rtl/>
        </w:rPr>
        <w:t>، ثم نُقلت بعد ذلك لتتبع أمانة الصحة في ساو باولو بموجب مرسوم تنفيذي. ولم تكن وحدة الصحة التجريبية وحدة للتدابير الاجتماعية</w:t>
      </w:r>
      <w:r w:rsidR="00150F08">
        <w:rPr>
          <w:rFonts w:hint="cs"/>
          <w:spacing w:val="-2"/>
          <w:rtl/>
        </w:rPr>
        <w:t xml:space="preserve"> </w:t>
      </w:r>
      <w:r>
        <w:rPr>
          <w:rFonts w:hint="cs"/>
          <w:spacing w:val="-2"/>
          <w:rtl/>
        </w:rPr>
        <w:t>-</w:t>
      </w:r>
      <w:r w:rsidR="00150F08">
        <w:rPr>
          <w:rFonts w:hint="cs"/>
          <w:spacing w:val="-2"/>
          <w:rtl/>
        </w:rPr>
        <w:t xml:space="preserve"> </w:t>
      </w:r>
      <w:r>
        <w:rPr>
          <w:rFonts w:hint="cs"/>
          <w:spacing w:val="-2"/>
          <w:rtl/>
        </w:rPr>
        <w:t xml:space="preserve">التربوية، كما لم تكن </w:t>
      </w:r>
      <w:proofErr w:type="spellStart"/>
      <w:r>
        <w:rPr>
          <w:rFonts w:hint="cs"/>
          <w:spacing w:val="-2"/>
          <w:rtl/>
        </w:rPr>
        <w:t>متوخاة</w:t>
      </w:r>
      <w:proofErr w:type="spellEnd"/>
      <w:r>
        <w:rPr>
          <w:rFonts w:hint="cs"/>
          <w:spacing w:val="-2"/>
          <w:rtl/>
        </w:rPr>
        <w:t xml:space="preserve"> في قانون الأطفال والمراهقين. ولم تكن كذلك سجن</w:t>
      </w:r>
      <w:r w:rsidR="00876577">
        <w:rPr>
          <w:rFonts w:hint="cs"/>
          <w:spacing w:val="-2"/>
          <w:rtl/>
        </w:rPr>
        <w:t xml:space="preserve">اً </w:t>
      </w:r>
      <w:r>
        <w:rPr>
          <w:rFonts w:hint="cs"/>
          <w:spacing w:val="-2"/>
          <w:rtl/>
        </w:rPr>
        <w:t>ولا مركز</w:t>
      </w:r>
      <w:r w:rsidR="00876577">
        <w:rPr>
          <w:rFonts w:hint="cs"/>
          <w:spacing w:val="-2"/>
          <w:rtl/>
        </w:rPr>
        <w:t xml:space="preserve">اً </w:t>
      </w:r>
      <w:r>
        <w:rPr>
          <w:rFonts w:hint="cs"/>
          <w:spacing w:val="-2"/>
          <w:rtl/>
        </w:rPr>
        <w:t>للحبس الاحتياطي، ولا مستشفى للاحتجاز والعلاج. والمحتجزون في هذه المنشأة قضوا بالفعل أحكام</w:t>
      </w:r>
      <w:r w:rsidR="00876577">
        <w:rPr>
          <w:rFonts w:hint="cs"/>
          <w:spacing w:val="-2"/>
          <w:rtl/>
        </w:rPr>
        <w:t xml:space="preserve">اً </w:t>
      </w:r>
      <w:r>
        <w:rPr>
          <w:rFonts w:hint="cs"/>
          <w:spacing w:val="-2"/>
          <w:rtl/>
        </w:rPr>
        <w:t xml:space="preserve">قصوى لمدة 3 سنوات كأحداث. ومع ذلك، يستمر احتجازهم لمدة غير محددة لخطورتهم المزعومة. وتشعر </w:t>
      </w:r>
      <w:r>
        <w:rPr>
          <w:spacing w:val="-2"/>
          <w:rtl/>
        </w:rPr>
        <w:t>اللجنة الفرعية</w:t>
      </w:r>
      <w:r>
        <w:rPr>
          <w:rFonts w:hint="cs"/>
          <w:spacing w:val="-2"/>
          <w:rtl/>
        </w:rPr>
        <w:t xml:space="preserve"> بقلق بالغ إزاء الوضع القانوني لأولئك المحتجزين في هذا المركز، وإزاء المعاناة الذهنية التي قد يسببها الاحتجاز لأجل غير محدد.</w:t>
      </w:r>
    </w:p>
    <w:p w:rsidR="00C67505" w:rsidRPr="00A217D3" w:rsidRDefault="00E71BF2" w:rsidP="00150F08">
      <w:pPr>
        <w:pStyle w:val="SingleTxtGA"/>
        <w:rPr>
          <w:rFonts w:hint="cs"/>
          <w:b/>
          <w:bCs/>
          <w:spacing w:val="-2"/>
          <w:rtl/>
        </w:rPr>
      </w:pPr>
      <w:r w:rsidRPr="00210823">
        <w:rPr>
          <w:rFonts w:hint="cs"/>
          <w:spacing w:val="-2"/>
          <w:rtl/>
        </w:rPr>
        <w:t>157-</w:t>
      </w:r>
      <w:r w:rsidRPr="00210823">
        <w:rPr>
          <w:rFonts w:hint="cs"/>
          <w:spacing w:val="-2"/>
          <w:rtl/>
        </w:rPr>
        <w:tab/>
      </w:r>
      <w:r w:rsidR="00C67505" w:rsidRPr="00A217D3">
        <w:rPr>
          <w:rFonts w:hint="cs"/>
          <w:b/>
          <w:bCs/>
          <w:spacing w:val="-2"/>
          <w:rtl/>
        </w:rPr>
        <w:t xml:space="preserve">توصي </w:t>
      </w:r>
      <w:r w:rsidR="00C67505" w:rsidRPr="00A217D3">
        <w:rPr>
          <w:b/>
          <w:bCs/>
          <w:spacing w:val="-2"/>
          <w:rtl/>
        </w:rPr>
        <w:t>اللجنة الفرعية</w:t>
      </w:r>
      <w:r w:rsidR="00C67505" w:rsidRPr="00A217D3">
        <w:rPr>
          <w:rFonts w:hint="cs"/>
          <w:b/>
          <w:bCs/>
          <w:spacing w:val="-2"/>
          <w:rtl/>
        </w:rPr>
        <w:t xml:space="preserve"> بوقف الوحدة الصحية التجريبية. كما توصي </w:t>
      </w:r>
      <w:r w:rsidR="00C67505" w:rsidRPr="00A217D3">
        <w:rPr>
          <w:b/>
          <w:bCs/>
          <w:spacing w:val="-2"/>
          <w:rtl/>
        </w:rPr>
        <w:t>اللجنة الفرعية</w:t>
      </w:r>
      <w:r w:rsidR="00C67505" w:rsidRPr="00A217D3">
        <w:rPr>
          <w:rFonts w:hint="cs"/>
          <w:b/>
          <w:bCs/>
          <w:spacing w:val="-2"/>
          <w:rtl/>
        </w:rPr>
        <w:t xml:space="preserve"> بالاحترام الصارم لأحكام قانون الأطفال والمراهقين، التي يتعين بموجبها ألا تزيد المدة القصوى لاحتجاز الأطفال والمراهقين عن ثلاث سنوات، وأن يكون </w:t>
      </w:r>
      <w:r w:rsidR="00C67505">
        <w:rPr>
          <w:rFonts w:hint="cs"/>
          <w:b/>
          <w:bCs/>
          <w:spacing w:val="-2"/>
          <w:rtl/>
        </w:rPr>
        <w:t>الإ</w:t>
      </w:r>
      <w:r w:rsidR="00C67505" w:rsidRPr="00A217D3">
        <w:rPr>
          <w:rFonts w:hint="cs"/>
          <w:b/>
          <w:bCs/>
          <w:spacing w:val="-2"/>
          <w:rtl/>
        </w:rPr>
        <w:t>فراج عنهم إلزامي</w:t>
      </w:r>
      <w:r w:rsidR="00876577">
        <w:rPr>
          <w:rFonts w:hint="cs"/>
          <w:b/>
          <w:bCs/>
          <w:spacing w:val="-2"/>
          <w:rtl/>
        </w:rPr>
        <w:t xml:space="preserve">اً </w:t>
      </w:r>
      <w:r w:rsidR="00C67505" w:rsidRPr="00A217D3">
        <w:rPr>
          <w:rFonts w:hint="cs"/>
          <w:b/>
          <w:bCs/>
          <w:spacing w:val="-2"/>
          <w:rtl/>
        </w:rPr>
        <w:t>عند بلوغهم سن الحادية والعشرين</w:t>
      </w:r>
      <w:r w:rsidR="00A00466">
        <w:rPr>
          <w:vertAlign w:val="superscript"/>
          <w:rtl/>
        </w:rPr>
        <w:t>(</w:t>
      </w:r>
      <w:r w:rsidR="00A00466">
        <w:rPr>
          <w:rStyle w:val="FootnoteReference"/>
          <w:rtl/>
        </w:rPr>
        <w:footnoteReference w:id="54"/>
      </w:r>
      <w:r w:rsidR="00A00466">
        <w:rPr>
          <w:vertAlign w:val="superscript"/>
          <w:rtl/>
        </w:rPr>
        <w:t>)</w:t>
      </w:r>
      <w:r w:rsidR="00C67505" w:rsidRPr="00A217D3">
        <w:rPr>
          <w:rFonts w:hint="cs"/>
          <w:b/>
          <w:bCs/>
          <w:spacing w:val="-2"/>
          <w:rtl/>
        </w:rPr>
        <w:t>.</w:t>
      </w:r>
    </w:p>
    <w:p w:rsidR="00C67505" w:rsidRDefault="00C67505" w:rsidP="00FF1119">
      <w:pPr>
        <w:pStyle w:val="HChGA"/>
        <w:spacing w:before="120"/>
        <w:rPr>
          <w:rFonts w:hint="cs"/>
          <w:rtl/>
        </w:rPr>
      </w:pPr>
      <w:r>
        <w:rPr>
          <w:rtl/>
        </w:rPr>
        <w:br w:type="page"/>
      </w:r>
      <w:bookmarkStart w:id="14" w:name="_Toc335224811"/>
      <w:r w:rsidR="00992E75">
        <w:rPr>
          <w:rFonts w:hint="cs"/>
          <w:rtl/>
        </w:rPr>
        <w:t>المرفقان</w:t>
      </w:r>
      <w:bookmarkEnd w:id="14"/>
    </w:p>
    <w:p w:rsidR="00C67505" w:rsidRDefault="00992E75" w:rsidP="00992E75">
      <w:pPr>
        <w:pStyle w:val="HChGA"/>
        <w:rPr>
          <w:rFonts w:hint="cs"/>
          <w:rtl/>
        </w:rPr>
      </w:pPr>
      <w:r>
        <w:rPr>
          <w:rFonts w:hint="cs"/>
          <w:rtl/>
        </w:rPr>
        <w:tab/>
      </w:r>
      <w:r>
        <w:rPr>
          <w:rFonts w:hint="cs"/>
          <w:rtl/>
        </w:rPr>
        <w:tab/>
      </w:r>
      <w:bookmarkStart w:id="15" w:name="_Toc335224812"/>
      <w:r w:rsidR="00C67505">
        <w:rPr>
          <w:rFonts w:hint="cs"/>
          <w:rtl/>
        </w:rPr>
        <w:t>المرفق الأول</w:t>
      </w:r>
      <w:bookmarkEnd w:id="15"/>
    </w:p>
    <w:p w:rsidR="00C67505" w:rsidRPr="00F61228" w:rsidRDefault="00C67505" w:rsidP="00992E75">
      <w:pPr>
        <w:pStyle w:val="HChGA"/>
        <w:rPr>
          <w:rFonts w:hint="cs"/>
          <w:rtl/>
        </w:rPr>
      </w:pPr>
      <w:r>
        <w:rPr>
          <w:rFonts w:hint="cs"/>
          <w:rtl/>
        </w:rPr>
        <w:tab/>
      </w:r>
      <w:r>
        <w:rPr>
          <w:rFonts w:hint="cs"/>
          <w:rtl/>
        </w:rPr>
        <w:tab/>
      </w:r>
      <w:bookmarkStart w:id="16" w:name="_Toc335224813"/>
      <w:r>
        <w:rPr>
          <w:rFonts w:hint="cs"/>
          <w:rtl/>
        </w:rPr>
        <w:t>قائمة بالأشخاص ال</w:t>
      </w:r>
      <w:r w:rsidRPr="00997D54">
        <w:rPr>
          <w:rFonts w:hint="cs"/>
          <w:rtl/>
          <w:lang w:val="fr-FR" w:bidi="ar-TN"/>
        </w:rPr>
        <w:t>ذ</w:t>
      </w:r>
      <w:r>
        <w:rPr>
          <w:rFonts w:hint="cs"/>
          <w:rtl/>
          <w:lang w:val="fr-FR" w:bidi="ar-TN"/>
        </w:rPr>
        <w:t xml:space="preserve">ين التقتهم </w:t>
      </w:r>
      <w:r>
        <w:rPr>
          <w:spacing w:val="-2"/>
          <w:rtl/>
        </w:rPr>
        <w:t>اللجنة الفرعية</w:t>
      </w:r>
      <w:bookmarkEnd w:id="16"/>
    </w:p>
    <w:p w:rsidR="00C67505" w:rsidRDefault="00992E75" w:rsidP="00992E75">
      <w:pPr>
        <w:pStyle w:val="H1GA"/>
        <w:rPr>
          <w:rFonts w:hint="cs"/>
          <w:rtl/>
          <w:lang w:val="fr-FR" w:bidi="ar-TN"/>
        </w:rPr>
      </w:pPr>
      <w:r>
        <w:rPr>
          <w:rFonts w:hint="cs"/>
          <w:rtl/>
          <w:lang w:val="fr-FR" w:bidi="ar-TN"/>
        </w:rPr>
        <w:tab/>
      </w:r>
      <w:bookmarkStart w:id="17" w:name="_Toc335224814"/>
      <w:r w:rsidR="00C67505">
        <w:rPr>
          <w:rFonts w:hint="cs"/>
          <w:rtl/>
          <w:lang w:val="fr-FR" w:bidi="ar-TN"/>
        </w:rPr>
        <w:t>أولا</w:t>
      </w:r>
      <w:r>
        <w:rPr>
          <w:rFonts w:hint="cs"/>
          <w:rtl/>
          <w:lang w:val="fr-FR" w:bidi="ar-TN"/>
        </w:rPr>
        <w:t>ً</w:t>
      </w:r>
      <w:r w:rsidR="00E71BF2">
        <w:rPr>
          <w:rFonts w:hint="cs"/>
          <w:rtl/>
          <w:lang w:val="fr-FR" w:bidi="ar-TN"/>
        </w:rPr>
        <w:t>-</w:t>
      </w:r>
      <w:r>
        <w:rPr>
          <w:rFonts w:hint="cs"/>
          <w:rtl/>
          <w:lang w:val="fr-FR" w:bidi="ar-TN"/>
        </w:rPr>
        <w:tab/>
        <w:t>السلطات</w:t>
      </w:r>
      <w:bookmarkEnd w:id="17"/>
    </w:p>
    <w:p w:rsidR="00C67505" w:rsidRDefault="00992E75" w:rsidP="00992E75">
      <w:pPr>
        <w:pStyle w:val="H23GA"/>
        <w:rPr>
          <w:rFonts w:hint="cs"/>
          <w:rtl/>
          <w:lang w:val="fr-FR" w:bidi="ar-TN"/>
        </w:rPr>
      </w:pPr>
      <w:r>
        <w:rPr>
          <w:rFonts w:hint="cs"/>
          <w:rtl/>
          <w:lang w:val="fr-FR" w:bidi="ar-TN"/>
        </w:rPr>
        <w:tab/>
      </w:r>
      <w:r w:rsidR="00C67505">
        <w:rPr>
          <w:rFonts w:hint="cs"/>
          <w:rtl/>
          <w:lang w:val="fr-FR" w:bidi="ar-TN"/>
        </w:rPr>
        <w:t>ألف</w:t>
      </w:r>
      <w:r w:rsidR="00E71BF2">
        <w:rPr>
          <w:rFonts w:hint="cs"/>
          <w:rtl/>
          <w:lang w:val="fr-FR" w:bidi="ar-TN"/>
        </w:rPr>
        <w:t>-</w:t>
      </w:r>
      <w:r w:rsidR="00C67505">
        <w:rPr>
          <w:rFonts w:hint="cs"/>
          <w:rtl/>
          <w:lang w:val="fr-FR" w:bidi="ar-TN"/>
        </w:rPr>
        <w:tab/>
        <w:t>برازيليا</w:t>
      </w:r>
    </w:p>
    <w:p w:rsidR="00C67505" w:rsidRDefault="00C67505" w:rsidP="002551BE">
      <w:pPr>
        <w:pStyle w:val="SingleTxtGA"/>
        <w:numPr>
          <w:ilvl w:val="0"/>
          <w:numId w:val="22"/>
        </w:numPr>
        <w:rPr>
          <w:rFonts w:hint="cs"/>
          <w:rtl/>
          <w:lang w:val="fr-FR" w:bidi="ar-TN"/>
        </w:rPr>
      </w:pPr>
      <w:r>
        <w:rPr>
          <w:rFonts w:hint="cs"/>
          <w:rtl/>
          <w:lang w:val="fr-FR" w:bidi="ar-TN"/>
        </w:rPr>
        <w:t xml:space="preserve">الوزير </w:t>
      </w:r>
      <w:proofErr w:type="spellStart"/>
      <w:r>
        <w:rPr>
          <w:rFonts w:hint="cs"/>
          <w:rtl/>
          <w:lang w:val="fr-FR" w:bidi="ar-TN"/>
        </w:rPr>
        <w:t>غليسي</w:t>
      </w:r>
      <w:proofErr w:type="spellEnd"/>
      <w:r>
        <w:rPr>
          <w:rFonts w:hint="cs"/>
          <w:rtl/>
          <w:lang w:val="fr-FR" w:bidi="ar-TN"/>
        </w:rPr>
        <w:t xml:space="preserve"> هوفمان، </w:t>
      </w:r>
      <w:r w:rsidR="002551BE">
        <w:rPr>
          <w:rFonts w:hint="cs"/>
          <w:rtl/>
          <w:lang w:val="fr-FR" w:bidi="ar-TN"/>
        </w:rPr>
        <w:t>"البيت المدني"</w:t>
      </w:r>
    </w:p>
    <w:p w:rsidR="00C67505" w:rsidRDefault="00C67505" w:rsidP="00C67505">
      <w:pPr>
        <w:pStyle w:val="SingleTxtGA"/>
        <w:numPr>
          <w:ilvl w:val="0"/>
          <w:numId w:val="22"/>
        </w:numPr>
        <w:rPr>
          <w:rFonts w:hint="cs"/>
          <w:rtl/>
          <w:lang w:val="fr-FR" w:bidi="ar-TN"/>
        </w:rPr>
      </w:pPr>
      <w:r>
        <w:rPr>
          <w:rFonts w:hint="cs"/>
          <w:rtl/>
          <w:lang w:val="fr-FR" w:bidi="ar-TN"/>
        </w:rPr>
        <w:t xml:space="preserve">أنطونيو </w:t>
      </w:r>
      <w:proofErr w:type="spellStart"/>
      <w:r>
        <w:rPr>
          <w:rFonts w:hint="cs"/>
          <w:rtl/>
          <w:lang w:val="fr-FR" w:bidi="ar-TN"/>
        </w:rPr>
        <w:t>دي</w:t>
      </w:r>
      <w:proofErr w:type="spellEnd"/>
      <w:r>
        <w:rPr>
          <w:rFonts w:hint="cs"/>
          <w:rtl/>
          <w:lang w:val="fr-FR" w:bidi="ar-TN"/>
        </w:rPr>
        <w:t xml:space="preserve"> أغيار </w:t>
      </w:r>
      <w:proofErr w:type="spellStart"/>
      <w:r>
        <w:rPr>
          <w:rFonts w:hint="cs"/>
          <w:rtl/>
          <w:lang w:val="fr-FR" w:bidi="ar-TN"/>
        </w:rPr>
        <w:t>باتريوتا</w:t>
      </w:r>
      <w:proofErr w:type="spellEnd"/>
      <w:r>
        <w:rPr>
          <w:rFonts w:hint="cs"/>
          <w:rtl/>
          <w:lang w:val="fr-FR" w:bidi="ar-TN"/>
        </w:rPr>
        <w:t>، وزير الشؤون الخارجية</w:t>
      </w:r>
    </w:p>
    <w:p w:rsidR="00C67505" w:rsidRDefault="00C67505" w:rsidP="00C67505">
      <w:pPr>
        <w:pStyle w:val="SingleTxtGA"/>
        <w:numPr>
          <w:ilvl w:val="0"/>
          <w:numId w:val="22"/>
        </w:numPr>
        <w:rPr>
          <w:rFonts w:hint="cs"/>
          <w:rtl/>
          <w:lang w:val="fr-FR" w:bidi="ar-TN"/>
        </w:rPr>
      </w:pPr>
      <w:r>
        <w:rPr>
          <w:rFonts w:hint="cs"/>
          <w:rtl/>
          <w:lang w:val="fr-FR" w:bidi="ar-TN"/>
        </w:rPr>
        <w:t xml:space="preserve">ماريا دو </w:t>
      </w:r>
      <w:proofErr w:type="spellStart"/>
      <w:r>
        <w:rPr>
          <w:rFonts w:hint="cs"/>
          <w:rtl/>
          <w:lang w:val="fr-FR" w:bidi="ar-TN"/>
        </w:rPr>
        <w:t>روزاريو</w:t>
      </w:r>
      <w:proofErr w:type="spellEnd"/>
      <w:r>
        <w:rPr>
          <w:rFonts w:hint="cs"/>
          <w:rtl/>
          <w:lang w:val="fr-FR" w:bidi="ar-TN"/>
        </w:rPr>
        <w:t xml:space="preserve"> </w:t>
      </w:r>
      <w:proofErr w:type="spellStart"/>
      <w:r>
        <w:rPr>
          <w:rFonts w:hint="cs"/>
          <w:rtl/>
          <w:lang w:val="fr-FR" w:bidi="ar-TN"/>
        </w:rPr>
        <w:t>نونيز</w:t>
      </w:r>
      <w:proofErr w:type="spellEnd"/>
      <w:r>
        <w:rPr>
          <w:rFonts w:hint="cs"/>
          <w:rtl/>
          <w:lang w:val="fr-FR" w:bidi="ar-TN"/>
        </w:rPr>
        <w:t xml:space="preserve">، أمانة </w:t>
      </w:r>
      <w:r>
        <w:rPr>
          <w:rFonts w:hint="eastAsia"/>
          <w:rtl/>
          <w:lang w:val="fr-FR" w:bidi="ar-TN"/>
        </w:rPr>
        <w:t>حقوق</w:t>
      </w:r>
      <w:r>
        <w:rPr>
          <w:rtl/>
          <w:lang w:val="fr-FR" w:bidi="ar-TN"/>
        </w:rPr>
        <w:t xml:space="preserve"> الإنسان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خوسيه</w:t>
      </w:r>
      <w:proofErr w:type="spellEnd"/>
      <w:r>
        <w:rPr>
          <w:rFonts w:hint="cs"/>
          <w:rtl/>
          <w:lang w:val="fr-FR" w:bidi="ar-TN"/>
        </w:rPr>
        <w:t xml:space="preserve"> </w:t>
      </w:r>
      <w:proofErr w:type="spellStart"/>
      <w:r>
        <w:rPr>
          <w:rFonts w:hint="cs"/>
          <w:rtl/>
          <w:lang w:val="fr-FR" w:bidi="ar-TN"/>
        </w:rPr>
        <w:t>إدواردو</w:t>
      </w:r>
      <w:proofErr w:type="spellEnd"/>
      <w:r>
        <w:rPr>
          <w:rFonts w:hint="cs"/>
          <w:rtl/>
          <w:lang w:val="fr-FR" w:bidi="ar-TN"/>
        </w:rPr>
        <w:t xml:space="preserve"> </w:t>
      </w:r>
      <w:proofErr w:type="spellStart"/>
      <w:r>
        <w:rPr>
          <w:rFonts w:hint="cs"/>
          <w:rtl/>
          <w:lang w:val="fr-FR" w:bidi="ar-TN"/>
        </w:rPr>
        <w:t>كاردوزو</w:t>
      </w:r>
      <w:proofErr w:type="spellEnd"/>
      <w:r>
        <w:rPr>
          <w:rFonts w:hint="cs"/>
          <w:rtl/>
          <w:lang w:val="fr-FR" w:bidi="ar-TN"/>
        </w:rPr>
        <w:t>، وزير العدل</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أفونسو</w:t>
      </w:r>
      <w:proofErr w:type="spellEnd"/>
      <w:r>
        <w:rPr>
          <w:rFonts w:hint="cs"/>
          <w:rtl/>
          <w:lang w:val="fr-FR" w:bidi="ar-TN"/>
        </w:rPr>
        <w:t xml:space="preserve"> كارلوس روبرتو برادو، القائم بأعمال المحامي العام الاتحادي</w:t>
      </w:r>
    </w:p>
    <w:p w:rsidR="00C67505" w:rsidRDefault="00C67505" w:rsidP="00C67505">
      <w:pPr>
        <w:pStyle w:val="SingleTxtGA"/>
        <w:numPr>
          <w:ilvl w:val="0"/>
          <w:numId w:val="22"/>
        </w:numPr>
        <w:rPr>
          <w:rFonts w:hint="cs"/>
          <w:rtl/>
          <w:lang w:val="fr-FR" w:bidi="ar-TN"/>
        </w:rPr>
      </w:pPr>
      <w:r>
        <w:rPr>
          <w:rFonts w:hint="cs"/>
          <w:rtl/>
          <w:lang w:val="fr-FR" w:bidi="ar-TN"/>
        </w:rPr>
        <w:t xml:space="preserve">القاضي </w:t>
      </w:r>
      <w:proofErr w:type="spellStart"/>
      <w:r>
        <w:rPr>
          <w:rFonts w:hint="cs"/>
          <w:rtl/>
          <w:lang w:val="fr-FR" w:bidi="ar-TN"/>
        </w:rPr>
        <w:t>لوشيانو</w:t>
      </w:r>
      <w:proofErr w:type="spellEnd"/>
      <w:r>
        <w:rPr>
          <w:rFonts w:hint="cs"/>
          <w:rtl/>
          <w:lang w:val="fr-FR" w:bidi="ar-TN"/>
        </w:rPr>
        <w:t xml:space="preserve"> </w:t>
      </w:r>
      <w:proofErr w:type="spellStart"/>
      <w:r>
        <w:rPr>
          <w:rFonts w:hint="cs"/>
          <w:rtl/>
          <w:lang w:val="fr-FR" w:bidi="ar-TN"/>
        </w:rPr>
        <w:t>لوسيكان</w:t>
      </w:r>
      <w:proofErr w:type="spellEnd"/>
      <w:r>
        <w:rPr>
          <w:rFonts w:hint="cs"/>
          <w:rtl/>
          <w:lang w:val="fr-FR" w:bidi="ar-TN"/>
        </w:rPr>
        <w:t>، منسق إدارة رصد ومراقبة المنظومة العقابية</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فرانكاسترو</w:t>
      </w:r>
      <w:proofErr w:type="spellEnd"/>
      <w:r>
        <w:rPr>
          <w:rFonts w:hint="cs"/>
          <w:rtl/>
          <w:lang w:val="fr-FR" w:bidi="ar-TN"/>
        </w:rPr>
        <w:t xml:space="preserve"> داس </w:t>
      </w:r>
      <w:proofErr w:type="spellStart"/>
      <w:r>
        <w:rPr>
          <w:rFonts w:hint="cs"/>
          <w:rtl/>
          <w:lang w:val="fr-FR" w:bidi="ar-TN"/>
        </w:rPr>
        <w:t>نيفيس</w:t>
      </w:r>
      <w:proofErr w:type="spellEnd"/>
      <w:r>
        <w:rPr>
          <w:rFonts w:hint="cs"/>
          <w:rtl/>
          <w:lang w:val="fr-FR" w:bidi="ar-TN"/>
        </w:rPr>
        <w:t xml:space="preserve"> </w:t>
      </w:r>
      <w:proofErr w:type="spellStart"/>
      <w:r>
        <w:rPr>
          <w:rFonts w:hint="cs"/>
          <w:rtl/>
          <w:lang w:val="fr-FR" w:bidi="ar-TN"/>
        </w:rPr>
        <w:t>كويلهو</w:t>
      </w:r>
      <w:proofErr w:type="spellEnd"/>
      <w:r>
        <w:rPr>
          <w:rFonts w:hint="cs"/>
          <w:rtl/>
          <w:lang w:val="fr-FR" w:bidi="ar-TN"/>
        </w:rPr>
        <w:t>، إدارة رصد ومراقبة المنظومة العقابية</w:t>
      </w:r>
    </w:p>
    <w:p w:rsidR="00C67505" w:rsidRDefault="00C67505" w:rsidP="00C67505">
      <w:pPr>
        <w:pStyle w:val="SingleTxtGA"/>
        <w:numPr>
          <w:ilvl w:val="0"/>
          <w:numId w:val="22"/>
        </w:numPr>
        <w:rPr>
          <w:rFonts w:hint="cs"/>
          <w:rtl/>
          <w:lang w:val="fr-FR" w:bidi="ar-TN"/>
        </w:rPr>
      </w:pPr>
      <w:r>
        <w:rPr>
          <w:rFonts w:hint="cs"/>
          <w:rtl/>
          <w:lang w:val="fr-FR" w:bidi="ar-TN"/>
        </w:rPr>
        <w:t xml:space="preserve">القاضي </w:t>
      </w:r>
      <w:proofErr w:type="spellStart"/>
      <w:r>
        <w:rPr>
          <w:rFonts w:hint="cs"/>
          <w:rtl/>
          <w:lang w:val="fr-FR" w:bidi="ar-TN"/>
        </w:rPr>
        <w:t>مارشيو</w:t>
      </w:r>
      <w:proofErr w:type="spellEnd"/>
      <w:r>
        <w:rPr>
          <w:rFonts w:hint="cs"/>
          <w:rtl/>
          <w:lang w:val="fr-FR" w:bidi="ar-TN"/>
        </w:rPr>
        <w:t xml:space="preserve"> </w:t>
      </w:r>
      <w:proofErr w:type="spellStart"/>
      <w:r>
        <w:rPr>
          <w:rFonts w:hint="cs"/>
          <w:rtl/>
          <w:lang w:val="fr-FR" w:bidi="ar-TN"/>
        </w:rPr>
        <w:t>آندريه</w:t>
      </w:r>
      <w:proofErr w:type="spellEnd"/>
      <w:r>
        <w:rPr>
          <w:rFonts w:hint="cs"/>
          <w:rtl/>
          <w:lang w:val="fr-FR" w:bidi="ar-TN"/>
        </w:rPr>
        <w:t xml:space="preserve"> </w:t>
      </w:r>
      <w:proofErr w:type="spellStart"/>
      <w:r>
        <w:rPr>
          <w:rFonts w:hint="cs"/>
          <w:rtl/>
          <w:lang w:val="fr-FR" w:bidi="ar-TN"/>
        </w:rPr>
        <w:t>كبلر</w:t>
      </w:r>
      <w:proofErr w:type="spellEnd"/>
      <w:r>
        <w:rPr>
          <w:rFonts w:hint="cs"/>
          <w:rtl/>
          <w:lang w:val="fr-FR" w:bidi="ar-TN"/>
        </w:rPr>
        <w:t xml:space="preserve"> فراغا، المجلس الوطني للعدالة</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غيلدا</w:t>
      </w:r>
      <w:proofErr w:type="spellEnd"/>
      <w:r>
        <w:rPr>
          <w:rFonts w:hint="cs"/>
          <w:rtl/>
          <w:lang w:val="fr-FR" w:bidi="ar-TN"/>
        </w:rPr>
        <w:t xml:space="preserve"> </w:t>
      </w:r>
      <w:proofErr w:type="spellStart"/>
      <w:r>
        <w:rPr>
          <w:rFonts w:hint="cs"/>
          <w:rtl/>
          <w:lang w:val="fr-FR" w:bidi="ar-TN"/>
        </w:rPr>
        <w:t>بيريرا</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w:t>
      </w:r>
      <w:proofErr w:type="spellStart"/>
      <w:r>
        <w:rPr>
          <w:rFonts w:hint="cs"/>
          <w:rtl/>
          <w:lang w:val="fr-FR" w:bidi="ar-TN"/>
        </w:rPr>
        <w:t>كارافالو</w:t>
      </w:r>
      <w:proofErr w:type="spellEnd"/>
      <w:r>
        <w:rPr>
          <w:rFonts w:hint="cs"/>
          <w:rtl/>
          <w:lang w:val="fr-FR" w:bidi="ar-TN"/>
        </w:rPr>
        <w:t>، نائب المدعي العام والمدعي لحقوق المواطنين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راميس</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كاسترو </w:t>
      </w:r>
      <w:proofErr w:type="spellStart"/>
      <w:r>
        <w:rPr>
          <w:rFonts w:hint="cs"/>
          <w:rtl/>
          <w:lang w:val="fr-FR" w:bidi="ar-TN"/>
        </w:rPr>
        <w:t>أوليفيرا</w:t>
      </w:r>
      <w:proofErr w:type="spellEnd"/>
      <w:r>
        <w:rPr>
          <w:rFonts w:hint="cs"/>
          <w:rtl/>
          <w:lang w:val="fr-FR" w:bidi="ar-TN"/>
        </w:rPr>
        <w:t xml:space="preserve">، نائب الوزير، أمانة </w:t>
      </w:r>
      <w:r>
        <w:rPr>
          <w:rFonts w:hint="eastAsia"/>
          <w:rtl/>
          <w:lang w:val="fr-FR" w:bidi="ar-TN"/>
        </w:rPr>
        <w:t>حقوق</w:t>
      </w:r>
      <w:r>
        <w:rPr>
          <w:rtl/>
          <w:lang w:val="fr-FR" w:bidi="ar-TN"/>
        </w:rPr>
        <w:t xml:space="preserve"> الإنسان</w:t>
      </w:r>
    </w:p>
    <w:p w:rsidR="00C67505" w:rsidRDefault="00C67505" w:rsidP="00C67505">
      <w:pPr>
        <w:pStyle w:val="SingleTxtGA"/>
        <w:numPr>
          <w:ilvl w:val="0"/>
          <w:numId w:val="22"/>
        </w:numPr>
        <w:rPr>
          <w:rFonts w:hint="cs"/>
          <w:rtl/>
          <w:lang w:val="fr-FR" w:bidi="ar-TN"/>
        </w:rPr>
      </w:pPr>
      <w:r>
        <w:rPr>
          <w:rFonts w:hint="cs"/>
          <w:rtl/>
          <w:lang w:val="fr-FR" w:bidi="ar-TN"/>
        </w:rPr>
        <w:t xml:space="preserve">ماريا </w:t>
      </w:r>
      <w:proofErr w:type="spellStart"/>
      <w:r>
        <w:rPr>
          <w:rFonts w:hint="cs"/>
          <w:rtl/>
          <w:lang w:val="fr-FR" w:bidi="ar-TN"/>
        </w:rPr>
        <w:t>إيفونيت</w:t>
      </w:r>
      <w:proofErr w:type="spellEnd"/>
      <w:r>
        <w:rPr>
          <w:rFonts w:hint="cs"/>
          <w:rtl/>
          <w:lang w:val="fr-FR" w:bidi="ar-TN"/>
        </w:rPr>
        <w:t xml:space="preserve"> </w:t>
      </w:r>
      <w:proofErr w:type="spellStart"/>
      <w:r>
        <w:rPr>
          <w:rFonts w:hint="cs"/>
          <w:rtl/>
          <w:lang w:val="fr-FR" w:bidi="ar-TN"/>
        </w:rPr>
        <w:t>باربوسا</w:t>
      </w:r>
      <w:proofErr w:type="spellEnd"/>
      <w:r>
        <w:rPr>
          <w:rFonts w:hint="cs"/>
          <w:rtl/>
          <w:lang w:val="fr-FR" w:bidi="ar-TN"/>
        </w:rPr>
        <w:t xml:space="preserve"> </w:t>
      </w:r>
      <w:proofErr w:type="spellStart"/>
      <w:r>
        <w:rPr>
          <w:rFonts w:hint="cs"/>
          <w:rtl/>
          <w:lang w:val="fr-FR" w:bidi="ar-TN"/>
        </w:rPr>
        <w:t>تامبوريل</w:t>
      </w:r>
      <w:proofErr w:type="spellEnd"/>
      <w:r>
        <w:rPr>
          <w:rFonts w:hint="cs"/>
          <w:rtl/>
          <w:lang w:val="fr-FR" w:bidi="ar-TN"/>
        </w:rPr>
        <w:t xml:space="preserve">، أمين مجلس الدفاع عن </w:t>
      </w:r>
      <w:r>
        <w:rPr>
          <w:rFonts w:hint="eastAsia"/>
          <w:rtl/>
          <w:lang w:val="fr-FR" w:bidi="ar-TN"/>
        </w:rPr>
        <w:t>حقوق</w:t>
      </w:r>
      <w:r>
        <w:rPr>
          <w:rtl/>
          <w:lang w:val="fr-FR" w:bidi="ar-TN"/>
        </w:rPr>
        <w:t xml:space="preserve"> الإنسان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فابيو</w:t>
      </w:r>
      <w:proofErr w:type="spellEnd"/>
      <w:r>
        <w:rPr>
          <w:rFonts w:hint="cs"/>
          <w:rtl/>
          <w:lang w:val="fr-FR" w:bidi="ar-TN"/>
        </w:rPr>
        <w:t xml:space="preserve"> </w:t>
      </w:r>
      <w:proofErr w:type="spellStart"/>
      <w:r>
        <w:rPr>
          <w:rFonts w:hint="cs"/>
          <w:rtl/>
          <w:lang w:val="fr-FR" w:bidi="ar-TN"/>
        </w:rPr>
        <w:t>باليسترو</w:t>
      </w:r>
      <w:proofErr w:type="spellEnd"/>
      <w:r>
        <w:rPr>
          <w:rFonts w:hint="cs"/>
          <w:rtl/>
          <w:lang w:val="fr-FR" w:bidi="ar-TN"/>
        </w:rPr>
        <w:t xml:space="preserve"> </w:t>
      </w:r>
      <w:proofErr w:type="spellStart"/>
      <w:r>
        <w:rPr>
          <w:rFonts w:hint="cs"/>
          <w:rtl/>
          <w:lang w:val="fr-FR" w:bidi="ar-TN"/>
        </w:rPr>
        <w:t>فلوريانو</w:t>
      </w:r>
      <w:proofErr w:type="spellEnd"/>
      <w:r>
        <w:rPr>
          <w:rFonts w:hint="cs"/>
          <w:rtl/>
          <w:lang w:val="fr-FR" w:bidi="ar-TN"/>
        </w:rPr>
        <w:t xml:space="preserve">، مدير إدارة العلاقات الدولية، أمانة </w:t>
      </w:r>
      <w:r>
        <w:rPr>
          <w:rFonts w:hint="eastAsia"/>
          <w:rtl/>
          <w:lang w:val="fr-FR" w:bidi="ar-TN"/>
        </w:rPr>
        <w:t>حقوق</w:t>
      </w:r>
      <w:r>
        <w:rPr>
          <w:rtl/>
          <w:lang w:val="fr-FR" w:bidi="ar-TN"/>
        </w:rPr>
        <w:t xml:space="preserve"> الإنسان</w:t>
      </w:r>
    </w:p>
    <w:p w:rsidR="00C67505" w:rsidRDefault="00C67505" w:rsidP="00C67505">
      <w:pPr>
        <w:pStyle w:val="SingleTxtGA"/>
        <w:numPr>
          <w:ilvl w:val="0"/>
          <w:numId w:val="22"/>
        </w:numPr>
        <w:rPr>
          <w:rFonts w:hint="cs"/>
          <w:rtl/>
          <w:lang w:val="fr-FR" w:bidi="ar-TN"/>
        </w:rPr>
      </w:pPr>
      <w:r>
        <w:rPr>
          <w:rFonts w:hint="cs"/>
          <w:rtl/>
          <w:lang w:val="fr-FR" w:bidi="ar-TN"/>
        </w:rPr>
        <w:t xml:space="preserve">ميشيل </w:t>
      </w:r>
      <w:proofErr w:type="spellStart"/>
      <w:r>
        <w:rPr>
          <w:rFonts w:hint="cs"/>
          <w:rtl/>
          <w:lang w:val="fr-FR" w:bidi="ar-TN"/>
        </w:rPr>
        <w:t>مورايس</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w:t>
      </w:r>
      <w:proofErr w:type="spellStart"/>
      <w:r>
        <w:rPr>
          <w:rFonts w:hint="cs"/>
          <w:rtl/>
          <w:lang w:val="fr-FR" w:bidi="ar-TN"/>
        </w:rPr>
        <w:t>سا</w:t>
      </w:r>
      <w:proofErr w:type="spellEnd"/>
      <w:r>
        <w:rPr>
          <w:rFonts w:hint="cs"/>
          <w:rtl/>
          <w:lang w:val="fr-FR" w:bidi="ar-TN"/>
        </w:rPr>
        <w:t xml:space="preserve"> إي </w:t>
      </w:r>
      <w:proofErr w:type="spellStart"/>
      <w:r>
        <w:rPr>
          <w:rFonts w:hint="cs"/>
          <w:rtl/>
          <w:lang w:val="fr-FR" w:bidi="ar-TN"/>
        </w:rPr>
        <w:t>سيلفا</w:t>
      </w:r>
      <w:proofErr w:type="spellEnd"/>
      <w:r>
        <w:rPr>
          <w:rFonts w:hint="cs"/>
          <w:rtl/>
          <w:lang w:val="fr-FR" w:bidi="ar-TN"/>
        </w:rPr>
        <w:t xml:space="preserve">، المنسق العام للتعاون الدولي، أمانة </w:t>
      </w:r>
      <w:r>
        <w:rPr>
          <w:rFonts w:hint="eastAsia"/>
          <w:rtl/>
          <w:lang w:val="fr-FR" w:bidi="ar-TN"/>
        </w:rPr>
        <w:t>حقوق</w:t>
      </w:r>
      <w:r>
        <w:rPr>
          <w:rtl/>
          <w:lang w:val="fr-FR" w:bidi="ar-TN"/>
        </w:rPr>
        <w:t xml:space="preserve"> الإنسان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ألدو</w:t>
      </w:r>
      <w:proofErr w:type="spellEnd"/>
      <w:r>
        <w:rPr>
          <w:rFonts w:hint="cs"/>
          <w:rtl/>
          <w:lang w:val="fr-FR" w:bidi="ar-TN"/>
        </w:rPr>
        <w:t xml:space="preserve"> زايدن </w:t>
      </w:r>
      <w:proofErr w:type="spellStart"/>
      <w:r>
        <w:rPr>
          <w:rFonts w:hint="cs"/>
          <w:rtl/>
          <w:lang w:val="fr-FR" w:bidi="ar-TN"/>
        </w:rPr>
        <w:t>بينفيندو</w:t>
      </w:r>
      <w:proofErr w:type="spellEnd"/>
      <w:r>
        <w:rPr>
          <w:rFonts w:hint="cs"/>
          <w:rtl/>
          <w:lang w:val="fr-FR" w:bidi="ar-TN"/>
        </w:rPr>
        <w:t>، المنسق العام، التنسيق العام للصحة العقلية ومناهضة التعذيب</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ماتيوس</w:t>
      </w:r>
      <w:proofErr w:type="spellEnd"/>
      <w:r>
        <w:rPr>
          <w:rFonts w:hint="cs"/>
          <w:rtl/>
          <w:lang w:val="fr-FR" w:bidi="ar-TN"/>
        </w:rPr>
        <w:t xml:space="preserve"> دو برادو </w:t>
      </w:r>
      <w:proofErr w:type="spellStart"/>
      <w:r>
        <w:rPr>
          <w:rFonts w:hint="cs"/>
          <w:rtl/>
          <w:lang w:val="fr-FR" w:bidi="ar-TN"/>
        </w:rPr>
        <w:t>أوتزيغ</w:t>
      </w:r>
      <w:proofErr w:type="spellEnd"/>
      <w:r>
        <w:rPr>
          <w:rFonts w:hint="cs"/>
          <w:rtl/>
          <w:lang w:val="fr-FR" w:bidi="ar-TN"/>
        </w:rPr>
        <w:t>، مستشار، التنسيق العام للصحة العقلية ومناهضة التعذيب</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ريجينا</w:t>
      </w:r>
      <w:proofErr w:type="spellEnd"/>
      <w:r>
        <w:rPr>
          <w:rFonts w:hint="cs"/>
          <w:rtl/>
          <w:lang w:val="fr-FR" w:bidi="ar-TN"/>
        </w:rPr>
        <w:t xml:space="preserve"> ماريا </w:t>
      </w:r>
      <w:proofErr w:type="spellStart"/>
      <w:r>
        <w:rPr>
          <w:rFonts w:hint="cs"/>
          <w:rtl/>
          <w:lang w:val="fr-FR" w:bidi="ar-TN"/>
        </w:rPr>
        <w:t>فيلومينا</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لوكا </w:t>
      </w:r>
      <w:proofErr w:type="spellStart"/>
      <w:r>
        <w:rPr>
          <w:rFonts w:hint="cs"/>
          <w:rtl/>
          <w:lang w:val="fr-FR" w:bidi="ar-TN"/>
        </w:rPr>
        <w:t>ميكي</w:t>
      </w:r>
      <w:proofErr w:type="spellEnd"/>
      <w:r>
        <w:rPr>
          <w:rFonts w:hint="cs"/>
          <w:rtl/>
          <w:lang w:val="fr-FR" w:bidi="ar-TN"/>
        </w:rPr>
        <w:t>، الأمين الوطني للسلامة العامة</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أوغستو</w:t>
      </w:r>
      <w:proofErr w:type="spellEnd"/>
      <w:r>
        <w:rPr>
          <w:rFonts w:hint="cs"/>
          <w:rtl/>
          <w:lang w:val="fr-FR" w:bidi="ar-TN"/>
        </w:rPr>
        <w:t xml:space="preserve"> </w:t>
      </w:r>
      <w:proofErr w:type="spellStart"/>
      <w:r>
        <w:rPr>
          <w:rFonts w:hint="cs"/>
          <w:rtl/>
          <w:lang w:val="fr-FR" w:bidi="ar-TN"/>
        </w:rPr>
        <w:t>إدواردو</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w:t>
      </w:r>
      <w:proofErr w:type="spellStart"/>
      <w:r>
        <w:rPr>
          <w:rFonts w:hint="cs"/>
          <w:rtl/>
          <w:lang w:val="fr-FR" w:bidi="ar-TN"/>
        </w:rPr>
        <w:t>سوزا</w:t>
      </w:r>
      <w:proofErr w:type="spellEnd"/>
      <w:r>
        <w:rPr>
          <w:rFonts w:hint="cs"/>
          <w:rtl/>
          <w:lang w:val="fr-FR" w:bidi="ar-TN"/>
        </w:rPr>
        <w:t xml:space="preserve"> </w:t>
      </w:r>
      <w:proofErr w:type="spellStart"/>
      <w:r>
        <w:rPr>
          <w:rFonts w:hint="cs"/>
          <w:rtl/>
          <w:lang w:val="fr-FR" w:bidi="ar-TN"/>
        </w:rPr>
        <w:t>روسيني</w:t>
      </w:r>
      <w:proofErr w:type="spellEnd"/>
      <w:r>
        <w:rPr>
          <w:rFonts w:hint="cs"/>
          <w:rtl/>
          <w:lang w:val="fr-FR" w:bidi="ar-TN"/>
        </w:rPr>
        <w:t>، المدير العام، الإدارة الوطنية للسجون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خايمي</w:t>
      </w:r>
      <w:proofErr w:type="spellEnd"/>
      <w:r>
        <w:rPr>
          <w:rFonts w:hint="cs"/>
          <w:rtl/>
          <w:lang w:val="fr-FR" w:bidi="ar-TN"/>
        </w:rPr>
        <w:t xml:space="preserve"> </w:t>
      </w:r>
      <w:proofErr w:type="spellStart"/>
      <w:r>
        <w:rPr>
          <w:rFonts w:hint="cs"/>
          <w:rtl/>
          <w:lang w:val="fr-FR" w:bidi="ar-TN"/>
        </w:rPr>
        <w:t>جيمل</w:t>
      </w:r>
      <w:proofErr w:type="spellEnd"/>
      <w:r>
        <w:rPr>
          <w:rFonts w:hint="cs"/>
          <w:rtl/>
          <w:lang w:val="fr-FR" w:bidi="ar-TN"/>
        </w:rPr>
        <w:t xml:space="preserve"> </w:t>
      </w:r>
      <w:proofErr w:type="spellStart"/>
      <w:r>
        <w:rPr>
          <w:rFonts w:hint="cs"/>
          <w:rtl/>
          <w:lang w:val="fr-FR" w:bidi="ar-TN"/>
        </w:rPr>
        <w:t>اسفورا</w:t>
      </w:r>
      <w:proofErr w:type="spellEnd"/>
      <w:r>
        <w:rPr>
          <w:rFonts w:hint="cs"/>
          <w:rtl/>
          <w:lang w:val="fr-FR" w:bidi="ar-TN"/>
        </w:rPr>
        <w:t xml:space="preserve"> فيلهو، رئيس اللجنة الوطنية ل</w:t>
      </w:r>
      <w:r>
        <w:rPr>
          <w:rFonts w:hint="eastAsia"/>
          <w:rtl/>
          <w:lang w:val="fr-FR" w:bidi="ar-TN"/>
        </w:rPr>
        <w:t>حقوق</w:t>
      </w:r>
      <w:r>
        <w:rPr>
          <w:rtl/>
          <w:lang w:val="fr-FR" w:bidi="ar-TN"/>
        </w:rPr>
        <w:t xml:space="preserve"> الإنسان</w:t>
      </w:r>
      <w:r>
        <w:rPr>
          <w:rFonts w:hint="cs"/>
          <w:rtl/>
          <w:lang w:val="fr-FR" w:bidi="ar-TN"/>
        </w:rPr>
        <w:t>، نقابة المحامين البرازيليين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أرسلينو</w:t>
      </w:r>
      <w:proofErr w:type="spellEnd"/>
      <w:r>
        <w:rPr>
          <w:rFonts w:hint="cs"/>
          <w:rtl/>
          <w:lang w:val="fr-FR" w:bidi="ar-TN"/>
        </w:rPr>
        <w:t xml:space="preserve"> </w:t>
      </w:r>
      <w:proofErr w:type="spellStart"/>
      <w:r>
        <w:rPr>
          <w:rFonts w:hint="cs"/>
          <w:rtl/>
          <w:lang w:val="fr-FR" w:bidi="ar-TN"/>
        </w:rPr>
        <w:t>فييرا</w:t>
      </w:r>
      <w:proofErr w:type="spellEnd"/>
      <w:r>
        <w:rPr>
          <w:rFonts w:hint="cs"/>
          <w:rtl/>
          <w:lang w:val="fr-FR" w:bidi="ar-TN"/>
        </w:rPr>
        <w:t xml:space="preserve"> </w:t>
      </w:r>
      <w:proofErr w:type="spellStart"/>
      <w:r>
        <w:rPr>
          <w:rFonts w:hint="cs"/>
          <w:rtl/>
          <w:lang w:val="fr-FR" w:bidi="ar-TN"/>
        </w:rPr>
        <w:t>داماسينو</w:t>
      </w:r>
      <w:proofErr w:type="spellEnd"/>
      <w:r>
        <w:rPr>
          <w:rFonts w:hint="cs"/>
          <w:rtl/>
          <w:lang w:val="fr-FR" w:bidi="ar-TN"/>
        </w:rPr>
        <w:t>، مدير المنظومة العقابية الاتحادية</w:t>
      </w:r>
    </w:p>
    <w:p w:rsidR="00C67505" w:rsidRDefault="00C67505" w:rsidP="00C67505">
      <w:pPr>
        <w:pStyle w:val="SingleTxtGA"/>
        <w:numPr>
          <w:ilvl w:val="0"/>
          <w:numId w:val="22"/>
        </w:numPr>
        <w:rPr>
          <w:rFonts w:hint="cs"/>
          <w:rtl/>
          <w:lang w:val="fr-FR" w:bidi="ar-TN"/>
        </w:rPr>
      </w:pPr>
      <w:r>
        <w:rPr>
          <w:rFonts w:hint="cs"/>
          <w:rtl/>
          <w:lang w:val="fr-FR" w:bidi="ar-TN"/>
        </w:rPr>
        <w:t>أعضاء اللجنة الوطنية لمنع ومراقبة التعذيب</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كريستيانا</w:t>
      </w:r>
      <w:proofErr w:type="spellEnd"/>
      <w:r>
        <w:rPr>
          <w:rFonts w:hint="cs"/>
          <w:rtl/>
          <w:lang w:val="fr-FR" w:bidi="ar-TN"/>
        </w:rPr>
        <w:t xml:space="preserve"> </w:t>
      </w:r>
      <w:proofErr w:type="spellStart"/>
      <w:r>
        <w:rPr>
          <w:rFonts w:hint="cs"/>
          <w:rtl/>
          <w:lang w:val="fr-FR" w:bidi="ar-TN"/>
        </w:rPr>
        <w:t>فريتاس</w:t>
      </w:r>
      <w:proofErr w:type="spellEnd"/>
      <w:r>
        <w:rPr>
          <w:rFonts w:hint="cs"/>
          <w:rtl/>
          <w:lang w:val="fr-FR" w:bidi="ar-TN"/>
        </w:rPr>
        <w:t xml:space="preserve">، المنسق العام، مجلس الدفاع عن </w:t>
      </w:r>
      <w:r>
        <w:rPr>
          <w:rFonts w:hint="eastAsia"/>
          <w:rtl/>
          <w:lang w:val="fr-FR" w:bidi="ar-TN"/>
        </w:rPr>
        <w:t>حقوق</w:t>
      </w:r>
      <w:r>
        <w:rPr>
          <w:rtl/>
          <w:lang w:val="fr-FR" w:bidi="ar-TN"/>
        </w:rPr>
        <w:t xml:space="preserve"> الإنسان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برسيليو</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سوسا ليما </w:t>
      </w:r>
      <w:proofErr w:type="spellStart"/>
      <w:r>
        <w:rPr>
          <w:rFonts w:hint="cs"/>
          <w:rtl/>
          <w:lang w:val="fr-FR" w:bidi="ar-TN"/>
        </w:rPr>
        <w:t>نيتو</w:t>
      </w:r>
      <w:proofErr w:type="spellEnd"/>
      <w:r>
        <w:rPr>
          <w:rFonts w:hint="cs"/>
          <w:rtl/>
          <w:lang w:val="fr-FR" w:bidi="ar-TN"/>
        </w:rPr>
        <w:t xml:space="preserve">، نائب رئيس مجلس الدفاع عن </w:t>
      </w:r>
      <w:r>
        <w:rPr>
          <w:rFonts w:hint="eastAsia"/>
          <w:rtl/>
          <w:lang w:val="fr-FR" w:bidi="ar-TN"/>
        </w:rPr>
        <w:t>حقوق</w:t>
      </w:r>
      <w:r>
        <w:rPr>
          <w:rtl/>
          <w:lang w:val="fr-FR" w:bidi="ar-TN"/>
        </w:rPr>
        <w:t xml:space="preserve"> الإنسان</w:t>
      </w:r>
    </w:p>
    <w:p w:rsidR="00C67505" w:rsidRPr="00992E75" w:rsidRDefault="00C67505" w:rsidP="00C67505">
      <w:pPr>
        <w:pStyle w:val="SingleTxtGA"/>
        <w:numPr>
          <w:ilvl w:val="0"/>
          <w:numId w:val="22"/>
        </w:numPr>
        <w:rPr>
          <w:rFonts w:hint="cs"/>
          <w:spacing w:val="-4"/>
          <w:rtl/>
          <w:lang w:val="fr-FR" w:bidi="ar-TN"/>
        </w:rPr>
      </w:pPr>
      <w:proofErr w:type="spellStart"/>
      <w:r w:rsidRPr="00992E75">
        <w:rPr>
          <w:rFonts w:hint="cs"/>
          <w:spacing w:val="-4"/>
          <w:rtl/>
          <w:lang w:val="fr-FR" w:bidi="ar-TN"/>
        </w:rPr>
        <w:t>يوجنيو</w:t>
      </w:r>
      <w:proofErr w:type="spellEnd"/>
      <w:r w:rsidRPr="00992E75">
        <w:rPr>
          <w:rFonts w:hint="cs"/>
          <w:spacing w:val="-4"/>
          <w:rtl/>
          <w:lang w:val="fr-FR" w:bidi="ar-TN"/>
        </w:rPr>
        <w:t xml:space="preserve"> </w:t>
      </w:r>
      <w:proofErr w:type="spellStart"/>
      <w:r w:rsidRPr="00992E75">
        <w:rPr>
          <w:rFonts w:hint="cs"/>
          <w:spacing w:val="-4"/>
          <w:rtl/>
          <w:lang w:val="fr-FR" w:bidi="ar-TN"/>
        </w:rPr>
        <w:t>خوسيه</w:t>
      </w:r>
      <w:proofErr w:type="spellEnd"/>
      <w:r w:rsidRPr="00992E75">
        <w:rPr>
          <w:rFonts w:hint="cs"/>
          <w:spacing w:val="-4"/>
          <w:rtl/>
          <w:lang w:val="fr-FR" w:bidi="ar-TN"/>
        </w:rPr>
        <w:t xml:space="preserve"> </w:t>
      </w:r>
      <w:proofErr w:type="spellStart"/>
      <w:r w:rsidRPr="00992E75">
        <w:rPr>
          <w:rFonts w:hint="cs"/>
          <w:spacing w:val="-4"/>
          <w:rtl/>
          <w:lang w:val="fr-FR" w:bidi="ar-TN"/>
        </w:rPr>
        <w:t>غيلرمي</w:t>
      </w:r>
      <w:proofErr w:type="spellEnd"/>
      <w:r w:rsidRPr="00992E75">
        <w:rPr>
          <w:rFonts w:hint="cs"/>
          <w:spacing w:val="-4"/>
          <w:rtl/>
          <w:lang w:val="fr-FR" w:bidi="ar-TN"/>
        </w:rPr>
        <w:t xml:space="preserve"> </w:t>
      </w:r>
      <w:proofErr w:type="spellStart"/>
      <w:r w:rsidRPr="00992E75">
        <w:rPr>
          <w:rFonts w:hint="cs"/>
          <w:spacing w:val="-4"/>
          <w:rtl/>
          <w:lang w:val="fr-FR" w:bidi="ar-TN"/>
        </w:rPr>
        <w:t>أراغاو</w:t>
      </w:r>
      <w:proofErr w:type="spellEnd"/>
      <w:r w:rsidRPr="00992E75">
        <w:rPr>
          <w:rFonts w:hint="cs"/>
          <w:spacing w:val="-4"/>
          <w:rtl/>
          <w:lang w:val="fr-FR" w:bidi="ar-TN"/>
        </w:rPr>
        <w:t xml:space="preserve">، أستاذ القانون الجنائي، مجلس الدفاع عن </w:t>
      </w:r>
      <w:r w:rsidRPr="00992E75">
        <w:rPr>
          <w:rFonts w:hint="eastAsia"/>
          <w:spacing w:val="-4"/>
          <w:rtl/>
          <w:lang w:val="fr-FR" w:bidi="ar-TN"/>
        </w:rPr>
        <w:t>حقوق</w:t>
      </w:r>
      <w:r w:rsidRPr="00992E75">
        <w:rPr>
          <w:spacing w:val="-4"/>
          <w:rtl/>
          <w:lang w:val="fr-FR" w:bidi="ar-TN"/>
        </w:rPr>
        <w:t xml:space="preserve"> الإنسان</w:t>
      </w:r>
    </w:p>
    <w:p w:rsidR="00C67505" w:rsidRDefault="00C67505" w:rsidP="00C67505">
      <w:pPr>
        <w:pStyle w:val="SingleTxtGA"/>
        <w:numPr>
          <w:ilvl w:val="0"/>
          <w:numId w:val="22"/>
        </w:numPr>
        <w:rPr>
          <w:rFonts w:hint="cs"/>
          <w:rtl/>
          <w:lang w:val="fr-FR" w:bidi="ar-TN"/>
        </w:rPr>
      </w:pPr>
      <w:r>
        <w:rPr>
          <w:rFonts w:hint="cs"/>
          <w:rtl/>
          <w:lang w:val="fr-FR" w:bidi="ar-TN"/>
        </w:rPr>
        <w:t xml:space="preserve">كارلوس </w:t>
      </w:r>
      <w:proofErr w:type="spellStart"/>
      <w:r>
        <w:rPr>
          <w:rFonts w:hint="cs"/>
          <w:rtl/>
          <w:lang w:val="fr-FR" w:bidi="ar-TN"/>
        </w:rPr>
        <w:t>إدواردو</w:t>
      </w:r>
      <w:proofErr w:type="spellEnd"/>
      <w:r>
        <w:rPr>
          <w:rFonts w:hint="cs"/>
          <w:rtl/>
          <w:lang w:val="fr-FR" w:bidi="ar-TN"/>
        </w:rPr>
        <w:t xml:space="preserve"> </w:t>
      </w:r>
      <w:proofErr w:type="spellStart"/>
      <w:r>
        <w:rPr>
          <w:rFonts w:hint="cs"/>
          <w:rtl/>
          <w:lang w:val="fr-FR" w:bidi="ar-TN"/>
        </w:rPr>
        <w:t>دا</w:t>
      </w:r>
      <w:proofErr w:type="spellEnd"/>
      <w:r>
        <w:rPr>
          <w:rFonts w:hint="cs"/>
          <w:rtl/>
          <w:lang w:val="fr-FR" w:bidi="ar-TN"/>
        </w:rPr>
        <w:t xml:space="preserve"> كونها </w:t>
      </w:r>
      <w:proofErr w:type="spellStart"/>
      <w:r>
        <w:rPr>
          <w:rFonts w:hint="cs"/>
          <w:rtl/>
          <w:lang w:val="fr-FR" w:bidi="ar-TN"/>
        </w:rPr>
        <w:t>أوليفيرا</w:t>
      </w:r>
      <w:proofErr w:type="spellEnd"/>
      <w:r>
        <w:rPr>
          <w:rFonts w:hint="cs"/>
          <w:rtl/>
          <w:lang w:val="fr-FR" w:bidi="ar-TN"/>
        </w:rPr>
        <w:t>، وزارة الشؤون الخارجية</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إيفانا</w:t>
      </w:r>
      <w:proofErr w:type="spellEnd"/>
      <w:r>
        <w:rPr>
          <w:rFonts w:hint="cs"/>
          <w:rtl/>
          <w:lang w:val="fr-FR" w:bidi="ar-TN"/>
        </w:rPr>
        <w:t xml:space="preserve"> </w:t>
      </w:r>
      <w:proofErr w:type="spellStart"/>
      <w:r>
        <w:rPr>
          <w:rFonts w:hint="cs"/>
          <w:rtl/>
          <w:lang w:val="fr-FR" w:bidi="ar-TN"/>
        </w:rPr>
        <w:t>فارينا</w:t>
      </w:r>
      <w:proofErr w:type="spellEnd"/>
      <w:r>
        <w:rPr>
          <w:rFonts w:hint="cs"/>
          <w:rtl/>
          <w:lang w:val="fr-FR" w:bidi="ar-TN"/>
        </w:rPr>
        <w:t xml:space="preserve"> </w:t>
      </w:r>
      <w:proofErr w:type="spellStart"/>
      <w:r>
        <w:rPr>
          <w:rFonts w:hint="cs"/>
          <w:rtl/>
          <w:lang w:val="fr-FR" w:bidi="ar-TN"/>
        </w:rPr>
        <w:t>نافاريتي</w:t>
      </w:r>
      <w:proofErr w:type="spellEnd"/>
      <w:r>
        <w:rPr>
          <w:rFonts w:hint="cs"/>
          <w:rtl/>
          <w:lang w:val="fr-FR" w:bidi="ar-TN"/>
        </w:rPr>
        <w:t xml:space="preserve"> بينا، المدعي العام، ولاية </w:t>
      </w:r>
      <w:proofErr w:type="spellStart"/>
      <w:r>
        <w:rPr>
          <w:rFonts w:hint="cs"/>
          <w:rtl/>
          <w:lang w:val="fr-FR" w:bidi="ar-TN"/>
        </w:rPr>
        <w:t>غوياس</w:t>
      </w:r>
      <w:proofErr w:type="spellEnd"/>
    </w:p>
    <w:p w:rsidR="00C67505" w:rsidRDefault="00C67505" w:rsidP="00C67505">
      <w:pPr>
        <w:pStyle w:val="SingleTxtGA"/>
        <w:numPr>
          <w:ilvl w:val="0"/>
          <w:numId w:val="22"/>
        </w:numPr>
        <w:rPr>
          <w:rFonts w:hint="cs"/>
          <w:rtl/>
          <w:lang w:val="fr-FR" w:bidi="ar-TN"/>
        </w:rPr>
      </w:pPr>
      <w:proofErr w:type="spellStart"/>
      <w:r>
        <w:rPr>
          <w:rFonts w:hint="cs"/>
          <w:rtl/>
          <w:lang w:val="fr-FR" w:bidi="ar-TN"/>
        </w:rPr>
        <w:t>دومنغوس</w:t>
      </w:r>
      <w:proofErr w:type="spellEnd"/>
      <w:r>
        <w:rPr>
          <w:rFonts w:hint="cs"/>
          <w:rtl/>
          <w:lang w:val="fr-FR" w:bidi="ar-TN"/>
        </w:rPr>
        <w:t xml:space="preserve"> </w:t>
      </w:r>
      <w:proofErr w:type="spellStart"/>
      <w:r>
        <w:rPr>
          <w:rFonts w:hint="cs"/>
          <w:rtl/>
          <w:lang w:val="fr-FR" w:bidi="ar-TN"/>
        </w:rPr>
        <w:t>سافيو</w:t>
      </w:r>
      <w:proofErr w:type="spellEnd"/>
      <w:r>
        <w:rPr>
          <w:rFonts w:hint="cs"/>
          <w:rtl/>
          <w:lang w:val="fr-FR" w:bidi="ar-TN"/>
        </w:rPr>
        <w:t xml:space="preserve"> </w:t>
      </w:r>
      <w:proofErr w:type="spellStart"/>
      <w:r>
        <w:rPr>
          <w:rFonts w:hint="cs"/>
          <w:rtl/>
          <w:lang w:val="fr-FR" w:bidi="ar-TN"/>
        </w:rPr>
        <w:t>دريش</w:t>
      </w:r>
      <w:proofErr w:type="spellEnd"/>
      <w:r>
        <w:rPr>
          <w:rFonts w:hint="cs"/>
          <w:rtl/>
          <w:lang w:val="fr-FR" w:bidi="ar-TN"/>
        </w:rPr>
        <w:t xml:space="preserve"> </w:t>
      </w:r>
      <w:proofErr w:type="spellStart"/>
      <w:r>
        <w:rPr>
          <w:rFonts w:hint="cs"/>
          <w:rtl/>
          <w:lang w:val="fr-FR" w:bidi="ar-TN"/>
        </w:rPr>
        <w:t>دا</w:t>
      </w:r>
      <w:proofErr w:type="spellEnd"/>
      <w:r>
        <w:rPr>
          <w:rFonts w:hint="cs"/>
          <w:rtl/>
          <w:lang w:val="fr-FR" w:bidi="ar-TN"/>
        </w:rPr>
        <w:t xml:space="preserve"> </w:t>
      </w:r>
      <w:proofErr w:type="spellStart"/>
      <w:r>
        <w:rPr>
          <w:rFonts w:hint="cs"/>
          <w:rtl/>
          <w:lang w:val="fr-FR" w:bidi="ar-TN"/>
        </w:rPr>
        <w:t>سيلفيرا</w:t>
      </w:r>
      <w:proofErr w:type="spellEnd"/>
      <w:r>
        <w:rPr>
          <w:rFonts w:hint="cs"/>
          <w:rtl/>
          <w:lang w:val="fr-FR" w:bidi="ar-TN"/>
        </w:rPr>
        <w:t>، أمين المظالم الوطني ل</w:t>
      </w:r>
      <w:r>
        <w:rPr>
          <w:rFonts w:hint="eastAsia"/>
          <w:rtl/>
          <w:lang w:val="fr-FR" w:bidi="ar-TN"/>
        </w:rPr>
        <w:t>حقوق</w:t>
      </w:r>
      <w:r>
        <w:rPr>
          <w:rtl/>
          <w:lang w:val="fr-FR" w:bidi="ar-TN"/>
        </w:rPr>
        <w:t xml:space="preserve"> الإنسان</w:t>
      </w:r>
    </w:p>
    <w:p w:rsidR="00C67505" w:rsidRDefault="00C67505" w:rsidP="00C67505">
      <w:pPr>
        <w:pStyle w:val="SingleTxtGA"/>
        <w:numPr>
          <w:ilvl w:val="0"/>
          <w:numId w:val="22"/>
        </w:numPr>
        <w:rPr>
          <w:rFonts w:hint="cs"/>
          <w:rtl/>
          <w:lang w:val="fr-FR" w:bidi="ar-TN"/>
        </w:rPr>
      </w:pPr>
      <w:proofErr w:type="spellStart"/>
      <w:r>
        <w:rPr>
          <w:rFonts w:hint="cs"/>
          <w:rtl/>
          <w:lang w:val="fr-FR" w:bidi="ar-TN"/>
        </w:rPr>
        <w:t>مانويلا</w:t>
      </w:r>
      <w:proofErr w:type="spellEnd"/>
      <w:r>
        <w:rPr>
          <w:rFonts w:hint="cs"/>
          <w:rtl/>
          <w:lang w:val="fr-FR" w:bidi="ar-TN"/>
        </w:rPr>
        <w:t xml:space="preserve"> </w:t>
      </w:r>
      <w:proofErr w:type="spellStart"/>
      <w:r>
        <w:rPr>
          <w:rFonts w:hint="cs"/>
          <w:rtl/>
          <w:lang w:val="fr-FR" w:bidi="ar-TN"/>
        </w:rPr>
        <w:t>دافيلا</w:t>
      </w:r>
      <w:proofErr w:type="spellEnd"/>
      <w:r>
        <w:rPr>
          <w:rFonts w:hint="cs"/>
          <w:rtl/>
          <w:lang w:val="fr-FR" w:bidi="ar-TN"/>
        </w:rPr>
        <w:t xml:space="preserve">، نائب اتحادي، رئيس لجنة </w:t>
      </w:r>
      <w:r>
        <w:rPr>
          <w:rFonts w:hint="eastAsia"/>
          <w:rtl/>
          <w:lang w:val="fr-FR" w:bidi="ar-TN"/>
        </w:rPr>
        <w:t>حقوق</w:t>
      </w:r>
      <w:r>
        <w:rPr>
          <w:rtl/>
          <w:lang w:val="fr-FR" w:bidi="ar-TN"/>
        </w:rPr>
        <w:t xml:space="preserve"> الإنسان</w:t>
      </w:r>
      <w:r>
        <w:rPr>
          <w:rFonts w:hint="cs"/>
          <w:rtl/>
          <w:lang w:val="fr-FR" w:bidi="ar-TN"/>
        </w:rPr>
        <w:t xml:space="preserve"> والأقليات</w:t>
      </w:r>
    </w:p>
    <w:p w:rsidR="00C67505" w:rsidRDefault="00C67505" w:rsidP="00C67505">
      <w:pPr>
        <w:pStyle w:val="SingleTxtGA"/>
        <w:numPr>
          <w:ilvl w:val="0"/>
          <w:numId w:val="22"/>
        </w:numPr>
        <w:rPr>
          <w:rFonts w:hint="cs"/>
          <w:rtl/>
          <w:lang w:val="fr-FR" w:bidi="ar-TN"/>
        </w:rPr>
      </w:pPr>
      <w:r>
        <w:rPr>
          <w:rFonts w:hint="cs"/>
          <w:rtl/>
          <w:lang w:val="fr-FR" w:bidi="ar-TN"/>
        </w:rPr>
        <w:t xml:space="preserve">باولو </w:t>
      </w:r>
      <w:proofErr w:type="spellStart"/>
      <w:r>
        <w:rPr>
          <w:rFonts w:hint="cs"/>
          <w:rtl/>
          <w:lang w:val="fr-FR" w:bidi="ar-TN"/>
        </w:rPr>
        <w:t>بايم</w:t>
      </w:r>
      <w:proofErr w:type="spellEnd"/>
      <w:r>
        <w:rPr>
          <w:rFonts w:hint="cs"/>
          <w:rtl/>
          <w:lang w:val="fr-FR" w:bidi="ar-TN"/>
        </w:rPr>
        <w:t>، عضو مجلس الشيوخ</w:t>
      </w:r>
    </w:p>
    <w:p w:rsidR="00C67505" w:rsidRDefault="00992E75" w:rsidP="00992E75">
      <w:pPr>
        <w:pStyle w:val="H23GA"/>
        <w:rPr>
          <w:rFonts w:hint="cs"/>
          <w:lang w:val="fr-FR" w:bidi="ar-TN"/>
        </w:rPr>
      </w:pPr>
      <w:r>
        <w:rPr>
          <w:rFonts w:hint="cs"/>
          <w:rtl/>
          <w:lang w:val="fr-FR" w:bidi="ar-TN"/>
        </w:rPr>
        <w:tab/>
      </w:r>
      <w:r w:rsidR="00C67505">
        <w:rPr>
          <w:rFonts w:hint="cs"/>
          <w:rtl/>
          <w:lang w:val="fr-FR" w:bidi="ar-TN"/>
        </w:rPr>
        <w:t>باء</w:t>
      </w:r>
      <w:r w:rsidR="00E71BF2">
        <w:rPr>
          <w:rtl/>
          <w:lang w:val="fr-FR" w:bidi="ar-TN"/>
        </w:rPr>
        <w:t>-</w:t>
      </w:r>
      <w:r w:rsidR="00C67505">
        <w:rPr>
          <w:rtl/>
          <w:lang w:val="fr-FR" w:bidi="ar-TN"/>
        </w:rPr>
        <w:tab/>
      </w:r>
      <w:r w:rsidR="00C67505">
        <w:rPr>
          <w:rFonts w:hint="cs"/>
          <w:rtl/>
          <w:lang w:val="fr-FR" w:bidi="ar-TN"/>
        </w:rPr>
        <w:t>ساو باولو</w:t>
      </w:r>
    </w:p>
    <w:p w:rsidR="00C67505" w:rsidRDefault="00C67505" w:rsidP="00EB7D02">
      <w:pPr>
        <w:pStyle w:val="SingleTxtGA"/>
        <w:numPr>
          <w:ilvl w:val="0"/>
          <w:numId w:val="23"/>
        </w:numPr>
        <w:rPr>
          <w:rFonts w:hint="cs"/>
          <w:rtl/>
        </w:rPr>
      </w:pPr>
      <w:proofErr w:type="spellStart"/>
      <w:r>
        <w:rPr>
          <w:rFonts w:hint="cs"/>
          <w:rtl/>
          <w:lang w:val="fr-FR" w:bidi="ar-TN"/>
        </w:rPr>
        <w:t>بيرنيس</w:t>
      </w:r>
      <w:proofErr w:type="spellEnd"/>
      <w:r>
        <w:rPr>
          <w:rFonts w:hint="cs"/>
          <w:rtl/>
          <w:lang w:val="fr-FR" w:bidi="ar-TN"/>
        </w:rPr>
        <w:t xml:space="preserve"> ماريا </w:t>
      </w:r>
      <w:proofErr w:type="spellStart"/>
      <w:r>
        <w:rPr>
          <w:rFonts w:hint="cs"/>
          <w:rtl/>
          <w:lang w:val="fr-FR" w:bidi="ar-TN"/>
        </w:rPr>
        <w:t>غيانيلا</w:t>
      </w:r>
      <w:proofErr w:type="spellEnd"/>
      <w:r>
        <w:rPr>
          <w:rFonts w:hint="cs"/>
          <w:rtl/>
          <w:lang w:val="fr-FR" w:bidi="ar-TN"/>
        </w:rPr>
        <w:t>، رئيس ‘مؤسسة البيت</w:t>
      </w:r>
      <w:r w:rsidR="00EB7D02">
        <w:rPr>
          <w:rFonts w:hint="cs"/>
          <w:rtl/>
          <w:lang w:val="fr-FR" w:bidi="ar-TN"/>
        </w:rPr>
        <w:t>‘</w:t>
      </w:r>
      <w:r>
        <w:rPr>
          <w:rFonts w:hint="cs"/>
          <w:rtl/>
          <w:lang w:val="fr-FR" w:bidi="ar-TN"/>
        </w:rPr>
        <w:t xml:space="preserve"> </w:t>
      </w:r>
      <w:proofErr w:type="spellStart"/>
      <w:r w:rsidRPr="006C5A24">
        <w:t>Fundação</w:t>
      </w:r>
      <w:proofErr w:type="spellEnd"/>
      <w:r w:rsidRPr="006C5A24">
        <w:t xml:space="preserve"> CASA</w:t>
      </w:r>
      <w:r>
        <w:rPr>
          <w:rFonts w:hint="cs"/>
          <w:rtl/>
        </w:rPr>
        <w:t xml:space="preserve"> </w:t>
      </w:r>
    </w:p>
    <w:p w:rsidR="00C67505" w:rsidRDefault="00C67505" w:rsidP="00C67505">
      <w:pPr>
        <w:pStyle w:val="SingleTxtGA"/>
        <w:numPr>
          <w:ilvl w:val="0"/>
          <w:numId w:val="23"/>
        </w:numPr>
        <w:rPr>
          <w:rFonts w:hint="cs"/>
          <w:rtl/>
          <w:lang w:val="fr-FR"/>
        </w:rPr>
      </w:pPr>
      <w:r>
        <w:rPr>
          <w:rFonts w:hint="cs"/>
          <w:rtl/>
          <w:lang w:val="fr-FR"/>
        </w:rPr>
        <w:t xml:space="preserve">أنطونيو </w:t>
      </w:r>
      <w:proofErr w:type="spellStart"/>
      <w:r>
        <w:rPr>
          <w:rFonts w:hint="cs"/>
          <w:rtl/>
          <w:lang w:val="fr-FR"/>
        </w:rPr>
        <w:t>فيريرا</w:t>
      </w:r>
      <w:proofErr w:type="spellEnd"/>
      <w:r>
        <w:rPr>
          <w:rFonts w:hint="cs"/>
          <w:rtl/>
          <w:lang w:val="fr-FR"/>
        </w:rPr>
        <w:t xml:space="preserve"> </w:t>
      </w:r>
      <w:proofErr w:type="spellStart"/>
      <w:r>
        <w:rPr>
          <w:rFonts w:hint="cs"/>
          <w:rtl/>
          <w:lang w:val="fr-FR"/>
        </w:rPr>
        <w:t>بينتو</w:t>
      </w:r>
      <w:proofErr w:type="spellEnd"/>
      <w:r>
        <w:rPr>
          <w:rFonts w:hint="cs"/>
          <w:rtl/>
          <w:lang w:val="fr-FR"/>
        </w:rPr>
        <w:t>، وزير الدولة، أمانة السلامة العامة</w:t>
      </w:r>
    </w:p>
    <w:p w:rsidR="00C67505" w:rsidRDefault="00C67505" w:rsidP="00C67505">
      <w:pPr>
        <w:pStyle w:val="SingleTxtGA"/>
        <w:numPr>
          <w:ilvl w:val="0"/>
          <w:numId w:val="23"/>
        </w:numPr>
        <w:rPr>
          <w:rFonts w:hint="cs"/>
          <w:rtl/>
          <w:lang w:val="fr-FR"/>
        </w:rPr>
      </w:pPr>
      <w:proofErr w:type="spellStart"/>
      <w:r>
        <w:rPr>
          <w:rFonts w:hint="cs"/>
          <w:rtl/>
          <w:lang w:val="fr-FR" w:bidi="ar-TN"/>
        </w:rPr>
        <w:t>أرنالدو</w:t>
      </w:r>
      <w:proofErr w:type="spellEnd"/>
      <w:r>
        <w:rPr>
          <w:rFonts w:hint="cs"/>
          <w:rtl/>
          <w:lang w:val="fr-FR" w:bidi="ar-TN"/>
        </w:rPr>
        <w:t xml:space="preserve"> </w:t>
      </w:r>
      <w:proofErr w:type="spellStart"/>
      <w:r>
        <w:rPr>
          <w:rFonts w:hint="cs"/>
          <w:rtl/>
          <w:lang w:val="fr-FR" w:bidi="ar-TN"/>
        </w:rPr>
        <w:t>هوسبيان</w:t>
      </w:r>
      <w:proofErr w:type="spellEnd"/>
      <w:r>
        <w:rPr>
          <w:rFonts w:hint="cs"/>
          <w:rtl/>
          <w:lang w:val="fr-FR" w:bidi="ar-TN"/>
        </w:rPr>
        <w:t xml:space="preserve"> س. ل. الأصغر، نائب وزير الدولة، </w:t>
      </w:r>
      <w:r>
        <w:rPr>
          <w:rFonts w:hint="cs"/>
          <w:rtl/>
          <w:lang w:val="fr-FR"/>
        </w:rPr>
        <w:t>أمانة السلامة العامة</w:t>
      </w:r>
    </w:p>
    <w:p w:rsidR="00C67505" w:rsidRDefault="00C67505" w:rsidP="00C67505">
      <w:pPr>
        <w:pStyle w:val="SingleTxtGA"/>
        <w:numPr>
          <w:ilvl w:val="0"/>
          <w:numId w:val="23"/>
        </w:numPr>
        <w:rPr>
          <w:rFonts w:hint="cs"/>
          <w:rtl/>
          <w:lang w:val="fr-FR"/>
        </w:rPr>
      </w:pPr>
      <w:proofErr w:type="spellStart"/>
      <w:r>
        <w:rPr>
          <w:rFonts w:hint="cs"/>
          <w:rtl/>
          <w:lang w:val="fr-FR"/>
        </w:rPr>
        <w:t>لوريفال</w:t>
      </w:r>
      <w:proofErr w:type="spellEnd"/>
      <w:r>
        <w:rPr>
          <w:rFonts w:hint="cs"/>
          <w:rtl/>
          <w:lang w:val="fr-FR"/>
        </w:rPr>
        <w:t xml:space="preserve"> </w:t>
      </w:r>
      <w:proofErr w:type="spellStart"/>
      <w:r>
        <w:rPr>
          <w:rFonts w:hint="cs"/>
          <w:rtl/>
          <w:lang w:val="fr-FR"/>
        </w:rPr>
        <w:t>غوميز</w:t>
      </w:r>
      <w:proofErr w:type="spellEnd"/>
      <w:r>
        <w:rPr>
          <w:rFonts w:hint="cs"/>
          <w:rtl/>
          <w:lang w:val="fr-FR"/>
        </w:rPr>
        <w:t>، وزير الدولة، أمانة إدارة المؤسسات العقابية</w:t>
      </w:r>
    </w:p>
    <w:p w:rsidR="00C67505" w:rsidRDefault="00C67505" w:rsidP="00C67505">
      <w:pPr>
        <w:pStyle w:val="SingleTxtGA"/>
        <w:numPr>
          <w:ilvl w:val="0"/>
          <w:numId w:val="23"/>
        </w:numPr>
        <w:rPr>
          <w:rFonts w:hint="cs"/>
          <w:rtl/>
          <w:lang w:val="fr-FR"/>
        </w:rPr>
      </w:pPr>
      <w:proofErr w:type="spellStart"/>
      <w:r>
        <w:rPr>
          <w:rFonts w:hint="cs"/>
          <w:rtl/>
          <w:lang w:val="fr-FR"/>
        </w:rPr>
        <w:t>إلويزا</w:t>
      </w:r>
      <w:proofErr w:type="spellEnd"/>
      <w:r>
        <w:rPr>
          <w:rFonts w:hint="cs"/>
          <w:rtl/>
          <w:lang w:val="fr-FR"/>
        </w:rPr>
        <w:t xml:space="preserve"> </w:t>
      </w:r>
      <w:proofErr w:type="spellStart"/>
      <w:r>
        <w:rPr>
          <w:rFonts w:hint="cs"/>
          <w:rtl/>
          <w:lang w:val="fr-FR"/>
        </w:rPr>
        <w:t>دي</w:t>
      </w:r>
      <w:proofErr w:type="spellEnd"/>
      <w:r>
        <w:rPr>
          <w:rFonts w:hint="cs"/>
          <w:rtl/>
          <w:lang w:val="fr-FR"/>
        </w:rPr>
        <w:t xml:space="preserve"> سوسا </w:t>
      </w:r>
      <w:proofErr w:type="spellStart"/>
      <w:r>
        <w:rPr>
          <w:rFonts w:hint="cs"/>
          <w:rtl/>
          <w:lang w:val="fr-FR"/>
        </w:rPr>
        <w:t>أرودا</w:t>
      </w:r>
      <w:proofErr w:type="spellEnd"/>
      <w:r>
        <w:rPr>
          <w:rFonts w:hint="cs"/>
          <w:rtl/>
          <w:lang w:val="fr-FR"/>
        </w:rPr>
        <w:t>، وزير الدولة لشؤون العدالة والدفاع عن المواطنين</w:t>
      </w:r>
    </w:p>
    <w:p w:rsidR="00C67505" w:rsidRDefault="00C67505" w:rsidP="00992E75">
      <w:pPr>
        <w:pStyle w:val="SingleTxtGA"/>
        <w:numPr>
          <w:ilvl w:val="0"/>
          <w:numId w:val="23"/>
        </w:numPr>
        <w:rPr>
          <w:rFonts w:hint="cs"/>
          <w:rtl/>
          <w:lang w:val="fr-FR"/>
        </w:rPr>
      </w:pPr>
      <w:proofErr w:type="spellStart"/>
      <w:r>
        <w:rPr>
          <w:rFonts w:hint="cs"/>
          <w:rtl/>
          <w:lang w:val="fr-FR"/>
        </w:rPr>
        <w:t>دانييلا</w:t>
      </w:r>
      <w:proofErr w:type="spellEnd"/>
      <w:r>
        <w:rPr>
          <w:rFonts w:hint="cs"/>
          <w:rtl/>
          <w:lang w:val="fr-FR"/>
        </w:rPr>
        <w:t xml:space="preserve"> </w:t>
      </w:r>
      <w:proofErr w:type="spellStart"/>
      <w:r>
        <w:rPr>
          <w:rFonts w:hint="cs"/>
          <w:rtl/>
          <w:lang w:val="fr-FR"/>
        </w:rPr>
        <w:t>سولبرغر</w:t>
      </w:r>
      <w:proofErr w:type="spellEnd"/>
      <w:r>
        <w:rPr>
          <w:rFonts w:hint="cs"/>
          <w:rtl/>
          <w:lang w:val="fr-FR"/>
        </w:rPr>
        <w:t xml:space="preserve"> </w:t>
      </w:r>
      <w:proofErr w:type="spellStart"/>
      <w:r>
        <w:rPr>
          <w:rFonts w:hint="cs"/>
          <w:rtl/>
          <w:lang w:val="fr-FR"/>
        </w:rPr>
        <w:t>سمبرينيلي</w:t>
      </w:r>
      <w:proofErr w:type="spellEnd"/>
      <w:r>
        <w:rPr>
          <w:rFonts w:hint="cs"/>
          <w:rtl/>
          <w:lang w:val="fr-FR"/>
        </w:rPr>
        <w:t>، محام عام</w:t>
      </w:r>
    </w:p>
    <w:p w:rsidR="00C67505" w:rsidRDefault="00C67505" w:rsidP="00C67505">
      <w:pPr>
        <w:pStyle w:val="SingleTxtGA"/>
        <w:numPr>
          <w:ilvl w:val="0"/>
          <w:numId w:val="23"/>
        </w:numPr>
        <w:rPr>
          <w:rFonts w:hint="cs"/>
          <w:rtl/>
          <w:lang w:val="fr-FR" w:bidi="ar-TN"/>
        </w:rPr>
      </w:pPr>
      <w:proofErr w:type="spellStart"/>
      <w:r>
        <w:rPr>
          <w:rFonts w:hint="cs"/>
          <w:rtl/>
          <w:lang w:val="fr-FR"/>
        </w:rPr>
        <w:t>أدريانو</w:t>
      </w:r>
      <w:proofErr w:type="spellEnd"/>
      <w:r>
        <w:rPr>
          <w:rFonts w:hint="cs"/>
          <w:rtl/>
          <w:lang w:val="fr-FR" w:bidi="ar-TN"/>
        </w:rPr>
        <w:t xml:space="preserve"> </w:t>
      </w:r>
      <w:proofErr w:type="spellStart"/>
      <w:r>
        <w:rPr>
          <w:rFonts w:hint="cs"/>
          <w:rtl/>
          <w:lang w:val="fr-FR" w:bidi="ar-TN"/>
        </w:rPr>
        <w:t>ديوغو</w:t>
      </w:r>
      <w:proofErr w:type="spellEnd"/>
      <w:r>
        <w:rPr>
          <w:rFonts w:hint="cs"/>
          <w:rtl/>
          <w:lang w:val="fr-FR" w:bidi="ar-TN"/>
        </w:rPr>
        <w:t xml:space="preserve">، نائب في برلمان الولاية، رئيس لجنة </w:t>
      </w:r>
      <w:r>
        <w:rPr>
          <w:rFonts w:hint="eastAsia"/>
          <w:rtl/>
          <w:lang w:val="fr-FR" w:bidi="ar-TN"/>
        </w:rPr>
        <w:t>حقوق</w:t>
      </w:r>
      <w:r>
        <w:rPr>
          <w:rtl/>
          <w:lang w:val="fr-FR" w:bidi="ar-TN"/>
        </w:rPr>
        <w:t xml:space="preserve"> الإنسان</w:t>
      </w:r>
      <w:r>
        <w:rPr>
          <w:rFonts w:hint="cs"/>
          <w:rtl/>
          <w:lang w:val="fr-FR" w:bidi="ar-TN"/>
        </w:rPr>
        <w:t>، الجمعية التشريعية للولاية</w:t>
      </w:r>
    </w:p>
    <w:p w:rsidR="00C67505" w:rsidRDefault="00C67505" w:rsidP="00C67505">
      <w:pPr>
        <w:pStyle w:val="SingleTxtGA"/>
        <w:numPr>
          <w:ilvl w:val="0"/>
          <w:numId w:val="23"/>
        </w:numPr>
        <w:rPr>
          <w:rFonts w:hint="cs"/>
          <w:rtl/>
          <w:lang w:val="fr-FR" w:bidi="ar-TN"/>
        </w:rPr>
      </w:pPr>
      <w:proofErr w:type="spellStart"/>
      <w:r>
        <w:rPr>
          <w:rFonts w:hint="cs"/>
          <w:rtl/>
          <w:lang w:val="fr-FR" w:bidi="ar-TN"/>
        </w:rPr>
        <w:t>سرغيو</w:t>
      </w:r>
      <w:proofErr w:type="spellEnd"/>
      <w:r>
        <w:rPr>
          <w:rFonts w:hint="cs"/>
          <w:rtl/>
          <w:lang w:val="fr-FR" w:bidi="ar-TN"/>
        </w:rPr>
        <w:t xml:space="preserve"> </w:t>
      </w:r>
      <w:proofErr w:type="spellStart"/>
      <w:r>
        <w:rPr>
          <w:rFonts w:hint="cs"/>
          <w:rtl/>
          <w:lang w:val="fr-FR" w:bidi="ar-TN"/>
        </w:rPr>
        <w:t>تورا</w:t>
      </w:r>
      <w:proofErr w:type="spellEnd"/>
      <w:r>
        <w:rPr>
          <w:rFonts w:hint="cs"/>
          <w:rtl/>
          <w:lang w:val="fr-FR" w:bidi="ar-TN"/>
        </w:rPr>
        <w:t xml:space="preserve"> </w:t>
      </w:r>
      <w:proofErr w:type="spellStart"/>
      <w:r>
        <w:rPr>
          <w:rFonts w:hint="cs"/>
          <w:rtl/>
          <w:lang w:val="fr-FR" w:bidi="ar-TN"/>
        </w:rPr>
        <w:t>سوبرين</w:t>
      </w:r>
      <w:proofErr w:type="spellEnd"/>
      <w:r>
        <w:rPr>
          <w:rFonts w:hint="cs"/>
          <w:rtl/>
          <w:lang w:val="fr-FR" w:bidi="ar-TN"/>
        </w:rPr>
        <w:t>، نائب المدعي العام</w:t>
      </w:r>
    </w:p>
    <w:p w:rsidR="00C67505" w:rsidRDefault="00992E75" w:rsidP="00C67505">
      <w:pPr>
        <w:pStyle w:val="SingleTxtGA"/>
        <w:numPr>
          <w:ilvl w:val="0"/>
          <w:numId w:val="23"/>
        </w:numPr>
        <w:rPr>
          <w:rFonts w:hint="cs"/>
          <w:rtl/>
          <w:lang w:val="fr-FR" w:bidi="ar-TN"/>
        </w:rPr>
      </w:pPr>
      <w:proofErr w:type="spellStart"/>
      <w:r>
        <w:rPr>
          <w:rFonts w:hint="cs"/>
          <w:rtl/>
          <w:lang w:val="fr-FR" w:bidi="ar-TN"/>
        </w:rPr>
        <w:t>إدواردو</w:t>
      </w:r>
      <w:proofErr w:type="spellEnd"/>
      <w:r>
        <w:rPr>
          <w:rFonts w:hint="cs"/>
          <w:rtl/>
          <w:lang w:val="fr-FR" w:bidi="ar-TN"/>
        </w:rPr>
        <w:t xml:space="preserve"> </w:t>
      </w:r>
      <w:proofErr w:type="spellStart"/>
      <w:r>
        <w:rPr>
          <w:rFonts w:hint="cs"/>
          <w:rtl/>
          <w:lang w:val="fr-FR" w:bidi="ar-TN"/>
        </w:rPr>
        <w:t>فيريرا</w:t>
      </w:r>
      <w:proofErr w:type="spellEnd"/>
      <w:r>
        <w:rPr>
          <w:rFonts w:hint="cs"/>
          <w:rtl/>
          <w:lang w:val="fr-FR" w:bidi="ar-TN"/>
        </w:rPr>
        <w:t xml:space="preserve"> </w:t>
      </w:r>
      <w:proofErr w:type="spellStart"/>
      <w:r>
        <w:rPr>
          <w:rFonts w:hint="cs"/>
          <w:rtl/>
          <w:lang w:val="fr-FR" w:bidi="ar-TN"/>
        </w:rPr>
        <w:t>فاليرو</w:t>
      </w:r>
      <w:proofErr w:type="spellEnd"/>
      <w:r>
        <w:rPr>
          <w:rFonts w:hint="cs"/>
          <w:rtl/>
          <w:lang w:val="fr-FR" w:bidi="ar-TN"/>
        </w:rPr>
        <w:t>، مدع</w:t>
      </w:r>
      <w:r w:rsidR="00C67505">
        <w:rPr>
          <w:rFonts w:hint="cs"/>
          <w:rtl/>
          <w:lang w:val="fr-FR" w:bidi="ar-TN"/>
        </w:rPr>
        <w:t xml:space="preserve"> عام ل</w:t>
      </w:r>
      <w:r w:rsidR="00C67505">
        <w:rPr>
          <w:rFonts w:hint="eastAsia"/>
          <w:rtl/>
          <w:lang w:val="fr-FR" w:bidi="ar-TN"/>
        </w:rPr>
        <w:t>حقوق</w:t>
      </w:r>
      <w:r w:rsidR="00C67505">
        <w:rPr>
          <w:rtl/>
          <w:lang w:val="fr-FR" w:bidi="ar-TN"/>
        </w:rPr>
        <w:t xml:space="preserve"> الإنسان</w:t>
      </w:r>
    </w:p>
    <w:p w:rsidR="00C67505" w:rsidRDefault="00FF1119" w:rsidP="00992E75">
      <w:pPr>
        <w:pStyle w:val="H23GA"/>
        <w:rPr>
          <w:rFonts w:hint="cs"/>
          <w:lang w:val="fr-FR" w:bidi="ar-TN"/>
        </w:rPr>
      </w:pPr>
      <w:r>
        <w:rPr>
          <w:rtl/>
          <w:lang w:val="fr-FR" w:bidi="ar-TN"/>
        </w:rPr>
        <w:br w:type="page"/>
      </w:r>
      <w:r w:rsidR="00992E75">
        <w:rPr>
          <w:rFonts w:hint="cs"/>
          <w:rtl/>
          <w:lang w:val="fr-FR" w:bidi="ar-TN"/>
        </w:rPr>
        <w:tab/>
      </w:r>
      <w:r w:rsidR="00C67505">
        <w:rPr>
          <w:rFonts w:hint="cs"/>
          <w:rtl/>
          <w:lang w:val="fr-FR" w:bidi="ar-TN"/>
        </w:rPr>
        <w:t>جيم</w:t>
      </w:r>
      <w:r w:rsidR="00E71BF2">
        <w:rPr>
          <w:rtl/>
          <w:lang w:val="fr-FR" w:bidi="ar-TN"/>
        </w:rPr>
        <w:t>-</w:t>
      </w:r>
      <w:r w:rsidR="00C67505">
        <w:rPr>
          <w:rtl/>
          <w:lang w:val="fr-FR" w:bidi="ar-TN"/>
        </w:rPr>
        <w:tab/>
      </w:r>
      <w:proofErr w:type="spellStart"/>
      <w:r w:rsidR="00C67505">
        <w:rPr>
          <w:rFonts w:hint="cs"/>
          <w:rtl/>
          <w:lang w:val="fr-FR" w:bidi="ar-TN"/>
        </w:rPr>
        <w:t>ريو</w:t>
      </w:r>
      <w:proofErr w:type="spellEnd"/>
      <w:r w:rsidR="00C67505">
        <w:rPr>
          <w:rFonts w:hint="cs"/>
          <w:rtl/>
          <w:lang w:val="fr-FR" w:bidi="ar-TN"/>
        </w:rPr>
        <w:t xml:space="preserve"> </w:t>
      </w:r>
      <w:proofErr w:type="spellStart"/>
      <w:r w:rsidR="00C67505">
        <w:rPr>
          <w:rFonts w:hint="cs"/>
          <w:rtl/>
          <w:lang w:val="fr-FR" w:bidi="ar-TN"/>
        </w:rPr>
        <w:t>دي</w:t>
      </w:r>
      <w:proofErr w:type="spellEnd"/>
      <w:r w:rsidR="00C67505">
        <w:rPr>
          <w:rFonts w:hint="cs"/>
          <w:rtl/>
          <w:lang w:val="fr-FR" w:bidi="ar-TN"/>
        </w:rPr>
        <w:t xml:space="preserve"> </w:t>
      </w:r>
      <w:proofErr w:type="spellStart"/>
      <w:r w:rsidR="00C67505">
        <w:rPr>
          <w:rFonts w:hint="cs"/>
          <w:rtl/>
          <w:lang w:val="fr-FR" w:bidi="ar-TN"/>
        </w:rPr>
        <w:t>جانيرو</w:t>
      </w:r>
      <w:proofErr w:type="spellEnd"/>
    </w:p>
    <w:p w:rsidR="00C67505" w:rsidRDefault="00C67505" w:rsidP="00C67505">
      <w:pPr>
        <w:pStyle w:val="SingleTxtGA"/>
        <w:numPr>
          <w:ilvl w:val="0"/>
          <w:numId w:val="24"/>
        </w:numPr>
        <w:rPr>
          <w:rFonts w:hint="cs"/>
          <w:rtl/>
          <w:lang w:val="fr-FR" w:bidi="ar-TN"/>
        </w:rPr>
      </w:pPr>
      <w:r>
        <w:rPr>
          <w:rFonts w:hint="cs"/>
          <w:rtl/>
          <w:lang w:val="fr-FR" w:bidi="ar-TN"/>
        </w:rPr>
        <w:t xml:space="preserve">أعضاء آلية منع ومناهضة التعذيب في </w:t>
      </w:r>
      <w:proofErr w:type="spellStart"/>
      <w:r>
        <w:rPr>
          <w:rFonts w:hint="cs"/>
          <w:rtl/>
          <w:lang w:val="fr-FR" w:bidi="ar-TN"/>
        </w:rPr>
        <w:t>ريو</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w:t>
      </w:r>
      <w:proofErr w:type="spellStart"/>
      <w:r>
        <w:rPr>
          <w:rFonts w:hint="cs"/>
          <w:rtl/>
          <w:lang w:val="fr-FR" w:bidi="ar-TN"/>
        </w:rPr>
        <w:t>جانيرو</w:t>
      </w:r>
      <w:proofErr w:type="spellEnd"/>
    </w:p>
    <w:p w:rsidR="00C67505" w:rsidRDefault="00C67505" w:rsidP="00C67505">
      <w:pPr>
        <w:pStyle w:val="SingleTxtGA"/>
        <w:numPr>
          <w:ilvl w:val="0"/>
          <w:numId w:val="24"/>
        </w:numPr>
        <w:rPr>
          <w:rFonts w:hint="cs"/>
          <w:rtl/>
          <w:lang w:val="fr-FR" w:bidi="ar-TN"/>
        </w:rPr>
      </w:pPr>
      <w:proofErr w:type="spellStart"/>
      <w:r>
        <w:rPr>
          <w:rFonts w:hint="cs"/>
          <w:rtl/>
          <w:lang w:val="fr-FR" w:bidi="ar-TN"/>
        </w:rPr>
        <w:t>مارسيلو</w:t>
      </w:r>
      <w:proofErr w:type="spellEnd"/>
      <w:r>
        <w:rPr>
          <w:rFonts w:hint="cs"/>
          <w:rtl/>
          <w:lang w:val="fr-FR" w:bidi="ar-TN"/>
        </w:rPr>
        <w:t xml:space="preserve"> </w:t>
      </w:r>
      <w:proofErr w:type="spellStart"/>
      <w:r>
        <w:rPr>
          <w:rFonts w:hint="cs"/>
          <w:rtl/>
          <w:lang w:val="fr-FR" w:bidi="ar-TN"/>
        </w:rPr>
        <w:t>فريكسو</w:t>
      </w:r>
      <w:proofErr w:type="spellEnd"/>
      <w:r>
        <w:rPr>
          <w:rFonts w:hint="cs"/>
          <w:rtl/>
          <w:lang w:val="fr-FR" w:bidi="ar-TN"/>
        </w:rPr>
        <w:t xml:space="preserve">، نائب في برلمان الولاية، رئيس لجنة </w:t>
      </w:r>
      <w:r>
        <w:rPr>
          <w:rFonts w:hint="eastAsia"/>
          <w:rtl/>
          <w:lang w:val="fr-FR" w:bidi="ar-TN"/>
        </w:rPr>
        <w:t>حقوق</w:t>
      </w:r>
      <w:r>
        <w:rPr>
          <w:rtl/>
          <w:lang w:val="fr-FR" w:bidi="ar-TN"/>
        </w:rPr>
        <w:t xml:space="preserve"> الإنسان</w:t>
      </w:r>
      <w:r>
        <w:rPr>
          <w:rFonts w:hint="cs"/>
          <w:rtl/>
          <w:lang w:val="fr-FR" w:bidi="ar-TN"/>
        </w:rPr>
        <w:t>، الجمعية التشريعية للولاية</w:t>
      </w:r>
    </w:p>
    <w:p w:rsidR="00C67505" w:rsidRDefault="00C67505" w:rsidP="00C67505">
      <w:pPr>
        <w:pStyle w:val="SingleTxtGA"/>
        <w:numPr>
          <w:ilvl w:val="0"/>
          <w:numId w:val="24"/>
        </w:numPr>
        <w:rPr>
          <w:rFonts w:hint="cs"/>
          <w:rtl/>
          <w:lang w:val="fr-FR" w:bidi="ar-TN"/>
        </w:rPr>
      </w:pPr>
      <w:r>
        <w:rPr>
          <w:rFonts w:hint="cs"/>
          <w:rtl/>
          <w:lang w:val="fr-FR" w:bidi="ar-TN"/>
        </w:rPr>
        <w:t xml:space="preserve">روبرتو </w:t>
      </w:r>
      <w:proofErr w:type="spellStart"/>
      <w:r>
        <w:rPr>
          <w:rFonts w:hint="cs"/>
          <w:rtl/>
          <w:lang w:val="fr-FR" w:bidi="ar-TN"/>
        </w:rPr>
        <w:t>سيزاريو</w:t>
      </w:r>
      <w:proofErr w:type="spellEnd"/>
      <w:r>
        <w:rPr>
          <w:rFonts w:hint="cs"/>
          <w:rtl/>
          <w:lang w:val="fr-FR" w:bidi="ar-TN"/>
        </w:rPr>
        <w:t xml:space="preserve"> </w:t>
      </w:r>
      <w:proofErr w:type="spellStart"/>
      <w:r>
        <w:rPr>
          <w:rFonts w:hint="cs"/>
          <w:rtl/>
          <w:lang w:val="fr-FR" w:bidi="ar-TN"/>
        </w:rPr>
        <w:t>سا</w:t>
      </w:r>
      <w:proofErr w:type="spellEnd"/>
      <w:r>
        <w:rPr>
          <w:rFonts w:hint="cs"/>
          <w:rtl/>
          <w:lang w:val="fr-FR" w:bidi="ar-TN"/>
        </w:rPr>
        <w:t>، نائب أمين التخطيط والاندماج التنفيذي، أمانة الأمن</w:t>
      </w:r>
    </w:p>
    <w:p w:rsidR="00C67505" w:rsidRDefault="00C67505" w:rsidP="00C67505">
      <w:pPr>
        <w:pStyle w:val="SingleTxtGA"/>
        <w:numPr>
          <w:ilvl w:val="0"/>
          <w:numId w:val="24"/>
        </w:numPr>
        <w:rPr>
          <w:rFonts w:hint="cs"/>
          <w:rtl/>
          <w:lang w:val="fr-FR" w:bidi="ar-TN"/>
        </w:rPr>
      </w:pPr>
      <w:proofErr w:type="spellStart"/>
      <w:r>
        <w:rPr>
          <w:rFonts w:hint="cs"/>
          <w:rtl/>
          <w:lang w:val="fr-FR" w:bidi="ar-TN"/>
        </w:rPr>
        <w:t>ساولر</w:t>
      </w:r>
      <w:proofErr w:type="spellEnd"/>
      <w:r>
        <w:rPr>
          <w:rFonts w:hint="cs"/>
          <w:rtl/>
          <w:lang w:val="fr-FR" w:bidi="ar-TN"/>
        </w:rPr>
        <w:t xml:space="preserve"> </w:t>
      </w:r>
      <w:proofErr w:type="spellStart"/>
      <w:r>
        <w:rPr>
          <w:rFonts w:hint="cs"/>
          <w:rtl/>
          <w:lang w:val="fr-FR" w:bidi="ar-TN"/>
        </w:rPr>
        <w:t>سكالم</w:t>
      </w:r>
      <w:proofErr w:type="spellEnd"/>
      <w:r>
        <w:rPr>
          <w:rFonts w:hint="cs"/>
          <w:rtl/>
          <w:lang w:val="fr-FR" w:bidi="ar-TN"/>
        </w:rPr>
        <w:t>، نائب أمين الولاية ل</w:t>
      </w:r>
      <w:r>
        <w:rPr>
          <w:rFonts w:hint="cs"/>
          <w:rtl/>
          <w:lang w:val="fr-FR"/>
        </w:rPr>
        <w:t>إدارة المؤسسات العقابية</w:t>
      </w:r>
      <w:r>
        <w:rPr>
          <w:rFonts w:hint="cs"/>
          <w:rtl/>
          <w:lang w:val="fr-FR" w:bidi="ar-TN"/>
        </w:rPr>
        <w:t xml:space="preserve"> </w:t>
      </w:r>
    </w:p>
    <w:p w:rsidR="00C67505" w:rsidRDefault="00C67505" w:rsidP="00992E75">
      <w:pPr>
        <w:pStyle w:val="SingleTxtGA"/>
        <w:numPr>
          <w:ilvl w:val="0"/>
          <w:numId w:val="24"/>
        </w:numPr>
        <w:rPr>
          <w:rFonts w:hint="cs"/>
          <w:rtl/>
          <w:lang w:val="fr-FR"/>
        </w:rPr>
      </w:pPr>
      <w:r>
        <w:rPr>
          <w:rFonts w:hint="cs"/>
          <w:rtl/>
          <w:lang w:val="fr-FR" w:bidi="ar-TN"/>
        </w:rPr>
        <w:t xml:space="preserve">جورج </w:t>
      </w:r>
      <w:proofErr w:type="spellStart"/>
      <w:r>
        <w:rPr>
          <w:rFonts w:hint="cs"/>
          <w:rtl/>
          <w:lang w:val="fr-FR" w:bidi="ar-TN"/>
        </w:rPr>
        <w:t>ب</w:t>
      </w:r>
      <w:r w:rsidR="00992E75">
        <w:rPr>
          <w:rFonts w:hint="cs"/>
          <w:rtl/>
          <w:lang w:val="fr-FR" w:bidi="ar-TN"/>
        </w:rPr>
        <w:t>رّوته</w:t>
      </w:r>
      <w:proofErr w:type="spellEnd"/>
      <w:r>
        <w:rPr>
          <w:rFonts w:hint="cs"/>
          <w:rtl/>
          <w:lang w:val="fr-FR" w:bidi="ar-TN"/>
        </w:rPr>
        <w:t xml:space="preserve">، منسق الأمن، أمانة </w:t>
      </w:r>
      <w:r>
        <w:rPr>
          <w:rtl/>
          <w:lang w:val="fr-FR"/>
        </w:rPr>
        <w:t>إدارة المؤسسات العقابية</w:t>
      </w:r>
    </w:p>
    <w:p w:rsidR="00C67505" w:rsidRDefault="00C67505" w:rsidP="00C67505">
      <w:pPr>
        <w:pStyle w:val="SingleTxtGA"/>
        <w:numPr>
          <w:ilvl w:val="0"/>
          <w:numId w:val="24"/>
        </w:numPr>
        <w:rPr>
          <w:rFonts w:hint="cs"/>
          <w:rtl/>
          <w:lang w:val="fr-FR"/>
        </w:rPr>
      </w:pPr>
      <w:r>
        <w:rPr>
          <w:rFonts w:hint="cs"/>
          <w:rtl/>
          <w:lang w:val="fr-FR"/>
        </w:rPr>
        <w:t xml:space="preserve">مارتا </w:t>
      </w:r>
      <w:proofErr w:type="spellStart"/>
      <w:r>
        <w:rPr>
          <w:rFonts w:hint="cs"/>
          <w:rtl/>
          <w:lang w:val="fr-FR"/>
        </w:rPr>
        <w:t>ميسكيتا</w:t>
      </w:r>
      <w:proofErr w:type="spellEnd"/>
      <w:r>
        <w:rPr>
          <w:rFonts w:hint="cs"/>
          <w:rtl/>
          <w:lang w:val="fr-FR"/>
        </w:rPr>
        <w:t xml:space="preserve"> </w:t>
      </w:r>
      <w:proofErr w:type="spellStart"/>
      <w:r>
        <w:rPr>
          <w:rFonts w:hint="cs"/>
          <w:rtl/>
          <w:lang w:val="fr-FR"/>
        </w:rPr>
        <w:t>دا</w:t>
      </w:r>
      <w:proofErr w:type="spellEnd"/>
      <w:r>
        <w:rPr>
          <w:rFonts w:hint="cs"/>
          <w:rtl/>
          <w:lang w:val="fr-FR"/>
        </w:rPr>
        <w:t xml:space="preserve"> </w:t>
      </w:r>
      <w:proofErr w:type="spellStart"/>
      <w:r>
        <w:rPr>
          <w:rFonts w:hint="cs"/>
          <w:rtl/>
          <w:lang w:val="fr-FR"/>
        </w:rPr>
        <w:t>روشا</w:t>
      </w:r>
      <w:proofErr w:type="spellEnd"/>
      <w:r>
        <w:rPr>
          <w:rFonts w:hint="cs"/>
          <w:rtl/>
          <w:lang w:val="fr-FR"/>
        </w:rPr>
        <w:t>، رئيس الشرطة المدنية</w:t>
      </w:r>
    </w:p>
    <w:p w:rsidR="00C67505" w:rsidRDefault="00C67505" w:rsidP="00C67505">
      <w:pPr>
        <w:pStyle w:val="SingleTxtGA"/>
        <w:numPr>
          <w:ilvl w:val="0"/>
          <w:numId w:val="24"/>
        </w:numPr>
        <w:rPr>
          <w:rFonts w:hint="cs"/>
          <w:rtl/>
          <w:lang w:val="fr-FR"/>
        </w:rPr>
      </w:pPr>
      <w:r>
        <w:rPr>
          <w:rFonts w:hint="cs"/>
          <w:rtl/>
          <w:lang w:val="fr-FR"/>
        </w:rPr>
        <w:t xml:space="preserve">أنطونيو كارلوس </w:t>
      </w:r>
      <w:proofErr w:type="spellStart"/>
      <w:r>
        <w:rPr>
          <w:rFonts w:hint="cs"/>
          <w:rtl/>
          <w:lang w:val="fr-FR"/>
        </w:rPr>
        <w:t>بيسكايا</w:t>
      </w:r>
      <w:proofErr w:type="spellEnd"/>
      <w:r>
        <w:rPr>
          <w:rFonts w:hint="cs"/>
          <w:rtl/>
          <w:lang w:val="fr-FR"/>
        </w:rPr>
        <w:t xml:space="preserve">، مساعد أمين تعزيز </w:t>
      </w:r>
      <w:r>
        <w:rPr>
          <w:rFonts w:hint="eastAsia"/>
          <w:rtl/>
          <w:lang w:val="fr-FR"/>
        </w:rPr>
        <w:t>حقوق</w:t>
      </w:r>
      <w:r>
        <w:rPr>
          <w:rtl/>
          <w:lang w:val="fr-FR"/>
        </w:rPr>
        <w:t xml:space="preserve"> الإنسان</w:t>
      </w:r>
      <w:r>
        <w:rPr>
          <w:rFonts w:hint="cs"/>
          <w:rtl/>
          <w:lang w:val="fr-FR"/>
        </w:rPr>
        <w:t xml:space="preserve"> وحمايتها</w:t>
      </w:r>
    </w:p>
    <w:p w:rsidR="00C67505" w:rsidRDefault="00C67505" w:rsidP="00C67505">
      <w:pPr>
        <w:pStyle w:val="SingleTxtGA"/>
        <w:numPr>
          <w:ilvl w:val="0"/>
          <w:numId w:val="24"/>
        </w:numPr>
        <w:rPr>
          <w:rFonts w:hint="cs"/>
          <w:rtl/>
          <w:lang w:val="fr-FR"/>
        </w:rPr>
      </w:pPr>
      <w:proofErr w:type="spellStart"/>
      <w:r>
        <w:rPr>
          <w:rFonts w:hint="cs"/>
          <w:rtl/>
          <w:lang w:val="fr-FR"/>
        </w:rPr>
        <w:t>أندريا</w:t>
      </w:r>
      <w:proofErr w:type="spellEnd"/>
      <w:r>
        <w:rPr>
          <w:rFonts w:hint="cs"/>
          <w:rtl/>
          <w:lang w:val="fr-FR"/>
        </w:rPr>
        <w:t xml:space="preserve"> </w:t>
      </w:r>
      <w:proofErr w:type="spellStart"/>
      <w:r>
        <w:rPr>
          <w:rFonts w:hint="cs"/>
          <w:rtl/>
          <w:lang w:val="fr-FR"/>
        </w:rPr>
        <w:t>سيبولفيدا</w:t>
      </w:r>
      <w:proofErr w:type="spellEnd"/>
      <w:r>
        <w:rPr>
          <w:rFonts w:hint="cs"/>
          <w:rtl/>
          <w:lang w:val="fr-FR"/>
        </w:rPr>
        <w:t xml:space="preserve"> </w:t>
      </w:r>
      <w:proofErr w:type="spellStart"/>
      <w:r>
        <w:rPr>
          <w:rFonts w:hint="cs"/>
          <w:rtl/>
          <w:lang w:val="fr-FR"/>
        </w:rPr>
        <w:t>بريتو</w:t>
      </w:r>
      <w:proofErr w:type="spellEnd"/>
      <w:r>
        <w:rPr>
          <w:rFonts w:hint="cs"/>
          <w:rtl/>
          <w:lang w:val="fr-FR"/>
        </w:rPr>
        <w:t xml:space="preserve"> </w:t>
      </w:r>
      <w:proofErr w:type="spellStart"/>
      <w:r>
        <w:rPr>
          <w:rFonts w:hint="cs"/>
          <w:rtl/>
          <w:lang w:val="fr-FR"/>
        </w:rPr>
        <w:t>كاروتي</w:t>
      </w:r>
      <w:proofErr w:type="spellEnd"/>
      <w:r>
        <w:rPr>
          <w:rFonts w:hint="cs"/>
          <w:rtl/>
          <w:lang w:val="fr-FR"/>
        </w:rPr>
        <w:t xml:space="preserve">، مساعد أمين تعزيز </w:t>
      </w:r>
      <w:r>
        <w:rPr>
          <w:rFonts w:hint="eastAsia"/>
          <w:rtl/>
          <w:lang w:val="fr-FR"/>
        </w:rPr>
        <w:t>حقوق</w:t>
      </w:r>
      <w:r>
        <w:rPr>
          <w:rtl/>
          <w:lang w:val="fr-FR"/>
        </w:rPr>
        <w:t xml:space="preserve"> الإنسان</w:t>
      </w:r>
      <w:r>
        <w:rPr>
          <w:rFonts w:hint="cs"/>
          <w:rtl/>
          <w:lang w:val="fr-FR"/>
        </w:rPr>
        <w:t xml:space="preserve"> وحمايتها</w:t>
      </w:r>
    </w:p>
    <w:p w:rsidR="00C67505" w:rsidRDefault="00C67505" w:rsidP="00C67505">
      <w:pPr>
        <w:pStyle w:val="SingleTxtGA"/>
        <w:numPr>
          <w:ilvl w:val="0"/>
          <w:numId w:val="24"/>
        </w:numPr>
        <w:rPr>
          <w:rFonts w:hint="cs"/>
          <w:rtl/>
          <w:lang w:val="fr-FR"/>
        </w:rPr>
      </w:pPr>
      <w:proofErr w:type="spellStart"/>
      <w:r>
        <w:rPr>
          <w:rFonts w:hint="cs"/>
          <w:rtl/>
          <w:lang w:val="fr-FR"/>
        </w:rPr>
        <w:t>نلسون</w:t>
      </w:r>
      <w:proofErr w:type="spellEnd"/>
      <w:r>
        <w:rPr>
          <w:rFonts w:hint="cs"/>
          <w:rtl/>
          <w:lang w:val="fr-FR"/>
        </w:rPr>
        <w:t xml:space="preserve"> برونو فيلهو، المحامي العام</w:t>
      </w:r>
    </w:p>
    <w:p w:rsidR="00C67505" w:rsidRDefault="00992E75" w:rsidP="00992E75">
      <w:pPr>
        <w:pStyle w:val="H23GA"/>
        <w:rPr>
          <w:rFonts w:hint="cs"/>
          <w:lang w:val="fr-FR" w:bidi="ar-TN"/>
        </w:rPr>
      </w:pPr>
      <w:r>
        <w:rPr>
          <w:rFonts w:hint="cs"/>
          <w:rtl/>
          <w:lang w:val="fr-FR" w:bidi="ar-TN"/>
        </w:rPr>
        <w:tab/>
      </w:r>
      <w:r w:rsidR="00C67505">
        <w:rPr>
          <w:rFonts w:hint="cs"/>
          <w:rtl/>
          <w:lang w:val="fr-FR" w:bidi="ar-TN"/>
        </w:rPr>
        <w:t>دال</w:t>
      </w:r>
      <w:r w:rsidR="00E71BF2">
        <w:rPr>
          <w:rtl/>
          <w:lang w:val="fr-FR" w:bidi="ar-TN"/>
        </w:rPr>
        <w:t>-</w:t>
      </w:r>
      <w:r w:rsidR="00C67505">
        <w:rPr>
          <w:rtl/>
          <w:lang w:val="fr-FR" w:bidi="ar-TN"/>
        </w:rPr>
        <w:tab/>
      </w:r>
      <w:proofErr w:type="spellStart"/>
      <w:r w:rsidR="00C67505">
        <w:rPr>
          <w:rFonts w:hint="cs"/>
          <w:rtl/>
          <w:lang w:val="fr-FR" w:bidi="ar-TN"/>
        </w:rPr>
        <w:t>إسبريتو</w:t>
      </w:r>
      <w:proofErr w:type="spellEnd"/>
      <w:r w:rsidR="00C67505">
        <w:rPr>
          <w:rFonts w:hint="cs"/>
          <w:rtl/>
          <w:lang w:val="fr-FR" w:bidi="ar-TN"/>
        </w:rPr>
        <w:t xml:space="preserve"> </w:t>
      </w:r>
      <w:proofErr w:type="spellStart"/>
      <w:r w:rsidR="00C67505">
        <w:rPr>
          <w:rFonts w:hint="cs"/>
          <w:rtl/>
          <w:lang w:val="fr-FR" w:bidi="ar-TN"/>
        </w:rPr>
        <w:t>سانتو</w:t>
      </w:r>
      <w:proofErr w:type="spellEnd"/>
    </w:p>
    <w:p w:rsidR="00C67505" w:rsidRDefault="00C67505" w:rsidP="00C67505">
      <w:pPr>
        <w:pStyle w:val="SingleTxtGA"/>
        <w:numPr>
          <w:ilvl w:val="0"/>
          <w:numId w:val="25"/>
        </w:numPr>
        <w:rPr>
          <w:rFonts w:hint="cs"/>
          <w:rtl/>
          <w:lang w:val="fr-FR" w:bidi="ar-TN"/>
        </w:rPr>
      </w:pPr>
      <w:proofErr w:type="spellStart"/>
      <w:r>
        <w:rPr>
          <w:rFonts w:hint="cs"/>
          <w:rtl/>
          <w:lang w:val="fr-FR" w:bidi="ar-TN"/>
        </w:rPr>
        <w:t>أنجيلو</w:t>
      </w:r>
      <w:proofErr w:type="spellEnd"/>
      <w:r>
        <w:rPr>
          <w:rFonts w:hint="cs"/>
          <w:rtl/>
          <w:lang w:val="fr-FR" w:bidi="ar-TN"/>
        </w:rPr>
        <w:t xml:space="preserve"> </w:t>
      </w:r>
      <w:proofErr w:type="spellStart"/>
      <w:r>
        <w:rPr>
          <w:rFonts w:hint="cs"/>
          <w:rtl/>
          <w:lang w:val="fr-FR" w:bidi="ar-TN"/>
        </w:rPr>
        <w:t>روكالي</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w:t>
      </w:r>
      <w:proofErr w:type="spellStart"/>
      <w:r>
        <w:rPr>
          <w:rFonts w:hint="cs"/>
          <w:rtl/>
          <w:lang w:val="fr-FR" w:bidi="ar-TN"/>
        </w:rPr>
        <w:t>راموس</w:t>
      </w:r>
      <w:proofErr w:type="spellEnd"/>
      <w:r>
        <w:rPr>
          <w:rFonts w:hint="cs"/>
          <w:rtl/>
          <w:lang w:val="fr-FR" w:bidi="ar-TN"/>
        </w:rPr>
        <w:t xml:space="preserve"> </w:t>
      </w:r>
      <w:proofErr w:type="spellStart"/>
      <w:r>
        <w:rPr>
          <w:rFonts w:hint="cs"/>
          <w:rtl/>
          <w:lang w:val="fr-FR" w:bidi="ar-TN"/>
        </w:rPr>
        <w:t>باروس</w:t>
      </w:r>
      <w:proofErr w:type="spellEnd"/>
      <w:r>
        <w:rPr>
          <w:rFonts w:hint="cs"/>
          <w:rtl/>
          <w:lang w:val="fr-FR" w:bidi="ar-TN"/>
        </w:rPr>
        <w:t>، وزير العدل في الولاية</w:t>
      </w:r>
    </w:p>
    <w:p w:rsidR="00C67505" w:rsidRDefault="00C67505" w:rsidP="00C67505">
      <w:pPr>
        <w:pStyle w:val="SingleTxtGA"/>
        <w:numPr>
          <w:ilvl w:val="0"/>
          <w:numId w:val="25"/>
        </w:numPr>
        <w:rPr>
          <w:rFonts w:hint="cs"/>
          <w:rtl/>
          <w:lang w:val="fr-FR" w:bidi="ar-TN"/>
        </w:rPr>
      </w:pPr>
      <w:proofErr w:type="spellStart"/>
      <w:r>
        <w:rPr>
          <w:rFonts w:hint="cs"/>
          <w:rtl/>
          <w:lang w:val="fr-FR" w:bidi="ar-TN"/>
        </w:rPr>
        <w:t>سيلفانا</w:t>
      </w:r>
      <w:proofErr w:type="spellEnd"/>
      <w:r>
        <w:rPr>
          <w:rFonts w:hint="cs"/>
          <w:rtl/>
          <w:lang w:val="fr-FR" w:bidi="ar-TN"/>
        </w:rPr>
        <w:t xml:space="preserve"> غالينا، مدير المعهد الاجتماعي</w:t>
      </w:r>
      <w:r w:rsidR="00992E75">
        <w:rPr>
          <w:rFonts w:hint="cs"/>
          <w:rtl/>
          <w:lang w:val="fr-FR" w:bidi="ar-TN"/>
        </w:rPr>
        <w:t xml:space="preserve"> </w:t>
      </w:r>
      <w:r>
        <w:rPr>
          <w:rFonts w:hint="cs"/>
          <w:rtl/>
          <w:lang w:val="fr-FR" w:bidi="ar-TN"/>
        </w:rPr>
        <w:t>-</w:t>
      </w:r>
      <w:r w:rsidR="00992E75">
        <w:rPr>
          <w:rFonts w:hint="cs"/>
          <w:rtl/>
          <w:lang w:val="fr-FR" w:bidi="ar-TN"/>
        </w:rPr>
        <w:t xml:space="preserve"> </w:t>
      </w:r>
      <w:r>
        <w:rPr>
          <w:rFonts w:hint="cs"/>
          <w:rtl/>
          <w:lang w:val="fr-FR" w:bidi="ar-TN"/>
        </w:rPr>
        <w:t xml:space="preserve">التربوي في </w:t>
      </w:r>
      <w:proofErr w:type="spellStart"/>
      <w:r>
        <w:rPr>
          <w:rFonts w:hint="cs"/>
          <w:rtl/>
          <w:lang w:val="fr-FR" w:bidi="ar-TN"/>
        </w:rPr>
        <w:t>إسبريتو</w:t>
      </w:r>
      <w:proofErr w:type="spellEnd"/>
      <w:r>
        <w:rPr>
          <w:rFonts w:hint="cs"/>
          <w:rtl/>
          <w:lang w:val="fr-FR" w:bidi="ar-TN"/>
        </w:rPr>
        <w:t xml:space="preserve"> </w:t>
      </w:r>
      <w:proofErr w:type="spellStart"/>
      <w:r>
        <w:rPr>
          <w:rFonts w:hint="cs"/>
          <w:rtl/>
          <w:lang w:val="fr-FR" w:bidi="ar-TN"/>
        </w:rPr>
        <w:t>سانتو</w:t>
      </w:r>
      <w:proofErr w:type="spellEnd"/>
    </w:p>
    <w:p w:rsidR="00C67505" w:rsidRDefault="00C67505" w:rsidP="00C67505">
      <w:pPr>
        <w:pStyle w:val="SingleTxtGA"/>
        <w:numPr>
          <w:ilvl w:val="0"/>
          <w:numId w:val="25"/>
        </w:numPr>
        <w:rPr>
          <w:rFonts w:hint="cs"/>
          <w:rtl/>
          <w:lang w:val="fr-FR" w:bidi="ar-TN"/>
        </w:rPr>
      </w:pPr>
      <w:proofErr w:type="spellStart"/>
      <w:r>
        <w:rPr>
          <w:rFonts w:hint="cs"/>
          <w:rtl/>
          <w:lang w:val="fr-FR" w:bidi="ar-TN"/>
        </w:rPr>
        <w:t>آندريه</w:t>
      </w:r>
      <w:proofErr w:type="spellEnd"/>
      <w:r>
        <w:rPr>
          <w:rFonts w:hint="cs"/>
          <w:rtl/>
          <w:lang w:val="fr-FR" w:bidi="ar-TN"/>
        </w:rPr>
        <w:t xml:space="preserve"> </w:t>
      </w:r>
      <w:proofErr w:type="spellStart"/>
      <w:r>
        <w:rPr>
          <w:rFonts w:hint="cs"/>
          <w:rtl/>
          <w:lang w:val="fr-FR" w:bidi="ar-TN"/>
        </w:rPr>
        <w:t>لويز</w:t>
      </w:r>
      <w:proofErr w:type="spellEnd"/>
      <w:r>
        <w:rPr>
          <w:rFonts w:hint="cs"/>
          <w:rtl/>
          <w:lang w:val="fr-FR" w:bidi="ar-TN"/>
        </w:rPr>
        <w:t xml:space="preserve"> </w:t>
      </w:r>
      <w:proofErr w:type="spellStart"/>
      <w:r>
        <w:rPr>
          <w:rFonts w:hint="cs"/>
          <w:rtl/>
          <w:lang w:val="fr-FR" w:bidi="ar-TN"/>
        </w:rPr>
        <w:t>موريرا</w:t>
      </w:r>
      <w:proofErr w:type="spellEnd"/>
      <w:r>
        <w:rPr>
          <w:rFonts w:hint="cs"/>
          <w:rtl/>
          <w:lang w:val="fr-FR" w:bidi="ar-TN"/>
        </w:rPr>
        <w:t>، رئيس مجلس حقوق الأطفال والمراهقين في الولاية</w:t>
      </w:r>
    </w:p>
    <w:p w:rsidR="00C67505" w:rsidRDefault="00C67505" w:rsidP="00C67505">
      <w:pPr>
        <w:pStyle w:val="SingleTxtGA"/>
        <w:numPr>
          <w:ilvl w:val="0"/>
          <w:numId w:val="25"/>
        </w:numPr>
        <w:rPr>
          <w:rFonts w:hint="cs"/>
          <w:rtl/>
          <w:lang w:val="fr-FR" w:bidi="ar-TN"/>
        </w:rPr>
      </w:pPr>
      <w:proofErr w:type="spellStart"/>
      <w:r>
        <w:rPr>
          <w:rFonts w:hint="cs"/>
          <w:rtl/>
          <w:lang w:val="fr-FR" w:bidi="ar-TN"/>
        </w:rPr>
        <w:t>غيلمار</w:t>
      </w:r>
      <w:proofErr w:type="spellEnd"/>
      <w:r>
        <w:rPr>
          <w:rFonts w:hint="cs"/>
          <w:rtl/>
          <w:lang w:val="fr-FR" w:bidi="ar-TN"/>
        </w:rPr>
        <w:t xml:space="preserve"> </w:t>
      </w:r>
      <w:proofErr w:type="spellStart"/>
      <w:r>
        <w:rPr>
          <w:rFonts w:hint="cs"/>
          <w:rtl/>
          <w:lang w:val="fr-FR" w:bidi="ar-TN"/>
        </w:rPr>
        <w:t>فيريرا</w:t>
      </w:r>
      <w:proofErr w:type="spellEnd"/>
      <w:r>
        <w:rPr>
          <w:rFonts w:hint="cs"/>
          <w:rtl/>
          <w:lang w:val="fr-FR" w:bidi="ar-TN"/>
        </w:rPr>
        <w:t xml:space="preserve"> </w:t>
      </w:r>
      <w:proofErr w:type="spellStart"/>
      <w:r>
        <w:rPr>
          <w:rFonts w:hint="cs"/>
          <w:rtl/>
          <w:lang w:val="fr-FR" w:bidi="ar-TN"/>
        </w:rPr>
        <w:t>دي</w:t>
      </w:r>
      <w:proofErr w:type="spellEnd"/>
      <w:r>
        <w:rPr>
          <w:rFonts w:hint="cs"/>
          <w:rtl/>
          <w:lang w:val="fr-FR" w:bidi="ar-TN"/>
        </w:rPr>
        <w:t xml:space="preserve"> </w:t>
      </w:r>
      <w:proofErr w:type="spellStart"/>
      <w:r>
        <w:rPr>
          <w:rFonts w:hint="cs"/>
          <w:rtl/>
          <w:lang w:val="fr-FR" w:bidi="ar-TN"/>
        </w:rPr>
        <w:t>أوليفيرا</w:t>
      </w:r>
      <w:proofErr w:type="spellEnd"/>
      <w:r>
        <w:rPr>
          <w:rFonts w:hint="cs"/>
          <w:rtl/>
          <w:lang w:val="fr-FR" w:bidi="ar-TN"/>
        </w:rPr>
        <w:t xml:space="preserve">، رئيس مجلس </w:t>
      </w:r>
      <w:r>
        <w:rPr>
          <w:rFonts w:hint="eastAsia"/>
          <w:rtl/>
          <w:lang w:val="fr-FR" w:bidi="ar-TN"/>
        </w:rPr>
        <w:t>حقوق</w:t>
      </w:r>
      <w:r>
        <w:rPr>
          <w:rtl/>
          <w:lang w:val="fr-FR" w:bidi="ar-TN"/>
        </w:rPr>
        <w:t xml:space="preserve"> الإنسان</w:t>
      </w:r>
      <w:r>
        <w:rPr>
          <w:rFonts w:hint="cs"/>
          <w:rtl/>
          <w:lang w:val="fr-FR" w:bidi="ar-TN"/>
        </w:rPr>
        <w:t xml:space="preserve"> في الولاية</w:t>
      </w:r>
    </w:p>
    <w:p w:rsidR="00C67505" w:rsidRDefault="00C67505" w:rsidP="00C67505">
      <w:pPr>
        <w:pStyle w:val="SingleTxtGA"/>
        <w:numPr>
          <w:ilvl w:val="0"/>
          <w:numId w:val="25"/>
        </w:numPr>
        <w:rPr>
          <w:rFonts w:hint="cs"/>
          <w:rtl/>
          <w:lang w:val="fr-FR" w:bidi="ar-TN"/>
        </w:rPr>
      </w:pPr>
      <w:proofErr w:type="spellStart"/>
      <w:r>
        <w:rPr>
          <w:rFonts w:hint="cs"/>
          <w:rtl/>
          <w:lang w:val="fr-FR" w:bidi="ar-TN"/>
        </w:rPr>
        <w:t>آندريه</w:t>
      </w:r>
      <w:proofErr w:type="spellEnd"/>
      <w:r>
        <w:rPr>
          <w:rFonts w:hint="cs"/>
          <w:rtl/>
          <w:lang w:val="fr-FR" w:bidi="ar-TN"/>
        </w:rPr>
        <w:t xml:space="preserve"> كارلوس </w:t>
      </w:r>
      <w:proofErr w:type="spellStart"/>
      <w:r>
        <w:rPr>
          <w:rFonts w:hint="cs"/>
          <w:rtl/>
          <w:lang w:val="fr-FR" w:bidi="ar-TN"/>
        </w:rPr>
        <w:t>دي</w:t>
      </w:r>
      <w:proofErr w:type="spellEnd"/>
      <w:r>
        <w:rPr>
          <w:rFonts w:hint="cs"/>
          <w:rtl/>
          <w:lang w:val="fr-FR" w:bidi="ar-TN"/>
        </w:rPr>
        <w:t xml:space="preserve"> </w:t>
      </w:r>
      <w:proofErr w:type="spellStart"/>
      <w:r>
        <w:rPr>
          <w:rFonts w:hint="cs"/>
          <w:rtl/>
          <w:lang w:val="fr-FR" w:bidi="ar-TN"/>
        </w:rPr>
        <w:t>آموريم</w:t>
      </w:r>
      <w:proofErr w:type="spellEnd"/>
      <w:r>
        <w:rPr>
          <w:rFonts w:hint="cs"/>
          <w:rtl/>
          <w:lang w:val="fr-FR" w:bidi="ar-TN"/>
        </w:rPr>
        <w:t xml:space="preserve"> </w:t>
      </w:r>
      <w:proofErr w:type="spellStart"/>
      <w:r>
        <w:rPr>
          <w:rFonts w:hint="cs"/>
          <w:rtl/>
          <w:lang w:val="fr-FR" w:bidi="ar-TN"/>
        </w:rPr>
        <w:t>بيمنتل</w:t>
      </w:r>
      <w:proofErr w:type="spellEnd"/>
      <w:r>
        <w:rPr>
          <w:rFonts w:hint="cs"/>
          <w:rtl/>
          <w:lang w:val="fr-FR" w:bidi="ar-TN"/>
        </w:rPr>
        <w:t xml:space="preserve"> فيلهو، المدعي الإقليمي ل</w:t>
      </w:r>
      <w:r>
        <w:rPr>
          <w:rFonts w:hint="eastAsia"/>
          <w:rtl/>
          <w:lang w:val="fr-FR" w:bidi="ar-TN"/>
        </w:rPr>
        <w:t>حقوق</w:t>
      </w:r>
      <w:r>
        <w:rPr>
          <w:rtl/>
          <w:lang w:val="fr-FR" w:bidi="ar-TN"/>
        </w:rPr>
        <w:t xml:space="preserve"> الإنسان</w:t>
      </w:r>
    </w:p>
    <w:p w:rsidR="00C67505" w:rsidRDefault="00992E75" w:rsidP="00992E75">
      <w:pPr>
        <w:pStyle w:val="H23GA"/>
        <w:rPr>
          <w:lang w:val="fr-FR" w:bidi="ar-TN"/>
        </w:rPr>
      </w:pPr>
      <w:r>
        <w:rPr>
          <w:rFonts w:hint="cs"/>
          <w:rtl/>
          <w:lang w:val="fr-FR" w:bidi="ar-TN"/>
        </w:rPr>
        <w:tab/>
      </w:r>
      <w:r w:rsidR="00C67505">
        <w:rPr>
          <w:rFonts w:hint="cs"/>
          <w:rtl/>
          <w:lang w:val="fr-FR" w:bidi="ar-TN"/>
        </w:rPr>
        <w:t>هاء</w:t>
      </w:r>
      <w:r w:rsidR="00E71BF2">
        <w:rPr>
          <w:rtl/>
          <w:lang w:val="fr-FR" w:bidi="ar-TN"/>
        </w:rPr>
        <w:t>-</w:t>
      </w:r>
      <w:r w:rsidR="00C67505">
        <w:rPr>
          <w:rtl/>
          <w:lang w:val="fr-FR" w:bidi="ar-TN"/>
        </w:rPr>
        <w:tab/>
        <w:t>الأمم المتحدة</w:t>
      </w:r>
    </w:p>
    <w:p w:rsidR="00C67505" w:rsidRDefault="00C67505" w:rsidP="00992E75">
      <w:pPr>
        <w:pStyle w:val="SingleTxtGA"/>
        <w:numPr>
          <w:ilvl w:val="0"/>
          <w:numId w:val="26"/>
        </w:numPr>
        <w:rPr>
          <w:rFonts w:hint="cs"/>
          <w:rtl/>
          <w:lang w:val="fr-FR" w:bidi="ar-TN"/>
        </w:rPr>
      </w:pPr>
      <w:r>
        <w:rPr>
          <w:rFonts w:hint="cs"/>
          <w:rtl/>
          <w:lang w:val="fr-FR" w:bidi="ar-TN"/>
        </w:rPr>
        <w:t xml:space="preserve">جورج </w:t>
      </w:r>
      <w:proofErr w:type="spellStart"/>
      <w:r>
        <w:rPr>
          <w:rFonts w:hint="cs"/>
          <w:rtl/>
          <w:lang w:val="fr-FR" w:bidi="ar-TN"/>
        </w:rPr>
        <w:t>شدي</w:t>
      </w:r>
      <w:r w:rsidR="00992E75">
        <w:rPr>
          <w:rFonts w:hint="cs"/>
          <w:rtl/>
          <w:lang w:val="fr-FR" w:bidi="ar-TN"/>
        </w:rPr>
        <w:t>اق</w:t>
      </w:r>
      <w:proofErr w:type="spellEnd"/>
      <w:r>
        <w:rPr>
          <w:rFonts w:hint="cs"/>
          <w:rtl/>
          <w:lang w:val="fr-FR" w:bidi="ar-TN"/>
        </w:rPr>
        <w:t xml:space="preserve">، منسق </w:t>
      </w:r>
      <w:r>
        <w:rPr>
          <w:rFonts w:hint="eastAsia"/>
          <w:rtl/>
          <w:lang w:val="fr-FR" w:bidi="ar-TN"/>
        </w:rPr>
        <w:t>الأمم</w:t>
      </w:r>
      <w:r>
        <w:rPr>
          <w:rtl/>
          <w:lang w:val="fr-FR" w:bidi="ar-TN"/>
        </w:rPr>
        <w:t xml:space="preserve"> المتحدة</w:t>
      </w:r>
      <w:r w:rsidRPr="00673137">
        <w:rPr>
          <w:rFonts w:hint="cs"/>
          <w:rtl/>
          <w:lang w:val="fr-FR" w:bidi="ar-TN"/>
        </w:rPr>
        <w:t xml:space="preserve"> </w:t>
      </w:r>
      <w:r>
        <w:rPr>
          <w:rFonts w:hint="cs"/>
          <w:rtl/>
          <w:lang w:val="fr-FR" w:bidi="ar-TN"/>
        </w:rPr>
        <w:t>المقيم</w:t>
      </w:r>
    </w:p>
    <w:p w:rsidR="00C67505" w:rsidRDefault="00992E75" w:rsidP="00992E75">
      <w:pPr>
        <w:pStyle w:val="H23GA"/>
        <w:rPr>
          <w:rFonts w:hint="cs"/>
          <w:lang w:val="fr-FR" w:bidi="ar-TN"/>
        </w:rPr>
      </w:pPr>
      <w:r>
        <w:rPr>
          <w:rFonts w:hint="cs"/>
          <w:rtl/>
          <w:lang w:val="fr-FR" w:bidi="ar-TN"/>
        </w:rPr>
        <w:tab/>
      </w:r>
      <w:r w:rsidR="00C67505">
        <w:rPr>
          <w:rFonts w:hint="cs"/>
          <w:rtl/>
          <w:lang w:val="fr-FR" w:bidi="ar-TN"/>
        </w:rPr>
        <w:t>واو</w:t>
      </w:r>
      <w:r w:rsidR="00E71BF2">
        <w:rPr>
          <w:rtl/>
          <w:lang w:val="fr-FR" w:bidi="ar-TN"/>
        </w:rPr>
        <w:t>-</w:t>
      </w:r>
      <w:r w:rsidR="00C67505">
        <w:rPr>
          <w:rtl/>
          <w:lang w:val="fr-FR" w:bidi="ar-TN"/>
        </w:rPr>
        <w:tab/>
      </w:r>
      <w:r w:rsidR="00C67505">
        <w:rPr>
          <w:rFonts w:hint="cs"/>
          <w:rtl/>
          <w:lang w:val="fr-FR" w:bidi="ar-TN"/>
        </w:rPr>
        <w:t>المجتمع المدني</w:t>
      </w:r>
    </w:p>
    <w:p w:rsidR="00C67505" w:rsidRDefault="00C67505" w:rsidP="00C67505">
      <w:pPr>
        <w:pStyle w:val="SingleTxtGA"/>
        <w:numPr>
          <w:ilvl w:val="0"/>
          <w:numId w:val="26"/>
        </w:numPr>
        <w:rPr>
          <w:lang w:bidi="ar"/>
        </w:rPr>
      </w:pPr>
      <w:r>
        <w:rPr>
          <w:rFonts w:hint="cs"/>
          <w:rtl/>
          <w:lang w:bidi="ar"/>
        </w:rPr>
        <w:t xml:space="preserve">الرابطة المسيحية البرازيلية للعمل على إلغاء التعذيب </w:t>
      </w:r>
      <w:r>
        <w:rPr>
          <w:lang w:bidi="ar"/>
        </w:rPr>
        <w:t>ACAT Brazil</w:t>
      </w:r>
    </w:p>
    <w:p w:rsidR="00C67505" w:rsidRPr="00B2660F" w:rsidRDefault="00C67505" w:rsidP="00C67505">
      <w:pPr>
        <w:pStyle w:val="SingleTxtGA"/>
        <w:numPr>
          <w:ilvl w:val="0"/>
          <w:numId w:val="26"/>
        </w:numPr>
        <w:rPr>
          <w:lang w:bidi="ar-TN"/>
        </w:rPr>
      </w:pPr>
      <w:r>
        <w:rPr>
          <w:rFonts w:hint="cs"/>
          <w:rtl/>
          <w:lang w:val="fr-FR" w:bidi="ar-TN"/>
        </w:rPr>
        <w:t xml:space="preserve">مركز العدالة للقانون الدولي </w:t>
      </w:r>
      <w:r>
        <w:rPr>
          <w:lang w:bidi="ar-TN"/>
        </w:rPr>
        <w:t>CEJIL</w:t>
      </w:r>
    </w:p>
    <w:p w:rsidR="00C67505" w:rsidRDefault="00C67505" w:rsidP="00C67505">
      <w:pPr>
        <w:pStyle w:val="SingleTxtGA"/>
        <w:numPr>
          <w:ilvl w:val="0"/>
          <w:numId w:val="26"/>
        </w:numPr>
        <w:rPr>
          <w:rFonts w:hint="cs"/>
          <w:rtl/>
          <w:lang w:val="fr-FR"/>
        </w:rPr>
      </w:pPr>
      <w:r>
        <w:rPr>
          <w:rFonts w:hint="cs"/>
          <w:rtl/>
          <w:lang w:val="fr-FR"/>
        </w:rPr>
        <w:t xml:space="preserve">مركز دراسات الأمن والمواطنة، جامعة </w:t>
      </w:r>
      <w:proofErr w:type="spellStart"/>
      <w:r>
        <w:rPr>
          <w:rFonts w:hint="cs"/>
          <w:rtl/>
          <w:lang w:val="fr-FR"/>
        </w:rPr>
        <w:t>كانديدو</w:t>
      </w:r>
      <w:proofErr w:type="spellEnd"/>
      <w:r>
        <w:rPr>
          <w:rFonts w:hint="cs"/>
          <w:rtl/>
          <w:lang w:val="fr-FR"/>
        </w:rPr>
        <w:t xml:space="preserve"> </w:t>
      </w:r>
      <w:proofErr w:type="spellStart"/>
      <w:r>
        <w:rPr>
          <w:rFonts w:hint="cs"/>
          <w:rtl/>
          <w:lang w:val="fr-FR"/>
        </w:rPr>
        <w:t>منديز</w:t>
      </w:r>
      <w:proofErr w:type="spellEnd"/>
    </w:p>
    <w:p w:rsidR="00C67505" w:rsidRDefault="00C67505" w:rsidP="00C67505">
      <w:pPr>
        <w:pStyle w:val="SingleTxtGA"/>
        <w:numPr>
          <w:ilvl w:val="0"/>
          <w:numId w:val="26"/>
        </w:numPr>
        <w:rPr>
          <w:rFonts w:hint="cs"/>
          <w:rtl/>
          <w:lang w:val="fr-FR" w:bidi="ar-TN"/>
        </w:rPr>
      </w:pPr>
      <w:r>
        <w:rPr>
          <w:rFonts w:hint="cs"/>
          <w:rtl/>
          <w:lang w:val="fr-FR" w:bidi="ar-TN"/>
        </w:rPr>
        <w:t xml:space="preserve">مركز دعم </w:t>
      </w:r>
      <w:r>
        <w:rPr>
          <w:rFonts w:hint="eastAsia"/>
          <w:rtl/>
          <w:lang w:val="fr-FR" w:bidi="ar-TN"/>
        </w:rPr>
        <w:t>حقوق</w:t>
      </w:r>
      <w:r>
        <w:rPr>
          <w:rtl/>
          <w:lang w:val="fr-FR" w:bidi="ar-TN"/>
        </w:rPr>
        <w:t xml:space="preserve"> الإنسان</w:t>
      </w:r>
      <w:r>
        <w:rPr>
          <w:rFonts w:hint="cs"/>
          <w:rtl/>
          <w:lang w:val="fr-FR" w:bidi="ar-TN"/>
        </w:rPr>
        <w:t xml:space="preserve">، </w:t>
      </w:r>
      <w:proofErr w:type="spellStart"/>
      <w:r>
        <w:rPr>
          <w:rFonts w:hint="cs"/>
          <w:rtl/>
          <w:lang w:val="fr-FR" w:bidi="ar-TN"/>
        </w:rPr>
        <w:t>إسبريتو</w:t>
      </w:r>
      <w:proofErr w:type="spellEnd"/>
      <w:r>
        <w:rPr>
          <w:rFonts w:hint="cs"/>
          <w:rtl/>
          <w:lang w:val="fr-FR" w:bidi="ar-TN"/>
        </w:rPr>
        <w:t xml:space="preserve"> </w:t>
      </w:r>
      <w:proofErr w:type="spellStart"/>
      <w:r>
        <w:rPr>
          <w:rFonts w:hint="cs"/>
          <w:rtl/>
          <w:lang w:val="fr-FR" w:bidi="ar-TN"/>
        </w:rPr>
        <w:t>سانتو</w:t>
      </w:r>
      <w:proofErr w:type="spellEnd"/>
    </w:p>
    <w:p w:rsidR="00C67505" w:rsidRDefault="00C67505" w:rsidP="00C67505">
      <w:pPr>
        <w:pStyle w:val="SingleTxtGA"/>
        <w:numPr>
          <w:ilvl w:val="0"/>
          <w:numId w:val="26"/>
        </w:numPr>
        <w:rPr>
          <w:rFonts w:hint="cs"/>
          <w:rtl/>
          <w:lang w:val="fr-FR" w:bidi="ar-TN"/>
        </w:rPr>
      </w:pPr>
      <w:r>
        <w:rPr>
          <w:rFonts w:hint="cs"/>
          <w:rtl/>
          <w:lang w:val="fr-FR" w:bidi="ar-TN"/>
        </w:rPr>
        <w:t xml:space="preserve">مركز الدفاع عن </w:t>
      </w:r>
      <w:r>
        <w:rPr>
          <w:rFonts w:hint="eastAsia"/>
          <w:rtl/>
          <w:lang w:val="fr-FR" w:bidi="ar-TN"/>
        </w:rPr>
        <w:t>حقوق</w:t>
      </w:r>
      <w:r>
        <w:rPr>
          <w:rtl/>
          <w:lang w:val="fr-FR" w:bidi="ar-TN"/>
        </w:rPr>
        <w:t xml:space="preserve"> الإنسان</w:t>
      </w:r>
      <w:r>
        <w:rPr>
          <w:rFonts w:hint="cs"/>
          <w:rtl/>
          <w:lang w:val="fr-FR" w:bidi="ar-TN"/>
        </w:rPr>
        <w:t xml:space="preserve">، </w:t>
      </w:r>
      <w:proofErr w:type="spellStart"/>
      <w:r>
        <w:rPr>
          <w:rFonts w:hint="cs"/>
          <w:rtl/>
          <w:lang w:val="fr-FR" w:bidi="ar-TN"/>
        </w:rPr>
        <w:t>إسبريتو</w:t>
      </w:r>
      <w:proofErr w:type="spellEnd"/>
      <w:r>
        <w:rPr>
          <w:rFonts w:hint="cs"/>
          <w:rtl/>
          <w:lang w:val="fr-FR" w:bidi="ar-TN"/>
        </w:rPr>
        <w:t xml:space="preserve"> </w:t>
      </w:r>
      <w:proofErr w:type="spellStart"/>
      <w:r>
        <w:rPr>
          <w:rFonts w:hint="cs"/>
          <w:rtl/>
          <w:lang w:val="fr-FR" w:bidi="ar-TN"/>
        </w:rPr>
        <w:t>سانتو</w:t>
      </w:r>
      <w:proofErr w:type="spellEnd"/>
    </w:p>
    <w:p w:rsidR="00C67505" w:rsidRPr="003A7CDF" w:rsidRDefault="00C67505" w:rsidP="00C67505">
      <w:pPr>
        <w:pStyle w:val="SingleTxtGA"/>
        <w:numPr>
          <w:ilvl w:val="0"/>
          <w:numId w:val="26"/>
        </w:numPr>
        <w:rPr>
          <w:lang w:bidi="ar-TN"/>
        </w:rPr>
      </w:pPr>
      <w:r>
        <w:rPr>
          <w:rFonts w:hint="cs"/>
          <w:rtl/>
          <w:lang w:val="fr-FR" w:bidi="ar-TN"/>
        </w:rPr>
        <w:t xml:space="preserve">رابطة حقوق الإنسان </w:t>
      </w:r>
      <w:proofErr w:type="spellStart"/>
      <w:r>
        <w:rPr>
          <w:lang w:bidi="ar-TN"/>
        </w:rPr>
        <w:t>Conectas</w:t>
      </w:r>
      <w:proofErr w:type="spellEnd"/>
    </w:p>
    <w:p w:rsidR="00C67505" w:rsidRDefault="00C67505" w:rsidP="00EB7D02">
      <w:pPr>
        <w:pStyle w:val="SingleTxtGA"/>
        <w:numPr>
          <w:ilvl w:val="0"/>
          <w:numId w:val="26"/>
        </w:numPr>
        <w:rPr>
          <w:rFonts w:hint="cs"/>
          <w:rtl/>
          <w:lang w:val="fr-FR" w:bidi="ar-TN"/>
        </w:rPr>
      </w:pPr>
      <w:r>
        <w:rPr>
          <w:rFonts w:hint="cs"/>
          <w:rtl/>
          <w:lang w:val="fr-FR" w:bidi="ar-TN"/>
        </w:rPr>
        <w:t>منظمة ‘لن يحدث التعذيب مرة أخرى</w:t>
      </w:r>
      <w:r w:rsidR="00EB7D02">
        <w:rPr>
          <w:rFonts w:hint="cs"/>
          <w:rtl/>
          <w:lang w:val="fr-FR" w:bidi="ar-TN"/>
        </w:rPr>
        <w:t>‘</w:t>
      </w:r>
    </w:p>
    <w:p w:rsidR="00C67505" w:rsidRDefault="00C67505" w:rsidP="00C67505">
      <w:pPr>
        <w:pStyle w:val="SingleTxtGA"/>
        <w:numPr>
          <w:ilvl w:val="0"/>
          <w:numId w:val="26"/>
        </w:numPr>
        <w:rPr>
          <w:rFonts w:hint="cs"/>
          <w:rtl/>
          <w:lang w:bidi="ar"/>
        </w:rPr>
      </w:pPr>
      <w:r>
        <w:rPr>
          <w:rFonts w:hint="cs"/>
          <w:rtl/>
          <w:lang w:bidi="ar"/>
        </w:rPr>
        <w:t>منظمة العدالة العالمية</w:t>
      </w:r>
    </w:p>
    <w:p w:rsidR="00C67505" w:rsidRDefault="00C67505" w:rsidP="00C67505">
      <w:pPr>
        <w:pStyle w:val="SingleTxtGA"/>
        <w:numPr>
          <w:ilvl w:val="0"/>
          <w:numId w:val="26"/>
        </w:numPr>
        <w:rPr>
          <w:rFonts w:hint="cs"/>
          <w:rtl/>
          <w:lang w:bidi="ar"/>
        </w:rPr>
      </w:pPr>
      <w:r>
        <w:rPr>
          <w:rFonts w:hint="cs"/>
          <w:rtl/>
          <w:lang w:bidi="ar"/>
        </w:rPr>
        <w:t>نقابة المحامين البرازيليين</w:t>
      </w:r>
    </w:p>
    <w:p w:rsidR="00C67505" w:rsidRDefault="00C67505" w:rsidP="00C67505">
      <w:pPr>
        <w:pStyle w:val="SingleTxtGA"/>
        <w:numPr>
          <w:ilvl w:val="0"/>
          <w:numId w:val="26"/>
        </w:numPr>
        <w:rPr>
          <w:rFonts w:hint="cs"/>
          <w:rtl/>
          <w:lang w:val="fr-FR" w:bidi="ar-TN"/>
        </w:rPr>
      </w:pPr>
      <w:r>
        <w:rPr>
          <w:rFonts w:hint="cs"/>
          <w:rtl/>
          <w:lang w:val="fr-FR" w:bidi="ar-TN"/>
        </w:rPr>
        <w:t>الرعوية الوطنية لرعاية السجناء</w:t>
      </w:r>
    </w:p>
    <w:p w:rsidR="00C67505" w:rsidRDefault="00C67505" w:rsidP="00C67505">
      <w:pPr>
        <w:pStyle w:val="HChGA"/>
        <w:spacing w:before="120"/>
        <w:rPr>
          <w:rFonts w:hint="cs"/>
          <w:rtl/>
        </w:rPr>
      </w:pPr>
      <w:r>
        <w:rPr>
          <w:rtl/>
        </w:rPr>
        <w:br w:type="page"/>
      </w:r>
      <w:bookmarkStart w:id="18" w:name="_Toc335224815"/>
      <w:r>
        <w:rPr>
          <w:rFonts w:hint="cs"/>
          <w:rtl/>
        </w:rPr>
        <w:t>المرفق الثاني</w:t>
      </w:r>
      <w:bookmarkEnd w:id="18"/>
    </w:p>
    <w:p w:rsidR="00C67505" w:rsidRPr="006C3BEF" w:rsidRDefault="00C67505" w:rsidP="00C67505">
      <w:pPr>
        <w:pStyle w:val="HChGA"/>
        <w:spacing w:before="240"/>
        <w:rPr>
          <w:rFonts w:hint="cs"/>
          <w:rtl/>
        </w:rPr>
      </w:pPr>
      <w:r>
        <w:rPr>
          <w:rFonts w:hint="cs"/>
          <w:rtl/>
        </w:rPr>
        <w:tab/>
      </w:r>
      <w:r>
        <w:rPr>
          <w:rFonts w:hint="cs"/>
          <w:rtl/>
        </w:rPr>
        <w:tab/>
      </w:r>
      <w:bookmarkStart w:id="19" w:name="_Toc335224816"/>
      <w:r w:rsidRPr="006C3BEF">
        <w:rPr>
          <w:rFonts w:hint="cs"/>
          <w:rtl/>
        </w:rPr>
        <w:t>أماكن الحرمان من الحرية التي زارتها اللجنة الفرعية</w:t>
      </w:r>
      <w:bookmarkEnd w:id="19"/>
    </w:p>
    <w:p w:rsidR="00C67505" w:rsidRPr="00904034" w:rsidRDefault="00C67505" w:rsidP="00C67505">
      <w:pPr>
        <w:pStyle w:val="H1GA"/>
        <w:rPr>
          <w:rFonts w:hint="cs"/>
          <w:rtl/>
          <w:lang w:val="fr-FR" w:bidi="ar-TN"/>
        </w:rPr>
      </w:pPr>
      <w:r>
        <w:rPr>
          <w:rFonts w:hint="cs"/>
          <w:rtl/>
        </w:rPr>
        <w:tab/>
      </w:r>
      <w:bookmarkStart w:id="20" w:name="_Toc335224817"/>
      <w:r>
        <w:rPr>
          <w:rFonts w:hint="cs"/>
          <w:rtl/>
          <w:lang w:val="fr-FR" w:bidi="ar-TN"/>
        </w:rPr>
        <w:t>أولا</w:t>
      </w:r>
      <w:r w:rsidR="00D67ECB">
        <w:rPr>
          <w:rFonts w:hint="cs"/>
          <w:rtl/>
          <w:lang w:val="fr-FR" w:bidi="ar-TN"/>
        </w:rPr>
        <w:t>ً</w:t>
      </w:r>
      <w:r w:rsidR="00E71BF2">
        <w:rPr>
          <w:rtl/>
          <w:lang w:val="fr-FR" w:bidi="ar-TN"/>
        </w:rPr>
        <w:t>-</w:t>
      </w:r>
      <w:r>
        <w:rPr>
          <w:rtl/>
          <w:lang w:val="fr-FR" w:bidi="ar-TN"/>
        </w:rPr>
        <w:tab/>
      </w:r>
      <w:r>
        <w:rPr>
          <w:rFonts w:hint="cs"/>
          <w:rtl/>
          <w:lang w:val="fr-FR" w:bidi="ar-TN"/>
        </w:rPr>
        <w:t>المؤسسات العقابية</w:t>
      </w:r>
      <w:bookmarkEnd w:id="20"/>
    </w:p>
    <w:p w:rsidR="00C67505" w:rsidRDefault="00C67505" w:rsidP="00C67505">
      <w:pPr>
        <w:numPr>
          <w:ilvl w:val="0"/>
          <w:numId w:val="27"/>
        </w:numPr>
        <w:ind w:right="1247"/>
        <w:rPr>
          <w:rFonts w:hint="cs"/>
          <w:spacing w:val="-2"/>
          <w:rtl/>
        </w:rPr>
      </w:pPr>
      <w:r>
        <w:rPr>
          <w:spacing w:val="-2"/>
          <w:rtl/>
        </w:rPr>
        <w:t xml:space="preserve">سجن </w:t>
      </w:r>
      <w:proofErr w:type="spellStart"/>
      <w:r>
        <w:rPr>
          <w:spacing w:val="-2"/>
          <w:rtl/>
        </w:rPr>
        <w:t>كورونيل</w:t>
      </w:r>
      <w:proofErr w:type="spellEnd"/>
      <w:r>
        <w:rPr>
          <w:spacing w:val="-2"/>
          <w:rtl/>
        </w:rPr>
        <w:t xml:space="preserve"> </w:t>
      </w:r>
      <w:proofErr w:type="spellStart"/>
      <w:r>
        <w:rPr>
          <w:spacing w:val="-2"/>
          <w:rtl/>
        </w:rPr>
        <w:t>أودنير</w:t>
      </w:r>
      <w:proofErr w:type="spellEnd"/>
      <w:r>
        <w:rPr>
          <w:spacing w:val="-2"/>
          <w:rtl/>
        </w:rPr>
        <w:t xml:space="preserve"> </w:t>
      </w:r>
      <w:proofErr w:type="spellStart"/>
      <w:r>
        <w:rPr>
          <w:spacing w:val="-2"/>
          <w:rtl/>
        </w:rPr>
        <w:t>غيمارايس</w:t>
      </w:r>
      <w:proofErr w:type="spellEnd"/>
      <w:r>
        <w:rPr>
          <w:spacing w:val="-2"/>
          <w:rtl/>
        </w:rPr>
        <w:t xml:space="preserve"> للحبس المؤقت</w:t>
      </w:r>
      <w:r>
        <w:rPr>
          <w:rFonts w:hint="cs"/>
          <w:spacing w:val="-2"/>
          <w:rtl/>
        </w:rPr>
        <w:t xml:space="preserve"> للرجال، ومنشأة الحبس الاحتياطي، ومنشأة التدابير الأمنية المشددة، </w:t>
      </w:r>
      <w:proofErr w:type="spellStart"/>
      <w:r>
        <w:rPr>
          <w:rFonts w:hint="cs"/>
          <w:spacing w:val="-2"/>
          <w:rtl/>
        </w:rPr>
        <w:t>غوياس</w:t>
      </w:r>
      <w:proofErr w:type="spellEnd"/>
    </w:p>
    <w:p w:rsidR="00C67505" w:rsidRDefault="00C67505" w:rsidP="00C67505">
      <w:pPr>
        <w:numPr>
          <w:ilvl w:val="0"/>
          <w:numId w:val="27"/>
        </w:numPr>
        <w:ind w:right="1247"/>
        <w:rPr>
          <w:rFonts w:hint="cs"/>
          <w:spacing w:val="-2"/>
          <w:rtl/>
        </w:rPr>
      </w:pPr>
      <w:r>
        <w:rPr>
          <w:spacing w:val="-2"/>
          <w:rtl/>
        </w:rPr>
        <w:t xml:space="preserve">سجن آري فرانكو </w:t>
      </w:r>
      <w:r>
        <w:rPr>
          <w:rFonts w:hint="cs"/>
          <w:spacing w:val="-2"/>
          <w:rtl/>
        </w:rPr>
        <w:t xml:space="preserve">للرجال،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p>
    <w:p w:rsidR="00C67505" w:rsidRDefault="00C67505" w:rsidP="00C67505">
      <w:pPr>
        <w:numPr>
          <w:ilvl w:val="0"/>
          <w:numId w:val="27"/>
        </w:numPr>
        <w:ind w:right="1247"/>
        <w:rPr>
          <w:rFonts w:hint="cs"/>
          <w:spacing w:val="-2"/>
          <w:rtl/>
        </w:rPr>
      </w:pPr>
      <w:r>
        <w:rPr>
          <w:rFonts w:hint="cs"/>
          <w:spacing w:val="-2"/>
          <w:rtl/>
        </w:rPr>
        <w:t xml:space="preserve">سجن </w:t>
      </w:r>
      <w:proofErr w:type="spellStart"/>
      <w:r>
        <w:rPr>
          <w:rFonts w:hint="cs"/>
          <w:spacing w:val="-2"/>
          <w:rtl/>
        </w:rPr>
        <w:t>فيسنتي</w:t>
      </w:r>
      <w:proofErr w:type="spellEnd"/>
      <w:r>
        <w:rPr>
          <w:rFonts w:hint="cs"/>
          <w:spacing w:val="-2"/>
          <w:rtl/>
        </w:rPr>
        <w:t xml:space="preserve"> </w:t>
      </w:r>
      <w:proofErr w:type="spellStart"/>
      <w:r>
        <w:rPr>
          <w:rFonts w:hint="cs"/>
          <w:spacing w:val="-2"/>
          <w:rtl/>
        </w:rPr>
        <w:t>بيراغيبي</w:t>
      </w:r>
      <w:proofErr w:type="spellEnd"/>
      <w:r>
        <w:rPr>
          <w:rFonts w:hint="cs"/>
          <w:spacing w:val="-2"/>
          <w:rtl/>
        </w:rPr>
        <w:t xml:space="preserve"> للرجال، مجمع </w:t>
      </w:r>
      <w:proofErr w:type="spellStart"/>
      <w:r>
        <w:rPr>
          <w:rFonts w:hint="cs"/>
          <w:spacing w:val="-2"/>
          <w:rtl/>
        </w:rPr>
        <w:t>غيريسينو</w:t>
      </w:r>
      <w:proofErr w:type="spellEnd"/>
      <w:r>
        <w:rPr>
          <w:rFonts w:hint="cs"/>
          <w:spacing w:val="-2"/>
          <w:rtl/>
        </w:rPr>
        <w:t xml:space="preserve"> (</w:t>
      </w:r>
      <w:proofErr w:type="spellStart"/>
      <w:r>
        <w:rPr>
          <w:rFonts w:hint="cs"/>
          <w:spacing w:val="-2"/>
          <w:rtl/>
        </w:rPr>
        <w:t>بانغو</w:t>
      </w:r>
      <w:proofErr w:type="spellEnd"/>
      <w:r>
        <w:rPr>
          <w:rFonts w:hint="cs"/>
          <w:spacing w:val="-2"/>
          <w:rtl/>
        </w:rPr>
        <w:t xml:space="preserve">)، </w:t>
      </w:r>
      <w:proofErr w:type="spellStart"/>
      <w:r>
        <w:rPr>
          <w:rFonts w:hint="cs"/>
          <w:spacing w:val="-2"/>
          <w:rtl/>
        </w:rPr>
        <w:t>ريو</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جانيرو</w:t>
      </w:r>
      <w:proofErr w:type="spellEnd"/>
    </w:p>
    <w:p w:rsidR="00C67505" w:rsidRPr="00D67ECB" w:rsidRDefault="00C67505" w:rsidP="00C67505">
      <w:pPr>
        <w:numPr>
          <w:ilvl w:val="0"/>
          <w:numId w:val="27"/>
        </w:numPr>
        <w:ind w:right="1247"/>
        <w:rPr>
          <w:rFonts w:hint="cs"/>
          <w:spacing w:val="-4"/>
          <w:rtl/>
        </w:rPr>
      </w:pPr>
      <w:r w:rsidRPr="00D67ECB">
        <w:rPr>
          <w:rFonts w:hint="cs"/>
          <w:spacing w:val="-4"/>
          <w:rtl/>
        </w:rPr>
        <w:t xml:space="preserve">سجن </w:t>
      </w:r>
      <w:proofErr w:type="spellStart"/>
      <w:r w:rsidRPr="00D67ECB">
        <w:rPr>
          <w:rFonts w:hint="cs"/>
          <w:spacing w:val="-4"/>
          <w:rtl/>
        </w:rPr>
        <w:t>نلسون</w:t>
      </w:r>
      <w:proofErr w:type="spellEnd"/>
      <w:r w:rsidRPr="00D67ECB">
        <w:rPr>
          <w:rFonts w:hint="cs"/>
          <w:spacing w:val="-4"/>
          <w:rtl/>
        </w:rPr>
        <w:t xml:space="preserve"> </w:t>
      </w:r>
      <w:proofErr w:type="spellStart"/>
      <w:r w:rsidR="002551BE" w:rsidRPr="00D67ECB">
        <w:rPr>
          <w:rFonts w:hint="cs"/>
          <w:spacing w:val="-4"/>
          <w:rtl/>
        </w:rPr>
        <w:t>هونغريا</w:t>
      </w:r>
      <w:proofErr w:type="spellEnd"/>
      <w:r w:rsidRPr="00D67ECB">
        <w:rPr>
          <w:rFonts w:hint="cs"/>
          <w:spacing w:val="-4"/>
          <w:rtl/>
        </w:rPr>
        <w:t xml:space="preserve"> للنساء (</w:t>
      </w:r>
      <w:proofErr w:type="spellStart"/>
      <w:r w:rsidRPr="00D67ECB">
        <w:rPr>
          <w:rFonts w:hint="cs"/>
          <w:spacing w:val="-4"/>
          <w:rtl/>
        </w:rPr>
        <w:t>بانغو</w:t>
      </w:r>
      <w:proofErr w:type="spellEnd"/>
      <w:r w:rsidRPr="00D67ECB">
        <w:rPr>
          <w:rFonts w:hint="cs"/>
          <w:spacing w:val="-4"/>
          <w:rtl/>
        </w:rPr>
        <w:t xml:space="preserve"> السابع)، مجمع </w:t>
      </w:r>
      <w:proofErr w:type="spellStart"/>
      <w:r w:rsidRPr="00D67ECB">
        <w:rPr>
          <w:rFonts w:hint="cs"/>
          <w:spacing w:val="-4"/>
          <w:rtl/>
        </w:rPr>
        <w:t>غيريسينو</w:t>
      </w:r>
      <w:proofErr w:type="spellEnd"/>
      <w:r w:rsidRPr="00D67ECB">
        <w:rPr>
          <w:rFonts w:hint="cs"/>
          <w:spacing w:val="-4"/>
          <w:rtl/>
        </w:rPr>
        <w:t xml:space="preserve"> (</w:t>
      </w:r>
      <w:proofErr w:type="spellStart"/>
      <w:r w:rsidRPr="00D67ECB">
        <w:rPr>
          <w:rFonts w:hint="cs"/>
          <w:spacing w:val="-4"/>
          <w:rtl/>
        </w:rPr>
        <w:t>بانغو</w:t>
      </w:r>
      <w:proofErr w:type="spellEnd"/>
      <w:r w:rsidRPr="00D67ECB">
        <w:rPr>
          <w:rFonts w:hint="cs"/>
          <w:spacing w:val="-4"/>
          <w:rtl/>
        </w:rPr>
        <w:t xml:space="preserve">)، </w:t>
      </w:r>
      <w:proofErr w:type="spellStart"/>
      <w:r w:rsidRPr="00D67ECB">
        <w:rPr>
          <w:rFonts w:hint="cs"/>
          <w:spacing w:val="-4"/>
          <w:rtl/>
        </w:rPr>
        <w:t>ريو</w:t>
      </w:r>
      <w:proofErr w:type="spellEnd"/>
      <w:r w:rsidRPr="00D67ECB">
        <w:rPr>
          <w:rFonts w:hint="cs"/>
          <w:spacing w:val="-4"/>
          <w:rtl/>
        </w:rPr>
        <w:t xml:space="preserve"> </w:t>
      </w:r>
      <w:proofErr w:type="spellStart"/>
      <w:r w:rsidRPr="00D67ECB">
        <w:rPr>
          <w:rFonts w:hint="cs"/>
          <w:spacing w:val="-4"/>
          <w:rtl/>
        </w:rPr>
        <w:t>دي</w:t>
      </w:r>
      <w:proofErr w:type="spellEnd"/>
      <w:r w:rsidRPr="00D67ECB">
        <w:rPr>
          <w:rFonts w:hint="cs"/>
          <w:spacing w:val="-4"/>
          <w:rtl/>
        </w:rPr>
        <w:t xml:space="preserve"> </w:t>
      </w:r>
      <w:proofErr w:type="spellStart"/>
      <w:r w:rsidRPr="00D67ECB">
        <w:rPr>
          <w:rFonts w:hint="cs"/>
          <w:spacing w:val="-4"/>
          <w:rtl/>
        </w:rPr>
        <w:t>جانيرو</w:t>
      </w:r>
      <w:proofErr w:type="spellEnd"/>
    </w:p>
    <w:p w:rsidR="00C67505" w:rsidRPr="00EB7D02" w:rsidRDefault="00C67505" w:rsidP="00EB7D02">
      <w:pPr>
        <w:numPr>
          <w:ilvl w:val="0"/>
          <w:numId w:val="27"/>
        </w:numPr>
        <w:ind w:right="1247"/>
        <w:rPr>
          <w:rFonts w:hint="cs"/>
          <w:rtl/>
        </w:rPr>
      </w:pPr>
      <w:r w:rsidRPr="00EB7D02">
        <w:rPr>
          <w:rFonts w:hint="cs"/>
          <w:rtl/>
        </w:rPr>
        <w:t xml:space="preserve">سجن </w:t>
      </w:r>
      <w:proofErr w:type="spellStart"/>
      <w:r w:rsidRPr="00EB7D02">
        <w:rPr>
          <w:rFonts w:hint="cs"/>
          <w:rtl/>
        </w:rPr>
        <w:t>بترولينو</w:t>
      </w:r>
      <w:proofErr w:type="spellEnd"/>
      <w:r w:rsidRPr="00EB7D02">
        <w:rPr>
          <w:rFonts w:hint="cs"/>
          <w:rtl/>
        </w:rPr>
        <w:t xml:space="preserve"> </w:t>
      </w:r>
      <w:proofErr w:type="spellStart"/>
      <w:r w:rsidRPr="00EB7D02">
        <w:rPr>
          <w:rFonts w:hint="cs"/>
          <w:rtl/>
        </w:rPr>
        <w:t>دي</w:t>
      </w:r>
      <w:proofErr w:type="spellEnd"/>
      <w:r w:rsidRPr="00EB7D02">
        <w:rPr>
          <w:rFonts w:hint="cs"/>
          <w:rtl/>
        </w:rPr>
        <w:t xml:space="preserve"> </w:t>
      </w:r>
      <w:proofErr w:type="spellStart"/>
      <w:r w:rsidRPr="00EB7D02">
        <w:rPr>
          <w:rFonts w:hint="cs"/>
          <w:rtl/>
        </w:rPr>
        <w:t>أوليفيرا</w:t>
      </w:r>
      <w:proofErr w:type="spellEnd"/>
      <w:r w:rsidRPr="00EB7D02">
        <w:rPr>
          <w:rFonts w:hint="cs"/>
          <w:rtl/>
        </w:rPr>
        <w:t xml:space="preserve"> للنساء (</w:t>
      </w:r>
      <w:proofErr w:type="spellStart"/>
      <w:r w:rsidRPr="00EB7D02">
        <w:rPr>
          <w:rFonts w:hint="cs"/>
          <w:rtl/>
        </w:rPr>
        <w:t>بانغو</w:t>
      </w:r>
      <w:proofErr w:type="spellEnd"/>
      <w:r w:rsidRPr="00EB7D02">
        <w:rPr>
          <w:rFonts w:hint="cs"/>
          <w:rtl/>
        </w:rPr>
        <w:t xml:space="preserve"> الثامن)، مجمع </w:t>
      </w:r>
      <w:proofErr w:type="spellStart"/>
      <w:r w:rsidRPr="00EB7D02">
        <w:rPr>
          <w:rFonts w:hint="cs"/>
          <w:rtl/>
        </w:rPr>
        <w:t>غيريسينو</w:t>
      </w:r>
      <w:proofErr w:type="spellEnd"/>
      <w:r w:rsidRPr="00EB7D02">
        <w:rPr>
          <w:rFonts w:hint="cs"/>
          <w:rtl/>
        </w:rPr>
        <w:t xml:space="preserve"> (</w:t>
      </w:r>
      <w:proofErr w:type="spellStart"/>
      <w:r w:rsidRPr="00EB7D02">
        <w:rPr>
          <w:rFonts w:hint="cs"/>
          <w:rtl/>
        </w:rPr>
        <w:t>بانغو</w:t>
      </w:r>
      <w:proofErr w:type="spellEnd"/>
      <w:r w:rsidRPr="00EB7D02">
        <w:rPr>
          <w:rFonts w:hint="cs"/>
          <w:rtl/>
        </w:rPr>
        <w:t xml:space="preserve">)، </w:t>
      </w:r>
      <w:proofErr w:type="spellStart"/>
      <w:r w:rsidRPr="00EB7D02">
        <w:rPr>
          <w:rFonts w:hint="cs"/>
          <w:rtl/>
        </w:rPr>
        <w:t>ريو</w:t>
      </w:r>
      <w:proofErr w:type="spellEnd"/>
      <w:r w:rsidR="00EB7D02">
        <w:rPr>
          <w:rFonts w:hint="eastAsia"/>
          <w:rtl/>
        </w:rPr>
        <w:t> </w:t>
      </w:r>
      <w:proofErr w:type="spellStart"/>
      <w:r w:rsidRPr="00EB7D02">
        <w:rPr>
          <w:rFonts w:hint="cs"/>
          <w:rtl/>
        </w:rPr>
        <w:t>دي</w:t>
      </w:r>
      <w:proofErr w:type="spellEnd"/>
      <w:r w:rsidRPr="00EB7D02">
        <w:rPr>
          <w:rFonts w:hint="cs"/>
          <w:rtl/>
        </w:rPr>
        <w:t xml:space="preserve"> </w:t>
      </w:r>
      <w:proofErr w:type="spellStart"/>
      <w:r w:rsidRPr="00EB7D02">
        <w:rPr>
          <w:rFonts w:hint="cs"/>
          <w:rtl/>
        </w:rPr>
        <w:t>جانيرو</w:t>
      </w:r>
      <w:proofErr w:type="spellEnd"/>
    </w:p>
    <w:p w:rsidR="00C67505" w:rsidRDefault="00C67505" w:rsidP="00C67505">
      <w:pPr>
        <w:numPr>
          <w:ilvl w:val="0"/>
          <w:numId w:val="27"/>
        </w:numPr>
        <w:ind w:right="1247"/>
        <w:rPr>
          <w:rFonts w:hint="cs"/>
          <w:spacing w:val="-2"/>
          <w:rtl/>
        </w:rPr>
      </w:pPr>
      <w:r>
        <w:rPr>
          <w:rFonts w:hint="cs"/>
          <w:spacing w:val="-2"/>
          <w:rtl/>
        </w:rPr>
        <w:t xml:space="preserve">منشأة </w:t>
      </w:r>
      <w:proofErr w:type="spellStart"/>
      <w:r>
        <w:rPr>
          <w:rFonts w:hint="cs"/>
          <w:spacing w:val="-2"/>
          <w:rtl/>
        </w:rPr>
        <w:t>فيانا</w:t>
      </w:r>
      <w:proofErr w:type="spellEnd"/>
      <w:r>
        <w:rPr>
          <w:rFonts w:hint="cs"/>
          <w:spacing w:val="-2"/>
          <w:rtl/>
        </w:rPr>
        <w:t xml:space="preserve"> الثانية للحبس الاحتياطي للرجال، مجمع </w:t>
      </w:r>
      <w:proofErr w:type="spellStart"/>
      <w:r>
        <w:rPr>
          <w:rFonts w:hint="cs"/>
          <w:spacing w:val="-2"/>
          <w:rtl/>
        </w:rPr>
        <w:t>فيانا</w:t>
      </w:r>
      <w:proofErr w:type="spellEnd"/>
      <w:r>
        <w:rPr>
          <w:rFonts w:hint="cs"/>
          <w:spacing w:val="-2"/>
          <w:rtl/>
        </w:rPr>
        <w:t xml:space="preserve">، </w:t>
      </w:r>
      <w:proofErr w:type="spellStart"/>
      <w:r>
        <w:rPr>
          <w:rFonts w:hint="cs"/>
          <w:spacing w:val="-2"/>
          <w:rtl/>
        </w:rPr>
        <w:t>إسبريتو</w:t>
      </w:r>
      <w:proofErr w:type="spellEnd"/>
      <w:r>
        <w:rPr>
          <w:rFonts w:hint="cs"/>
          <w:spacing w:val="-2"/>
          <w:rtl/>
        </w:rPr>
        <w:t xml:space="preserve"> </w:t>
      </w:r>
      <w:proofErr w:type="spellStart"/>
      <w:r>
        <w:rPr>
          <w:rFonts w:hint="cs"/>
          <w:spacing w:val="-2"/>
          <w:rtl/>
        </w:rPr>
        <w:t>سانتو</w:t>
      </w:r>
      <w:proofErr w:type="spellEnd"/>
    </w:p>
    <w:p w:rsidR="00C67505" w:rsidRDefault="00C67505" w:rsidP="00C67505">
      <w:pPr>
        <w:numPr>
          <w:ilvl w:val="0"/>
          <w:numId w:val="27"/>
        </w:numPr>
        <w:ind w:right="1247"/>
        <w:rPr>
          <w:rFonts w:hint="cs"/>
          <w:spacing w:val="-2"/>
          <w:rtl/>
        </w:rPr>
      </w:pPr>
      <w:r>
        <w:rPr>
          <w:rFonts w:hint="cs"/>
          <w:spacing w:val="-2"/>
          <w:rtl/>
        </w:rPr>
        <w:t>وحدة الحبس الاحتياطي للنساء (</w:t>
      </w:r>
      <w:r w:rsidRPr="006C5A24">
        <w:rPr>
          <w:lang w:val="es-ES"/>
        </w:rPr>
        <w:t>CDP-FVV</w:t>
      </w:r>
      <w:r>
        <w:rPr>
          <w:rFonts w:hint="cs"/>
          <w:spacing w:val="-2"/>
          <w:rtl/>
        </w:rPr>
        <w:t xml:space="preserve">)، المجمع الإقليمي للسجون فيلا فيلها، </w:t>
      </w:r>
      <w:proofErr w:type="spellStart"/>
      <w:r>
        <w:rPr>
          <w:rFonts w:hint="cs"/>
          <w:spacing w:val="-2"/>
          <w:rtl/>
        </w:rPr>
        <w:t>إسبريتو</w:t>
      </w:r>
      <w:proofErr w:type="spellEnd"/>
      <w:r>
        <w:rPr>
          <w:rFonts w:hint="cs"/>
          <w:spacing w:val="-2"/>
          <w:rtl/>
        </w:rPr>
        <w:t xml:space="preserve"> </w:t>
      </w:r>
      <w:proofErr w:type="spellStart"/>
      <w:r>
        <w:rPr>
          <w:rFonts w:hint="cs"/>
          <w:spacing w:val="-2"/>
          <w:rtl/>
        </w:rPr>
        <w:t>سانتو</w:t>
      </w:r>
      <w:proofErr w:type="spellEnd"/>
    </w:p>
    <w:p w:rsidR="00C67505" w:rsidRDefault="00D67ECB" w:rsidP="00D67ECB">
      <w:pPr>
        <w:pStyle w:val="H1GA"/>
        <w:rPr>
          <w:rFonts w:hint="cs"/>
          <w:lang w:val="fr-FR" w:bidi="ar-TN"/>
        </w:rPr>
      </w:pPr>
      <w:r>
        <w:rPr>
          <w:rFonts w:hint="cs"/>
          <w:rtl/>
          <w:lang w:val="fr-FR" w:bidi="ar-TN"/>
        </w:rPr>
        <w:tab/>
      </w:r>
      <w:bookmarkStart w:id="21" w:name="_Toc335224818"/>
      <w:r w:rsidR="00C67505">
        <w:rPr>
          <w:rFonts w:hint="cs"/>
          <w:rtl/>
          <w:lang w:val="fr-FR" w:bidi="ar-TN"/>
        </w:rPr>
        <w:t>ثانيا</w:t>
      </w:r>
      <w:r>
        <w:rPr>
          <w:rFonts w:hint="cs"/>
          <w:rtl/>
          <w:lang w:val="fr-FR" w:bidi="ar-TN"/>
        </w:rPr>
        <w:t>ً</w:t>
      </w:r>
      <w:r w:rsidR="00E71BF2">
        <w:rPr>
          <w:rtl/>
          <w:lang w:val="fr-FR" w:bidi="ar-TN"/>
        </w:rPr>
        <w:t>-</w:t>
      </w:r>
      <w:r w:rsidR="00C67505">
        <w:rPr>
          <w:rFonts w:hint="cs"/>
          <w:rtl/>
          <w:lang w:val="fr-FR" w:bidi="ar-TN"/>
        </w:rPr>
        <w:tab/>
      </w:r>
      <w:r w:rsidR="00C67505">
        <w:rPr>
          <w:rtl/>
          <w:lang w:val="fr-FR" w:bidi="ar-TN"/>
        </w:rPr>
        <w:tab/>
        <w:t xml:space="preserve">مؤسسات </w:t>
      </w:r>
      <w:r w:rsidR="00C67505">
        <w:rPr>
          <w:rFonts w:hint="cs"/>
          <w:rtl/>
          <w:lang w:val="fr-FR" w:bidi="ar-TN"/>
        </w:rPr>
        <w:t>الشرطة</w:t>
      </w:r>
      <w:bookmarkEnd w:id="21"/>
    </w:p>
    <w:p w:rsidR="00C67505" w:rsidRDefault="00C67505" w:rsidP="00C67505">
      <w:pPr>
        <w:numPr>
          <w:ilvl w:val="0"/>
          <w:numId w:val="30"/>
        </w:numPr>
        <w:ind w:right="1247"/>
        <w:rPr>
          <w:rFonts w:hint="cs"/>
          <w:spacing w:val="-2"/>
          <w:rtl/>
        </w:rPr>
      </w:pPr>
      <w:proofErr w:type="spellStart"/>
      <w:r>
        <w:rPr>
          <w:rFonts w:hint="cs"/>
          <w:spacing w:val="-2"/>
          <w:rtl/>
        </w:rPr>
        <w:t>بولينتر</w:t>
      </w:r>
      <w:proofErr w:type="spellEnd"/>
      <w:r>
        <w:rPr>
          <w:rFonts w:hint="cs"/>
          <w:spacing w:val="-2"/>
          <w:rtl/>
        </w:rPr>
        <w:t xml:space="preserve"> </w:t>
      </w:r>
      <w:proofErr w:type="spellStart"/>
      <w:r>
        <w:rPr>
          <w:rFonts w:hint="cs"/>
          <w:spacing w:val="-2"/>
          <w:rtl/>
        </w:rPr>
        <w:t>نيفيس</w:t>
      </w:r>
      <w:proofErr w:type="spellEnd"/>
      <w:r>
        <w:rPr>
          <w:rFonts w:hint="cs"/>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Default="00C67505" w:rsidP="00C67505">
      <w:pPr>
        <w:numPr>
          <w:ilvl w:val="0"/>
          <w:numId w:val="30"/>
        </w:numPr>
        <w:ind w:right="1247"/>
        <w:rPr>
          <w:rFonts w:hint="cs"/>
          <w:spacing w:val="-2"/>
          <w:rtl/>
        </w:rPr>
      </w:pPr>
      <w:r>
        <w:rPr>
          <w:rFonts w:hint="cs"/>
          <w:spacing w:val="-2"/>
          <w:rtl/>
        </w:rPr>
        <w:t xml:space="preserve">مركز الشرطة رقم 76، </w:t>
      </w:r>
      <w:proofErr w:type="spellStart"/>
      <w:r>
        <w:rPr>
          <w:rFonts w:hint="cs"/>
          <w:spacing w:val="-2"/>
          <w:rtl/>
        </w:rPr>
        <w:t>نيتيروي</w:t>
      </w:r>
      <w:proofErr w:type="spellEnd"/>
      <w:r>
        <w:rPr>
          <w:rFonts w:hint="cs"/>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Default="00C67505" w:rsidP="00C67505">
      <w:pPr>
        <w:numPr>
          <w:ilvl w:val="0"/>
          <w:numId w:val="30"/>
        </w:numPr>
        <w:ind w:right="1247"/>
        <w:rPr>
          <w:rFonts w:hint="cs"/>
          <w:spacing w:val="-2"/>
          <w:rtl/>
        </w:rPr>
      </w:pPr>
      <w:proofErr w:type="spellStart"/>
      <w:r>
        <w:rPr>
          <w:rFonts w:hint="cs"/>
          <w:spacing w:val="-2"/>
          <w:rtl/>
        </w:rPr>
        <w:t>بولينتر</w:t>
      </w:r>
      <w:proofErr w:type="spellEnd"/>
      <w:r>
        <w:rPr>
          <w:rFonts w:hint="cs"/>
          <w:spacing w:val="-2"/>
          <w:rtl/>
        </w:rPr>
        <w:t xml:space="preserve"> </w:t>
      </w:r>
      <w:proofErr w:type="spellStart"/>
      <w:r>
        <w:rPr>
          <w:rFonts w:hint="cs"/>
          <w:spacing w:val="-2"/>
          <w:rtl/>
        </w:rPr>
        <w:t>غراجاو</w:t>
      </w:r>
      <w:proofErr w:type="spellEnd"/>
      <w:r>
        <w:rPr>
          <w:rFonts w:hint="cs"/>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Default="00C67505" w:rsidP="00C67505">
      <w:pPr>
        <w:numPr>
          <w:ilvl w:val="0"/>
          <w:numId w:val="30"/>
        </w:numPr>
        <w:ind w:right="1247"/>
        <w:rPr>
          <w:rFonts w:hint="cs"/>
          <w:spacing w:val="-2"/>
          <w:rtl/>
        </w:rPr>
      </w:pPr>
      <w:r>
        <w:rPr>
          <w:rFonts w:hint="cs"/>
          <w:spacing w:val="-2"/>
          <w:rtl/>
        </w:rPr>
        <w:t xml:space="preserve">مركز الشرطة رقم 59، </w:t>
      </w:r>
      <w:proofErr w:type="spellStart"/>
      <w:r>
        <w:rPr>
          <w:rFonts w:hint="cs"/>
          <w:spacing w:val="-2"/>
          <w:rtl/>
        </w:rPr>
        <w:t>دوك</w:t>
      </w:r>
      <w:proofErr w:type="spellEnd"/>
      <w:r>
        <w:rPr>
          <w:rFonts w:hint="cs"/>
          <w:spacing w:val="-2"/>
          <w:rtl/>
        </w:rPr>
        <w:t xml:space="preserve"> </w:t>
      </w:r>
      <w:proofErr w:type="spellStart"/>
      <w:r>
        <w:rPr>
          <w:rFonts w:hint="cs"/>
          <w:spacing w:val="-2"/>
          <w:rtl/>
        </w:rPr>
        <w:t>دي</w:t>
      </w:r>
      <w:proofErr w:type="spellEnd"/>
      <w:r>
        <w:rPr>
          <w:rFonts w:hint="cs"/>
          <w:spacing w:val="-2"/>
          <w:rtl/>
        </w:rPr>
        <w:t xml:space="preserve"> </w:t>
      </w:r>
      <w:proofErr w:type="spellStart"/>
      <w:r>
        <w:rPr>
          <w:rFonts w:hint="cs"/>
          <w:spacing w:val="-2"/>
          <w:rtl/>
        </w:rPr>
        <w:t>كاسياس</w:t>
      </w:r>
      <w:proofErr w:type="spellEnd"/>
      <w:r>
        <w:rPr>
          <w:rFonts w:hint="cs"/>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Default="00D67ECB" w:rsidP="00C67505">
      <w:pPr>
        <w:pStyle w:val="H1GA"/>
        <w:rPr>
          <w:rFonts w:hint="cs"/>
          <w:lang w:val="fr-FR" w:bidi="ar-TN"/>
        </w:rPr>
      </w:pPr>
      <w:r>
        <w:rPr>
          <w:rFonts w:hint="cs"/>
          <w:rtl/>
          <w:lang w:val="fr-FR" w:bidi="ar-TN"/>
        </w:rPr>
        <w:tab/>
      </w:r>
      <w:bookmarkStart w:id="22" w:name="_Toc335224819"/>
      <w:r w:rsidR="00C67505">
        <w:rPr>
          <w:rFonts w:hint="cs"/>
          <w:rtl/>
          <w:lang w:val="fr-FR" w:bidi="ar-TN"/>
        </w:rPr>
        <w:t>ثالثا</w:t>
      </w:r>
      <w:r>
        <w:rPr>
          <w:rFonts w:hint="cs"/>
          <w:rtl/>
          <w:lang w:val="fr-FR" w:bidi="ar-TN"/>
        </w:rPr>
        <w:t>ً</w:t>
      </w:r>
      <w:r w:rsidR="00E71BF2">
        <w:rPr>
          <w:rtl/>
          <w:lang w:val="fr-FR" w:bidi="ar-TN"/>
        </w:rPr>
        <w:t>-</w:t>
      </w:r>
      <w:r w:rsidR="00C67505">
        <w:rPr>
          <w:rFonts w:hint="cs"/>
          <w:rtl/>
          <w:lang w:val="fr-FR" w:bidi="ar-TN"/>
        </w:rPr>
        <w:tab/>
      </w:r>
      <w:r w:rsidR="00C67505">
        <w:rPr>
          <w:rtl/>
          <w:lang w:val="fr-FR" w:bidi="ar-TN"/>
        </w:rPr>
        <w:tab/>
        <w:t xml:space="preserve">المؤسسات </w:t>
      </w:r>
      <w:r w:rsidR="00C67505">
        <w:rPr>
          <w:rFonts w:hint="cs"/>
          <w:rtl/>
          <w:lang w:val="fr-FR" w:bidi="ar-TN"/>
        </w:rPr>
        <w:t>الخاصة بالأطفال والمراهقين</w:t>
      </w:r>
      <w:bookmarkEnd w:id="22"/>
    </w:p>
    <w:p w:rsidR="00C67505" w:rsidRDefault="00C67505" w:rsidP="00C67505">
      <w:pPr>
        <w:numPr>
          <w:ilvl w:val="0"/>
          <w:numId w:val="29"/>
        </w:numPr>
        <w:ind w:right="1247"/>
        <w:rPr>
          <w:rFonts w:hint="cs"/>
          <w:spacing w:val="-2"/>
          <w:rtl/>
        </w:rPr>
      </w:pPr>
      <w:r>
        <w:rPr>
          <w:rFonts w:hint="cs"/>
          <w:spacing w:val="-2"/>
          <w:rtl/>
        </w:rPr>
        <w:t xml:space="preserve">وحدة الاحتجاز في </w:t>
      </w:r>
      <w:proofErr w:type="spellStart"/>
      <w:r>
        <w:rPr>
          <w:rFonts w:hint="cs"/>
          <w:spacing w:val="-2"/>
          <w:rtl/>
        </w:rPr>
        <w:t>بيليم</w:t>
      </w:r>
      <w:proofErr w:type="spellEnd"/>
      <w:r>
        <w:rPr>
          <w:rFonts w:hint="cs"/>
          <w:spacing w:val="-2"/>
          <w:rtl/>
        </w:rPr>
        <w:t>، ساو باولو</w:t>
      </w:r>
    </w:p>
    <w:p w:rsidR="00C67505" w:rsidRDefault="00C67505" w:rsidP="00C67505">
      <w:pPr>
        <w:numPr>
          <w:ilvl w:val="0"/>
          <w:numId w:val="29"/>
        </w:numPr>
        <w:ind w:right="1247"/>
        <w:rPr>
          <w:rFonts w:hint="cs"/>
          <w:spacing w:val="-2"/>
          <w:rtl/>
        </w:rPr>
      </w:pPr>
      <w:r>
        <w:rPr>
          <w:rFonts w:hint="cs"/>
          <w:spacing w:val="-2"/>
          <w:rtl/>
        </w:rPr>
        <w:t xml:space="preserve">مجمع فرانكو </w:t>
      </w:r>
      <w:proofErr w:type="spellStart"/>
      <w:r>
        <w:rPr>
          <w:rFonts w:hint="cs"/>
          <w:spacing w:val="-2"/>
          <w:rtl/>
        </w:rPr>
        <w:t>دا</w:t>
      </w:r>
      <w:proofErr w:type="spellEnd"/>
      <w:r>
        <w:rPr>
          <w:rFonts w:hint="cs"/>
          <w:spacing w:val="-2"/>
          <w:rtl/>
        </w:rPr>
        <w:t xml:space="preserve"> </w:t>
      </w:r>
      <w:proofErr w:type="spellStart"/>
      <w:r>
        <w:rPr>
          <w:rFonts w:hint="cs"/>
          <w:spacing w:val="-2"/>
          <w:rtl/>
        </w:rPr>
        <w:t>روشا</w:t>
      </w:r>
      <w:proofErr w:type="spellEnd"/>
      <w:r>
        <w:rPr>
          <w:rFonts w:hint="cs"/>
          <w:spacing w:val="-2"/>
          <w:rtl/>
        </w:rPr>
        <w:t xml:space="preserve"> (وحدتا الاحتجاز </w:t>
      </w:r>
      <w:proofErr w:type="spellStart"/>
      <w:r>
        <w:rPr>
          <w:rFonts w:hint="cs"/>
          <w:spacing w:val="-2"/>
          <w:rtl/>
        </w:rPr>
        <w:t>جاكاراندا</w:t>
      </w:r>
      <w:proofErr w:type="spellEnd"/>
      <w:r>
        <w:rPr>
          <w:rFonts w:hint="cs"/>
          <w:spacing w:val="-2"/>
          <w:rtl/>
        </w:rPr>
        <w:t xml:space="preserve"> </w:t>
      </w:r>
      <w:proofErr w:type="spellStart"/>
      <w:r>
        <w:rPr>
          <w:rFonts w:hint="cs"/>
          <w:spacing w:val="-2"/>
          <w:rtl/>
        </w:rPr>
        <w:t>وتاباجوس</w:t>
      </w:r>
      <w:proofErr w:type="spellEnd"/>
      <w:r>
        <w:rPr>
          <w:rFonts w:hint="cs"/>
          <w:spacing w:val="-2"/>
          <w:rtl/>
        </w:rPr>
        <w:t>)، ساو باولو</w:t>
      </w:r>
    </w:p>
    <w:p w:rsidR="00C67505" w:rsidRDefault="00C67505" w:rsidP="00C67505">
      <w:pPr>
        <w:numPr>
          <w:ilvl w:val="0"/>
          <w:numId w:val="29"/>
        </w:numPr>
        <w:ind w:right="1247"/>
        <w:rPr>
          <w:rFonts w:hint="cs"/>
          <w:spacing w:val="-2"/>
          <w:rtl/>
        </w:rPr>
      </w:pPr>
      <w:r>
        <w:rPr>
          <w:rFonts w:hint="cs"/>
          <w:spacing w:val="-2"/>
          <w:rtl/>
        </w:rPr>
        <w:t xml:space="preserve">وحدة الاحتجاز في مجمع فرانكو </w:t>
      </w:r>
      <w:proofErr w:type="spellStart"/>
      <w:r>
        <w:rPr>
          <w:rFonts w:hint="cs"/>
          <w:spacing w:val="-2"/>
          <w:rtl/>
        </w:rPr>
        <w:t>دا</w:t>
      </w:r>
      <w:proofErr w:type="spellEnd"/>
      <w:r>
        <w:rPr>
          <w:rFonts w:hint="cs"/>
          <w:spacing w:val="-2"/>
          <w:rtl/>
        </w:rPr>
        <w:t xml:space="preserve"> </w:t>
      </w:r>
      <w:proofErr w:type="spellStart"/>
      <w:r>
        <w:rPr>
          <w:rFonts w:hint="cs"/>
          <w:spacing w:val="-2"/>
          <w:rtl/>
        </w:rPr>
        <w:t>روشا</w:t>
      </w:r>
      <w:proofErr w:type="spellEnd"/>
      <w:r>
        <w:rPr>
          <w:rFonts w:hint="cs"/>
          <w:spacing w:val="-2"/>
          <w:rtl/>
        </w:rPr>
        <w:t>، ساو باولو</w:t>
      </w:r>
    </w:p>
    <w:p w:rsidR="00C67505" w:rsidRDefault="00C67505" w:rsidP="00C67505">
      <w:pPr>
        <w:numPr>
          <w:ilvl w:val="0"/>
          <w:numId w:val="29"/>
        </w:numPr>
        <w:ind w:right="1247"/>
        <w:rPr>
          <w:rFonts w:hint="cs"/>
          <w:spacing w:val="-2"/>
          <w:rtl/>
        </w:rPr>
      </w:pPr>
      <w:r>
        <w:rPr>
          <w:rFonts w:hint="cs"/>
          <w:spacing w:val="-2"/>
          <w:rtl/>
        </w:rPr>
        <w:t xml:space="preserve">منشأة الاحتجاز المؤقت الملحقة بالمحكمة في </w:t>
      </w:r>
      <w:proofErr w:type="spellStart"/>
      <w:r>
        <w:rPr>
          <w:rFonts w:hint="cs"/>
          <w:spacing w:val="-2"/>
          <w:rtl/>
        </w:rPr>
        <w:t>براس</w:t>
      </w:r>
      <w:proofErr w:type="spellEnd"/>
      <w:r>
        <w:rPr>
          <w:rFonts w:hint="cs"/>
          <w:spacing w:val="-2"/>
          <w:rtl/>
        </w:rPr>
        <w:t>، ساو باولو</w:t>
      </w:r>
    </w:p>
    <w:p w:rsidR="00C67505" w:rsidRDefault="00C67505" w:rsidP="00C67505">
      <w:pPr>
        <w:numPr>
          <w:ilvl w:val="0"/>
          <w:numId w:val="29"/>
        </w:numPr>
        <w:ind w:right="1247"/>
        <w:rPr>
          <w:rFonts w:hint="cs"/>
          <w:spacing w:val="-2"/>
          <w:rtl/>
        </w:rPr>
      </w:pPr>
      <w:r>
        <w:rPr>
          <w:rFonts w:hint="cs"/>
          <w:spacing w:val="-2"/>
          <w:rtl/>
        </w:rPr>
        <w:t xml:space="preserve">مجمع فيلا ماريا (وحدتا الاحتجاز </w:t>
      </w:r>
      <w:proofErr w:type="spellStart"/>
      <w:r>
        <w:rPr>
          <w:rFonts w:hint="cs"/>
          <w:spacing w:val="-2"/>
          <w:rtl/>
        </w:rPr>
        <w:t>جاتوبا</w:t>
      </w:r>
      <w:proofErr w:type="spellEnd"/>
      <w:r>
        <w:rPr>
          <w:rFonts w:hint="cs"/>
          <w:spacing w:val="-2"/>
          <w:rtl/>
        </w:rPr>
        <w:t xml:space="preserve"> </w:t>
      </w:r>
      <w:proofErr w:type="spellStart"/>
      <w:r>
        <w:rPr>
          <w:rFonts w:hint="cs"/>
          <w:spacing w:val="-2"/>
          <w:rtl/>
        </w:rPr>
        <w:t>ونوغييرا</w:t>
      </w:r>
      <w:proofErr w:type="spellEnd"/>
      <w:r>
        <w:rPr>
          <w:rFonts w:hint="cs"/>
          <w:spacing w:val="-2"/>
          <w:rtl/>
        </w:rPr>
        <w:t>)، ساو باولو</w:t>
      </w:r>
    </w:p>
    <w:p w:rsidR="00C67505" w:rsidRDefault="00C67505" w:rsidP="00C67505">
      <w:pPr>
        <w:numPr>
          <w:ilvl w:val="0"/>
          <w:numId w:val="29"/>
        </w:numPr>
        <w:ind w:right="1247"/>
        <w:rPr>
          <w:rFonts w:hint="cs"/>
          <w:spacing w:val="-2"/>
          <w:rtl/>
        </w:rPr>
      </w:pPr>
      <w:r>
        <w:rPr>
          <w:rFonts w:hint="cs"/>
          <w:spacing w:val="-2"/>
          <w:rtl/>
        </w:rPr>
        <w:t xml:space="preserve">وحدات احتجاز الأحداث الإناث في </w:t>
      </w:r>
      <w:proofErr w:type="spellStart"/>
      <w:r>
        <w:rPr>
          <w:rFonts w:hint="cs"/>
          <w:spacing w:val="-2"/>
          <w:rtl/>
        </w:rPr>
        <w:t>موكا</w:t>
      </w:r>
      <w:proofErr w:type="spellEnd"/>
      <w:r>
        <w:rPr>
          <w:rFonts w:hint="cs"/>
          <w:spacing w:val="-2"/>
          <w:rtl/>
        </w:rPr>
        <w:t>، ساو باولو</w:t>
      </w:r>
    </w:p>
    <w:p w:rsidR="00C67505" w:rsidRDefault="00C67505" w:rsidP="00C67505">
      <w:pPr>
        <w:numPr>
          <w:ilvl w:val="0"/>
          <w:numId w:val="29"/>
        </w:numPr>
        <w:ind w:right="1247"/>
        <w:rPr>
          <w:rFonts w:hint="cs"/>
          <w:spacing w:val="-2"/>
          <w:rtl/>
        </w:rPr>
      </w:pPr>
      <w:r>
        <w:rPr>
          <w:rFonts w:hint="cs"/>
          <w:spacing w:val="-2"/>
          <w:rtl/>
        </w:rPr>
        <w:t xml:space="preserve">معهد الأب </w:t>
      </w:r>
      <w:proofErr w:type="spellStart"/>
      <w:r>
        <w:rPr>
          <w:rFonts w:hint="cs"/>
          <w:spacing w:val="-2"/>
          <w:rtl/>
        </w:rPr>
        <w:t>سيفرينو</w:t>
      </w:r>
      <w:proofErr w:type="spellEnd"/>
      <w:r>
        <w:rPr>
          <w:rFonts w:hint="cs"/>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Default="00C67505" w:rsidP="00C67505">
      <w:pPr>
        <w:numPr>
          <w:ilvl w:val="0"/>
          <w:numId w:val="29"/>
        </w:numPr>
        <w:ind w:right="1247"/>
        <w:rPr>
          <w:rFonts w:hint="cs"/>
          <w:spacing w:val="-2"/>
          <w:rtl/>
        </w:rPr>
      </w:pPr>
      <w:proofErr w:type="spellStart"/>
      <w:r>
        <w:rPr>
          <w:spacing w:val="-2"/>
          <w:rtl/>
        </w:rPr>
        <w:t>إدوكانداريو</w:t>
      </w:r>
      <w:proofErr w:type="spellEnd"/>
      <w:r>
        <w:rPr>
          <w:spacing w:val="-2"/>
          <w:rtl/>
        </w:rPr>
        <w:t xml:space="preserve"> </w:t>
      </w:r>
      <w:proofErr w:type="spellStart"/>
      <w:r>
        <w:rPr>
          <w:spacing w:val="-2"/>
          <w:rtl/>
        </w:rPr>
        <w:t>سانتوس</w:t>
      </w:r>
      <w:proofErr w:type="spellEnd"/>
      <w:r>
        <w:rPr>
          <w:spacing w:val="-2"/>
          <w:rtl/>
        </w:rPr>
        <w:t xml:space="preserve"> </w:t>
      </w:r>
      <w:proofErr w:type="spellStart"/>
      <w:r>
        <w:rPr>
          <w:spacing w:val="-2"/>
          <w:rtl/>
        </w:rPr>
        <w:t>دومونت</w:t>
      </w:r>
      <w:proofErr w:type="spellEnd"/>
      <w:r>
        <w:rPr>
          <w:spacing w:val="-2"/>
          <w:rtl/>
        </w:rPr>
        <w:t xml:space="preserve"> </w:t>
      </w:r>
      <w:r>
        <w:rPr>
          <w:rFonts w:hint="cs"/>
          <w:spacing w:val="-2"/>
          <w:rtl/>
        </w:rPr>
        <w:t>(للأحداث الإناث)،</w:t>
      </w:r>
      <w:r>
        <w:rPr>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Default="00C67505" w:rsidP="00C67505">
      <w:pPr>
        <w:numPr>
          <w:ilvl w:val="0"/>
          <w:numId w:val="29"/>
        </w:numPr>
        <w:ind w:right="1247"/>
        <w:rPr>
          <w:rFonts w:hint="cs"/>
          <w:spacing w:val="-2"/>
          <w:rtl/>
        </w:rPr>
      </w:pPr>
      <w:r>
        <w:rPr>
          <w:spacing w:val="-2"/>
          <w:rtl/>
        </w:rPr>
        <w:t xml:space="preserve">سينسي </w:t>
      </w:r>
      <w:proofErr w:type="spellStart"/>
      <w:r>
        <w:rPr>
          <w:spacing w:val="-2"/>
          <w:rtl/>
        </w:rPr>
        <w:t>غيلسو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كارافالو</w:t>
      </w:r>
      <w:proofErr w:type="spellEnd"/>
      <w:r>
        <w:rPr>
          <w:spacing w:val="-2"/>
          <w:rtl/>
        </w:rPr>
        <w:t xml:space="preserve"> </w:t>
      </w:r>
      <w:proofErr w:type="spellStart"/>
      <w:r>
        <w:rPr>
          <w:spacing w:val="-2"/>
          <w:rtl/>
        </w:rPr>
        <w:t>أمارال</w:t>
      </w:r>
      <w:proofErr w:type="spellEnd"/>
      <w:r>
        <w:rPr>
          <w:rFonts w:hint="cs"/>
          <w:spacing w:val="-2"/>
          <w:rtl/>
        </w:rPr>
        <w:t>،</w:t>
      </w:r>
      <w:r>
        <w:rPr>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Default="00C67505" w:rsidP="00C67505">
      <w:pPr>
        <w:numPr>
          <w:ilvl w:val="0"/>
          <w:numId w:val="29"/>
        </w:numPr>
        <w:ind w:right="1247"/>
        <w:rPr>
          <w:rFonts w:hint="cs"/>
          <w:spacing w:val="-2"/>
          <w:rtl/>
        </w:rPr>
      </w:pPr>
      <w:r>
        <w:rPr>
          <w:rFonts w:hint="cs"/>
          <w:spacing w:val="-2"/>
          <w:rtl/>
        </w:rPr>
        <w:t xml:space="preserve">وحدة الاحتجاز الاجتماعي - التربوي، المجمع الإقليمي للسجون في فيلا فيلها، </w:t>
      </w:r>
      <w:proofErr w:type="spellStart"/>
      <w:r>
        <w:rPr>
          <w:rFonts w:hint="cs"/>
          <w:spacing w:val="-2"/>
          <w:rtl/>
        </w:rPr>
        <w:t>إسبريتو</w:t>
      </w:r>
      <w:proofErr w:type="spellEnd"/>
      <w:r>
        <w:rPr>
          <w:rFonts w:hint="cs"/>
          <w:spacing w:val="-2"/>
          <w:rtl/>
        </w:rPr>
        <w:t xml:space="preserve"> </w:t>
      </w:r>
      <w:proofErr w:type="spellStart"/>
      <w:r>
        <w:rPr>
          <w:rFonts w:hint="cs"/>
          <w:spacing w:val="-2"/>
          <w:rtl/>
        </w:rPr>
        <w:t>سانتو</w:t>
      </w:r>
      <w:proofErr w:type="spellEnd"/>
    </w:p>
    <w:p w:rsidR="00C67505" w:rsidRPr="00E71BF2" w:rsidRDefault="00E71BF2" w:rsidP="00D67ECB">
      <w:pPr>
        <w:pStyle w:val="H1GA"/>
        <w:rPr>
          <w:rFonts w:hint="cs"/>
          <w:rtl/>
        </w:rPr>
      </w:pPr>
      <w:r>
        <w:rPr>
          <w:rFonts w:hint="cs"/>
          <w:rtl/>
          <w:lang w:val="fr-FR" w:bidi="ar-TN"/>
        </w:rPr>
        <w:tab/>
      </w:r>
      <w:bookmarkStart w:id="23" w:name="_Toc335224820"/>
      <w:r w:rsidR="00C67505">
        <w:rPr>
          <w:rFonts w:hint="cs"/>
          <w:rtl/>
          <w:lang w:val="fr-FR" w:bidi="ar-TN"/>
        </w:rPr>
        <w:t>رابعا</w:t>
      </w:r>
      <w:r>
        <w:rPr>
          <w:rFonts w:hint="cs"/>
          <w:rtl/>
          <w:lang w:val="fr-FR" w:bidi="ar-TN"/>
        </w:rPr>
        <w:t>ً</w:t>
      </w:r>
      <w:r>
        <w:rPr>
          <w:rtl/>
          <w:lang w:val="fr-FR" w:bidi="ar-TN"/>
        </w:rPr>
        <w:t>-</w:t>
      </w:r>
      <w:r w:rsidR="00C67505">
        <w:rPr>
          <w:rFonts w:hint="cs"/>
          <w:rtl/>
          <w:lang w:val="fr-FR" w:bidi="ar-TN"/>
        </w:rPr>
        <w:tab/>
        <w:t>المنشآت الأخرى</w:t>
      </w:r>
      <w:bookmarkEnd w:id="23"/>
    </w:p>
    <w:p w:rsidR="00C67505" w:rsidRDefault="00C67505" w:rsidP="00C67505">
      <w:pPr>
        <w:numPr>
          <w:ilvl w:val="0"/>
          <w:numId w:val="28"/>
        </w:numPr>
        <w:ind w:right="1247"/>
        <w:rPr>
          <w:rFonts w:hint="cs"/>
          <w:spacing w:val="-2"/>
          <w:rtl/>
        </w:rPr>
      </w:pPr>
      <w:r>
        <w:rPr>
          <w:rFonts w:hint="cs"/>
          <w:spacing w:val="-2"/>
          <w:rtl/>
        </w:rPr>
        <w:t>الوحدة الصحية التجريبية، ساو باولو</w:t>
      </w:r>
    </w:p>
    <w:p w:rsidR="00C67505" w:rsidRDefault="00C67505" w:rsidP="00C67505">
      <w:pPr>
        <w:numPr>
          <w:ilvl w:val="0"/>
          <w:numId w:val="28"/>
        </w:numPr>
        <w:rPr>
          <w:spacing w:val="-2"/>
        </w:rPr>
      </w:pPr>
      <w:r>
        <w:rPr>
          <w:rFonts w:hint="cs"/>
          <w:spacing w:val="-2"/>
          <w:rtl/>
        </w:rPr>
        <w:t xml:space="preserve">مركز علاج إدمان المخدرات، </w:t>
      </w:r>
      <w:r>
        <w:rPr>
          <w:spacing w:val="-2"/>
          <w:rtl/>
        </w:rPr>
        <w:t xml:space="preserve">مجمع </w:t>
      </w:r>
      <w:proofErr w:type="spellStart"/>
      <w:r>
        <w:rPr>
          <w:spacing w:val="-2"/>
          <w:rtl/>
        </w:rPr>
        <w:t>غيريسينو</w:t>
      </w:r>
      <w:proofErr w:type="spellEnd"/>
      <w:r>
        <w:rPr>
          <w:spacing w:val="-2"/>
          <w:rtl/>
        </w:rPr>
        <w:t xml:space="preserve"> (</w:t>
      </w:r>
      <w:proofErr w:type="spellStart"/>
      <w:r>
        <w:rPr>
          <w:spacing w:val="-2"/>
          <w:rtl/>
        </w:rPr>
        <w:t>بانغو</w:t>
      </w:r>
      <w:proofErr w:type="spellEnd"/>
      <w:r>
        <w:rPr>
          <w:spacing w:val="-2"/>
          <w:rtl/>
        </w:rPr>
        <w:t xml:space="preserve">)، </w:t>
      </w:r>
      <w:proofErr w:type="spellStart"/>
      <w:r>
        <w:rPr>
          <w:spacing w:val="-2"/>
          <w:rtl/>
        </w:rPr>
        <w:t>ريو</w:t>
      </w:r>
      <w:proofErr w:type="spellEnd"/>
      <w:r>
        <w:rPr>
          <w:spacing w:val="-2"/>
          <w:rtl/>
        </w:rPr>
        <w:t xml:space="preserve"> </w:t>
      </w:r>
      <w:proofErr w:type="spellStart"/>
      <w:r>
        <w:rPr>
          <w:spacing w:val="-2"/>
          <w:rtl/>
        </w:rPr>
        <w:t>دي</w:t>
      </w:r>
      <w:proofErr w:type="spellEnd"/>
      <w:r>
        <w:rPr>
          <w:spacing w:val="-2"/>
          <w:rtl/>
        </w:rPr>
        <w:t xml:space="preserve"> </w:t>
      </w:r>
      <w:proofErr w:type="spellStart"/>
      <w:r>
        <w:rPr>
          <w:spacing w:val="-2"/>
          <w:rtl/>
        </w:rPr>
        <w:t>جانيرو</w:t>
      </w:r>
      <w:proofErr w:type="spellEnd"/>
    </w:p>
    <w:p w:rsidR="00C67505" w:rsidRPr="00072677" w:rsidRDefault="00C67505" w:rsidP="00C67505">
      <w:pPr>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C67505" w:rsidRPr="0007267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C9" w:rsidRPr="00FE6865" w:rsidRDefault="00312DC9" w:rsidP="00FE6865">
      <w:pPr>
        <w:pStyle w:val="Footer"/>
      </w:pPr>
    </w:p>
  </w:endnote>
  <w:endnote w:type="continuationSeparator" w:id="0">
    <w:p w:rsidR="00312DC9" w:rsidRDefault="0031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7" w:rsidRPr="00C67505" w:rsidRDefault="00876577" w:rsidP="00C67505">
    <w:pPr>
      <w:pStyle w:val="Footer"/>
      <w:tabs>
        <w:tab w:val="right" w:pos="9598"/>
      </w:tabs>
    </w:pPr>
    <w:r>
      <w:t>GE.12-43888</w:t>
    </w:r>
    <w:r>
      <w:tab/>
    </w:r>
    <w:r w:rsidRPr="00C67505">
      <w:rPr>
        <w:b/>
        <w:sz w:val="18"/>
      </w:rPr>
      <w:fldChar w:fldCharType="begin"/>
    </w:r>
    <w:r w:rsidRPr="00C67505">
      <w:rPr>
        <w:b/>
        <w:sz w:val="18"/>
      </w:rPr>
      <w:instrText xml:space="preserve"> PAGE  \* MERGEFORMAT </w:instrText>
    </w:r>
    <w:r w:rsidRPr="00C67505">
      <w:rPr>
        <w:b/>
        <w:sz w:val="18"/>
      </w:rPr>
      <w:fldChar w:fldCharType="separate"/>
    </w:r>
    <w:r w:rsidR="0098177B">
      <w:rPr>
        <w:b/>
        <w:noProof/>
        <w:sz w:val="18"/>
      </w:rPr>
      <w:t>36</w:t>
    </w:r>
    <w:r w:rsidRPr="00C6750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7" w:rsidRPr="00C67505" w:rsidRDefault="00876577" w:rsidP="00C67505">
    <w:pPr>
      <w:pStyle w:val="Footer"/>
      <w:tabs>
        <w:tab w:val="right" w:pos="9598"/>
      </w:tabs>
      <w:rPr>
        <w:b/>
        <w:sz w:val="18"/>
      </w:rPr>
    </w:pPr>
    <w:r w:rsidRPr="00C67505">
      <w:rPr>
        <w:b/>
        <w:sz w:val="18"/>
      </w:rPr>
      <w:fldChar w:fldCharType="begin"/>
    </w:r>
    <w:r w:rsidRPr="00C67505">
      <w:rPr>
        <w:b/>
        <w:sz w:val="18"/>
      </w:rPr>
      <w:instrText xml:space="preserve"> PAGE  \* MERGEFORMAT </w:instrText>
    </w:r>
    <w:r w:rsidRPr="00C67505">
      <w:rPr>
        <w:b/>
        <w:sz w:val="18"/>
      </w:rPr>
      <w:fldChar w:fldCharType="separate"/>
    </w:r>
    <w:r w:rsidR="0098177B">
      <w:rPr>
        <w:b/>
        <w:noProof/>
        <w:sz w:val="18"/>
      </w:rPr>
      <w:t>37</w:t>
    </w:r>
    <w:r w:rsidRPr="00C67505">
      <w:rPr>
        <w:b/>
        <w:sz w:val="18"/>
      </w:rPr>
      <w:fldChar w:fldCharType="end"/>
    </w:r>
    <w:r>
      <w:rPr>
        <w:b/>
        <w:sz w:val="18"/>
      </w:rPr>
      <w:tab/>
    </w:r>
    <w:r>
      <w:t>GE.12-43888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7" w:rsidRDefault="00876577" w:rsidP="00BB5F4B">
    <w:pPr>
      <w:pStyle w:val="Footer"/>
      <w:jc w:val="right"/>
    </w:pPr>
    <w:r>
      <w:rPr>
        <w:sz w:val="20"/>
      </w:rPr>
      <w:t>(A)   GE.12-43888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96490">
      <w:rPr>
        <w:sz w:val="20"/>
      </w:rPr>
      <w:t xml:space="preserve">    </w:t>
    </w:r>
    <w:r w:rsidR="00577E42">
      <w:rPr>
        <w:sz w:val="20"/>
      </w:rPr>
      <w:t xml:space="preserve">100912    </w:t>
    </w:r>
    <w:r w:rsidR="00BB5F4B">
      <w:rPr>
        <w:sz w:val="20"/>
      </w:rPr>
      <w:t>25</w:t>
    </w:r>
    <w:r w:rsidR="00577E42">
      <w:rPr>
        <w:sz w:val="20"/>
      </w:rPr>
      <w:t>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C9" w:rsidRDefault="00312DC9" w:rsidP="00BA7098">
      <w:pPr>
        <w:pStyle w:val="Footer"/>
        <w:bidi/>
        <w:spacing w:after="80" w:line="200" w:lineRule="exact"/>
        <w:ind w:left="680"/>
      </w:pPr>
      <w:r>
        <w:rPr>
          <w:rFonts w:hint="cs"/>
          <w:rtl/>
        </w:rPr>
        <w:t>__________</w:t>
      </w:r>
    </w:p>
  </w:footnote>
  <w:footnote w:type="continuationSeparator" w:id="0">
    <w:p w:rsidR="00312DC9" w:rsidRDefault="00312DC9" w:rsidP="00BA7098">
      <w:pPr>
        <w:pStyle w:val="Footer"/>
        <w:bidi/>
        <w:spacing w:after="80" w:line="200" w:lineRule="exact"/>
        <w:ind w:left="680"/>
      </w:pPr>
      <w:r>
        <w:rPr>
          <w:rFonts w:hint="cs"/>
          <w:rtl/>
        </w:rPr>
        <w:t>__________</w:t>
      </w:r>
    </w:p>
  </w:footnote>
  <w:footnote w:id="1">
    <w:p w:rsidR="00876577" w:rsidRPr="00E71BF2" w:rsidRDefault="00876577" w:rsidP="00C67505">
      <w:pPr>
        <w:pStyle w:val="footnoteText0"/>
        <w:rPr>
          <w:rFonts w:hint="cs"/>
          <w:rtl/>
        </w:rPr>
      </w:pPr>
      <w:r w:rsidRPr="00E71BF2">
        <w:rPr>
          <w:rtl/>
        </w:rPr>
        <w:tab/>
      </w:r>
      <w:r w:rsidRPr="00E71BF2">
        <w:rPr>
          <w:rStyle w:val="FootnoteReference"/>
          <w:szCs w:val="26"/>
          <w:vertAlign w:val="baseline"/>
          <w:rtl/>
        </w:rPr>
        <w:t>*</w:t>
      </w:r>
      <w:r w:rsidRPr="00E71BF2">
        <w:rPr>
          <w:rtl/>
        </w:rPr>
        <w:tab/>
      </w:r>
      <w:r w:rsidRPr="00E71BF2">
        <w:rPr>
          <w:rtl/>
        </w:rPr>
        <w:tab/>
        <w:t>وفقاً لمقرر اللجنة الفرعية لمنع التعذيب في دورتها الخامسة بشأن تجهيز تقارير زياراتها، لم ت</w:t>
      </w:r>
      <w:r w:rsidRPr="00E71BF2">
        <w:rPr>
          <w:rFonts w:hint="cs"/>
          <w:rtl/>
        </w:rPr>
        <w:t>ُ</w:t>
      </w:r>
      <w:r w:rsidRPr="00E71BF2">
        <w:rPr>
          <w:rtl/>
        </w:rPr>
        <w:t>حرَّر هذه الوثيقة قبل إرسالها إلى دوائر الترجمة بالأمم المتحدة.</w:t>
      </w:r>
    </w:p>
  </w:footnote>
  <w:footnote w:id="2">
    <w:p w:rsidR="00876577" w:rsidRPr="00E71BF2" w:rsidRDefault="00876577" w:rsidP="00D1124B">
      <w:pPr>
        <w:pStyle w:val="footnoteText0"/>
        <w:rPr>
          <w:rFonts w:hint="cs"/>
          <w:rtl/>
        </w:rPr>
      </w:pPr>
      <w:r w:rsidRPr="00E71BF2">
        <w:rPr>
          <w:rtl/>
        </w:rPr>
        <w:tab/>
      </w:r>
      <w:r w:rsidRPr="00E71BF2">
        <w:rPr>
          <w:rStyle w:val="FootnoteReference"/>
          <w:szCs w:val="26"/>
          <w:vertAlign w:val="baseline"/>
          <w:rtl/>
        </w:rPr>
        <w:t>**</w:t>
      </w:r>
      <w:r w:rsidRPr="00E71BF2">
        <w:rPr>
          <w:rtl/>
        </w:rPr>
        <w:tab/>
        <w:t>وفقاً للفقرة 1 من المادة 16 من البروتوكول الاختياري</w:t>
      </w:r>
      <w:r w:rsidRPr="00E71BF2">
        <w:rPr>
          <w:rFonts w:hint="cs"/>
          <w:rtl/>
        </w:rPr>
        <w:t>،</w:t>
      </w:r>
      <w:r w:rsidRPr="00E71BF2">
        <w:rPr>
          <w:rtl/>
        </w:rPr>
        <w:t xml:space="preserve"> أحيل هذا التقرير بصورة سرية إلى الدولة الطرف</w:t>
      </w:r>
      <w:r>
        <w:rPr>
          <w:rFonts w:hint="cs"/>
          <w:rtl/>
        </w:rPr>
        <w:t> </w:t>
      </w:r>
      <w:r w:rsidRPr="00E71BF2">
        <w:rPr>
          <w:rtl/>
        </w:rPr>
        <w:t xml:space="preserve">في 8 شباط/فبراير 2012. وفي 20 حزيران/يونيه 2012، </w:t>
      </w:r>
      <w:r w:rsidRPr="00E71BF2">
        <w:rPr>
          <w:rFonts w:hint="cs"/>
          <w:rtl/>
        </w:rPr>
        <w:t>أبلغت</w:t>
      </w:r>
      <w:r w:rsidRPr="00E71BF2">
        <w:rPr>
          <w:rtl/>
        </w:rPr>
        <w:t xml:space="preserve"> الدولة الطرف اللجنة بقرارها نشر التقرير.</w:t>
      </w:r>
    </w:p>
  </w:footnote>
  <w:footnote w:id="3">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للاطلاع على مزيد من المعلومات عن اللجنة الفرعية لمنع التعذيب، يمكن زيارة الموقع الشبكي: </w:t>
      </w:r>
      <w:r w:rsidRPr="00E71BF2">
        <w:rPr>
          <w:sz w:val="18"/>
          <w:szCs w:val="26"/>
        </w:rPr>
        <w:t>http://www2.ohchr.org/english/bodies/cat/opcat/index.htm</w:t>
      </w:r>
      <w:r w:rsidRPr="00E71BF2">
        <w:rPr>
          <w:sz w:val="18"/>
          <w:szCs w:val="26"/>
          <w:rtl/>
        </w:rPr>
        <w:t>.</w:t>
      </w:r>
    </w:p>
  </w:footnote>
  <w:footnote w:id="4">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انظر المرفق الثاني.</w:t>
      </w:r>
    </w:p>
  </w:footnote>
  <w:footnote w:id="5">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انظر المرفق الأول.</w:t>
      </w:r>
    </w:p>
  </w:footnote>
  <w:footnote w:id="6">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أحيلت بعد ذلك الملاحظات الأولية بصورة خطية إلى الدولة الطرف في 14 تشرين الأول/أكتوبر 2011.</w:t>
      </w:r>
    </w:p>
  </w:footnote>
  <w:footnote w:id="7">
    <w:p w:rsidR="00876577" w:rsidRPr="00E71BF2" w:rsidRDefault="00876577" w:rsidP="00293850">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وفق</w:t>
      </w:r>
      <w:r w:rsidR="003F5501">
        <w:rPr>
          <w:sz w:val="18"/>
          <w:szCs w:val="26"/>
          <w:rtl/>
        </w:rPr>
        <w:t xml:space="preserve">اً </w:t>
      </w:r>
      <w:r w:rsidRPr="00E71BF2">
        <w:rPr>
          <w:sz w:val="18"/>
          <w:szCs w:val="26"/>
          <w:rtl/>
        </w:rPr>
        <w:t>للمادة 16 من اتفاقية مناهضة التعذيب وغيره من ضروب المعاملة أو العقوبة القاسية أو اللاإنسانية أو</w:t>
      </w:r>
      <w:r w:rsidR="00293850">
        <w:rPr>
          <w:rFonts w:hint="eastAsia"/>
          <w:sz w:val="18"/>
          <w:szCs w:val="26"/>
          <w:rtl/>
        </w:rPr>
        <w:t> </w:t>
      </w:r>
      <w:r w:rsidRPr="00E71BF2">
        <w:rPr>
          <w:sz w:val="18"/>
          <w:szCs w:val="26"/>
          <w:rtl/>
        </w:rPr>
        <w:t>المهينة.</w:t>
      </w:r>
    </w:p>
  </w:footnote>
  <w:footnote w:id="8">
    <w:p w:rsidR="00876577" w:rsidRPr="00E71BF2" w:rsidRDefault="00876577" w:rsidP="00293850">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تقرير المقرر الخاص المعني بمسألة التعذيب، السير ناي</w:t>
      </w:r>
      <w:r w:rsidR="00293850">
        <w:rPr>
          <w:rFonts w:hint="cs"/>
          <w:sz w:val="18"/>
          <w:szCs w:val="26"/>
          <w:rtl/>
        </w:rPr>
        <w:t>ج</w:t>
      </w:r>
      <w:r w:rsidRPr="00E71BF2">
        <w:rPr>
          <w:sz w:val="18"/>
          <w:szCs w:val="26"/>
          <w:rtl/>
        </w:rPr>
        <w:t xml:space="preserve">ل رودلي، عن زيارته للبرازيل </w:t>
      </w:r>
      <w:r w:rsidRPr="00E71BF2">
        <w:rPr>
          <w:sz w:val="18"/>
          <w:szCs w:val="26"/>
        </w:rPr>
        <w:t>E/CN.4/2001/66/Add.2</w:t>
      </w:r>
      <w:r w:rsidRPr="00E71BF2">
        <w:rPr>
          <w:sz w:val="18"/>
          <w:szCs w:val="26"/>
          <w:rtl/>
        </w:rPr>
        <w:t xml:space="preserve">؛ والتقرير المتعلق بالبرازيل الذي أصدرته لجنة مناهضة التعذيب بموجب المادة 20 من الاتفاقية والرد الوارد من حكومة البرازيل، </w:t>
      </w:r>
      <w:r w:rsidRPr="00E71BF2">
        <w:rPr>
          <w:sz w:val="18"/>
          <w:szCs w:val="26"/>
        </w:rPr>
        <w:t>CAT/C/39/2</w:t>
      </w:r>
      <w:r w:rsidRPr="00E71BF2">
        <w:rPr>
          <w:sz w:val="18"/>
          <w:szCs w:val="26"/>
          <w:rtl/>
        </w:rPr>
        <w:t xml:space="preserve">؛ وتقارير </w:t>
      </w:r>
      <w:r w:rsidRPr="00E71BF2">
        <w:rPr>
          <w:sz w:val="18"/>
          <w:szCs w:val="26"/>
          <w:rtl/>
          <w:lang w:bidi="ar"/>
        </w:rPr>
        <w:t>المقرر الخاص المعني بحالات الإعدام خارج نطاق القضاء أو بإجراءات موجزة أو تعسف</w:t>
      </w:r>
      <w:r w:rsidR="003F5501">
        <w:rPr>
          <w:sz w:val="18"/>
          <w:szCs w:val="26"/>
          <w:rtl/>
          <w:lang w:bidi="ar"/>
        </w:rPr>
        <w:t xml:space="preserve">اً </w:t>
      </w:r>
      <w:r w:rsidRPr="00E71BF2">
        <w:rPr>
          <w:sz w:val="18"/>
          <w:szCs w:val="26"/>
        </w:rPr>
        <w:t>A/HRC/14/24/Add.4</w:t>
      </w:r>
      <w:r w:rsidRPr="00E71BF2">
        <w:rPr>
          <w:sz w:val="18"/>
          <w:szCs w:val="26"/>
          <w:rtl/>
        </w:rPr>
        <w:t xml:space="preserve"> و</w:t>
      </w:r>
      <w:r w:rsidRPr="00E71BF2">
        <w:rPr>
          <w:sz w:val="18"/>
          <w:szCs w:val="26"/>
        </w:rPr>
        <w:t>A/HRC/11/2/Add.2</w:t>
      </w:r>
      <w:r w:rsidRPr="00E71BF2">
        <w:rPr>
          <w:sz w:val="18"/>
          <w:szCs w:val="26"/>
          <w:rtl/>
        </w:rPr>
        <w:t>.</w:t>
      </w:r>
    </w:p>
  </w:footnote>
  <w:footnote w:id="9">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انظر: </w:t>
      </w:r>
      <w:r w:rsidRPr="00E71BF2">
        <w:rPr>
          <w:sz w:val="18"/>
          <w:szCs w:val="26"/>
        </w:rPr>
        <w:t>http://www2.ohchr.org/english/bodies/cat/opcat/SpecialFund.htm</w:t>
      </w:r>
      <w:r w:rsidRPr="00E71BF2">
        <w:rPr>
          <w:sz w:val="18"/>
          <w:szCs w:val="26"/>
          <w:rtl/>
        </w:rPr>
        <w:t>.</w:t>
      </w:r>
    </w:p>
  </w:footnote>
  <w:footnote w:id="10">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وفق</w:t>
      </w:r>
      <w:r w:rsidR="003F5501">
        <w:rPr>
          <w:sz w:val="18"/>
          <w:szCs w:val="26"/>
          <w:rtl/>
        </w:rPr>
        <w:t xml:space="preserve">اً </w:t>
      </w:r>
      <w:r w:rsidRPr="00E71BF2">
        <w:rPr>
          <w:sz w:val="18"/>
          <w:szCs w:val="26"/>
          <w:rtl/>
        </w:rPr>
        <w:t>للمادة 17 من البروتوكول الاختياري لاتفاقية مناهضة التعذيب.</w:t>
      </w:r>
    </w:p>
  </w:footnote>
  <w:footnote w:id="11">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المبادئ التوجيهية للجنة الفرعية لمنع التعذيب بشأن الآليات الوقائية الوطنية، </w:t>
      </w:r>
      <w:r w:rsidRPr="00E71BF2">
        <w:rPr>
          <w:sz w:val="18"/>
          <w:szCs w:val="26"/>
        </w:rPr>
        <w:t>CAT/OP/12/5</w:t>
      </w:r>
      <w:r w:rsidRPr="00E71BF2">
        <w:rPr>
          <w:sz w:val="18"/>
          <w:szCs w:val="26"/>
          <w:rtl/>
        </w:rPr>
        <w:t>.</w:t>
      </w:r>
    </w:p>
  </w:footnote>
  <w:footnote w:id="12">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المبادئ المتعلقة بمركز المؤسسات الوطنية لتعزيز حقوق الإنسان وحمايتها (مبادئ باريس)، المرفقة بقرار الجمعية العامة 48/134.</w:t>
      </w:r>
    </w:p>
  </w:footnote>
  <w:footnote w:id="13">
    <w:p w:rsidR="00876577" w:rsidRPr="00E71BF2" w:rsidRDefault="00876577" w:rsidP="000C38CF">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الملاحظات الختامية للجنة مناهضة التعذيب عن البرازيل، </w:t>
      </w:r>
      <w:r w:rsidRPr="00E71BF2">
        <w:rPr>
          <w:sz w:val="18"/>
          <w:szCs w:val="26"/>
        </w:rPr>
        <w:t>A/56/44</w:t>
      </w:r>
      <w:r w:rsidRPr="00E71BF2">
        <w:rPr>
          <w:sz w:val="18"/>
          <w:szCs w:val="26"/>
          <w:rtl/>
        </w:rPr>
        <w:t xml:space="preserve">، </w:t>
      </w:r>
      <w:r w:rsidR="000C38CF">
        <w:rPr>
          <w:rFonts w:hint="cs"/>
          <w:sz w:val="18"/>
          <w:szCs w:val="26"/>
          <w:rtl/>
        </w:rPr>
        <w:t>و</w:t>
      </w:r>
      <w:r w:rsidRPr="00E71BF2">
        <w:rPr>
          <w:sz w:val="18"/>
          <w:szCs w:val="26"/>
          <w:rtl/>
        </w:rPr>
        <w:t xml:space="preserve">الفقرات 115-120؛ </w:t>
      </w:r>
      <w:r w:rsidR="00BB5F4B">
        <w:rPr>
          <w:rFonts w:hint="cs"/>
          <w:sz w:val="18"/>
          <w:szCs w:val="26"/>
          <w:rtl/>
        </w:rPr>
        <w:t>و</w:t>
      </w:r>
      <w:r w:rsidRPr="00E71BF2">
        <w:rPr>
          <w:sz w:val="18"/>
          <w:szCs w:val="26"/>
          <w:rtl/>
        </w:rPr>
        <w:t xml:space="preserve">التقرير المتعلق بالبرازيل الذي أصدرته لجنة مناهضة التعذيب بموجب المادة 20 من الاتفاقية، ورد حكومة البرازيل، </w:t>
      </w:r>
      <w:r w:rsidRPr="00E71BF2">
        <w:rPr>
          <w:sz w:val="18"/>
          <w:szCs w:val="26"/>
        </w:rPr>
        <w:t>CAT/C/39/2</w:t>
      </w:r>
      <w:r w:rsidRPr="00E71BF2">
        <w:rPr>
          <w:sz w:val="18"/>
          <w:szCs w:val="26"/>
          <w:rtl/>
        </w:rPr>
        <w:t xml:space="preserve">، الفقرة 37؛ </w:t>
      </w:r>
      <w:r w:rsidR="000C38CF">
        <w:rPr>
          <w:rFonts w:hint="cs"/>
          <w:sz w:val="18"/>
          <w:szCs w:val="26"/>
          <w:rtl/>
        </w:rPr>
        <w:t>و</w:t>
      </w:r>
      <w:r w:rsidRPr="00E71BF2">
        <w:rPr>
          <w:sz w:val="18"/>
          <w:szCs w:val="26"/>
          <w:rtl/>
        </w:rPr>
        <w:t xml:space="preserve">الملاحظات الختامية للجنة حقوق الطفل عن أطفال البرازيل، </w:t>
      </w:r>
      <w:r w:rsidRPr="00E71BF2">
        <w:rPr>
          <w:sz w:val="18"/>
          <w:szCs w:val="26"/>
        </w:rPr>
        <w:t>CRC/C/15/Add.241</w:t>
      </w:r>
      <w:r w:rsidRPr="00E71BF2">
        <w:rPr>
          <w:sz w:val="18"/>
          <w:szCs w:val="26"/>
          <w:rtl/>
        </w:rPr>
        <w:t xml:space="preserve">، الفقرتان 5 و7؛ </w:t>
      </w:r>
      <w:r w:rsidR="000C38CF">
        <w:rPr>
          <w:rFonts w:hint="cs"/>
          <w:sz w:val="18"/>
          <w:szCs w:val="26"/>
          <w:rtl/>
        </w:rPr>
        <w:t>و</w:t>
      </w:r>
      <w:r w:rsidRPr="00E71BF2">
        <w:rPr>
          <w:sz w:val="18"/>
          <w:szCs w:val="26"/>
          <w:rtl/>
        </w:rPr>
        <w:t>تقرير المقرر الخاص المعني ب</w:t>
      </w:r>
      <w:r w:rsidRPr="00E71BF2">
        <w:rPr>
          <w:rFonts w:hint="cs"/>
          <w:sz w:val="18"/>
          <w:szCs w:val="26"/>
          <w:rtl/>
        </w:rPr>
        <w:t xml:space="preserve">مسألة </w:t>
      </w:r>
      <w:r w:rsidRPr="00E71BF2">
        <w:rPr>
          <w:sz w:val="18"/>
          <w:szCs w:val="26"/>
          <w:rtl/>
        </w:rPr>
        <w:t>التعذيب، السير ناي</w:t>
      </w:r>
      <w:r w:rsidR="000C38CF">
        <w:rPr>
          <w:rFonts w:hint="cs"/>
          <w:sz w:val="18"/>
          <w:szCs w:val="26"/>
          <w:rtl/>
        </w:rPr>
        <w:t>ج</w:t>
      </w:r>
      <w:r w:rsidRPr="00E71BF2">
        <w:rPr>
          <w:sz w:val="18"/>
          <w:szCs w:val="26"/>
          <w:rtl/>
        </w:rPr>
        <w:t xml:space="preserve">ل رودلي، عن زيارته للبرازيل </w:t>
      </w:r>
      <w:r w:rsidRPr="00E71BF2">
        <w:rPr>
          <w:sz w:val="18"/>
          <w:szCs w:val="26"/>
        </w:rPr>
        <w:t>E/CN.4/2001/66/Add.2</w:t>
      </w:r>
      <w:r w:rsidRPr="00E71BF2">
        <w:rPr>
          <w:sz w:val="18"/>
          <w:szCs w:val="26"/>
          <w:rtl/>
        </w:rPr>
        <w:t>، الفقرة 161.</w:t>
      </w:r>
    </w:p>
  </w:footnote>
  <w:footnote w:id="14">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تقرير المقرر الخاص </w:t>
      </w:r>
      <w:r w:rsidRPr="00E71BF2">
        <w:rPr>
          <w:sz w:val="18"/>
          <w:szCs w:val="26"/>
        </w:rPr>
        <w:t>E/CN.4/2001/66/Add.2</w:t>
      </w:r>
      <w:r w:rsidRPr="00E71BF2">
        <w:rPr>
          <w:sz w:val="18"/>
          <w:szCs w:val="26"/>
          <w:rtl/>
        </w:rPr>
        <w:t>، الفقرة 168.</w:t>
      </w:r>
    </w:p>
  </w:footnote>
  <w:footnote w:id="15">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وفق</w:t>
      </w:r>
      <w:r w:rsidR="003F5501">
        <w:rPr>
          <w:sz w:val="18"/>
          <w:szCs w:val="26"/>
          <w:rtl/>
        </w:rPr>
        <w:t xml:space="preserve">اً </w:t>
      </w:r>
      <w:r w:rsidRPr="00E71BF2">
        <w:rPr>
          <w:sz w:val="18"/>
          <w:szCs w:val="26"/>
          <w:rtl/>
        </w:rPr>
        <w:t>للمعلومات التي قدمتها الحكومة الاتحادية رد</w:t>
      </w:r>
      <w:r w:rsidR="003F5501">
        <w:rPr>
          <w:sz w:val="18"/>
          <w:szCs w:val="26"/>
          <w:rtl/>
        </w:rPr>
        <w:t xml:space="preserve">اً </w:t>
      </w:r>
      <w:r w:rsidRPr="00E71BF2">
        <w:rPr>
          <w:sz w:val="18"/>
          <w:szCs w:val="26"/>
          <w:rtl/>
        </w:rPr>
        <w:t>على الملاحظات الأولية للجنة الفرعية، قدمت حكومة البرازيل على مدى السنوات الأربع الماضية قرابة 8 ملايين دولار من دولارات الولايات المتحدة للمحامين العامين في 18 ولاية لتوفير المساعدة القانونية للمسجونين.</w:t>
      </w:r>
    </w:p>
  </w:footnote>
  <w:footnote w:id="16">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الدستور البرازيلي، المادة 32؛ قانون الإجراءات الجنائية البرازيلي، المادة 157.</w:t>
      </w:r>
    </w:p>
  </w:footnote>
  <w:footnote w:id="17">
    <w:p w:rsidR="00876577" w:rsidRPr="00E71BF2" w:rsidRDefault="00876577" w:rsidP="002551BE">
      <w:pPr>
        <w:pStyle w:val="FootnoteText"/>
        <w:numPr>
          <w:ilvl w:val="0"/>
          <w:numId w:val="31"/>
        </w:numPr>
        <w:tabs>
          <w:tab w:val="clear" w:pos="1293"/>
        </w:tabs>
        <w:spacing w:after="60" w:line="300" w:lineRule="exact"/>
        <w:ind w:left="1247" w:right="1247"/>
        <w:rPr>
          <w:rFonts w:hint="cs"/>
          <w:sz w:val="18"/>
          <w:szCs w:val="26"/>
        </w:rPr>
      </w:pPr>
      <w:r w:rsidRPr="00E71BF2">
        <w:rPr>
          <w:rFonts w:eastAsia="SimSun"/>
          <w:sz w:val="18"/>
          <w:szCs w:val="26"/>
          <w:rtl/>
          <w:lang w:eastAsia="zh-CN"/>
        </w:rPr>
        <w:t>دليل التقصي والتوثيق الفعالين للتعذيب وغيره من ضروب المعاملة أو العقوبة القاسية أو اللاإنسانية أو المهينة (</w:t>
      </w:r>
      <w:r w:rsidR="002551BE">
        <w:rPr>
          <w:rFonts w:eastAsia="SimSun" w:hint="cs"/>
          <w:sz w:val="18"/>
          <w:szCs w:val="26"/>
          <w:rtl/>
          <w:lang w:eastAsia="zh-CN"/>
        </w:rPr>
        <w:t>"</w:t>
      </w:r>
      <w:r w:rsidRPr="00E71BF2">
        <w:rPr>
          <w:rFonts w:eastAsia="SimSun"/>
          <w:sz w:val="18"/>
          <w:szCs w:val="26"/>
          <w:rtl/>
          <w:lang w:eastAsia="zh-CN"/>
        </w:rPr>
        <w:t xml:space="preserve">بروتوكول </w:t>
      </w:r>
      <w:r w:rsidR="00AA17B0">
        <w:rPr>
          <w:rFonts w:eastAsia="SimSun"/>
          <w:sz w:val="18"/>
          <w:szCs w:val="26"/>
          <w:rtl/>
          <w:lang w:eastAsia="zh-CN"/>
        </w:rPr>
        <w:t>اسطنبول</w:t>
      </w:r>
      <w:r w:rsidR="002551BE">
        <w:rPr>
          <w:rFonts w:eastAsia="SimSun" w:hint="cs"/>
          <w:sz w:val="18"/>
          <w:szCs w:val="26"/>
          <w:rtl/>
          <w:lang w:eastAsia="zh-CN"/>
        </w:rPr>
        <w:t>"</w:t>
      </w:r>
      <w:r w:rsidRPr="00E71BF2">
        <w:rPr>
          <w:rFonts w:eastAsia="SimSun"/>
          <w:sz w:val="18"/>
          <w:szCs w:val="26"/>
          <w:rtl/>
          <w:lang w:eastAsia="zh-CN"/>
        </w:rPr>
        <w:t xml:space="preserve">)، المعتمد في عام 1999، </w:t>
      </w:r>
      <w:r w:rsidRPr="00E71BF2">
        <w:rPr>
          <w:rFonts w:eastAsia="SimSun"/>
          <w:sz w:val="18"/>
          <w:szCs w:val="26"/>
          <w:lang w:eastAsia="zh-CN"/>
        </w:rPr>
        <w:t>HR/P/PT8/Rev.1</w:t>
      </w:r>
      <w:r w:rsidRPr="00E71BF2">
        <w:rPr>
          <w:rFonts w:eastAsia="SimSun"/>
          <w:sz w:val="18"/>
          <w:szCs w:val="26"/>
          <w:rtl/>
          <w:lang w:eastAsia="zh-CN"/>
        </w:rPr>
        <w:t>.</w:t>
      </w:r>
    </w:p>
  </w:footnote>
  <w:footnote w:id="18">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لجنة مناهضة التعذيب،</w:t>
      </w:r>
      <w:r>
        <w:rPr>
          <w:sz w:val="18"/>
          <w:szCs w:val="26"/>
          <w:rtl/>
        </w:rPr>
        <w:t xml:space="preserve"> </w:t>
      </w:r>
      <w:r w:rsidRPr="00E71BF2">
        <w:rPr>
          <w:sz w:val="18"/>
          <w:szCs w:val="26"/>
          <w:rtl/>
        </w:rPr>
        <w:t xml:space="preserve">التعليق العام رقم 2، </w:t>
      </w:r>
      <w:r w:rsidRPr="00E71BF2">
        <w:rPr>
          <w:sz w:val="18"/>
          <w:szCs w:val="26"/>
        </w:rPr>
        <w:t>CAT/C/GC/2</w:t>
      </w:r>
      <w:r w:rsidRPr="00E71BF2">
        <w:rPr>
          <w:sz w:val="18"/>
          <w:szCs w:val="26"/>
          <w:rtl/>
        </w:rPr>
        <w:t>، الفقرة 13.</w:t>
      </w:r>
    </w:p>
  </w:footnote>
  <w:footnote w:id="19">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اتفاقية مناهضة التعذيب وغيره من ضروب المعاملة أو العقوبة القاسية أو اللاإنسانية أو المهينة، المادة 12.</w:t>
      </w:r>
    </w:p>
  </w:footnote>
  <w:footnote w:id="20">
    <w:p w:rsidR="00876577" w:rsidRPr="00E71BF2" w:rsidRDefault="00BB5F4B" w:rsidP="00A00466">
      <w:pPr>
        <w:pStyle w:val="FootnoteText"/>
        <w:numPr>
          <w:ilvl w:val="0"/>
          <w:numId w:val="31"/>
        </w:numPr>
        <w:tabs>
          <w:tab w:val="clear" w:pos="1293"/>
        </w:tabs>
        <w:spacing w:after="60" w:line="300" w:lineRule="exact"/>
        <w:ind w:left="1247" w:right="1247"/>
        <w:rPr>
          <w:rFonts w:hint="cs"/>
          <w:sz w:val="18"/>
          <w:szCs w:val="26"/>
        </w:rPr>
      </w:pPr>
      <w:r>
        <w:rPr>
          <w:rFonts w:hint="cs"/>
          <w:sz w:val="18"/>
          <w:szCs w:val="26"/>
          <w:rtl/>
        </w:rPr>
        <w:t>القواعد النموذجية الدنيا لمعاملة السجناء، القاعدة 24؛ مجموعة المبادئ المتعلقة بحماية جميع الأشخاص الذين يتعرضون لأي شكل من أشكال الاحتجاز أو السجن ("مجموعة المبادئ")، المبدأ 24.</w:t>
      </w:r>
    </w:p>
  </w:footnote>
  <w:footnote w:id="21">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القانون البرازيلي رقم 7210/1984، المادة 14-3؛ والقواعد الدنيا لمعاملة السجناء في البرازيل، قرار المجلس الوطني للسياسة الجنائية والسجون رقم 14 المؤرخ 11 تشرين الثاني/نوفمبر 1994، المادة 16.</w:t>
      </w:r>
    </w:p>
  </w:footnote>
  <w:footnote w:id="22">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قواعد الأمم المتحدة لمعاملة السجينات والتدابير غير الاحتجازية للمجرمات (قواعد بانكوك)، التي اعتمدتها الجمعية العامة بموجب قرارها 65/229، القاعدتان 48 و51.</w:t>
      </w:r>
    </w:p>
  </w:footnote>
  <w:footnote w:id="23">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مبادئ آداب مهنة الطب المتعلقة بدور موظفي الخدمات الصحية،</w:t>
      </w:r>
      <w:r>
        <w:rPr>
          <w:sz w:val="18"/>
          <w:szCs w:val="26"/>
          <w:rtl/>
          <w:lang w:bidi="ar"/>
        </w:rPr>
        <w:t xml:space="preserve"> لا </w:t>
      </w:r>
      <w:r w:rsidRPr="00E71BF2">
        <w:rPr>
          <w:sz w:val="18"/>
          <w:szCs w:val="26"/>
          <w:rtl/>
          <w:lang w:bidi="ar"/>
        </w:rPr>
        <w:t>سيما الأطباء، في حماية المحتجزين والسجناء من التعذيب وغيره من ضروب المعاملة أو العقوبة القاسية أو اللاإنسانية أو المهينة، التي اعتمدتها الجمعية العامة بموجب قرارها 37/194 المؤرخ 18 كانون الأول/ديسمبر 1982؛ وإعلان طوكيو، الذي اعتمدته الجمعية الطبية العالمية التاسعة والعشرون، طوكيو، تشرين الأول/أكتوبر 1975.</w:t>
      </w:r>
    </w:p>
  </w:footnote>
  <w:footnote w:id="24">
    <w:p w:rsidR="00876577" w:rsidRPr="00E71BF2" w:rsidRDefault="00876577" w:rsidP="00321B6A">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وفق</w:t>
      </w:r>
      <w:r w:rsidR="003F5501">
        <w:rPr>
          <w:sz w:val="18"/>
          <w:szCs w:val="26"/>
          <w:rtl/>
        </w:rPr>
        <w:t xml:space="preserve">اً </w:t>
      </w:r>
      <w:r w:rsidRPr="00E71BF2">
        <w:rPr>
          <w:sz w:val="18"/>
          <w:szCs w:val="26"/>
          <w:rtl/>
        </w:rPr>
        <w:t>للمعلومات التي قدمتها الدولة الطرف عقب الزيارة، في نيسان/أبريل 2011، كان هناك 160 شخص</w:t>
      </w:r>
      <w:r w:rsidR="003F5501">
        <w:rPr>
          <w:sz w:val="18"/>
          <w:szCs w:val="26"/>
          <w:rtl/>
        </w:rPr>
        <w:t xml:space="preserve">اً </w:t>
      </w:r>
      <w:r w:rsidRPr="00E71BF2">
        <w:rPr>
          <w:sz w:val="18"/>
          <w:szCs w:val="26"/>
          <w:rtl/>
        </w:rPr>
        <w:t>متهمين بارتكاب جريمة التعذيب من بين نزلاء السجون البالغ عددهم 000 512 شخص</w:t>
      </w:r>
      <w:r w:rsidR="00321B6A">
        <w:rPr>
          <w:rFonts w:hint="cs"/>
          <w:sz w:val="18"/>
          <w:szCs w:val="26"/>
          <w:rtl/>
        </w:rPr>
        <w:t>ٍ</w:t>
      </w:r>
      <w:r w:rsidRPr="00E71BF2">
        <w:rPr>
          <w:sz w:val="18"/>
          <w:szCs w:val="26"/>
          <w:rtl/>
        </w:rPr>
        <w:t>.</w:t>
      </w:r>
    </w:p>
  </w:footnote>
  <w:footnote w:id="25">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Pr>
        <w:t>A/HRC/14/24/Add.4</w:t>
      </w:r>
      <w:r w:rsidRPr="00E71BF2">
        <w:rPr>
          <w:sz w:val="18"/>
          <w:szCs w:val="26"/>
          <w:rtl/>
        </w:rPr>
        <w:t>، الفقرات 35-39.</w:t>
      </w:r>
    </w:p>
  </w:footnote>
  <w:footnote w:id="26">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رد الدولة الطرف على الملاحظات الأولية، المؤرخ 28 تشرين الثاني/نوفمبر 2011.</w:t>
      </w:r>
    </w:p>
  </w:footnote>
  <w:footnote w:id="27">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مجموعة المبادئ، المبدأ 13.</w:t>
      </w:r>
    </w:p>
  </w:footnote>
  <w:footnote w:id="28">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Pr>
        <w:t>CAT/C/GC/2</w:t>
      </w:r>
      <w:r w:rsidRPr="00E71BF2">
        <w:rPr>
          <w:sz w:val="18"/>
          <w:szCs w:val="26"/>
          <w:rtl/>
        </w:rPr>
        <w:t>، الفقرة 13؛ ومجموعة المبادئ، المبدأ 16(1).</w:t>
      </w:r>
    </w:p>
  </w:footnote>
  <w:footnote w:id="29">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العهد الدولي الخاص بالحقوق المدنية والسياسية، المادة 14، الفقرة 3(د).</w:t>
      </w:r>
    </w:p>
  </w:footnote>
  <w:footnote w:id="30">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Pr>
        <w:t>CAT/C/GC/2</w:t>
      </w:r>
      <w:r w:rsidRPr="00E71BF2">
        <w:rPr>
          <w:sz w:val="18"/>
          <w:szCs w:val="26"/>
          <w:rtl/>
        </w:rPr>
        <w:t>، الفقرة 13.</w:t>
      </w:r>
    </w:p>
  </w:footnote>
  <w:footnote w:id="31">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المبادئ الأساسية المتعلقة بدور المحامين (المبادئ </w:t>
      </w:r>
      <w:r w:rsidRPr="00E71BF2">
        <w:rPr>
          <w:sz w:val="18"/>
          <w:szCs w:val="26"/>
          <w:rtl/>
          <w:lang w:bidi="ar"/>
        </w:rPr>
        <w:t>الأساسية المتعلقة بدور المحامين)، التي اعتمدها مؤتمر الأمم المتحدة الثامن لمنع الجريمة ومعاملة المجرمين، هافانا، 1990، المبدأ 7.</w:t>
      </w:r>
    </w:p>
  </w:footnote>
  <w:footnote w:id="32">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العهد الدولي الخاص بالحقوق المدنية والسياسية، المادة 10، الفقرة 2.</w:t>
      </w:r>
    </w:p>
  </w:footnote>
  <w:footnote w:id="33">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بما في ذلك </w:t>
      </w:r>
      <w:r w:rsidRPr="00E71BF2">
        <w:rPr>
          <w:sz w:val="18"/>
          <w:szCs w:val="26"/>
          <w:rtl/>
          <w:lang w:bidi="ar"/>
        </w:rPr>
        <w:t>مدونة الأمم المتحدة لقواعد سلوك الموظفين المكلفين بإنفاذ القوانين، التي اعتمدتها الجمعية العامة بموجب قرارها 34/169.</w:t>
      </w:r>
    </w:p>
  </w:footnote>
  <w:footnote w:id="34">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rFonts w:eastAsia="SimSun"/>
          <w:sz w:val="18"/>
          <w:szCs w:val="26"/>
          <w:rtl/>
          <w:lang w:eastAsia="zh-CN"/>
        </w:rPr>
        <w:t xml:space="preserve">المبادئ والممارسات الفُضلى المتعلقة بحماية الأشخاص المحرومين من حريتهم في الأمريكتين (مبادئ الأمريكتين)، </w:t>
      </w:r>
      <w:r w:rsidRPr="00E71BF2">
        <w:rPr>
          <w:sz w:val="18"/>
          <w:szCs w:val="26"/>
        </w:rPr>
        <w:t>OEA/Ser/L/V/II.131 doc. 26</w:t>
      </w:r>
      <w:r w:rsidRPr="00E71BF2">
        <w:rPr>
          <w:rFonts w:eastAsia="SimSun"/>
          <w:sz w:val="18"/>
          <w:szCs w:val="26"/>
          <w:rtl/>
          <w:lang w:eastAsia="zh-CN"/>
        </w:rPr>
        <w:t>، المبدأ السابع عشر.</w:t>
      </w:r>
    </w:p>
  </w:footnote>
  <w:footnote w:id="35">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العهد الدولي الخاص بالحقوق المدنية والسياسية، المادة 10.</w:t>
      </w:r>
    </w:p>
  </w:footnote>
  <w:footnote w:id="36">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Pr>
        <w:t>A/HRC/8/3/Add.4</w:t>
      </w:r>
      <w:r w:rsidRPr="00E71BF2">
        <w:rPr>
          <w:sz w:val="18"/>
          <w:szCs w:val="26"/>
          <w:rtl/>
        </w:rPr>
        <w:t>، الفقرة 21(ح).</w:t>
      </w:r>
    </w:p>
  </w:footnote>
  <w:footnote w:id="37">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مبادئ الأمريكتين، المبدأ السابع عشر.</w:t>
      </w:r>
    </w:p>
  </w:footnote>
  <w:footnote w:id="38">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القواعد الدنيا النموذجية لمعاملة السجناء، القاعدة 10.</w:t>
      </w:r>
    </w:p>
  </w:footnote>
  <w:footnote w:id="39">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القواعد الدنيا النموذجية لمعاملة السجناء، القاعدة 19.</w:t>
      </w:r>
    </w:p>
  </w:footnote>
  <w:footnote w:id="40">
    <w:p w:rsidR="00876577" w:rsidRPr="00E71BF2" w:rsidRDefault="00876577" w:rsidP="002551BE">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قواعد الأمم المتحدة النموذجية الدنيا للتدابير غير الاحتجازية (</w:t>
      </w:r>
      <w:r w:rsidR="002551BE">
        <w:rPr>
          <w:rFonts w:hint="cs"/>
          <w:sz w:val="18"/>
          <w:szCs w:val="26"/>
          <w:rtl/>
          <w:lang w:bidi="ar"/>
        </w:rPr>
        <w:t>"</w:t>
      </w:r>
      <w:r w:rsidR="002551BE">
        <w:rPr>
          <w:sz w:val="18"/>
          <w:szCs w:val="26"/>
          <w:rtl/>
          <w:lang w:bidi="ar"/>
        </w:rPr>
        <w:t>قواعد طوكيو</w:t>
      </w:r>
      <w:r w:rsidR="002551BE">
        <w:rPr>
          <w:rFonts w:hint="cs"/>
          <w:sz w:val="18"/>
          <w:szCs w:val="26"/>
          <w:rtl/>
          <w:lang w:bidi="ar"/>
        </w:rPr>
        <w:t>"</w:t>
      </w:r>
      <w:r w:rsidRPr="00E71BF2">
        <w:rPr>
          <w:sz w:val="18"/>
          <w:szCs w:val="26"/>
          <w:rtl/>
          <w:lang w:bidi="ar"/>
        </w:rPr>
        <w:t>).</w:t>
      </w:r>
    </w:p>
  </w:footnote>
  <w:footnote w:id="41">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القواعد الدنيا النموذجية لمعاملة السجناء، القاعدتان 12 و13.</w:t>
      </w:r>
    </w:p>
  </w:footnote>
  <w:footnote w:id="42">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 xml:space="preserve">القواعد الدنيا </w:t>
      </w:r>
      <w:r w:rsidRPr="00E71BF2">
        <w:rPr>
          <w:i/>
          <w:sz w:val="18"/>
          <w:szCs w:val="26"/>
        </w:rPr>
        <w:t>Regras Mínimas</w:t>
      </w:r>
      <w:r w:rsidRPr="00E71BF2">
        <w:rPr>
          <w:sz w:val="18"/>
          <w:szCs w:val="26"/>
          <w:rtl/>
        </w:rPr>
        <w:t>.</w:t>
      </w:r>
    </w:p>
  </w:footnote>
  <w:footnote w:id="43">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القواعد الدنيا النموذجية لمعاملة السجناء، القاعدة 21.</w:t>
      </w:r>
    </w:p>
  </w:footnote>
  <w:footnote w:id="44">
    <w:p w:rsidR="00876577" w:rsidRPr="00E71BF2" w:rsidRDefault="00876577" w:rsidP="00FF1119">
      <w:pPr>
        <w:pStyle w:val="FootnoteText"/>
        <w:numPr>
          <w:ilvl w:val="0"/>
          <w:numId w:val="31"/>
        </w:numPr>
        <w:tabs>
          <w:tab w:val="clear" w:pos="1293"/>
        </w:tabs>
        <w:spacing w:after="60" w:line="280" w:lineRule="exact"/>
        <w:ind w:left="1248" w:right="1247"/>
        <w:rPr>
          <w:rFonts w:hint="cs"/>
          <w:sz w:val="18"/>
          <w:szCs w:val="26"/>
        </w:rPr>
      </w:pPr>
      <w:r w:rsidRPr="00E71BF2">
        <w:rPr>
          <w:sz w:val="18"/>
          <w:szCs w:val="26"/>
          <w:rtl/>
        </w:rPr>
        <w:t>اتفاقية مناهضة التعذيب وغيره من ضروب المعاملة أو العقوبة القاسية أو اللاإنسانية أو المهينة، المادة 16؛ وقواعد بانكوك، القواعد 19 إلى 21؛ ومبادئ الأمريكتين، المبدأ الحادي والعشر</w:t>
      </w:r>
      <w:r w:rsidR="000A6019">
        <w:rPr>
          <w:rFonts w:hint="cs"/>
          <w:sz w:val="18"/>
          <w:szCs w:val="26"/>
          <w:rtl/>
        </w:rPr>
        <w:t>و</w:t>
      </w:r>
      <w:r w:rsidRPr="00E71BF2">
        <w:rPr>
          <w:sz w:val="18"/>
          <w:szCs w:val="26"/>
          <w:rtl/>
        </w:rPr>
        <w:t>ن.</w:t>
      </w:r>
    </w:p>
  </w:footnote>
  <w:footnote w:id="45">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قواعد بانكوك، القاعدتان 49 و52.</w:t>
      </w:r>
    </w:p>
  </w:footnote>
  <w:footnote w:id="46">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قانون العقوبات، المرسوم بقانون رقم 7210 المؤرخ 11 تموز/يوليه 1984.</w:t>
      </w:r>
    </w:p>
  </w:footnote>
  <w:footnote w:id="47">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مبادئ الأمريكتين، المبدأ الثاني والعشرون-4.</w:t>
      </w:r>
    </w:p>
  </w:footnote>
  <w:footnote w:id="48">
    <w:p w:rsidR="00876577" w:rsidRPr="00E71BF2" w:rsidRDefault="003F5501" w:rsidP="00321B6A">
      <w:pPr>
        <w:pStyle w:val="FootnoteText"/>
        <w:numPr>
          <w:ilvl w:val="0"/>
          <w:numId w:val="31"/>
        </w:numPr>
        <w:tabs>
          <w:tab w:val="clear" w:pos="1293"/>
        </w:tabs>
        <w:spacing w:after="60" w:line="300" w:lineRule="exact"/>
        <w:ind w:left="1247" w:right="1247"/>
        <w:rPr>
          <w:rFonts w:hint="cs"/>
          <w:sz w:val="18"/>
          <w:szCs w:val="26"/>
        </w:rPr>
      </w:pPr>
      <w:r>
        <w:rPr>
          <w:sz w:val="18"/>
          <w:szCs w:val="26"/>
          <w:rtl/>
        </w:rPr>
        <w:t>اتفاقية حقوق الطفل، المواد 37</w:t>
      </w:r>
      <w:r w:rsidR="00876577" w:rsidRPr="00E71BF2">
        <w:rPr>
          <w:sz w:val="18"/>
          <w:szCs w:val="26"/>
          <w:rtl/>
        </w:rPr>
        <w:t>(ب)، و39، و40؛ و</w:t>
      </w:r>
      <w:r w:rsidR="00876577" w:rsidRPr="00E71BF2">
        <w:rPr>
          <w:sz w:val="18"/>
          <w:szCs w:val="26"/>
          <w:rtl/>
          <w:lang w:bidi="ar"/>
        </w:rPr>
        <w:t>قواعد الأمم المتحدة الدنيا النموذجية لإدارة شؤون</w:t>
      </w:r>
      <w:r w:rsidR="00321B6A">
        <w:rPr>
          <w:rFonts w:hint="cs"/>
          <w:sz w:val="18"/>
          <w:szCs w:val="26"/>
          <w:rtl/>
          <w:lang w:bidi="ar"/>
        </w:rPr>
        <w:t> </w:t>
      </w:r>
      <w:r w:rsidR="00876577" w:rsidRPr="00E71BF2">
        <w:rPr>
          <w:sz w:val="18"/>
          <w:szCs w:val="26"/>
          <w:rtl/>
          <w:lang w:bidi="ar"/>
        </w:rPr>
        <w:t>قضاء الأحداث (قواعد بيجين)، التي اعتمدتها الجمعية العامة بموجب قرارها 40/33؛ وقواعد</w:t>
      </w:r>
      <w:r w:rsidR="00321B6A">
        <w:rPr>
          <w:rFonts w:hint="cs"/>
          <w:sz w:val="18"/>
          <w:szCs w:val="26"/>
          <w:rtl/>
          <w:lang w:bidi="ar"/>
        </w:rPr>
        <w:t xml:space="preserve"> </w:t>
      </w:r>
      <w:r w:rsidR="00876577" w:rsidRPr="00E71BF2">
        <w:rPr>
          <w:sz w:val="18"/>
          <w:szCs w:val="26"/>
          <w:rtl/>
          <w:lang w:bidi="ar"/>
        </w:rPr>
        <w:t>الأمم المتحدة بشأن حماية الأحداث المجرّدين من حرّيتهم، التي اعتمدتها الجمعية العامة بموجب قرارها 54/113.</w:t>
      </w:r>
    </w:p>
  </w:footnote>
  <w:footnote w:id="49">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وفق</w:t>
      </w:r>
      <w:r w:rsidR="003F5501">
        <w:rPr>
          <w:sz w:val="18"/>
          <w:szCs w:val="26"/>
          <w:rtl/>
        </w:rPr>
        <w:t xml:space="preserve">اً </w:t>
      </w:r>
      <w:r w:rsidRPr="00E71BF2">
        <w:rPr>
          <w:sz w:val="18"/>
          <w:szCs w:val="26"/>
          <w:rtl/>
        </w:rPr>
        <w:t xml:space="preserve">لمبادئ </w:t>
      </w:r>
      <w:r w:rsidRPr="00E71BF2">
        <w:rPr>
          <w:sz w:val="18"/>
          <w:szCs w:val="26"/>
          <w:rtl/>
          <w:lang w:bidi="ar"/>
        </w:rPr>
        <w:t>الأمم المتحدة التوجيهية لمنع جنوح الأحداث (مبادئ الرياض التوجيهية)، التي اعتمدتها الجمعية العامة بموجب قرارها 45/112.</w:t>
      </w:r>
    </w:p>
  </w:footnote>
  <w:footnote w:id="50">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قواعد الأمم المتحدة بشأن حماية الأحداث المجرّدين من حرّيتهم، القاعدة 17.</w:t>
      </w:r>
    </w:p>
  </w:footnote>
  <w:footnote w:id="51">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قواعد بيجين، الفقرة 7-1.</w:t>
      </w:r>
    </w:p>
  </w:footnote>
  <w:footnote w:id="52">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اتفاقية حقوق الطفل، المادتان 37 و40.</w:t>
      </w:r>
    </w:p>
  </w:footnote>
  <w:footnote w:id="53">
    <w:p w:rsidR="00876577" w:rsidRPr="00E71BF2" w:rsidRDefault="00876577" w:rsidP="00150F08">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lang w:bidi="ar"/>
        </w:rPr>
        <w:t>مبادئ حماية الأشخاص المصابين بأمراض عقلية وتحسين العناية بالصحة العقلية، التي اعتمدتها الجمعية العامة بموجب قرارها 46/119؛ ومبادئ الأمريكتين، المبدأ الثالث-3.</w:t>
      </w:r>
    </w:p>
  </w:footnote>
  <w:footnote w:id="54">
    <w:p w:rsidR="00876577" w:rsidRPr="00E71BF2" w:rsidRDefault="00876577" w:rsidP="00A00466">
      <w:pPr>
        <w:pStyle w:val="FootnoteText"/>
        <w:numPr>
          <w:ilvl w:val="0"/>
          <w:numId w:val="31"/>
        </w:numPr>
        <w:tabs>
          <w:tab w:val="clear" w:pos="1293"/>
        </w:tabs>
        <w:spacing w:after="60" w:line="300" w:lineRule="exact"/>
        <w:ind w:left="1247" w:right="1247"/>
        <w:rPr>
          <w:rFonts w:hint="cs"/>
          <w:sz w:val="18"/>
          <w:szCs w:val="26"/>
        </w:rPr>
      </w:pPr>
      <w:r w:rsidRPr="00E71BF2">
        <w:rPr>
          <w:sz w:val="18"/>
          <w:szCs w:val="26"/>
          <w:rtl/>
        </w:rPr>
        <w:t>قانون الأطفال والمراهقين، المادة 121، الفقرتان 3 و5.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7" w:rsidRPr="00C67505" w:rsidRDefault="00876577" w:rsidP="00C67505">
    <w:pPr>
      <w:pStyle w:val="Header"/>
      <w:jc w:val="right"/>
    </w:pPr>
    <w:r w:rsidRPr="00C67505">
      <w:t>CAT/OP/BRA/1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7" w:rsidRPr="00C67505" w:rsidRDefault="00876577" w:rsidP="00C67505">
    <w:pPr>
      <w:pStyle w:val="Header"/>
      <w:jc w:val="left"/>
    </w:pPr>
    <w:r w:rsidRPr="00C67505">
      <w:t>CAT/OP/BRA/1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7" w:rsidRDefault="0087657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2" o:allowincell="f" filled="f" stroked="f">
          <v:textbox inset="0,0,0,0">
            <w:txbxContent>
              <w:p w:rsidR="00876577" w:rsidRPr="00285D6D" w:rsidRDefault="00876577"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DAE891C4"/>
    <w:styleLink w:val="1ai1"/>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4517FC"/>
    <w:multiLevelType w:val="hybridMultilevel"/>
    <w:tmpl w:val="C9880864"/>
    <w:lvl w:ilvl="0" w:tplc="04090001">
      <w:start w:val="1"/>
      <w:numFmt w:val="bullet"/>
      <w:lvlText w:val=""/>
      <w:lvlJc w:val="left"/>
      <w:pPr>
        <w:tabs>
          <w:tab w:val="num" w:pos="1967"/>
        </w:tabs>
        <w:ind w:left="1967" w:hanging="360"/>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12">
    <w:nsid w:val="142E5F29"/>
    <w:multiLevelType w:val="hybridMultilevel"/>
    <w:tmpl w:val="F52663F2"/>
    <w:lvl w:ilvl="0" w:tplc="04090001">
      <w:start w:val="1"/>
      <w:numFmt w:val="bullet"/>
      <w:lvlText w:val=""/>
      <w:lvlJc w:val="left"/>
      <w:pPr>
        <w:tabs>
          <w:tab w:val="num" w:pos="1967"/>
        </w:tabs>
        <w:ind w:left="1967" w:hanging="360"/>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13">
    <w:nsid w:val="1F675C38"/>
    <w:multiLevelType w:val="hybridMultilevel"/>
    <w:tmpl w:val="3D28B03A"/>
    <w:lvl w:ilvl="0" w:tplc="04090001">
      <w:start w:val="1"/>
      <w:numFmt w:val="bullet"/>
      <w:lvlText w:val=""/>
      <w:lvlJc w:val="left"/>
      <w:pPr>
        <w:tabs>
          <w:tab w:val="num" w:pos="1967"/>
        </w:tabs>
        <w:ind w:left="1967" w:hanging="360"/>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1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2A75D52"/>
    <w:multiLevelType w:val="hybridMultilevel"/>
    <w:tmpl w:val="AF6C6348"/>
    <w:styleLink w:val="1111111"/>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4B2370"/>
    <w:multiLevelType w:val="hybridMultilevel"/>
    <w:tmpl w:val="278EE6AE"/>
    <w:styleLink w:val="1"/>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5006333E"/>
    <w:multiLevelType w:val="hybridMultilevel"/>
    <w:tmpl w:val="FFD8845E"/>
    <w:lvl w:ilvl="0" w:tplc="04090001">
      <w:start w:val="1"/>
      <w:numFmt w:val="bullet"/>
      <w:lvlText w:val=""/>
      <w:lvlJc w:val="left"/>
      <w:pPr>
        <w:tabs>
          <w:tab w:val="num" w:pos="1967"/>
        </w:tabs>
        <w:ind w:left="1967" w:hanging="360"/>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20">
    <w:nsid w:val="509358DD"/>
    <w:multiLevelType w:val="hybridMultilevel"/>
    <w:tmpl w:val="AD0879DC"/>
    <w:lvl w:ilvl="0" w:tplc="04090001">
      <w:start w:val="1"/>
      <w:numFmt w:val="bullet"/>
      <w:lvlText w:val=""/>
      <w:lvlJc w:val="left"/>
      <w:pPr>
        <w:tabs>
          <w:tab w:val="num" w:pos="2078"/>
        </w:tabs>
        <w:ind w:left="2078" w:hanging="360"/>
      </w:pPr>
      <w:rPr>
        <w:rFonts w:ascii="Symbol" w:hAnsi="Symbol" w:hint="default"/>
      </w:rPr>
    </w:lvl>
    <w:lvl w:ilvl="1" w:tplc="04090003" w:tentative="1">
      <w:start w:val="1"/>
      <w:numFmt w:val="bullet"/>
      <w:lvlText w:val="o"/>
      <w:lvlJc w:val="left"/>
      <w:pPr>
        <w:tabs>
          <w:tab w:val="num" w:pos="2798"/>
        </w:tabs>
        <w:ind w:left="2798" w:hanging="360"/>
      </w:pPr>
      <w:rPr>
        <w:rFonts w:ascii="Courier New" w:hAnsi="Courier New" w:cs="Courier New" w:hint="default"/>
      </w:rPr>
    </w:lvl>
    <w:lvl w:ilvl="2" w:tplc="04090005" w:tentative="1">
      <w:start w:val="1"/>
      <w:numFmt w:val="bullet"/>
      <w:lvlText w:val=""/>
      <w:lvlJc w:val="left"/>
      <w:pPr>
        <w:tabs>
          <w:tab w:val="num" w:pos="3518"/>
        </w:tabs>
        <w:ind w:left="3518" w:hanging="360"/>
      </w:pPr>
      <w:rPr>
        <w:rFonts w:ascii="Wingdings" w:hAnsi="Wingdings" w:hint="default"/>
      </w:rPr>
    </w:lvl>
    <w:lvl w:ilvl="3" w:tplc="04090001" w:tentative="1">
      <w:start w:val="1"/>
      <w:numFmt w:val="bullet"/>
      <w:lvlText w:val=""/>
      <w:lvlJc w:val="left"/>
      <w:pPr>
        <w:tabs>
          <w:tab w:val="num" w:pos="4238"/>
        </w:tabs>
        <w:ind w:left="4238" w:hanging="360"/>
      </w:pPr>
      <w:rPr>
        <w:rFonts w:ascii="Symbol" w:hAnsi="Symbol" w:hint="default"/>
      </w:rPr>
    </w:lvl>
    <w:lvl w:ilvl="4" w:tplc="04090003" w:tentative="1">
      <w:start w:val="1"/>
      <w:numFmt w:val="bullet"/>
      <w:lvlText w:val="o"/>
      <w:lvlJc w:val="left"/>
      <w:pPr>
        <w:tabs>
          <w:tab w:val="num" w:pos="4958"/>
        </w:tabs>
        <w:ind w:left="4958" w:hanging="360"/>
      </w:pPr>
      <w:rPr>
        <w:rFonts w:ascii="Courier New" w:hAnsi="Courier New" w:cs="Courier New" w:hint="default"/>
      </w:rPr>
    </w:lvl>
    <w:lvl w:ilvl="5" w:tplc="04090005" w:tentative="1">
      <w:start w:val="1"/>
      <w:numFmt w:val="bullet"/>
      <w:lvlText w:val=""/>
      <w:lvlJc w:val="left"/>
      <w:pPr>
        <w:tabs>
          <w:tab w:val="num" w:pos="5678"/>
        </w:tabs>
        <w:ind w:left="5678" w:hanging="360"/>
      </w:pPr>
      <w:rPr>
        <w:rFonts w:ascii="Wingdings" w:hAnsi="Wingdings" w:hint="default"/>
      </w:rPr>
    </w:lvl>
    <w:lvl w:ilvl="6" w:tplc="04090001" w:tentative="1">
      <w:start w:val="1"/>
      <w:numFmt w:val="bullet"/>
      <w:lvlText w:val=""/>
      <w:lvlJc w:val="left"/>
      <w:pPr>
        <w:tabs>
          <w:tab w:val="num" w:pos="6398"/>
        </w:tabs>
        <w:ind w:left="6398" w:hanging="360"/>
      </w:pPr>
      <w:rPr>
        <w:rFonts w:ascii="Symbol" w:hAnsi="Symbol" w:hint="default"/>
      </w:rPr>
    </w:lvl>
    <w:lvl w:ilvl="7" w:tplc="04090003" w:tentative="1">
      <w:start w:val="1"/>
      <w:numFmt w:val="bullet"/>
      <w:lvlText w:val="o"/>
      <w:lvlJc w:val="left"/>
      <w:pPr>
        <w:tabs>
          <w:tab w:val="num" w:pos="7118"/>
        </w:tabs>
        <w:ind w:left="7118" w:hanging="360"/>
      </w:pPr>
      <w:rPr>
        <w:rFonts w:ascii="Courier New" w:hAnsi="Courier New" w:cs="Courier New" w:hint="default"/>
      </w:rPr>
    </w:lvl>
    <w:lvl w:ilvl="8" w:tplc="04090005" w:tentative="1">
      <w:start w:val="1"/>
      <w:numFmt w:val="bullet"/>
      <w:lvlText w:val=""/>
      <w:lvlJc w:val="left"/>
      <w:pPr>
        <w:tabs>
          <w:tab w:val="num" w:pos="7838"/>
        </w:tabs>
        <w:ind w:left="7838" w:hanging="360"/>
      </w:pPr>
      <w:rPr>
        <w:rFonts w:ascii="Wingdings" w:hAnsi="Wingdings" w:hint="default"/>
      </w:rPr>
    </w:lvl>
  </w:abstractNum>
  <w:abstractNum w:abstractNumId="21">
    <w:nsid w:val="51334B66"/>
    <w:multiLevelType w:val="hybridMultilevel"/>
    <w:tmpl w:val="8CA642FA"/>
    <w:lvl w:ilvl="0" w:tplc="04090001">
      <w:start w:val="1"/>
      <w:numFmt w:val="bullet"/>
      <w:lvlText w:val=""/>
      <w:lvlJc w:val="left"/>
      <w:pPr>
        <w:tabs>
          <w:tab w:val="num" w:pos="2078"/>
        </w:tabs>
        <w:ind w:left="2078" w:hanging="360"/>
      </w:pPr>
      <w:rPr>
        <w:rFonts w:ascii="Symbol" w:hAnsi="Symbol" w:hint="default"/>
      </w:rPr>
    </w:lvl>
    <w:lvl w:ilvl="1" w:tplc="04090003" w:tentative="1">
      <w:start w:val="1"/>
      <w:numFmt w:val="bullet"/>
      <w:lvlText w:val="o"/>
      <w:lvlJc w:val="left"/>
      <w:pPr>
        <w:tabs>
          <w:tab w:val="num" w:pos="2798"/>
        </w:tabs>
        <w:ind w:left="2798" w:hanging="360"/>
      </w:pPr>
      <w:rPr>
        <w:rFonts w:ascii="Courier New" w:hAnsi="Courier New" w:cs="Courier New" w:hint="default"/>
      </w:rPr>
    </w:lvl>
    <w:lvl w:ilvl="2" w:tplc="04090005" w:tentative="1">
      <w:start w:val="1"/>
      <w:numFmt w:val="bullet"/>
      <w:lvlText w:val=""/>
      <w:lvlJc w:val="left"/>
      <w:pPr>
        <w:tabs>
          <w:tab w:val="num" w:pos="3518"/>
        </w:tabs>
        <w:ind w:left="3518" w:hanging="360"/>
      </w:pPr>
      <w:rPr>
        <w:rFonts w:ascii="Wingdings" w:hAnsi="Wingdings" w:hint="default"/>
      </w:rPr>
    </w:lvl>
    <w:lvl w:ilvl="3" w:tplc="04090001" w:tentative="1">
      <w:start w:val="1"/>
      <w:numFmt w:val="bullet"/>
      <w:lvlText w:val=""/>
      <w:lvlJc w:val="left"/>
      <w:pPr>
        <w:tabs>
          <w:tab w:val="num" w:pos="4238"/>
        </w:tabs>
        <w:ind w:left="4238" w:hanging="360"/>
      </w:pPr>
      <w:rPr>
        <w:rFonts w:ascii="Symbol" w:hAnsi="Symbol" w:hint="default"/>
      </w:rPr>
    </w:lvl>
    <w:lvl w:ilvl="4" w:tplc="04090003" w:tentative="1">
      <w:start w:val="1"/>
      <w:numFmt w:val="bullet"/>
      <w:lvlText w:val="o"/>
      <w:lvlJc w:val="left"/>
      <w:pPr>
        <w:tabs>
          <w:tab w:val="num" w:pos="4958"/>
        </w:tabs>
        <w:ind w:left="4958" w:hanging="360"/>
      </w:pPr>
      <w:rPr>
        <w:rFonts w:ascii="Courier New" w:hAnsi="Courier New" w:cs="Courier New" w:hint="default"/>
      </w:rPr>
    </w:lvl>
    <w:lvl w:ilvl="5" w:tplc="04090005" w:tentative="1">
      <w:start w:val="1"/>
      <w:numFmt w:val="bullet"/>
      <w:lvlText w:val=""/>
      <w:lvlJc w:val="left"/>
      <w:pPr>
        <w:tabs>
          <w:tab w:val="num" w:pos="5678"/>
        </w:tabs>
        <w:ind w:left="5678" w:hanging="360"/>
      </w:pPr>
      <w:rPr>
        <w:rFonts w:ascii="Wingdings" w:hAnsi="Wingdings" w:hint="default"/>
      </w:rPr>
    </w:lvl>
    <w:lvl w:ilvl="6" w:tplc="04090001" w:tentative="1">
      <w:start w:val="1"/>
      <w:numFmt w:val="bullet"/>
      <w:lvlText w:val=""/>
      <w:lvlJc w:val="left"/>
      <w:pPr>
        <w:tabs>
          <w:tab w:val="num" w:pos="6398"/>
        </w:tabs>
        <w:ind w:left="6398" w:hanging="360"/>
      </w:pPr>
      <w:rPr>
        <w:rFonts w:ascii="Symbol" w:hAnsi="Symbol" w:hint="default"/>
      </w:rPr>
    </w:lvl>
    <w:lvl w:ilvl="7" w:tplc="04090003" w:tentative="1">
      <w:start w:val="1"/>
      <w:numFmt w:val="bullet"/>
      <w:lvlText w:val="o"/>
      <w:lvlJc w:val="left"/>
      <w:pPr>
        <w:tabs>
          <w:tab w:val="num" w:pos="7118"/>
        </w:tabs>
        <w:ind w:left="7118" w:hanging="360"/>
      </w:pPr>
      <w:rPr>
        <w:rFonts w:ascii="Courier New" w:hAnsi="Courier New" w:cs="Courier New" w:hint="default"/>
      </w:rPr>
    </w:lvl>
    <w:lvl w:ilvl="8" w:tplc="04090005" w:tentative="1">
      <w:start w:val="1"/>
      <w:numFmt w:val="bullet"/>
      <w:lvlText w:val=""/>
      <w:lvlJc w:val="left"/>
      <w:pPr>
        <w:tabs>
          <w:tab w:val="num" w:pos="7838"/>
        </w:tabs>
        <w:ind w:left="7838" w:hanging="360"/>
      </w:pPr>
      <w:rPr>
        <w:rFonts w:ascii="Wingdings" w:hAnsi="Wingdings" w:hint="default"/>
      </w:rPr>
    </w:lvl>
  </w:abstractNum>
  <w:abstractNum w:abstractNumId="22">
    <w:nsid w:val="5C1B36BF"/>
    <w:multiLevelType w:val="hybridMultilevel"/>
    <w:tmpl w:val="00F62424"/>
    <w:lvl w:ilvl="0" w:tplc="04090001">
      <w:start w:val="1"/>
      <w:numFmt w:val="bullet"/>
      <w:lvlText w:val=""/>
      <w:lvlJc w:val="left"/>
      <w:pPr>
        <w:tabs>
          <w:tab w:val="num" w:pos="1967"/>
        </w:tabs>
        <w:ind w:left="1967" w:hanging="360"/>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23">
    <w:nsid w:val="627439BB"/>
    <w:multiLevelType w:val="hybridMultilevel"/>
    <w:tmpl w:val="D84689A4"/>
    <w:lvl w:ilvl="0" w:tplc="C64A7806">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4">
    <w:nsid w:val="68560905"/>
    <w:multiLevelType w:val="hybridMultilevel"/>
    <w:tmpl w:val="4994142A"/>
    <w:lvl w:ilvl="0" w:tplc="04090001">
      <w:start w:val="1"/>
      <w:numFmt w:val="bullet"/>
      <w:lvlText w:val=""/>
      <w:lvlJc w:val="left"/>
      <w:pPr>
        <w:tabs>
          <w:tab w:val="num" w:pos="2078"/>
        </w:tabs>
        <w:ind w:left="2078" w:hanging="360"/>
      </w:pPr>
      <w:rPr>
        <w:rFonts w:ascii="Symbol" w:hAnsi="Symbol" w:hint="default"/>
      </w:rPr>
    </w:lvl>
    <w:lvl w:ilvl="1" w:tplc="04090003" w:tentative="1">
      <w:start w:val="1"/>
      <w:numFmt w:val="bullet"/>
      <w:lvlText w:val="o"/>
      <w:lvlJc w:val="left"/>
      <w:pPr>
        <w:tabs>
          <w:tab w:val="num" w:pos="2798"/>
        </w:tabs>
        <w:ind w:left="2798" w:hanging="360"/>
      </w:pPr>
      <w:rPr>
        <w:rFonts w:ascii="Courier New" w:hAnsi="Courier New" w:cs="Courier New" w:hint="default"/>
      </w:rPr>
    </w:lvl>
    <w:lvl w:ilvl="2" w:tplc="04090005" w:tentative="1">
      <w:start w:val="1"/>
      <w:numFmt w:val="bullet"/>
      <w:lvlText w:val=""/>
      <w:lvlJc w:val="left"/>
      <w:pPr>
        <w:tabs>
          <w:tab w:val="num" w:pos="3518"/>
        </w:tabs>
        <w:ind w:left="3518" w:hanging="360"/>
      </w:pPr>
      <w:rPr>
        <w:rFonts w:ascii="Wingdings" w:hAnsi="Wingdings" w:hint="default"/>
      </w:rPr>
    </w:lvl>
    <w:lvl w:ilvl="3" w:tplc="04090001" w:tentative="1">
      <w:start w:val="1"/>
      <w:numFmt w:val="bullet"/>
      <w:lvlText w:val=""/>
      <w:lvlJc w:val="left"/>
      <w:pPr>
        <w:tabs>
          <w:tab w:val="num" w:pos="4238"/>
        </w:tabs>
        <w:ind w:left="4238" w:hanging="360"/>
      </w:pPr>
      <w:rPr>
        <w:rFonts w:ascii="Symbol" w:hAnsi="Symbol" w:hint="default"/>
      </w:rPr>
    </w:lvl>
    <w:lvl w:ilvl="4" w:tplc="04090003" w:tentative="1">
      <w:start w:val="1"/>
      <w:numFmt w:val="bullet"/>
      <w:lvlText w:val="o"/>
      <w:lvlJc w:val="left"/>
      <w:pPr>
        <w:tabs>
          <w:tab w:val="num" w:pos="4958"/>
        </w:tabs>
        <w:ind w:left="4958" w:hanging="360"/>
      </w:pPr>
      <w:rPr>
        <w:rFonts w:ascii="Courier New" w:hAnsi="Courier New" w:cs="Courier New" w:hint="default"/>
      </w:rPr>
    </w:lvl>
    <w:lvl w:ilvl="5" w:tplc="04090005" w:tentative="1">
      <w:start w:val="1"/>
      <w:numFmt w:val="bullet"/>
      <w:lvlText w:val=""/>
      <w:lvlJc w:val="left"/>
      <w:pPr>
        <w:tabs>
          <w:tab w:val="num" w:pos="5678"/>
        </w:tabs>
        <w:ind w:left="5678" w:hanging="360"/>
      </w:pPr>
      <w:rPr>
        <w:rFonts w:ascii="Wingdings" w:hAnsi="Wingdings" w:hint="default"/>
      </w:rPr>
    </w:lvl>
    <w:lvl w:ilvl="6" w:tplc="04090001" w:tentative="1">
      <w:start w:val="1"/>
      <w:numFmt w:val="bullet"/>
      <w:lvlText w:val=""/>
      <w:lvlJc w:val="left"/>
      <w:pPr>
        <w:tabs>
          <w:tab w:val="num" w:pos="6398"/>
        </w:tabs>
        <w:ind w:left="6398" w:hanging="360"/>
      </w:pPr>
      <w:rPr>
        <w:rFonts w:ascii="Symbol" w:hAnsi="Symbol" w:hint="default"/>
      </w:rPr>
    </w:lvl>
    <w:lvl w:ilvl="7" w:tplc="04090003" w:tentative="1">
      <w:start w:val="1"/>
      <w:numFmt w:val="bullet"/>
      <w:lvlText w:val="o"/>
      <w:lvlJc w:val="left"/>
      <w:pPr>
        <w:tabs>
          <w:tab w:val="num" w:pos="7118"/>
        </w:tabs>
        <w:ind w:left="7118" w:hanging="360"/>
      </w:pPr>
      <w:rPr>
        <w:rFonts w:ascii="Courier New" w:hAnsi="Courier New" w:cs="Courier New" w:hint="default"/>
      </w:rPr>
    </w:lvl>
    <w:lvl w:ilvl="8" w:tplc="04090005" w:tentative="1">
      <w:start w:val="1"/>
      <w:numFmt w:val="bullet"/>
      <w:lvlText w:val=""/>
      <w:lvlJc w:val="left"/>
      <w:pPr>
        <w:tabs>
          <w:tab w:val="num" w:pos="7838"/>
        </w:tabs>
        <w:ind w:left="7838" w:hanging="360"/>
      </w:pPr>
      <w:rPr>
        <w:rFonts w:ascii="Wingdings" w:hAnsi="Wingdings" w:hint="default"/>
      </w:rPr>
    </w:lvl>
  </w:abstractNum>
  <w:abstractNum w:abstractNumId="2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7">
    <w:nsid w:val="7B0666F2"/>
    <w:multiLevelType w:val="hybridMultilevel"/>
    <w:tmpl w:val="39B2C350"/>
    <w:lvl w:ilvl="0" w:tplc="04090001">
      <w:start w:val="1"/>
      <w:numFmt w:val="bullet"/>
      <w:lvlText w:val=""/>
      <w:lvlJc w:val="left"/>
      <w:pPr>
        <w:tabs>
          <w:tab w:val="num" w:pos="2078"/>
        </w:tabs>
        <w:ind w:left="2078" w:hanging="360"/>
      </w:pPr>
      <w:rPr>
        <w:rFonts w:ascii="Symbol" w:hAnsi="Symbol" w:hint="default"/>
      </w:rPr>
    </w:lvl>
    <w:lvl w:ilvl="1" w:tplc="04090003" w:tentative="1">
      <w:start w:val="1"/>
      <w:numFmt w:val="bullet"/>
      <w:lvlText w:val="o"/>
      <w:lvlJc w:val="left"/>
      <w:pPr>
        <w:tabs>
          <w:tab w:val="num" w:pos="2798"/>
        </w:tabs>
        <w:ind w:left="2798" w:hanging="360"/>
      </w:pPr>
      <w:rPr>
        <w:rFonts w:ascii="Courier New" w:hAnsi="Courier New" w:cs="Courier New" w:hint="default"/>
      </w:rPr>
    </w:lvl>
    <w:lvl w:ilvl="2" w:tplc="04090005" w:tentative="1">
      <w:start w:val="1"/>
      <w:numFmt w:val="bullet"/>
      <w:lvlText w:val=""/>
      <w:lvlJc w:val="left"/>
      <w:pPr>
        <w:tabs>
          <w:tab w:val="num" w:pos="3518"/>
        </w:tabs>
        <w:ind w:left="3518" w:hanging="360"/>
      </w:pPr>
      <w:rPr>
        <w:rFonts w:ascii="Wingdings" w:hAnsi="Wingdings" w:hint="default"/>
      </w:rPr>
    </w:lvl>
    <w:lvl w:ilvl="3" w:tplc="04090001" w:tentative="1">
      <w:start w:val="1"/>
      <w:numFmt w:val="bullet"/>
      <w:lvlText w:val=""/>
      <w:lvlJc w:val="left"/>
      <w:pPr>
        <w:tabs>
          <w:tab w:val="num" w:pos="4238"/>
        </w:tabs>
        <w:ind w:left="4238" w:hanging="360"/>
      </w:pPr>
      <w:rPr>
        <w:rFonts w:ascii="Symbol" w:hAnsi="Symbol" w:hint="default"/>
      </w:rPr>
    </w:lvl>
    <w:lvl w:ilvl="4" w:tplc="04090003" w:tentative="1">
      <w:start w:val="1"/>
      <w:numFmt w:val="bullet"/>
      <w:lvlText w:val="o"/>
      <w:lvlJc w:val="left"/>
      <w:pPr>
        <w:tabs>
          <w:tab w:val="num" w:pos="4958"/>
        </w:tabs>
        <w:ind w:left="4958" w:hanging="360"/>
      </w:pPr>
      <w:rPr>
        <w:rFonts w:ascii="Courier New" w:hAnsi="Courier New" w:cs="Courier New" w:hint="default"/>
      </w:rPr>
    </w:lvl>
    <w:lvl w:ilvl="5" w:tplc="04090005" w:tentative="1">
      <w:start w:val="1"/>
      <w:numFmt w:val="bullet"/>
      <w:lvlText w:val=""/>
      <w:lvlJc w:val="left"/>
      <w:pPr>
        <w:tabs>
          <w:tab w:val="num" w:pos="5678"/>
        </w:tabs>
        <w:ind w:left="5678" w:hanging="360"/>
      </w:pPr>
      <w:rPr>
        <w:rFonts w:ascii="Wingdings" w:hAnsi="Wingdings" w:hint="default"/>
      </w:rPr>
    </w:lvl>
    <w:lvl w:ilvl="6" w:tplc="04090001" w:tentative="1">
      <w:start w:val="1"/>
      <w:numFmt w:val="bullet"/>
      <w:lvlText w:val=""/>
      <w:lvlJc w:val="left"/>
      <w:pPr>
        <w:tabs>
          <w:tab w:val="num" w:pos="6398"/>
        </w:tabs>
        <w:ind w:left="6398" w:hanging="360"/>
      </w:pPr>
      <w:rPr>
        <w:rFonts w:ascii="Symbol" w:hAnsi="Symbol" w:hint="default"/>
      </w:rPr>
    </w:lvl>
    <w:lvl w:ilvl="7" w:tplc="04090003" w:tentative="1">
      <w:start w:val="1"/>
      <w:numFmt w:val="bullet"/>
      <w:lvlText w:val="o"/>
      <w:lvlJc w:val="left"/>
      <w:pPr>
        <w:tabs>
          <w:tab w:val="num" w:pos="7118"/>
        </w:tabs>
        <w:ind w:left="7118" w:hanging="360"/>
      </w:pPr>
      <w:rPr>
        <w:rFonts w:ascii="Courier New" w:hAnsi="Courier New" w:cs="Courier New" w:hint="default"/>
      </w:rPr>
    </w:lvl>
    <w:lvl w:ilvl="8" w:tplc="04090005" w:tentative="1">
      <w:start w:val="1"/>
      <w:numFmt w:val="bullet"/>
      <w:lvlText w:val=""/>
      <w:lvlJc w:val="left"/>
      <w:pPr>
        <w:tabs>
          <w:tab w:val="num" w:pos="7838"/>
        </w:tabs>
        <w:ind w:left="7838" w:hanging="360"/>
      </w:pPr>
      <w:rPr>
        <w:rFonts w:ascii="Wingdings" w:hAnsi="Wingdings" w:hint="default"/>
      </w:rPr>
    </w:lvl>
  </w:abstractNum>
  <w:num w:numId="1">
    <w:abstractNumId w:val="17"/>
  </w:num>
  <w:num w:numId="2">
    <w:abstractNumId w:val="10"/>
  </w:num>
  <w:num w:numId="3">
    <w:abstractNumId w:val="18"/>
  </w:num>
  <w:num w:numId="4">
    <w:abstractNumId w:val="15"/>
  </w:num>
  <w:num w:numId="5">
    <w:abstractNumId w:val="25"/>
  </w:num>
  <w:num w:numId="6">
    <w:abstractNumId w:val="17"/>
  </w:num>
  <w:num w:numId="7">
    <w:abstractNumId w:val="14"/>
  </w:num>
  <w:num w:numId="8">
    <w:abstractNumId w:val="26"/>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2"/>
  </w:num>
  <w:num w:numId="23">
    <w:abstractNumId w:val="13"/>
  </w:num>
  <w:num w:numId="24">
    <w:abstractNumId w:val="12"/>
  </w:num>
  <w:num w:numId="25">
    <w:abstractNumId w:val="19"/>
  </w:num>
  <w:num w:numId="26">
    <w:abstractNumId w:val="11"/>
  </w:num>
  <w:num w:numId="27">
    <w:abstractNumId w:val="21"/>
  </w:num>
  <w:num w:numId="28">
    <w:abstractNumId w:val="24"/>
  </w:num>
  <w:num w:numId="29">
    <w:abstractNumId w:val="27"/>
  </w:num>
  <w:num w:numId="30">
    <w:abstractNumId w:val="20"/>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439"/>
    <w:rsid w:val="00040E25"/>
    <w:rsid w:val="00042149"/>
    <w:rsid w:val="000648EA"/>
    <w:rsid w:val="000957C8"/>
    <w:rsid w:val="00097049"/>
    <w:rsid w:val="000A04D5"/>
    <w:rsid w:val="000A6019"/>
    <w:rsid w:val="000B52F2"/>
    <w:rsid w:val="000C38CF"/>
    <w:rsid w:val="000D0EAE"/>
    <w:rsid w:val="000D5380"/>
    <w:rsid w:val="000D6654"/>
    <w:rsid w:val="000E103D"/>
    <w:rsid w:val="000E6BB0"/>
    <w:rsid w:val="000E7915"/>
    <w:rsid w:val="000F0264"/>
    <w:rsid w:val="000F2EBF"/>
    <w:rsid w:val="000F3A9F"/>
    <w:rsid w:val="000F4CDE"/>
    <w:rsid w:val="000F5FF6"/>
    <w:rsid w:val="000F601F"/>
    <w:rsid w:val="001022B5"/>
    <w:rsid w:val="00113FA5"/>
    <w:rsid w:val="001433F7"/>
    <w:rsid w:val="001455A0"/>
    <w:rsid w:val="00150F08"/>
    <w:rsid w:val="001602A3"/>
    <w:rsid w:val="001A00A3"/>
    <w:rsid w:val="001A5161"/>
    <w:rsid w:val="001A60BD"/>
    <w:rsid w:val="001D138E"/>
    <w:rsid w:val="00210823"/>
    <w:rsid w:val="00232277"/>
    <w:rsid w:val="0023736D"/>
    <w:rsid w:val="002551BE"/>
    <w:rsid w:val="00257225"/>
    <w:rsid w:val="00285D6D"/>
    <w:rsid w:val="00293850"/>
    <w:rsid w:val="002D3102"/>
    <w:rsid w:val="002E354B"/>
    <w:rsid w:val="002E375B"/>
    <w:rsid w:val="00310160"/>
    <w:rsid w:val="00312DC9"/>
    <w:rsid w:val="00321B6A"/>
    <w:rsid w:val="00341A8C"/>
    <w:rsid w:val="003477B6"/>
    <w:rsid w:val="003519E6"/>
    <w:rsid w:val="00365E32"/>
    <w:rsid w:val="00397C0D"/>
    <w:rsid w:val="003B4356"/>
    <w:rsid w:val="003F08A8"/>
    <w:rsid w:val="003F5501"/>
    <w:rsid w:val="004250E3"/>
    <w:rsid w:val="00453D37"/>
    <w:rsid w:val="00472A81"/>
    <w:rsid w:val="004A20A6"/>
    <w:rsid w:val="004B2C92"/>
    <w:rsid w:val="004D6A3A"/>
    <w:rsid w:val="004F4AD7"/>
    <w:rsid w:val="00557CD3"/>
    <w:rsid w:val="00571432"/>
    <w:rsid w:val="005732A2"/>
    <w:rsid w:val="005762A5"/>
    <w:rsid w:val="00576A35"/>
    <w:rsid w:val="00577E42"/>
    <w:rsid w:val="00590BA3"/>
    <w:rsid w:val="005B46D9"/>
    <w:rsid w:val="005B7AE0"/>
    <w:rsid w:val="005F146F"/>
    <w:rsid w:val="005F71B6"/>
    <w:rsid w:val="00633A2B"/>
    <w:rsid w:val="0065112A"/>
    <w:rsid w:val="00654786"/>
    <w:rsid w:val="00660FD4"/>
    <w:rsid w:val="00664438"/>
    <w:rsid w:val="006A4425"/>
    <w:rsid w:val="006B00A4"/>
    <w:rsid w:val="006B4669"/>
    <w:rsid w:val="006F6BF8"/>
    <w:rsid w:val="00707BDF"/>
    <w:rsid w:val="00710727"/>
    <w:rsid w:val="00715F45"/>
    <w:rsid w:val="0072296A"/>
    <w:rsid w:val="007229AC"/>
    <w:rsid w:val="00731478"/>
    <w:rsid w:val="00731815"/>
    <w:rsid w:val="00731B84"/>
    <w:rsid w:val="007337B3"/>
    <w:rsid w:val="00734AE7"/>
    <w:rsid w:val="0079344E"/>
    <w:rsid w:val="007941C4"/>
    <w:rsid w:val="007C0BA4"/>
    <w:rsid w:val="007E197F"/>
    <w:rsid w:val="007F68C4"/>
    <w:rsid w:val="008153DE"/>
    <w:rsid w:val="00852A10"/>
    <w:rsid w:val="00862634"/>
    <w:rsid w:val="00866C59"/>
    <w:rsid w:val="00876577"/>
    <w:rsid w:val="00877306"/>
    <w:rsid w:val="008830F4"/>
    <w:rsid w:val="00896490"/>
    <w:rsid w:val="008A6242"/>
    <w:rsid w:val="008B4BC6"/>
    <w:rsid w:val="00901E57"/>
    <w:rsid w:val="009070DF"/>
    <w:rsid w:val="00935F0E"/>
    <w:rsid w:val="0095208F"/>
    <w:rsid w:val="00955331"/>
    <w:rsid w:val="00971112"/>
    <w:rsid w:val="00971439"/>
    <w:rsid w:val="00977B3F"/>
    <w:rsid w:val="009814AE"/>
    <w:rsid w:val="0098177B"/>
    <w:rsid w:val="009901D3"/>
    <w:rsid w:val="00992E75"/>
    <w:rsid w:val="00996BBE"/>
    <w:rsid w:val="009B2C03"/>
    <w:rsid w:val="009D1DD5"/>
    <w:rsid w:val="009F722C"/>
    <w:rsid w:val="00A00466"/>
    <w:rsid w:val="00A26157"/>
    <w:rsid w:val="00A265C3"/>
    <w:rsid w:val="00A43F9A"/>
    <w:rsid w:val="00A53F38"/>
    <w:rsid w:val="00A543D4"/>
    <w:rsid w:val="00AA17B0"/>
    <w:rsid w:val="00AB6890"/>
    <w:rsid w:val="00AD0014"/>
    <w:rsid w:val="00AD4CF2"/>
    <w:rsid w:val="00AF0BBA"/>
    <w:rsid w:val="00B30468"/>
    <w:rsid w:val="00B44E31"/>
    <w:rsid w:val="00B544C2"/>
    <w:rsid w:val="00B6665F"/>
    <w:rsid w:val="00B70178"/>
    <w:rsid w:val="00B81025"/>
    <w:rsid w:val="00BA44B3"/>
    <w:rsid w:val="00BA4F7E"/>
    <w:rsid w:val="00BA7098"/>
    <w:rsid w:val="00BB2C41"/>
    <w:rsid w:val="00BB5F4B"/>
    <w:rsid w:val="00BC55C8"/>
    <w:rsid w:val="00BC5C10"/>
    <w:rsid w:val="00BE2964"/>
    <w:rsid w:val="00C21623"/>
    <w:rsid w:val="00C24A0A"/>
    <w:rsid w:val="00C24FBD"/>
    <w:rsid w:val="00C46D43"/>
    <w:rsid w:val="00C473BA"/>
    <w:rsid w:val="00C611ED"/>
    <w:rsid w:val="00C6490A"/>
    <w:rsid w:val="00C64FE1"/>
    <w:rsid w:val="00C67505"/>
    <w:rsid w:val="00C74296"/>
    <w:rsid w:val="00C8345E"/>
    <w:rsid w:val="00CA5F7C"/>
    <w:rsid w:val="00CD761B"/>
    <w:rsid w:val="00CE2F90"/>
    <w:rsid w:val="00D02676"/>
    <w:rsid w:val="00D1124B"/>
    <w:rsid w:val="00D51067"/>
    <w:rsid w:val="00D67ECB"/>
    <w:rsid w:val="00D75657"/>
    <w:rsid w:val="00D960AD"/>
    <w:rsid w:val="00DA0E0E"/>
    <w:rsid w:val="00DB0C39"/>
    <w:rsid w:val="00DB7679"/>
    <w:rsid w:val="00DF1702"/>
    <w:rsid w:val="00DF4DD8"/>
    <w:rsid w:val="00DF668E"/>
    <w:rsid w:val="00E04826"/>
    <w:rsid w:val="00E14D2B"/>
    <w:rsid w:val="00E20DBA"/>
    <w:rsid w:val="00E27798"/>
    <w:rsid w:val="00E6524A"/>
    <w:rsid w:val="00E660D6"/>
    <w:rsid w:val="00E71BF2"/>
    <w:rsid w:val="00E771AB"/>
    <w:rsid w:val="00EA5DF2"/>
    <w:rsid w:val="00EA796F"/>
    <w:rsid w:val="00EB077B"/>
    <w:rsid w:val="00EB2CF1"/>
    <w:rsid w:val="00EB3ACA"/>
    <w:rsid w:val="00EB7D02"/>
    <w:rsid w:val="00EC50B9"/>
    <w:rsid w:val="00ED0B0A"/>
    <w:rsid w:val="00ED26A0"/>
    <w:rsid w:val="00EE1FDE"/>
    <w:rsid w:val="00F1727A"/>
    <w:rsid w:val="00F34764"/>
    <w:rsid w:val="00F54E3C"/>
    <w:rsid w:val="00F874BD"/>
    <w:rsid w:val="00FB1D0B"/>
    <w:rsid w:val="00FE55A3"/>
    <w:rsid w:val="00FE6865"/>
    <w:rsid w:val="00FF11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C67505"/>
    <w:pPr>
      <w:keepNext/>
      <w:spacing w:before="240" w:after="60"/>
      <w:outlineLvl w:val="3"/>
    </w:pPr>
    <w:rPr>
      <w:rFonts w:cs="Times New Roman"/>
      <w:b/>
      <w:bCs/>
      <w:sz w:val="28"/>
      <w:szCs w:val="28"/>
    </w:rPr>
  </w:style>
  <w:style w:type="paragraph" w:styleId="Heading5">
    <w:name w:val="heading 5"/>
    <w:basedOn w:val="Normal"/>
    <w:next w:val="Normal"/>
    <w:qFormat/>
    <w:rsid w:val="00C67505"/>
    <w:pPr>
      <w:spacing w:before="240" w:after="60"/>
      <w:outlineLvl w:val="4"/>
    </w:pPr>
    <w:rPr>
      <w:b/>
      <w:bCs/>
      <w:i/>
      <w:iCs/>
      <w:sz w:val="26"/>
      <w:szCs w:val="26"/>
    </w:rPr>
  </w:style>
  <w:style w:type="paragraph" w:styleId="Heading6">
    <w:name w:val="heading 6"/>
    <w:basedOn w:val="Normal"/>
    <w:next w:val="Normal"/>
    <w:qFormat/>
    <w:rsid w:val="00C67505"/>
    <w:pPr>
      <w:spacing w:before="240" w:after="60"/>
      <w:outlineLvl w:val="5"/>
    </w:pPr>
    <w:rPr>
      <w:rFonts w:cs="Times New Roman"/>
      <w:b/>
      <w:bCs/>
      <w:sz w:val="22"/>
      <w:szCs w:val="22"/>
    </w:rPr>
  </w:style>
  <w:style w:type="paragraph" w:styleId="Heading7">
    <w:name w:val="heading 7"/>
    <w:basedOn w:val="Normal"/>
    <w:next w:val="Normal"/>
    <w:qFormat/>
    <w:rsid w:val="00C67505"/>
    <w:pPr>
      <w:spacing w:before="240" w:after="60"/>
      <w:outlineLvl w:val="6"/>
    </w:pPr>
    <w:rPr>
      <w:rFonts w:cs="Times New Roman"/>
      <w:sz w:val="24"/>
      <w:szCs w:val="24"/>
    </w:rPr>
  </w:style>
  <w:style w:type="paragraph" w:styleId="Heading8">
    <w:name w:val="heading 8"/>
    <w:basedOn w:val="Normal"/>
    <w:next w:val="Normal"/>
    <w:qFormat/>
    <w:rsid w:val="00C67505"/>
    <w:pPr>
      <w:spacing w:before="240" w:after="60"/>
      <w:outlineLvl w:val="7"/>
    </w:pPr>
    <w:rPr>
      <w:rFonts w:cs="Times New Roman"/>
      <w:i/>
      <w:iCs/>
      <w:sz w:val="24"/>
      <w:szCs w:val="24"/>
    </w:rPr>
  </w:style>
  <w:style w:type="paragraph" w:styleId="Heading9">
    <w:name w:val="heading 9"/>
    <w:basedOn w:val="Normal"/>
    <w:next w:val="Normal"/>
    <w:qFormat/>
    <w:rsid w:val="00C67505"/>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link w:val="Bullet1GAChar"/>
    <w:rsid w:val="003519E6"/>
    <w:pPr>
      <w:numPr>
        <w:numId w:val="10"/>
      </w:numPr>
      <w:suppressAutoHyphens/>
      <w:bidi w:val="0"/>
      <w:spacing w:after="120" w:line="380" w:lineRule="exact"/>
      <w:ind w:right="1247"/>
    </w:pPr>
  </w:style>
  <w:style w:type="paragraph" w:customStyle="1" w:styleId="Bullet2GA">
    <w:name w:val="_Bullet 2_GA"/>
    <w:basedOn w:val="Normal"/>
    <w:rsid w:val="009D1DD5"/>
    <w:pPr>
      <w:numPr>
        <w:numId w:val="9"/>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6"/>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1"/>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7"/>
      </w:numPr>
      <w:suppressAutoHyphens/>
      <w:bidi w:val="0"/>
      <w:spacing w:after="120" w:line="380" w:lineRule="exact"/>
      <w:ind w:right="1247"/>
    </w:pPr>
  </w:style>
  <w:style w:type="paragraph" w:customStyle="1" w:styleId="Roman2GA">
    <w:name w:val="_Roman 2_GA"/>
    <w:basedOn w:val="Normal"/>
    <w:next w:val="Normal"/>
    <w:rsid w:val="005F71B6"/>
    <w:pPr>
      <w:numPr>
        <w:numId w:val="8"/>
      </w:numPr>
      <w:spacing w:after="120" w:line="380" w:lineRule="exact"/>
      <w:ind w:right="1247"/>
    </w:pPr>
  </w:style>
  <w:style w:type="numbering" w:styleId="111111">
    <w:name w:val="Outline List 2"/>
    <w:basedOn w:val="NoList"/>
    <w:semiHidden/>
    <w:rsid w:val="005732A2"/>
    <w:pPr>
      <w:numPr>
        <w:numId w:val="4"/>
      </w:numPr>
    </w:pPr>
  </w:style>
  <w:style w:type="numbering" w:styleId="1ai">
    <w:name w:val="Outline List 1"/>
    <w:basedOn w:val="NoList"/>
    <w:semiHidden/>
    <w:rsid w:val="005732A2"/>
    <w:pPr>
      <w:numPr>
        <w:numId w:val="5"/>
      </w:numPr>
    </w:pPr>
  </w:style>
  <w:style w:type="character" w:styleId="EndnoteReference">
    <w:name w:val="endnote reference"/>
    <w:semiHidden/>
    <w:rsid w:val="00FE6865"/>
    <w:rPr>
      <w:vertAlign w:val="superscript"/>
    </w:rPr>
  </w:style>
  <w:style w:type="paragraph" w:customStyle="1" w:styleId="HChG">
    <w:name w:val="_ H _Ch_G"/>
    <w:basedOn w:val="Normal"/>
    <w:next w:val="Normal"/>
    <w:rsid w:val="00C67505"/>
    <w:pPr>
      <w:keepNext/>
      <w:keepLines/>
      <w:tabs>
        <w:tab w:val="right" w:pos="851"/>
      </w:tabs>
      <w:suppressAutoHyphens/>
      <w:bidi w:val="0"/>
      <w:spacing w:before="360" w:after="240" w:line="300" w:lineRule="exact"/>
      <w:ind w:left="1134" w:right="1134" w:hanging="1134"/>
      <w:jc w:val="left"/>
    </w:pPr>
    <w:rPr>
      <w:rFonts w:cs="Times New Roman"/>
      <w:b/>
      <w:snapToGrid w:val="0"/>
      <w:sz w:val="28"/>
      <w:szCs w:val="20"/>
      <w:lang w:val="en-GB"/>
    </w:rPr>
  </w:style>
  <w:style w:type="paragraph" w:customStyle="1" w:styleId="SingleTxtG">
    <w:name w:val="_ Single Txt_G"/>
    <w:basedOn w:val="Normal"/>
    <w:rsid w:val="00C67505"/>
    <w:pPr>
      <w:suppressAutoHyphens/>
      <w:bidi w:val="0"/>
      <w:spacing w:after="120"/>
      <w:ind w:left="1134" w:right="1134"/>
      <w:jc w:val="both"/>
    </w:pPr>
    <w:rPr>
      <w:rFonts w:cs="Times New Roman"/>
      <w:snapToGrid w:val="0"/>
      <w:szCs w:val="20"/>
      <w:lang w:val="en-GB"/>
    </w:rPr>
  </w:style>
  <w:style w:type="paragraph" w:customStyle="1" w:styleId="H1G">
    <w:name w:val="_ H_1_G"/>
    <w:basedOn w:val="Normal"/>
    <w:next w:val="Normal"/>
    <w:rsid w:val="00C67505"/>
    <w:pPr>
      <w:keepNext/>
      <w:keepLines/>
      <w:tabs>
        <w:tab w:val="right" w:pos="851"/>
      </w:tabs>
      <w:suppressAutoHyphens/>
      <w:bidi w:val="0"/>
      <w:spacing w:before="360" w:after="240" w:line="270" w:lineRule="exact"/>
      <w:ind w:left="1134" w:right="1134" w:hanging="1134"/>
      <w:jc w:val="left"/>
    </w:pPr>
    <w:rPr>
      <w:rFonts w:cs="Times New Roman"/>
      <w:b/>
      <w:snapToGrid w:val="0"/>
      <w:sz w:val="24"/>
      <w:szCs w:val="20"/>
      <w:lang w:val="en-GB"/>
    </w:rPr>
  </w:style>
  <w:style w:type="paragraph" w:customStyle="1" w:styleId="CharChar1">
    <w:name w:val=" Char Char1"/>
    <w:basedOn w:val="Normal"/>
    <w:next w:val="Normal"/>
    <w:rsid w:val="00C67505"/>
    <w:pPr>
      <w:keepNext/>
      <w:keepLines/>
      <w:tabs>
        <w:tab w:val="right" w:pos="851"/>
      </w:tabs>
      <w:suppressAutoHyphens/>
      <w:bidi w:val="0"/>
      <w:spacing w:before="240" w:after="120" w:line="240" w:lineRule="exact"/>
      <w:ind w:left="1134" w:right="1134" w:hanging="1134"/>
      <w:jc w:val="left"/>
    </w:pPr>
    <w:rPr>
      <w:rFonts w:cs="Times New Roman"/>
      <w:b/>
      <w:snapToGrid w:val="0"/>
      <w:szCs w:val="20"/>
      <w:lang w:val="en-GB"/>
    </w:rPr>
  </w:style>
  <w:style w:type="character" w:customStyle="1" w:styleId="SingleTxtGAChar">
    <w:name w:val="_ Single Txt_GA Char"/>
    <w:link w:val="SingleTxtGA"/>
    <w:rsid w:val="00C67505"/>
    <w:rPr>
      <w:rFonts w:cs="Traditional Arabic"/>
      <w:szCs w:val="30"/>
      <w:lang w:val="en-US" w:eastAsia="en-US" w:bidi="ar-SA"/>
    </w:rPr>
  </w:style>
  <w:style w:type="paragraph" w:customStyle="1" w:styleId="H23G">
    <w:name w:val="_ H_2/3_G"/>
    <w:basedOn w:val="Normal"/>
    <w:next w:val="Normal"/>
    <w:link w:val="H23GChar"/>
    <w:rsid w:val="00C6750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FootnoteTextChar1">
    <w:name w:val="Footnote Text Char1"/>
    <w:aliases w:val="5_G Char1"/>
    <w:link w:val="FootnoteText"/>
    <w:rsid w:val="00C67505"/>
    <w:rPr>
      <w:rFonts w:cs="Traditional Arabic"/>
      <w:lang w:val="en-US" w:eastAsia="en-US" w:bidi="ar-SA"/>
    </w:rPr>
  </w:style>
  <w:style w:type="character" w:customStyle="1" w:styleId="H23GChar">
    <w:name w:val="_ H_2/3_G Char"/>
    <w:link w:val="H23G"/>
    <w:rsid w:val="00C67505"/>
    <w:rPr>
      <w:b/>
      <w:lang w:val="en-GB" w:eastAsia="en-US" w:bidi="ar-SA"/>
    </w:rPr>
  </w:style>
  <w:style w:type="numbering" w:styleId="ArticleSection">
    <w:name w:val="Outline List 3"/>
    <w:basedOn w:val="NoList"/>
    <w:semiHidden/>
    <w:rsid w:val="00C67505"/>
    <w:pPr>
      <w:numPr>
        <w:numId w:val="21"/>
      </w:numPr>
    </w:pPr>
  </w:style>
  <w:style w:type="paragraph" w:styleId="BlockText">
    <w:name w:val="Block Text"/>
    <w:basedOn w:val="Normal"/>
    <w:semiHidden/>
    <w:rsid w:val="00C67505"/>
    <w:pPr>
      <w:spacing w:after="120"/>
      <w:ind w:left="1440" w:right="1440"/>
    </w:pPr>
  </w:style>
  <w:style w:type="paragraph" w:styleId="BodyText">
    <w:name w:val="Body Text"/>
    <w:basedOn w:val="Normal"/>
    <w:semiHidden/>
    <w:rsid w:val="00C67505"/>
    <w:pPr>
      <w:spacing w:after="120"/>
    </w:pPr>
  </w:style>
  <w:style w:type="paragraph" w:styleId="BodyText2">
    <w:name w:val="Body Text 2"/>
    <w:basedOn w:val="Normal"/>
    <w:semiHidden/>
    <w:rsid w:val="00C67505"/>
    <w:pPr>
      <w:spacing w:after="120" w:line="480" w:lineRule="auto"/>
    </w:pPr>
  </w:style>
  <w:style w:type="paragraph" w:styleId="BodyText3">
    <w:name w:val="Body Text 3"/>
    <w:basedOn w:val="Normal"/>
    <w:semiHidden/>
    <w:rsid w:val="00C67505"/>
    <w:pPr>
      <w:spacing w:after="120"/>
    </w:pPr>
    <w:rPr>
      <w:sz w:val="16"/>
      <w:szCs w:val="16"/>
    </w:rPr>
  </w:style>
  <w:style w:type="paragraph" w:styleId="BodyTextFirstIndent">
    <w:name w:val="Body Text First Indent"/>
    <w:basedOn w:val="BodyText"/>
    <w:semiHidden/>
    <w:rsid w:val="00C67505"/>
    <w:pPr>
      <w:ind w:firstLine="210"/>
    </w:pPr>
  </w:style>
  <w:style w:type="paragraph" w:styleId="BodyTextIndent">
    <w:name w:val="Body Text Indent"/>
    <w:basedOn w:val="Normal"/>
    <w:semiHidden/>
    <w:rsid w:val="00C67505"/>
    <w:pPr>
      <w:spacing w:after="120"/>
      <w:ind w:left="360"/>
    </w:pPr>
  </w:style>
  <w:style w:type="paragraph" w:styleId="BodyTextFirstIndent2">
    <w:name w:val="Body Text First Indent 2"/>
    <w:basedOn w:val="BodyTextIndent"/>
    <w:semiHidden/>
    <w:rsid w:val="00C67505"/>
    <w:pPr>
      <w:ind w:firstLine="210"/>
    </w:pPr>
  </w:style>
  <w:style w:type="paragraph" w:styleId="BodyTextIndent2">
    <w:name w:val="Body Text Indent 2"/>
    <w:basedOn w:val="Normal"/>
    <w:semiHidden/>
    <w:rsid w:val="00C67505"/>
    <w:pPr>
      <w:spacing w:after="120" w:line="480" w:lineRule="auto"/>
      <w:ind w:left="360"/>
    </w:pPr>
  </w:style>
  <w:style w:type="paragraph" w:styleId="BodyTextIndent3">
    <w:name w:val="Body Text Indent 3"/>
    <w:basedOn w:val="Normal"/>
    <w:semiHidden/>
    <w:rsid w:val="00C67505"/>
    <w:pPr>
      <w:spacing w:after="120"/>
      <w:ind w:left="360"/>
    </w:pPr>
    <w:rPr>
      <w:sz w:val="16"/>
      <w:szCs w:val="16"/>
    </w:rPr>
  </w:style>
  <w:style w:type="paragraph" w:styleId="Closing">
    <w:name w:val="Closing"/>
    <w:basedOn w:val="Normal"/>
    <w:semiHidden/>
    <w:rsid w:val="00C67505"/>
    <w:pPr>
      <w:ind w:left="4320"/>
    </w:pPr>
  </w:style>
  <w:style w:type="paragraph" w:styleId="Date">
    <w:name w:val="Date"/>
    <w:basedOn w:val="Normal"/>
    <w:next w:val="Normal"/>
    <w:semiHidden/>
    <w:rsid w:val="00C67505"/>
  </w:style>
  <w:style w:type="paragraph" w:styleId="E-mailSignature">
    <w:name w:val="E-mail Signature"/>
    <w:basedOn w:val="Normal"/>
    <w:semiHidden/>
    <w:rsid w:val="00C67505"/>
  </w:style>
  <w:style w:type="character" w:styleId="Emphasis">
    <w:name w:val="Emphasis"/>
    <w:qFormat/>
    <w:rsid w:val="00C67505"/>
    <w:rPr>
      <w:i/>
      <w:iCs/>
    </w:rPr>
  </w:style>
  <w:style w:type="paragraph" w:styleId="EnvelopeAddress">
    <w:name w:val="envelope address"/>
    <w:basedOn w:val="Normal"/>
    <w:semiHidden/>
    <w:rsid w:val="00C6750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67505"/>
    <w:rPr>
      <w:rFonts w:ascii="Arial" w:hAnsi="Arial" w:cs="Arial"/>
      <w:szCs w:val="20"/>
    </w:rPr>
  </w:style>
  <w:style w:type="character" w:styleId="FollowedHyperlink">
    <w:name w:val="FollowedHyperlink"/>
    <w:semiHidden/>
    <w:rsid w:val="00C67505"/>
    <w:rPr>
      <w:color w:val="800080"/>
      <w:u w:val="single"/>
    </w:rPr>
  </w:style>
  <w:style w:type="character" w:styleId="HTMLAcronym">
    <w:name w:val="HTML Acronym"/>
    <w:basedOn w:val="DefaultParagraphFont"/>
    <w:semiHidden/>
    <w:rsid w:val="00C67505"/>
  </w:style>
  <w:style w:type="paragraph" w:styleId="HTMLAddress">
    <w:name w:val="HTML Address"/>
    <w:basedOn w:val="Normal"/>
    <w:semiHidden/>
    <w:rsid w:val="00C67505"/>
    <w:rPr>
      <w:i/>
      <w:iCs/>
    </w:rPr>
  </w:style>
  <w:style w:type="character" w:styleId="HTMLCite">
    <w:name w:val="HTML Cite"/>
    <w:semiHidden/>
    <w:rsid w:val="00C67505"/>
    <w:rPr>
      <w:i/>
      <w:iCs/>
    </w:rPr>
  </w:style>
  <w:style w:type="character" w:styleId="HTMLCode">
    <w:name w:val="HTML Code"/>
    <w:semiHidden/>
    <w:rsid w:val="00C67505"/>
    <w:rPr>
      <w:rFonts w:ascii="Courier New" w:hAnsi="Courier New" w:cs="Courier New"/>
      <w:sz w:val="20"/>
      <w:szCs w:val="20"/>
    </w:rPr>
  </w:style>
  <w:style w:type="character" w:styleId="HTMLDefinition">
    <w:name w:val="HTML Definition"/>
    <w:semiHidden/>
    <w:rsid w:val="00C67505"/>
    <w:rPr>
      <w:i/>
      <w:iCs/>
    </w:rPr>
  </w:style>
  <w:style w:type="character" w:styleId="HTMLKeyboard">
    <w:name w:val="HTML Keyboard"/>
    <w:semiHidden/>
    <w:rsid w:val="00C67505"/>
    <w:rPr>
      <w:rFonts w:ascii="Courier New" w:hAnsi="Courier New" w:cs="Courier New"/>
      <w:sz w:val="20"/>
      <w:szCs w:val="20"/>
    </w:rPr>
  </w:style>
  <w:style w:type="paragraph" w:styleId="HTMLPreformatted">
    <w:name w:val="HTML Preformatted"/>
    <w:basedOn w:val="Normal"/>
    <w:semiHidden/>
    <w:rsid w:val="00C67505"/>
    <w:rPr>
      <w:rFonts w:ascii="Courier New" w:hAnsi="Courier New" w:cs="Courier New"/>
      <w:szCs w:val="20"/>
    </w:rPr>
  </w:style>
  <w:style w:type="character" w:styleId="HTMLSample">
    <w:name w:val="HTML Sample"/>
    <w:semiHidden/>
    <w:rsid w:val="00C67505"/>
    <w:rPr>
      <w:rFonts w:ascii="Courier New" w:hAnsi="Courier New" w:cs="Courier New"/>
    </w:rPr>
  </w:style>
  <w:style w:type="character" w:styleId="HTMLTypewriter">
    <w:name w:val="HTML Typewriter"/>
    <w:semiHidden/>
    <w:rsid w:val="00C67505"/>
    <w:rPr>
      <w:rFonts w:ascii="Courier New" w:hAnsi="Courier New" w:cs="Courier New"/>
      <w:sz w:val="20"/>
      <w:szCs w:val="20"/>
    </w:rPr>
  </w:style>
  <w:style w:type="character" w:styleId="HTMLVariable">
    <w:name w:val="HTML Variable"/>
    <w:semiHidden/>
    <w:rsid w:val="00C67505"/>
    <w:rPr>
      <w:i/>
      <w:iCs/>
    </w:rPr>
  </w:style>
  <w:style w:type="character" w:styleId="Hyperlink">
    <w:name w:val="Hyperlink"/>
    <w:semiHidden/>
    <w:rsid w:val="00C67505"/>
    <w:rPr>
      <w:color w:val="0000FF"/>
      <w:u w:val="single"/>
    </w:rPr>
  </w:style>
  <w:style w:type="character" w:styleId="LineNumber">
    <w:name w:val="line number"/>
    <w:basedOn w:val="DefaultParagraphFont"/>
    <w:semiHidden/>
    <w:rsid w:val="00C67505"/>
  </w:style>
  <w:style w:type="paragraph" w:styleId="List">
    <w:name w:val="List"/>
    <w:basedOn w:val="Normal"/>
    <w:semiHidden/>
    <w:rsid w:val="00C67505"/>
    <w:pPr>
      <w:ind w:left="360" w:hanging="360"/>
    </w:pPr>
  </w:style>
  <w:style w:type="paragraph" w:styleId="List2">
    <w:name w:val="List 2"/>
    <w:basedOn w:val="Normal"/>
    <w:semiHidden/>
    <w:rsid w:val="00C67505"/>
    <w:pPr>
      <w:ind w:left="720" w:hanging="360"/>
    </w:pPr>
  </w:style>
  <w:style w:type="paragraph" w:styleId="List3">
    <w:name w:val="List 3"/>
    <w:basedOn w:val="Normal"/>
    <w:semiHidden/>
    <w:rsid w:val="00C67505"/>
    <w:pPr>
      <w:ind w:left="1080" w:hanging="360"/>
    </w:pPr>
  </w:style>
  <w:style w:type="paragraph" w:styleId="List4">
    <w:name w:val="List 4"/>
    <w:basedOn w:val="Normal"/>
    <w:semiHidden/>
    <w:rsid w:val="00C67505"/>
    <w:pPr>
      <w:ind w:left="1440" w:hanging="360"/>
    </w:pPr>
  </w:style>
  <w:style w:type="paragraph" w:styleId="List5">
    <w:name w:val="List 5"/>
    <w:basedOn w:val="Normal"/>
    <w:semiHidden/>
    <w:rsid w:val="00C67505"/>
    <w:pPr>
      <w:ind w:left="1800" w:hanging="360"/>
    </w:pPr>
  </w:style>
  <w:style w:type="paragraph" w:styleId="ListBullet">
    <w:name w:val="List Bullet"/>
    <w:basedOn w:val="Normal"/>
    <w:semiHidden/>
    <w:rsid w:val="00C67505"/>
    <w:pPr>
      <w:numPr>
        <w:numId w:val="11"/>
      </w:numPr>
    </w:pPr>
  </w:style>
  <w:style w:type="paragraph" w:styleId="ListBullet2">
    <w:name w:val="List Bullet 2"/>
    <w:basedOn w:val="Normal"/>
    <w:semiHidden/>
    <w:rsid w:val="00C67505"/>
    <w:pPr>
      <w:numPr>
        <w:numId w:val="12"/>
      </w:numPr>
    </w:pPr>
  </w:style>
  <w:style w:type="paragraph" w:styleId="ListBullet3">
    <w:name w:val="List Bullet 3"/>
    <w:basedOn w:val="Normal"/>
    <w:semiHidden/>
    <w:rsid w:val="00C67505"/>
    <w:pPr>
      <w:numPr>
        <w:numId w:val="13"/>
      </w:numPr>
    </w:pPr>
  </w:style>
  <w:style w:type="paragraph" w:styleId="ListBullet4">
    <w:name w:val="List Bullet 4"/>
    <w:basedOn w:val="Normal"/>
    <w:semiHidden/>
    <w:rsid w:val="00C67505"/>
    <w:pPr>
      <w:numPr>
        <w:numId w:val="14"/>
      </w:numPr>
    </w:pPr>
  </w:style>
  <w:style w:type="paragraph" w:styleId="ListBullet5">
    <w:name w:val="List Bullet 5"/>
    <w:basedOn w:val="Normal"/>
    <w:semiHidden/>
    <w:rsid w:val="00C67505"/>
    <w:pPr>
      <w:numPr>
        <w:numId w:val="15"/>
      </w:numPr>
    </w:pPr>
  </w:style>
  <w:style w:type="paragraph" w:styleId="ListContinue">
    <w:name w:val="List Continue"/>
    <w:basedOn w:val="Normal"/>
    <w:semiHidden/>
    <w:rsid w:val="00C67505"/>
    <w:pPr>
      <w:spacing w:after="120"/>
      <w:ind w:left="360"/>
    </w:pPr>
  </w:style>
  <w:style w:type="paragraph" w:styleId="ListContinue2">
    <w:name w:val="List Continue 2"/>
    <w:basedOn w:val="Normal"/>
    <w:semiHidden/>
    <w:rsid w:val="00C67505"/>
    <w:pPr>
      <w:spacing w:after="120"/>
      <w:ind w:left="720"/>
    </w:pPr>
  </w:style>
  <w:style w:type="paragraph" w:styleId="ListContinue3">
    <w:name w:val="List Continue 3"/>
    <w:basedOn w:val="Normal"/>
    <w:semiHidden/>
    <w:rsid w:val="00C67505"/>
    <w:pPr>
      <w:spacing w:after="120"/>
      <w:ind w:left="1080"/>
    </w:pPr>
  </w:style>
  <w:style w:type="paragraph" w:styleId="ListContinue4">
    <w:name w:val="List Continue 4"/>
    <w:basedOn w:val="Normal"/>
    <w:semiHidden/>
    <w:rsid w:val="00C67505"/>
    <w:pPr>
      <w:spacing w:after="120"/>
      <w:ind w:left="1440"/>
    </w:pPr>
  </w:style>
  <w:style w:type="paragraph" w:styleId="ListContinue5">
    <w:name w:val="List Continue 5"/>
    <w:basedOn w:val="Normal"/>
    <w:semiHidden/>
    <w:rsid w:val="00C67505"/>
    <w:pPr>
      <w:spacing w:after="120"/>
      <w:ind w:left="1800"/>
    </w:pPr>
  </w:style>
  <w:style w:type="paragraph" w:styleId="ListNumber">
    <w:name w:val="List Number"/>
    <w:basedOn w:val="Normal"/>
    <w:semiHidden/>
    <w:rsid w:val="00C67505"/>
    <w:pPr>
      <w:numPr>
        <w:numId w:val="16"/>
      </w:numPr>
    </w:pPr>
  </w:style>
  <w:style w:type="paragraph" w:styleId="ListNumber2">
    <w:name w:val="List Number 2"/>
    <w:basedOn w:val="Normal"/>
    <w:semiHidden/>
    <w:rsid w:val="00C67505"/>
    <w:pPr>
      <w:numPr>
        <w:numId w:val="17"/>
      </w:numPr>
    </w:pPr>
  </w:style>
  <w:style w:type="paragraph" w:styleId="ListNumber3">
    <w:name w:val="List Number 3"/>
    <w:basedOn w:val="Normal"/>
    <w:semiHidden/>
    <w:rsid w:val="00C67505"/>
    <w:pPr>
      <w:numPr>
        <w:numId w:val="18"/>
      </w:numPr>
    </w:pPr>
  </w:style>
  <w:style w:type="paragraph" w:styleId="ListNumber4">
    <w:name w:val="List Number 4"/>
    <w:basedOn w:val="Normal"/>
    <w:semiHidden/>
    <w:rsid w:val="00C67505"/>
    <w:pPr>
      <w:numPr>
        <w:numId w:val="19"/>
      </w:numPr>
    </w:pPr>
  </w:style>
  <w:style w:type="paragraph" w:styleId="ListNumber5">
    <w:name w:val="List Number 5"/>
    <w:basedOn w:val="Normal"/>
    <w:semiHidden/>
    <w:rsid w:val="00C67505"/>
    <w:pPr>
      <w:numPr>
        <w:numId w:val="20"/>
      </w:numPr>
    </w:pPr>
  </w:style>
  <w:style w:type="paragraph" w:styleId="MessageHeader">
    <w:name w:val="Message Header"/>
    <w:basedOn w:val="Normal"/>
    <w:semiHidden/>
    <w:rsid w:val="00C675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C67505"/>
    <w:rPr>
      <w:rFonts w:cs="Times New Roman"/>
      <w:sz w:val="24"/>
      <w:szCs w:val="24"/>
    </w:rPr>
  </w:style>
  <w:style w:type="paragraph" w:styleId="NormalIndent">
    <w:name w:val="Normal Indent"/>
    <w:basedOn w:val="Normal"/>
    <w:semiHidden/>
    <w:rsid w:val="00C67505"/>
    <w:pPr>
      <w:ind w:left="680"/>
    </w:pPr>
  </w:style>
  <w:style w:type="paragraph" w:styleId="NoteHeading">
    <w:name w:val="Note Heading"/>
    <w:basedOn w:val="Normal"/>
    <w:next w:val="Normal"/>
    <w:semiHidden/>
    <w:rsid w:val="00C67505"/>
  </w:style>
  <w:style w:type="paragraph" w:styleId="PlainText">
    <w:name w:val="Plain Text"/>
    <w:basedOn w:val="Normal"/>
    <w:semiHidden/>
    <w:rsid w:val="00C67505"/>
    <w:rPr>
      <w:rFonts w:ascii="Courier New" w:hAnsi="Courier New" w:cs="Courier New"/>
      <w:szCs w:val="20"/>
    </w:rPr>
  </w:style>
  <w:style w:type="paragraph" w:styleId="Salutation">
    <w:name w:val="Salutation"/>
    <w:basedOn w:val="Normal"/>
    <w:next w:val="Normal"/>
    <w:semiHidden/>
    <w:rsid w:val="00C67505"/>
  </w:style>
  <w:style w:type="paragraph" w:styleId="Signature">
    <w:name w:val="Signature"/>
    <w:basedOn w:val="Normal"/>
    <w:semiHidden/>
    <w:rsid w:val="00C67505"/>
    <w:pPr>
      <w:ind w:left="4320"/>
    </w:pPr>
  </w:style>
  <w:style w:type="character" w:styleId="Strong">
    <w:name w:val="Strong"/>
    <w:qFormat/>
    <w:rsid w:val="00C67505"/>
    <w:rPr>
      <w:b/>
      <w:bCs/>
    </w:rPr>
  </w:style>
  <w:style w:type="table" w:styleId="Table3Deffects1">
    <w:name w:val="Table 3D effects 1"/>
    <w:basedOn w:val="TableNormal"/>
    <w:semiHidden/>
    <w:rsid w:val="00C67505"/>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505"/>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505"/>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505"/>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505"/>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505"/>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67505"/>
    <w:pPr>
      <w:bidi w:val="0"/>
      <w:spacing w:line="240" w:lineRule="auto"/>
      <w:jc w:val="left"/>
    </w:pPr>
    <w:rPr>
      <w:rFonts w:ascii="Tahoma" w:hAnsi="Tahoma" w:cs="Tahoma"/>
      <w:sz w:val="16"/>
      <w:szCs w:val="16"/>
    </w:rPr>
  </w:style>
  <w:style w:type="numbering" w:customStyle="1" w:styleId="1111111">
    <w:name w:val="1 / 1.1 / 1.1.11"/>
    <w:basedOn w:val="NoList"/>
    <w:next w:val="111111"/>
    <w:semiHidden/>
    <w:rsid w:val="00C67505"/>
    <w:pPr>
      <w:numPr>
        <w:numId w:val="1"/>
      </w:numPr>
    </w:pPr>
  </w:style>
  <w:style w:type="numbering" w:customStyle="1" w:styleId="1ai1">
    <w:name w:val="1 / a / i1"/>
    <w:basedOn w:val="NoList"/>
    <w:next w:val="1ai"/>
    <w:semiHidden/>
    <w:rsid w:val="00C67505"/>
    <w:pPr>
      <w:numPr>
        <w:numId w:val="2"/>
      </w:numPr>
    </w:pPr>
  </w:style>
  <w:style w:type="numbering" w:customStyle="1" w:styleId="1">
    <w:name w:val="مقالة / مقطع1"/>
    <w:basedOn w:val="NoList"/>
    <w:next w:val="ArticleSection"/>
    <w:semiHidden/>
    <w:rsid w:val="00C67505"/>
    <w:pPr>
      <w:numPr>
        <w:numId w:val="3"/>
      </w:numPr>
    </w:pPr>
  </w:style>
  <w:style w:type="character" w:customStyle="1" w:styleId="Bullet1GAChar">
    <w:name w:val="_Bullet 1_GA Char"/>
    <w:link w:val="Bullet1GA"/>
    <w:rsid w:val="00C67505"/>
    <w:rPr>
      <w:rFonts w:cs="Traditional Arabic"/>
      <w:szCs w:val="30"/>
      <w:lang w:val="en-US" w:eastAsia="en-US" w:bidi="ar-SA"/>
    </w:rPr>
  </w:style>
  <w:style w:type="character" w:customStyle="1" w:styleId="H23GAChar">
    <w:name w:val="_ H_2/3_GA Char"/>
    <w:link w:val="H23GA"/>
    <w:rsid w:val="00C67505"/>
    <w:rPr>
      <w:rFonts w:cs="Traditional Arabic"/>
      <w:b/>
      <w:bCs/>
      <w:szCs w:val="30"/>
      <w:lang w:val="en-US" w:eastAsia="ar-SA" w:bidi="ar-SA"/>
    </w:rPr>
  </w:style>
  <w:style w:type="paragraph" w:customStyle="1" w:styleId="Normal15pt">
    <w:name w:val="Normal + 15 pt"/>
    <w:basedOn w:val="Normal"/>
    <w:rsid w:val="00C67505"/>
    <w:pPr>
      <w:tabs>
        <w:tab w:val="right" w:pos="1898"/>
      </w:tabs>
      <w:spacing w:after="120" w:line="380" w:lineRule="exact"/>
      <w:ind w:left="1178" w:right="1253"/>
    </w:pPr>
  </w:style>
  <w:style w:type="paragraph" w:customStyle="1" w:styleId="NormalBold">
    <w:name w:val="Normal + Bold"/>
    <w:basedOn w:val="Normal"/>
    <w:rsid w:val="00C67505"/>
    <w:pPr>
      <w:tabs>
        <w:tab w:val="right" w:pos="1898"/>
      </w:tabs>
      <w:spacing w:after="120" w:line="380" w:lineRule="exact"/>
      <w:ind w:left="818" w:right="1253"/>
    </w:pPr>
    <w:rPr>
      <w:b/>
      <w:bCs/>
    </w:rPr>
  </w:style>
  <w:style w:type="character" w:customStyle="1" w:styleId="H1GAChar">
    <w:name w:val="_ H_1_GA Char"/>
    <w:link w:val="H1GA"/>
    <w:rsid w:val="00C67505"/>
    <w:rPr>
      <w:rFonts w:cs="Traditional Arabic"/>
      <w:b/>
      <w:bCs/>
      <w:sz w:val="24"/>
      <w:szCs w:val="34"/>
      <w:lang w:val="en-US" w:eastAsia="en-US" w:bidi="ar-SA"/>
    </w:rPr>
  </w:style>
  <w:style w:type="character" w:customStyle="1" w:styleId="FootnoteTextChar">
    <w:name w:val="Footnote Text Char"/>
    <w:aliases w:val="5_G Char"/>
    <w:semiHidden/>
    <w:locked/>
    <w:rsid w:val="00C67505"/>
    <w:rPr>
      <w:rFonts w:ascii="Times New Roman" w:hAnsi="Times New Roman" w:cs="Traditional Arabic"/>
      <w:sz w:val="20"/>
      <w:szCs w:val="20"/>
      <w:lang w:bidi="ar-SA"/>
    </w:rPr>
  </w:style>
  <w:style w:type="character" w:customStyle="1" w:styleId="BalloonTextChar">
    <w:name w:val="Balloon Text Char"/>
    <w:link w:val="BalloonText"/>
    <w:semiHidden/>
    <w:locked/>
    <w:rsid w:val="00C67505"/>
    <w:rPr>
      <w:rFonts w:ascii="Tahoma" w:hAnsi="Tahoma" w:cs="Tahoma"/>
      <w:sz w:val="16"/>
      <w:szCs w:val="16"/>
      <w:lang w:val="en-US" w:eastAsia="en-US" w:bidi="ar-SA"/>
    </w:rPr>
  </w:style>
  <w:style w:type="paragraph" w:styleId="TOC1">
    <w:name w:val="toc 1"/>
    <w:basedOn w:val="Normal"/>
    <w:next w:val="Normal"/>
    <w:autoRedefine/>
    <w:semiHidden/>
    <w:rsid w:val="00365E32"/>
  </w:style>
  <w:style w:type="paragraph" w:styleId="TOC2">
    <w:name w:val="toc 2"/>
    <w:basedOn w:val="Normal"/>
    <w:next w:val="Normal"/>
    <w:autoRedefine/>
    <w:semiHidden/>
    <w:rsid w:val="00365E32"/>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0908">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38</Pages>
  <Words>9529</Words>
  <Characters>54319</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CAT/OP/BRA/1</vt:lpstr>
    </vt:vector>
  </TitlesOfParts>
  <Company>CSD</Company>
  <LinksUpToDate>false</LinksUpToDate>
  <CharactersWithSpaces>63721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CAT/OP/BRA/1</dc:title>
  <dc:subject>CONTARCTUIL</dc:subject>
  <dc:creator>Gamal</dc:creator>
  <cp:keywords/>
  <dc:description/>
  <cp:lastModifiedBy>Gamal</cp:lastModifiedBy>
  <cp:revision>2</cp:revision>
  <cp:lastPrinted>2012-09-12T13:11:00Z</cp:lastPrinted>
  <dcterms:created xsi:type="dcterms:W3CDTF">2012-09-25T12:00:00Z</dcterms:created>
  <dcterms:modified xsi:type="dcterms:W3CDTF">2012-09-25T12:00:00Z</dcterms:modified>
</cp:coreProperties>
</file>