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77724B" w:rsidP="00AC0031">
            <w:pPr>
              <w:bidi w:val="0"/>
              <w:spacing w:after="20"/>
              <w:jc w:val="left"/>
              <w:rPr>
                <w:szCs w:val="20"/>
              </w:rPr>
            </w:pPr>
            <w:r w:rsidRPr="006F4777">
              <w:rPr>
                <w:sz w:val="40"/>
                <w:szCs w:val="40"/>
              </w:rPr>
              <w:t>CRC</w:t>
            </w:r>
            <w:r w:rsidR="00E03B07" w:rsidRPr="002D228E">
              <w:t>/</w:t>
            </w:r>
            <w:r>
              <w:t>C/</w:t>
            </w:r>
            <w:r w:rsidR="002D228E">
              <w:t>CMR</w:t>
            </w:r>
            <w:r>
              <w:t>/CO/</w:t>
            </w:r>
            <w:r w:rsidR="002D228E">
              <w:t>2</w:t>
            </w:r>
          </w:p>
        </w:tc>
      </w:tr>
      <w:tr w:rsidR="00257225" w:rsidRPr="00DB767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E03B07" w:rsidRDefault="00AC0031" w:rsidP="00E03B07">
            <w:pPr>
              <w:bidi w:val="0"/>
              <w:spacing w:before="240" w:line="240" w:lineRule="exact"/>
              <w:jc w:val="left"/>
              <w:rPr>
                <w:rStyle w:val="FootnoteReference"/>
                <w:rFonts w:hint="cs"/>
                <w:rtl/>
              </w:rPr>
            </w:pPr>
            <w:r>
              <w:t xml:space="preserve">Distr.: </w:t>
            </w:r>
            <w:r w:rsidR="00E03B07">
              <w:t>General</w:t>
            </w:r>
          </w:p>
          <w:p w:rsidR="00AC0031" w:rsidRDefault="00D3241A" w:rsidP="00E03B07">
            <w:pPr>
              <w:bidi w:val="0"/>
              <w:spacing w:line="240" w:lineRule="exact"/>
              <w:jc w:val="left"/>
            </w:pPr>
            <w:r>
              <w:t>18</w:t>
            </w:r>
            <w:r w:rsidR="00AC0031">
              <w:t xml:space="preserve"> </w:t>
            </w:r>
            <w:r w:rsidR="00E03B07">
              <w:t>February</w:t>
            </w:r>
            <w:r w:rsidR="00AC0031">
              <w:t xml:space="preserve"> </w:t>
            </w:r>
            <w:r w:rsidR="00E03B07">
              <w:t>2010</w:t>
            </w:r>
          </w:p>
          <w:p w:rsidR="00AC0031" w:rsidRDefault="00AC0031" w:rsidP="00BA32A9">
            <w:pPr>
              <w:bidi w:val="0"/>
              <w:spacing w:line="240" w:lineRule="exact"/>
              <w:jc w:val="left"/>
            </w:pPr>
            <w:r>
              <w:t>Arabic</w:t>
            </w:r>
          </w:p>
          <w:p w:rsidR="00257225" w:rsidRPr="008B4BC6" w:rsidRDefault="00AC0031" w:rsidP="00BA32A9">
            <w:pPr>
              <w:bidi w:val="0"/>
              <w:spacing w:line="240" w:lineRule="exact"/>
              <w:jc w:val="left"/>
            </w:pPr>
            <w:r>
              <w:t>Original: English</w:t>
            </w:r>
          </w:p>
        </w:tc>
      </w:tr>
    </w:tbl>
    <w:p w:rsidR="008B4BC6" w:rsidRPr="00AC0031" w:rsidRDefault="00231E54" w:rsidP="00231E54">
      <w:pPr>
        <w:spacing w:before="120" w:line="380" w:lineRule="exact"/>
        <w:rPr>
          <w:rFonts w:hint="cs"/>
          <w:b/>
          <w:bCs/>
          <w:sz w:val="36"/>
          <w:szCs w:val="36"/>
          <w:rtl/>
        </w:rPr>
      </w:pPr>
      <w:r w:rsidRPr="00231E54">
        <w:rPr>
          <w:rFonts w:hint="cs"/>
          <w:b/>
          <w:bCs/>
          <w:sz w:val="36"/>
          <w:szCs w:val="36"/>
          <w:rtl/>
        </w:rPr>
        <w:t>لجنة حقوق الطفل</w:t>
      </w:r>
      <w:r w:rsidRPr="00AC0031">
        <w:rPr>
          <w:rFonts w:hint="cs"/>
          <w:b/>
          <w:bCs/>
          <w:sz w:val="36"/>
          <w:szCs w:val="36"/>
          <w:rtl/>
        </w:rPr>
        <w:t xml:space="preserve"> </w:t>
      </w:r>
    </w:p>
    <w:p w:rsidR="00AC0031" w:rsidRDefault="00AC0031" w:rsidP="00231E54">
      <w:pPr>
        <w:spacing w:line="380" w:lineRule="exact"/>
        <w:rPr>
          <w:rFonts w:hint="cs"/>
          <w:b/>
          <w:bCs/>
          <w:rtl/>
        </w:rPr>
      </w:pPr>
      <w:r w:rsidRPr="00AC0031">
        <w:rPr>
          <w:rFonts w:hint="cs"/>
          <w:b/>
          <w:bCs/>
          <w:rtl/>
        </w:rPr>
        <w:t xml:space="preserve">الدورة </w:t>
      </w:r>
      <w:r w:rsidR="00101FA0">
        <w:rPr>
          <w:rFonts w:hint="cs"/>
          <w:b/>
          <w:bCs/>
          <w:rtl/>
        </w:rPr>
        <w:t xml:space="preserve">الثالثة </w:t>
      </w:r>
      <w:r w:rsidR="00231E54">
        <w:rPr>
          <w:rFonts w:hint="cs"/>
          <w:b/>
          <w:bCs/>
          <w:rtl/>
        </w:rPr>
        <w:t>والخمسون</w:t>
      </w:r>
    </w:p>
    <w:p w:rsidR="00101FA0" w:rsidRPr="00101FA0" w:rsidRDefault="00231E54" w:rsidP="00231E54">
      <w:pPr>
        <w:spacing w:line="380" w:lineRule="exact"/>
        <w:rPr>
          <w:rFonts w:hint="cs"/>
          <w:rtl/>
        </w:rPr>
      </w:pPr>
      <w:r>
        <w:rPr>
          <w:rFonts w:hint="cs"/>
          <w:rtl/>
        </w:rPr>
        <w:t>11-29 كانون الثاني/يناير 2010</w:t>
      </w:r>
    </w:p>
    <w:p w:rsidR="00AC0031" w:rsidRPr="00AC0031" w:rsidRDefault="00A1335D" w:rsidP="00A1335D">
      <w:pPr>
        <w:pStyle w:val="HChGA"/>
        <w:jc w:val="left"/>
        <w:rPr>
          <w:rFonts w:hint="cs"/>
          <w:rtl/>
        </w:rPr>
      </w:pPr>
      <w:r>
        <w:tab/>
      </w:r>
      <w:r>
        <w:tab/>
      </w:r>
      <w:r w:rsidR="00231E54" w:rsidRPr="00231E54">
        <w:rPr>
          <w:rtl/>
        </w:rPr>
        <w:t xml:space="preserve">النظر في التقارير المقدمة من الدول الأطراف </w:t>
      </w:r>
      <w:r>
        <w:br/>
      </w:r>
      <w:r w:rsidR="00231E54" w:rsidRPr="00231E54">
        <w:rPr>
          <w:rtl/>
        </w:rPr>
        <w:t>بموجب الماد</w:t>
      </w:r>
      <w:r w:rsidR="00231E54" w:rsidRPr="00231E54">
        <w:rPr>
          <w:rFonts w:hint="cs"/>
          <w:rtl/>
        </w:rPr>
        <w:t>ة 44 من الاتفاقية</w:t>
      </w:r>
    </w:p>
    <w:p w:rsidR="003105A8" w:rsidRDefault="00A1335D" w:rsidP="00D3241A">
      <w:pPr>
        <w:pStyle w:val="H1GA"/>
        <w:rPr>
          <w:rFonts w:hint="cs"/>
          <w:rtl/>
        </w:rPr>
      </w:pPr>
      <w:r>
        <w:tab/>
      </w:r>
      <w:r>
        <w:tab/>
      </w:r>
      <w:r w:rsidRPr="00935DB1">
        <w:rPr>
          <w:rtl/>
        </w:rPr>
        <w:t xml:space="preserve">الملاحظات الختامية: </w:t>
      </w:r>
      <w:r w:rsidR="00D3241A">
        <w:rPr>
          <w:rFonts w:hint="cs"/>
          <w:rtl/>
        </w:rPr>
        <w:t>الكاميرون</w:t>
      </w:r>
    </w:p>
    <w:p w:rsidR="00EF5148" w:rsidRPr="00EC7988" w:rsidRDefault="00EF5148" w:rsidP="00EC7988">
      <w:pPr>
        <w:pStyle w:val="SingleTxtGA"/>
        <w:rPr>
          <w:rFonts w:hint="cs"/>
          <w:rtl/>
        </w:rPr>
      </w:pPr>
      <w:r w:rsidRPr="00EC7988">
        <w:rPr>
          <w:rtl/>
        </w:rPr>
        <w:t>1</w:t>
      </w:r>
      <w:r w:rsidRPr="00EC7988">
        <w:rPr>
          <w:rFonts w:hint="cs"/>
          <w:rtl/>
        </w:rPr>
        <w:t>-</w:t>
      </w:r>
      <w:r w:rsidRPr="00EC7988">
        <w:tab/>
      </w:r>
      <w:r w:rsidR="00D3241A" w:rsidRPr="00EC7988">
        <w:rPr>
          <w:rFonts w:hint="cs"/>
          <w:rtl/>
        </w:rPr>
        <w:t>نظرت اللجنة في التقرير الدوري الثاني للكاميرون (</w:t>
      </w:r>
      <w:r w:rsidR="00D3241A" w:rsidRPr="00EC7988">
        <w:t>CRC/C/CMR/2</w:t>
      </w:r>
      <w:r w:rsidR="00D3241A" w:rsidRPr="00EC7988">
        <w:rPr>
          <w:rFonts w:hint="cs"/>
          <w:rtl/>
        </w:rPr>
        <w:t>) في جلستيها 1464 و1466 (</w:t>
      </w:r>
      <w:r w:rsidR="00D3241A" w:rsidRPr="00EC7988">
        <w:t>CRC/C/SR 1464</w:t>
      </w:r>
      <w:r w:rsidR="00D3241A" w:rsidRPr="00EC7988">
        <w:rPr>
          <w:rFonts w:hint="cs"/>
          <w:rtl/>
        </w:rPr>
        <w:t xml:space="preserve"> و</w:t>
      </w:r>
      <w:r w:rsidR="00D3241A" w:rsidRPr="00EC7988">
        <w:t>1466</w:t>
      </w:r>
      <w:r w:rsidR="00D3241A" w:rsidRPr="00EC7988">
        <w:rPr>
          <w:rFonts w:hint="cs"/>
          <w:rtl/>
        </w:rPr>
        <w:t>)، المعقودتين في 14 كانون الثاني/يناير 2010، واعتمدت، في جلستها 1501، المعقودة في 29 كانون الثاني/يناير 2010، الملاحظات الختامية التالية.</w:t>
      </w:r>
      <w:r w:rsidRPr="00EC7988">
        <w:rPr>
          <w:rFonts w:hint="cs"/>
          <w:rtl/>
        </w:rPr>
        <w:t xml:space="preserve"> </w:t>
      </w:r>
    </w:p>
    <w:p w:rsidR="00EF5148" w:rsidRPr="00935DB1" w:rsidRDefault="007E2D36" w:rsidP="00DA1B01">
      <w:pPr>
        <w:pStyle w:val="H1GA"/>
      </w:pPr>
      <w:r>
        <w:rPr>
          <w:rFonts w:hint="cs"/>
          <w:rtl/>
        </w:rPr>
        <w:tab/>
      </w:r>
      <w:r w:rsidR="00EF5148" w:rsidRPr="00935DB1">
        <w:rPr>
          <w:rtl/>
        </w:rPr>
        <w:t>ألف</w:t>
      </w:r>
      <w:r w:rsidR="00EF5148" w:rsidRPr="00935DB1">
        <w:rPr>
          <w:rFonts w:hint="cs"/>
          <w:rtl/>
        </w:rPr>
        <w:t>-</w:t>
      </w:r>
      <w:r w:rsidR="000C5892">
        <w:tab/>
      </w:r>
      <w:r w:rsidR="00EF5148" w:rsidRPr="00935DB1">
        <w:rPr>
          <w:rtl/>
        </w:rPr>
        <w:t>مقدمة</w:t>
      </w:r>
    </w:p>
    <w:p w:rsidR="007E2D36" w:rsidRPr="006E7335" w:rsidRDefault="007E2D36" w:rsidP="00E749FE">
      <w:pPr>
        <w:pStyle w:val="SingleTxtGA"/>
        <w:rPr>
          <w:rFonts w:hint="cs"/>
          <w:rtl/>
        </w:rPr>
      </w:pPr>
      <w:r w:rsidRPr="006E7335">
        <w:rPr>
          <w:rtl/>
        </w:rPr>
        <w:t>2</w:t>
      </w:r>
      <w:r w:rsidRPr="006E7335">
        <w:rPr>
          <w:rFonts w:hint="cs"/>
          <w:rtl/>
        </w:rPr>
        <w:t>-</w:t>
      </w:r>
      <w:r w:rsidRPr="006E7335">
        <w:rPr>
          <w:rFonts w:hint="cs"/>
          <w:rtl/>
        </w:rPr>
        <w:tab/>
      </w:r>
      <w:r w:rsidR="006E7335" w:rsidRPr="00EC7988">
        <w:rPr>
          <w:rtl/>
        </w:rPr>
        <w:t>ترحب اللجنة بتقديم التقرير الدوري الثاني فضلا عن الردود الخطية على قائمة المسائل التي وضعتها</w:t>
      </w:r>
      <w:r w:rsidR="006E7335" w:rsidRPr="00EC7988">
        <w:rPr>
          <w:rFonts w:hint="cs"/>
          <w:rtl/>
        </w:rPr>
        <w:t xml:space="preserve"> اللجنة</w:t>
      </w:r>
      <w:r w:rsidR="006E7335" w:rsidRPr="00EC7988">
        <w:rPr>
          <w:rtl/>
        </w:rPr>
        <w:t xml:space="preserve"> (</w:t>
      </w:r>
      <w:r w:rsidR="006E7335" w:rsidRPr="00E749FE">
        <w:t>CRC/C/CMR/Q/2/Add.1</w:t>
      </w:r>
      <w:r w:rsidR="006E7335" w:rsidRPr="00EC7988">
        <w:rPr>
          <w:rtl/>
        </w:rPr>
        <w:t xml:space="preserve">) وتثني </w:t>
      </w:r>
      <w:r w:rsidR="006E7335" w:rsidRPr="00EC7988">
        <w:rPr>
          <w:rFonts w:hint="cs"/>
          <w:rtl/>
        </w:rPr>
        <w:t xml:space="preserve">على </w:t>
      </w:r>
      <w:r w:rsidR="006E7335" w:rsidRPr="00EC7988">
        <w:rPr>
          <w:rtl/>
        </w:rPr>
        <w:t xml:space="preserve">النقد الذاتي الذي يتسم </w:t>
      </w:r>
      <w:r w:rsidR="006E7335" w:rsidRPr="00EC7988">
        <w:rPr>
          <w:rFonts w:hint="cs"/>
          <w:rtl/>
        </w:rPr>
        <w:t xml:space="preserve">به </w:t>
      </w:r>
      <w:r w:rsidR="006E7335" w:rsidRPr="00EC7988">
        <w:rPr>
          <w:rtl/>
        </w:rPr>
        <w:t>طابع التقرير. وتعرب اللجنة عن تقديرها لحضور وفد متعدد القطاعات رفيع المستوى والحوار الصريح والبناء الذي أتاح فهم</w:t>
      </w:r>
      <w:r w:rsidR="006E7335" w:rsidRPr="00EC7988">
        <w:rPr>
          <w:rFonts w:hint="cs"/>
          <w:rtl/>
        </w:rPr>
        <w:t>ا</w:t>
      </w:r>
      <w:r w:rsidR="006E7335" w:rsidRPr="00EC7988">
        <w:rPr>
          <w:rtl/>
        </w:rPr>
        <w:t xml:space="preserve"> أفضل لحالة الأطفال في الدولة الطرف.</w:t>
      </w:r>
      <w:r w:rsidRPr="006E7335">
        <w:rPr>
          <w:rFonts w:hint="cs"/>
          <w:rtl/>
        </w:rPr>
        <w:t xml:space="preserve"> </w:t>
      </w:r>
    </w:p>
    <w:p w:rsidR="00EF5148" w:rsidRPr="007E2D36" w:rsidRDefault="007E2D36" w:rsidP="00DA1B01">
      <w:pPr>
        <w:pStyle w:val="H1GA"/>
      </w:pPr>
      <w:r>
        <w:rPr>
          <w:rFonts w:hint="cs"/>
          <w:rtl/>
        </w:rPr>
        <w:tab/>
      </w:r>
      <w:r w:rsidR="00EF5148" w:rsidRPr="007E2D36">
        <w:rPr>
          <w:rtl/>
        </w:rPr>
        <w:t xml:space="preserve">باء </w:t>
      </w:r>
      <w:r w:rsidR="00B83271">
        <w:rPr>
          <w:rFonts w:hint="cs"/>
          <w:rtl/>
        </w:rPr>
        <w:t>-</w:t>
      </w:r>
      <w:r w:rsidR="00EF5148" w:rsidRPr="007E2D36">
        <w:rPr>
          <w:rtl/>
        </w:rPr>
        <w:tab/>
        <w:t xml:space="preserve">تدابير </w:t>
      </w:r>
      <w:r w:rsidR="00374DCA" w:rsidRPr="00374DCA">
        <w:rPr>
          <w:rFonts w:hint="cs"/>
          <w:rtl/>
        </w:rPr>
        <w:t>المتابعة التي اتخذتها الدولة الطرف والتقدم الذي أحرزته</w:t>
      </w:r>
    </w:p>
    <w:p w:rsidR="00B83271" w:rsidRPr="00EC7988" w:rsidRDefault="00EF5148" w:rsidP="00EC7988">
      <w:pPr>
        <w:pStyle w:val="SingleTxtGA"/>
        <w:rPr>
          <w:rFonts w:hint="cs"/>
          <w:rtl/>
        </w:rPr>
      </w:pPr>
      <w:r w:rsidRPr="00EC7988">
        <w:rPr>
          <w:rtl/>
        </w:rPr>
        <w:t>3-</w:t>
      </w:r>
      <w:r w:rsidRPr="00EC7988">
        <w:rPr>
          <w:rtl/>
        </w:rPr>
        <w:tab/>
      </w:r>
      <w:r w:rsidR="00B83271" w:rsidRPr="00EC7988">
        <w:rPr>
          <w:rFonts w:hint="cs"/>
          <w:rtl/>
        </w:rPr>
        <w:t xml:space="preserve"> تلاحظ اللجنة مع التقدير اعتماد الدولة الطرف لتشريعات توفر الحماية لحقوق الطفل، من بينها:</w:t>
      </w:r>
    </w:p>
    <w:p w:rsidR="00B83271" w:rsidRPr="000E1B28" w:rsidRDefault="00D656A9" w:rsidP="00D656A9">
      <w:pPr>
        <w:pStyle w:val="SingleTxtGA"/>
        <w:rPr>
          <w:rFonts w:hint="cs"/>
          <w:spacing w:val="6"/>
          <w:rtl/>
        </w:rPr>
      </w:pPr>
      <w:r>
        <w:rPr>
          <w:rFonts w:hint="cs"/>
          <w:rtl/>
        </w:rPr>
        <w:tab/>
      </w:r>
      <w:r w:rsidR="00B83271" w:rsidRPr="00853D5B">
        <w:rPr>
          <w:rFonts w:hint="cs"/>
          <w:rtl/>
        </w:rPr>
        <w:t>(أ)</w:t>
      </w:r>
      <w:r w:rsidR="00B83271" w:rsidRPr="00853D5B">
        <w:rPr>
          <w:rFonts w:hint="cs"/>
          <w:rtl/>
        </w:rPr>
        <w:tab/>
        <w:t>القانون رقم 2005/015 المؤرخ 29 كانون الأول/ديسمبر 2005 بشأن</w:t>
      </w:r>
      <w:r w:rsidR="00B83271" w:rsidRPr="000E1B28">
        <w:rPr>
          <w:rFonts w:hint="cs"/>
          <w:spacing w:val="6"/>
          <w:rtl/>
        </w:rPr>
        <w:t xml:space="preserve"> مكافحة الاتجار بالأطفال والرق؛</w:t>
      </w:r>
    </w:p>
    <w:p w:rsidR="00B83271" w:rsidRPr="000E1B28" w:rsidRDefault="00D656A9" w:rsidP="00D656A9">
      <w:pPr>
        <w:pStyle w:val="SingleTxtGA"/>
        <w:rPr>
          <w:rFonts w:hint="cs"/>
          <w:spacing w:val="6"/>
          <w:rtl/>
        </w:rPr>
      </w:pPr>
      <w:r>
        <w:rPr>
          <w:rFonts w:hint="cs"/>
          <w:spacing w:val="6"/>
          <w:rtl/>
        </w:rPr>
        <w:tab/>
      </w:r>
      <w:r w:rsidR="00B83271" w:rsidRPr="000E1B28">
        <w:rPr>
          <w:rFonts w:hint="cs"/>
          <w:spacing w:val="6"/>
          <w:rtl/>
        </w:rPr>
        <w:t>(ب)</w:t>
      </w:r>
      <w:r w:rsidR="00B83271" w:rsidRPr="000E1B28">
        <w:rPr>
          <w:rFonts w:hint="cs"/>
          <w:spacing w:val="6"/>
          <w:rtl/>
        </w:rPr>
        <w:tab/>
        <w:t xml:space="preserve">القانون رقم 2005/006 المؤرخ </w:t>
      </w:r>
      <w:r w:rsidR="00B83271">
        <w:rPr>
          <w:rFonts w:hint="cs"/>
          <w:spacing w:val="6"/>
          <w:rtl/>
        </w:rPr>
        <w:t xml:space="preserve">27 </w:t>
      </w:r>
      <w:r w:rsidR="00B83271" w:rsidRPr="000E1B28">
        <w:rPr>
          <w:rFonts w:hint="cs"/>
          <w:spacing w:val="6"/>
          <w:rtl/>
        </w:rPr>
        <w:t>تموز/يوليه 2005 المتعلق بمركز اللاجئين؛</w:t>
      </w:r>
    </w:p>
    <w:p w:rsidR="00B83271" w:rsidRPr="000E1B28" w:rsidRDefault="00D656A9" w:rsidP="00D656A9">
      <w:pPr>
        <w:pStyle w:val="SingleTxtGA"/>
        <w:rPr>
          <w:rFonts w:hint="cs"/>
          <w:spacing w:val="6"/>
          <w:rtl/>
        </w:rPr>
      </w:pPr>
      <w:r>
        <w:rPr>
          <w:rFonts w:hint="cs"/>
          <w:spacing w:val="6"/>
          <w:rtl/>
        </w:rPr>
        <w:tab/>
      </w:r>
      <w:r w:rsidR="00B83271" w:rsidRPr="000E1B28">
        <w:rPr>
          <w:rFonts w:hint="cs"/>
          <w:spacing w:val="6"/>
          <w:rtl/>
        </w:rPr>
        <w:t>(ج)</w:t>
      </w:r>
      <w:r w:rsidR="00B83271" w:rsidRPr="000E1B28">
        <w:rPr>
          <w:rFonts w:hint="cs"/>
          <w:spacing w:val="6"/>
          <w:rtl/>
        </w:rPr>
        <w:tab/>
        <w:t>القانون رقم 2005/007 المؤرخ</w:t>
      </w:r>
      <w:r w:rsidR="00B83271">
        <w:rPr>
          <w:rFonts w:hint="cs"/>
          <w:spacing w:val="6"/>
          <w:rtl/>
        </w:rPr>
        <w:t xml:space="preserve"> 27</w:t>
      </w:r>
      <w:r w:rsidR="00B83271" w:rsidRPr="000E1B28">
        <w:rPr>
          <w:rFonts w:hint="cs"/>
          <w:spacing w:val="6"/>
          <w:rtl/>
        </w:rPr>
        <w:t xml:space="preserve"> تموز/يوليه 2005</w:t>
      </w:r>
      <w:r w:rsidR="00FE5D49">
        <w:rPr>
          <w:rFonts w:hint="cs"/>
          <w:spacing w:val="6"/>
          <w:rtl/>
        </w:rPr>
        <w:t xml:space="preserve"> </w:t>
      </w:r>
      <w:r w:rsidR="00B83271" w:rsidRPr="000E1B28">
        <w:rPr>
          <w:rFonts w:hint="cs"/>
          <w:spacing w:val="6"/>
          <w:rtl/>
        </w:rPr>
        <w:t>بشأن قانون الإجراءات الجنائية.</w:t>
      </w:r>
    </w:p>
    <w:p w:rsidR="00B83271" w:rsidRPr="000E1B28" w:rsidRDefault="00B83271" w:rsidP="00664032">
      <w:pPr>
        <w:pStyle w:val="SingleTxtGA"/>
        <w:rPr>
          <w:rFonts w:hint="cs"/>
          <w:rtl/>
        </w:rPr>
      </w:pPr>
      <w:r w:rsidRPr="000E1B28">
        <w:rPr>
          <w:rFonts w:hint="cs"/>
          <w:rtl/>
        </w:rPr>
        <w:t>4-</w:t>
      </w:r>
      <w:r w:rsidRPr="000E1B28">
        <w:rPr>
          <w:rFonts w:hint="cs"/>
          <w:rtl/>
        </w:rPr>
        <w:tab/>
        <w:t>وتعرب اللجنة عن تقديرها لإنشاء:</w:t>
      </w:r>
    </w:p>
    <w:p w:rsidR="00B83271" w:rsidRPr="00664032" w:rsidRDefault="00664032" w:rsidP="00664032">
      <w:pPr>
        <w:pStyle w:val="SingleTxtGA"/>
        <w:rPr>
          <w:rFonts w:hint="cs"/>
          <w:rtl/>
        </w:rPr>
      </w:pPr>
      <w:r>
        <w:rPr>
          <w:rFonts w:hint="cs"/>
          <w:rtl/>
        </w:rPr>
        <w:tab/>
      </w:r>
      <w:r w:rsidR="00B83271" w:rsidRPr="00664032">
        <w:rPr>
          <w:rFonts w:hint="cs"/>
          <w:rtl/>
        </w:rPr>
        <w:t>(أ)</w:t>
      </w:r>
      <w:r w:rsidR="00B83271" w:rsidRPr="00664032">
        <w:rPr>
          <w:rFonts w:hint="cs"/>
          <w:rtl/>
        </w:rPr>
        <w:tab/>
        <w:t>وزارة الشباب ووزارة الدولة لشؤون الشباب في عام 2004؛</w:t>
      </w:r>
    </w:p>
    <w:p w:rsidR="00B83271" w:rsidRPr="00664032" w:rsidRDefault="00664032" w:rsidP="00664032">
      <w:pPr>
        <w:pStyle w:val="SingleTxtGA"/>
        <w:rPr>
          <w:rFonts w:hint="cs"/>
          <w:rtl/>
        </w:rPr>
      </w:pPr>
      <w:r>
        <w:rPr>
          <w:rFonts w:hint="cs"/>
          <w:rtl/>
        </w:rPr>
        <w:tab/>
      </w:r>
      <w:r w:rsidR="00B83271" w:rsidRPr="00664032">
        <w:rPr>
          <w:rFonts w:hint="cs"/>
          <w:rtl/>
        </w:rPr>
        <w:t>(ب)</w:t>
      </w:r>
      <w:r w:rsidR="00B83271" w:rsidRPr="00664032">
        <w:rPr>
          <w:rFonts w:hint="cs"/>
          <w:rtl/>
        </w:rPr>
        <w:tab/>
        <w:t>عدة إدارات وزارية مسؤولة عن حقوق الطفل في آب/أغسطس 2004 بموجب المرسوم رقم 2004/320 بشأن تنظيم الحكومة؛</w:t>
      </w:r>
    </w:p>
    <w:p w:rsidR="00B83271" w:rsidRPr="00664032" w:rsidRDefault="00664032" w:rsidP="00664032">
      <w:pPr>
        <w:pStyle w:val="SingleTxtGA"/>
        <w:rPr>
          <w:rFonts w:hint="cs"/>
          <w:rtl/>
        </w:rPr>
      </w:pPr>
      <w:r>
        <w:rPr>
          <w:rFonts w:hint="cs"/>
          <w:rtl/>
        </w:rPr>
        <w:tab/>
      </w:r>
      <w:r w:rsidR="00B83271" w:rsidRPr="00664032">
        <w:rPr>
          <w:rFonts w:hint="cs"/>
          <w:rtl/>
        </w:rPr>
        <w:t>(ج)</w:t>
      </w:r>
      <w:r w:rsidR="00B83271" w:rsidRPr="00664032">
        <w:rPr>
          <w:rFonts w:hint="cs"/>
          <w:rtl/>
        </w:rPr>
        <w:tab/>
        <w:t>إدارة الحماية الاجتماعية للطفل في أيار/مايو 2005 بموجب المرسوم رقم 2005/160 بشأن تنظيم وزارة الشؤون الاجتماعية.</w:t>
      </w:r>
    </w:p>
    <w:p w:rsidR="00B83271" w:rsidRPr="00664032" w:rsidRDefault="00B83271" w:rsidP="00664032">
      <w:pPr>
        <w:pStyle w:val="SingleTxtGA"/>
        <w:rPr>
          <w:rFonts w:hint="cs"/>
          <w:rtl/>
        </w:rPr>
      </w:pPr>
      <w:r w:rsidRPr="00664032">
        <w:rPr>
          <w:rFonts w:hint="cs"/>
          <w:rtl/>
        </w:rPr>
        <w:t>5-</w:t>
      </w:r>
      <w:r w:rsidRPr="00664032">
        <w:rPr>
          <w:rFonts w:hint="cs"/>
          <w:rtl/>
        </w:rPr>
        <w:tab/>
        <w:t>كما ترحب اللجنة بتصديق الدولة الطرف على ما يلي:</w:t>
      </w:r>
    </w:p>
    <w:p w:rsidR="00B83271" w:rsidRPr="00664032" w:rsidRDefault="00E81417" w:rsidP="00664032">
      <w:pPr>
        <w:pStyle w:val="SingleTxtGA"/>
        <w:rPr>
          <w:rFonts w:hint="cs"/>
          <w:rtl/>
        </w:rPr>
      </w:pPr>
      <w:r>
        <w:rPr>
          <w:rFonts w:hint="cs"/>
          <w:rtl/>
        </w:rPr>
        <w:tab/>
      </w:r>
      <w:r w:rsidR="00B83271" w:rsidRPr="00664032">
        <w:rPr>
          <w:rFonts w:hint="cs"/>
          <w:rtl/>
        </w:rPr>
        <w:t>(أ)</w:t>
      </w:r>
      <w:r w:rsidR="00B83271" w:rsidRPr="00664032">
        <w:rPr>
          <w:rFonts w:hint="cs"/>
          <w:rtl/>
        </w:rPr>
        <w:tab/>
        <w:t>اتفاقية منظمة العمل الدولية رقم 182 (1999) المتعلقة بحظر أسوأ أشكال عمل الأطفال واتخاذ إجراءات فورية للقضاء عليها، في 5 حزيران/يونيه 2002؛</w:t>
      </w:r>
    </w:p>
    <w:p w:rsidR="00B83271" w:rsidRPr="00664032" w:rsidRDefault="00E81417" w:rsidP="00664032">
      <w:pPr>
        <w:pStyle w:val="SingleTxtGA"/>
        <w:rPr>
          <w:rFonts w:hint="cs"/>
          <w:rtl/>
        </w:rPr>
      </w:pPr>
      <w:r>
        <w:rPr>
          <w:rFonts w:hint="cs"/>
          <w:rtl/>
        </w:rPr>
        <w:tab/>
      </w:r>
      <w:r w:rsidR="00B83271" w:rsidRPr="00664032">
        <w:rPr>
          <w:rFonts w:hint="cs"/>
          <w:rtl/>
        </w:rPr>
        <w:t>(ب)</w:t>
      </w:r>
      <w:r w:rsidR="00B83271" w:rsidRPr="00664032">
        <w:rPr>
          <w:rFonts w:hint="cs"/>
          <w:rtl/>
        </w:rPr>
        <w:tab/>
        <w:t>بروتوكول منع وقمع الاتجار بالأشخاص، وبخاصة النساء والأطفال والمعاقبة عليه المكمل لاتفاقية الأمم المتحدة لمكافحة الجريمة المنظمة عبر الوطنية، بموجب مرسوم مؤرخ 18 تشرين الثاني/نوفمبر 2004؛</w:t>
      </w:r>
    </w:p>
    <w:p w:rsidR="00B83271" w:rsidRPr="00664032" w:rsidRDefault="00E81417" w:rsidP="00664032">
      <w:pPr>
        <w:pStyle w:val="SingleTxtGA"/>
        <w:rPr>
          <w:rFonts w:hint="cs"/>
          <w:rtl/>
        </w:rPr>
      </w:pPr>
      <w:r>
        <w:rPr>
          <w:rFonts w:hint="cs"/>
          <w:rtl/>
        </w:rPr>
        <w:tab/>
      </w:r>
      <w:r w:rsidR="00B83271" w:rsidRPr="00664032">
        <w:rPr>
          <w:rFonts w:hint="cs"/>
          <w:rtl/>
        </w:rPr>
        <w:t>(ج)</w:t>
      </w:r>
      <w:r w:rsidR="00B83271" w:rsidRPr="00664032">
        <w:rPr>
          <w:rFonts w:hint="cs"/>
          <w:rtl/>
        </w:rPr>
        <w:tab/>
        <w:t>بروتوكول عام 1998 للميثاق الأفريقي لحقوق الإنسان والشعوب المتعلق بإنشاء محكمة أفريقية لحقوق الإنسان والشعوب في 25 تموز/يوليه 2006.</w:t>
      </w:r>
    </w:p>
    <w:p w:rsidR="00B83271" w:rsidRPr="00287433" w:rsidRDefault="00287433" w:rsidP="00DA1B01">
      <w:pPr>
        <w:pStyle w:val="H1GA"/>
        <w:rPr>
          <w:rFonts w:hint="cs"/>
          <w:rtl/>
        </w:rPr>
      </w:pPr>
      <w:r>
        <w:rPr>
          <w:rFonts w:hint="cs"/>
          <w:rtl/>
        </w:rPr>
        <w:tab/>
      </w:r>
      <w:r w:rsidR="00B83271" w:rsidRPr="00287433">
        <w:rPr>
          <w:rFonts w:hint="cs"/>
          <w:rtl/>
        </w:rPr>
        <w:t>جيم-</w:t>
      </w:r>
      <w:r>
        <w:rPr>
          <w:rFonts w:hint="cs"/>
          <w:rtl/>
        </w:rPr>
        <w:tab/>
      </w:r>
      <w:r w:rsidR="00B83271" w:rsidRPr="00287433">
        <w:rPr>
          <w:rFonts w:hint="cs"/>
          <w:rtl/>
        </w:rPr>
        <w:t xml:space="preserve">العوامل أو الصعوبات التي تعوق تنفيذ الاتفاقية </w:t>
      </w:r>
    </w:p>
    <w:p w:rsidR="00B83271" w:rsidRPr="000E1B28" w:rsidRDefault="00B83271" w:rsidP="00B83271">
      <w:pPr>
        <w:pStyle w:val="123"/>
        <w:tabs>
          <w:tab w:val="clear" w:pos="360"/>
        </w:tabs>
        <w:bidi/>
        <w:spacing w:after="120" w:line="380" w:lineRule="exact"/>
        <w:ind w:left="1163" w:right="452" w:firstLine="0"/>
        <w:rPr>
          <w:rFonts w:cs="Traditional Arabic" w:hint="cs"/>
          <w:spacing w:val="6"/>
          <w:sz w:val="22"/>
          <w:szCs w:val="30"/>
          <w:rtl/>
        </w:rPr>
      </w:pPr>
      <w:r w:rsidRPr="000E1B28">
        <w:rPr>
          <w:rFonts w:cs="Traditional Arabic" w:hint="cs"/>
          <w:spacing w:val="6"/>
          <w:sz w:val="22"/>
          <w:szCs w:val="30"/>
          <w:rtl/>
        </w:rPr>
        <w:t>6-</w:t>
      </w:r>
      <w:r w:rsidRPr="000E1B28">
        <w:rPr>
          <w:rFonts w:cs="Traditional Arabic" w:hint="cs"/>
          <w:spacing w:val="6"/>
          <w:sz w:val="22"/>
          <w:szCs w:val="30"/>
          <w:rtl/>
        </w:rPr>
        <w:tab/>
        <w:t xml:space="preserve">تلاحظ اللجنة أن الدولة الطرف تواجه </w:t>
      </w:r>
      <w:r>
        <w:rPr>
          <w:rFonts w:cs="Traditional Arabic" w:hint="cs"/>
          <w:spacing w:val="6"/>
          <w:sz w:val="22"/>
          <w:szCs w:val="30"/>
          <w:rtl/>
        </w:rPr>
        <w:t>حاليا</w:t>
      </w:r>
      <w:r w:rsidRPr="000E1B28">
        <w:rPr>
          <w:rFonts w:cs="Traditional Arabic" w:hint="cs"/>
          <w:spacing w:val="6"/>
          <w:sz w:val="22"/>
          <w:szCs w:val="30"/>
          <w:rtl/>
        </w:rPr>
        <w:t xml:space="preserve"> صعوبات تعوق التقدم في تنفيذ الاتفاقية على نحو فعال، بما في</w:t>
      </w:r>
      <w:r>
        <w:rPr>
          <w:rFonts w:cs="Traditional Arabic" w:hint="cs"/>
          <w:spacing w:val="6"/>
          <w:sz w:val="22"/>
          <w:szCs w:val="30"/>
          <w:rtl/>
        </w:rPr>
        <w:t xml:space="preserve"> ذلك </w:t>
      </w:r>
      <w:r w:rsidRPr="000E1B28">
        <w:rPr>
          <w:rFonts w:cs="Traditional Arabic" w:hint="cs"/>
          <w:spacing w:val="6"/>
          <w:sz w:val="22"/>
          <w:szCs w:val="30"/>
          <w:rtl/>
        </w:rPr>
        <w:t xml:space="preserve">أثر الأزمة الاقتصادية العالمية والنزاعات الإقليمية التي أدت إلى تدفق </w:t>
      </w:r>
      <w:r>
        <w:rPr>
          <w:rFonts w:cs="Traditional Arabic" w:hint="cs"/>
          <w:spacing w:val="6"/>
          <w:sz w:val="22"/>
          <w:szCs w:val="30"/>
          <w:rtl/>
        </w:rPr>
        <w:t>عدد كبير من ا</w:t>
      </w:r>
      <w:r w:rsidRPr="000E1B28">
        <w:rPr>
          <w:rFonts w:cs="Traditional Arabic" w:hint="cs"/>
          <w:spacing w:val="6"/>
          <w:sz w:val="22"/>
          <w:szCs w:val="30"/>
          <w:rtl/>
        </w:rPr>
        <w:t>ل</w:t>
      </w:r>
      <w:r>
        <w:rPr>
          <w:rFonts w:cs="Traditional Arabic" w:hint="cs"/>
          <w:spacing w:val="6"/>
          <w:sz w:val="22"/>
          <w:szCs w:val="30"/>
          <w:rtl/>
        </w:rPr>
        <w:t>ل</w:t>
      </w:r>
      <w:r w:rsidRPr="000E1B28">
        <w:rPr>
          <w:rFonts w:cs="Traditional Arabic" w:hint="cs"/>
          <w:spacing w:val="6"/>
          <w:sz w:val="22"/>
          <w:szCs w:val="30"/>
          <w:rtl/>
        </w:rPr>
        <w:t xml:space="preserve">اجئين إلى الكاميرون وزيادة حالات </w:t>
      </w:r>
      <w:r>
        <w:rPr>
          <w:rFonts w:cs="Traditional Arabic" w:hint="cs"/>
          <w:spacing w:val="6"/>
          <w:sz w:val="22"/>
          <w:szCs w:val="30"/>
          <w:rtl/>
        </w:rPr>
        <w:t>الإصابة ب</w:t>
      </w:r>
      <w:r w:rsidRPr="000E1B28">
        <w:rPr>
          <w:rFonts w:cs="Traditional Arabic" w:hint="cs"/>
          <w:spacing w:val="6"/>
          <w:sz w:val="22"/>
          <w:szCs w:val="30"/>
          <w:rtl/>
        </w:rPr>
        <w:t>فيروس نقص المناعة البشرية/الإيدز.</w:t>
      </w:r>
    </w:p>
    <w:p w:rsidR="00B83271" w:rsidRPr="00287433" w:rsidRDefault="00287433" w:rsidP="00DA1B01">
      <w:pPr>
        <w:pStyle w:val="H1GA"/>
        <w:rPr>
          <w:rFonts w:hint="cs"/>
          <w:rtl/>
        </w:rPr>
      </w:pPr>
      <w:r>
        <w:rPr>
          <w:rFonts w:hint="cs"/>
          <w:rtl/>
        </w:rPr>
        <w:tab/>
      </w:r>
      <w:r w:rsidR="00B83271" w:rsidRPr="00287433">
        <w:rPr>
          <w:rFonts w:hint="cs"/>
          <w:rtl/>
        </w:rPr>
        <w:t>دال-</w:t>
      </w:r>
      <w:r w:rsidR="00B83271" w:rsidRPr="00287433">
        <w:rPr>
          <w:rFonts w:hint="cs"/>
          <w:rtl/>
        </w:rPr>
        <w:tab/>
        <w:t>مواطن القلق الرئيسية والتوصيات</w:t>
      </w:r>
    </w:p>
    <w:p w:rsidR="00B83271" w:rsidRPr="000E1B28" w:rsidRDefault="00575EF2" w:rsidP="00E80938">
      <w:pPr>
        <w:pStyle w:val="H1GA"/>
        <w:rPr>
          <w:rFonts w:hint="cs"/>
          <w:sz w:val="22"/>
          <w:rtl/>
        </w:rPr>
      </w:pPr>
      <w:r>
        <w:rPr>
          <w:rFonts w:hint="cs"/>
          <w:rtl/>
        </w:rPr>
        <w:tab/>
      </w:r>
      <w:r w:rsidR="00B83271" w:rsidRPr="00622D83">
        <w:rPr>
          <w:rFonts w:hint="cs"/>
          <w:rtl/>
        </w:rPr>
        <w:t>1-</w:t>
      </w:r>
      <w:r w:rsidR="00B83271" w:rsidRPr="00622D83">
        <w:rPr>
          <w:rFonts w:hint="cs"/>
          <w:rtl/>
        </w:rPr>
        <w:tab/>
        <w:t>تدابير التنفيذ العامة (المواد 4 و42 والفقرة 6 من المادة 44 من الاتفاقية)</w:t>
      </w:r>
    </w:p>
    <w:p w:rsidR="00B83271" w:rsidRPr="0097479E" w:rsidRDefault="001A542E" w:rsidP="004354BF">
      <w:pPr>
        <w:pStyle w:val="H23GA"/>
      </w:pPr>
      <w:r w:rsidRPr="0097479E">
        <w:rPr>
          <w:rFonts w:hint="cs"/>
          <w:rtl/>
        </w:rPr>
        <w:tab/>
      </w:r>
      <w:r w:rsidRPr="0097479E">
        <w:rPr>
          <w:rFonts w:hint="cs"/>
          <w:rtl/>
        </w:rPr>
        <w:tab/>
      </w:r>
      <w:r w:rsidR="00B83271" w:rsidRPr="0097479E">
        <w:rPr>
          <w:rFonts w:hint="cs"/>
          <w:rtl/>
        </w:rPr>
        <w:t>التوصيات السابقة للجنة</w:t>
      </w:r>
    </w:p>
    <w:p w:rsidR="00B83271" w:rsidRPr="000E1B28" w:rsidRDefault="00B83271" w:rsidP="0097479E">
      <w:pPr>
        <w:pStyle w:val="SingleTxtGA"/>
        <w:rPr>
          <w:rFonts w:hint="cs"/>
          <w:rtl/>
        </w:rPr>
      </w:pPr>
      <w:r w:rsidRPr="000E1B28">
        <w:rPr>
          <w:rFonts w:hint="cs"/>
          <w:rtl/>
        </w:rPr>
        <w:t>7-</w:t>
      </w:r>
      <w:r w:rsidRPr="000E1B28">
        <w:rPr>
          <w:rFonts w:hint="cs"/>
          <w:rtl/>
        </w:rPr>
        <w:tab/>
        <w:t xml:space="preserve">ترحب اللجنة بالجهود التي تبذلها الدولة الطرف لتنفيذ الملاحظات الختامية للجنة </w:t>
      </w:r>
      <w:r>
        <w:rPr>
          <w:rFonts w:hint="cs"/>
          <w:rtl/>
        </w:rPr>
        <w:t>المتعلقة ب</w:t>
      </w:r>
      <w:r w:rsidRPr="000E1B28">
        <w:rPr>
          <w:rFonts w:hint="cs"/>
          <w:rtl/>
        </w:rPr>
        <w:t xml:space="preserve">التقرير الأولي للدولة الطرف. ومع ذلك، تأسف اللجنة </w:t>
      </w:r>
      <w:r>
        <w:rPr>
          <w:rFonts w:hint="cs"/>
          <w:rtl/>
        </w:rPr>
        <w:t>لعدم تناول</w:t>
      </w:r>
      <w:r w:rsidRPr="000E1B28">
        <w:rPr>
          <w:rFonts w:hint="cs"/>
          <w:rtl/>
        </w:rPr>
        <w:t xml:space="preserve"> بعض شواغلها وتوصياتها بما فيه الكفاية أو تناولها جزئيا فقط.</w:t>
      </w:r>
    </w:p>
    <w:p w:rsidR="00B83271" w:rsidRPr="000E1B28" w:rsidRDefault="00B83271" w:rsidP="001E4324">
      <w:pPr>
        <w:pStyle w:val="SingleTxtGA"/>
        <w:rPr>
          <w:rFonts w:hint="cs"/>
          <w:rtl/>
        </w:rPr>
      </w:pPr>
      <w:r w:rsidRPr="000E1B28">
        <w:rPr>
          <w:rFonts w:hint="cs"/>
          <w:rtl/>
        </w:rPr>
        <w:t>8-</w:t>
      </w:r>
      <w:r w:rsidRPr="000E1B28">
        <w:rPr>
          <w:rFonts w:hint="cs"/>
          <w:rtl/>
        </w:rPr>
        <w:tab/>
      </w:r>
      <w:r w:rsidRPr="001E4324">
        <w:rPr>
          <w:rFonts w:hint="cs"/>
          <w:b/>
          <w:bCs/>
          <w:rtl/>
        </w:rPr>
        <w:t>وتحث اللجنة الدولة الطرف على اتخاذ جميع التدابير اللازمة للعمل بتوصياتها الواردة في الملاحظات الختامية التي قدمتها بشأن التقرير الأولي (</w:t>
      </w:r>
      <w:r w:rsidRPr="001E4324">
        <w:rPr>
          <w:b/>
          <w:bCs/>
        </w:rPr>
        <w:t>CRC/C/15/Add.164</w:t>
      </w:r>
      <w:r w:rsidRPr="001E4324">
        <w:rPr>
          <w:rFonts w:hint="cs"/>
          <w:b/>
          <w:bCs/>
          <w:rtl/>
        </w:rPr>
        <w:t xml:space="preserve">) التي لم تنفذ بعد أو التي نفذت بشكل غير كاف، بما في ذلك تلك المتعلقة بتعريف الطفل والعقوبة البدنية وإيذاء وإهمال الأطفال وقضاء الأحداث وتوفير متابعة ملائمة للتوصيات الواردة في هذه الملاحظات الختامية بشأن التقرير الدوري الثاني. </w:t>
      </w:r>
    </w:p>
    <w:p w:rsidR="00B83271" w:rsidRPr="00681CD3" w:rsidRDefault="00681CD3" w:rsidP="004354BF">
      <w:pPr>
        <w:pStyle w:val="H23GA"/>
        <w:rPr>
          <w:rFonts w:hint="cs"/>
          <w:rtl/>
        </w:rPr>
      </w:pPr>
      <w:r>
        <w:rPr>
          <w:rFonts w:hint="cs"/>
          <w:rtl/>
        </w:rPr>
        <w:tab/>
      </w:r>
      <w:r>
        <w:rPr>
          <w:rFonts w:hint="cs"/>
          <w:rtl/>
        </w:rPr>
        <w:tab/>
      </w:r>
      <w:r w:rsidR="00B83271" w:rsidRPr="00681CD3">
        <w:rPr>
          <w:rFonts w:hint="cs"/>
          <w:rtl/>
        </w:rPr>
        <w:t>التشريعات</w:t>
      </w:r>
    </w:p>
    <w:p w:rsidR="00B83271" w:rsidRPr="000E1B28" w:rsidRDefault="00B83271" w:rsidP="001E4324">
      <w:pPr>
        <w:pStyle w:val="SingleTxtGA"/>
        <w:rPr>
          <w:rFonts w:hint="cs"/>
          <w:rtl/>
        </w:rPr>
      </w:pPr>
      <w:r w:rsidRPr="000E1B28">
        <w:rPr>
          <w:rFonts w:hint="cs"/>
          <w:rtl/>
        </w:rPr>
        <w:t>9-</w:t>
      </w:r>
      <w:r w:rsidRPr="000E1B28">
        <w:rPr>
          <w:rFonts w:hint="cs"/>
          <w:rtl/>
        </w:rPr>
        <w:tab/>
        <w:t xml:space="preserve">تلاحظ اللجنة مع الاهتمام سن عدة قوانين ولوائح منذ التقرير الأولي </w:t>
      </w:r>
      <w:r>
        <w:rPr>
          <w:rFonts w:hint="cs"/>
          <w:rtl/>
        </w:rPr>
        <w:t>ل</w:t>
      </w:r>
      <w:r w:rsidRPr="000E1B28">
        <w:rPr>
          <w:rFonts w:hint="cs"/>
          <w:rtl/>
        </w:rPr>
        <w:t xml:space="preserve">لدولة الطرف من أجل حماية حقوق الأطفال وتعزيزها. </w:t>
      </w:r>
      <w:r>
        <w:rPr>
          <w:rFonts w:hint="cs"/>
          <w:rtl/>
        </w:rPr>
        <w:t>و</w:t>
      </w:r>
      <w:r w:rsidRPr="000E1B28">
        <w:rPr>
          <w:rFonts w:hint="cs"/>
          <w:rtl/>
        </w:rPr>
        <w:t>بصفة خاصة</w:t>
      </w:r>
      <w:r>
        <w:rPr>
          <w:rFonts w:hint="cs"/>
          <w:rtl/>
        </w:rPr>
        <w:t>،</w:t>
      </w:r>
      <w:r w:rsidRPr="000E1B28">
        <w:rPr>
          <w:rFonts w:hint="cs"/>
          <w:rtl/>
        </w:rPr>
        <w:t xml:space="preserve"> تلاحظ اللجنة مع التقدير </w:t>
      </w:r>
      <w:r>
        <w:rPr>
          <w:rFonts w:hint="cs"/>
          <w:rtl/>
        </w:rPr>
        <w:t>إعداد</w:t>
      </w:r>
      <w:r w:rsidRPr="000E1B28">
        <w:rPr>
          <w:rFonts w:hint="cs"/>
          <w:rtl/>
        </w:rPr>
        <w:t xml:space="preserve"> مشروع قانون بشأن حماية الطفل ومشروع قانون بشأن الأشخاص والأسرة. غير أن اللجنة </w:t>
      </w:r>
      <w:r>
        <w:rPr>
          <w:rFonts w:hint="cs"/>
          <w:rtl/>
        </w:rPr>
        <w:t xml:space="preserve">تأسف من </w:t>
      </w:r>
      <w:r w:rsidRPr="000E1B28">
        <w:rPr>
          <w:rFonts w:hint="cs"/>
          <w:rtl/>
        </w:rPr>
        <w:t xml:space="preserve">بطء وتيرة اعتماد مشاريع القوانين </w:t>
      </w:r>
      <w:r>
        <w:rPr>
          <w:rFonts w:hint="cs"/>
          <w:rtl/>
        </w:rPr>
        <w:t xml:space="preserve">هذه </w:t>
      </w:r>
      <w:r w:rsidRPr="000E1B28">
        <w:rPr>
          <w:rFonts w:hint="cs"/>
          <w:rtl/>
        </w:rPr>
        <w:t>ودخولها حيز النفاذ. كما أنها لا تزال تشعر بالقلق إزاء عدم تنفيذ العديد من القوانين المتعلق</w:t>
      </w:r>
      <w:r>
        <w:rPr>
          <w:rFonts w:hint="cs"/>
          <w:rtl/>
        </w:rPr>
        <w:t>ة</w:t>
      </w:r>
      <w:r w:rsidRPr="000E1B28">
        <w:rPr>
          <w:rFonts w:hint="cs"/>
          <w:rtl/>
        </w:rPr>
        <w:t xml:space="preserve"> بحقوق الأطفال</w:t>
      </w:r>
      <w:r>
        <w:rPr>
          <w:rFonts w:hint="cs"/>
          <w:rtl/>
        </w:rPr>
        <w:t xml:space="preserve"> بشكل كاف</w:t>
      </w:r>
      <w:r w:rsidRPr="000E1B28">
        <w:rPr>
          <w:rFonts w:hint="cs"/>
          <w:rtl/>
        </w:rPr>
        <w:t>.</w:t>
      </w:r>
    </w:p>
    <w:p w:rsidR="00B83271" w:rsidRPr="00B02F4B" w:rsidRDefault="00B83271" w:rsidP="001E4324">
      <w:pPr>
        <w:pStyle w:val="SingleTxtGA"/>
        <w:rPr>
          <w:rFonts w:hint="cs"/>
          <w:rtl/>
        </w:rPr>
      </w:pPr>
      <w:r w:rsidRPr="000E1B28">
        <w:rPr>
          <w:rFonts w:hint="cs"/>
          <w:rtl/>
        </w:rPr>
        <w:t>10-</w:t>
      </w:r>
      <w:r w:rsidRPr="000E1B28">
        <w:rPr>
          <w:rFonts w:hint="cs"/>
          <w:rtl/>
        </w:rPr>
        <w:tab/>
      </w:r>
      <w:r w:rsidRPr="00681CD3">
        <w:rPr>
          <w:rFonts w:hint="cs"/>
          <w:b/>
          <w:bCs/>
          <w:rtl/>
        </w:rPr>
        <w:t>وتحث اللجنة الدولة الطرف على اتخاذ جميع التدابير اللازمة، على سبيل الأولوية، للتعجيل باعتماد مشروع قانون حماية الطفل ومشروع قانون الأشخاص والأسرة ودخولهما حيز النفاذ وضمان توفير الموارد البشرية والمالية الملائمة لتنفيذها بالكامل. كما توصي اللجنة بأن تتخذ الدولة الطرف جميع التدابير اللازمة لضمان تنفيذ جميع التشريعات المتعلقة بحقوق الأطفال على نحو فعال.</w:t>
      </w:r>
    </w:p>
    <w:p w:rsidR="00B83271" w:rsidRPr="004354BF" w:rsidRDefault="00003292" w:rsidP="004354BF">
      <w:pPr>
        <w:pStyle w:val="H23GA"/>
        <w:rPr>
          <w:rFonts w:hint="cs"/>
          <w:rtl/>
        </w:rPr>
      </w:pPr>
      <w:r>
        <w:rPr>
          <w:rFonts w:hint="cs"/>
          <w:rtl/>
        </w:rPr>
        <w:tab/>
      </w:r>
      <w:r>
        <w:rPr>
          <w:rFonts w:hint="cs"/>
          <w:rtl/>
        </w:rPr>
        <w:tab/>
      </w:r>
      <w:r w:rsidR="00B83271" w:rsidRPr="004354BF">
        <w:rPr>
          <w:rFonts w:hint="cs"/>
          <w:rtl/>
        </w:rPr>
        <w:t>التنسيق</w:t>
      </w:r>
    </w:p>
    <w:p w:rsidR="00B83271" w:rsidRPr="000E1B28" w:rsidRDefault="00B83271" w:rsidP="00003292">
      <w:pPr>
        <w:pStyle w:val="SingleTxtGA"/>
        <w:rPr>
          <w:rFonts w:hint="cs"/>
          <w:rtl/>
        </w:rPr>
      </w:pPr>
      <w:r w:rsidRPr="000E1B28">
        <w:rPr>
          <w:rFonts w:hint="cs"/>
          <w:rtl/>
        </w:rPr>
        <w:t>11-</w:t>
      </w:r>
      <w:r w:rsidRPr="000E1B28">
        <w:rPr>
          <w:rFonts w:hint="cs"/>
          <w:rtl/>
        </w:rPr>
        <w:tab/>
        <w:t xml:space="preserve">تحيط اللجنة علما بوجود عدة إدارات حكومية مسؤولة عن مختلف جوانب حقوق الطفل وترحب بعملية اللامركزية التي تضطلع بها الدولة الطرف. كما تلاحظ أن الدولة الطرف أجرت مناقشات مؤخرا لإنشاء آلية مناسبة لتنسيق تنفيذ الاتفاقية. غير أن اللجنة لا تزال تشعر بالقلق إزاء عدم وجود تنسيق بين الكيانات المسؤولة عن إعمال حقوق الطفل على الصعد الوطنية والإقليمية والمحلية </w:t>
      </w:r>
      <w:r>
        <w:rPr>
          <w:rFonts w:hint="cs"/>
          <w:rtl/>
        </w:rPr>
        <w:t xml:space="preserve">وتأسف من </w:t>
      </w:r>
      <w:r w:rsidRPr="000E1B28">
        <w:rPr>
          <w:rFonts w:hint="cs"/>
          <w:rtl/>
        </w:rPr>
        <w:t>عدم وجود آلية فعالة ومناسبة لتنسيق تنفيذ الاتفاقية ورصدها.</w:t>
      </w:r>
    </w:p>
    <w:p w:rsidR="00B83271" w:rsidRPr="004354BF" w:rsidRDefault="00B83271" w:rsidP="00003292">
      <w:pPr>
        <w:pStyle w:val="SingleTxtGA"/>
        <w:rPr>
          <w:rFonts w:hint="cs"/>
          <w:b/>
          <w:bCs/>
          <w:rtl/>
        </w:rPr>
      </w:pPr>
      <w:r w:rsidRPr="004354BF">
        <w:rPr>
          <w:rFonts w:hint="cs"/>
          <w:b/>
          <w:bCs/>
          <w:rtl/>
        </w:rPr>
        <w:t>12-</w:t>
      </w:r>
      <w:r w:rsidRPr="004354BF">
        <w:rPr>
          <w:rFonts w:hint="cs"/>
          <w:b/>
          <w:bCs/>
          <w:rtl/>
        </w:rPr>
        <w:tab/>
      </w:r>
      <w:r w:rsidRPr="00003292">
        <w:rPr>
          <w:rFonts w:hint="cs"/>
          <w:b/>
          <w:bCs/>
          <w:rtl/>
        </w:rPr>
        <w:t>وتحث اللجنة الدولة الطرف على إنشاء آلية فعالة ومناسبة لتنسيق تنفيذ الاتفاقية ورصدها، وتزويدها بمستوى ملائم من الصلاحيات والموارد البشرية والتقنية والمالية الملائمة للقيام بدورها التنسيقي على نحو فعال، فيما يتعلق بجميع الإدارات والكيانات الحكومية المسؤولة عن إعمال حقوق الطفل على الصعد الوطنية والإقليمية والمحلية، مع مراعاة عملية اللامركزية الجارية.</w:t>
      </w:r>
    </w:p>
    <w:p w:rsidR="00B83271" w:rsidRPr="004354BF" w:rsidRDefault="00003292" w:rsidP="004354BF">
      <w:pPr>
        <w:pStyle w:val="H23GA"/>
        <w:rPr>
          <w:rFonts w:hint="cs"/>
          <w:rtl/>
        </w:rPr>
      </w:pPr>
      <w:r>
        <w:rPr>
          <w:rFonts w:hint="cs"/>
          <w:rtl/>
        </w:rPr>
        <w:tab/>
      </w:r>
      <w:r>
        <w:rPr>
          <w:rFonts w:hint="cs"/>
          <w:rtl/>
        </w:rPr>
        <w:tab/>
      </w:r>
      <w:r w:rsidR="00B83271" w:rsidRPr="004354BF">
        <w:rPr>
          <w:rFonts w:hint="cs"/>
          <w:rtl/>
        </w:rPr>
        <w:t>خطة العمل الوطنية</w:t>
      </w:r>
    </w:p>
    <w:p w:rsidR="00B83271" w:rsidRPr="000E1B28" w:rsidRDefault="00B83271" w:rsidP="00381E5A">
      <w:pPr>
        <w:pStyle w:val="SingleTxtGA"/>
        <w:rPr>
          <w:rFonts w:hint="cs"/>
          <w:rtl/>
        </w:rPr>
      </w:pPr>
      <w:r w:rsidRPr="000E1B28">
        <w:rPr>
          <w:rFonts w:hint="cs"/>
          <w:rtl/>
        </w:rPr>
        <w:t>13-</w:t>
      </w:r>
      <w:r w:rsidRPr="000E1B28">
        <w:rPr>
          <w:rFonts w:hint="cs"/>
          <w:rtl/>
        </w:rPr>
        <w:tab/>
        <w:t>ترحب اللجنة باعتماد السياسة العامة وخطة العمل الوطنية المتعلقة بالشباب والسياسة الوطنية بشأن التنمية الشاملة للشباب، فضلا عن خطة العمل ا</w:t>
      </w:r>
      <w:r>
        <w:rPr>
          <w:rFonts w:hint="cs"/>
          <w:rtl/>
        </w:rPr>
        <w:t>لوطنية لحقوق الإنسان والورقة الا</w:t>
      </w:r>
      <w:r w:rsidRPr="000E1B28">
        <w:rPr>
          <w:rFonts w:hint="cs"/>
          <w:rtl/>
        </w:rPr>
        <w:t xml:space="preserve">ستراتيجية للحد من الفقر وبرنامج الحوكمة الوطني، وهي كلها ذات صلة بالأطفال. غير أن اللجنة تأسف من عدم وجود خطة عمل وطنية شاملة للأطفال تغطي جميع </w:t>
      </w:r>
      <w:r>
        <w:rPr>
          <w:rFonts w:hint="cs"/>
          <w:rtl/>
        </w:rPr>
        <w:t>مجالات</w:t>
      </w:r>
      <w:r w:rsidRPr="000E1B28">
        <w:rPr>
          <w:rFonts w:hint="cs"/>
          <w:rtl/>
        </w:rPr>
        <w:t xml:space="preserve"> الاتفاقية.</w:t>
      </w:r>
    </w:p>
    <w:p w:rsidR="00B83271" w:rsidRPr="00B02F4B" w:rsidRDefault="00B83271" w:rsidP="00381E5A">
      <w:pPr>
        <w:pStyle w:val="SingleTxtGA"/>
        <w:rPr>
          <w:rFonts w:hint="cs"/>
          <w:rtl/>
        </w:rPr>
      </w:pPr>
      <w:r w:rsidRPr="000E1B28">
        <w:rPr>
          <w:rFonts w:hint="cs"/>
          <w:rtl/>
        </w:rPr>
        <w:t>14-</w:t>
      </w:r>
      <w:r w:rsidRPr="000E1B28">
        <w:rPr>
          <w:rFonts w:hint="cs"/>
          <w:rtl/>
        </w:rPr>
        <w:tab/>
      </w:r>
      <w:r w:rsidRPr="00381E5A">
        <w:rPr>
          <w:rFonts w:hint="cs"/>
          <w:b/>
          <w:bCs/>
          <w:rtl/>
        </w:rPr>
        <w:t>وتوصي اللجنة الدولة الطرف بما يلي:</w:t>
      </w:r>
    </w:p>
    <w:p w:rsidR="00B83271" w:rsidRPr="00B02F4B" w:rsidRDefault="00DE710C" w:rsidP="00381E5A">
      <w:pPr>
        <w:pStyle w:val="SingleTxtGA"/>
        <w:rPr>
          <w:rFonts w:hint="cs"/>
          <w:rtl/>
        </w:rPr>
      </w:pPr>
      <w:r>
        <w:rPr>
          <w:rFonts w:hint="cs"/>
          <w:rtl/>
        </w:rPr>
        <w:tab/>
      </w:r>
      <w:r w:rsidR="00B83271" w:rsidRPr="00B02F4B">
        <w:rPr>
          <w:rFonts w:hint="cs"/>
          <w:rtl/>
        </w:rPr>
        <w:t>(أ)</w:t>
      </w:r>
      <w:r w:rsidR="00B83271" w:rsidRPr="00B02F4B">
        <w:rPr>
          <w:rFonts w:hint="cs"/>
          <w:rtl/>
        </w:rPr>
        <w:tab/>
      </w:r>
      <w:r w:rsidR="00B83271" w:rsidRPr="00DE710C">
        <w:rPr>
          <w:rFonts w:hint="cs"/>
          <w:b/>
          <w:bCs/>
          <w:rtl/>
        </w:rPr>
        <w:t>اعتماد خطة عمل وطنية متعلقة بالأطفال تُدمج فيها بصورة كاملة الحقوق المنصوص عليها في الاتفاقية وتراعي توصيات دورة الأمم المتحدة الاستثنائية المعنية بالطفل المنعقدة في أيار/مايو 2002 ونص وثيقة النتائج الختامية للمنتدى الأفريقي الثاني للاتحاد الأفريقي بشأن الأطفال؛ واستعراض منتصف المدة، المعتمد في القاهرة في 2 تشرين الثاني/نوفمبر 2007 المعنون "النداء من أجل العمل المعجل لتنفيذ خطة عمل أفريقيا الملائمة للأطفال (2008</w:t>
      </w:r>
      <w:r w:rsidR="00B83271" w:rsidRPr="00DE710C">
        <w:rPr>
          <w:b/>
          <w:bCs/>
          <w:rtl/>
        </w:rPr>
        <w:t>–</w:t>
      </w:r>
      <w:r w:rsidR="00B83271" w:rsidRPr="00DE710C">
        <w:rPr>
          <w:rFonts w:hint="cs"/>
          <w:b/>
          <w:bCs/>
          <w:rtl/>
        </w:rPr>
        <w:t xml:space="preserve">2012)" (انظر </w:t>
      </w:r>
      <w:r w:rsidR="00B83271" w:rsidRPr="00DE710C">
        <w:rPr>
          <w:b/>
          <w:bCs/>
        </w:rPr>
        <w:t>A/62/653</w:t>
      </w:r>
      <w:r w:rsidR="00B83271" w:rsidRPr="00DE710C">
        <w:rPr>
          <w:rFonts w:hint="cs"/>
          <w:b/>
          <w:bCs/>
          <w:rtl/>
        </w:rPr>
        <w:t>)؛</w:t>
      </w:r>
    </w:p>
    <w:p w:rsidR="00B83271" w:rsidRPr="007411C3" w:rsidRDefault="007411C3" w:rsidP="007411C3">
      <w:pPr>
        <w:pStyle w:val="SingleTxtGA"/>
        <w:rPr>
          <w:rFonts w:hint="cs"/>
          <w:b/>
          <w:bCs/>
          <w:rtl/>
        </w:rPr>
      </w:pPr>
      <w:r>
        <w:rPr>
          <w:rFonts w:hint="cs"/>
          <w:b/>
          <w:bCs/>
          <w:rtl/>
        </w:rPr>
        <w:tab/>
      </w:r>
      <w:r w:rsidR="00B83271" w:rsidRPr="007411C3">
        <w:rPr>
          <w:rFonts w:hint="cs"/>
          <w:b/>
          <w:bCs/>
          <w:rtl/>
        </w:rPr>
        <w:t>(ب)</w:t>
      </w:r>
      <w:r w:rsidR="00B83271" w:rsidRPr="007411C3">
        <w:rPr>
          <w:rFonts w:hint="cs"/>
          <w:b/>
          <w:bCs/>
          <w:rtl/>
        </w:rPr>
        <w:tab/>
        <w:t>ربط خطة العمل الوطنية المتعلقة بالأطفال بخطة العمل الوطنية لحقوق الإنسان والورقة الاستراتيجية للحد من الفقر، بما يكفل طابعها متعدد القطاعات والتنسيقي؛</w:t>
      </w:r>
    </w:p>
    <w:p w:rsidR="00B83271" w:rsidRPr="007411C3" w:rsidRDefault="007411C3" w:rsidP="007411C3">
      <w:pPr>
        <w:pStyle w:val="SingleTxtGA"/>
        <w:rPr>
          <w:rFonts w:hint="cs"/>
          <w:b/>
          <w:bCs/>
          <w:rtl/>
        </w:rPr>
      </w:pPr>
      <w:r>
        <w:rPr>
          <w:rFonts w:hint="cs"/>
          <w:b/>
          <w:bCs/>
          <w:rtl/>
        </w:rPr>
        <w:tab/>
      </w:r>
      <w:r w:rsidR="00B83271" w:rsidRPr="007411C3">
        <w:rPr>
          <w:rFonts w:hint="cs"/>
          <w:b/>
          <w:bCs/>
          <w:rtl/>
        </w:rPr>
        <w:t>(ج)</w:t>
      </w:r>
      <w:r w:rsidR="00B83271" w:rsidRPr="007411C3">
        <w:rPr>
          <w:rFonts w:hint="cs"/>
          <w:b/>
          <w:bCs/>
          <w:rtl/>
        </w:rPr>
        <w:tab/>
        <w:t>توفير الموارد البشرية والتقنية والمالية اللازمة لتنفيذ خطة العمل الوطنية المتعلقة بالأطفال، وبذل جهود الرصد والتقييم اللازمة لتقييم التقدم عبر مختلف القطاعات وتحديد الفجوات والإجراءات العلاجية بصورة دورية.</w:t>
      </w:r>
    </w:p>
    <w:p w:rsidR="00B83271" w:rsidRPr="002D3B79" w:rsidRDefault="005C1764" w:rsidP="002D3B79">
      <w:pPr>
        <w:pStyle w:val="H23GA"/>
        <w:rPr>
          <w:rFonts w:hint="cs"/>
          <w:rtl/>
        </w:rPr>
      </w:pPr>
      <w:r>
        <w:rPr>
          <w:rFonts w:hint="cs"/>
          <w:rtl/>
        </w:rPr>
        <w:tab/>
      </w:r>
      <w:r>
        <w:rPr>
          <w:rFonts w:hint="cs"/>
          <w:rtl/>
        </w:rPr>
        <w:tab/>
      </w:r>
      <w:r w:rsidR="00B83271" w:rsidRPr="002D3B79">
        <w:rPr>
          <w:rFonts w:hint="cs"/>
          <w:rtl/>
        </w:rPr>
        <w:t>الرصد المستقل</w:t>
      </w:r>
    </w:p>
    <w:p w:rsidR="00B83271" w:rsidRPr="000E1B28" w:rsidRDefault="00B83271" w:rsidP="002D3B79">
      <w:pPr>
        <w:pStyle w:val="SingleTxtGA"/>
        <w:rPr>
          <w:rFonts w:hint="cs"/>
          <w:rtl/>
        </w:rPr>
      </w:pPr>
      <w:r w:rsidRPr="000E1B28">
        <w:rPr>
          <w:rFonts w:hint="cs"/>
          <w:rtl/>
        </w:rPr>
        <w:t>15-</w:t>
      </w:r>
      <w:r w:rsidRPr="000E1B28">
        <w:rPr>
          <w:rFonts w:hint="cs"/>
          <w:rtl/>
        </w:rPr>
        <w:tab/>
        <w:t xml:space="preserve">تلاحظ اللجنة إنشاء لجنة وطنية </w:t>
      </w:r>
      <w:r>
        <w:rPr>
          <w:rFonts w:hint="cs"/>
          <w:rtl/>
        </w:rPr>
        <w:t>ل</w:t>
      </w:r>
      <w:r w:rsidRPr="000E1B28">
        <w:rPr>
          <w:rFonts w:hint="cs"/>
          <w:rtl/>
        </w:rPr>
        <w:t xml:space="preserve">حقوق الإنسان والحريات في عام 2004 وتلاحظ مع التقدير </w:t>
      </w:r>
      <w:r>
        <w:rPr>
          <w:rFonts w:hint="cs"/>
          <w:rtl/>
        </w:rPr>
        <w:t>إمكانية وصول</w:t>
      </w:r>
      <w:r w:rsidRPr="000E1B28">
        <w:rPr>
          <w:rFonts w:hint="cs"/>
          <w:rtl/>
        </w:rPr>
        <w:t xml:space="preserve"> </w:t>
      </w:r>
      <w:r>
        <w:rPr>
          <w:rFonts w:hint="cs"/>
          <w:rtl/>
        </w:rPr>
        <w:t>ا</w:t>
      </w:r>
      <w:r w:rsidRPr="000E1B28">
        <w:rPr>
          <w:rFonts w:hint="cs"/>
          <w:rtl/>
        </w:rPr>
        <w:t xml:space="preserve">لأطفال </w:t>
      </w:r>
      <w:r>
        <w:rPr>
          <w:rFonts w:hint="cs"/>
          <w:rtl/>
        </w:rPr>
        <w:t xml:space="preserve">إليها وأنها </w:t>
      </w:r>
      <w:r w:rsidRPr="000E1B28">
        <w:rPr>
          <w:rFonts w:hint="cs"/>
          <w:rtl/>
        </w:rPr>
        <w:t>مخولة ب</w:t>
      </w:r>
      <w:r>
        <w:rPr>
          <w:rFonts w:hint="cs"/>
          <w:rtl/>
        </w:rPr>
        <w:t xml:space="preserve">تلقي </w:t>
      </w:r>
      <w:r w:rsidRPr="000E1B28">
        <w:rPr>
          <w:rFonts w:hint="cs"/>
          <w:rtl/>
        </w:rPr>
        <w:t>الشكاوى عن انتهاكات حقوق الطفل. غير أن اللجنة تعرب عن قلقها إزاء</w:t>
      </w:r>
      <w:r>
        <w:rPr>
          <w:rFonts w:hint="cs"/>
          <w:rtl/>
        </w:rPr>
        <w:t xml:space="preserve"> مدى </w:t>
      </w:r>
      <w:r w:rsidRPr="000E1B28">
        <w:rPr>
          <w:rFonts w:hint="cs"/>
          <w:rtl/>
        </w:rPr>
        <w:t>استقلالية اللجنة وعدم كفاية موارد</w:t>
      </w:r>
      <w:r>
        <w:rPr>
          <w:rFonts w:hint="cs"/>
          <w:rtl/>
        </w:rPr>
        <w:t>ها</w:t>
      </w:r>
      <w:r w:rsidRPr="000E1B28">
        <w:rPr>
          <w:rFonts w:hint="cs"/>
          <w:rtl/>
        </w:rPr>
        <w:t xml:space="preserve"> البشرية والتقنية والمالية. كما </w:t>
      </w:r>
      <w:r>
        <w:rPr>
          <w:rFonts w:hint="cs"/>
          <w:rtl/>
        </w:rPr>
        <w:t>تأسف</w:t>
      </w:r>
      <w:r w:rsidRPr="000E1B28">
        <w:rPr>
          <w:rFonts w:hint="cs"/>
          <w:rtl/>
        </w:rPr>
        <w:t xml:space="preserve"> اللجنة </w:t>
      </w:r>
      <w:r>
        <w:rPr>
          <w:rFonts w:hint="cs"/>
          <w:rtl/>
        </w:rPr>
        <w:t xml:space="preserve">من </w:t>
      </w:r>
      <w:r w:rsidRPr="000E1B28">
        <w:rPr>
          <w:rFonts w:hint="cs"/>
          <w:rtl/>
        </w:rPr>
        <w:t xml:space="preserve">عدم وجود آلية </w:t>
      </w:r>
      <w:r>
        <w:rPr>
          <w:rFonts w:hint="cs"/>
          <w:rtl/>
        </w:rPr>
        <w:t>معنية</w:t>
      </w:r>
      <w:r w:rsidRPr="000E1B28">
        <w:rPr>
          <w:rFonts w:hint="cs"/>
          <w:rtl/>
        </w:rPr>
        <w:t xml:space="preserve"> بالتحديد </w:t>
      </w:r>
      <w:r>
        <w:rPr>
          <w:rFonts w:hint="cs"/>
          <w:rtl/>
        </w:rPr>
        <w:t>ب</w:t>
      </w:r>
      <w:r w:rsidRPr="000E1B28">
        <w:rPr>
          <w:rFonts w:hint="cs"/>
          <w:rtl/>
        </w:rPr>
        <w:t>حقوق ال</w:t>
      </w:r>
      <w:r>
        <w:rPr>
          <w:rFonts w:hint="cs"/>
          <w:rtl/>
        </w:rPr>
        <w:t>أ</w:t>
      </w:r>
      <w:r w:rsidRPr="000E1B28">
        <w:rPr>
          <w:rFonts w:hint="cs"/>
          <w:rtl/>
        </w:rPr>
        <w:t>طف</w:t>
      </w:r>
      <w:r>
        <w:rPr>
          <w:rFonts w:hint="cs"/>
          <w:rtl/>
        </w:rPr>
        <w:t>ا</w:t>
      </w:r>
      <w:r w:rsidRPr="000E1B28">
        <w:rPr>
          <w:rFonts w:hint="cs"/>
          <w:rtl/>
        </w:rPr>
        <w:t>ل.</w:t>
      </w:r>
    </w:p>
    <w:p w:rsidR="00B83271" w:rsidRPr="002D3B79" w:rsidRDefault="00B83271" w:rsidP="002D3B79">
      <w:pPr>
        <w:pStyle w:val="SingleTxtGA"/>
        <w:rPr>
          <w:rFonts w:hint="cs"/>
          <w:rtl/>
        </w:rPr>
      </w:pPr>
      <w:r w:rsidRPr="002D3B79">
        <w:rPr>
          <w:rFonts w:hint="cs"/>
          <w:rtl/>
        </w:rPr>
        <w:t>16-</w:t>
      </w:r>
      <w:r w:rsidRPr="002D3B79">
        <w:rPr>
          <w:rFonts w:hint="cs"/>
          <w:rtl/>
        </w:rPr>
        <w:tab/>
      </w:r>
      <w:r w:rsidRPr="002D3B79">
        <w:rPr>
          <w:rFonts w:hint="cs"/>
          <w:b/>
          <w:bCs/>
          <w:rtl/>
        </w:rPr>
        <w:t>وتوصي اللجنة الدولة الطرف بما يلي:</w:t>
      </w:r>
    </w:p>
    <w:p w:rsidR="00B83271" w:rsidRPr="002D3B79" w:rsidRDefault="002D3B79" w:rsidP="002D3B79">
      <w:pPr>
        <w:pStyle w:val="SingleTxtGA"/>
        <w:rPr>
          <w:rFonts w:hint="cs"/>
          <w:b/>
          <w:bCs/>
          <w:rtl/>
        </w:rPr>
      </w:pPr>
      <w:r>
        <w:rPr>
          <w:rFonts w:hint="cs"/>
          <w:b/>
          <w:bCs/>
          <w:rtl/>
        </w:rPr>
        <w:tab/>
      </w:r>
      <w:r w:rsidR="00B83271" w:rsidRPr="002D3B79">
        <w:rPr>
          <w:rFonts w:hint="cs"/>
          <w:b/>
          <w:bCs/>
          <w:rtl/>
        </w:rPr>
        <w:t>(أ)</w:t>
      </w:r>
      <w:r w:rsidR="00B83271" w:rsidRPr="002D3B79">
        <w:rPr>
          <w:rFonts w:hint="cs"/>
          <w:b/>
          <w:bCs/>
          <w:rtl/>
        </w:rPr>
        <w:tab/>
        <w:t>ضمان تمشي هيكل ووظائف اللجنة الوطنية لحقوق الإنسان والحريات تماما مع المبادئ المتعلقة بمركز المؤسسات الوطنية المعنية بتعزيز وحماية حقوق الإنسان (مبادئ باريس)، مع مراعاة تعليق اللجنة العام رقم 2 (2002) بشأن دور المؤسسات الوطنية المستقلة لحقوق الإنسان في تعزيز وحماية حقوق الطفل؛</w:t>
      </w:r>
    </w:p>
    <w:p w:rsidR="00B83271" w:rsidRPr="002D3B79" w:rsidRDefault="002D3B79" w:rsidP="002D3B79">
      <w:pPr>
        <w:pStyle w:val="SingleTxtGA"/>
        <w:rPr>
          <w:rFonts w:hint="cs"/>
          <w:b/>
          <w:bCs/>
          <w:rtl/>
        </w:rPr>
      </w:pPr>
      <w:r>
        <w:rPr>
          <w:rFonts w:hint="cs"/>
          <w:b/>
          <w:bCs/>
          <w:rtl/>
        </w:rPr>
        <w:tab/>
      </w:r>
      <w:r w:rsidR="00B83271" w:rsidRPr="002D3B79">
        <w:rPr>
          <w:rFonts w:hint="cs"/>
          <w:b/>
          <w:bCs/>
          <w:rtl/>
        </w:rPr>
        <w:t>(ب)</w:t>
      </w:r>
      <w:r w:rsidR="00B83271" w:rsidRPr="002D3B79">
        <w:rPr>
          <w:rFonts w:hint="cs"/>
          <w:b/>
          <w:bCs/>
          <w:rtl/>
        </w:rPr>
        <w:tab/>
        <w:t>تزويد المؤسسات الوطنية لحقوق الإنسان بالموارد البشرية والتقنية والمالية الملائمة للاضطلاع بولايتها؛</w:t>
      </w:r>
    </w:p>
    <w:p w:rsidR="00B83271" w:rsidRPr="002D3B79" w:rsidRDefault="002D3B79" w:rsidP="002D3B79">
      <w:pPr>
        <w:pStyle w:val="SingleTxtGA"/>
        <w:rPr>
          <w:rFonts w:hint="cs"/>
          <w:b/>
          <w:bCs/>
          <w:rtl/>
        </w:rPr>
      </w:pPr>
      <w:r>
        <w:rPr>
          <w:rFonts w:hint="cs"/>
          <w:b/>
          <w:bCs/>
          <w:rtl/>
        </w:rPr>
        <w:tab/>
      </w:r>
      <w:r w:rsidR="00B83271" w:rsidRPr="002D3B79">
        <w:rPr>
          <w:rFonts w:hint="cs"/>
          <w:b/>
          <w:bCs/>
          <w:rtl/>
        </w:rPr>
        <w:t>(ج)</w:t>
      </w:r>
      <w:r w:rsidR="00B83271" w:rsidRPr="002D3B79">
        <w:rPr>
          <w:rFonts w:hint="cs"/>
          <w:b/>
          <w:bCs/>
          <w:rtl/>
        </w:rPr>
        <w:tab/>
        <w:t>الاضطلاع، حسب الاقتضاء، بإنشاء مكتب مفوض لشؤون الطفل يتبوأ مركزا رفيع المستوى في اللجنة الوطنية لحقوق الإنسان والحريات، أو تعيين أمين مظالم مستقل لرصد تنفيذ الاتفاقية على الصعيدين الوطني والمحلي. وبصفة خاصة، ينبغي أن تضمن الدولة الطرف إمكانية وصول الأطفال إلى هذه الآلية، وتمكينها من تلقي الشكاوى المتعلقة بانتهاكات حقوق الطفل بطريقة تراعي الأطفال وإجراء تحقيقات بشأنها وتزويدها بالموارد البشرية والتقنية والمالية الملائمة للقيام بهذه المهام على نحو فعال.</w:t>
      </w:r>
    </w:p>
    <w:p w:rsidR="00B83271" w:rsidRPr="00B02F4B" w:rsidRDefault="00F9439E" w:rsidP="00F9439E">
      <w:pPr>
        <w:pStyle w:val="H23GA"/>
        <w:rPr>
          <w:rFonts w:hint="cs"/>
          <w:rtl/>
        </w:rPr>
      </w:pPr>
      <w:r>
        <w:rPr>
          <w:rFonts w:hint="cs"/>
          <w:rtl/>
        </w:rPr>
        <w:tab/>
      </w:r>
      <w:r>
        <w:rPr>
          <w:rFonts w:hint="cs"/>
          <w:rtl/>
        </w:rPr>
        <w:tab/>
      </w:r>
      <w:r w:rsidR="00B83271" w:rsidRPr="00B02F4B">
        <w:rPr>
          <w:rFonts w:hint="cs"/>
          <w:rtl/>
        </w:rPr>
        <w:t>تخصيص الموارد</w:t>
      </w:r>
    </w:p>
    <w:p w:rsidR="00B83271" w:rsidRPr="00F9439E" w:rsidRDefault="00B83271" w:rsidP="00F9439E">
      <w:pPr>
        <w:pStyle w:val="SingleTxtGA"/>
        <w:rPr>
          <w:rFonts w:hint="cs"/>
          <w:rtl/>
        </w:rPr>
      </w:pPr>
      <w:r w:rsidRPr="00F9439E">
        <w:rPr>
          <w:rFonts w:hint="cs"/>
          <w:rtl/>
        </w:rPr>
        <w:t>17-</w:t>
      </w:r>
      <w:r w:rsidRPr="00F9439E">
        <w:rPr>
          <w:rFonts w:hint="cs"/>
          <w:rtl/>
        </w:rPr>
        <w:tab/>
        <w:t>ترحب اللجنة بالتدابير التي تتخذها الدولة الطرف لمكافحة الفساد، بما في ذلك إنشاء لجنة وطنية لمكافحة الفساد والإخطار العام بشأن استعمال اعتمادات الميزانية لإعمال حقوق الطفل. كما تلاحظ اللجنة مع التقدير بأن الدولة الطرف وفرت الميزانية المخصصة لمختلف الوزارات المسؤولة عن إعمال حقوق الأطفال وأن بعض الفوائد المالية المستلمة من المبادرة المتعلقة بالبلدان الفقيرة المثقلة بالديون خصصت للأطفال في قطاعات التعليم والصحة والشؤون الاجتماعية. ومع ذلك، تعرب اللجنة عن قلقها إزاء عدم كفاية اعتمادات الميزانية المخصصة لكفالة حقوق الطفل في الدولة الطرف، والاستعمال غير المناسب للموارد المخصصة، واستمرار الفساد، بما في ذلك على المستويات المحلية، مما يعوق إعمال حقوق الأطفال، فضلا عن الافتقار للشفافية في اعتمادات الميزانية وخاصة على الصعيدين الإقليمي والمحلي.</w:t>
      </w:r>
    </w:p>
    <w:p w:rsidR="00B83271" w:rsidRPr="00043BBE" w:rsidRDefault="00B83271" w:rsidP="00043BBE">
      <w:pPr>
        <w:pStyle w:val="SingleTxtGA"/>
        <w:rPr>
          <w:rFonts w:hint="cs"/>
          <w:b/>
          <w:bCs/>
          <w:rtl/>
        </w:rPr>
      </w:pPr>
      <w:r w:rsidRPr="00043BBE">
        <w:rPr>
          <w:rFonts w:hint="cs"/>
          <w:b/>
          <w:bCs/>
          <w:rtl/>
        </w:rPr>
        <w:t>18-</w:t>
      </w:r>
      <w:r w:rsidRPr="00043BBE">
        <w:rPr>
          <w:rFonts w:hint="cs"/>
          <w:b/>
          <w:bCs/>
          <w:rtl/>
        </w:rPr>
        <w:tab/>
        <w:t xml:space="preserve">وتحث اللجنة الدولة الطرف، مع مراعاة توصيات اللجنة الصادرة بعد يوم المناقشة العامة في 21 أيلول/سبتمبر 2007 بشأن "الموارد المخصصة لإعمال حقوق الطفل </w:t>
      </w:r>
      <w:r w:rsidRPr="00043BBE">
        <w:rPr>
          <w:b/>
          <w:bCs/>
          <w:rtl/>
        </w:rPr>
        <w:t>–</w:t>
      </w:r>
      <w:r w:rsidRPr="00043BBE">
        <w:rPr>
          <w:rFonts w:hint="cs"/>
          <w:b/>
          <w:bCs/>
          <w:rtl/>
        </w:rPr>
        <w:t xml:space="preserve"> مسؤولية الدول" على:</w:t>
      </w:r>
    </w:p>
    <w:p w:rsidR="00B83271" w:rsidRPr="00043BBE" w:rsidRDefault="00043BBE" w:rsidP="00043BBE">
      <w:pPr>
        <w:pStyle w:val="SingleTxtGA"/>
        <w:rPr>
          <w:rFonts w:hint="cs"/>
          <w:b/>
          <w:bCs/>
          <w:rtl/>
        </w:rPr>
      </w:pPr>
      <w:r>
        <w:rPr>
          <w:rFonts w:hint="cs"/>
          <w:b/>
          <w:bCs/>
          <w:rtl/>
        </w:rPr>
        <w:tab/>
      </w:r>
      <w:r w:rsidR="00B83271" w:rsidRPr="00043BBE">
        <w:rPr>
          <w:rFonts w:hint="cs"/>
          <w:b/>
          <w:bCs/>
          <w:rtl/>
        </w:rPr>
        <w:t>(أ)</w:t>
      </w:r>
      <w:r w:rsidR="00B83271" w:rsidRPr="00043BBE">
        <w:rPr>
          <w:rFonts w:hint="cs"/>
          <w:b/>
          <w:bCs/>
          <w:rtl/>
        </w:rPr>
        <w:tab/>
        <w:t>زيادة اعتمادات الميزانية والاستثمارات المخصصة للأطفال على الصعيدين الوطني والمحلي، وبصفة خاصة، ضمان حصول وزارات الشؤون الاجتماعية والصحة العامة والتعليم الوطني على موارد بشرية وتقنية ومالية ملائمة للاضطلاع بأعمالها المتعلقة بالأطفال؛</w:t>
      </w:r>
    </w:p>
    <w:p w:rsidR="00B83271" w:rsidRPr="00043BBE" w:rsidRDefault="00043BBE" w:rsidP="00043BBE">
      <w:pPr>
        <w:pStyle w:val="SingleTxtGA"/>
        <w:rPr>
          <w:rFonts w:hint="cs"/>
          <w:b/>
          <w:bCs/>
          <w:rtl/>
        </w:rPr>
      </w:pPr>
      <w:r>
        <w:rPr>
          <w:rFonts w:hint="cs"/>
          <w:b/>
          <w:bCs/>
          <w:rtl/>
        </w:rPr>
        <w:tab/>
      </w:r>
      <w:r w:rsidR="00B83271" w:rsidRPr="00043BBE">
        <w:rPr>
          <w:rFonts w:hint="cs"/>
          <w:b/>
          <w:bCs/>
          <w:rtl/>
        </w:rPr>
        <w:t>(ب)</w:t>
      </w:r>
      <w:r w:rsidR="00B83271" w:rsidRPr="00043BBE">
        <w:rPr>
          <w:rFonts w:hint="cs"/>
          <w:b/>
          <w:bCs/>
          <w:rtl/>
        </w:rPr>
        <w:tab/>
        <w:t>إدخال نظام لتتبع الميزانية من منظور حقوق الطفل بغية مراقبة اعتمادات الميزانية للأطفال؛</w:t>
      </w:r>
    </w:p>
    <w:p w:rsidR="00B83271" w:rsidRPr="00043BBE" w:rsidRDefault="00043BBE" w:rsidP="00043BBE">
      <w:pPr>
        <w:pStyle w:val="SingleTxtGA"/>
        <w:rPr>
          <w:rFonts w:hint="cs"/>
          <w:b/>
          <w:bCs/>
          <w:rtl/>
        </w:rPr>
      </w:pPr>
      <w:r>
        <w:rPr>
          <w:rFonts w:hint="cs"/>
          <w:b/>
          <w:bCs/>
          <w:rtl/>
        </w:rPr>
        <w:tab/>
      </w:r>
      <w:r w:rsidR="00B83271" w:rsidRPr="00043BBE">
        <w:rPr>
          <w:rFonts w:hint="cs"/>
          <w:b/>
          <w:bCs/>
          <w:rtl/>
        </w:rPr>
        <w:t>(ج)</w:t>
      </w:r>
      <w:r w:rsidR="00B83271" w:rsidRPr="00043BBE">
        <w:rPr>
          <w:rFonts w:hint="cs"/>
          <w:b/>
          <w:bCs/>
          <w:rtl/>
        </w:rPr>
        <w:tab/>
        <w:t>تحديد بنود استراتيجية في الميزانية لفائدة الأطفال المحرومين أو المعرضين للخطر بشكل خاص وللحالات التي قد تستدعي تدابير اجتماعية إيجابية (مثل تسجيل المواليد) والتأكد من أن بنود الميزانية تلك محمية حتى في حالات الأزمات الاقتصادية أو الكوارث الطبيعية أو غيرها من حالات الطوارئ؛</w:t>
      </w:r>
    </w:p>
    <w:p w:rsidR="00B83271" w:rsidRPr="00043BBE" w:rsidRDefault="00043BBE" w:rsidP="00043BBE">
      <w:pPr>
        <w:pStyle w:val="SingleTxtGA"/>
        <w:rPr>
          <w:rFonts w:hint="cs"/>
          <w:b/>
          <w:bCs/>
          <w:rtl/>
        </w:rPr>
      </w:pPr>
      <w:r>
        <w:rPr>
          <w:rFonts w:hint="cs"/>
          <w:b/>
          <w:bCs/>
          <w:rtl/>
        </w:rPr>
        <w:tab/>
      </w:r>
      <w:r w:rsidR="00B83271" w:rsidRPr="00043BBE">
        <w:rPr>
          <w:rFonts w:hint="cs"/>
          <w:b/>
          <w:bCs/>
          <w:rtl/>
        </w:rPr>
        <w:t>(د)</w:t>
      </w:r>
      <w:r w:rsidR="00B83271" w:rsidRPr="00043BBE">
        <w:rPr>
          <w:rFonts w:hint="cs"/>
          <w:b/>
          <w:bCs/>
          <w:rtl/>
        </w:rPr>
        <w:tab/>
        <w:t>الاستفادة من نظام مؤشرات الإنفاق والبيانات المصنفة في عمليات تقييم الأثر عن كيفية تحسين الاستثمارات من أجل خدمة المصالح الفضلى لجميع الأطفال، دون تمييز أو تفاوت على أساس الجنس والأصل الإثني والحالة الاجتماعية والاقتصادية والموقع الجغرافي؛</w:t>
      </w:r>
    </w:p>
    <w:p w:rsidR="00B83271" w:rsidRPr="00043BBE" w:rsidRDefault="00043BBE" w:rsidP="00043BBE">
      <w:pPr>
        <w:pStyle w:val="SingleTxtGA"/>
        <w:rPr>
          <w:rFonts w:hint="cs"/>
          <w:b/>
          <w:bCs/>
          <w:rtl/>
        </w:rPr>
      </w:pPr>
      <w:r>
        <w:rPr>
          <w:rFonts w:hint="cs"/>
          <w:b/>
          <w:bCs/>
          <w:rtl/>
        </w:rPr>
        <w:tab/>
      </w:r>
      <w:r w:rsidR="00B83271" w:rsidRPr="00043BBE">
        <w:rPr>
          <w:rFonts w:hint="cs"/>
          <w:b/>
          <w:bCs/>
          <w:rtl/>
        </w:rPr>
        <w:t>(</w:t>
      </w:r>
      <w:r w:rsidR="00B83271" w:rsidRPr="00043BBE">
        <w:rPr>
          <w:b/>
          <w:bCs/>
          <w:rtl/>
        </w:rPr>
        <w:t>ﻫ)</w:t>
      </w:r>
      <w:r w:rsidR="00B83271" w:rsidRPr="00043BBE">
        <w:rPr>
          <w:rFonts w:hint="cs"/>
          <w:b/>
          <w:bCs/>
          <w:rtl/>
        </w:rPr>
        <w:tab/>
        <w:t>في سياق عملية اللامركزية التي يجري تنفيذها حاليا في الدولة الطرف، ضمان الشفافية والتشارك في عملية الميزنة عن طريق المشاركة والحوار العامين وخاصة مع الأطفال، وضمان المساءلة المناسبة من قبل السلطات المحلية؛</w:t>
      </w:r>
    </w:p>
    <w:p w:rsidR="00B83271" w:rsidRPr="00043BBE" w:rsidRDefault="00043BBE" w:rsidP="00043BBE">
      <w:pPr>
        <w:pStyle w:val="SingleTxtGA"/>
        <w:rPr>
          <w:rFonts w:hint="cs"/>
          <w:b/>
          <w:bCs/>
          <w:rtl/>
        </w:rPr>
      </w:pPr>
      <w:r>
        <w:rPr>
          <w:rFonts w:hint="cs"/>
          <w:b/>
          <w:bCs/>
          <w:rtl/>
        </w:rPr>
        <w:tab/>
      </w:r>
      <w:r w:rsidR="00B83271" w:rsidRPr="00043BBE">
        <w:rPr>
          <w:rFonts w:hint="cs"/>
          <w:b/>
          <w:bCs/>
          <w:rtl/>
        </w:rPr>
        <w:t>(و)</w:t>
      </w:r>
      <w:r w:rsidR="00B83271" w:rsidRPr="00043BBE">
        <w:rPr>
          <w:rFonts w:hint="cs"/>
          <w:b/>
          <w:bCs/>
          <w:rtl/>
        </w:rPr>
        <w:tab/>
        <w:t>تعزيز التدابير الرامية إلى منع أفعال الفساد والمعاقبة عليها، بما في ذلك على المستويات المحلية؛</w:t>
      </w:r>
    </w:p>
    <w:p w:rsidR="00B83271" w:rsidRPr="00043BBE" w:rsidRDefault="00043BBE" w:rsidP="00043BBE">
      <w:pPr>
        <w:pStyle w:val="SingleTxtGA"/>
        <w:rPr>
          <w:rFonts w:hint="cs"/>
          <w:b/>
          <w:bCs/>
          <w:rtl/>
        </w:rPr>
      </w:pPr>
      <w:r>
        <w:rPr>
          <w:rFonts w:hint="cs"/>
          <w:b/>
          <w:bCs/>
          <w:rtl/>
        </w:rPr>
        <w:tab/>
      </w:r>
      <w:r w:rsidR="00B83271" w:rsidRPr="00043BBE">
        <w:rPr>
          <w:rFonts w:hint="cs"/>
          <w:b/>
          <w:bCs/>
          <w:rtl/>
        </w:rPr>
        <w:t>(ز)</w:t>
      </w:r>
      <w:r w:rsidR="00B83271" w:rsidRPr="00043BBE">
        <w:rPr>
          <w:rFonts w:hint="cs"/>
          <w:b/>
          <w:bCs/>
          <w:rtl/>
        </w:rPr>
        <w:tab/>
        <w:t>السعي إلى الحصول على مساعدة تقنية، بما في ذلك من منظمة الأمم المتحدة للطفولة (اليونيسيف) والمنظمات الوطنية أو الدولية الأخرى، من خلال التعاون الدولي.</w:t>
      </w:r>
    </w:p>
    <w:p w:rsidR="00B83271" w:rsidRPr="000E1B28" w:rsidRDefault="00ED3302" w:rsidP="00ED3302">
      <w:pPr>
        <w:pStyle w:val="H23GA"/>
        <w:rPr>
          <w:rFonts w:hint="cs"/>
          <w:rtl/>
        </w:rPr>
      </w:pPr>
      <w:r>
        <w:rPr>
          <w:rFonts w:hint="cs"/>
          <w:rtl/>
        </w:rPr>
        <w:tab/>
      </w:r>
      <w:r>
        <w:rPr>
          <w:rFonts w:hint="cs"/>
          <w:rtl/>
        </w:rPr>
        <w:tab/>
      </w:r>
      <w:r w:rsidR="00B83271" w:rsidRPr="00B02F4B">
        <w:rPr>
          <w:rFonts w:hint="cs"/>
          <w:rtl/>
        </w:rPr>
        <w:t>جمع البيانات</w:t>
      </w:r>
    </w:p>
    <w:p w:rsidR="00B83271" w:rsidRPr="00ED3302" w:rsidRDefault="00B83271" w:rsidP="00ED3302">
      <w:pPr>
        <w:pStyle w:val="SingleTxtGA"/>
        <w:rPr>
          <w:rFonts w:hint="cs"/>
          <w:rtl/>
        </w:rPr>
      </w:pPr>
      <w:r w:rsidRPr="00ED3302">
        <w:rPr>
          <w:rFonts w:hint="cs"/>
          <w:rtl/>
        </w:rPr>
        <w:t>19-</w:t>
      </w:r>
      <w:r w:rsidRPr="00ED3302">
        <w:rPr>
          <w:rFonts w:hint="cs"/>
          <w:rtl/>
        </w:rPr>
        <w:tab/>
        <w:t>ترحب اللجنة باعتماد استراتيجية وطنية في عام 2008 لتطوير الإحصاءات وخطط إنشاء نظام جديد للرصد والتقييم. غير أن اللجنة تشعر بالقلق إزاء القيود والصعوبات التي تواجه معهد الإحصاءات الوطني في جمع وتحليل البيانات والمعلومات بشأن الأطفال. كما أنها تشعر بالقلق إزاء عدم وجود بيانات مصنفة، ضمن أمور أخرى، حسب السن والجنس والموقع الجغرافي والحالة الاجتماعية والاقتصادية، بشأن تنفيذ الاتفاقية، وخاصة بشأن الأطفال ذوي الإعاقة، وأطفال الشوارع والأطفال ضحايا عمل الأطفال والاتجار والاستغلال الجنسي.</w:t>
      </w:r>
    </w:p>
    <w:p w:rsidR="00B83271" w:rsidRPr="007F1272" w:rsidRDefault="00B83271" w:rsidP="007F1272">
      <w:pPr>
        <w:pStyle w:val="SingleTxtGA"/>
        <w:rPr>
          <w:rFonts w:hint="cs"/>
          <w:rtl/>
        </w:rPr>
      </w:pPr>
      <w:r w:rsidRPr="007F1272">
        <w:rPr>
          <w:rFonts w:hint="cs"/>
          <w:rtl/>
        </w:rPr>
        <w:t>20-</w:t>
      </w:r>
      <w:r w:rsidRPr="007F1272">
        <w:rPr>
          <w:rFonts w:hint="cs"/>
          <w:rtl/>
        </w:rPr>
        <w:tab/>
      </w:r>
      <w:r w:rsidRPr="007F1272">
        <w:rPr>
          <w:rFonts w:hint="cs"/>
          <w:b/>
          <w:bCs/>
          <w:rtl/>
        </w:rPr>
        <w:t>وتوصي اللجنة الدولة الطرف بما يلي:</w:t>
      </w:r>
    </w:p>
    <w:p w:rsidR="00B83271" w:rsidRPr="007F1272" w:rsidRDefault="00DA1B01" w:rsidP="007F1272">
      <w:pPr>
        <w:pStyle w:val="SingleTxtGA"/>
        <w:rPr>
          <w:rFonts w:hint="cs"/>
          <w:b/>
          <w:bCs/>
          <w:rtl/>
        </w:rPr>
      </w:pPr>
      <w:r>
        <w:rPr>
          <w:rFonts w:hint="cs"/>
          <w:b/>
          <w:bCs/>
          <w:rtl/>
        </w:rPr>
        <w:tab/>
      </w:r>
      <w:r w:rsidR="00B83271" w:rsidRPr="007F1272">
        <w:rPr>
          <w:rFonts w:hint="cs"/>
          <w:b/>
          <w:bCs/>
          <w:rtl/>
        </w:rPr>
        <w:t>(أ)</w:t>
      </w:r>
      <w:r w:rsidR="00B83271" w:rsidRPr="007F1272">
        <w:rPr>
          <w:rFonts w:hint="cs"/>
          <w:b/>
          <w:bCs/>
          <w:rtl/>
        </w:rPr>
        <w:tab/>
        <w:t>تزويد معهد الإحصاءات الوطني بالموارد البشرية والتقنية والمالية الملائمة لتنفيذ الاستراتيجية لتطوير الإحصاءات، بما يضمن تصنيف البيانات المجمعة عن الأطفال حسب السن والجنس والحالة الاجتماعية والاقتصادية؛</w:t>
      </w:r>
    </w:p>
    <w:p w:rsidR="00B83271" w:rsidRPr="007F1272" w:rsidRDefault="00DA1B01" w:rsidP="007F1272">
      <w:pPr>
        <w:pStyle w:val="SingleTxtGA"/>
        <w:rPr>
          <w:rFonts w:hint="cs"/>
          <w:b/>
          <w:bCs/>
          <w:rtl/>
        </w:rPr>
      </w:pPr>
      <w:r>
        <w:rPr>
          <w:rFonts w:hint="cs"/>
          <w:b/>
          <w:bCs/>
          <w:rtl/>
        </w:rPr>
        <w:tab/>
      </w:r>
      <w:r w:rsidR="00B83271" w:rsidRPr="007F1272">
        <w:rPr>
          <w:rFonts w:hint="cs"/>
          <w:b/>
          <w:bCs/>
          <w:rtl/>
        </w:rPr>
        <w:t>(ب)</w:t>
      </w:r>
      <w:r w:rsidR="00B83271" w:rsidRPr="007F1272">
        <w:rPr>
          <w:rFonts w:hint="cs"/>
          <w:b/>
          <w:bCs/>
          <w:rtl/>
        </w:rPr>
        <w:tab/>
        <w:t>ضمان أن تشتمل المعلومات المجمعة على بيانات حديثة عن مجموعة واسعة النطاق من المجموعات الضعيفة، بمن فيهم الأطفال الذين يعيشون في فقر والأطفال ذوو الإعاقة وأطفال الشوارع والأطفال ضحايا عمل الأطفال والاتجار والاستغلال الجنسي؛</w:t>
      </w:r>
    </w:p>
    <w:p w:rsidR="00B83271" w:rsidRPr="007F1272" w:rsidRDefault="00DA1B01" w:rsidP="007F1272">
      <w:pPr>
        <w:pStyle w:val="SingleTxtGA"/>
        <w:rPr>
          <w:rFonts w:hint="cs"/>
          <w:b/>
          <w:bCs/>
          <w:rtl/>
        </w:rPr>
      </w:pPr>
      <w:r>
        <w:rPr>
          <w:rFonts w:hint="cs"/>
          <w:b/>
          <w:bCs/>
          <w:rtl/>
        </w:rPr>
        <w:tab/>
      </w:r>
      <w:r w:rsidR="00B83271" w:rsidRPr="007F1272">
        <w:rPr>
          <w:rFonts w:hint="cs"/>
          <w:b/>
          <w:bCs/>
          <w:rtl/>
        </w:rPr>
        <w:t>(ج)</w:t>
      </w:r>
      <w:r w:rsidR="00B83271" w:rsidRPr="007F1272">
        <w:rPr>
          <w:rFonts w:hint="cs"/>
          <w:b/>
          <w:bCs/>
          <w:rtl/>
        </w:rPr>
        <w:tab/>
        <w:t xml:space="preserve">تعزيز نظام جمع البيانات لديها بدعم من الشركاء واستعمال هذه البيانات كأساس لتقييم التقدم المحرز في إعمال حقوق الطفل، والمساعدة في تصميم سياسات فعالة لتنفيذ الاتفاقية. </w:t>
      </w:r>
    </w:p>
    <w:p w:rsidR="00B83271" w:rsidRPr="000E1B28" w:rsidRDefault="00CB131A" w:rsidP="00CB131A">
      <w:pPr>
        <w:pStyle w:val="H23GA"/>
        <w:rPr>
          <w:rFonts w:hint="cs"/>
          <w:rtl/>
        </w:rPr>
      </w:pPr>
      <w:r>
        <w:rPr>
          <w:rFonts w:hint="cs"/>
          <w:rtl/>
        </w:rPr>
        <w:tab/>
      </w:r>
      <w:r>
        <w:rPr>
          <w:rFonts w:hint="cs"/>
          <w:rtl/>
        </w:rPr>
        <w:tab/>
      </w:r>
      <w:r w:rsidR="00B83271" w:rsidRPr="00B02F4B">
        <w:rPr>
          <w:rFonts w:hint="cs"/>
          <w:rtl/>
        </w:rPr>
        <w:t>النشر والتدريب والتوعية</w:t>
      </w:r>
    </w:p>
    <w:p w:rsidR="00B83271" w:rsidRPr="000E1B28" w:rsidRDefault="00B83271" w:rsidP="00376CDA">
      <w:pPr>
        <w:pStyle w:val="SingleTxtGA"/>
        <w:rPr>
          <w:rFonts w:hint="cs"/>
          <w:rtl/>
        </w:rPr>
      </w:pPr>
      <w:r w:rsidRPr="000E1B28">
        <w:rPr>
          <w:rFonts w:hint="cs"/>
          <w:rtl/>
        </w:rPr>
        <w:t>21-</w:t>
      </w:r>
      <w:r w:rsidRPr="000E1B28">
        <w:rPr>
          <w:rFonts w:hint="cs"/>
          <w:rtl/>
        </w:rPr>
        <w:tab/>
        <w:t xml:space="preserve">تلاحظ اللجنة </w:t>
      </w:r>
      <w:r>
        <w:rPr>
          <w:rFonts w:hint="cs"/>
          <w:rtl/>
        </w:rPr>
        <w:t>الجهود التي تبذلها الدولة الطرف</w:t>
      </w:r>
      <w:r w:rsidRPr="000E1B28">
        <w:rPr>
          <w:rFonts w:hint="cs"/>
          <w:rtl/>
        </w:rPr>
        <w:t xml:space="preserve"> للإعلان عن مبادئ وأحكام الاتفاقية، وخاصة من خلال حلقات دراسية وحلقات عمل، وإدماج الاتفاقية في المن</w:t>
      </w:r>
      <w:r>
        <w:rPr>
          <w:rFonts w:hint="cs"/>
          <w:rtl/>
        </w:rPr>
        <w:t>ا</w:t>
      </w:r>
      <w:r w:rsidRPr="000E1B28">
        <w:rPr>
          <w:rFonts w:hint="cs"/>
          <w:rtl/>
        </w:rPr>
        <w:t>هج الدراسي</w:t>
      </w:r>
      <w:r>
        <w:rPr>
          <w:rFonts w:hint="cs"/>
          <w:rtl/>
        </w:rPr>
        <w:t>ة</w:t>
      </w:r>
      <w:r w:rsidRPr="000E1B28">
        <w:rPr>
          <w:rFonts w:hint="cs"/>
          <w:rtl/>
        </w:rPr>
        <w:t xml:space="preserve"> بالمدارس الابتدائية والثانوية، فضلا عن المشاركة الفعالة لوسائل الإعلام والمجتمع المدني. وتعرب اللجنة عن تقديرها الخاص لأن محطات </w:t>
      </w:r>
      <w:r>
        <w:rPr>
          <w:rFonts w:hint="cs"/>
          <w:rtl/>
        </w:rPr>
        <w:t xml:space="preserve">الإذاعة </w:t>
      </w:r>
      <w:r w:rsidRPr="000E1B28">
        <w:rPr>
          <w:rFonts w:hint="cs"/>
          <w:rtl/>
        </w:rPr>
        <w:t xml:space="preserve">علقت على الملاحظات الختامية السابقة للجنة. </w:t>
      </w:r>
      <w:r>
        <w:rPr>
          <w:rFonts w:hint="cs"/>
          <w:rtl/>
        </w:rPr>
        <w:t>ومع</w:t>
      </w:r>
      <w:r w:rsidRPr="000E1B28">
        <w:rPr>
          <w:rFonts w:hint="cs"/>
          <w:rtl/>
        </w:rPr>
        <w:t xml:space="preserve"> ذلك، تشعر اللجنة بالقلق من أن الاتفاقية لا تزال غير معروفة على نطاق واسع في الدولة الطرف. وبصفة خاصة، تأسف اللجنة </w:t>
      </w:r>
      <w:r>
        <w:rPr>
          <w:rFonts w:hint="cs"/>
          <w:rtl/>
        </w:rPr>
        <w:t xml:space="preserve">لعدم وصول </w:t>
      </w:r>
      <w:r w:rsidRPr="000E1B28">
        <w:rPr>
          <w:rFonts w:hint="cs"/>
          <w:rtl/>
        </w:rPr>
        <w:t>نشر الاتفاقية إلى</w:t>
      </w:r>
      <w:r>
        <w:rPr>
          <w:rFonts w:hint="cs"/>
          <w:rtl/>
        </w:rPr>
        <w:t xml:space="preserve"> جميع</w:t>
      </w:r>
      <w:r w:rsidRPr="000E1B28">
        <w:rPr>
          <w:rFonts w:hint="cs"/>
          <w:rtl/>
        </w:rPr>
        <w:t xml:space="preserve"> المجموعات المعنية وعدم ترجمتها إلى اللغات الوطنية والافتقار إلى تدريب بشأن مبادئ وأحكام الاتفاقية.</w:t>
      </w:r>
    </w:p>
    <w:p w:rsidR="00B83271" w:rsidRPr="00376CDA" w:rsidRDefault="00B83271" w:rsidP="00376CDA">
      <w:pPr>
        <w:pStyle w:val="SingleTxtGA"/>
        <w:rPr>
          <w:rFonts w:hint="cs"/>
          <w:rtl/>
        </w:rPr>
      </w:pPr>
      <w:r w:rsidRPr="000E1B28">
        <w:rPr>
          <w:rFonts w:hint="cs"/>
          <w:spacing w:val="6"/>
          <w:sz w:val="22"/>
          <w:rtl/>
        </w:rPr>
        <w:t>22-</w:t>
      </w:r>
      <w:r w:rsidRPr="000E1B28">
        <w:rPr>
          <w:rFonts w:hint="cs"/>
          <w:spacing w:val="6"/>
          <w:sz w:val="22"/>
          <w:rtl/>
        </w:rPr>
        <w:tab/>
      </w:r>
      <w:r w:rsidRPr="0019016A">
        <w:rPr>
          <w:rFonts w:hint="cs"/>
          <w:b/>
          <w:bCs/>
          <w:rtl/>
        </w:rPr>
        <w:t>وتوصي اللجنة بأن تعزز الدولة الطرف جهودها الرامية إلى توسيع نطاق المعرفة بمبادئ وأحكام الاتفاقية وفهمها من قبل المجموعات والزعماء الدينيين والآباء والأطفال وأن تضمن المشاركة الفعالة للأطفال والمجتمع المدني في نشر الاتفاقية. كما توصي اللجنة بأن تواصل الدولة الطرف تعاونها مع وسائل الإعلام، بما يضمن احترام جميع حقوق الأطفال. وبالإضافة إلى ذلك، تحث اللجنة الدولة الطرف على ترجمة الاتفاقية إلى اللغات الوطنية المناسبة وتوسيع نطاق نشر الاتفاقية على جميع المناطق كيما تصل إلى جميع السكان. وأخيرا، تؤكد اللجنة من جديد توصيتها السابقة بتوفير تعليم منهجي وتدريب بشأن مبادئ وأحكام الاتفاقية لجميع مجموعات المهنيين الذين يعملون لصالح الأطفال ومعهم، بمن فيهم العاملون في وسائل الإعلام والزعماء التقليديون.</w:t>
      </w:r>
      <w:r w:rsidRPr="00376CDA">
        <w:rPr>
          <w:rFonts w:hint="cs"/>
          <w:rtl/>
        </w:rPr>
        <w:t xml:space="preserve"> </w:t>
      </w:r>
    </w:p>
    <w:p w:rsidR="00B83271" w:rsidRPr="00B02F4B" w:rsidRDefault="005B7823" w:rsidP="005B7823">
      <w:pPr>
        <w:pStyle w:val="H23GA"/>
        <w:rPr>
          <w:rFonts w:hint="cs"/>
          <w:rtl/>
        </w:rPr>
      </w:pPr>
      <w:r>
        <w:rPr>
          <w:rFonts w:hint="cs"/>
          <w:rtl/>
        </w:rPr>
        <w:tab/>
      </w:r>
      <w:r>
        <w:rPr>
          <w:rFonts w:hint="cs"/>
          <w:rtl/>
        </w:rPr>
        <w:tab/>
      </w:r>
      <w:r w:rsidR="00B83271" w:rsidRPr="00B02F4B">
        <w:rPr>
          <w:rFonts w:hint="cs"/>
          <w:rtl/>
        </w:rPr>
        <w:t>التعاون مع المجتمع المدني</w:t>
      </w:r>
    </w:p>
    <w:p w:rsidR="00B83271" w:rsidRPr="00676875" w:rsidRDefault="00B83271" w:rsidP="00676875">
      <w:pPr>
        <w:pStyle w:val="SingleTxtGA"/>
        <w:rPr>
          <w:rFonts w:hint="cs"/>
          <w:rtl/>
        </w:rPr>
      </w:pPr>
      <w:r w:rsidRPr="00676875">
        <w:rPr>
          <w:rFonts w:hint="cs"/>
          <w:rtl/>
        </w:rPr>
        <w:t>23-</w:t>
      </w:r>
      <w:r w:rsidRPr="00676875">
        <w:rPr>
          <w:rFonts w:hint="cs"/>
          <w:rtl/>
        </w:rPr>
        <w:tab/>
        <w:t>تلاحظ اللجنة الجهود التي تبذلها الدولة الطرف للتعاون مع المجتمع المدني. غير أن اللجنة تشعر بالقلق إزاء التعاون المحدود بين الدولة الطرف والمجتمع المدني في تنفيذ الاتفاقية. وتأسف بصفة خاصة من المشاركة المحدودة للمنظمات غير الحكومية في إعداد هذا التقرير، والافتقار إلى الشفافية في الإجراء القانوني الخاص بمنح مركز المنظمة غير الحكومية، فضلا عن العدد المحدود من المنظمات غير الحكومية العاملة في مجال حقوق الطفل المعترف بها من قبل الدولة الطرف.</w:t>
      </w:r>
    </w:p>
    <w:p w:rsidR="00B83271" w:rsidRPr="000D79D5" w:rsidRDefault="00B83271" w:rsidP="000D79D5">
      <w:pPr>
        <w:pStyle w:val="SingleTxtGA"/>
        <w:rPr>
          <w:rFonts w:hint="cs"/>
          <w:rtl/>
        </w:rPr>
      </w:pPr>
      <w:r w:rsidRPr="000D79D5">
        <w:rPr>
          <w:rFonts w:hint="cs"/>
          <w:rtl/>
        </w:rPr>
        <w:t>24-</w:t>
      </w:r>
      <w:r w:rsidRPr="000D79D5">
        <w:rPr>
          <w:rFonts w:hint="cs"/>
          <w:rtl/>
        </w:rPr>
        <w:tab/>
      </w:r>
      <w:r w:rsidRPr="000D79D5">
        <w:rPr>
          <w:rFonts w:hint="cs"/>
          <w:b/>
          <w:bCs/>
          <w:rtl/>
        </w:rPr>
        <w:t>وتوصي اللجنة الدولة الطرف بتعزيز تعاونها مع المجتمع المدني خلال جميع مراحل تنفيذ الاتفاقية على الصعد الوطنية والإقليمية والمحلية. كما أنها تشجع الدولة الطرف على كفالة المزيد من الشفافية في تنفيذ الإجراء القانوني الخاص بمنح مركز المنظمة غير الحكومية، وتوفير المزيد من الدعم للمنظمات غير الحكومية العاملة في مجال حقوق الأطفال.</w:t>
      </w:r>
    </w:p>
    <w:p w:rsidR="00B83271" w:rsidRPr="00B02F4B" w:rsidRDefault="007C28C2" w:rsidP="007C28C2">
      <w:pPr>
        <w:pStyle w:val="H1GA"/>
        <w:rPr>
          <w:rFonts w:hint="cs"/>
          <w:rtl/>
        </w:rPr>
      </w:pPr>
      <w:r>
        <w:rPr>
          <w:rFonts w:hint="cs"/>
          <w:rtl/>
        </w:rPr>
        <w:tab/>
      </w:r>
      <w:r w:rsidR="00B83271" w:rsidRPr="00B02F4B">
        <w:rPr>
          <w:rFonts w:hint="cs"/>
          <w:rtl/>
        </w:rPr>
        <w:t>2-</w:t>
      </w:r>
      <w:r w:rsidR="00B83271" w:rsidRPr="00B02F4B">
        <w:rPr>
          <w:rFonts w:hint="cs"/>
          <w:rtl/>
        </w:rPr>
        <w:tab/>
        <w:t>تعريف الطفل (المادة 1 من الاتفاقية)</w:t>
      </w:r>
    </w:p>
    <w:p w:rsidR="00B83271" w:rsidRPr="00B02F4B" w:rsidRDefault="00937504" w:rsidP="00937504">
      <w:pPr>
        <w:pStyle w:val="H23GA"/>
        <w:rPr>
          <w:rFonts w:hint="cs"/>
          <w:rtl/>
        </w:rPr>
      </w:pPr>
      <w:r>
        <w:rPr>
          <w:rFonts w:hint="cs"/>
          <w:rtl/>
        </w:rPr>
        <w:tab/>
      </w:r>
      <w:r>
        <w:rPr>
          <w:rFonts w:hint="cs"/>
          <w:rtl/>
        </w:rPr>
        <w:tab/>
      </w:r>
      <w:r w:rsidR="00B83271" w:rsidRPr="00B02F4B">
        <w:rPr>
          <w:rFonts w:hint="cs"/>
          <w:rtl/>
        </w:rPr>
        <w:t>تعريف الطفل</w:t>
      </w:r>
    </w:p>
    <w:p w:rsidR="00B83271" w:rsidRPr="000E1B28" w:rsidRDefault="00B83271" w:rsidP="002E15BF">
      <w:pPr>
        <w:pStyle w:val="SingleTxtGA"/>
        <w:rPr>
          <w:rFonts w:hint="cs"/>
          <w:rtl/>
        </w:rPr>
      </w:pPr>
      <w:r w:rsidRPr="000E1B28">
        <w:rPr>
          <w:rFonts w:hint="cs"/>
          <w:rtl/>
        </w:rPr>
        <w:t>25-</w:t>
      </w:r>
      <w:r w:rsidRPr="000E1B28">
        <w:rPr>
          <w:rFonts w:hint="cs"/>
          <w:rtl/>
        </w:rPr>
        <w:tab/>
        <w:t>تلاحظ اللجنة الجهود التي تبذلها الدولة الطرف لمواءمة تشريعاتها مع الاتفاقية، بما في ذلك إعداد مشروع قانون بشأن حماية الطفل ي</w:t>
      </w:r>
      <w:r>
        <w:rPr>
          <w:rFonts w:hint="cs"/>
          <w:rtl/>
        </w:rPr>
        <w:t>ُ</w:t>
      </w:r>
      <w:r w:rsidRPr="000E1B28">
        <w:rPr>
          <w:rFonts w:hint="cs"/>
          <w:rtl/>
        </w:rPr>
        <w:t xml:space="preserve">عرف الطفل بوصفه شخصا يقل عمره عن 18 سنة. كما تلاحظ اللجنة أن مشروع القانون بشأن الأشخاص والأسرة </w:t>
      </w:r>
      <w:r>
        <w:rPr>
          <w:rFonts w:hint="cs"/>
          <w:rtl/>
        </w:rPr>
        <w:t>س</w:t>
      </w:r>
      <w:r w:rsidRPr="000E1B28">
        <w:rPr>
          <w:rFonts w:hint="cs"/>
          <w:rtl/>
        </w:rPr>
        <w:t xml:space="preserve">يحدد أدنى سن قانوني لزواج البنين والبنات عند 18 سنة. غير أن اللجنة تشعر بالقلق </w:t>
      </w:r>
      <w:r>
        <w:rPr>
          <w:rFonts w:hint="cs"/>
          <w:rtl/>
        </w:rPr>
        <w:t xml:space="preserve">لعدم توافق </w:t>
      </w:r>
      <w:r w:rsidRPr="000E1B28">
        <w:rPr>
          <w:rFonts w:hint="cs"/>
          <w:rtl/>
        </w:rPr>
        <w:t>تعريف الطفل بالكامل مع الاتفاقية وأنه لا يزال هناك</w:t>
      </w:r>
      <w:r>
        <w:rPr>
          <w:rFonts w:hint="cs"/>
          <w:rtl/>
        </w:rPr>
        <w:t xml:space="preserve"> بموجب القانون النافذ حاليا </w:t>
      </w:r>
      <w:r w:rsidRPr="000E1B28">
        <w:rPr>
          <w:rFonts w:hint="cs"/>
          <w:rtl/>
        </w:rPr>
        <w:t>تفاوت بين أدنى سن قانوني للزواج للبنين (18 سنة) والبنات (15 سنة).</w:t>
      </w:r>
    </w:p>
    <w:p w:rsidR="00B83271" w:rsidRPr="00B02F4B" w:rsidRDefault="00B83271" w:rsidP="002E15BF">
      <w:pPr>
        <w:pStyle w:val="SingleTxtGA"/>
        <w:rPr>
          <w:rFonts w:hint="cs"/>
          <w:b/>
          <w:bCs/>
          <w:rtl/>
        </w:rPr>
      </w:pPr>
      <w:r w:rsidRPr="000E1B28">
        <w:rPr>
          <w:rFonts w:hint="cs"/>
          <w:rtl/>
        </w:rPr>
        <w:t>26-</w:t>
      </w:r>
      <w:r w:rsidRPr="000E1B28">
        <w:rPr>
          <w:rFonts w:hint="cs"/>
          <w:rtl/>
        </w:rPr>
        <w:tab/>
      </w:r>
      <w:r w:rsidRPr="00B02F4B">
        <w:rPr>
          <w:rFonts w:hint="cs"/>
          <w:b/>
          <w:bCs/>
          <w:rtl/>
        </w:rPr>
        <w:t xml:space="preserve">وتحث اللجنة الدولة الطرف على </w:t>
      </w:r>
      <w:r>
        <w:rPr>
          <w:rFonts w:hint="cs"/>
          <w:b/>
          <w:bCs/>
          <w:rtl/>
        </w:rPr>
        <w:t>ال</w:t>
      </w:r>
      <w:r w:rsidRPr="00B02F4B">
        <w:rPr>
          <w:rFonts w:hint="cs"/>
          <w:b/>
          <w:bCs/>
          <w:rtl/>
        </w:rPr>
        <w:t xml:space="preserve">تعجيل </w:t>
      </w:r>
      <w:r>
        <w:rPr>
          <w:rFonts w:hint="cs"/>
          <w:b/>
          <w:bCs/>
          <w:rtl/>
        </w:rPr>
        <w:t xml:space="preserve">باتخاذ </w:t>
      </w:r>
      <w:r w:rsidRPr="00B02F4B">
        <w:rPr>
          <w:rFonts w:hint="cs"/>
          <w:b/>
          <w:bCs/>
          <w:rtl/>
        </w:rPr>
        <w:t>تدابير لمواءمة تشريعاتها المحلية بالكامل مع الاتفاقية فيما يتعلق بتعريف الطفل</w:t>
      </w:r>
      <w:r>
        <w:rPr>
          <w:rFonts w:hint="cs"/>
          <w:b/>
          <w:bCs/>
          <w:rtl/>
        </w:rPr>
        <w:t>،</w:t>
      </w:r>
      <w:r w:rsidRPr="00B02F4B">
        <w:rPr>
          <w:rFonts w:hint="cs"/>
          <w:b/>
          <w:bCs/>
          <w:rtl/>
        </w:rPr>
        <w:t xml:space="preserve"> وتحث الدولة الطرف على رفع السن القانوني لزواج البنات إلى 18 سنة مثل البنين.</w:t>
      </w:r>
    </w:p>
    <w:p w:rsidR="00B83271" w:rsidRPr="00FD4DA7" w:rsidRDefault="00FD4DA7" w:rsidP="00FD4DA7">
      <w:pPr>
        <w:pStyle w:val="H1GA"/>
        <w:rPr>
          <w:rFonts w:hint="cs"/>
          <w:rtl/>
        </w:rPr>
      </w:pPr>
      <w:r>
        <w:rPr>
          <w:rFonts w:hint="cs"/>
          <w:rtl/>
        </w:rPr>
        <w:tab/>
      </w:r>
      <w:r w:rsidR="00B83271" w:rsidRPr="00FD4DA7">
        <w:rPr>
          <w:rFonts w:hint="cs"/>
          <w:rtl/>
        </w:rPr>
        <w:t>3-</w:t>
      </w:r>
      <w:r w:rsidR="00B83271" w:rsidRPr="00FD4DA7">
        <w:rPr>
          <w:rFonts w:hint="cs"/>
          <w:rtl/>
        </w:rPr>
        <w:tab/>
        <w:t>المبادئ العامة (المواد 2 و3 و6 و12 من الاتفاقية)</w:t>
      </w:r>
    </w:p>
    <w:p w:rsidR="00B83271" w:rsidRPr="00B02F4B" w:rsidRDefault="00FD4DA7" w:rsidP="00FD4DA7">
      <w:pPr>
        <w:pStyle w:val="H23GA"/>
        <w:rPr>
          <w:rFonts w:hint="cs"/>
          <w:rtl/>
        </w:rPr>
      </w:pPr>
      <w:r>
        <w:rPr>
          <w:rFonts w:hint="cs"/>
          <w:rtl/>
        </w:rPr>
        <w:tab/>
      </w:r>
      <w:r>
        <w:rPr>
          <w:rFonts w:hint="cs"/>
          <w:rtl/>
        </w:rPr>
        <w:tab/>
      </w:r>
      <w:r w:rsidR="00B83271" w:rsidRPr="00B02F4B">
        <w:rPr>
          <w:rFonts w:hint="cs"/>
          <w:rtl/>
        </w:rPr>
        <w:t>عدم التمييز</w:t>
      </w:r>
    </w:p>
    <w:p w:rsidR="00B83271" w:rsidRPr="000E1B28" w:rsidRDefault="00B83271" w:rsidP="0077080A">
      <w:pPr>
        <w:pStyle w:val="SingleTxtGA"/>
        <w:rPr>
          <w:rFonts w:hint="cs"/>
          <w:rtl/>
        </w:rPr>
      </w:pPr>
      <w:r w:rsidRPr="000E1B28">
        <w:rPr>
          <w:rFonts w:hint="cs"/>
          <w:rtl/>
        </w:rPr>
        <w:t>27-</w:t>
      </w:r>
      <w:r w:rsidRPr="000E1B28">
        <w:rPr>
          <w:rFonts w:hint="cs"/>
          <w:rtl/>
        </w:rPr>
        <w:tab/>
        <w:t xml:space="preserve">تشعر اللجنة بقلق بالغ إزاء استمرار التمييز </w:t>
      </w:r>
      <w:r>
        <w:rPr>
          <w:rFonts w:hint="cs"/>
          <w:rtl/>
        </w:rPr>
        <w:t>من الناحية الفعلية</w:t>
      </w:r>
      <w:r w:rsidRPr="000E1B28">
        <w:rPr>
          <w:rFonts w:hint="cs"/>
          <w:rtl/>
        </w:rPr>
        <w:t xml:space="preserve"> بين الأطفال من حيث التمتع بحقوقهم. وتشعر بالقلق بصفة خاصة </w:t>
      </w:r>
      <w:r>
        <w:rPr>
          <w:rFonts w:hint="cs"/>
          <w:rtl/>
        </w:rPr>
        <w:t xml:space="preserve">لمعاناة </w:t>
      </w:r>
      <w:r w:rsidRPr="000E1B28">
        <w:rPr>
          <w:rFonts w:hint="cs"/>
          <w:rtl/>
        </w:rPr>
        <w:t xml:space="preserve">البنات وأطفال الشعوب الأصلية والأطفال ذوي الإعاقة والأطفال اللاجئين وأطفال المناطق الريفية الفقيرة وأطفال الشوارع من حرمان خاص فيما يتعلق بالتعليم والحصول على الخدمات الصحية والاجتماعية. كما تأسف اللجنة </w:t>
      </w:r>
      <w:r>
        <w:rPr>
          <w:rFonts w:hint="cs"/>
          <w:rtl/>
        </w:rPr>
        <w:t>ل</w:t>
      </w:r>
      <w:r w:rsidRPr="000E1B28">
        <w:rPr>
          <w:rFonts w:hint="cs"/>
          <w:rtl/>
        </w:rPr>
        <w:t xml:space="preserve">وجود تقاليد </w:t>
      </w:r>
      <w:r>
        <w:rPr>
          <w:rFonts w:hint="cs"/>
          <w:rtl/>
        </w:rPr>
        <w:t>ت</w:t>
      </w:r>
      <w:r w:rsidRPr="000E1B28">
        <w:rPr>
          <w:rFonts w:hint="cs"/>
          <w:rtl/>
        </w:rPr>
        <w:t xml:space="preserve">عتبر </w:t>
      </w:r>
      <w:r>
        <w:rPr>
          <w:rFonts w:hint="cs"/>
          <w:rtl/>
        </w:rPr>
        <w:t xml:space="preserve">أن </w:t>
      </w:r>
      <w:r w:rsidRPr="000E1B28">
        <w:rPr>
          <w:rFonts w:hint="cs"/>
          <w:rtl/>
        </w:rPr>
        <w:t xml:space="preserve">الأطفال الذكور فقط </w:t>
      </w:r>
      <w:r>
        <w:rPr>
          <w:rFonts w:hint="cs"/>
          <w:rtl/>
        </w:rPr>
        <w:t xml:space="preserve">هم الورثة </w:t>
      </w:r>
      <w:r w:rsidRPr="000E1B28">
        <w:rPr>
          <w:rFonts w:hint="cs"/>
          <w:rtl/>
        </w:rPr>
        <w:t>في الشؤون المتعلقة بال</w:t>
      </w:r>
      <w:r>
        <w:rPr>
          <w:rFonts w:hint="cs"/>
          <w:rtl/>
        </w:rPr>
        <w:t>ميراث</w:t>
      </w:r>
      <w:r w:rsidRPr="000E1B28">
        <w:rPr>
          <w:rFonts w:hint="cs"/>
          <w:rtl/>
        </w:rPr>
        <w:t>.</w:t>
      </w:r>
    </w:p>
    <w:p w:rsidR="00B83271" w:rsidRPr="00B02F4B" w:rsidRDefault="00B83271" w:rsidP="0077080A">
      <w:pPr>
        <w:pStyle w:val="SingleTxtGA"/>
        <w:rPr>
          <w:rFonts w:hint="cs"/>
          <w:b/>
          <w:bCs/>
          <w:rtl/>
        </w:rPr>
      </w:pPr>
      <w:r w:rsidRPr="000E1B28">
        <w:rPr>
          <w:rFonts w:hint="cs"/>
          <w:rtl/>
        </w:rPr>
        <w:t>28-</w:t>
      </w:r>
      <w:r w:rsidRPr="000E1B28">
        <w:rPr>
          <w:rFonts w:hint="cs"/>
          <w:rtl/>
        </w:rPr>
        <w:tab/>
      </w:r>
      <w:r w:rsidRPr="00B02F4B">
        <w:rPr>
          <w:rFonts w:hint="cs"/>
          <w:b/>
          <w:bCs/>
          <w:rtl/>
        </w:rPr>
        <w:t>وتحث اللجنة الدولة الطرف على ما يلي:</w:t>
      </w:r>
    </w:p>
    <w:p w:rsidR="00B83271" w:rsidRPr="0077080A" w:rsidRDefault="0077080A" w:rsidP="0077080A">
      <w:pPr>
        <w:pStyle w:val="SingleTxtGA"/>
        <w:rPr>
          <w:rFonts w:hint="cs"/>
          <w:b/>
          <w:bCs/>
          <w:rtl/>
        </w:rPr>
      </w:pPr>
      <w:r>
        <w:rPr>
          <w:rFonts w:hint="cs"/>
          <w:b/>
          <w:bCs/>
          <w:rtl/>
        </w:rPr>
        <w:tab/>
      </w:r>
      <w:r w:rsidR="00B83271" w:rsidRPr="0077080A">
        <w:rPr>
          <w:rFonts w:hint="cs"/>
          <w:b/>
          <w:bCs/>
          <w:rtl/>
        </w:rPr>
        <w:t>(أ)</w:t>
      </w:r>
      <w:r w:rsidR="00B83271" w:rsidRPr="0077080A">
        <w:rPr>
          <w:rFonts w:hint="cs"/>
          <w:b/>
          <w:bCs/>
          <w:rtl/>
        </w:rPr>
        <w:tab/>
        <w:t>تعزيز جهودها الرامية إلى إنهاء جميع الممارسات التمييزية ضد الأطفال وضمان الاحترام المماثل لحقوق جميع البنات والبنين الأطفال في الدولة الطرف، بمن فيهم أطفال الشعوب الأصلية واللاجئون والأطفال الذين يعيشون في مناطق ريفية فقيرة والأطفال ذوو الإعاقة؛</w:t>
      </w:r>
    </w:p>
    <w:p w:rsidR="00B83271" w:rsidRPr="0077080A" w:rsidRDefault="0077080A" w:rsidP="0077080A">
      <w:pPr>
        <w:pStyle w:val="SingleTxtGA"/>
        <w:rPr>
          <w:rFonts w:hint="cs"/>
          <w:b/>
          <w:bCs/>
          <w:rtl/>
        </w:rPr>
      </w:pPr>
      <w:r>
        <w:rPr>
          <w:rFonts w:hint="cs"/>
          <w:b/>
          <w:bCs/>
          <w:rtl/>
        </w:rPr>
        <w:tab/>
      </w:r>
      <w:r w:rsidR="00B83271" w:rsidRPr="0077080A">
        <w:rPr>
          <w:rFonts w:hint="cs"/>
          <w:b/>
          <w:bCs/>
          <w:rtl/>
        </w:rPr>
        <w:t>(ب)</w:t>
      </w:r>
      <w:r w:rsidR="00B83271" w:rsidRPr="0077080A">
        <w:rPr>
          <w:rFonts w:hint="cs"/>
          <w:b/>
          <w:bCs/>
          <w:rtl/>
        </w:rPr>
        <w:tab/>
        <w:t>تعزيز تنفيذ القوانين القائمة المتعلقة بعدم التمييز وتحقيق التوافق بين القانون العرفي والاتفاقية، وخاصة فيما يتعلق بحقوق البنات والنساء في الميراث؛</w:t>
      </w:r>
    </w:p>
    <w:p w:rsidR="00B83271" w:rsidRPr="0077080A" w:rsidRDefault="0077080A" w:rsidP="0077080A">
      <w:pPr>
        <w:pStyle w:val="SingleTxtGA"/>
        <w:rPr>
          <w:rFonts w:hint="cs"/>
          <w:b/>
          <w:bCs/>
          <w:rtl/>
        </w:rPr>
      </w:pPr>
      <w:r>
        <w:rPr>
          <w:rFonts w:hint="cs"/>
          <w:b/>
          <w:bCs/>
          <w:rtl/>
        </w:rPr>
        <w:tab/>
      </w:r>
      <w:r w:rsidR="00B83271" w:rsidRPr="0077080A">
        <w:rPr>
          <w:rFonts w:hint="cs"/>
          <w:b/>
          <w:bCs/>
          <w:rtl/>
        </w:rPr>
        <w:t>(ج)</w:t>
      </w:r>
      <w:r w:rsidR="00B83271" w:rsidRPr="0077080A">
        <w:rPr>
          <w:rFonts w:hint="cs"/>
          <w:b/>
          <w:bCs/>
          <w:rtl/>
        </w:rPr>
        <w:tab/>
        <w:t>إدراج معلومات محددة في التقرير الدوري القادم بشأن التدابير والبرامج ذات الصلة بالاتفاقية التي تضطلع بها الدولة الطرف لمتابعة الإعلان وبرنامج العمل المعتمدين في المؤتمر العالمي لعام 2001 لمكافحة العنصرية والتمييز العنصري وكره الأجانب وما يتصل بذلك من تعصب، مع مراعاة تعليق اللجنة العام رقم 1 (2001) بشأن أهداف التعليم، فضلا عن التدابير المتخذة لمتابعة مؤتمر ديربان الاستعراضي لعام 2009.</w:t>
      </w:r>
    </w:p>
    <w:p w:rsidR="00B83271" w:rsidRPr="00B02F4B" w:rsidRDefault="008E34DB" w:rsidP="008E34DB">
      <w:pPr>
        <w:pStyle w:val="H23GA"/>
        <w:rPr>
          <w:rFonts w:hint="cs"/>
          <w:rtl/>
        </w:rPr>
      </w:pPr>
      <w:r>
        <w:rPr>
          <w:rFonts w:hint="cs"/>
          <w:rtl/>
        </w:rPr>
        <w:tab/>
      </w:r>
      <w:r>
        <w:rPr>
          <w:rFonts w:hint="cs"/>
          <w:rtl/>
        </w:rPr>
        <w:tab/>
      </w:r>
      <w:r w:rsidR="00B83271" w:rsidRPr="00B02F4B">
        <w:rPr>
          <w:rFonts w:hint="cs"/>
          <w:rtl/>
        </w:rPr>
        <w:t>مصالح الطفل الفضلى</w:t>
      </w:r>
    </w:p>
    <w:p w:rsidR="00B83271" w:rsidRPr="000E1B28" w:rsidRDefault="00B83271" w:rsidP="008E34DB">
      <w:pPr>
        <w:pStyle w:val="SingleTxtGA"/>
        <w:rPr>
          <w:rFonts w:hint="cs"/>
          <w:rtl/>
        </w:rPr>
      </w:pPr>
      <w:r w:rsidRPr="000E1B28">
        <w:rPr>
          <w:rFonts w:hint="cs"/>
          <w:rtl/>
        </w:rPr>
        <w:t>29-</w:t>
      </w:r>
      <w:r w:rsidRPr="000E1B28">
        <w:rPr>
          <w:rFonts w:hint="cs"/>
          <w:rtl/>
        </w:rPr>
        <w:tab/>
        <w:t xml:space="preserve">تلاحظ اللجنة الجهود التي تبذلها الدولة الطرف لمراعاة مصالح الطفل الفضلى، بما في ذلك </w:t>
      </w:r>
      <w:r>
        <w:rPr>
          <w:rFonts w:hint="cs"/>
          <w:rtl/>
        </w:rPr>
        <w:t xml:space="preserve">في </w:t>
      </w:r>
      <w:r w:rsidRPr="000E1B28">
        <w:rPr>
          <w:rFonts w:hint="cs"/>
          <w:rtl/>
        </w:rPr>
        <w:t>الإجراءات القضائية وفي الشؤون الجنائية والإدارية. غير أن اللجنة لا تزال تشعر بالقلق إزاء عدم إد</w:t>
      </w:r>
      <w:r>
        <w:rPr>
          <w:rFonts w:hint="cs"/>
          <w:rtl/>
        </w:rPr>
        <w:t>م</w:t>
      </w:r>
      <w:r w:rsidRPr="000E1B28">
        <w:rPr>
          <w:rFonts w:hint="cs"/>
          <w:rtl/>
        </w:rPr>
        <w:t xml:space="preserve">اج مبدأ مصالح الطفل الفضلى في جميع التشريعات الحالية المتعلقة بالأطفال، أو عدم تطبيقها بما فيه الكفاية </w:t>
      </w:r>
      <w:r>
        <w:rPr>
          <w:rFonts w:hint="cs"/>
          <w:rtl/>
        </w:rPr>
        <w:t>من الناحية العملية</w:t>
      </w:r>
      <w:r w:rsidRPr="000E1B28">
        <w:rPr>
          <w:rFonts w:hint="cs"/>
          <w:rtl/>
        </w:rPr>
        <w:t>.</w:t>
      </w:r>
    </w:p>
    <w:p w:rsidR="00B83271" w:rsidRPr="00B02F4B" w:rsidRDefault="00B83271" w:rsidP="008E34DB">
      <w:pPr>
        <w:pStyle w:val="SingleTxtGA"/>
        <w:rPr>
          <w:rFonts w:hint="cs"/>
          <w:b/>
          <w:bCs/>
          <w:rtl/>
        </w:rPr>
      </w:pPr>
      <w:r w:rsidRPr="000E1B28">
        <w:rPr>
          <w:rFonts w:hint="cs"/>
          <w:rtl/>
        </w:rPr>
        <w:t>30-</w:t>
      </w:r>
      <w:r w:rsidRPr="000E1B28">
        <w:rPr>
          <w:rFonts w:hint="cs"/>
          <w:rtl/>
        </w:rPr>
        <w:tab/>
      </w:r>
      <w:r w:rsidRPr="00B02F4B">
        <w:rPr>
          <w:rFonts w:hint="cs"/>
          <w:b/>
          <w:bCs/>
          <w:rtl/>
        </w:rPr>
        <w:t xml:space="preserve">وتوصي اللجنة بأن تتخذ الدولة الطرف جميع التدابير المناسبة لإدماج مبدأ مصالح الطفل الفضلى إدماجا </w:t>
      </w:r>
      <w:r>
        <w:rPr>
          <w:rFonts w:hint="cs"/>
          <w:b/>
          <w:bCs/>
          <w:rtl/>
        </w:rPr>
        <w:t>ملائما</w:t>
      </w:r>
      <w:r w:rsidRPr="00B02F4B">
        <w:rPr>
          <w:rFonts w:hint="cs"/>
          <w:b/>
          <w:bCs/>
          <w:rtl/>
        </w:rPr>
        <w:t xml:space="preserve"> في جميع الأحكام القانونية وأن تنفذه عمليا في القرارات القضائية والإدارية، وفي البرامج والمشاريع والخدمات التي </w:t>
      </w:r>
      <w:r>
        <w:rPr>
          <w:rFonts w:hint="cs"/>
          <w:b/>
          <w:bCs/>
          <w:rtl/>
        </w:rPr>
        <w:t>تؤثر</w:t>
      </w:r>
      <w:r w:rsidRPr="00B02F4B">
        <w:rPr>
          <w:rFonts w:hint="cs"/>
          <w:b/>
          <w:bCs/>
          <w:rtl/>
        </w:rPr>
        <w:t xml:space="preserve"> على الأطفال، وفقا للمادة 3 من الاتفاقية.</w:t>
      </w:r>
    </w:p>
    <w:p w:rsidR="00B83271" w:rsidRPr="00A6307A" w:rsidRDefault="00A6307A" w:rsidP="00A6307A">
      <w:pPr>
        <w:pStyle w:val="H23GA"/>
        <w:rPr>
          <w:rFonts w:hint="cs"/>
          <w:rtl/>
        </w:rPr>
      </w:pPr>
      <w:r>
        <w:rPr>
          <w:rFonts w:hint="cs"/>
          <w:rtl/>
        </w:rPr>
        <w:tab/>
      </w:r>
      <w:r>
        <w:rPr>
          <w:rFonts w:hint="cs"/>
          <w:rtl/>
        </w:rPr>
        <w:tab/>
      </w:r>
      <w:r w:rsidR="00B83271" w:rsidRPr="00A6307A">
        <w:rPr>
          <w:rFonts w:hint="cs"/>
          <w:rtl/>
        </w:rPr>
        <w:t>احترام آراء الطفل</w:t>
      </w:r>
    </w:p>
    <w:p w:rsidR="00B83271" w:rsidRPr="000E1B28" w:rsidRDefault="00B83271" w:rsidP="00FF087D">
      <w:pPr>
        <w:pStyle w:val="SingleTxtGA"/>
        <w:rPr>
          <w:rFonts w:hint="cs"/>
          <w:rtl/>
        </w:rPr>
      </w:pPr>
      <w:r w:rsidRPr="000E1B28">
        <w:rPr>
          <w:rFonts w:hint="cs"/>
          <w:rtl/>
        </w:rPr>
        <w:t>31-</w:t>
      </w:r>
      <w:r w:rsidRPr="000E1B28">
        <w:rPr>
          <w:rFonts w:hint="cs"/>
          <w:rtl/>
        </w:rPr>
        <w:tab/>
        <w:t>تلاحظ اللجنة التقدم المحرز في تنفيذ مبدأ احترام آراء الطفل، وخاصة من خلال إنشاء مجالس للشباب في البلديات، وحكومات للطلبة وبرلمان للشباب. كما ت</w:t>
      </w:r>
      <w:r>
        <w:rPr>
          <w:rFonts w:hint="cs"/>
          <w:rtl/>
        </w:rPr>
        <w:t>ُنوه</w:t>
      </w:r>
      <w:r w:rsidRPr="000E1B28">
        <w:rPr>
          <w:rFonts w:hint="cs"/>
          <w:rtl/>
        </w:rPr>
        <w:t xml:space="preserve"> مع الارتياح بإدراج حقوق الأطفال في التعبير عن آرائهم</w:t>
      </w:r>
      <w:r>
        <w:rPr>
          <w:rFonts w:hint="cs"/>
          <w:rtl/>
        </w:rPr>
        <w:t xml:space="preserve"> في </w:t>
      </w:r>
      <w:r w:rsidRPr="000E1B28">
        <w:rPr>
          <w:rFonts w:hint="cs"/>
          <w:rtl/>
        </w:rPr>
        <w:t>السياسة الوطنية وخطة العمل</w:t>
      </w:r>
      <w:r>
        <w:rPr>
          <w:rFonts w:hint="cs"/>
          <w:rtl/>
        </w:rPr>
        <w:t xml:space="preserve"> للشباب</w:t>
      </w:r>
      <w:r w:rsidRPr="000E1B28">
        <w:rPr>
          <w:rFonts w:hint="cs"/>
          <w:rtl/>
        </w:rPr>
        <w:t>. غير أن اللجنة تأسف من عدم إضفاء الطابع المؤسسي على برلمان الشباب و</w:t>
      </w:r>
      <w:r>
        <w:rPr>
          <w:rFonts w:hint="cs"/>
          <w:rtl/>
        </w:rPr>
        <w:t xml:space="preserve">عدم مراعاة </w:t>
      </w:r>
      <w:r w:rsidRPr="000E1B28">
        <w:rPr>
          <w:rFonts w:hint="cs"/>
          <w:rtl/>
        </w:rPr>
        <w:t xml:space="preserve">آراء الطفل بصورة </w:t>
      </w:r>
      <w:r>
        <w:rPr>
          <w:rFonts w:hint="cs"/>
          <w:rtl/>
        </w:rPr>
        <w:t>منهجية</w:t>
      </w:r>
      <w:r w:rsidRPr="000E1B28">
        <w:rPr>
          <w:rFonts w:hint="cs"/>
          <w:rtl/>
        </w:rPr>
        <w:t>. كما تأسف اللجنة من عدم وجود معلومات عن مشاركة الأطفال في الإجراءات القضائية والإدارية، وفي صنع القرار في المنزل.</w:t>
      </w:r>
    </w:p>
    <w:p w:rsidR="00B83271" w:rsidRPr="00B02F4B" w:rsidRDefault="00B83271" w:rsidP="00FF087D">
      <w:pPr>
        <w:pStyle w:val="SingleTxtGA"/>
        <w:rPr>
          <w:rFonts w:hint="cs"/>
          <w:b/>
          <w:bCs/>
          <w:rtl/>
        </w:rPr>
      </w:pPr>
      <w:r w:rsidRPr="000E1B28">
        <w:rPr>
          <w:rFonts w:hint="cs"/>
          <w:rtl/>
        </w:rPr>
        <w:t>32-</w:t>
      </w:r>
      <w:r w:rsidRPr="000E1B28">
        <w:rPr>
          <w:rFonts w:hint="cs"/>
          <w:rtl/>
        </w:rPr>
        <w:tab/>
      </w:r>
      <w:r w:rsidRPr="00B02F4B">
        <w:rPr>
          <w:rFonts w:hint="cs"/>
          <w:b/>
          <w:bCs/>
          <w:rtl/>
        </w:rPr>
        <w:t>وتوصي اللجنة الدولة الطرف بما يلي:</w:t>
      </w:r>
    </w:p>
    <w:p w:rsidR="00B83271" w:rsidRPr="003F0A38" w:rsidRDefault="003F0A38" w:rsidP="003F0A38">
      <w:pPr>
        <w:pStyle w:val="SingleTxtGA"/>
        <w:rPr>
          <w:rFonts w:hint="cs"/>
          <w:b/>
          <w:bCs/>
          <w:rtl/>
        </w:rPr>
      </w:pPr>
      <w:r>
        <w:rPr>
          <w:rFonts w:hint="cs"/>
          <w:b/>
          <w:bCs/>
          <w:rtl/>
        </w:rPr>
        <w:tab/>
      </w:r>
      <w:r w:rsidR="00B83271" w:rsidRPr="003F0A38">
        <w:rPr>
          <w:rFonts w:hint="cs"/>
          <w:b/>
          <w:bCs/>
          <w:rtl/>
        </w:rPr>
        <w:t>(أ)</w:t>
      </w:r>
      <w:r w:rsidR="00B83271" w:rsidRPr="003F0A38">
        <w:rPr>
          <w:rFonts w:hint="cs"/>
          <w:b/>
          <w:bCs/>
          <w:rtl/>
        </w:rPr>
        <w:tab/>
        <w:t>تعزيز جهودها الرامية إلى ضمان إيلاء الاعتبار الواجب لآراء الطفل في المجتمع والأسرة والمدارس وضمان حق الطفل في أن يستمع إليه في أي إجراءات قضائية أو إدارية تؤثر عليه، وفقا للمادة 12 من الاتفاقية؛</w:t>
      </w:r>
    </w:p>
    <w:p w:rsidR="00B83271" w:rsidRPr="003F0A38" w:rsidRDefault="003F0A38" w:rsidP="003F0A38">
      <w:pPr>
        <w:pStyle w:val="SingleTxtGA"/>
        <w:rPr>
          <w:rFonts w:hint="cs"/>
          <w:b/>
          <w:bCs/>
          <w:rtl/>
        </w:rPr>
      </w:pPr>
      <w:r>
        <w:rPr>
          <w:rFonts w:hint="cs"/>
          <w:b/>
          <w:bCs/>
          <w:rtl/>
        </w:rPr>
        <w:tab/>
      </w:r>
      <w:r w:rsidR="00B83271" w:rsidRPr="003F0A38">
        <w:rPr>
          <w:rFonts w:hint="cs"/>
          <w:b/>
          <w:bCs/>
          <w:rtl/>
        </w:rPr>
        <w:t>(ب)</w:t>
      </w:r>
      <w:r w:rsidR="00B83271" w:rsidRPr="003F0A38">
        <w:rPr>
          <w:rFonts w:hint="cs"/>
          <w:b/>
          <w:bCs/>
          <w:rtl/>
        </w:rPr>
        <w:tab/>
        <w:t>إضفاء الطابع المؤسسي على برلمان الشباب عن طريق سن قانون ملائم يغطي، ضمن أمور أخرى، هيكله والتمثيل المنصف لجميع الأطفال ونظامه الداخلي؛</w:t>
      </w:r>
    </w:p>
    <w:p w:rsidR="00B83271" w:rsidRPr="003F0A38" w:rsidRDefault="003F0A38" w:rsidP="003F0A38">
      <w:pPr>
        <w:pStyle w:val="SingleTxtGA"/>
        <w:rPr>
          <w:rFonts w:hint="cs"/>
          <w:b/>
          <w:bCs/>
          <w:rtl/>
        </w:rPr>
      </w:pPr>
      <w:r>
        <w:rPr>
          <w:rFonts w:hint="cs"/>
          <w:b/>
          <w:bCs/>
          <w:rtl/>
        </w:rPr>
        <w:tab/>
      </w:r>
      <w:r w:rsidR="00B83271" w:rsidRPr="003F0A38">
        <w:rPr>
          <w:rFonts w:hint="cs"/>
          <w:b/>
          <w:bCs/>
          <w:rtl/>
        </w:rPr>
        <w:t>(ج)</w:t>
      </w:r>
      <w:r w:rsidR="00B83271" w:rsidRPr="003F0A38">
        <w:rPr>
          <w:rFonts w:hint="cs"/>
          <w:b/>
          <w:bCs/>
          <w:rtl/>
        </w:rPr>
        <w:tab/>
        <w:t>إدخال مبادرة برلمانات الأطفال وحكومات الطلبة ومجالس البلديات بصورة ملائمة على الصعيدين الإقليمي والمحلي، بما يضمن الاستماع إلى آراء الأطفال على نحو فعال؛</w:t>
      </w:r>
    </w:p>
    <w:p w:rsidR="00B83271" w:rsidRPr="003F0A38" w:rsidRDefault="003F0A38" w:rsidP="003F0A38">
      <w:pPr>
        <w:pStyle w:val="SingleTxtGA"/>
        <w:rPr>
          <w:rFonts w:hint="cs"/>
          <w:b/>
          <w:bCs/>
          <w:rtl/>
        </w:rPr>
      </w:pPr>
      <w:r>
        <w:rPr>
          <w:rFonts w:hint="cs"/>
          <w:b/>
          <w:bCs/>
          <w:rtl/>
        </w:rPr>
        <w:tab/>
      </w:r>
      <w:r w:rsidR="00B83271" w:rsidRPr="003F0A38">
        <w:rPr>
          <w:rFonts w:hint="cs"/>
          <w:b/>
          <w:bCs/>
          <w:rtl/>
        </w:rPr>
        <w:t>(د)</w:t>
      </w:r>
      <w:r w:rsidR="00B83271" w:rsidRPr="003F0A38">
        <w:rPr>
          <w:rFonts w:hint="cs"/>
          <w:b/>
          <w:bCs/>
          <w:rtl/>
        </w:rPr>
        <w:tab/>
        <w:t>مراعاة تعليق اللجنة العام رقم 12 (2009) بشأن حق الطفل في الاستماع إليه؛</w:t>
      </w:r>
    </w:p>
    <w:p w:rsidR="00B83271" w:rsidRPr="003F0A38" w:rsidRDefault="003F0A38" w:rsidP="003F0A38">
      <w:pPr>
        <w:pStyle w:val="SingleTxtGA"/>
        <w:rPr>
          <w:rFonts w:hint="cs"/>
          <w:b/>
          <w:bCs/>
          <w:rtl/>
        </w:rPr>
      </w:pPr>
      <w:r>
        <w:rPr>
          <w:rFonts w:hint="cs"/>
          <w:b/>
          <w:bCs/>
          <w:rtl/>
        </w:rPr>
        <w:tab/>
      </w:r>
      <w:r w:rsidR="00B83271" w:rsidRPr="003F0A38">
        <w:rPr>
          <w:rFonts w:hint="cs"/>
          <w:b/>
          <w:bCs/>
          <w:rtl/>
        </w:rPr>
        <w:t>(</w:t>
      </w:r>
      <w:r w:rsidR="00B83271" w:rsidRPr="003F0A38">
        <w:rPr>
          <w:b/>
          <w:bCs/>
          <w:rtl/>
        </w:rPr>
        <w:t>ﻫ)</w:t>
      </w:r>
      <w:r w:rsidR="00B83271" w:rsidRPr="003F0A38">
        <w:rPr>
          <w:rFonts w:hint="cs"/>
          <w:b/>
          <w:bCs/>
          <w:rtl/>
        </w:rPr>
        <w:tab/>
        <w:t>تشجيع مشاركة الأطفال في جميع المؤسسات وتقديم معلومات في التقرير القادم بشأن مشاركة الأطفال، وخاصة في الإجراءات القضائية والإدارية وعملية صنع القرار في المنزل.</w:t>
      </w:r>
    </w:p>
    <w:p w:rsidR="00B83271" w:rsidRPr="003F0A38" w:rsidRDefault="003F0A38" w:rsidP="001F75E6">
      <w:pPr>
        <w:pStyle w:val="H1GA"/>
        <w:rPr>
          <w:rFonts w:hint="cs"/>
          <w:rtl/>
        </w:rPr>
      </w:pPr>
      <w:r>
        <w:rPr>
          <w:rFonts w:hint="cs"/>
          <w:rtl/>
        </w:rPr>
        <w:tab/>
      </w:r>
      <w:r w:rsidR="00B83271" w:rsidRPr="003F0A38">
        <w:rPr>
          <w:rFonts w:hint="cs"/>
          <w:rtl/>
        </w:rPr>
        <w:t>4-</w:t>
      </w:r>
      <w:r w:rsidR="00B83271" w:rsidRPr="003F0A38">
        <w:rPr>
          <w:rFonts w:hint="cs"/>
          <w:rtl/>
        </w:rPr>
        <w:tab/>
        <w:t>الحقوق المدنية والحريات (المواد 7 و8 و13-17 و19 و37(أ) من الاتفاقية)</w:t>
      </w:r>
    </w:p>
    <w:p w:rsidR="00B83271" w:rsidRPr="00B02F4B" w:rsidRDefault="003F0A38" w:rsidP="003F0A38">
      <w:pPr>
        <w:pStyle w:val="H23GA"/>
        <w:rPr>
          <w:rFonts w:hint="cs"/>
          <w:rtl/>
        </w:rPr>
      </w:pPr>
      <w:r>
        <w:rPr>
          <w:rFonts w:hint="cs"/>
          <w:rtl/>
        </w:rPr>
        <w:tab/>
      </w:r>
      <w:r>
        <w:rPr>
          <w:rFonts w:hint="cs"/>
          <w:rtl/>
        </w:rPr>
        <w:tab/>
      </w:r>
      <w:r w:rsidR="00B83271" w:rsidRPr="00B02F4B">
        <w:rPr>
          <w:rFonts w:hint="cs"/>
          <w:rtl/>
        </w:rPr>
        <w:t>تسجيل المواليد</w:t>
      </w:r>
    </w:p>
    <w:p w:rsidR="00B83271" w:rsidRPr="000E1B28" w:rsidRDefault="00B83271" w:rsidP="003F0A38">
      <w:pPr>
        <w:pStyle w:val="SingleTxtGA"/>
        <w:rPr>
          <w:rFonts w:hint="cs"/>
          <w:rtl/>
        </w:rPr>
      </w:pPr>
      <w:r w:rsidRPr="000E1B28">
        <w:rPr>
          <w:rFonts w:hint="cs"/>
          <w:rtl/>
        </w:rPr>
        <w:t>33-</w:t>
      </w:r>
      <w:r w:rsidRPr="000E1B28">
        <w:rPr>
          <w:rFonts w:hint="cs"/>
          <w:rtl/>
        </w:rPr>
        <w:tab/>
        <w:t>تلاحظ اللجنة عملية الاستعراض الجارية لتسجيل المواليد وترحب بالجهود المبذولة لضمان تسجيل الأطفال المحرومين من طوائف البورورو والباكا والباكولا والمافا. غير أن اللجنة تشعر بالقلق من أنه بالرغم من هذه التدابير لا يزال مستوى التسجيل منخفضا ويؤثر بدرجة كبيرة على حق</w:t>
      </w:r>
      <w:r>
        <w:rPr>
          <w:rFonts w:hint="cs"/>
          <w:rtl/>
        </w:rPr>
        <w:t>وق</w:t>
      </w:r>
      <w:r w:rsidRPr="000E1B28">
        <w:rPr>
          <w:rFonts w:hint="cs"/>
          <w:rtl/>
        </w:rPr>
        <w:t xml:space="preserve"> الأطفال في </w:t>
      </w:r>
      <w:r>
        <w:rPr>
          <w:rFonts w:hint="cs"/>
          <w:rtl/>
        </w:rPr>
        <w:t>الهوية</w:t>
      </w:r>
      <w:r w:rsidRPr="000E1B28">
        <w:rPr>
          <w:rFonts w:hint="cs"/>
          <w:rtl/>
        </w:rPr>
        <w:t xml:space="preserve"> </w:t>
      </w:r>
      <w:r>
        <w:rPr>
          <w:rFonts w:hint="cs"/>
          <w:rtl/>
        </w:rPr>
        <w:t xml:space="preserve">وإمكانية الحصول على </w:t>
      </w:r>
      <w:r w:rsidRPr="000E1B28">
        <w:rPr>
          <w:rFonts w:hint="cs"/>
          <w:rtl/>
        </w:rPr>
        <w:t>الخدمات الأساسية. كما تلاحظ اللجنة مع القلق التفاوت الكبير بين المناطق الحضرية والريفية في تسجيل المواليد.</w:t>
      </w:r>
    </w:p>
    <w:p w:rsidR="00B83271" w:rsidRPr="00B02F4B" w:rsidRDefault="00B83271" w:rsidP="003F0A38">
      <w:pPr>
        <w:pStyle w:val="SingleTxtGA"/>
        <w:rPr>
          <w:rFonts w:hint="cs"/>
          <w:b/>
          <w:bCs/>
          <w:rtl/>
        </w:rPr>
      </w:pPr>
      <w:r w:rsidRPr="000E1B28">
        <w:rPr>
          <w:rFonts w:hint="cs"/>
          <w:rtl/>
        </w:rPr>
        <w:t>34-</w:t>
      </w:r>
      <w:r w:rsidRPr="000E1B28">
        <w:rPr>
          <w:rFonts w:hint="cs"/>
          <w:rtl/>
        </w:rPr>
        <w:tab/>
      </w:r>
      <w:r w:rsidRPr="00B02F4B">
        <w:rPr>
          <w:rFonts w:hint="cs"/>
          <w:b/>
          <w:bCs/>
          <w:rtl/>
        </w:rPr>
        <w:t>وتحث اللجنة الدولة الطرف على تعزيز ومواصلة تطوير نظامها الوطني للتسجيل لضمان تسجيل جميع الأطفال المولودين في الإقليم الوطني، مع إيلاء اهتمام خاص بأكثر الأطفال حرمانا، بمن فيهم أطفال البورورو والباكا والباكولا والمافا، والبنات والأطفال الذين يعيشون في المناطق الريفية والأطفال اللاجئ</w:t>
      </w:r>
      <w:r>
        <w:rPr>
          <w:rFonts w:hint="cs"/>
          <w:b/>
          <w:bCs/>
          <w:rtl/>
        </w:rPr>
        <w:t>و</w:t>
      </w:r>
      <w:r w:rsidRPr="00B02F4B">
        <w:rPr>
          <w:rFonts w:hint="cs"/>
          <w:b/>
          <w:bCs/>
          <w:rtl/>
        </w:rPr>
        <w:t>ن. وبالإضافة إلى ذلك،</w:t>
      </w:r>
      <w:r>
        <w:rPr>
          <w:rFonts w:hint="cs"/>
          <w:b/>
          <w:bCs/>
          <w:rtl/>
        </w:rPr>
        <w:t xml:space="preserve"> فإنه</w:t>
      </w:r>
      <w:r w:rsidRPr="00B02F4B">
        <w:rPr>
          <w:rFonts w:hint="cs"/>
          <w:b/>
          <w:bCs/>
          <w:rtl/>
        </w:rPr>
        <w:t xml:space="preserve"> من أجل تسجيل المواليد على نحو فعال، توصي اللجنة الدولة الطرف بما يلي:</w:t>
      </w:r>
    </w:p>
    <w:p w:rsidR="00B83271" w:rsidRPr="00B02F4B" w:rsidRDefault="00685316" w:rsidP="003F0A38">
      <w:pPr>
        <w:pStyle w:val="SingleTxtGA"/>
        <w:rPr>
          <w:rFonts w:hint="cs"/>
          <w:b/>
          <w:bCs/>
          <w:rtl/>
        </w:rPr>
      </w:pPr>
      <w:r>
        <w:rPr>
          <w:rFonts w:hint="cs"/>
          <w:b/>
          <w:bCs/>
          <w:rtl/>
        </w:rPr>
        <w:tab/>
      </w:r>
      <w:r w:rsidR="00B83271" w:rsidRPr="00B02F4B">
        <w:rPr>
          <w:rFonts w:hint="cs"/>
          <w:b/>
          <w:bCs/>
          <w:rtl/>
        </w:rPr>
        <w:t>(أ)</w:t>
      </w:r>
      <w:r w:rsidR="00B83271" w:rsidRPr="00B02F4B">
        <w:rPr>
          <w:rFonts w:hint="cs"/>
          <w:b/>
          <w:bCs/>
          <w:rtl/>
        </w:rPr>
        <w:tab/>
        <w:t xml:space="preserve">إنشاء هياكل مؤسسية </w:t>
      </w:r>
      <w:r w:rsidR="00B83271">
        <w:rPr>
          <w:rFonts w:hint="cs"/>
          <w:b/>
          <w:bCs/>
          <w:rtl/>
        </w:rPr>
        <w:t xml:space="preserve">مزودة </w:t>
      </w:r>
      <w:r w:rsidR="00B83271" w:rsidRPr="00B02F4B">
        <w:rPr>
          <w:rFonts w:hint="cs"/>
          <w:b/>
          <w:bCs/>
          <w:rtl/>
        </w:rPr>
        <w:t xml:space="preserve">بالموارد البشرية والتقنية والتكنولوجية </w:t>
      </w:r>
      <w:r w:rsidR="00B83271">
        <w:rPr>
          <w:rFonts w:hint="cs"/>
          <w:b/>
          <w:bCs/>
          <w:rtl/>
        </w:rPr>
        <w:t xml:space="preserve">الملائمة </w:t>
      </w:r>
      <w:r w:rsidR="00B83271" w:rsidRPr="00B02F4B">
        <w:rPr>
          <w:rFonts w:hint="cs"/>
          <w:b/>
          <w:bCs/>
          <w:rtl/>
        </w:rPr>
        <w:t xml:space="preserve">على جميع المستويات </w:t>
      </w:r>
      <w:r w:rsidR="00B83271">
        <w:rPr>
          <w:rFonts w:hint="cs"/>
          <w:b/>
          <w:bCs/>
          <w:rtl/>
        </w:rPr>
        <w:t xml:space="preserve">لإتاحة التسجيل </w:t>
      </w:r>
      <w:r w:rsidR="00B83271" w:rsidRPr="00B02F4B">
        <w:rPr>
          <w:rFonts w:hint="cs"/>
          <w:b/>
          <w:bCs/>
          <w:rtl/>
        </w:rPr>
        <w:t xml:space="preserve">الإلزامي </w:t>
      </w:r>
      <w:r w:rsidR="00B83271">
        <w:rPr>
          <w:rFonts w:hint="cs"/>
          <w:b/>
          <w:bCs/>
          <w:rtl/>
        </w:rPr>
        <w:t>والميسر</w:t>
      </w:r>
      <w:r w:rsidR="00B83271" w:rsidRPr="00B02F4B">
        <w:rPr>
          <w:rFonts w:hint="cs"/>
          <w:b/>
          <w:bCs/>
          <w:rtl/>
        </w:rPr>
        <w:t xml:space="preserve"> والمجاني للمواليد في المناطق الريفية والنائية ومخيمات اللاجئين؛</w:t>
      </w:r>
    </w:p>
    <w:p w:rsidR="00B83271" w:rsidRPr="00B02F4B" w:rsidRDefault="00685316" w:rsidP="003F0A38">
      <w:pPr>
        <w:pStyle w:val="SingleTxtGA"/>
        <w:rPr>
          <w:rFonts w:hint="cs"/>
          <w:b/>
          <w:bCs/>
          <w:rtl/>
        </w:rPr>
      </w:pPr>
      <w:r>
        <w:rPr>
          <w:rFonts w:hint="cs"/>
          <w:b/>
          <w:bCs/>
          <w:rtl/>
        </w:rPr>
        <w:tab/>
      </w:r>
      <w:r w:rsidR="00B83271" w:rsidRPr="00B02F4B">
        <w:rPr>
          <w:rFonts w:hint="cs"/>
          <w:b/>
          <w:bCs/>
          <w:rtl/>
        </w:rPr>
        <w:t>(ب)</w:t>
      </w:r>
      <w:r w:rsidR="00B83271" w:rsidRPr="00B02F4B">
        <w:rPr>
          <w:rFonts w:hint="cs"/>
          <w:b/>
          <w:bCs/>
          <w:rtl/>
        </w:rPr>
        <w:tab/>
        <w:t xml:space="preserve">تمديد فترة </w:t>
      </w:r>
      <w:r w:rsidR="00B83271">
        <w:rPr>
          <w:rFonts w:hint="cs"/>
          <w:b/>
          <w:bCs/>
          <w:rtl/>
        </w:rPr>
        <w:t>التسجيل</w:t>
      </w:r>
      <w:r w:rsidR="00B83271" w:rsidRPr="00B02F4B">
        <w:rPr>
          <w:rFonts w:hint="cs"/>
          <w:b/>
          <w:bCs/>
          <w:rtl/>
        </w:rPr>
        <w:t xml:space="preserve"> </w:t>
      </w:r>
      <w:r w:rsidR="00B83271">
        <w:rPr>
          <w:rFonts w:hint="cs"/>
          <w:b/>
          <w:bCs/>
          <w:rtl/>
        </w:rPr>
        <w:t>ال</w:t>
      </w:r>
      <w:r w:rsidR="00B83271" w:rsidRPr="00B02F4B">
        <w:rPr>
          <w:rFonts w:hint="cs"/>
          <w:b/>
          <w:bCs/>
          <w:rtl/>
        </w:rPr>
        <w:t xml:space="preserve">مجانية من 30 إلى 120 يوما وإنشاء مراكز تسجيل من السهل الوصول إليها ووحدات متنقلة للمناطق النائية والريفية، مع إيلاء الأولوية لإنشاء مراكز في المناطق </w:t>
      </w:r>
      <w:r w:rsidR="00B83271">
        <w:rPr>
          <w:rFonts w:hint="cs"/>
          <w:b/>
          <w:bCs/>
          <w:rtl/>
        </w:rPr>
        <w:t>التي تفتقر إلى الخدمات وذات ال</w:t>
      </w:r>
      <w:r w:rsidR="00B83271" w:rsidRPr="00B02F4B">
        <w:rPr>
          <w:rFonts w:hint="cs"/>
          <w:b/>
          <w:bCs/>
          <w:rtl/>
        </w:rPr>
        <w:t xml:space="preserve">معدلات </w:t>
      </w:r>
      <w:r w:rsidR="00B83271">
        <w:rPr>
          <w:rFonts w:hint="cs"/>
          <w:b/>
          <w:bCs/>
          <w:rtl/>
        </w:rPr>
        <w:t>ال</w:t>
      </w:r>
      <w:r w:rsidR="00B83271" w:rsidRPr="00B02F4B">
        <w:rPr>
          <w:rFonts w:hint="cs"/>
          <w:b/>
          <w:bCs/>
          <w:rtl/>
        </w:rPr>
        <w:t xml:space="preserve">منخفضة من </w:t>
      </w:r>
      <w:r w:rsidR="00B83271">
        <w:rPr>
          <w:rFonts w:hint="cs"/>
          <w:b/>
          <w:bCs/>
          <w:rtl/>
        </w:rPr>
        <w:t>ال</w:t>
      </w:r>
      <w:r w:rsidR="00B83271" w:rsidRPr="00B02F4B">
        <w:rPr>
          <w:rFonts w:hint="cs"/>
          <w:b/>
          <w:bCs/>
          <w:rtl/>
        </w:rPr>
        <w:t xml:space="preserve">تسجيل </w:t>
      </w:r>
      <w:r w:rsidR="00B83271">
        <w:rPr>
          <w:rFonts w:hint="cs"/>
          <w:b/>
          <w:bCs/>
          <w:rtl/>
        </w:rPr>
        <w:t>وتزويدها ب</w:t>
      </w:r>
      <w:r w:rsidR="00B83271" w:rsidRPr="00B02F4B">
        <w:rPr>
          <w:rFonts w:hint="cs"/>
          <w:b/>
          <w:bCs/>
          <w:rtl/>
        </w:rPr>
        <w:t>الموارد؛</w:t>
      </w:r>
    </w:p>
    <w:p w:rsidR="00B83271" w:rsidRPr="00B02F4B" w:rsidRDefault="00685316" w:rsidP="003F0A38">
      <w:pPr>
        <w:pStyle w:val="SingleTxtGA"/>
        <w:rPr>
          <w:rFonts w:hint="cs"/>
          <w:b/>
          <w:bCs/>
          <w:rtl/>
        </w:rPr>
      </w:pPr>
      <w:r>
        <w:rPr>
          <w:rFonts w:hint="cs"/>
          <w:b/>
          <w:bCs/>
          <w:rtl/>
        </w:rPr>
        <w:tab/>
      </w:r>
      <w:r w:rsidR="00B83271" w:rsidRPr="00B02F4B">
        <w:rPr>
          <w:rFonts w:hint="cs"/>
          <w:b/>
          <w:bCs/>
          <w:rtl/>
        </w:rPr>
        <w:t>(ج)</w:t>
      </w:r>
      <w:r w:rsidR="00B83271" w:rsidRPr="00B02F4B">
        <w:rPr>
          <w:rFonts w:hint="cs"/>
          <w:b/>
          <w:bCs/>
          <w:rtl/>
        </w:rPr>
        <w:tab/>
        <w:t>السعي إلى الحصول على مساعدة تقنية من عدة جهات من بينها اليونيسيف لتنفيذ هذه التوصيات.</w:t>
      </w:r>
    </w:p>
    <w:p w:rsidR="00B83271" w:rsidRPr="000E1B28" w:rsidRDefault="00685316" w:rsidP="00685316">
      <w:pPr>
        <w:pStyle w:val="H23GA"/>
        <w:rPr>
          <w:rFonts w:hint="cs"/>
          <w:rtl/>
        </w:rPr>
      </w:pPr>
      <w:r>
        <w:rPr>
          <w:rFonts w:hint="cs"/>
          <w:rtl/>
        </w:rPr>
        <w:tab/>
      </w:r>
      <w:r>
        <w:rPr>
          <w:rFonts w:hint="cs"/>
          <w:rtl/>
        </w:rPr>
        <w:tab/>
      </w:r>
      <w:r w:rsidR="00B83271" w:rsidRPr="00B02F4B">
        <w:rPr>
          <w:rFonts w:hint="cs"/>
          <w:rtl/>
        </w:rPr>
        <w:t xml:space="preserve">التعذيب أو وغيره من ضروب المعاملة </w:t>
      </w:r>
      <w:r w:rsidR="00B83271">
        <w:rPr>
          <w:rFonts w:hint="cs"/>
          <w:rtl/>
        </w:rPr>
        <w:t xml:space="preserve">أو العقوبة </w:t>
      </w:r>
      <w:r w:rsidR="00B83271" w:rsidRPr="00B02F4B">
        <w:rPr>
          <w:rFonts w:hint="cs"/>
          <w:rtl/>
        </w:rPr>
        <w:t>القاسية أو اللاإنسانية أو المه</w:t>
      </w:r>
      <w:r w:rsidR="00B83271">
        <w:rPr>
          <w:rFonts w:hint="cs"/>
          <w:rtl/>
        </w:rPr>
        <w:t>ين</w:t>
      </w:r>
      <w:r w:rsidR="00B83271" w:rsidRPr="00B02F4B">
        <w:rPr>
          <w:rFonts w:hint="cs"/>
          <w:rtl/>
        </w:rPr>
        <w:t>ة</w:t>
      </w:r>
    </w:p>
    <w:p w:rsidR="00B83271" w:rsidRPr="000E1B28" w:rsidRDefault="00B83271" w:rsidP="00895EFF">
      <w:pPr>
        <w:pStyle w:val="SingleTxtGA"/>
        <w:rPr>
          <w:rFonts w:hint="cs"/>
          <w:rtl/>
        </w:rPr>
      </w:pPr>
      <w:r w:rsidRPr="000E1B28">
        <w:rPr>
          <w:rFonts w:hint="cs"/>
          <w:rtl/>
        </w:rPr>
        <w:t>35-</w:t>
      </w:r>
      <w:r w:rsidRPr="000E1B28">
        <w:rPr>
          <w:rFonts w:hint="cs"/>
          <w:rtl/>
        </w:rPr>
        <w:tab/>
        <w:t xml:space="preserve">تلاحظ اللجنة توقيع الدولة الطرف مؤخرا على البروتوكول الاختياري لاتفاقية مناهضة التعذيب وغيره ضروب المعاملة </w:t>
      </w:r>
      <w:r>
        <w:rPr>
          <w:rFonts w:hint="cs"/>
          <w:rtl/>
        </w:rPr>
        <w:t xml:space="preserve">أو العقوبة </w:t>
      </w:r>
      <w:r w:rsidRPr="000E1B28">
        <w:rPr>
          <w:rFonts w:hint="cs"/>
          <w:rtl/>
        </w:rPr>
        <w:t>القاسية أو اللاإنسانية أو المه</w:t>
      </w:r>
      <w:r>
        <w:rPr>
          <w:rFonts w:hint="cs"/>
          <w:rtl/>
        </w:rPr>
        <w:t>ين</w:t>
      </w:r>
      <w:r w:rsidRPr="000E1B28">
        <w:rPr>
          <w:rFonts w:hint="cs"/>
          <w:rtl/>
        </w:rPr>
        <w:t xml:space="preserve">ة (15 كانون الأول/ديسمبر 2009). </w:t>
      </w:r>
      <w:r>
        <w:rPr>
          <w:rFonts w:hint="cs"/>
          <w:rtl/>
        </w:rPr>
        <w:t>ومع</w:t>
      </w:r>
      <w:r w:rsidRPr="000E1B28">
        <w:rPr>
          <w:rFonts w:hint="cs"/>
          <w:rtl/>
        </w:rPr>
        <w:t xml:space="preserve"> ذلك، تعرب اللجنة عن قلقها البالغ إزاء استمرار سوء معاملة الأطفال وتشعر بقلق بالغ إزاء عدم التحقيق على النحو الواجب في الحالات المزعومة لتعذيب الأطفال </w:t>
      </w:r>
      <w:r>
        <w:rPr>
          <w:rFonts w:hint="cs"/>
          <w:rtl/>
        </w:rPr>
        <w:t>وعدم مثول</w:t>
      </w:r>
      <w:r w:rsidRPr="000E1B28">
        <w:rPr>
          <w:rFonts w:hint="cs"/>
          <w:rtl/>
        </w:rPr>
        <w:t xml:space="preserve"> مرتكبيها أمام العدالة. كما أنها لا تزال تشعر بالقلق إزاء الافتقار إلى تدابير للتعويض وإعادة إدماج </w:t>
      </w:r>
      <w:r>
        <w:rPr>
          <w:rFonts w:hint="cs"/>
          <w:rtl/>
        </w:rPr>
        <w:t>ا</w:t>
      </w:r>
      <w:r w:rsidRPr="000E1B28">
        <w:rPr>
          <w:rFonts w:hint="cs"/>
          <w:rtl/>
        </w:rPr>
        <w:t>لأطفال ضحايا التعذيب.</w:t>
      </w:r>
    </w:p>
    <w:p w:rsidR="00B83271" w:rsidRPr="00B02F4B" w:rsidRDefault="00B83271" w:rsidP="00895EFF">
      <w:pPr>
        <w:pStyle w:val="SingleTxtGA"/>
        <w:rPr>
          <w:rFonts w:hint="cs"/>
          <w:b/>
          <w:bCs/>
          <w:rtl/>
        </w:rPr>
      </w:pPr>
      <w:r w:rsidRPr="000E1B28">
        <w:rPr>
          <w:rFonts w:hint="cs"/>
          <w:rtl/>
        </w:rPr>
        <w:t>36-</w:t>
      </w:r>
      <w:r w:rsidRPr="000E1B28">
        <w:rPr>
          <w:rFonts w:hint="cs"/>
          <w:rtl/>
        </w:rPr>
        <w:tab/>
      </w:r>
      <w:r w:rsidRPr="00B02F4B">
        <w:rPr>
          <w:rFonts w:hint="cs"/>
          <w:b/>
          <w:bCs/>
          <w:rtl/>
        </w:rPr>
        <w:t>وتحث اللجنة الدولة الطرف على ما يلي:</w:t>
      </w:r>
    </w:p>
    <w:p w:rsidR="00B83271" w:rsidRPr="00B02F4B" w:rsidRDefault="00895EFF" w:rsidP="00895EFF">
      <w:pPr>
        <w:pStyle w:val="SingleTxtGA"/>
        <w:rPr>
          <w:rFonts w:hint="cs"/>
          <w:b/>
          <w:bCs/>
          <w:rtl/>
        </w:rPr>
      </w:pPr>
      <w:r>
        <w:rPr>
          <w:rFonts w:hint="cs"/>
          <w:b/>
          <w:bCs/>
          <w:rtl/>
        </w:rPr>
        <w:tab/>
      </w:r>
      <w:r w:rsidR="00B83271" w:rsidRPr="00B02F4B">
        <w:rPr>
          <w:rFonts w:hint="cs"/>
          <w:b/>
          <w:bCs/>
          <w:rtl/>
        </w:rPr>
        <w:t>(أ)</w:t>
      </w:r>
      <w:r w:rsidR="00B83271" w:rsidRPr="00B02F4B">
        <w:rPr>
          <w:rFonts w:hint="cs"/>
          <w:b/>
          <w:bCs/>
          <w:rtl/>
        </w:rPr>
        <w:tab/>
        <w:t>اتخاذ جميع التدابير اللازمة لمنع أفعال التعذيب أو المعاملة أو العقوبة اللاإنسانية أو المه</w:t>
      </w:r>
      <w:r w:rsidR="00B83271">
        <w:rPr>
          <w:rFonts w:hint="cs"/>
          <w:b/>
          <w:bCs/>
          <w:rtl/>
        </w:rPr>
        <w:t>ين</w:t>
      </w:r>
      <w:r w:rsidR="00B83271" w:rsidRPr="00B02F4B">
        <w:rPr>
          <w:rFonts w:hint="cs"/>
          <w:b/>
          <w:bCs/>
          <w:rtl/>
        </w:rPr>
        <w:t>ة، ولا</w:t>
      </w:r>
      <w:r w:rsidR="00B83271">
        <w:rPr>
          <w:rFonts w:hint="cs"/>
          <w:b/>
          <w:bCs/>
          <w:rtl/>
        </w:rPr>
        <w:t xml:space="preserve"> </w:t>
      </w:r>
      <w:r w:rsidR="00B83271" w:rsidRPr="00B02F4B">
        <w:rPr>
          <w:rFonts w:hint="cs"/>
          <w:b/>
          <w:bCs/>
          <w:rtl/>
        </w:rPr>
        <w:t>سيما عن طريق تدريب قوات الشرطة؛</w:t>
      </w:r>
    </w:p>
    <w:p w:rsidR="00B83271" w:rsidRPr="00B02F4B" w:rsidRDefault="00895EFF" w:rsidP="00895EFF">
      <w:pPr>
        <w:pStyle w:val="SingleTxtGA"/>
        <w:rPr>
          <w:rFonts w:hint="cs"/>
          <w:b/>
          <w:bCs/>
          <w:rtl/>
        </w:rPr>
      </w:pPr>
      <w:r>
        <w:rPr>
          <w:rFonts w:hint="cs"/>
          <w:b/>
          <w:bCs/>
          <w:rtl/>
        </w:rPr>
        <w:tab/>
      </w:r>
      <w:r w:rsidR="00B83271" w:rsidRPr="00B02F4B">
        <w:rPr>
          <w:rFonts w:hint="cs"/>
          <w:b/>
          <w:bCs/>
          <w:rtl/>
        </w:rPr>
        <w:t>(ب)</w:t>
      </w:r>
      <w:r w:rsidR="00B83271" w:rsidRPr="00B02F4B">
        <w:rPr>
          <w:rFonts w:hint="cs"/>
          <w:b/>
          <w:bCs/>
          <w:rtl/>
        </w:rPr>
        <w:tab/>
        <w:t xml:space="preserve">ضمان </w:t>
      </w:r>
      <w:r w:rsidR="00B83271">
        <w:rPr>
          <w:rFonts w:hint="cs"/>
          <w:b/>
          <w:bCs/>
          <w:rtl/>
        </w:rPr>
        <w:t>إمكانية وصول</w:t>
      </w:r>
      <w:r w:rsidR="00B83271" w:rsidRPr="00B02F4B">
        <w:rPr>
          <w:rFonts w:hint="cs"/>
          <w:b/>
          <w:bCs/>
          <w:rtl/>
        </w:rPr>
        <w:t xml:space="preserve"> الأطفال ضحايا التعذيب وسوء المعاملة إلى آليات أو إجراءات ملائمة لتقديم الشكاوى؛</w:t>
      </w:r>
    </w:p>
    <w:p w:rsidR="00B83271" w:rsidRPr="00B02F4B" w:rsidRDefault="00895EFF" w:rsidP="00895EFF">
      <w:pPr>
        <w:pStyle w:val="SingleTxtGA"/>
        <w:rPr>
          <w:rFonts w:hint="cs"/>
          <w:b/>
          <w:bCs/>
          <w:rtl/>
        </w:rPr>
      </w:pPr>
      <w:r>
        <w:rPr>
          <w:rFonts w:hint="cs"/>
          <w:b/>
          <w:bCs/>
          <w:rtl/>
        </w:rPr>
        <w:tab/>
      </w:r>
      <w:r w:rsidR="00B83271" w:rsidRPr="00B02F4B">
        <w:rPr>
          <w:rFonts w:hint="cs"/>
          <w:b/>
          <w:bCs/>
          <w:rtl/>
        </w:rPr>
        <w:t>(ج)</w:t>
      </w:r>
      <w:r w:rsidR="00B83271" w:rsidRPr="00B02F4B">
        <w:rPr>
          <w:rFonts w:hint="cs"/>
          <w:b/>
          <w:bCs/>
          <w:rtl/>
        </w:rPr>
        <w:tab/>
      </w:r>
      <w:r w:rsidR="00B83271">
        <w:rPr>
          <w:rFonts w:hint="cs"/>
          <w:b/>
          <w:bCs/>
          <w:rtl/>
        </w:rPr>
        <w:t>ا</w:t>
      </w:r>
      <w:r w:rsidR="00B83271" w:rsidRPr="00B02F4B">
        <w:rPr>
          <w:rFonts w:hint="cs"/>
          <w:b/>
          <w:bCs/>
          <w:rtl/>
        </w:rPr>
        <w:t xml:space="preserve">لتحقيق مع الأشخاص الذين يتورطون في أفعال التعذيب والمعاملة أو </w:t>
      </w:r>
      <w:r w:rsidR="00B83271">
        <w:rPr>
          <w:rFonts w:hint="cs"/>
          <w:b/>
          <w:bCs/>
          <w:rtl/>
        </w:rPr>
        <w:t>العقوبة</w:t>
      </w:r>
      <w:r w:rsidR="00B83271" w:rsidRPr="00B02F4B">
        <w:rPr>
          <w:rFonts w:hint="cs"/>
          <w:b/>
          <w:bCs/>
          <w:rtl/>
        </w:rPr>
        <w:t xml:space="preserve"> اللاإنسانية أو المه</w:t>
      </w:r>
      <w:r w:rsidR="00B83271">
        <w:rPr>
          <w:rFonts w:hint="cs"/>
          <w:b/>
          <w:bCs/>
          <w:rtl/>
        </w:rPr>
        <w:t>ين</w:t>
      </w:r>
      <w:r w:rsidR="00B83271" w:rsidRPr="00B02F4B">
        <w:rPr>
          <w:rFonts w:hint="cs"/>
          <w:b/>
          <w:bCs/>
          <w:rtl/>
        </w:rPr>
        <w:t>ة ضد الأطفال والشباب</w:t>
      </w:r>
      <w:r w:rsidR="00B83271">
        <w:rPr>
          <w:rFonts w:hint="cs"/>
          <w:b/>
          <w:bCs/>
          <w:rtl/>
        </w:rPr>
        <w:t xml:space="preserve"> ومقاضاتهم وفرض عقوبات عليهم</w:t>
      </w:r>
      <w:r w:rsidR="00B83271" w:rsidRPr="00B02F4B">
        <w:rPr>
          <w:rFonts w:hint="cs"/>
          <w:b/>
          <w:bCs/>
          <w:rtl/>
        </w:rPr>
        <w:t>، مع مراعاة التوصية السابقة للجنة (</w:t>
      </w:r>
      <w:r w:rsidR="00B83271">
        <w:rPr>
          <w:rFonts w:hint="cs"/>
          <w:b/>
          <w:bCs/>
          <w:rtl/>
        </w:rPr>
        <w:t xml:space="preserve">الفقرة 35 من </w:t>
      </w:r>
      <w:r w:rsidR="00B83271" w:rsidRPr="00732C1E">
        <w:rPr>
          <w:b/>
          <w:bCs/>
        </w:rPr>
        <w:t>CRC/C/15/Add.164</w:t>
      </w:r>
      <w:r w:rsidR="00B83271" w:rsidRPr="00B02F4B">
        <w:rPr>
          <w:rFonts w:hint="cs"/>
          <w:b/>
          <w:bCs/>
          <w:rtl/>
        </w:rPr>
        <w:t>)؛</w:t>
      </w:r>
    </w:p>
    <w:p w:rsidR="00B83271" w:rsidRPr="00B02F4B" w:rsidRDefault="00895EFF" w:rsidP="00895EFF">
      <w:pPr>
        <w:pStyle w:val="SingleTxtGA"/>
        <w:rPr>
          <w:rFonts w:hint="cs"/>
          <w:b/>
          <w:bCs/>
          <w:rtl/>
        </w:rPr>
      </w:pPr>
      <w:r>
        <w:rPr>
          <w:rFonts w:hint="cs"/>
          <w:b/>
          <w:bCs/>
          <w:rtl/>
        </w:rPr>
        <w:tab/>
      </w:r>
      <w:r w:rsidR="00B83271" w:rsidRPr="00B02F4B">
        <w:rPr>
          <w:rFonts w:hint="cs"/>
          <w:b/>
          <w:bCs/>
          <w:rtl/>
        </w:rPr>
        <w:t>(د)</w:t>
      </w:r>
      <w:r w:rsidR="00B83271" w:rsidRPr="00B02F4B">
        <w:rPr>
          <w:rFonts w:hint="cs"/>
          <w:b/>
          <w:bCs/>
          <w:rtl/>
        </w:rPr>
        <w:tab/>
        <w:t>توفير الرعاية وسبل التعافي وإعادة الاندماج والتعويض للأطفال ضحايا التعذيب؛</w:t>
      </w:r>
    </w:p>
    <w:p w:rsidR="00B83271" w:rsidRPr="00B02F4B" w:rsidRDefault="00895EFF" w:rsidP="00895EFF">
      <w:pPr>
        <w:pStyle w:val="SingleTxtGA"/>
        <w:rPr>
          <w:rFonts w:hint="cs"/>
          <w:b/>
          <w:bCs/>
          <w:rtl/>
        </w:rPr>
      </w:pPr>
      <w:r>
        <w:rPr>
          <w:rFonts w:hint="cs"/>
          <w:b/>
          <w:bCs/>
          <w:rtl/>
        </w:rPr>
        <w:tab/>
      </w:r>
      <w:r w:rsidR="00B83271" w:rsidRPr="00B02F4B">
        <w:rPr>
          <w:rFonts w:hint="cs"/>
          <w:b/>
          <w:bCs/>
          <w:rtl/>
        </w:rPr>
        <w:t>(</w:t>
      </w:r>
      <w:r w:rsidR="00B83271" w:rsidRPr="00B02F4B">
        <w:rPr>
          <w:b/>
          <w:bCs/>
          <w:rtl/>
        </w:rPr>
        <w:t>ﻫ)</w:t>
      </w:r>
      <w:r w:rsidR="00B83271" w:rsidRPr="00B02F4B">
        <w:rPr>
          <w:rFonts w:hint="cs"/>
          <w:b/>
          <w:bCs/>
          <w:rtl/>
        </w:rPr>
        <w:tab/>
        <w:t xml:space="preserve">التصديق على البروتوكول الاختياري لاتفاقية </w:t>
      </w:r>
      <w:r w:rsidR="00B83271" w:rsidRPr="00407A17">
        <w:rPr>
          <w:b/>
          <w:bCs/>
          <w:rtl/>
        </w:rPr>
        <w:t xml:space="preserve">مناهضة التعذيب وغيره من ضروب المعاملة </w:t>
      </w:r>
      <w:r w:rsidR="00B83271">
        <w:rPr>
          <w:rFonts w:hint="cs"/>
          <w:b/>
          <w:bCs/>
          <w:rtl/>
        </w:rPr>
        <w:t xml:space="preserve">أو العقوبة </w:t>
      </w:r>
      <w:r w:rsidR="00B83271" w:rsidRPr="00407A17">
        <w:rPr>
          <w:b/>
          <w:bCs/>
          <w:rtl/>
        </w:rPr>
        <w:t>القاسية أو اللاإنسانية أو المهينة</w:t>
      </w:r>
      <w:r w:rsidR="00B83271" w:rsidRPr="00B02F4B">
        <w:rPr>
          <w:rFonts w:hint="cs"/>
          <w:b/>
          <w:bCs/>
          <w:rtl/>
        </w:rPr>
        <w:t>.</w:t>
      </w:r>
    </w:p>
    <w:p w:rsidR="00B83271" w:rsidRPr="00732C1E" w:rsidRDefault="00B83271" w:rsidP="00895EFF">
      <w:pPr>
        <w:pStyle w:val="SingleTxtGA"/>
        <w:rPr>
          <w:rFonts w:hint="cs"/>
          <w:b/>
          <w:bCs/>
          <w:rtl/>
        </w:rPr>
      </w:pPr>
      <w:r w:rsidRPr="00732C1E">
        <w:rPr>
          <w:rFonts w:hint="cs"/>
          <w:b/>
          <w:bCs/>
          <w:rtl/>
        </w:rPr>
        <w:t xml:space="preserve">العقوبة </w:t>
      </w:r>
      <w:r>
        <w:rPr>
          <w:rFonts w:hint="cs"/>
          <w:b/>
          <w:bCs/>
          <w:rtl/>
        </w:rPr>
        <w:t>البدنية</w:t>
      </w:r>
    </w:p>
    <w:p w:rsidR="00B83271" w:rsidRPr="000E1B28" w:rsidRDefault="00B83271" w:rsidP="00895EFF">
      <w:pPr>
        <w:pStyle w:val="SingleTxtGA"/>
        <w:rPr>
          <w:rFonts w:hint="cs"/>
          <w:rtl/>
        </w:rPr>
      </w:pPr>
      <w:r w:rsidRPr="000E1B28">
        <w:rPr>
          <w:rFonts w:hint="cs"/>
          <w:rtl/>
        </w:rPr>
        <w:t>37-</w:t>
      </w:r>
      <w:r w:rsidRPr="000E1B28">
        <w:rPr>
          <w:rFonts w:hint="cs"/>
          <w:rtl/>
        </w:rPr>
        <w:tab/>
        <w:t xml:space="preserve">تلاحظ اللجنة مع الارتياح حظر العقوبة </w:t>
      </w:r>
      <w:r>
        <w:rPr>
          <w:rFonts w:hint="cs"/>
          <w:rtl/>
        </w:rPr>
        <w:t>البدنية</w:t>
      </w:r>
      <w:r w:rsidRPr="000E1B28">
        <w:rPr>
          <w:rFonts w:hint="cs"/>
          <w:rtl/>
        </w:rPr>
        <w:t xml:space="preserve"> في المدارس </w:t>
      </w:r>
      <w:r>
        <w:rPr>
          <w:rFonts w:hint="cs"/>
          <w:rtl/>
        </w:rPr>
        <w:t xml:space="preserve">وعدم </w:t>
      </w:r>
      <w:r w:rsidRPr="000E1B28">
        <w:rPr>
          <w:rFonts w:hint="cs"/>
          <w:rtl/>
        </w:rPr>
        <w:t>قانوني</w:t>
      </w:r>
      <w:r>
        <w:rPr>
          <w:rFonts w:hint="cs"/>
          <w:rtl/>
        </w:rPr>
        <w:t>تها</w:t>
      </w:r>
      <w:r w:rsidRPr="000E1B28">
        <w:rPr>
          <w:rFonts w:hint="cs"/>
          <w:rtl/>
        </w:rPr>
        <w:t xml:space="preserve"> كعقوبة للجر</w:t>
      </w:r>
      <w:r>
        <w:rPr>
          <w:rFonts w:hint="cs"/>
          <w:rtl/>
        </w:rPr>
        <w:t>ي</w:t>
      </w:r>
      <w:r w:rsidRPr="000E1B28">
        <w:rPr>
          <w:rFonts w:hint="cs"/>
          <w:rtl/>
        </w:rPr>
        <w:t>م</w:t>
      </w:r>
      <w:r>
        <w:rPr>
          <w:rFonts w:hint="cs"/>
          <w:rtl/>
        </w:rPr>
        <w:t>ة</w:t>
      </w:r>
      <w:r w:rsidRPr="000E1B28">
        <w:rPr>
          <w:rFonts w:hint="cs"/>
          <w:rtl/>
        </w:rPr>
        <w:t xml:space="preserve"> بموجب النظام الجنائي. غير أن اللجنة تشعر بقلق بالغ إزاء استمرار حدوث العقوبة </w:t>
      </w:r>
      <w:r>
        <w:rPr>
          <w:rFonts w:hint="cs"/>
          <w:rtl/>
        </w:rPr>
        <w:t>البدنية</w:t>
      </w:r>
      <w:r w:rsidRPr="000E1B28">
        <w:rPr>
          <w:rFonts w:hint="cs"/>
          <w:rtl/>
        </w:rPr>
        <w:t xml:space="preserve"> في المدارس، على الرغم من اللوائح، وأنها لا تزال </w:t>
      </w:r>
      <w:r>
        <w:rPr>
          <w:rFonts w:hint="cs"/>
          <w:rtl/>
        </w:rPr>
        <w:t>مقبولة</w:t>
      </w:r>
      <w:r w:rsidRPr="000E1B28">
        <w:rPr>
          <w:rFonts w:hint="cs"/>
          <w:rtl/>
        </w:rPr>
        <w:t xml:space="preserve"> وتتكرر في المنازل. وبالإضافة إلى ذلك، تأسف اللجنة </w:t>
      </w:r>
      <w:r>
        <w:rPr>
          <w:rFonts w:hint="cs"/>
          <w:rtl/>
        </w:rPr>
        <w:t xml:space="preserve">لعدم حظر </w:t>
      </w:r>
      <w:r w:rsidRPr="000E1B28">
        <w:rPr>
          <w:rFonts w:hint="cs"/>
          <w:rtl/>
        </w:rPr>
        <w:t xml:space="preserve">هذه العقوبة </w:t>
      </w:r>
      <w:r>
        <w:rPr>
          <w:rFonts w:hint="cs"/>
          <w:rtl/>
        </w:rPr>
        <w:t>ص</w:t>
      </w:r>
      <w:r w:rsidRPr="000E1B28">
        <w:rPr>
          <w:rFonts w:hint="cs"/>
          <w:rtl/>
        </w:rPr>
        <w:t>ر</w:t>
      </w:r>
      <w:r>
        <w:rPr>
          <w:rFonts w:hint="cs"/>
          <w:rtl/>
        </w:rPr>
        <w:t>ا</w:t>
      </w:r>
      <w:r w:rsidRPr="000E1B28">
        <w:rPr>
          <w:rFonts w:hint="cs"/>
          <w:rtl/>
        </w:rPr>
        <w:t>حة بموجب القانون في أماكن الرعاية البديلة وفي حالات العمل.</w:t>
      </w:r>
    </w:p>
    <w:p w:rsidR="00B83271" w:rsidRPr="00732C1E" w:rsidRDefault="00B83271" w:rsidP="00895EFF">
      <w:pPr>
        <w:pStyle w:val="SingleTxtGA"/>
        <w:rPr>
          <w:rFonts w:hint="cs"/>
          <w:rtl/>
        </w:rPr>
      </w:pPr>
      <w:r w:rsidRPr="000E1B28">
        <w:rPr>
          <w:rFonts w:hint="cs"/>
          <w:rtl/>
        </w:rPr>
        <w:t>38-</w:t>
      </w:r>
      <w:r w:rsidRPr="000E1B28">
        <w:rPr>
          <w:rFonts w:hint="cs"/>
          <w:rtl/>
        </w:rPr>
        <w:tab/>
      </w:r>
      <w:r w:rsidRPr="00895EFF">
        <w:rPr>
          <w:rFonts w:hint="cs"/>
          <w:b/>
          <w:bCs/>
          <w:rtl/>
        </w:rPr>
        <w:t>وتحث اللجنة الدولة الطرف على ما يلي:</w:t>
      </w:r>
    </w:p>
    <w:p w:rsidR="00B83271" w:rsidRPr="00000475" w:rsidRDefault="00000475" w:rsidP="00895EFF">
      <w:pPr>
        <w:pStyle w:val="SingleTxtGA"/>
        <w:rPr>
          <w:rFonts w:hint="cs"/>
          <w:b/>
          <w:bCs/>
          <w:rtl/>
        </w:rPr>
      </w:pPr>
      <w:r>
        <w:rPr>
          <w:rFonts w:hint="cs"/>
          <w:b/>
          <w:bCs/>
          <w:rtl/>
        </w:rPr>
        <w:tab/>
      </w:r>
      <w:r w:rsidR="00B83271" w:rsidRPr="00000475">
        <w:rPr>
          <w:rFonts w:hint="cs"/>
          <w:b/>
          <w:bCs/>
          <w:rtl/>
        </w:rPr>
        <w:t>(أ)</w:t>
      </w:r>
      <w:r w:rsidR="00B83271" w:rsidRPr="00000475">
        <w:rPr>
          <w:rFonts w:hint="cs"/>
          <w:b/>
          <w:bCs/>
          <w:rtl/>
        </w:rPr>
        <w:tab/>
        <w:t>حظر جميع أشكال العقوبة البدنية صراحة بموجب القانون في جميع المؤسسات، بما في ذلك المنزل ومؤسسات الرعاية البديلة وحالات العمل؛</w:t>
      </w:r>
    </w:p>
    <w:p w:rsidR="00B83271" w:rsidRPr="00000475" w:rsidRDefault="00000475" w:rsidP="00895EFF">
      <w:pPr>
        <w:pStyle w:val="SingleTxtGA"/>
        <w:rPr>
          <w:rFonts w:hint="cs"/>
          <w:b/>
          <w:bCs/>
          <w:rtl/>
        </w:rPr>
      </w:pPr>
      <w:r>
        <w:rPr>
          <w:rFonts w:hint="cs"/>
          <w:b/>
          <w:bCs/>
          <w:rtl/>
        </w:rPr>
        <w:tab/>
      </w:r>
      <w:r w:rsidR="00B83271" w:rsidRPr="00000475">
        <w:rPr>
          <w:rFonts w:hint="cs"/>
          <w:b/>
          <w:bCs/>
          <w:rtl/>
        </w:rPr>
        <w:t>(ب)</w:t>
      </w:r>
      <w:r w:rsidR="00B83271" w:rsidRPr="00000475">
        <w:rPr>
          <w:rFonts w:hint="cs"/>
          <w:b/>
          <w:bCs/>
          <w:rtl/>
        </w:rPr>
        <w:tab/>
        <w:t>ضمان رصد وإنفاذ أحكام الحظر الحالية والقادمة بصورة ملائمة؛</w:t>
      </w:r>
    </w:p>
    <w:p w:rsidR="00B83271" w:rsidRPr="00732C1E" w:rsidRDefault="00000475" w:rsidP="00895EFF">
      <w:pPr>
        <w:pStyle w:val="SingleTxtGA"/>
        <w:rPr>
          <w:rFonts w:hint="cs"/>
          <w:rtl/>
        </w:rPr>
      </w:pPr>
      <w:r>
        <w:rPr>
          <w:rFonts w:hint="cs"/>
          <w:b/>
          <w:bCs/>
          <w:rtl/>
        </w:rPr>
        <w:tab/>
      </w:r>
      <w:r w:rsidR="00B83271" w:rsidRPr="00000475">
        <w:rPr>
          <w:rFonts w:hint="cs"/>
          <w:b/>
          <w:bCs/>
          <w:rtl/>
        </w:rPr>
        <w:t>(ج)</w:t>
      </w:r>
      <w:r w:rsidR="00B83271" w:rsidRPr="00000475">
        <w:rPr>
          <w:rFonts w:hint="cs"/>
          <w:b/>
          <w:bCs/>
          <w:rtl/>
        </w:rPr>
        <w:tab/>
        <w:t>مراعاة تعليق اللجنة العام رقم 8 (2006) بشأن حق الطفل في الحماية من العقوبة البدنية وغيرها من ضروب العقوبة القاسية أو المهينة.</w:t>
      </w:r>
    </w:p>
    <w:p w:rsidR="00B83271" w:rsidRPr="000E1B28" w:rsidRDefault="00000475" w:rsidP="00000475">
      <w:pPr>
        <w:pStyle w:val="H23GA"/>
        <w:rPr>
          <w:rFonts w:hint="cs"/>
          <w:rtl/>
        </w:rPr>
      </w:pPr>
      <w:r>
        <w:rPr>
          <w:rFonts w:hint="cs"/>
          <w:rtl/>
        </w:rPr>
        <w:tab/>
      </w:r>
      <w:r>
        <w:rPr>
          <w:rFonts w:hint="cs"/>
          <w:rtl/>
        </w:rPr>
        <w:tab/>
      </w:r>
      <w:r w:rsidR="00B83271" w:rsidRPr="00732C1E">
        <w:rPr>
          <w:rFonts w:hint="cs"/>
          <w:rtl/>
        </w:rPr>
        <w:t>متابعة دراسة الأمم المتحدة عن العنف ضد الأطفال</w:t>
      </w:r>
    </w:p>
    <w:p w:rsidR="00B83271" w:rsidRPr="000E1B28" w:rsidRDefault="00B83271" w:rsidP="00DB63CE">
      <w:pPr>
        <w:pStyle w:val="SingleTxtGA"/>
        <w:rPr>
          <w:rFonts w:hint="cs"/>
          <w:rtl/>
        </w:rPr>
      </w:pPr>
      <w:r w:rsidRPr="000E1B28">
        <w:rPr>
          <w:rFonts w:hint="cs"/>
          <w:rtl/>
        </w:rPr>
        <w:t>39-</w:t>
      </w:r>
      <w:r w:rsidRPr="000E1B28">
        <w:rPr>
          <w:rFonts w:hint="cs"/>
          <w:rtl/>
        </w:rPr>
        <w:tab/>
        <w:t xml:space="preserve">تلاحظ اللجنة الجهود التي تبذلها الدولة الطرف للتصدي للعنف ضد الأطفال. وتلاحظ بصفة خاصة التدابير المتخذة بشأن العنف في المدارس فضلا عن الدراسة التي اضطلعت بها المنظمات غير الحكومية ووزارة التعليم الأساسي بشأن العنف ضد الأطفال. غير أن اللجنة لا تزال تشعر بالقلق </w:t>
      </w:r>
      <w:r>
        <w:rPr>
          <w:rFonts w:hint="cs"/>
          <w:rtl/>
        </w:rPr>
        <w:t xml:space="preserve">إزاء </w:t>
      </w:r>
      <w:r w:rsidRPr="000E1B28">
        <w:rPr>
          <w:rFonts w:hint="cs"/>
          <w:rtl/>
        </w:rPr>
        <w:t xml:space="preserve">استمرار </w:t>
      </w:r>
      <w:r>
        <w:rPr>
          <w:rFonts w:hint="cs"/>
          <w:rtl/>
        </w:rPr>
        <w:t xml:space="preserve">وقوع </w:t>
      </w:r>
      <w:r w:rsidRPr="000E1B28">
        <w:rPr>
          <w:rFonts w:hint="cs"/>
          <w:rtl/>
        </w:rPr>
        <w:t>حالات كثيرة من العنف ضد الأطفال.</w:t>
      </w:r>
    </w:p>
    <w:p w:rsidR="00B83271" w:rsidRPr="00732C1E" w:rsidRDefault="00B83271" w:rsidP="00DB63CE">
      <w:pPr>
        <w:pStyle w:val="SingleTxtGA"/>
        <w:rPr>
          <w:rFonts w:hint="cs"/>
          <w:b/>
          <w:bCs/>
          <w:rtl/>
        </w:rPr>
      </w:pPr>
      <w:r>
        <w:rPr>
          <w:rFonts w:hint="cs"/>
          <w:rtl/>
        </w:rPr>
        <w:t>40-</w:t>
      </w:r>
      <w:r>
        <w:rPr>
          <w:rFonts w:hint="cs"/>
          <w:rtl/>
        </w:rPr>
        <w:tab/>
      </w:r>
      <w:r w:rsidRPr="00732C1E">
        <w:rPr>
          <w:rFonts w:hint="cs"/>
          <w:b/>
          <w:bCs/>
          <w:rtl/>
        </w:rPr>
        <w:t xml:space="preserve">وتشجع اللجنة </w:t>
      </w:r>
      <w:r>
        <w:rPr>
          <w:rFonts w:hint="cs"/>
          <w:b/>
          <w:bCs/>
          <w:rtl/>
        </w:rPr>
        <w:t xml:space="preserve">بأن تعتمد </w:t>
      </w:r>
      <w:r w:rsidRPr="00732C1E">
        <w:rPr>
          <w:rFonts w:hint="cs"/>
          <w:b/>
          <w:bCs/>
          <w:rtl/>
        </w:rPr>
        <w:t xml:space="preserve">الدولة الطرف </w:t>
      </w:r>
      <w:r>
        <w:rPr>
          <w:rFonts w:hint="cs"/>
          <w:b/>
          <w:bCs/>
          <w:rtl/>
        </w:rPr>
        <w:t xml:space="preserve">المزيد من التدابير لحظر ومنع العنف ضد الأطفال وأن تعزز جهودها لحمايتهم ضد أي شكل من أشكال العنف. وبالإضافة إلى ذلك توصي اللجنة بأن تعلن الدولة الطرف عن نتائج الدراسة التي تضطلع بها المنظمات غير الحكومية/الحكومية بشأن العنف ضد الأطفال. وبالإشارة إلى </w:t>
      </w:r>
      <w:r w:rsidRPr="00732C1E">
        <w:rPr>
          <w:rFonts w:hint="cs"/>
          <w:b/>
          <w:bCs/>
          <w:rtl/>
        </w:rPr>
        <w:t xml:space="preserve">الدراسة التي أجرتها الأمم المتحدة </w:t>
      </w:r>
      <w:r>
        <w:rPr>
          <w:rFonts w:hint="cs"/>
          <w:b/>
          <w:bCs/>
          <w:rtl/>
        </w:rPr>
        <w:t>عن</w:t>
      </w:r>
      <w:r w:rsidRPr="00732C1E">
        <w:rPr>
          <w:rFonts w:hint="cs"/>
          <w:b/>
          <w:bCs/>
          <w:rtl/>
        </w:rPr>
        <w:t xml:space="preserve"> العنف ضد الأطفال، توصي</w:t>
      </w:r>
      <w:r w:rsidRPr="00732C1E">
        <w:rPr>
          <w:rFonts w:hint="eastAsia"/>
          <w:b/>
          <w:bCs/>
          <w:rtl/>
        </w:rPr>
        <w:t> </w:t>
      </w:r>
      <w:r w:rsidRPr="00732C1E">
        <w:rPr>
          <w:rFonts w:hint="cs"/>
          <w:b/>
          <w:bCs/>
          <w:rtl/>
        </w:rPr>
        <w:t xml:space="preserve">اللجنة الدولة الطرف </w:t>
      </w:r>
      <w:r>
        <w:rPr>
          <w:rFonts w:hint="cs"/>
          <w:b/>
          <w:bCs/>
          <w:rtl/>
        </w:rPr>
        <w:t>بما يلي</w:t>
      </w:r>
      <w:r w:rsidRPr="00732C1E">
        <w:rPr>
          <w:rFonts w:hint="cs"/>
          <w:b/>
          <w:bCs/>
          <w:rtl/>
        </w:rPr>
        <w:t>:</w:t>
      </w:r>
    </w:p>
    <w:p w:rsidR="00B83271" w:rsidRPr="00732C1E" w:rsidRDefault="00DB63CE" w:rsidP="00E50092">
      <w:pPr>
        <w:pStyle w:val="SingleTxtGA"/>
        <w:rPr>
          <w:rFonts w:hint="cs"/>
          <w:b/>
          <w:bCs/>
          <w:rtl/>
        </w:rPr>
      </w:pPr>
      <w:r>
        <w:rPr>
          <w:rFonts w:hint="cs"/>
          <w:b/>
          <w:bCs/>
          <w:rtl/>
        </w:rPr>
        <w:tab/>
      </w:r>
      <w:r w:rsidR="00B83271" w:rsidRPr="00732C1E">
        <w:rPr>
          <w:rFonts w:hint="cs"/>
          <w:b/>
          <w:bCs/>
          <w:rtl/>
        </w:rPr>
        <w:t>(أ)</w:t>
      </w:r>
      <w:r w:rsidR="00B83271" w:rsidRPr="00732C1E">
        <w:rPr>
          <w:rFonts w:hint="cs"/>
          <w:b/>
          <w:bCs/>
          <w:rtl/>
        </w:rPr>
        <w:tab/>
      </w:r>
      <w:r w:rsidR="00B83271">
        <w:rPr>
          <w:rFonts w:hint="cs"/>
          <w:b/>
          <w:bCs/>
          <w:rtl/>
        </w:rPr>
        <w:t>اتخاذ</w:t>
      </w:r>
      <w:r w:rsidR="00B83271" w:rsidRPr="00732C1E">
        <w:rPr>
          <w:rFonts w:hint="cs"/>
          <w:b/>
          <w:bCs/>
          <w:rtl/>
        </w:rPr>
        <w:t xml:space="preserve"> جميع التدابير اللازمة لتنفيذ التوصيات الواردة في الدراسة التي أعدتها الأمم المتحدة </w:t>
      </w:r>
      <w:r w:rsidR="00B83271">
        <w:rPr>
          <w:rFonts w:hint="cs"/>
          <w:b/>
          <w:bCs/>
          <w:rtl/>
        </w:rPr>
        <w:t>عن</w:t>
      </w:r>
      <w:r w:rsidR="00B83271" w:rsidRPr="00732C1E">
        <w:rPr>
          <w:rFonts w:hint="cs"/>
          <w:b/>
          <w:bCs/>
          <w:rtl/>
        </w:rPr>
        <w:t xml:space="preserve"> العنف ضد الأطفال (الوثيقة </w:t>
      </w:r>
      <w:r w:rsidR="00B83271" w:rsidRPr="00732C1E">
        <w:rPr>
          <w:b/>
          <w:bCs/>
        </w:rPr>
        <w:t>A/61/299</w:t>
      </w:r>
      <w:r w:rsidR="00B83271" w:rsidRPr="00732C1E">
        <w:rPr>
          <w:rFonts w:hint="cs"/>
          <w:b/>
          <w:bCs/>
          <w:rtl/>
        </w:rPr>
        <w:t>)، مع مراعاة نتائج وتوصيات المشاور</w:t>
      </w:r>
      <w:r w:rsidR="00B83271">
        <w:rPr>
          <w:rFonts w:hint="cs"/>
          <w:b/>
          <w:bCs/>
          <w:rtl/>
        </w:rPr>
        <w:t>ات</w:t>
      </w:r>
      <w:r w:rsidR="00B83271" w:rsidRPr="00732C1E">
        <w:rPr>
          <w:rFonts w:hint="cs"/>
          <w:b/>
          <w:bCs/>
          <w:rtl/>
        </w:rPr>
        <w:t xml:space="preserve"> الإقليمية لبلدان غرب ووسط أفريقيا (باماكو</w:t>
      </w:r>
      <w:r w:rsidR="00B83271">
        <w:rPr>
          <w:rFonts w:hint="cs"/>
          <w:b/>
          <w:bCs/>
          <w:rtl/>
        </w:rPr>
        <w:t>، مالي، من</w:t>
      </w:r>
      <w:r w:rsidR="00B83271" w:rsidRPr="00732C1E">
        <w:rPr>
          <w:rFonts w:hint="cs"/>
          <w:b/>
          <w:bCs/>
          <w:rtl/>
        </w:rPr>
        <w:t xml:space="preserve"> 23 إلى 25 أيار/مايو 2005). وبصفة خاصة، توصي اللجنة بأن تولي الدولة الطرف اهتماما خاصا بالتوصيات التالية:</w:t>
      </w:r>
    </w:p>
    <w:p w:rsidR="00B83271" w:rsidRPr="004A7E4A" w:rsidRDefault="00E50092" w:rsidP="007F12F8">
      <w:pPr>
        <w:pStyle w:val="SingleTxtGA"/>
        <w:tabs>
          <w:tab w:val="left" w:pos="1538"/>
        </w:tabs>
        <w:ind w:left="1928" w:hanging="907"/>
        <w:rPr>
          <w:rFonts w:hint="cs"/>
          <w:b/>
          <w:bCs/>
          <w:rtl/>
        </w:rPr>
      </w:pPr>
      <w:r>
        <w:rPr>
          <w:rFonts w:cs="Times New Roman" w:hint="cs"/>
          <w:b/>
          <w:bCs/>
          <w:rtl/>
        </w:rPr>
        <w:tab/>
      </w:r>
      <w:r w:rsidR="00285FA1" w:rsidRPr="00E50092">
        <w:rPr>
          <w:rFonts w:cs="Times New Roman"/>
          <w:rtl/>
        </w:rPr>
        <w:t>•</w:t>
      </w:r>
      <w:r w:rsidR="00285FA1">
        <w:rPr>
          <w:rFonts w:cs="Times New Roman" w:hint="cs"/>
          <w:b/>
          <w:bCs/>
          <w:rtl/>
        </w:rPr>
        <w:tab/>
      </w:r>
      <w:r w:rsidR="00B83271" w:rsidRPr="004A7E4A">
        <w:rPr>
          <w:rFonts w:hint="cs"/>
          <w:b/>
          <w:bCs/>
          <w:rtl/>
        </w:rPr>
        <w:t>حظر جميع أشكال العنف ضد الأطفال؛</w:t>
      </w:r>
    </w:p>
    <w:p w:rsidR="00B83271" w:rsidRPr="004A7E4A" w:rsidRDefault="00285FA1" w:rsidP="007F12F8">
      <w:pPr>
        <w:pStyle w:val="SingleTxtGA"/>
        <w:tabs>
          <w:tab w:val="left" w:pos="1538"/>
        </w:tabs>
        <w:ind w:left="1928" w:hanging="907"/>
        <w:rPr>
          <w:rFonts w:hint="cs"/>
          <w:b/>
          <w:bCs/>
          <w:rtl/>
        </w:rPr>
      </w:pPr>
      <w:r>
        <w:rPr>
          <w:rFonts w:hint="cs"/>
          <w:b/>
          <w:bCs/>
          <w:rtl/>
        </w:rPr>
        <w:tab/>
      </w:r>
      <w:r w:rsidRPr="00E50092">
        <w:rPr>
          <w:rFonts w:cs="Times New Roman"/>
          <w:rtl/>
        </w:rPr>
        <w:t>•</w:t>
      </w:r>
      <w:r>
        <w:rPr>
          <w:rFonts w:cs="Times New Roman" w:hint="cs"/>
          <w:b/>
          <w:bCs/>
          <w:rtl/>
        </w:rPr>
        <w:tab/>
      </w:r>
      <w:r w:rsidR="00B83271" w:rsidRPr="004A7E4A">
        <w:rPr>
          <w:rFonts w:hint="cs"/>
          <w:b/>
          <w:bCs/>
          <w:rtl/>
        </w:rPr>
        <w:t>تعزيز الالتزام والعمل على الصعيدين الوطني والمحلي؛</w:t>
      </w:r>
    </w:p>
    <w:p w:rsidR="00B83271" w:rsidRPr="004A7E4A" w:rsidRDefault="00285FA1" w:rsidP="007F12F8">
      <w:pPr>
        <w:pStyle w:val="SingleTxtGA"/>
        <w:tabs>
          <w:tab w:val="left" w:pos="1538"/>
        </w:tabs>
        <w:ind w:left="1928" w:hanging="907"/>
        <w:rPr>
          <w:rFonts w:hint="cs"/>
          <w:b/>
          <w:bCs/>
          <w:rtl/>
        </w:rPr>
      </w:pPr>
      <w:r>
        <w:rPr>
          <w:rFonts w:hint="cs"/>
          <w:b/>
          <w:bCs/>
          <w:rtl/>
        </w:rPr>
        <w:tab/>
      </w:r>
      <w:r w:rsidRPr="00E50092">
        <w:rPr>
          <w:rFonts w:cs="Times New Roman"/>
          <w:rtl/>
        </w:rPr>
        <w:t>•</w:t>
      </w:r>
      <w:r>
        <w:rPr>
          <w:rFonts w:cs="Times New Roman" w:hint="cs"/>
          <w:b/>
          <w:bCs/>
          <w:rtl/>
        </w:rPr>
        <w:tab/>
      </w:r>
      <w:r w:rsidR="00B83271" w:rsidRPr="004A7E4A">
        <w:rPr>
          <w:b/>
          <w:bCs/>
          <w:rtl/>
        </w:rPr>
        <w:t>تعزيز قيم نبذ العنف وحملات التوعية</w:t>
      </w:r>
      <w:r w:rsidR="00B83271" w:rsidRPr="004A7E4A">
        <w:rPr>
          <w:rFonts w:hint="cs"/>
          <w:b/>
          <w:bCs/>
          <w:rtl/>
        </w:rPr>
        <w:t>؛</w:t>
      </w:r>
    </w:p>
    <w:p w:rsidR="00B83271" w:rsidRPr="004A7E4A" w:rsidRDefault="00946D49" w:rsidP="007F12F8">
      <w:pPr>
        <w:pStyle w:val="SingleTxtGA"/>
        <w:tabs>
          <w:tab w:val="left" w:pos="1538"/>
        </w:tabs>
        <w:ind w:left="1928" w:hanging="907"/>
        <w:rPr>
          <w:rFonts w:hint="cs"/>
          <w:b/>
          <w:bCs/>
          <w:rtl/>
        </w:rPr>
      </w:pPr>
      <w:r>
        <w:rPr>
          <w:rFonts w:hint="cs"/>
          <w:b/>
          <w:bCs/>
          <w:rtl/>
        </w:rPr>
        <w:tab/>
      </w:r>
      <w:r w:rsidRPr="00E50092">
        <w:rPr>
          <w:rFonts w:cs="Times New Roman"/>
          <w:rtl/>
        </w:rPr>
        <w:t>•</w:t>
      </w:r>
      <w:r>
        <w:rPr>
          <w:rFonts w:cs="Times New Roman" w:hint="cs"/>
          <w:b/>
          <w:bCs/>
          <w:rtl/>
        </w:rPr>
        <w:tab/>
      </w:r>
      <w:r w:rsidR="00B83271" w:rsidRPr="004A7E4A">
        <w:rPr>
          <w:rFonts w:hint="cs"/>
          <w:b/>
          <w:bCs/>
          <w:rtl/>
        </w:rPr>
        <w:t>تعزيز قدرات جميع من يعملون مع الأطفال ولصالحهم؛</w:t>
      </w:r>
    </w:p>
    <w:p w:rsidR="00B83271" w:rsidRPr="004A7E4A" w:rsidRDefault="00946D49" w:rsidP="007F12F8">
      <w:pPr>
        <w:pStyle w:val="SingleTxtGA"/>
        <w:tabs>
          <w:tab w:val="left" w:pos="1538"/>
        </w:tabs>
        <w:ind w:left="1928" w:hanging="907"/>
        <w:rPr>
          <w:rFonts w:hint="cs"/>
          <w:b/>
          <w:bCs/>
        </w:rPr>
      </w:pPr>
      <w:r>
        <w:rPr>
          <w:rFonts w:hint="cs"/>
          <w:b/>
          <w:bCs/>
          <w:rtl/>
        </w:rPr>
        <w:tab/>
      </w:r>
      <w:r w:rsidRPr="00E50092">
        <w:rPr>
          <w:rFonts w:cs="Times New Roman"/>
          <w:rtl/>
        </w:rPr>
        <w:t>•</w:t>
      </w:r>
      <w:r>
        <w:rPr>
          <w:rFonts w:cs="Times New Roman" w:hint="cs"/>
          <w:b/>
          <w:bCs/>
          <w:rtl/>
        </w:rPr>
        <w:tab/>
      </w:r>
      <w:r w:rsidR="00B83271" w:rsidRPr="004A7E4A">
        <w:rPr>
          <w:rFonts w:hint="cs"/>
          <w:b/>
          <w:bCs/>
          <w:rtl/>
        </w:rPr>
        <w:t>كفالة المساءلة وإنهاء الإفلات من العقاب؛</w:t>
      </w:r>
    </w:p>
    <w:p w:rsidR="00B83271" w:rsidRPr="004A7E4A" w:rsidRDefault="00946D49" w:rsidP="007F12F8">
      <w:pPr>
        <w:pStyle w:val="SingleTxtGA"/>
        <w:tabs>
          <w:tab w:val="left" w:pos="1538"/>
        </w:tabs>
        <w:ind w:left="1928" w:hanging="907"/>
        <w:rPr>
          <w:rFonts w:hint="cs"/>
          <w:b/>
          <w:bCs/>
        </w:rPr>
      </w:pPr>
      <w:r>
        <w:rPr>
          <w:rFonts w:hint="cs"/>
          <w:b/>
          <w:bCs/>
          <w:rtl/>
        </w:rPr>
        <w:tab/>
      </w:r>
      <w:r w:rsidRPr="00E50092">
        <w:rPr>
          <w:rFonts w:cs="Times New Roman"/>
          <w:rtl/>
        </w:rPr>
        <w:t>•</w:t>
      </w:r>
      <w:r>
        <w:rPr>
          <w:rFonts w:cs="Times New Roman" w:hint="cs"/>
          <w:b/>
          <w:bCs/>
          <w:rtl/>
        </w:rPr>
        <w:tab/>
      </w:r>
      <w:r w:rsidR="00B83271" w:rsidRPr="004A7E4A">
        <w:rPr>
          <w:rFonts w:hint="eastAsia"/>
          <w:b/>
          <w:bCs/>
          <w:rtl/>
        </w:rPr>
        <w:t>توفير</w:t>
      </w:r>
      <w:r w:rsidR="00B83271" w:rsidRPr="004A7E4A">
        <w:rPr>
          <w:b/>
          <w:bCs/>
          <w:rtl/>
        </w:rPr>
        <w:t xml:space="preserve"> </w:t>
      </w:r>
      <w:r w:rsidR="00B83271" w:rsidRPr="004A7E4A">
        <w:rPr>
          <w:rFonts w:hint="eastAsia"/>
          <w:b/>
          <w:bCs/>
          <w:rtl/>
        </w:rPr>
        <w:t>خدمات</w:t>
      </w:r>
      <w:r w:rsidR="00B83271" w:rsidRPr="004A7E4A">
        <w:rPr>
          <w:b/>
          <w:bCs/>
          <w:rtl/>
        </w:rPr>
        <w:t xml:space="preserve"> </w:t>
      </w:r>
      <w:r w:rsidR="00B83271" w:rsidRPr="004A7E4A">
        <w:rPr>
          <w:rFonts w:hint="eastAsia"/>
          <w:b/>
          <w:bCs/>
          <w:rtl/>
        </w:rPr>
        <w:t>التعافي</w:t>
      </w:r>
      <w:r w:rsidR="00B83271" w:rsidRPr="004A7E4A">
        <w:rPr>
          <w:b/>
          <w:bCs/>
          <w:rtl/>
        </w:rPr>
        <w:t xml:space="preserve"> </w:t>
      </w:r>
      <w:r w:rsidR="00B83271" w:rsidRPr="004A7E4A">
        <w:rPr>
          <w:rFonts w:hint="eastAsia"/>
          <w:b/>
          <w:bCs/>
          <w:rtl/>
        </w:rPr>
        <w:t>وإعادة</w:t>
      </w:r>
      <w:r w:rsidR="00B83271" w:rsidRPr="004A7E4A">
        <w:rPr>
          <w:b/>
          <w:bCs/>
          <w:rtl/>
        </w:rPr>
        <w:t xml:space="preserve"> </w:t>
      </w:r>
      <w:r w:rsidR="00B83271" w:rsidRPr="004A7E4A">
        <w:rPr>
          <w:rFonts w:hint="eastAsia"/>
          <w:b/>
          <w:bCs/>
          <w:rtl/>
        </w:rPr>
        <w:t>الإدماج</w:t>
      </w:r>
      <w:r w:rsidR="00B83271" w:rsidRPr="004A7E4A">
        <w:rPr>
          <w:b/>
          <w:bCs/>
          <w:rtl/>
        </w:rPr>
        <w:t xml:space="preserve"> </w:t>
      </w:r>
      <w:r w:rsidR="00B83271" w:rsidRPr="004A7E4A">
        <w:rPr>
          <w:rFonts w:hint="eastAsia"/>
          <w:b/>
          <w:bCs/>
          <w:rtl/>
        </w:rPr>
        <w:t>الاجتماعي</w:t>
      </w:r>
      <w:r w:rsidR="00B83271" w:rsidRPr="004A7E4A">
        <w:rPr>
          <w:rFonts w:hint="cs"/>
          <w:b/>
          <w:bCs/>
          <w:rtl/>
        </w:rPr>
        <w:t>؛</w:t>
      </w:r>
    </w:p>
    <w:p w:rsidR="00B83271" w:rsidRPr="004A7E4A" w:rsidRDefault="00946D49" w:rsidP="007F12F8">
      <w:pPr>
        <w:pStyle w:val="SingleTxtGA"/>
        <w:tabs>
          <w:tab w:val="left" w:pos="1538"/>
        </w:tabs>
        <w:ind w:left="1928" w:hanging="907"/>
        <w:rPr>
          <w:rFonts w:hint="cs"/>
          <w:b/>
          <w:bCs/>
          <w:rtl/>
        </w:rPr>
      </w:pPr>
      <w:r>
        <w:rPr>
          <w:rFonts w:hint="cs"/>
          <w:b/>
          <w:bCs/>
          <w:rtl/>
        </w:rPr>
        <w:tab/>
      </w:r>
      <w:r w:rsidRPr="00E50092">
        <w:rPr>
          <w:rFonts w:cs="Times New Roman"/>
          <w:rtl/>
        </w:rPr>
        <w:t>•</w:t>
      </w:r>
      <w:r>
        <w:rPr>
          <w:rFonts w:cs="Times New Roman" w:hint="cs"/>
          <w:b/>
          <w:bCs/>
          <w:rtl/>
        </w:rPr>
        <w:tab/>
      </w:r>
      <w:r w:rsidR="00B83271" w:rsidRPr="004A7E4A">
        <w:rPr>
          <w:rFonts w:hint="cs"/>
          <w:b/>
          <w:bCs/>
          <w:rtl/>
        </w:rPr>
        <w:t>وضع وتنفيذ نظم وطنية لجمع البيانات وإجراء البحوث.</w:t>
      </w:r>
    </w:p>
    <w:p w:rsidR="00B83271" w:rsidRPr="006105A1" w:rsidRDefault="000455F4" w:rsidP="006105A1">
      <w:pPr>
        <w:pStyle w:val="SingleTxtGA"/>
        <w:rPr>
          <w:rFonts w:hint="cs"/>
          <w:b/>
          <w:bCs/>
          <w:rtl/>
        </w:rPr>
      </w:pPr>
      <w:r>
        <w:rPr>
          <w:rFonts w:hint="cs"/>
          <w:b/>
          <w:bCs/>
          <w:rtl/>
        </w:rPr>
        <w:tab/>
      </w:r>
      <w:r w:rsidR="00B83271" w:rsidRPr="006105A1">
        <w:rPr>
          <w:rFonts w:hint="cs"/>
          <w:b/>
          <w:bCs/>
          <w:rtl/>
        </w:rPr>
        <w:t>(ب)</w:t>
      </w:r>
      <w:r w:rsidR="00B83271" w:rsidRPr="006105A1">
        <w:rPr>
          <w:rFonts w:hint="cs"/>
          <w:b/>
          <w:bCs/>
          <w:rtl/>
        </w:rPr>
        <w:tab/>
        <w:t>استخدام توصيات الدراسة كأداة للعمل بشراكة مع المجتمع المدني، ولا</w:t>
      </w:r>
      <w:r w:rsidR="00B83271" w:rsidRPr="006105A1">
        <w:rPr>
          <w:rFonts w:hint="eastAsia"/>
          <w:b/>
          <w:bCs/>
          <w:rtl/>
        </w:rPr>
        <w:t> </w:t>
      </w:r>
      <w:r w:rsidR="00B83271" w:rsidRPr="006105A1">
        <w:rPr>
          <w:rFonts w:hint="cs"/>
          <w:b/>
          <w:bCs/>
          <w:rtl/>
        </w:rPr>
        <w:t>سيما مشاركة الأطفال، لضمان حماية جميع الأطفال من جميع أشكال العنف الجسدي والجنسي والنفسي، واكتساب زخم لاتخاذ إجراءات ملموسة ومحددة زمنيا لمنع هذه الأشكال من العنف والإيذاء والتصدي لها؛</w:t>
      </w:r>
    </w:p>
    <w:p w:rsidR="00B83271" w:rsidRPr="006105A1" w:rsidRDefault="000455F4" w:rsidP="006105A1">
      <w:pPr>
        <w:pStyle w:val="SingleTxtGA"/>
        <w:rPr>
          <w:rFonts w:hint="cs"/>
          <w:b/>
          <w:bCs/>
          <w:rtl/>
        </w:rPr>
      </w:pPr>
      <w:r>
        <w:rPr>
          <w:rFonts w:hint="cs"/>
          <w:b/>
          <w:bCs/>
          <w:rtl/>
        </w:rPr>
        <w:tab/>
      </w:r>
      <w:r w:rsidR="00B83271" w:rsidRPr="006105A1">
        <w:rPr>
          <w:rFonts w:hint="cs"/>
          <w:b/>
          <w:bCs/>
          <w:rtl/>
        </w:rPr>
        <w:t>(د)</w:t>
      </w:r>
      <w:r w:rsidR="00B83271" w:rsidRPr="006105A1">
        <w:rPr>
          <w:rFonts w:hint="cs"/>
          <w:b/>
          <w:bCs/>
          <w:rtl/>
        </w:rPr>
        <w:tab/>
        <w:t>توفير معلومات عن تنفيذ الدولة الطرف لتوصيات الدراسة في التقرير الدوري القادم؛</w:t>
      </w:r>
    </w:p>
    <w:p w:rsidR="00B83271" w:rsidRPr="006105A1" w:rsidRDefault="000455F4" w:rsidP="006105A1">
      <w:pPr>
        <w:pStyle w:val="SingleTxtGA"/>
        <w:rPr>
          <w:rFonts w:hint="cs"/>
          <w:b/>
          <w:bCs/>
          <w:rtl/>
        </w:rPr>
      </w:pPr>
      <w:r>
        <w:rPr>
          <w:rFonts w:hint="cs"/>
          <w:b/>
          <w:bCs/>
          <w:rtl/>
        </w:rPr>
        <w:tab/>
      </w:r>
      <w:r w:rsidR="00B83271" w:rsidRPr="006105A1">
        <w:rPr>
          <w:rFonts w:hint="cs"/>
          <w:b/>
          <w:bCs/>
          <w:rtl/>
        </w:rPr>
        <w:t>(ج)</w:t>
      </w:r>
      <w:r w:rsidR="00B83271" w:rsidRPr="006105A1">
        <w:rPr>
          <w:rFonts w:hint="cs"/>
          <w:b/>
          <w:bCs/>
          <w:rtl/>
        </w:rPr>
        <w:tab/>
        <w:t xml:space="preserve">التماس التعاون التقني في هذا الصدد من </w:t>
      </w:r>
      <w:r w:rsidR="00B83271" w:rsidRPr="006105A1">
        <w:rPr>
          <w:rFonts w:hint="eastAsia"/>
          <w:b/>
          <w:bCs/>
          <w:rtl/>
        </w:rPr>
        <w:t>الممثل</w:t>
      </w:r>
      <w:r w:rsidR="00B83271" w:rsidRPr="006105A1">
        <w:rPr>
          <w:b/>
          <w:bCs/>
          <w:rtl/>
        </w:rPr>
        <w:t xml:space="preserve"> </w:t>
      </w:r>
      <w:r w:rsidR="00B83271" w:rsidRPr="006105A1">
        <w:rPr>
          <w:rFonts w:hint="eastAsia"/>
          <w:b/>
          <w:bCs/>
          <w:rtl/>
        </w:rPr>
        <w:t>الخاص</w:t>
      </w:r>
      <w:r w:rsidR="00B83271" w:rsidRPr="006105A1">
        <w:rPr>
          <w:b/>
          <w:bCs/>
          <w:rtl/>
        </w:rPr>
        <w:t xml:space="preserve"> </w:t>
      </w:r>
      <w:r w:rsidR="00B83271" w:rsidRPr="006105A1">
        <w:rPr>
          <w:rFonts w:hint="eastAsia"/>
          <w:b/>
          <w:bCs/>
          <w:rtl/>
        </w:rPr>
        <w:t>للأمين</w:t>
      </w:r>
      <w:r w:rsidR="00B83271" w:rsidRPr="006105A1">
        <w:rPr>
          <w:b/>
          <w:bCs/>
          <w:rtl/>
        </w:rPr>
        <w:t xml:space="preserve"> </w:t>
      </w:r>
      <w:r w:rsidR="00B83271" w:rsidRPr="006105A1">
        <w:rPr>
          <w:rFonts w:hint="eastAsia"/>
          <w:b/>
          <w:bCs/>
          <w:rtl/>
        </w:rPr>
        <w:t>العام</w:t>
      </w:r>
      <w:r w:rsidR="00B83271" w:rsidRPr="006105A1">
        <w:rPr>
          <w:b/>
          <w:bCs/>
          <w:rtl/>
        </w:rPr>
        <w:t xml:space="preserve"> </w:t>
      </w:r>
      <w:r w:rsidR="00B83271" w:rsidRPr="006105A1">
        <w:rPr>
          <w:rFonts w:hint="eastAsia"/>
          <w:b/>
          <w:bCs/>
          <w:rtl/>
        </w:rPr>
        <w:t>المعني</w:t>
      </w:r>
      <w:r w:rsidR="00B83271" w:rsidRPr="006105A1">
        <w:rPr>
          <w:b/>
          <w:bCs/>
          <w:rtl/>
        </w:rPr>
        <w:t xml:space="preserve"> </w:t>
      </w:r>
      <w:r w:rsidR="00B83271" w:rsidRPr="006105A1">
        <w:rPr>
          <w:rFonts w:hint="eastAsia"/>
          <w:b/>
          <w:bCs/>
          <w:rtl/>
        </w:rPr>
        <w:t>بالعنف</w:t>
      </w:r>
      <w:r w:rsidR="00B83271" w:rsidRPr="006105A1">
        <w:rPr>
          <w:b/>
          <w:bCs/>
          <w:rtl/>
        </w:rPr>
        <w:t xml:space="preserve"> </w:t>
      </w:r>
      <w:r w:rsidR="00B83271" w:rsidRPr="006105A1">
        <w:rPr>
          <w:rFonts w:hint="eastAsia"/>
          <w:b/>
          <w:bCs/>
          <w:rtl/>
        </w:rPr>
        <w:t>ضد</w:t>
      </w:r>
      <w:r w:rsidR="00B83271" w:rsidRPr="006105A1">
        <w:rPr>
          <w:b/>
          <w:bCs/>
          <w:rtl/>
        </w:rPr>
        <w:t xml:space="preserve"> </w:t>
      </w:r>
      <w:r w:rsidR="00B83271" w:rsidRPr="006105A1">
        <w:rPr>
          <w:rFonts w:hint="eastAsia"/>
          <w:b/>
          <w:bCs/>
          <w:rtl/>
        </w:rPr>
        <w:t>الأطفال</w:t>
      </w:r>
      <w:r w:rsidR="00B83271" w:rsidRPr="006105A1">
        <w:rPr>
          <w:rFonts w:hint="cs"/>
          <w:b/>
          <w:bCs/>
          <w:rtl/>
        </w:rPr>
        <w:t>،</w:t>
      </w:r>
      <w:r w:rsidR="00B83271" w:rsidRPr="006105A1">
        <w:rPr>
          <w:b/>
          <w:bCs/>
          <w:rtl/>
        </w:rPr>
        <w:t xml:space="preserve"> </w:t>
      </w:r>
      <w:r w:rsidR="00B83271" w:rsidRPr="006105A1">
        <w:rPr>
          <w:rFonts w:hint="cs"/>
          <w:b/>
          <w:bCs/>
          <w:rtl/>
        </w:rPr>
        <w:t>و</w:t>
      </w:r>
      <w:r w:rsidR="00B83271" w:rsidRPr="006105A1">
        <w:rPr>
          <w:rFonts w:hint="eastAsia"/>
          <w:b/>
          <w:bCs/>
          <w:rtl/>
        </w:rPr>
        <w:t>مفوضية</w:t>
      </w:r>
      <w:r w:rsidR="00B83271" w:rsidRPr="006105A1">
        <w:rPr>
          <w:b/>
          <w:bCs/>
          <w:rtl/>
        </w:rPr>
        <w:t xml:space="preserve"> </w:t>
      </w:r>
      <w:r w:rsidR="00B83271" w:rsidRPr="006105A1">
        <w:rPr>
          <w:rFonts w:hint="eastAsia"/>
          <w:b/>
          <w:bCs/>
          <w:rtl/>
        </w:rPr>
        <w:t>الأمم</w:t>
      </w:r>
      <w:r w:rsidR="00B83271" w:rsidRPr="006105A1">
        <w:rPr>
          <w:b/>
          <w:bCs/>
          <w:rtl/>
        </w:rPr>
        <w:t xml:space="preserve"> </w:t>
      </w:r>
      <w:r w:rsidR="00B83271" w:rsidRPr="006105A1">
        <w:rPr>
          <w:rFonts w:hint="eastAsia"/>
          <w:b/>
          <w:bCs/>
          <w:rtl/>
        </w:rPr>
        <w:t>المتحدة</w:t>
      </w:r>
      <w:r w:rsidR="00B83271" w:rsidRPr="006105A1">
        <w:rPr>
          <w:b/>
          <w:bCs/>
          <w:rtl/>
        </w:rPr>
        <w:t xml:space="preserve"> </w:t>
      </w:r>
      <w:r w:rsidR="00B83271" w:rsidRPr="006105A1">
        <w:rPr>
          <w:rFonts w:hint="eastAsia"/>
          <w:b/>
          <w:bCs/>
          <w:rtl/>
        </w:rPr>
        <w:t>السامية</w:t>
      </w:r>
      <w:r w:rsidR="00B83271" w:rsidRPr="006105A1">
        <w:rPr>
          <w:b/>
          <w:bCs/>
          <w:rtl/>
        </w:rPr>
        <w:t xml:space="preserve"> </w:t>
      </w:r>
      <w:r w:rsidR="00B83271" w:rsidRPr="006105A1">
        <w:rPr>
          <w:rFonts w:hint="eastAsia"/>
          <w:b/>
          <w:bCs/>
          <w:rtl/>
        </w:rPr>
        <w:t>لحقوق</w:t>
      </w:r>
      <w:r w:rsidR="00B83271" w:rsidRPr="006105A1">
        <w:rPr>
          <w:b/>
          <w:bCs/>
          <w:rtl/>
        </w:rPr>
        <w:t xml:space="preserve"> </w:t>
      </w:r>
      <w:r w:rsidR="00B83271" w:rsidRPr="006105A1">
        <w:rPr>
          <w:rFonts w:hint="eastAsia"/>
          <w:b/>
          <w:bCs/>
          <w:rtl/>
        </w:rPr>
        <w:t>الإنسان،</w:t>
      </w:r>
      <w:r w:rsidR="00B83271" w:rsidRPr="006105A1">
        <w:rPr>
          <w:b/>
          <w:bCs/>
          <w:rtl/>
        </w:rPr>
        <w:t xml:space="preserve"> </w:t>
      </w:r>
      <w:r w:rsidR="00B83271" w:rsidRPr="006105A1">
        <w:rPr>
          <w:rFonts w:hint="eastAsia"/>
          <w:b/>
          <w:bCs/>
          <w:rtl/>
        </w:rPr>
        <w:t>واليونيسيف،</w:t>
      </w:r>
      <w:r w:rsidR="00B83271" w:rsidRPr="006105A1">
        <w:rPr>
          <w:b/>
          <w:bCs/>
          <w:rtl/>
        </w:rPr>
        <w:t xml:space="preserve"> </w:t>
      </w:r>
      <w:r w:rsidR="00B83271" w:rsidRPr="006105A1">
        <w:rPr>
          <w:rFonts w:hint="eastAsia"/>
          <w:b/>
          <w:bCs/>
          <w:rtl/>
        </w:rPr>
        <w:t>ومنظمة</w:t>
      </w:r>
      <w:r w:rsidR="00B83271" w:rsidRPr="006105A1">
        <w:rPr>
          <w:b/>
          <w:bCs/>
          <w:rtl/>
        </w:rPr>
        <w:t xml:space="preserve"> </w:t>
      </w:r>
      <w:r w:rsidR="00B83271" w:rsidRPr="006105A1">
        <w:rPr>
          <w:rFonts w:hint="eastAsia"/>
          <w:b/>
          <w:bCs/>
          <w:rtl/>
        </w:rPr>
        <w:t>الصحة</w:t>
      </w:r>
      <w:r w:rsidR="00B83271" w:rsidRPr="006105A1">
        <w:rPr>
          <w:b/>
          <w:bCs/>
          <w:rtl/>
        </w:rPr>
        <w:t xml:space="preserve"> </w:t>
      </w:r>
      <w:r w:rsidR="00B83271" w:rsidRPr="006105A1">
        <w:rPr>
          <w:rFonts w:hint="eastAsia"/>
          <w:b/>
          <w:bCs/>
          <w:rtl/>
        </w:rPr>
        <w:t>العالمية،</w:t>
      </w:r>
      <w:r w:rsidR="00B83271" w:rsidRPr="006105A1">
        <w:rPr>
          <w:b/>
          <w:bCs/>
          <w:rtl/>
        </w:rPr>
        <w:t xml:space="preserve"> </w:t>
      </w:r>
      <w:r w:rsidR="00B83271" w:rsidRPr="006105A1">
        <w:rPr>
          <w:rFonts w:hint="eastAsia"/>
          <w:b/>
          <w:bCs/>
          <w:rtl/>
        </w:rPr>
        <w:t>و</w:t>
      </w:r>
      <w:r w:rsidR="00B83271" w:rsidRPr="006105A1">
        <w:rPr>
          <w:rFonts w:hint="cs"/>
          <w:b/>
          <w:bCs/>
          <w:rtl/>
        </w:rPr>
        <w:t>ال</w:t>
      </w:r>
      <w:r w:rsidR="00B83271" w:rsidRPr="006105A1">
        <w:rPr>
          <w:rFonts w:hint="eastAsia"/>
          <w:b/>
          <w:bCs/>
          <w:rtl/>
        </w:rPr>
        <w:t>وكالات</w:t>
      </w:r>
      <w:r w:rsidR="00B83271" w:rsidRPr="006105A1">
        <w:rPr>
          <w:b/>
          <w:bCs/>
          <w:rtl/>
        </w:rPr>
        <w:t xml:space="preserve"> </w:t>
      </w:r>
      <w:r w:rsidR="00B83271" w:rsidRPr="006105A1">
        <w:rPr>
          <w:rFonts w:hint="cs"/>
          <w:b/>
          <w:bCs/>
          <w:rtl/>
        </w:rPr>
        <w:t>ال</w:t>
      </w:r>
      <w:r w:rsidR="00B83271" w:rsidRPr="006105A1">
        <w:rPr>
          <w:rFonts w:hint="eastAsia"/>
          <w:b/>
          <w:bCs/>
          <w:rtl/>
        </w:rPr>
        <w:t>أخرى</w:t>
      </w:r>
      <w:r w:rsidR="00B83271" w:rsidRPr="006105A1">
        <w:rPr>
          <w:b/>
          <w:bCs/>
          <w:rtl/>
        </w:rPr>
        <w:t xml:space="preserve"> </w:t>
      </w:r>
      <w:r w:rsidR="00B83271" w:rsidRPr="006105A1">
        <w:rPr>
          <w:rFonts w:hint="cs"/>
          <w:b/>
          <w:bCs/>
          <w:rtl/>
        </w:rPr>
        <w:t>ال</w:t>
      </w:r>
      <w:r w:rsidR="00B83271" w:rsidRPr="006105A1">
        <w:rPr>
          <w:rFonts w:hint="eastAsia"/>
          <w:b/>
          <w:bCs/>
          <w:rtl/>
        </w:rPr>
        <w:t>معنية</w:t>
      </w:r>
      <w:r w:rsidR="00B83271" w:rsidRPr="006105A1">
        <w:rPr>
          <w:rFonts w:hint="cs"/>
          <w:b/>
          <w:bCs/>
          <w:rtl/>
        </w:rPr>
        <w:t>، ومن بينها منظمة العمل الدولية،</w:t>
      </w:r>
      <w:r w:rsidR="00B83271" w:rsidRPr="006105A1">
        <w:rPr>
          <w:b/>
          <w:bCs/>
          <w:rtl/>
        </w:rPr>
        <w:t xml:space="preserve"> </w:t>
      </w:r>
      <w:r w:rsidR="00B83271" w:rsidRPr="006105A1">
        <w:rPr>
          <w:rFonts w:hint="cs"/>
          <w:b/>
          <w:bCs/>
          <w:rtl/>
        </w:rPr>
        <w:t>و</w:t>
      </w:r>
      <w:r w:rsidR="00B83271" w:rsidRPr="006105A1">
        <w:rPr>
          <w:b/>
          <w:bCs/>
          <w:rtl/>
        </w:rPr>
        <w:t>منظمة الأمم المتحدة للتربية والعلم والثقافة</w:t>
      </w:r>
      <w:r w:rsidR="00B83271" w:rsidRPr="006105A1">
        <w:rPr>
          <w:rFonts w:hint="cs"/>
          <w:b/>
          <w:bCs/>
          <w:rtl/>
        </w:rPr>
        <w:t>، و</w:t>
      </w:r>
      <w:r w:rsidR="00B83271" w:rsidRPr="006105A1">
        <w:rPr>
          <w:b/>
          <w:bCs/>
          <w:rtl/>
        </w:rPr>
        <w:t>مفوض</w:t>
      </w:r>
      <w:r w:rsidR="00B83271" w:rsidRPr="006105A1">
        <w:rPr>
          <w:rFonts w:hint="cs"/>
          <w:b/>
          <w:bCs/>
          <w:rtl/>
        </w:rPr>
        <w:t>ية</w:t>
      </w:r>
      <w:r w:rsidR="00B83271" w:rsidRPr="006105A1">
        <w:rPr>
          <w:b/>
          <w:bCs/>
          <w:rtl/>
        </w:rPr>
        <w:t xml:space="preserve"> الأمم المتحدة السامي</w:t>
      </w:r>
      <w:r w:rsidR="00B83271" w:rsidRPr="006105A1">
        <w:rPr>
          <w:rFonts w:hint="cs"/>
          <w:b/>
          <w:bCs/>
          <w:rtl/>
        </w:rPr>
        <w:t>ة</w:t>
      </w:r>
      <w:r w:rsidR="00B83271" w:rsidRPr="006105A1">
        <w:rPr>
          <w:b/>
          <w:bCs/>
          <w:rtl/>
        </w:rPr>
        <w:t xml:space="preserve"> لشؤون اللاجئين</w:t>
      </w:r>
      <w:r w:rsidR="00B83271" w:rsidRPr="006105A1">
        <w:rPr>
          <w:rFonts w:hint="cs"/>
          <w:b/>
          <w:bCs/>
          <w:rtl/>
        </w:rPr>
        <w:t>،</w:t>
      </w:r>
      <w:r w:rsidR="00B83271" w:rsidRPr="006105A1">
        <w:rPr>
          <w:b/>
          <w:bCs/>
          <w:rtl/>
        </w:rPr>
        <w:t xml:space="preserve"> </w:t>
      </w:r>
      <w:r w:rsidR="00B83271" w:rsidRPr="006105A1">
        <w:rPr>
          <w:rFonts w:hint="cs"/>
          <w:b/>
          <w:bCs/>
          <w:rtl/>
        </w:rPr>
        <w:t xml:space="preserve">ومكتب </w:t>
      </w:r>
      <w:r w:rsidR="00B83271" w:rsidRPr="006105A1">
        <w:rPr>
          <w:b/>
          <w:bCs/>
          <w:rtl/>
        </w:rPr>
        <w:t>الأمم المتحدة المعني بالمخدرات والجريمة</w:t>
      </w:r>
      <w:r w:rsidR="00B83271" w:rsidRPr="006105A1">
        <w:rPr>
          <w:rFonts w:hint="cs"/>
          <w:b/>
          <w:bCs/>
          <w:rtl/>
        </w:rPr>
        <w:t>، فضلا عن المنظمات غير الحكومية الشريكة.</w:t>
      </w:r>
    </w:p>
    <w:p w:rsidR="00B83271" w:rsidRPr="00CF54ED" w:rsidRDefault="00CF54ED" w:rsidP="005400F6">
      <w:pPr>
        <w:pStyle w:val="H1GA"/>
        <w:jc w:val="left"/>
        <w:rPr>
          <w:rFonts w:hint="cs"/>
          <w:rtl/>
        </w:rPr>
      </w:pPr>
      <w:r>
        <w:rPr>
          <w:rFonts w:hint="cs"/>
          <w:rtl/>
        </w:rPr>
        <w:tab/>
      </w:r>
      <w:r w:rsidR="00B83271" w:rsidRPr="00CF54ED">
        <w:rPr>
          <w:rFonts w:hint="cs"/>
          <w:rtl/>
        </w:rPr>
        <w:t>5-</w:t>
      </w:r>
      <w:r w:rsidR="00B83271" w:rsidRPr="00CF54ED">
        <w:rPr>
          <w:rFonts w:hint="cs"/>
          <w:rtl/>
        </w:rPr>
        <w:tab/>
        <w:t>البيئة الأسرية والرعاية البديلة (المواد 5 و18 (الفقرتان 1-2) و9-11 و19-21 و25 و27 (الفقرة 4) و39 من الاتفاقية)</w:t>
      </w:r>
    </w:p>
    <w:p w:rsidR="00B83271" w:rsidRPr="00732C1E" w:rsidRDefault="00CF54ED" w:rsidP="00CF54ED">
      <w:pPr>
        <w:pStyle w:val="H23GA"/>
        <w:rPr>
          <w:rFonts w:hint="cs"/>
          <w:rtl/>
        </w:rPr>
      </w:pPr>
      <w:r>
        <w:rPr>
          <w:rFonts w:hint="cs"/>
          <w:rtl/>
        </w:rPr>
        <w:tab/>
      </w:r>
      <w:r>
        <w:rPr>
          <w:rFonts w:hint="cs"/>
          <w:rtl/>
        </w:rPr>
        <w:tab/>
      </w:r>
      <w:r w:rsidR="00B83271" w:rsidRPr="00732C1E">
        <w:rPr>
          <w:rFonts w:hint="cs"/>
          <w:rtl/>
        </w:rPr>
        <w:t>البيئة الأسرية</w:t>
      </w:r>
    </w:p>
    <w:p w:rsidR="00B83271" w:rsidRPr="000E1B28" w:rsidRDefault="00B83271" w:rsidP="00CF54ED">
      <w:pPr>
        <w:pStyle w:val="SingleTxtGA"/>
        <w:rPr>
          <w:rFonts w:hint="cs"/>
          <w:rtl/>
        </w:rPr>
      </w:pPr>
      <w:r w:rsidRPr="000E1B28">
        <w:rPr>
          <w:rFonts w:hint="cs"/>
          <w:rtl/>
        </w:rPr>
        <w:t>41-</w:t>
      </w:r>
      <w:r w:rsidRPr="000E1B28">
        <w:rPr>
          <w:rFonts w:hint="cs"/>
          <w:rtl/>
        </w:rPr>
        <w:tab/>
        <w:t xml:space="preserve">مع مراعاة حاجة الأطفال إلى العيش في بيئة أسرية توفر لهم الدعم والحماية والحنان، ومع ملاحظة الجهود التي تبذلها الدولة الطرف لتوفير الدعم للأسرة، فإن اللجنة تأسف </w:t>
      </w:r>
      <w:r>
        <w:rPr>
          <w:rFonts w:hint="cs"/>
          <w:rtl/>
        </w:rPr>
        <w:t xml:space="preserve">لكون </w:t>
      </w:r>
      <w:r w:rsidRPr="000E1B28">
        <w:rPr>
          <w:rFonts w:hint="cs"/>
          <w:rtl/>
        </w:rPr>
        <w:t>برامج دعم الأسرة محدودة.</w:t>
      </w:r>
    </w:p>
    <w:p w:rsidR="00B83271" w:rsidRPr="00732C1E" w:rsidRDefault="00B83271" w:rsidP="00CF54ED">
      <w:pPr>
        <w:pStyle w:val="SingleTxtGA"/>
        <w:rPr>
          <w:rFonts w:hint="cs"/>
          <w:b/>
          <w:bCs/>
          <w:rtl/>
        </w:rPr>
      </w:pPr>
      <w:r w:rsidRPr="000E1B28">
        <w:rPr>
          <w:rFonts w:hint="cs"/>
          <w:rtl/>
        </w:rPr>
        <w:t>42-</w:t>
      </w:r>
      <w:r w:rsidRPr="000E1B28">
        <w:rPr>
          <w:rFonts w:hint="cs"/>
          <w:rtl/>
        </w:rPr>
        <w:tab/>
      </w:r>
      <w:r w:rsidRPr="00732C1E">
        <w:rPr>
          <w:rFonts w:hint="cs"/>
          <w:b/>
          <w:bCs/>
          <w:rtl/>
        </w:rPr>
        <w:t xml:space="preserve">وتوصي اللجنة بأن توفر الدولة الطرف الموارد البشرية والتقنية والمالية الملائمة </w:t>
      </w:r>
      <w:r>
        <w:rPr>
          <w:rFonts w:hint="cs"/>
          <w:b/>
          <w:bCs/>
          <w:rtl/>
        </w:rPr>
        <w:t xml:space="preserve">والمناسبة </w:t>
      </w:r>
      <w:r w:rsidRPr="00732C1E">
        <w:rPr>
          <w:rFonts w:hint="cs"/>
          <w:b/>
          <w:bCs/>
          <w:rtl/>
        </w:rPr>
        <w:t xml:space="preserve">لدعم برامج مساعدة </w:t>
      </w:r>
      <w:r>
        <w:rPr>
          <w:rFonts w:hint="cs"/>
          <w:b/>
          <w:bCs/>
          <w:rtl/>
        </w:rPr>
        <w:t>الآباء</w:t>
      </w:r>
      <w:r w:rsidRPr="00732C1E">
        <w:rPr>
          <w:rFonts w:hint="cs"/>
          <w:b/>
          <w:bCs/>
          <w:rtl/>
        </w:rPr>
        <w:t xml:space="preserve"> على ممارسة مسؤولياتهم. وبصفة خاصة، ينبغي أن توفر الدولة الطرف دعم</w:t>
      </w:r>
      <w:r>
        <w:rPr>
          <w:rFonts w:hint="cs"/>
          <w:b/>
          <w:bCs/>
          <w:rtl/>
        </w:rPr>
        <w:t>ا</w:t>
      </w:r>
      <w:r w:rsidRPr="00732C1E">
        <w:rPr>
          <w:rFonts w:hint="cs"/>
          <w:b/>
          <w:bCs/>
          <w:rtl/>
        </w:rPr>
        <w:t xml:space="preserve"> اجتماعي</w:t>
      </w:r>
      <w:r>
        <w:rPr>
          <w:rFonts w:hint="cs"/>
          <w:b/>
          <w:bCs/>
          <w:rtl/>
        </w:rPr>
        <w:t>ا</w:t>
      </w:r>
      <w:r w:rsidRPr="00732C1E">
        <w:rPr>
          <w:rFonts w:hint="cs"/>
          <w:b/>
          <w:bCs/>
          <w:rtl/>
        </w:rPr>
        <w:t xml:space="preserve"> واقتصادي</w:t>
      </w:r>
      <w:r>
        <w:rPr>
          <w:rFonts w:hint="cs"/>
          <w:b/>
          <w:bCs/>
          <w:rtl/>
        </w:rPr>
        <w:t>ا</w:t>
      </w:r>
      <w:r w:rsidRPr="00732C1E">
        <w:rPr>
          <w:rFonts w:hint="cs"/>
          <w:b/>
          <w:bCs/>
          <w:rtl/>
        </w:rPr>
        <w:t xml:space="preserve"> فعال</w:t>
      </w:r>
      <w:r>
        <w:rPr>
          <w:rFonts w:hint="cs"/>
          <w:b/>
          <w:bCs/>
          <w:rtl/>
        </w:rPr>
        <w:t>ا</w:t>
      </w:r>
      <w:r w:rsidRPr="00732C1E">
        <w:rPr>
          <w:rFonts w:hint="cs"/>
          <w:b/>
          <w:bCs/>
          <w:rtl/>
        </w:rPr>
        <w:t xml:space="preserve"> للأسر التي تواجه صعوبات أكبر، لمنع حرمان الأطفال من النشأة في أسرة. كما توصي اللجنة بأن تشجع وتعزز الدولة الطرف الشبكات الاجتماعية على مستوى المجتمعات </w:t>
      </w:r>
      <w:r>
        <w:rPr>
          <w:rFonts w:hint="cs"/>
          <w:b/>
          <w:bCs/>
          <w:rtl/>
        </w:rPr>
        <w:t xml:space="preserve">المحلية </w:t>
      </w:r>
      <w:r w:rsidRPr="00732C1E">
        <w:rPr>
          <w:rFonts w:hint="cs"/>
          <w:b/>
          <w:bCs/>
          <w:rtl/>
        </w:rPr>
        <w:t>المزودة بمرافق الرعاية اليومية وأن تقدم إلى الأسر المعلومات المناسبة بشأن تربية الأطفال.</w:t>
      </w:r>
    </w:p>
    <w:p w:rsidR="00B83271" w:rsidRPr="00732C1E" w:rsidRDefault="00B83271" w:rsidP="00B83271">
      <w:pPr>
        <w:pStyle w:val="123"/>
        <w:tabs>
          <w:tab w:val="clear" w:pos="360"/>
        </w:tabs>
        <w:bidi/>
        <w:spacing w:after="120" w:line="380" w:lineRule="exact"/>
        <w:ind w:left="1163" w:right="452" w:firstLine="0"/>
        <w:rPr>
          <w:rFonts w:cs="Traditional Arabic" w:hint="cs"/>
          <w:b/>
          <w:bCs/>
          <w:spacing w:val="6"/>
          <w:sz w:val="22"/>
          <w:szCs w:val="30"/>
          <w:rtl/>
        </w:rPr>
      </w:pPr>
      <w:r>
        <w:rPr>
          <w:rFonts w:cs="Traditional Arabic" w:hint="cs"/>
          <w:b/>
          <w:bCs/>
          <w:spacing w:val="6"/>
          <w:sz w:val="22"/>
          <w:szCs w:val="30"/>
          <w:rtl/>
        </w:rPr>
        <w:t xml:space="preserve">بدل </w:t>
      </w:r>
      <w:r w:rsidRPr="00732C1E">
        <w:rPr>
          <w:rFonts w:cs="Traditional Arabic" w:hint="cs"/>
          <w:b/>
          <w:bCs/>
          <w:spacing w:val="6"/>
          <w:sz w:val="22"/>
          <w:szCs w:val="30"/>
          <w:rtl/>
        </w:rPr>
        <w:t>إعانة تربية الأطفال</w:t>
      </w:r>
    </w:p>
    <w:p w:rsidR="00B83271" w:rsidRPr="000E1B28" w:rsidRDefault="00B83271" w:rsidP="000455F4">
      <w:pPr>
        <w:pStyle w:val="SingleTxtGA"/>
        <w:rPr>
          <w:rFonts w:hint="cs"/>
          <w:rtl/>
        </w:rPr>
      </w:pPr>
      <w:r w:rsidRPr="000E1B28">
        <w:rPr>
          <w:rFonts w:hint="cs"/>
          <w:rtl/>
        </w:rPr>
        <w:t>43-</w:t>
      </w:r>
      <w:r w:rsidRPr="000E1B28">
        <w:rPr>
          <w:rFonts w:hint="cs"/>
          <w:rtl/>
        </w:rPr>
        <w:tab/>
        <w:t>ترحب الأطفال بالجهود التي تبذلها الدولة الطرف، بالتعاون مع المنظمات غير الحكومية المحلية</w:t>
      </w:r>
      <w:r>
        <w:rPr>
          <w:rFonts w:hint="cs"/>
          <w:rtl/>
        </w:rPr>
        <w:t>،</w:t>
      </w:r>
      <w:r w:rsidRPr="000E1B28">
        <w:rPr>
          <w:rFonts w:hint="cs"/>
          <w:rtl/>
        </w:rPr>
        <w:t xml:space="preserve"> لنشر معلومات في جميع أنحاء البلد بشأن الأحكام القانونية المتصلة </w:t>
      </w:r>
      <w:r>
        <w:rPr>
          <w:rFonts w:hint="cs"/>
          <w:rtl/>
        </w:rPr>
        <w:t>بتحصيل</w:t>
      </w:r>
      <w:r w:rsidRPr="000E1B28">
        <w:rPr>
          <w:rFonts w:hint="cs"/>
          <w:rtl/>
        </w:rPr>
        <w:t xml:space="preserve"> إعانة الأطفال، مع إيلاء اهتمام خاص </w:t>
      </w:r>
      <w:r>
        <w:rPr>
          <w:rFonts w:hint="cs"/>
          <w:rtl/>
        </w:rPr>
        <w:t>با</w:t>
      </w:r>
      <w:r w:rsidRPr="000E1B28">
        <w:rPr>
          <w:rFonts w:hint="cs"/>
          <w:rtl/>
        </w:rPr>
        <w:t xml:space="preserve">لنساء والمجتمعات في المناطق الريفية. غير أن اللجنة تشعر بالقلق من أنه بالرغم من هذه التدابير لا تزال هناك صعوبات في </w:t>
      </w:r>
      <w:r>
        <w:rPr>
          <w:rFonts w:hint="cs"/>
          <w:rtl/>
        </w:rPr>
        <w:t xml:space="preserve">تحصيل </w:t>
      </w:r>
      <w:r w:rsidRPr="000E1B28">
        <w:rPr>
          <w:rFonts w:hint="cs"/>
          <w:rtl/>
        </w:rPr>
        <w:t>إعانة تربية الأطفال، أساسا نتيجة الأمية والفقر وعدم تنفيذ القرارات القضائية بدفع إعانة التربية.</w:t>
      </w:r>
    </w:p>
    <w:p w:rsidR="00B83271" w:rsidRPr="00732C1E" w:rsidRDefault="00B83271" w:rsidP="000455F4">
      <w:pPr>
        <w:pStyle w:val="SingleTxtGA"/>
        <w:rPr>
          <w:rFonts w:hint="cs"/>
          <w:b/>
          <w:bCs/>
          <w:rtl/>
        </w:rPr>
      </w:pPr>
      <w:r w:rsidRPr="000E1B28">
        <w:rPr>
          <w:rFonts w:hint="cs"/>
          <w:rtl/>
        </w:rPr>
        <w:t>44-</w:t>
      </w:r>
      <w:r w:rsidRPr="000E1B28">
        <w:rPr>
          <w:rFonts w:hint="cs"/>
          <w:rtl/>
        </w:rPr>
        <w:tab/>
      </w:r>
      <w:r w:rsidRPr="00732C1E">
        <w:rPr>
          <w:rFonts w:hint="cs"/>
          <w:b/>
          <w:bCs/>
          <w:rtl/>
        </w:rPr>
        <w:t>وتوصي اللجنة الدولة الطرف بما يلي:</w:t>
      </w:r>
    </w:p>
    <w:p w:rsidR="00B83271" w:rsidRPr="00D65F4D" w:rsidRDefault="00C34B53" w:rsidP="000455F4">
      <w:pPr>
        <w:pStyle w:val="SingleTxtGA"/>
        <w:rPr>
          <w:rFonts w:hint="cs"/>
          <w:b/>
          <w:bCs/>
          <w:rtl/>
        </w:rPr>
      </w:pPr>
      <w:r>
        <w:rPr>
          <w:rFonts w:hint="cs"/>
          <w:b/>
          <w:bCs/>
          <w:rtl/>
        </w:rPr>
        <w:tab/>
      </w:r>
      <w:r w:rsidR="00B83271" w:rsidRPr="00D65F4D">
        <w:rPr>
          <w:rFonts w:hint="cs"/>
          <w:b/>
          <w:bCs/>
          <w:rtl/>
        </w:rPr>
        <w:t>(أ)</w:t>
      </w:r>
      <w:r w:rsidR="00B83271" w:rsidRPr="00D65F4D">
        <w:rPr>
          <w:rFonts w:hint="cs"/>
          <w:b/>
          <w:bCs/>
          <w:rtl/>
        </w:rPr>
        <w:tab/>
        <w:t>تعزيز جهودها الرامية إلى إبلاغ الآباء بأحكام التشريعات الوطنية المتصلة بتحصيل إعانة تربية الأطفال؛</w:t>
      </w:r>
    </w:p>
    <w:p w:rsidR="00B83271" w:rsidRPr="00D65F4D" w:rsidRDefault="00C34B53" w:rsidP="000455F4">
      <w:pPr>
        <w:pStyle w:val="SingleTxtGA"/>
        <w:rPr>
          <w:rFonts w:hint="cs"/>
          <w:b/>
          <w:bCs/>
          <w:rtl/>
        </w:rPr>
      </w:pPr>
      <w:r>
        <w:rPr>
          <w:rFonts w:hint="cs"/>
          <w:b/>
          <w:bCs/>
          <w:rtl/>
        </w:rPr>
        <w:tab/>
      </w:r>
      <w:r w:rsidR="00B83271" w:rsidRPr="00D65F4D">
        <w:rPr>
          <w:rFonts w:hint="cs"/>
          <w:b/>
          <w:bCs/>
          <w:rtl/>
        </w:rPr>
        <w:t>(ب)</w:t>
      </w:r>
      <w:r w:rsidR="00B83271" w:rsidRPr="00D65F4D">
        <w:rPr>
          <w:rFonts w:hint="cs"/>
          <w:b/>
          <w:bCs/>
          <w:rtl/>
        </w:rPr>
        <w:tab/>
        <w:t>ضمان إمكانية لجوء النساء بصورة سريعة وآمنة إلى المحاكم لطلب الحصول على إعانة تربية الأطفال؛</w:t>
      </w:r>
    </w:p>
    <w:p w:rsidR="00B83271" w:rsidRPr="00D65F4D" w:rsidRDefault="00C34B53" w:rsidP="000455F4">
      <w:pPr>
        <w:pStyle w:val="SingleTxtGA"/>
        <w:rPr>
          <w:rFonts w:hint="cs"/>
          <w:b/>
          <w:bCs/>
          <w:rtl/>
        </w:rPr>
      </w:pPr>
      <w:r>
        <w:rPr>
          <w:rFonts w:hint="cs"/>
          <w:b/>
          <w:bCs/>
          <w:rtl/>
        </w:rPr>
        <w:tab/>
      </w:r>
      <w:r w:rsidR="00B83271" w:rsidRPr="00D65F4D">
        <w:rPr>
          <w:rFonts w:hint="cs"/>
          <w:b/>
          <w:bCs/>
          <w:rtl/>
        </w:rPr>
        <w:t>(ج)</w:t>
      </w:r>
      <w:r w:rsidR="00B83271" w:rsidRPr="00D65F4D">
        <w:rPr>
          <w:rFonts w:hint="cs"/>
          <w:b/>
          <w:bCs/>
          <w:rtl/>
        </w:rPr>
        <w:tab/>
        <w:t>توفير مساعدة قانونية وخدمات المساندة الاجتماعية في إجراءات تحصيل إعانة الطفل للآباء الذي يحتاجون إلى ذلك؛</w:t>
      </w:r>
    </w:p>
    <w:p w:rsidR="00B83271" w:rsidRPr="00D65F4D" w:rsidRDefault="00C34B53" w:rsidP="000455F4">
      <w:pPr>
        <w:pStyle w:val="SingleTxtGA"/>
        <w:rPr>
          <w:rFonts w:hint="cs"/>
          <w:b/>
          <w:bCs/>
          <w:rtl/>
        </w:rPr>
      </w:pPr>
      <w:r>
        <w:rPr>
          <w:rFonts w:hint="cs"/>
          <w:b/>
          <w:bCs/>
          <w:rtl/>
        </w:rPr>
        <w:tab/>
      </w:r>
      <w:r w:rsidR="00B83271" w:rsidRPr="00D65F4D">
        <w:rPr>
          <w:rFonts w:hint="cs"/>
          <w:b/>
          <w:bCs/>
          <w:rtl/>
        </w:rPr>
        <w:t>(د)</w:t>
      </w:r>
      <w:r w:rsidR="00B83271" w:rsidRPr="00D65F4D">
        <w:rPr>
          <w:rFonts w:hint="cs"/>
          <w:b/>
          <w:bCs/>
          <w:rtl/>
        </w:rPr>
        <w:tab/>
        <w:t>إنشاء آلية لرصد القرارات القضائية المتصلة بدفع إعانة تربية الأطفال؛</w:t>
      </w:r>
    </w:p>
    <w:p w:rsidR="00B83271" w:rsidRPr="00D65F4D" w:rsidRDefault="00C34B53" w:rsidP="000455F4">
      <w:pPr>
        <w:pStyle w:val="SingleTxtGA"/>
        <w:rPr>
          <w:rFonts w:hint="cs"/>
          <w:b/>
          <w:bCs/>
          <w:rtl/>
        </w:rPr>
      </w:pPr>
      <w:r>
        <w:rPr>
          <w:rFonts w:hint="cs"/>
          <w:b/>
          <w:bCs/>
          <w:rtl/>
        </w:rPr>
        <w:tab/>
      </w:r>
      <w:r w:rsidR="00B83271" w:rsidRPr="00D65F4D">
        <w:rPr>
          <w:rFonts w:hint="cs"/>
          <w:b/>
          <w:bCs/>
          <w:rtl/>
        </w:rPr>
        <w:t>(</w:t>
      </w:r>
      <w:r w:rsidR="00B83271" w:rsidRPr="00D65F4D">
        <w:rPr>
          <w:b/>
          <w:bCs/>
          <w:rtl/>
        </w:rPr>
        <w:t>ﻫ)</w:t>
      </w:r>
      <w:r w:rsidR="00B83271" w:rsidRPr="00D65F4D">
        <w:rPr>
          <w:rFonts w:hint="cs"/>
          <w:b/>
          <w:bCs/>
          <w:rtl/>
        </w:rPr>
        <w:tab/>
        <w:t>تنفيذ تدابير قانونية وغيرها من التدابير الملموسة لحماية الآباء الذين يطالبون بدفع إعانة تربية الأطفال من أي رد فعل سلبي؛</w:t>
      </w:r>
    </w:p>
    <w:p w:rsidR="00B83271" w:rsidRPr="00D65F4D" w:rsidRDefault="00C34B53" w:rsidP="000455F4">
      <w:pPr>
        <w:pStyle w:val="SingleTxtGA"/>
        <w:rPr>
          <w:rFonts w:hint="cs"/>
          <w:b/>
          <w:bCs/>
          <w:rtl/>
        </w:rPr>
      </w:pPr>
      <w:r>
        <w:rPr>
          <w:rFonts w:hint="cs"/>
          <w:b/>
          <w:bCs/>
          <w:rtl/>
        </w:rPr>
        <w:tab/>
      </w:r>
      <w:r w:rsidR="00B83271" w:rsidRPr="00D65F4D">
        <w:rPr>
          <w:rFonts w:hint="cs"/>
          <w:b/>
          <w:bCs/>
          <w:rtl/>
        </w:rPr>
        <w:t>(و)</w:t>
      </w:r>
      <w:r w:rsidR="00B83271" w:rsidRPr="00D65F4D">
        <w:rPr>
          <w:rFonts w:hint="cs"/>
          <w:b/>
          <w:bCs/>
          <w:rtl/>
        </w:rPr>
        <w:tab/>
        <w:t>النظر في إنشاء صندوق وطني لضمان دفع إعانة تربية الطفل في حالة عدم الحصول عليها؛</w:t>
      </w:r>
    </w:p>
    <w:p w:rsidR="00B83271" w:rsidRPr="00D65F4D" w:rsidRDefault="00C34B53" w:rsidP="000455F4">
      <w:pPr>
        <w:pStyle w:val="SingleTxtGA"/>
        <w:rPr>
          <w:rFonts w:hint="cs"/>
          <w:b/>
          <w:bCs/>
          <w:rtl/>
        </w:rPr>
      </w:pPr>
      <w:r>
        <w:rPr>
          <w:rFonts w:hint="cs"/>
          <w:b/>
          <w:bCs/>
          <w:rtl/>
        </w:rPr>
        <w:tab/>
      </w:r>
      <w:r w:rsidR="00B83271" w:rsidRPr="00D65F4D">
        <w:rPr>
          <w:rFonts w:hint="cs"/>
          <w:b/>
          <w:bCs/>
          <w:rtl/>
        </w:rPr>
        <w:t>(ز)</w:t>
      </w:r>
      <w:r w:rsidR="00B83271" w:rsidRPr="00D65F4D">
        <w:rPr>
          <w:rFonts w:hint="cs"/>
          <w:b/>
          <w:bCs/>
          <w:rtl/>
        </w:rPr>
        <w:tab/>
        <w:t>إجراء دراسة بشأن سبب عدم قدرة الآباء على سداد مخصصات تربية الأطفال أو اتخاذ إجراءات للمطالبة بتحصيل إعانة تربية الأطفال؛</w:t>
      </w:r>
    </w:p>
    <w:p w:rsidR="00B83271" w:rsidRPr="00732C1E" w:rsidRDefault="00C34B53" w:rsidP="000455F4">
      <w:pPr>
        <w:pStyle w:val="SingleTxtGA"/>
        <w:rPr>
          <w:rFonts w:hint="cs"/>
          <w:rtl/>
        </w:rPr>
      </w:pPr>
      <w:r>
        <w:rPr>
          <w:rFonts w:hint="cs"/>
          <w:b/>
          <w:bCs/>
          <w:rtl/>
        </w:rPr>
        <w:tab/>
      </w:r>
      <w:r w:rsidR="00B83271" w:rsidRPr="00D65F4D">
        <w:rPr>
          <w:rFonts w:hint="cs"/>
          <w:b/>
          <w:bCs/>
          <w:rtl/>
        </w:rPr>
        <w:t>(ح)</w:t>
      </w:r>
      <w:r w:rsidR="00B83271" w:rsidRPr="00D65F4D">
        <w:rPr>
          <w:rFonts w:hint="cs"/>
          <w:b/>
          <w:bCs/>
          <w:rtl/>
        </w:rPr>
        <w:tab/>
        <w:t>السعي إلى الحصول على مساعدة من عدة جهات، من بينها اليونيسيف.</w:t>
      </w:r>
    </w:p>
    <w:p w:rsidR="00B83271" w:rsidRPr="00732C1E" w:rsidRDefault="00C34B53" w:rsidP="00C34B53">
      <w:pPr>
        <w:pStyle w:val="H23GA"/>
        <w:rPr>
          <w:rFonts w:hint="cs"/>
          <w:rtl/>
        </w:rPr>
      </w:pPr>
      <w:r>
        <w:rPr>
          <w:rFonts w:hint="cs"/>
          <w:rtl/>
        </w:rPr>
        <w:tab/>
      </w:r>
      <w:r>
        <w:rPr>
          <w:rFonts w:hint="cs"/>
          <w:rtl/>
        </w:rPr>
        <w:tab/>
      </w:r>
      <w:r w:rsidR="00B83271" w:rsidRPr="00732C1E">
        <w:rPr>
          <w:rFonts w:hint="cs"/>
          <w:rtl/>
        </w:rPr>
        <w:t>الأطفال المحروم</w:t>
      </w:r>
      <w:r w:rsidR="00B83271">
        <w:rPr>
          <w:rFonts w:hint="cs"/>
          <w:rtl/>
        </w:rPr>
        <w:t>و</w:t>
      </w:r>
      <w:r w:rsidR="00B83271" w:rsidRPr="00732C1E">
        <w:rPr>
          <w:rFonts w:hint="cs"/>
          <w:rtl/>
        </w:rPr>
        <w:t>ن من البيئة الأسرية</w:t>
      </w:r>
    </w:p>
    <w:p w:rsidR="00B83271" w:rsidRPr="000E1B28" w:rsidRDefault="00B83271" w:rsidP="001A388F">
      <w:pPr>
        <w:pStyle w:val="SingleTxtGA"/>
        <w:rPr>
          <w:rFonts w:hint="cs"/>
          <w:rtl/>
        </w:rPr>
      </w:pPr>
      <w:r w:rsidRPr="000E1B28">
        <w:rPr>
          <w:rFonts w:hint="cs"/>
          <w:rtl/>
        </w:rPr>
        <w:t>45-</w:t>
      </w:r>
      <w:r w:rsidRPr="000E1B28">
        <w:rPr>
          <w:rFonts w:hint="cs"/>
          <w:rtl/>
        </w:rPr>
        <w:tab/>
        <w:t xml:space="preserve">تعرب اللجنة عن قلقها إزاء العدد الكبير من الأطفال المحرومين من رعاية </w:t>
      </w:r>
      <w:r>
        <w:rPr>
          <w:rFonts w:hint="cs"/>
          <w:rtl/>
        </w:rPr>
        <w:t>الآباء</w:t>
      </w:r>
      <w:r w:rsidRPr="000E1B28">
        <w:rPr>
          <w:rFonts w:hint="cs"/>
          <w:rtl/>
        </w:rPr>
        <w:t>: الأطفال المهجور</w:t>
      </w:r>
      <w:r>
        <w:rPr>
          <w:rFonts w:hint="cs"/>
          <w:rtl/>
        </w:rPr>
        <w:t>و</w:t>
      </w:r>
      <w:r w:rsidRPr="000E1B28">
        <w:rPr>
          <w:rFonts w:hint="cs"/>
          <w:rtl/>
        </w:rPr>
        <w:t>ن، واليتامى الذين يحتاجون إلى رعاية وحماية، بمن فيهم المصابون بفيروس نقص المناعة</w:t>
      </w:r>
      <w:r>
        <w:rPr>
          <w:rFonts w:hint="cs"/>
          <w:rtl/>
        </w:rPr>
        <w:t xml:space="preserve"> البشرية</w:t>
      </w:r>
      <w:r w:rsidRPr="000E1B28">
        <w:rPr>
          <w:rFonts w:hint="cs"/>
          <w:rtl/>
        </w:rPr>
        <w:t>/الإيدز، والأطفال ضحايا الاتجار والاستغلال والإيذاء. كما تشعر اللجنة بالقلق إزاء العدد المحدود من مرافق الرعاية السكنية المتاحة وغيرها من أشكال الرعاية</w:t>
      </w:r>
      <w:r>
        <w:rPr>
          <w:rFonts w:hint="cs"/>
          <w:rtl/>
        </w:rPr>
        <w:t xml:space="preserve"> البديلة</w:t>
      </w:r>
      <w:r w:rsidRPr="000E1B28">
        <w:rPr>
          <w:rFonts w:hint="cs"/>
          <w:rtl/>
        </w:rPr>
        <w:t xml:space="preserve">، فضلا عن محدودية جودة المؤسسات الخاصة والعامة للرعاية. وبالإضافة إلى ذلك، تعرب اللجنة عن قلقها إزاء عدم وجود سياسة </w:t>
      </w:r>
      <w:r>
        <w:rPr>
          <w:rFonts w:hint="cs"/>
          <w:rtl/>
        </w:rPr>
        <w:t>ملائمة</w:t>
      </w:r>
      <w:r w:rsidRPr="000E1B28">
        <w:rPr>
          <w:rFonts w:hint="cs"/>
          <w:rtl/>
        </w:rPr>
        <w:t xml:space="preserve"> وعدم كفاية الموارد البشرية والتقنية والمالية للرعاية البديلة.</w:t>
      </w:r>
    </w:p>
    <w:p w:rsidR="00B83271" w:rsidRPr="0067141F" w:rsidRDefault="00B83271" w:rsidP="001A388F">
      <w:pPr>
        <w:pStyle w:val="SingleTxtGA"/>
        <w:rPr>
          <w:rFonts w:hint="cs"/>
          <w:b/>
          <w:bCs/>
          <w:rtl/>
        </w:rPr>
      </w:pPr>
      <w:r w:rsidRPr="000E1B28">
        <w:rPr>
          <w:rFonts w:hint="cs"/>
          <w:rtl/>
        </w:rPr>
        <w:t>46-</w:t>
      </w:r>
      <w:r w:rsidRPr="000E1B28">
        <w:rPr>
          <w:rFonts w:hint="cs"/>
          <w:rtl/>
        </w:rPr>
        <w:tab/>
      </w:r>
      <w:r w:rsidRPr="0067141F">
        <w:rPr>
          <w:rFonts w:hint="cs"/>
          <w:b/>
          <w:bCs/>
          <w:rtl/>
        </w:rPr>
        <w:t xml:space="preserve">وتوصي اللجنة بأن تضطلع الدولة الطرف بالتدابير اللازمة لحماية حقوق الأطفال </w:t>
      </w:r>
      <w:r>
        <w:rPr>
          <w:rFonts w:hint="cs"/>
          <w:b/>
          <w:bCs/>
          <w:rtl/>
        </w:rPr>
        <w:t>المحرومين من</w:t>
      </w:r>
      <w:r w:rsidRPr="0067141F">
        <w:rPr>
          <w:rFonts w:hint="cs"/>
          <w:b/>
          <w:bCs/>
          <w:rtl/>
        </w:rPr>
        <w:t xml:space="preserve"> </w:t>
      </w:r>
      <w:r>
        <w:rPr>
          <w:rFonts w:hint="cs"/>
          <w:b/>
          <w:bCs/>
          <w:rtl/>
        </w:rPr>
        <w:t>ال</w:t>
      </w:r>
      <w:r w:rsidRPr="0067141F">
        <w:rPr>
          <w:rFonts w:hint="cs"/>
          <w:b/>
          <w:bCs/>
          <w:rtl/>
        </w:rPr>
        <w:t xml:space="preserve">رعاية </w:t>
      </w:r>
      <w:r>
        <w:rPr>
          <w:rFonts w:hint="cs"/>
          <w:b/>
          <w:bCs/>
          <w:rtl/>
        </w:rPr>
        <w:t>الأبوية</w:t>
      </w:r>
      <w:r w:rsidRPr="0067141F">
        <w:rPr>
          <w:rFonts w:hint="cs"/>
          <w:b/>
          <w:bCs/>
          <w:rtl/>
        </w:rPr>
        <w:t xml:space="preserve"> وتلبية احتياجاتهم، من خلال جملة أمور، منها:</w:t>
      </w:r>
    </w:p>
    <w:p w:rsidR="00B83271" w:rsidRPr="00732C1E" w:rsidRDefault="001A388F" w:rsidP="001A388F">
      <w:pPr>
        <w:pStyle w:val="SingleTxtGA"/>
        <w:rPr>
          <w:rFonts w:hint="cs"/>
          <w:b/>
          <w:bCs/>
          <w:rtl/>
        </w:rPr>
      </w:pPr>
      <w:r>
        <w:rPr>
          <w:rFonts w:hint="cs"/>
          <w:b/>
          <w:bCs/>
          <w:rtl/>
        </w:rPr>
        <w:tab/>
      </w:r>
      <w:r w:rsidR="00B83271" w:rsidRPr="0067141F">
        <w:rPr>
          <w:rFonts w:hint="cs"/>
          <w:b/>
          <w:bCs/>
          <w:rtl/>
        </w:rPr>
        <w:t>(أ)</w:t>
      </w:r>
      <w:r w:rsidR="00B83271" w:rsidRPr="0067141F">
        <w:rPr>
          <w:rFonts w:hint="cs"/>
          <w:b/>
          <w:bCs/>
          <w:rtl/>
        </w:rPr>
        <w:tab/>
        <w:t xml:space="preserve">وضع معايير واضحة للأطفال </w:t>
      </w:r>
      <w:r w:rsidR="00B83271">
        <w:rPr>
          <w:rFonts w:hint="cs"/>
          <w:b/>
          <w:bCs/>
          <w:rtl/>
        </w:rPr>
        <w:t>المحرومين</w:t>
      </w:r>
      <w:r w:rsidR="00B83271" w:rsidRPr="0067141F">
        <w:rPr>
          <w:rFonts w:hint="cs"/>
          <w:b/>
          <w:bCs/>
          <w:rtl/>
        </w:rPr>
        <w:t xml:space="preserve"> </w:t>
      </w:r>
      <w:r w:rsidR="00B83271">
        <w:rPr>
          <w:rFonts w:hint="cs"/>
          <w:b/>
          <w:bCs/>
          <w:rtl/>
        </w:rPr>
        <w:t xml:space="preserve">من </w:t>
      </w:r>
      <w:r w:rsidR="00B83271" w:rsidRPr="0067141F">
        <w:rPr>
          <w:rFonts w:hint="cs"/>
          <w:b/>
          <w:bCs/>
          <w:rtl/>
        </w:rPr>
        <w:t>الرعاية</w:t>
      </w:r>
      <w:r w:rsidR="00B83271" w:rsidRPr="00732C1E">
        <w:rPr>
          <w:rFonts w:hint="cs"/>
          <w:b/>
          <w:bCs/>
          <w:rtl/>
        </w:rPr>
        <w:t xml:space="preserve"> ال</w:t>
      </w:r>
      <w:r w:rsidR="00B83271">
        <w:rPr>
          <w:rFonts w:hint="cs"/>
          <w:b/>
          <w:bCs/>
          <w:rtl/>
        </w:rPr>
        <w:t>أبوية</w:t>
      </w:r>
      <w:r w:rsidR="00B83271" w:rsidRPr="00732C1E">
        <w:rPr>
          <w:rFonts w:hint="cs"/>
          <w:b/>
          <w:bCs/>
          <w:rtl/>
        </w:rPr>
        <w:t xml:space="preserve"> </w:t>
      </w:r>
      <w:r w:rsidR="00B83271">
        <w:rPr>
          <w:rFonts w:hint="cs"/>
          <w:b/>
          <w:bCs/>
          <w:rtl/>
        </w:rPr>
        <w:t xml:space="preserve">وكفالة الآليات الشاملة اللازمة </w:t>
      </w:r>
      <w:r w:rsidR="00B83271" w:rsidRPr="00732C1E">
        <w:rPr>
          <w:rFonts w:hint="cs"/>
          <w:b/>
          <w:bCs/>
          <w:rtl/>
        </w:rPr>
        <w:t>لإجراء استعراض ورصد دوريين لعمليات الإيداع، في ضوء المادة 25 من الاتفاقية والمبادئ التوجيهية للرعاية البديلة للأطفال الواردة في قرار الجمعية العامة 64/142 المعتمد في 20 تشرين الثاني/نوفمبر 2009</w:t>
      </w:r>
      <w:r w:rsidR="00B83271">
        <w:rPr>
          <w:rFonts w:hint="cs"/>
          <w:b/>
          <w:bCs/>
          <w:rtl/>
        </w:rPr>
        <w:t>؛</w:t>
      </w:r>
    </w:p>
    <w:p w:rsidR="00B83271" w:rsidRPr="00732C1E" w:rsidRDefault="001A388F" w:rsidP="001A388F">
      <w:pPr>
        <w:pStyle w:val="SingleTxtGA"/>
        <w:rPr>
          <w:rFonts w:hint="cs"/>
          <w:b/>
          <w:bCs/>
          <w:rtl/>
        </w:rPr>
      </w:pPr>
      <w:r>
        <w:rPr>
          <w:rFonts w:hint="cs"/>
          <w:b/>
          <w:bCs/>
          <w:rtl/>
        </w:rPr>
        <w:tab/>
      </w:r>
      <w:r w:rsidR="00B83271" w:rsidRPr="00732C1E">
        <w:rPr>
          <w:rFonts w:hint="cs"/>
          <w:b/>
          <w:bCs/>
          <w:rtl/>
        </w:rPr>
        <w:t>(ب)</w:t>
      </w:r>
      <w:r w:rsidR="00B83271" w:rsidRPr="00732C1E">
        <w:rPr>
          <w:rFonts w:hint="cs"/>
          <w:b/>
          <w:bCs/>
          <w:rtl/>
        </w:rPr>
        <w:tab/>
        <w:t xml:space="preserve">زيادة الموارد البشرية والتقنية والمالية للرعاية البديلة وتكييف الهياكل القائمة </w:t>
      </w:r>
      <w:r w:rsidR="00B83271">
        <w:rPr>
          <w:rFonts w:hint="cs"/>
          <w:b/>
          <w:bCs/>
          <w:rtl/>
        </w:rPr>
        <w:t>ل</w:t>
      </w:r>
      <w:r w:rsidR="00B83271" w:rsidRPr="00732C1E">
        <w:rPr>
          <w:rFonts w:hint="cs"/>
          <w:b/>
          <w:bCs/>
          <w:rtl/>
        </w:rPr>
        <w:t>تتوافق مع هذه المعايير؛</w:t>
      </w:r>
    </w:p>
    <w:p w:rsidR="00B83271" w:rsidRPr="00732C1E" w:rsidRDefault="001A388F" w:rsidP="001A388F">
      <w:pPr>
        <w:pStyle w:val="SingleTxtGA"/>
        <w:rPr>
          <w:rFonts w:hint="cs"/>
          <w:b/>
          <w:bCs/>
          <w:rtl/>
        </w:rPr>
      </w:pPr>
      <w:r>
        <w:rPr>
          <w:rFonts w:hint="cs"/>
          <w:b/>
          <w:bCs/>
          <w:rtl/>
        </w:rPr>
        <w:tab/>
      </w:r>
      <w:r w:rsidR="00B83271" w:rsidRPr="00732C1E">
        <w:rPr>
          <w:rFonts w:hint="cs"/>
          <w:b/>
          <w:bCs/>
          <w:rtl/>
        </w:rPr>
        <w:t>(ج)</w:t>
      </w:r>
      <w:r w:rsidR="00B83271" w:rsidRPr="00732C1E">
        <w:rPr>
          <w:rFonts w:hint="cs"/>
          <w:b/>
          <w:bCs/>
          <w:rtl/>
        </w:rPr>
        <w:tab/>
        <w:t xml:space="preserve">اعتماد إطار </w:t>
      </w:r>
      <w:r w:rsidR="00B83271">
        <w:rPr>
          <w:rFonts w:hint="cs"/>
          <w:b/>
          <w:bCs/>
          <w:rtl/>
        </w:rPr>
        <w:t>ا</w:t>
      </w:r>
      <w:r w:rsidR="00B83271" w:rsidRPr="00732C1E">
        <w:rPr>
          <w:rFonts w:hint="cs"/>
          <w:b/>
          <w:bCs/>
          <w:rtl/>
        </w:rPr>
        <w:t>ستراتيجي لليتامى والأطفال المحرومين؛</w:t>
      </w:r>
    </w:p>
    <w:p w:rsidR="00B83271" w:rsidRPr="00732C1E" w:rsidRDefault="001A388F" w:rsidP="001A388F">
      <w:pPr>
        <w:pStyle w:val="SingleTxtGA"/>
        <w:rPr>
          <w:rFonts w:hint="cs"/>
          <w:b/>
          <w:bCs/>
          <w:rtl/>
        </w:rPr>
      </w:pPr>
      <w:r>
        <w:rPr>
          <w:rFonts w:hint="cs"/>
          <w:b/>
          <w:bCs/>
          <w:rtl/>
        </w:rPr>
        <w:tab/>
      </w:r>
      <w:r w:rsidR="00B83271" w:rsidRPr="00732C1E">
        <w:rPr>
          <w:rFonts w:hint="cs"/>
          <w:b/>
          <w:bCs/>
          <w:rtl/>
        </w:rPr>
        <w:t>(د)</w:t>
      </w:r>
      <w:r w:rsidR="00B83271" w:rsidRPr="00732C1E">
        <w:rPr>
          <w:rFonts w:hint="cs"/>
          <w:b/>
          <w:bCs/>
          <w:rtl/>
        </w:rPr>
        <w:tab/>
        <w:t xml:space="preserve">تدريب </w:t>
      </w:r>
      <w:r w:rsidR="00B83271">
        <w:rPr>
          <w:rFonts w:hint="cs"/>
          <w:b/>
          <w:bCs/>
          <w:rtl/>
        </w:rPr>
        <w:t>العاملين في</w:t>
      </w:r>
      <w:r w:rsidR="00B83271" w:rsidRPr="00732C1E">
        <w:rPr>
          <w:rFonts w:hint="cs"/>
          <w:b/>
          <w:bCs/>
          <w:rtl/>
        </w:rPr>
        <w:t xml:space="preserve"> </w:t>
      </w:r>
      <w:r w:rsidR="00B83271">
        <w:rPr>
          <w:rFonts w:hint="cs"/>
          <w:b/>
          <w:bCs/>
          <w:rtl/>
        </w:rPr>
        <w:t>مؤسسات</w:t>
      </w:r>
      <w:r w:rsidR="00B83271" w:rsidRPr="00732C1E">
        <w:rPr>
          <w:rFonts w:hint="cs"/>
          <w:b/>
          <w:bCs/>
          <w:rtl/>
        </w:rPr>
        <w:t xml:space="preserve"> الرعاية البديلة </w:t>
      </w:r>
      <w:r w:rsidR="00B83271">
        <w:rPr>
          <w:rFonts w:hint="cs"/>
          <w:b/>
          <w:bCs/>
          <w:rtl/>
        </w:rPr>
        <w:t xml:space="preserve">بشأن </w:t>
      </w:r>
      <w:r w:rsidR="00B83271" w:rsidRPr="00732C1E">
        <w:rPr>
          <w:rFonts w:hint="cs"/>
          <w:b/>
          <w:bCs/>
          <w:rtl/>
        </w:rPr>
        <w:t xml:space="preserve">حقوق الطفل وتوفير </w:t>
      </w:r>
      <w:r w:rsidR="00B83271">
        <w:rPr>
          <w:rFonts w:hint="cs"/>
          <w:b/>
          <w:bCs/>
          <w:rtl/>
        </w:rPr>
        <w:t>إمكانية</w:t>
      </w:r>
      <w:r w:rsidR="00B83271" w:rsidRPr="00732C1E">
        <w:rPr>
          <w:rFonts w:hint="cs"/>
          <w:b/>
          <w:bCs/>
          <w:rtl/>
        </w:rPr>
        <w:t xml:space="preserve"> وصول الأطفال إلى آليات تقديم الشكاوى؛</w:t>
      </w:r>
    </w:p>
    <w:p w:rsidR="00B83271" w:rsidRPr="00732C1E" w:rsidRDefault="001A388F" w:rsidP="001A388F">
      <w:pPr>
        <w:pStyle w:val="SingleTxtGA"/>
        <w:rPr>
          <w:rFonts w:hint="cs"/>
          <w:b/>
          <w:bCs/>
          <w:rtl/>
        </w:rPr>
      </w:pPr>
      <w:r>
        <w:rPr>
          <w:rFonts w:hint="cs"/>
          <w:b/>
          <w:bCs/>
          <w:rtl/>
        </w:rPr>
        <w:tab/>
      </w:r>
      <w:r w:rsidR="00B83271" w:rsidRPr="00732C1E">
        <w:rPr>
          <w:rFonts w:hint="cs"/>
          <w:b/>
          <w:bCs/>
          <w:rtl/>
        </w:rPr>
        <w:t>(</w:t>
      </w:r>
      <w:r w:rsidR="00B83271" w:rsidRPr="00732C1E">
        <w:rPr>
          <w:b/>
          <w:bCs/>
          <w:rtl/>
        </w:rPr>
        <w:t>ﻫ)</w:t>
      </w:r>
      <w:r w:rsidR="00B83271" w:rsidRPr="00732C1E">
        <w:rPr>
          <w:rFonts w:hint="cs"/>
          <w:b/>
          <w:bCs/>
          <w:rtl/>
        </w:rPr>
        <w:tab/>
        <w:t>توفير الدعم اللازم للأسر لتمكينها من رعاية أطفالها وصون رفاههم؛</w:t>
      </w:r>
    </w:p>
    <w:p w:rsidR="00B83271" w:rsidRPr="00732C1E" w:rsidRDefault="001A388F" w:rsidP="001A388F">
      <w:pPr>
        <w:pStyle w:val="SingleTxtGA"/>
        <w:rPr>
          <w:rFonts w:hint="cs"/>
          <w:b/>
          <w:bCs/>
          <w:rtl/>
        </w:rPr>
      </w:pPr>
      <w:r>
        <w:rPr>
          <w:rFonts w:hint="cs"/>
          <w:b/>
          <w:bCs/>
          <w:rtl/>
        </w:rPr>
        <w:tab/>
      </w:r>
      <w:r w:rsidR="00B83271" w:rsidRPr="00732C1E">
        <w:rPr>
          <w:rFonts w:hint="cs"/>
          <w:b/>
          <w:bCs/>
          <w:rtl/>
        </w:rPr>
        <w:t>(ز)</w:t>
      </w:r>
      <w:r w:rsidR="00B83271" w:rsidRPr="00732C1E">
        <w:rPr>
          <w:rFonts w:hint="cs"/>
          <w:b/>
          <w:bCs/>
          <w:rtl/>
        </w:rPr>
        <w:tab/>
        <w:t>إجراء دراسة لتقييم وضع مختلف فئات الأطفال المودعين في مؤسسات (الرعاية السكنية) واعتماد تدابير لتحسين ظروفهم المعيشية والخدمات المقدمة إليهم.</w:t>
      </w:r>
    </w:p>
    <w:p w:rsidR="00B83271" w:rsidRPr="00732C1E" w:rsidRDefault="001A388F" w:rsidP="001A388F">
      <w:pPr>
        <w:pStyle w:val="H23GA"/>
        <w:rPr>
          <w:rFonts w:hint="cs"/>
          <w:rtl/>
        </w:rPr>
      </w:pPr>
      <w:r>
        <w:rPr>
          <w:rFonts w:hint="cs"/>
          <w:rtl/>
        </w:rPr>
        <w:tab/>
      </w:r>
      <w:r>
        <w:rPr>
          <w:rFonts w:hint="cs"/>
          <w:rtl/>
        </w:rPr>
        <w:tab/>
      </w:r>
      <w:r w:rsidR="00B83271" w:rsidRPr="00732C1E">
        <w:rPr>
          <w:rFonts w:hint="cs"/>
          <w:rtl/>
        </w:rPr>
        <w:t>التبني</w:t>
      </w:r>
    </w:p>
    <w:p w:rsidR="00B83271" w:rsidRPr="000E1B28" w:rsidRDefault="00B83271" w:rsidP="005400F6">
      <w:pPr>
        <w:pStyle w:val="SingleTxtGA"/>
        <w:rPr>
          <w:rFonts w:hint="cs"/>
          <w:rtl/>
        </w:rPr>
      </w:pPr>
      <w:r w:rsidRPr="000E1B28">
        <w:rPr>
          <w:rFonts w:hint="cs"/>
          <w:rtl/>
        </w:rPr>
        <w:t>47-</w:t>
      </w:r>
      <w:r w:rsidRPr="000E1B28">
        <w:rPr>
          <w:rFonts w:hint="cs"/>
          <w:rtl/>
        </w:rPr>
        <w:tab/>
        <w:t xml:space="preserve">تؤكد اللجنة من جديد قلقها، الذي أعربت عنه في عام 2001، إزاء الافتقار إلى إجراء قانوني وإداري </w:t>
      </w:r>
      <w:r>
        <w:rPr>
          <w:rFonts w:hint="cs"/>
          <w:rtl/>
        </w:rPr>
        <w:t>واضح بشأن ا</w:t>
      </w:r>
      <w:r w:rsidRPr="000E1B28">
        <w:rPr>
          <w:rFonts w:hint="cs"/>
          <w:rtl/>
        </w:rPr>
        <w:t>لتبني. كما تشعر بالقلق إزاء التفاوت الإقليمي في الأحكام التي تنظم عملية التبني، وعدم الامتثال لمبدأ مصالح الطفل الفضلى للاتفاقية، والمزاعم التي تفيد ببيع الأطفال لأغراض التبني.</w:t>
      </w:r>
    </w:p>
    <w:p w:rsidR="00B83271" w:rsidRPr="00732C1E" w:rsidRDefault="00B83271" w:rsidP="005400F6">
      <w:pPr>
        <w:pStyle w:val="SingleTxtGA"/>
        <w:rPr>
          <w:rFonts w:hint="cs"/>
          <w:b/>
          <w:bCs/>
          <w:rtl/>
        </w:rPr>
      </w:pPr>
      <w:r w:rsidRPr="000E1B28">
        <w:rPr>
          <w:rFonts w:hint="cs"/>
          <w:rtl/>
        </w:rPr>
        <w:t>48-</w:t>
      </w:r>
      <w:r w:rsidRPr="000E1B28">
        <w:rPr>
          <w:rFonts w:hint="cs"/>
          <w:rtl/>
        </w:rPr>
        <w:tab/>
      </w:r>
      <w:r w:rsidRPr="00732C1E">
        <w:rPr>
          <w:rFonts w:hint="cs"/>
          <w:b/>
          <w:bCs/>
          <w:rtl/>
        </w:rPr>
        <w:t xml:space="preserve">وتوصي اللجنة بأن تعدل الدولة الطرف </w:t>
      </w:r>
      <w:r>
        <w:rPr>
          <w:rFonts w:hint="cs"/>
          <w:b/>
          <w:bCs/>
          <w:rtl/>
        </w:rPr>
        <w:t xml:space="preserve">تشريعاتها بشأن التبني لضمان وجود </w:t>
      </w:r>
      <w:r w:rsidRPr="00732C1E">
        <w:rPr>
          <w:rFonts w:hint="cs"/>
          <w:b/>
          <w:bCs/>
          <w:rtl/>
        </w:rPr>
        <w:t xml:space="preserve">إجراء </w:t>
      </w:r>
      <w:r>
        <w:rPr>
          <w:rFonts w:hint="cs"/>
          <w:b/>
          <w:bCs/>
          <w:rtl/>
        </w:rPr>
        <w:t xml:space="preserve">يتوافق </w:t>
      </w:r>
      <w:r w:rsidRPr="00732C1E">
        <w:rPr>
          <w:rFonts w:hint="cs"/>
          <w:b/>
          <w:bCs/>
          <w:rtl/>
        </w:rPr>
        <w:t>مع المادة 21 من الاتفاقية ومبادئها. وتؤكد اللجنة من جديد توصيتها السابقة بأن تنضم الدولة الطرف إلى اتفاقية لاهاي رقم 33 (1993) بشأن حماية الأطفال والتعاون في مجال التبني فيما بين البلدان، حيث أن هذه المعاهدة تكمل اتفاقية حقوق الطفل وتؤدي إلى منع بيع الأطفال لأغراض التبني. كما تحث اللجنة الدولة الطرف على ما يلي:</w:t>
      </w:r>
    </w:p>
    <w:p w:rsidR="00B83271" w:rsidRPr="00732C1E" w:rsidRDefault="006D2511" w:rsidP="005400F6">
      <w:pPr>
        <w:pStyle w:val="SingleTxtGA"/>
        <w:rPr>
          <w:rFonts w:hint="cs"/>
          <w:b/>
          <w:bCs/>
          <w:rtl/>
        </w:rPr>
      </w:pPr>
      <w:r>
        <w:rPr>
          <w:rFonts w:hint="cs"/>
          <w:b/>
          <w:bCs/>
          <w:rtl/>
        </w:rPr>
        <w:tab/>
      </w:r>
      <w:r w:rsidR="00B83271" w:rsidRPr="00732C1E">
        <w:rPr>
          <w:rFonts w:hint="cs"/>
          <w:b/>
          <w:bCs/>
          <w:rtl/>
        </w:rPr>
        <w:t>(أ)</w:t>
      </w:r>
      <w:r w:rsidR="00B83271" w:rsidRPr="00732C1E">
        <w:rPr>
          <w:rFonts w:hint="cs"/>
          <w:b/>
          <w:bCs/>
          <w:rtl/>
        </w:rPr>
        <w:tab/>
        <w:t>اعتماد قانون وطني موحد ينظم عملية التبني؛</w:t>
      </w:r>
    </w:p>
    <w:p w:rsidR="00B83271" w:rsidRPr="00732C1E" w:rsidRDefault="006D2511" w:rsidP="005400F6">
      <w:pPr>
        <w:pStyle w:val="SingleTxtGA"/>
        <w:rPr>
          <w:rFonts w:hint="cs"/>
          <w:b/>
          <w:bCs/>
          <w:rtl/>
        </w:rPr>
      </w:pPr>
      <w:r>
        <w:rPr>
          <w:rFonts w:hint="cs"/>
          <w:b/>
          <w:bCs/>
          <w:rtl/>
        </w:rPr>
        <w:tab/>
      </w:r>
      <w:r w:rsidR="00B83271" w:rsidRPr="00732C1E">
        <w:rPr>
          <w:rFonts w:hint="cs"/>
          <w:b/>
          <w:bCs/>
          <w:rtl/>
        </w:rPr>
        <w:t>(ب)</w:t>
      </w:r>
      <w:r w:rsidR="00B83271" w:rsidRPr="00732C1E">
        <w:rPr>
          <w:rFonts w:hint="cs"/>
          <w:b/>
          <w:bCs/>
          <w:rtl/>
        </w:rPr>
        <w:tab/>
        <w:t>ضمان مصالح الطفل الفضلى والتشاور مع الطفل على نح</w:t>
      </w:r>
      <w:r w:rsidR="001551FC">
        <w:rPr>
          <w:rFonts w:hint="cs"/>
          <w:b/>
          <w:bCs/>
          <w:rtl/>
        </w:rPr>
        <w:t>ـ</w:t>
      </w:r>
      <w:r w:rsidR="00B83271" w:rsidRPr="00732C1E">
        <w:rPr>
          <w:rFonts w:hint="cs"/>
          <w:b/>
          <w:bCs/>
          <w:rtl/>
        </w:rPr>
        <w:t>و فع</w:t>
      </w:r>
      <w:r w:rsidR="001551FC">
        <w:rPr>
          <w:rFonts w:hint="cs"/>
          <w:b/>
          <w:bCs/>
          <w:rtl/>
        </w:rPr>
        <w:t>ـ</w:t>
      </w:r>
      <w:r w:rsidR="00B83271" w:rsidRPr="00732C1E">
        <w:rPr>
          <w:rFonts w:hint="cs"/>
          <w:b/>
          <w:bCs/>
          <w:rtl/>
        </w:rPr>
        <w:t>ال ف</w:t>
      </w:r>
      <w:r w:rsidR="001551FC">
        <w:rPr>
          <w:rFonts w:hint="cs"/>
          <w:b/>
          <w:bCs/>
          <w:rtl/>
        </w:rPr>
        <w:t>ـ</w:t>
      </w:r>
      <w:r w:rsidR="00B83271" w:rsidRPr="00732C1E">
        <w:rPr>
          <w:rFonts w:hint="cs"/>
          <w:b/>
          <w:bCs/>
          <w:rtl/>
        </w:rPr>
        <w:t>ي إجراء</w:t>
      </w:r>
      <w:r w:rsidR="00217E42">
        <w:rPr>
          <w:rFonts w:hint="eastAsia"/>
          <w:b/>
          <w:bCs/>
          <w:rtl/>
        </w:rPr>
        <w:t> </w:t>
      </w:r>
      <w:r w:rsidR="00B83271" w:rsidRPr="00732C1E">
        <w:rPr>
          <w:rFonts w:hint="cs"/>
          <w:b/>
          <w:bCs/>
          <w:rtl/>
        </w:rPr>
        <w:t>التبني؛</w:t>
      </w:r>
    </w:p>
    <w:p w:rsidR="00B83271" w:rsidRPr="00732C1E" w:rsidRDefault="006D2511" w:rsidP="005400F6">
      <w:pPr>
        <w:pStyle w:val="SingleTxtGA"/>
        <w:rPr>
          <w:rFonts w:hint="cs"/>
          <w:b/>
          <w:bCs/>
          <w:rtl/>
        </w:rPr>
      </w:pPr>
      <w:r>
        <w:rPr>
          <w:rFonts w:hint="cs"/>
          <w:b/>
          <w:bCs/>
          <w:rtl/>
        </w:rPr>
        <w:tab/>
      </w:r>
      <w:r w:rsidR="00B83271" w:rsidRPr="00732C1E">
        <w:rPr>
          <w:rFonts w:hint="cs"/>
          <w:b/>
          <w:bCs/>
          <w:rtl/>
        </w:rPr>
        <w:t>(ج)</w:t>
      </w:r>
      <w:r w:rsidR="00B83271" w:rsidRPr="00732C1E">
        <w:rPr>
          <w:rFonts w:hint="cs"/>
          <w:b/>
          <w:bCs/>
          <w:rtl/>
        </w:rPr>
        <w:tab/>
        <w:t xml:space="preserve">وضع ضمانات قانونية </w:t>
      </w:r>
      <w:r w:rsidR="00B83271">
        <w:rPr>
          <w:rFonts w:hint="cs"/>
          <w:b/>
          <w:bCs/>
          <w:rtl/>
        </w:rPr>
        <w:t>لكفالة</w:t>
      </w:r>
      <w:r w:rsidR="00B83271" w:rsidRPr="00732C1E">
        <w:rPr>
          <w:rFonts w:hint="cs"/>
          <w:b/>
          <w:bCs/>
          <w:rtl/>
        </w:rPr>
        <w:t xml:space="preserve"> أن يكون ال</w:t>
      </w:r>
      <w:r w:rsidR="00B83271">
        <w:rPr>
          <w:rFonts w:hint="cs"/>
          <w:b/>
          <w:bCs/>
          <w:rtl/>
        </w:rPr>
        <w:t xml:space="preserve">آباء </w:t>
      </w:r>
      <w:r w:rsidR="00B83271" w:rsidRPr="00732C1E">
        <w:rPr>
          <w:rFonts w:hint="cs"/>
          <w:b/>
          <w:bCs/>
          <w:rtl/>
        </w:rPr>
        <w:t xml:space="preserve">على علم بجميع الآثار القانونية والاجتماعية المترتبة على التبني. </w:t>
      </w:r>
    </w:p>
    <w:p w:rsidR="00B83271" w:rsidRPr="00732C1E" w:rsidRDefault="006D2511" w:rsidP="006D2511">
      <w:pPr>
        <w:pStyle w:val="H23GA"/>
        <w:rPr>
          <w:rFonts w:hint="cs"/>
          <w:rtl/>
        </w:rPr>
      </w:pPr>
      <w:r>
        <w:rPr>
          <w:rFonts w:hint="cs"/>
          <w:rtl/>
        </w:rPr>
        <w:tab/>
      </w:r>
      <w:r>
        <w:rPr>
          <w:rFonts w:hint="cs"/>
          <w:rtl/>
        </w:rPr>
        <w:tab/>
      </w:r>
      <w:r w:rsidR="00B83271" w:rsidRPr="00732C1E">
        <w:rPr>
          <w:rFonts w:hint="cs"/>
          <w:rtl/>
        </w:rPr>
        <w:t>الإيذاء والإهمال</w:t>
      </w:r>
    </w:p>
    <w:p w:rsidR="00B83271" w:rsidRPr="000E1B28" w:rsidRDefault="00B83271" w:rsidP="00BD7845">
      <w:pPr>
        <w:pStyle w:val="SingleTxtGA"/>
        <w:rPr>
          <w:rFonts w:hint="cs"/>
          <w:rtl/>
        </w:rPr>
      </w:pPr>
      <w:r w:rsidRPr="000E1B28">
        <w:rPr>
          <w:rFonts w:hint="cs"/>
          <w:rtl/>
        </w:rPr>
        <w:t>49-</w:t>
      </w:r>
      <w:r w:rsidRPr="000E1B28">
        <w:rPr>
          <w:rFonts w:hint="cs"/>
          <w:rtl/>
        </w:rPr>
        <w:tab/>
        <w:t xml:space="preserve">تلاحظ اللجنة مع التقدير أن القانون الجنائي وقانون الإجراءات الجنائية المنقح ينصان على معاقبة الأشخاص الذين يعرضون الأطفال للإيذاء </w:t>
      </w:r>
      <w:r>
        <w:rPr>
          <w:rFonts w:hint="cs"/>
          <w:rtl/>
        </w:rPr>
        <w:t xml:space="preserve">ومراعاة شهادة </w:t>
      </w:r>
      <w:r w:rsidRPr="000E1B28">
        <w:rPr>
          <w:rFonts w:hint="cs"/>
          <w:rtl/>
        </w:rPr>
        <w:t>الأطفال في الإجراءات القانونية المتعلقة بالعنف ضد الأطفال. و</w:t>
      </w:r>
      <w:r>
        <w:rPr>
          <w:rFonts w:hint="cs"/>
          <w:rtl/>
        </w:rPr>
        <w:t xml:space="preserve">مع </w:t>
      </w:r>
      <w:r w:rsidRPr="000E1B28">
        <w:rPr>
          <w:rFonts w:hint="cs"/>
          <w:rtl/>
        </w:rPr>
        <w:t xml:space="preserve">ذلك، تشعر اللجنة بقلق بالغ إزاء استمرار الإيذاء والإهمال، وخاصة في الأسر، بما في ذلك العنف الجنسي والاغتصاب. وتأسف اللجنة أيضا </w:t>
      </w:r>
      <w:r>
        <w:rPr>
          <w:rFonts w:hint="cs"/>
          <w:rtl/>
        </w:rPr>
        <w:t>ل</w:t>
      </w:r>
      <w:r w:rsidRPr="000E1B28">
        <w:rPr>
          <w:rFonts w:hint="cs"/>
          <w:rtl/>
        </w:rPr>
        <w:t>استمرار الافتقار إلى بيانات رسمية عن إيذاء وإهمال الأطفال وعدم وجود برامج للتعافي الجسدي والنفسي والإدماج الاجتماعي للضحايا من الأطفال.</w:t>
      </w:r>
    </w:p>
    <w:p w:rsidR="00B83271" w:rsidRPr="00732C1E" w:rsidRDefault="00B83271" w:rsidP="00BD7845">
      <w:pPr>
        <w:pStyle w:val="SingleTxtGA"/>
        <w:rPr>
          <w:rFonts w:hint="cs"/>
          <w:b/>
          <w:bCs/>
          <w:rtl/>
        </w:rPr>
      </w:pPr>
      <w:r w:rsidRPr="000E1B28">
        <w:rPr>
          <w:rFonts w:hint="cs"/>
          <w:rtl/>
        </w:rPr>
        <w:t>50-</w:t>
      </w:r>
      <w:r w:rsidRPr="000E1B28">
        <w:rPr>
          <w:rFonts w:hint="cs"/>
          <w:rtl/>
        </w:rPr>
        <w:tab/>
      </w:r>
      <w:r w:rsidRPr="00732C1E">
        <w:rPr>
          <w:rFonts w:hint="cs"/>
          <w:b/>
          <w:bCs/>
          <w:rtl/>
        </w:rPr>
        <w:t>وتحث اللجنة الدولة الطرف على ما يلي:</w:t>
      </w:r>
    </w:p>
    <w:p w:rsidR="00B83271" w:rsidRPr="00732C1E" w:rsidRDefault="00BD7845" w:rsidP="00BD7845">
      <w:pPr>
        <w:pStyle w:val="SingleTxtGA"/>
        <w:rPr>
          <w:rFonts w:hint="cs"/>
          <w:b/>
          <w:bCs/>
          <w:rtl/>
        </w:rPr>
      </w:pPr>
      <w:r>
        <w:rPr>
          <w:rFonts w:hint="cs"/>
          <w:b/>
          <w:bCs/>
          <w:rtl/>
        </w:rPr>
        <w:tab/>
      </w:r>
      <w:r w:rsidR="00B83271" w:rsidRPr="00732C1E">
        <w:rPr>
          <w:rFonts w:hint="cs"/>
          <w:b/>
          <w:bCs/>
          <w:rtl/>
        </w:rPr>
        <w:t>(أ)</w:t>
      </w:r>
      <w:r w:rsidR="00B83271" w:rsidRPr="00732C1E">
        <w:rPr>
          <w:rFonts w:hint="cs"/>
          <w:b/>
          <w:bCs/>
          <w:rtl/>
        </w:rPr>
        <w:tab/>
        <w:t>اتخاذ تدابير إضافية لمنع إيذاء وإهمال الأطفال، بما في ذلك برامج عن مسؤوليات ال</w:t>
      </w:r>
      <w:r w:rsidR="00B83271">
        <w:rPr>
          <w:rFonts w:hint="cs"/>
          <w:b/>
          <w:bCs/>
          <w:rtl/>
        </w:rPr>
        <w:t>آباء</w:t>
      </w:r>
      <w:r w:rsidR="00B83271" w:rsidRPr="00732C1E">
        <w:rPr>
          <w:rFonts w:hint="cs"/>
          <w:b/>
          <w:bCs/>
          <w:rtl/>
        </w:rPr>
        <w:t xml:space="preserve"> لتمكين الأسر من صون رفاه الأطفال وحقوقهم، وحملات التعليم العامة الوقائية حول آثار إيذاء وإهمال الأطفال؛</w:t>
      </w:r>
    </w:p>
    <w:p w:rsidR="00B83271" w:rsidRPr="00732C1E" w:rsidRDefault="00BD7845" w:rsidP="00BD7845">
      <w:pPr>
        <w:pStyle w:val="SingleTxtGA"/>
        <w:rPr>
          <w:rFonts w:hint="cs"/>
          <w:b/>
          <w:bCs/>
          <w:rtl/>
        </w:rPr>
      </w:pPr>
      <w:r>
        <w:rPr>
          <w:rFonts w:hint="cs"/>
          <w:b/>
          <w:bCs/>
          <w:rtl/>
        </w:rPr>
        <w:tab/>
      </w:r>
      <w:r w:rsidR="00B83271" w:rsidRPr="00732C1E">
        <w:rPr>
          <w:rFonts w:hint="cs"/>
          <w:b/>
          <w:bCs/>
          <w:rtl/>
        </w:rPr>
        <w:t>(ب)</w:t>
      </w:r>
      <w:r w:rsidR="00B83271" w:rsidRPr="00732C1E">
        <w:rPr>
          <w:rFonts w:hint="cs"/>
          <w:b/>
          <w:bCs/>
          <w:rtl/>
        </w:rPr>
        <w:tab/>
        <w:t>إنشاء آليات فعالة لتلقي الشكاوى المتصلة بحالات إيذاء الأطفال ورصدها عن طريق جمع البيانات والتحقيق في التقارير المتعلقة بحالات إيذاء الأطفال، وعند الاقتضاء، الشروع في الملاحقة القضائية لمرتكبي تلك الأفعال بأسلوب يراعي الطفل ويضمن خصوصية الضحايا؛</w:t>
      </w:r>
    </w:p>
    <w:p w:rsidR="00B83271" w:rsidRPr="00732C1E" w:rsidRDefault="00BD7845" w:rsidP="00BD7845">
      <w:pPr>
        <w:pStyle w:val="SingleTxtGA"/>
        <w:rPr>
          <w:rFonts w:hint="cs"/>
          <w:b/>
          <w:bCs/>
          <w:rtl/>
        </w:rPr>
      </w:pPr>
      <w:r>
        <w:rPr>
          <w:rFonts w:hint="cs"/>
          <w:b/>
          <w:bCs/>
          <w:rtl/>
        </w:rPr>
        <w:tab/>
      </w:r>
      <w:r w:rsidR="00B83271" w:rsidRPr="00732C1E">
        <w:rPr>
          <w:rFonts w:hint="cs"/>
          <w:b/>
          <w:bCs/>
          <w:rtl/>
        </w:rPr>
        <w:t>(ج)</w:t>
      </w:r>
      <w:r w:rsidR="00B83271" w:rsidRPr="00732C1E">
        <w:rPr>
          <w:rFonts w:hint="cs"/>
          <w:b/>
          <w:bCs/>
          <w:rtl/>
        </w:rPr>
        <w:tab/>
        <w:t>توفير التدابير اللازمة للأطفال ضحايا العنف، بما في ذلك العنف الجنسي وغيره من أشكال الإيذاء من أجل التعافي الجسدي والنفسي، فضلا عن الدعم الكامل لإعادة إدماجهم اجتماعيا؛</w:t>
      </w:r>
    </w:p>
    <w:p w:rsidR="00B83271" w:rsidRPr="00732C1E" w:rsidRDefault="00BD7845" w:rsidP="00BD7845">
      <w:pPr>
        <w:pStyle w:val="SingleTxtGA"/>
        <w:rPr>
          <w:rFonts w:hint="cs"/>
          <w:b/>
          <w:bCs/>
          <w:rtl/>
        </w:rPr>
      </w:pPr>
      <w:r>
        <w:rPr>
          <w:rFonts w:hint="cs"/>
          <w:b/>
          <w:bCs/>
          <w:rtl/>
        </w:rPr>
        <w:tab/>
      </w:r>
      <w:r w:rsidR="00B83271" w:rsidRPr="00732C1E">
        <w:rPr>
          <w:rFonts w:hint="cs"/>
          <w:b/>
          <w:bCs/>
          <w:rtl/>
        </w:rPr>
        <w:t>(د)</w:t>
      </w:r>
      <w:r w:rsidR="00B83271" w:rsidRPr="00732C1E">
        <w:rPr>
          <w:rFonts w:hint="cs"/>
          <w:b/>
          <w:bCs/>
          <w:rtl/>
        </w:rPr>
        <w:tab/>
        <w:t>زيادة عدد المهنيين العاملين مع الأطفال (بمن فيهم مقدمو الرعاية والم</w:t>
      </w:r>
      <w:r w:rsidR="00B83271">
        <w:rPr>
          <w:rFonts w:hint="cs"/>
          <w:b/>
          <w:bCs/>
          <w:rtl/>
        </w:rPr>
        <w:t>علمون</w:t>
      </w:r>
      <w:r w:rsidR="00B83271" w:rsidRPr="00732C1E">
        <w:rPr>
          <w:rFonts w:hint="cs"/>
          <w:b/>
          <w:bCs/>
          <w:rtl/>
        </w:rPr>
        <w:t xml:space="preserve"> والأخصائيون الاجتماعيون والعاملون في مجال الصحة وأعضاء جهاز الشرطة والجهاز القضائي</w:t>
      </w:r>
      <w:r w:rsidR="00B83271">
        <w:rPr>
          <w:rFonts w:hint="cs"/>
          <w:b/>
          <w:bCs/>
          <w:rtl/>
        </w:rPr>
        <w:t>)</w:t>
      </w:r>
      <w:r w:rsidR="00B83271" w:rsidRPr="00732C1E">
        <w:rPr>
          <w:rFonts w:hint="cs"/>
          <w:b/>
          <w:bCs/>
          <w:rtl/>
        </w:rPr>
        <w:t xml:space="preserve"> وضمان حصولهم على تدريب بشأن حقوق الطفل والتزامهم بالإبلاغ عن حالات الاشتباه في وقوع عنف يؤثر على الأطفال واتخاذ الإجراءات المناسبة إزاءها؛</w:t>
      </w:r>
    </w:p>
    <w:p w:rsidR="00B83271" w:rsidRPr="00732C1E" w:rsidRDefault="00BD7845" w:rsidP="00BD7845">
      <w:pPr>
        <w:pStyle w:val="SingleTxtGA"/>
        <w:rPr>
          <w:rFonts w:hint="cs"/>
          <w:b/>
          <w:bCs/>
          <w:rtl/>
        </w:rPr>
      </w:pPr>
      <w:r>
        <w:rPr>
          <w:rFonts w:hint="cs"/>
          <w:b/>
          <w:bCs/>
          <w:rtl/>
        </w:rPr>
        <w:tab/>
      </w:r>
      <w:r w:rsidR="00B83271" w:rsidRPr="00732C1E">
        <w:rPr>
          <w:rFonts w:hint="cs"/>
          <w:b/>
          <w:bCs/>
          <w:rtl/>
        </w:rPr>
        <w:t>(</w:t>
      </w:r>
      <w:r w:rsidR="00B83271" w:rsidRPr="00732C1E">
        <w:rPr>
          <w:b/>
          <w:bCs/>
          <w:rtl/>
        </w:rPr>
        <w:t>ﻫ)</w:t>
      </w:r>
      <w:r w:rsidR="00B83271" w:rsidRPr="00732C1E">
        <w:rPr>
          <w:rFonts w:hint="cs"/>
          <w:b/>
          <w:bCs/>
          <w:rtl/>
        </w:rPr>
        <w:tab/>
        <w:t>رصد حالات إيذاء وإهمال الأطفال، بما في ذلك جمع البيانات وإدخال التحليل في جميع الدراسات الاستقصائية الاجتماعية من أجل إعداد سياسات ملائمة.</w:t>
      </w:r>
    </w:p>
    <w:p w:rsidR="00B83271" w:rsidRPr="00732C1E" w:rsidRDefault="000A79E5" w:rsidP="000A79E5">
      <w:pPr>
        <w:pStyle w:val="H1GA"/>
        <w:rPr>
          <w:rFonts w:hint="cs"/>
          <w:rtl/>
        </w:rPr>
      </w:pPr>
      <w:r>
        <w:rPr>
          <w:rFonts w:hint="cs"/>
          <w:rtl/>
        </w:rPr>
        <w:tab/>
      </w:r>
      <w:r w:rsidR="00B83271" w:rsidRPr="00732C1E">
        <w:rPr>
          <w:rFonts w:hint="cs"/>
          <w:rtl/>
        </w:rPr>
        <w:t>6-</w:t>
      </w:r>
      <w:r w:rsidR="00B83271" w:rsidRPr="00732C1E">
        <w:rPr>
          <w:rFonts w:hint="cs"/>
          <w:rtl/>
        </w:rPr>
        <w:tab/>
        <w:t>الصحة الأساسية والرعاية (المواد 6 و18 (الفقرة 3) و23 و24 و26 و27 (الفقرات 1-3) من الاتفاقية)</w:t>
      </w:r>
    </w:p>
    <w:p w:rsidR="00B83271" w:rsidRPr="00732C1E" w:rsidRDefault="001551FC" w:rsidP="001551FC">
      <w:pPr>
        <w:pStyle w:val="H23GA"/>
        <w:rPr>
          <w:rFonts w:hint="cs"/>
          <w:rtl/>
        </w:rPr>
      </w:pPr>
      <w:r>
        <w:rPr>
          <w:rFonts w:hint="cs"/>
          <w:rtl/>
        </w:rPr>
        <w:tab/>
      </w:r>
      <w:r>
        <w:rPr>
          <w:rFonts w:hint="cs"/>
          <w:rtl/>
        </w:rPr>
        <w:tab/>
      </w:r>
      <w:r w:rsidR="00B83271" w:rsidRPr="00732C1E">
        <w:rPr>
          <w:rFonts w:hint="cs"/>
          <w:rtl/>
        </w:rPr>
        <w:t xml:space="preserve">الأطفال </w:t>
      </w:r>
      <w:r w:rsidR="00B83271">
        <w:rPr>
          <w:rFonts w:hint="cs"/>
          <w:rtl/>
        </w:rPr>
        <w:t>ذوو الإعاقة</w:t>
      </w:r>
    </w:p>
    <w:p w:rsidR="00B83271" w:rsidRPr="000E1B28" w:rsidRDefault="00B83271" w:rsidP="001551FC">
      <w:pPr>
        <w:pStyle w:val="SingleTxtGA"/>
        <w:rPr>
          <w:rFonts w:hint="cs"/>
          <w:rtl/>
        </w:rPr>
      </w:pPr>
      <w:r w:rsidRPr="000E1B28">
        <w:rPr>
          <w:rFonts w:hint="cs"/>
          <w:rtl/>
        </w:rPr>
        <w:t>51-</w:t>
      </w:r>
      <w:r w:rsidRPr="000E1B28">
        <w:rPr>
          <w:rFonts w:hint="cs"/>
          <w:rtl/>
        </w:rPr>
        <w:tab/>
        <w:t>ت</w:t>
      </w:r>
      <w:r>
        <w:rPr>
          <w:rFonts w:hint="cs"/>
          <w:rtl/>
        </w:rPr>
        <w:t>ُ</w:t>
      </w:r>
      <w:r w:rsidRPr="000E1B28">
        <w:rPr>
          <w:rFonts w:hint="cs"/>
          <w:rtl/>
        </w:rPr>
        <w:t>سلم اللجنة بالجهود التي تبذلها الدولة الطرف لضمان حقوق الأطفال ذوي الإعاقة وتلاحظ أن القانون المتعلق بحماية الأشخاص ذوي الإعاقة قيد الاستعراض حاليا. غير أن اللجنة تشعر بالقلق إزاء عدم وجود تعريف واضح للإعاقة والتصنيف ال</w:t>
      </w:r>
      <w:r>
        <w:rPr>
          <w:rFonts w:hint="cs"/>
          <w:rtl/>
        </w:rPr>
        <w:t>موضوع</w:t>
      </w:r>
      <w:r w:rsidRPr="000E1B28">
        <w:rPr>
          <w:rFonts w:hint="cs"/>
          <w:rtl/>
        </w:rPr>
        <w:t>ي للأطفال ذوي الإعاقة بما يتماشى مع معايير منظمة الصحة العالمية، والافتقار إلى موارد للأطفال ذوي الإعاقة والعدد المحدود من أخصائي</w:t>
      </w:r>
      <w:r>
        <w:rPr>
          <w:rFonts w:hint="cs"/>
          <w:rtl/>
        </w:rPr>
        <w:t>ي</w:t>
      </w:r>
      <w:r w:rsidRPr="000E1B28">
        <w:rPr>
          <w:rFonts w:hint="cs"/>
          <w:rtl/>
        </w:rPr>
        <w:t xml:space="preserve"> الرعاية الصحية </w:t>
      </w:r>
      <w:r>
        <w:rPr>
          <w:rFonts w:hint="cs"/>
          <w:rtl/>
        </w:rPr>
        <w:t xml:space="preserve">وغيرهم من الموظفين المؤهلين </w:t>
      </w:r>
      <w:r w:rsidRPr="000E1B28">
        <w:rPr>
          <w:rFonts w:hint="cs"/>
          <w:rtl/>
        </w:rPr>
        <w:t>لتلبية احتياجاتهم.</w:t>
      </w:r>
    </w:p>
    <w:p w:rsidR="00B83271" w:rsidRPr="00732C1E" w:rsidRDefault="00B83271" w:rsidP="001551FC">
      <w:pPr>
        <w:pStyle w:val="SingleTxtGA"/>
        <w:rPr>
          <w:rFonts w:hint="cs"/>
          <w:b/>
          <w:bCs/>
          <w:rtl/>
        </w:rPr>
      </w:pPr>
      <w:r w:rsidRPr="000E1B28">
        <w:rPr>
          <w:rFonts w:hint="cs"/>
          <w:rtl/>
        </w:rPr>
        <w:t>52-</w:t>
      </w:r>
      <w:r w:rsidRPr="000E1B28">
        <w:rPr>
          <w:rFonts w:hint="cs"/>
          <w:rtl/>
        </w:rPr>
        <w:tab/>
      </w:r>
      <w:r w:rsidRPr="00732C1E">
        <w:rPr>
          <w:rFonts w:hint="cs"/>
          <w:b/>
          <w:bCs/>
          <w:rtl/>
        </w:rPr>
        <w:t xml:space="preserve">وفي ضوء قواعد الأمم المتحدة الموحدة بشأن تحقيق تكافؤ الفرص للأشخاص ذوي الإعاقة (قرار الجمعية العامة 48/96) وتعليق اللجنة العام رقم 9 (2006) بشأن حقوق الأطفال </w:t>
      </w:r>
      <w:r>
        <w:rPr>
          <w:rFonts w:hint="cs"/>
          <w:b/>
          <w:bCs/>
          <w:rtl/>
        </w:rPr>
        <w:t>ذوي الإعاقة</w:t>
      </w:r>
      <w:r w:rsidRPr="00732C1E">
        <w:rPr>
          <w:rFonts w:hint="cs"/>
          <w:b/>
          <w:bCs/>
          <w:rtl/>
        </w:rPr>
        <w:t>، توصي اللجنة الدولة الطرف بما يلي:</w:t>
      </w:r>
    </w:p>
    <w:p w:rsidR="00B83271" w:rsidRPr="00732C1E" w:rsidRDefault="001551FC" w:rsidP="001551FC">
      <w:pPr>
        <w:pStyle w:val="SingleTxtGA"/>
        <w:rPr>
          <w:rFonts w:hint="cs"/>
          <w:b/>
          <w:bCs/>
          <w:rtl/>
        </w:rPr>
      </w:pPr>
      <w:r>
        <w:rPr>
          <w:rFonts w:hint="cs"/>
          <w:b/>
          <w:bCs/>
          <w:rtl/>
        </w:rPr>
        <w:tab/>
      </w:r>
      <w:r w:rsidR="00B83271" w:rsidRPr="00732C1E">
        <w:rPr>
          <w:rFonts w:hint="cs"/>
          <w:b/>
          <w:bCs/>
          <w:rtl/>
        </w:rPr>
        <w:t>(أ)</w:t>
      </w:r>
      <w:r w:rsidR="00B83271" w:rsidRPr="00732C1E">
        <w:rPr>
          <w:rFonts w:hint="cs"/>
          <w:b/>
          <w:bCs/>
          <w:rtl/>
        </w:rPr>
        <w:tab/>
        <w:t>اعتماد تعريف واضح للإعاقة يتماشى مع المعايير الدولية؛</w:t>
      </w:r>
    </w:p>
    <w:p w:rsidR="00B83271" w:rsidRPr="00732C1E" w:rsidRDefault="001551FC" w:rsidP="001551FC">
      <w:pPr>
        <w:pStyle w:val="SingleTxtGA"/>
        <w:rPr>
          <w:rFonts w:hint="cs"/>
          <w:b/>
          <w:bCs/>
          <w:rtl/>
        </w:rPr>
      </w:pPr>
      <w:r>
        <w:rPr>
          <w:rFonts w:hint="cs"/>
          <w:b/>
          <w:bCs/>
          <w:rtl/>
        </w:rPr>
        <w:tab/>
      </w:r>
      <w:r w:rsidR="00B83271" w:rsidRPr="00732C1E">
        <w:rPr>
          <w:rFonts w:hint="cs"/>
          <w:b/>
          <w:bCs/>
          <w:rtl/>
        </w:rPr>
        <w:t>(ب)</w:t>
      </w:r>
      <w:r w:rsidR="00B83271" w:rsidRPr="00732C1E">
        <w:rPr>
          <w:rFonts w:hint="cs"/>
          <w:b/>
          <w:bCs/>
          <w:rtl/>
        </w:rPr>
        <w:tab/>
        <w:t xml:space="preserve">اتخاذ جميع التدابير اللازمة لضمان تنفيذ التشريعات التي توفر الحماية للأطفال </w:t>
      </w:r>
      <w:r w:rsidR="00B83271">
        <w:rPr>
          <w:rFonts w:hint="cs"/>
          <w:b/>
          <w:bCs/>
          <w:rtl/>
        </w:rPr>
        <w:t>ذوي الإعاقة</w:t>
      </w:r>
      <w:r w:rsidR="00B83271" w:rsidRPr="00732C1E">
        <w:rPr>
          <w:rFonts w:hint="cs"/>
          <w:b/>
          <w:bCs/>
          <w:rtl/>
        </w:rPr>
        <w:t xml:space="preserve"> وضمان أن تراعي عملية استعراض القانون المتعلق بحماية الأشخاص </w:t>
      </w:r>
      <w:r w:rsidR="00B83271">
        <w:rPr>
          <w:rFonts w:hint="cs"/>
          <w:b/>
          <w:bCs/>
          <w:rtl/>
        </w:rPr>
        <w:t>ذوي الإعاقة</w:t>
      </w:r>
      <w:r w:rsidR="00B83271" w:rsidRPr="00732C1E">
        <w:rPr>
          <w:rFonts w:hint="cs"/>
          <w:b/>
          <w:bCs/>
          <w:rtl/>
        </w:rPr>
        <w:t xml:space="preserve"> حقوق الأطفال </w:t>
      </w:r>
      <w:r w:rsidR="00B83271">
        <w:rPr>
          <w:rFonts w:hint="cs"/>
          <w:b/>
          <w:bCs/>
          <w:rtl/>
        </w:rPr>
        <w:t>ذوي الإعاقة</w:t>
      </w:r>
      <w:r w:rsidR="00B83271" w:rsidRPr="00732C1E">
        <w:rPr>
          <w:rFonts w:hint="cs"/>
          <w:b/>
          <w:bCs/>
          <w:rtl/>
        </w:rPr>
        <w:t xml:space="preserve"> مراعاة كاملة وانجازه في وقت مناسب؛</w:t>
      </w:r>
    </w:p>
    <w:p w:rsidR="00B83271" w:rsidRPr="00732C1E" w:rsidRDefault="001551FC" w:rsidP="001551FC">
      <w:pPr>
        <w:pStyle w:val="SingleTxtGA"/>
        <w:rPr>
          <w:rFonts w:hint="cs"/>
          <w:b/>
          <w:bCs/>
          <w:rtl/>
        </w:rPr>
      </w:pPr>
      <w:r>
        <w:rPr>
          <w:rFonts w:hint="cs"/>
          <w:b/>
          <w:bCs/>
          <w:rtl/>
        </w:rPr>
        <w:tab/>
      </w:r>
      <w:r w:rsidR="00B83271" w:rsidRPr="00732C1E">
        <w:rPr>
          <w:rFonts w:hint="cs"/>
          <w:b/>
          <w:bCs/>
          <w:rtl/>
        </w:rPr>
        <w:t>(ج)</w:t>
      </w:r>
      <w:r w:rsidR="00B83271" w:rsidRPr="00732C1E">
        <w:rPr>
          <w:rFonts w:hint="cs"/>
          <w:b/>
          <w:bCs/>
          <w:rtl/>
        </w:rPr>
        <w:tab/>
        <w:t xml:space="preserve">زيادة الموارد البشرية والتقنية والمالية المخصصة للأطفال </w:t>
      </w:r>
      <w:r w:rsidR="00B83271">
        <w:rPr>
          <w:rFonts w:hint="cs"/>
          <w:b/>
          <w:bCs/>
          <w:rtl/>
        </w:rPr>
        <w:t>ذوي الإعاقة</w:t>
      </w:r>
      <w:r w:rsidR="00B83271" w:rsidRPr="00732C1E">
        <w:rPr>
          <w:rFonts w:hint="cs"/>
          <w:b/>
          <w:bCs/>
          <w:rtl/>
        </w:rPr>
        <w:t xml:space="preserve">، مع التركيز على تطوير خدمات </w:t>
      </w:r>
      <w:r w:rsidR="00B83271">
        <w:rPr>
          <w:rFonts w:hint="cs"/>
          <w:b/>
          <w:bCs/>
          <w:rtl/>
        </w:rPr>
        <w:t xml:space="preserve">في </w:t>
      </w:r>
      <w:r w:rsidR="00B83271" w:rsidRPr="00732C1E">
        <w:rPr>
          <w:rFonts w:hint="cs"/>
          <w:b/>
          <w:bCs/>
          <w:rtl/>
        </w:rPr>
        <w:t xml:space="preserve">المجتمعات </w:t>
      </w:r>
      <w:r w:rsidR="00B83271">
        <w:rPr>
          <w:rFonts w:hint="cs"/>
          <w:b/>
          <w:bCs/>
          <w:rtl/>
        </w:rPr>
        <w:t xml:space="preserve">المحلية </w:t>
      </w:r>
      <w:r w:rsidR="00B83271" w:rsidRPr="00732C1E">
        <w:rPr>
          <w:rFonts w:hint="cs"/>
          <w:b/>
          <w:bCs/>
          <w:rtl/>
        </w:rPr>
        <w:t>يمكن للأسر الوصول إليها بصورة أفضل في جميع المناطق وتوفير تعليم أساسي وخدمات اجتماعية وصحية؛</w:t>
      </w:r>
    </w:p>
    <w:p w:rsidR="00B83271" w:rsidRPr="00732C1E" w:rsidRDefault="001551FC" w:rsidP="001551FC">
      <w:pPr>
        <w:pStyle w:val="SingleTxtGA"/>
        <w:rPr>
          <w:rFonts w:hint="cs"/>
          <w:b/>
          <w:bCs/>
          <w:rtl/>
        </w:rPr>
      </w:pPr>
      <w:r>
        <w:rPr>
          <w:rFonts w:hint="cs"/>
          <w:b/>
          <w:bCs/>
          <w:rtl/>
        </w:rPr>
        <w:tab/>
      </w:r>
      <w:r w:rsidR="00B83271" w:rsidRPr="00732C1E">
        <w:rPr>
          <w:rFonts w:hint="cs"/>
          <w:b/>
          <w:bCs/>
          <w:rtl/>
        </w:rPr>
        <w:t>(د)</w:t>
      </w:r>
      <w:r w:rsidR="00B83271" w:rsidRPr="00732C1E">
        <w:rPr>
          <w:rFonts w:hint="cs"/>
          <w:b/>
          <w:bCs/>
          <w:rtl/>
        </w:rPr>
        <w:tab/>
        <w:t>توفير للأطفال ذوي الإعاقة للحصول على الخدمات الاجتماعية والصحية، فضلا عن تعليم عالي الجودة وشامل؛</w:t>
      </w:r>
    </w:p>
    <w:p w:rsidR="00B83271" w:rsidRPr="00732C1E" w:rsidRDefault="001551FC" w:rsidP="001551FC">
      <w:pPr>
        <w:pStyle w:val="SingleTxtGA"/>
        <w:rPr>
          <w:rFonts w:hint="cs"/>
          <w:b/>
          <w:bCs/>
          <w:rtl/>
        </w:rPr>
      </w:pPr>
      <w:r>
        <w:rPr>
          <w:rFonts w:hint="cs"/>
          <w:b/>
          <w:bCs/>
          <w:rtl/>
        </w:rPr>
        <w:tab/>
      </w:r>
      <w:r w:rsidR="00B83271" w:rsidRPr="00732C1E">
        <w:rPr>
          <w:rFonts w:hint="cs"/>
          <w:b/>
          <w:bCs/>
          <w:rtl/>
        </w:rPr>
        <w:t>(</w:t>
      </w:r>
      <w:r w:rsidR="00B83271" w:rsidRPr="00732C1E">
        <w:rPr>
          <w:b/>
          <w:bCs/>
          <w:rtl/>
        </w:rPr>
        <w:t>ﻫ)</w:t>
      </w:r>
      <w:r w:rsidR="00B83271" w:rsidRPr="00732C1E">
        <w:rPr>
          <w:rFonts w:hint="cs"/>
          <w:b/>
          <w:bCs/>
          <w:rtl/>
        </w:rPr>
        <w:tab/>
        <w:t xml:space="preserve">مواصلة جهودها للقيام بحملات لتوعية عامة </w:t>
      </w:r>
      <w:r w:rsidR="00B83271">
        <w:rPr>
          <w:rFonts w:hint="cs"/>
          <w:b/>
          <w:bCs/>
          <w:rtl/>
        </w:rPr>
        <w:t>ا</w:t>
      </w:r>
      <w:r w:rsidR="00B83271" w:rsidRPr="00732C1E">
        <w:rPr>
          <w:rFonts w:hint="cs"/>
          <w:b/>
          <w:bCs/>
          <w:rtl/>
        </w:rPr>
        <w:t xml:space="preserve">لجمهور بحقوق الأطفال </w:t>
      </w:r>
      <w:r w:rsidR="00B83271">
        <w:rPr>
          <w:rFonts w:hint="cs"/>
          <w:b/>
          <w:bCs/>
          <w:rtl/>
        </w:rPr>
        <w:t>ذوي الإعاقة</w:t>
      </w:r>
      <w:r w:rsidR="00B83271" w:rsidRPr="00732C1E">
        <w:rPr>
          <w:rFonts w:hint="cs"/>
          <w:b/>
          <w:bCs/>
          <w:rtl/>
        </w:rPr>
        <w:t xml:space="preserve"> وباحتياجاتهم والتشجيع على إدماجهم في التعليم والمجتمع؛</w:t>
      </w:r>
    </w:p>
    <w:p w:rsidR="00B83271" w:rsidRPr="00732C1E" w:rsidRDefault="001551FC" w:rsidP="001551FC">
      <w:pPr>
        <w:pStyle w:val="SingleTxtGA"/>
        <w:rPr>
          <w:rFonts w:hint="cs"/>
          <w:b/>
          <w:bCs/>
          <w:rtl/>
        </w:rPr>
      </w:pPr>
      <w:r>
        <w:rPr>
          <w:rFonts w:hint="cs"/>
          <w:b/>
          <w:bCs/>
          <w:rtl/>
        </w:rPr>
        <w:tab/>
      </w:r>
      <w:r w:rsidR="00B83271" w:rsidRPr="00732C1E">
        <w:rPr>
          <w:rFonts w:hint="cs"/>
          <w:b/>
          <w:bCs/>
          <w:rtl/>
        </w:rPr>
        <w:t>(و)</w:t>
      </w:r>
      <w:r w:rsidR="00B83271" w:rsidRPr="00732C1E">
        <w:rPr>
          <w:rFonts w:hint="cs"/>
          <w:b/>
          <w:bCs/>
          <w:rtl/>
        </w:rPr>
        <w:tab/>
        <w:t xml:space="preserve">تدريب المهنيين العاملين في مجال رعاية الأطفال </w:t>
      </w:r>
      <w:r w:rsidR="00B83271">
        <w:rPr>
          <w:rFonts w:hint="cs"/>
          <w:b/>
          <w:bCs/>
          <w:rtl/>
        </w:rPr>
        <w:t>ذوي الإعاقة</w:t>
      </w:r>
      <w:r w:rsidR="00B83271" w:rsidRPr="00732C1E">
        <w:rPr>
          <w:rFonts w:hint="cs"/>
          <w:b/>
          <w:bCs/>
          <w:rtl/>
        </w:rPr>
        <w:t>، مثل المدرسين والأخصائيين الاجتماعيين والموظفين الطبيين والمساعدين الطبيين وغيرهم من العاملين في الميادين ذات الصلة.</w:t>
      </w:r>
    </w:p>
    <w:p w:rsidR="00B83271" w:rsidRPr="000E1B28" w:rsidRDefault="001551FC" w:rsidP="001551FC">
      <w:pPr>
        <w:pStyle w:val="H23GA"/>
        <w:rPr>
          <w:rFonts w:hint="cs"/>
          <w:rtl/>
        </w:rPr>
      </w:pPr>
      <w:r>
        <w:rPr>
          <w:rFonts w:hint="cs"/>
          <w:rtl/>
        </w:rPr>
        <w:tab/>
      </w:r>
      <w:r>
        <w:rPr>
          <w:rFonts w:hint="cs"/>
          <w:rtl/>
        </w:rPr>
        <w:tab/>
      </w:r>
      <w:r w:rsidR="00B83271" w:rsidRPr="00732C1E">
        <w:rPr>
          <w:rFonts w:hint="cs"/>
          <w:rtl/>
        </w:rPr>
        <w:t>الصحة والخدمات الصحية</w:t>
      </w:r>
    </w:p>
    <w:p w:rsidR="00B83271" w:rsidRPr="000E1B28" w:rsidRDefault="00B83271" w:rsidP="0030312D">
      <w:pPr>
        <w:pStyle w:val="SingleTxtGA"/>
        <w:rPr>
          <w:rFonts w:hint="cs"/>
          <w:rtl/>
        </w:rPr>
      </w:pPr>
      <w:r w:rsidRPr="000E1B28">
        <w:rPr>
          <w:rFonts w:hint="cs"/>
          <w:rtl/>
        </w:rPr>
        <w:t>53-</w:t>
      </w:r>
      <w:r w:rsidRPr="000E1B28">
        <w:rPr>
          <w:rFonts w:hint="cs"/>
          <w:rtl/>
        </w:rPr>
        <w:tab/>
        <w:t>ترحب اللجنة ب</w:t>
      </w:r>
      <w:r>
        <w:rPr>
          <w:rFonts w:hint="cs"/>
          <w:rtl/>
        </w:rPr>
        <w:t>ا</w:t>
      </w:r>
      <w:r w:rsidRPr="000E1B28">
        <w:rPr>
          <w:rFonts w:hint="cs"/>
          <w:rtl/>
        </w:rPr>
        <w:t xml:space="preserve">ستراتيجية قطاع الصحة للفترة 2001-2015 والبرنامج الوطني للصحة الإنجابية فضلا عن </w:t>
      </w:r>
      <w:r>
        <w:rPr>
          <w:rFonts w:hint="cs"/>
          <w:rtl/>
        </w:rPr>
        <w:t>ا</w:t>
      </w:r>
      <w:r w:rsidRPr="000E1B28">
        <w:rPr>
          <w:rFonts w:hint="cs"/>
          <w:rtl/>
        </w:rPr>
        <w:t>ستراتيجية الإدارة المتكاملة لأمراض الطفولة. وتقدر الجهود التي تبذلها الدولة الطرف لتحسين صحة الطفل والأم، بما في ذلك اعتماد الخطة الوطنية للتغذية، وإنشاء لجنة وطنية بشأن التغذية وإعداد برامج ووضع سياسات لتحسين التطعيمات و</w:t>
      </w:r>
      <w:r>
        <w:rPr>
          <w:rFonts w:hint="cs"/>
          <w:rtl/>
        </w:rPr>
        <w:t xml:space="preserve">إمكانية </w:t>
      </w:r>
      <w:r w:rsidRPr="000E1B28">
        <w:rPr>
          <w:rFonts w:hint="cs"/>
          <w:rtl/>
        </w:rPr>
        <w:t>الوصول إلى المياه وتو</w:t>
      </w:r>
      <w:r>
        <w:rPr>
          <w:rFonts w:hint="cs"/>
          <w:rtl/>
        </w:rPr>
        <w:t>فير موظفي</w:t>
      </w:r>
      <w:r w:rsidRPr="000E1B28">
        <w:rPr>
          <w:rFonts w:hint="cs"/>
          <w:rtl/>
        </w:rPr>
        <w:t xml:space="preserve"> الرعاية الصحية. غير أن اللجنة تشعر بالقلق إزاء استمرار الافتقار إلى الموارد المالية في قطاع الصحة. وتشعر اللجنة بقلق بالغ من أن مختلف الجهود المبذولة لم </w:t>
      </w:r>
      <w:r>
        <w:rPr>
          <w:rFonts w:hint="cs"/>
          <w:rtl/>
        </w:rPr>
        <w:t xml:space="preserve">تقترن </w:t>
      </w:r>
      <w:r w:rsidRPr="000E1B28">
        <w:rPr>
          <w:rFonts w:hint="cs"/>
          <w:rtl/>
        </w:rPr>
        <w:t>بانخفاض كبير في معدلات وفيات ال</w:t>
      </w:r>
      <w:r>
        <w:rPr>
          <w:rFonts w:hint="cs"/>
          <w:rtl/>
        </w:rPr>
        <w:t>ر</w:t>
      </w:r>
      <w:r w:rsidRPr="000E1B28">
        <w:rPr>
          <w:rFonts w:hint="cs"/>
          <w:rtl/>
        </w:rPr>
        <w:t>ضع والأطفال أو سوء التغذية أو وفيات الأم</w:t>
      </w:r>
      <w:r>
        <w:rPr>
          <w:rFonts w:hint="cs"/>
          <w:rtl/>
        </w:rPr>
        <w:t>هات</w:t>
      </w:r>
      <w:r w:rsidRPr="000E1B28">
        <w:rPr>
          <w:rFonts w:hint="cs"/>
          <w:rtl/>
        </w:rPr>
        <w:t xml:space="preserve"> أثناء الولادة، حيث لا تزال جميع المعدلات مرتفعة؛ وأن تغطية التطعيم لا تزال محدودة. ولا تزال اللجنة تشعر بالقلق إزاء ارتفاع عدد حالات سوء التغذية في البلد، واستمرار </w:t>
      </w:r>
      <w:r>
        <w:rPr>
          <w:rFonts w:hint="cs"/>
          <w:rtl/>
        </w:rPr>
        <w:t xml:space="preserve">قلة </w:t>
      </w:r>
      <w:r w:rsidRPr="000E1B28">
        <w:rPr>
          <w:rFonts w:hint="cs"/>
          <w:rtl/>
        </w:rPr>
        <w:t xml:space="preserve">توافر مياه </w:t>
      </w:r>
      <w:r>
        <w:rPr>
          <w:rFonts w:hint="cs"/>
          <w:rtl/>
        </w:rPr>
        <w:t>ال</w:t>
      </w:r>
      <w:r w:rsidRPr="000E1B28">
        <w:rPr>
          <w:rFonts w:hint="cs"/>
          <w:rtl/>
        </w:rPr>
        <w:t xml:space="preserve">شرب </w:t>
      </w:r>
      <w:r>
        <w:rPr>
          <w:rFonts w:hint="cs"/>
          <w:rtl/>
        </w:rPr>
        <w:t>ال</w:t>
      </w:r>
      <w:r w:rsidRPr="000E1B28">
        <w:rPr>
          <w:rFonts w:hint="cs"/>
          <w:rtl/>
        </w:rPr>
        <w:t>آمنة، و</w:t>
      </w:r>
      <w:r>
        <w:rPr>
          <w:rFonts w:hint="cs"/>
          <w:rtl/>
        </w:rPr>
        <w:t xml:space="preserve">عدم كفاية </w:t>
      </w:r>
      <w:r w:rsidRPr="000E1B28">
        <w:rPr>
          <w:rFonts w:hint="cs"/>
          <w:rtl/>
        </w:rPr>
        <w:t xml:space="preserve">مرافق الصرف الصحي </w:t>
      </w:r>
      <w:r>
        <w:rPr>
          <w:rFonts w:hint="cs"/>
          <w:rtl/>
        </w:rPr>
        <w:t xml:space="preserve">في </w:t>
      </w:r>
      <w:r w:rsidRPr="000E1B28">
        <w:rPr>
          <w:rFonts w:hint="cs"/>
          <w:rtl/>
        </w:rPr>
        <w:t>معظمها في المناطق الريفية، فضلا عن عدم ملا</w:t>
      </w:r>
      <w:r>
        <w:rPr>
          <w:rFonts w:hint="cs"/>
          <w:rtl/>
        </w:rPr>
        <w:t>ء</w:t>
      </w:r>
      <w:r w:rsidRPr="000E1B28">
        <w:rPr>
          <w:rFonts w:hint="cs"/>
          <w:rtl/>
        </w:rPr>
        <w:t xml:space="preserve">مة مرافق الرعاية الصحية </w:t>
      </w:r>
      <w:r>
        <w:rPr>
          <w:rFonts w:hint="cs"/>
          <w:rtl/>
        </w:rPr>
        <w:t>وموظفي</w:t>
      </w:r>
      <w:r w:rsidRPr="000E1B28">
        <w:rPr>
          <w:rFonts w:hint="cs"/>
          <w:rtl/>
        </w:rPr>
        <w:t xml:space="preserve"> الرعاية الصحية المؤهلين.</w:t>
      </w:r>
    </w:p>
    <w:p w:rsidR="00B83271" w:rsidRPr="00732C1E" w:rsidRDefault="00B83271" w:rsidP="0030312D">
      <w:pPr>
        <w:pStyle w:val="SingleTxtGA"/>
        <w:rPr>
          <w:rFonts w:hint="cs"/>
          <w:b/>
          <w:bCs/>
          <w:rtl/>
        </w:rPr>
      </w:pPr>
      <w:r w:rsidRPr="000E1B28">
        <w:rPr>
          <w:rFonts w:hint="cs"/>
          <w:rtl/>
        </w:rPr>
        <w:t>54-</w:t>
      </w:r>
      <w:r w:rsidRPr="000E1B28">
        <w:rPr>
          <w:rFonts w:hint="cs"/>
          <w:rtl/>
        </w:rPr>
        <w:tab/>
      </w:r>
      <w:r w:rsidRPr="00732C1E">
        <w:rPr>
          <w:rFonts w:hint="cs"/>
          <w:b/>
          <w:bCs/>
          <w:rtl/>
        </w:rPr>
        <w:t>وتوصي اللجنة بشدة الدولة الطرف بما يلي:</w:t>
      </w:r>
    </w:p>
    <w:p w:rsidR="00B83271" w:rsidRPr="00732C1E" w:rsidRDefault="009D1E8A" w:rsidP="0030312D">
      <w:pPr>
        <w:pStyle w:val="SingleTxtGA"/>
        <w:rPr>
          <w:rFonts w:hint="cs"/>
          <w:b/>
          <w:bCs/>
          <w:rtl/>
        </w:rPr>
      </w:pPr>
      <w:r>
        <w:rPr>
          <w:rFonts w:hint="cs"/>
          <w:b/>
          <w:bCs/>
          <w:rtl/>
        </w:rPr>
        <w:tab/>
      </w:r>
      <w:r w:rsidR="00B83271" w:rsidRPr="00732C1E">
        <w:rPr>
          <w:rFonts w:hint="cs"/>
          <w:b/>
          <w:bCs/>
          <w:rtl/>
        </w:rPr>
        <w:t>(أ)</w:t>
      </w:r>
      <w:r w:rsidR="00B83271" w:rsidRPr="00732C1E">
        <w:rPr>
          <w:rFonts w:hint="cs"/>
          <w:b/>
          <w:bCs/>
          <w:rtl/>
        </w:rPr>
        <w:tab/>
        <w:t xml:space="preserve">تعزيز جهودها الرامية إلى تحسين </w:t>
      </w:r>
      <w:r w:rsidR="00B83271">
        <w:rPr>
          <w:rFonts w:hint="cs"/>
          <w:b/>
          <w:bCs/>
          <w:rtl/>
        </w:rPr>
        <w:t>ال</w:t>
      </w:r>
      <w:r w:rsidR="00B83271" w:rsidRPr="00732C1E">
        <w:rPr>
          <w:rFonts w:hint="cs"/>
          <w:b/>
          <w:bCs/>
          <w:rtl/>
        </w:rPr>
        <w:t>حالة ا</w:t>
      </w:r>
      <w:r w:rsidR="00B83271">
        <w:rPr>
          <w:rFonts w:hint="cs"/>
          <w:b/>
          <w:bCs/>
          <w:rtl/>
        </w:rPr>
        <w:t>لصحية لل</w:t>
      </w:r>
      <w:r w:rsidR="00B83271" w:rsidRPr="00732C1E">
        <w:rPr>
          <w:rFonts w:hint="cs"/>
          <w:b/>
          <w:bCs/>
          <w:rtl/>
        </w:rPr>
        <w:t xml:space="preserve">أطفال وزيادة </w:t>
      </w:r>
      <w:r w:rsidR="00B83271">
        <w:rPr>
          <w:rFonts w:hint="cs"/>
          <w:b/>
          <w:bCs/>
          <w:rtl/>
        </w:rPr>
        <w:t>اعتمادات</w:t>
      </w:r>
      <w:r w:rsidR="00B83271" w:rsidRPr="00732C1E">
        <w:rPr>
          <w:rFonts w:hint="cs"/>
          <w:b/>
          <w:bCs/>
          <w:rtl/>
        </w:rPr>
        <w:t xml:space="preserve"> الميزانية للرعاية الصحية عن طريق دعم البرامج بموارد ملا</w:t>
      </w:r>
      <w:r w:rsidR="00B83271">
        <w:rPr>
          <w:rFonts w:hint="cs"/>
          <w:b/>
          <w:bCs/>
          <w:rtl/>
        </w:rPr>
        <w:t>ئ</w:t>
      </w:r>
      <w:r w:rsidR="00B83271" w:rsidRPr="00732C1E">
        <w:rPr>
          <w:rFonts w:hint="cs"/>
          <w:b/>
          <w:bCs/>
          <w:rtl/>
        </w:rPr>
        <w:t xml:space="preserve">مة </w:t>
      </w:r>
      <w:r w:rsidR="00B83271">
        <w:rPr>
          <w:rFonts w:hint="cs"/>
          <w:b/>
          <w:bCs/>
          <w:rtl/>
        </w:rPr>
        <w:t>و</w:t>
      </w:r>
      <w:r w:rsidR="00B83271" w:rsidRPr="00732C1E">
        <w:rPr>
          <w:rFonts w:hint="cs"/>
          <w:b/>
          <w:bCs/>
          <w:rtl/>
        </w:rPr>
        <w:t>محددة بصورة واضحة؛</w:t>
      </w:r>
    </w:p>
    <w:p w:rsidR="00B83271" w:rsidRPr="00732C1E" w:rsidRDefault="009D1E8A" w:rsidP="0030312D">
      <w:pPr>
        <w:pStyle w:val="SingleTxtGA"/>
        <w:rPr>
          <w:rFonts w:hint="cs"/>
          <w:b/>
          <w:bCs/>
          <w:rtl/>
        </w:rPr>
      </w:pPr>
      <w:r>
        <w:rPr>
          <w:rFonts w:hint="cs"/>
          <w:b/>
          <w:bCs/>
          <w:rtl/>
        </w:rPr>
        <w:tab/>
      </w:r>
      <w:r w:rsidR="00B83271" w:rsidRPr="00732C1E">
        <w:rPr>
          <w:rFonts w:hint="cs"/>
          <w:b/>
          <w:bCs/>
          <w:rtl/>
        </w:rPr>
        <w:t>(ب)</w:t>
      </w:r>
      <w:r w:rsidR="00B83271" w:rsidRPr="00732C1E">
        <w:rPr>
          <w:rFonts w:hint="cs"/>
          <w:b/>
          <w:bCs/>
          <w:rtl/>
        </w:rPr>
        <w:tab/>
        <w:t xml:space="preserve">تنفيذ </w:t>
      </w:r>
      <w:r w:rsidR="00B83271">
        <w:rPr>
          <w:rFonts w:hint="cs"/>
          <w:b/>
          <w:bCs/>
          <w:rtl/>
        </w:rPr>
        <w:t>ا</w:t>
      </w:r>
      <w:r w:rsidR="00B83271" w:rsidRPr="00732C1E">
        <w:rPr>
          <w:rFonts w:hint="cs"/>
          <w:b/>
          <w:bCs/>
          <w:rtl/>
        </w:rPr>
        <w:t>ستراتيجية قطاع الصحة للفترة 2001-2015 لضمان حصول جميع الأطفال على الخدمات الصحية بصورة ملا</w:t>
      </w:r>
      <w:r w:rsidR="00B83271">
        <w:rPr>
          <w:rFonts w:hint="cs"/>
          <w:b/>
          <w:bCs/>
          <w:rtl/>
        </w:rPr>
        <w:t>ئ</w:t>
      </w:r>
      <w:r w:rsidR="00B83271" w:rsidRPr="00732C1E">
        <w:rPr>
          <w:rFonts w:hint="cs"/>
          <w:b/>
          <w:bCs/>
          <w:rtl/>
        </w:rPr>
        <w:t>مة مع إيلاء الاعتبار الواجب للبنات والأطفال الذين يعيشون في المناطق الريفية</w:t>
      </w:r>
      <w:r w:rsidR="00B83271">
        <w:rPr>
          <w:rFonts w:hint="cs"/>
          <w:b/>
          <w:bCs/>
          <w:rtl/>
        </w:rPr>
        <w:t xml:space="preserve"> النائية</w:t>
      </w:r>
      <w:r w:rsidR="00B83271" w:rsidRPr="00732C1E">
        <w:rPr>
          <w:rFonts w:hint="cs"/>
          <w:b/>
          <w:bCs/>
          <w:rtl/>
        </w:rPr>
        <w:t>؛</w:t>
      </w:r>
    </w:p>
    <w:p w:rsidR="00B83271" w:rsidRPr="00732C1E" w:rsidRDefault="009D1E8A" w:rsidP="0030312D">
      <w:pPr>
        <w:pStyle w:val="SingleTxtGA"/>
        <w:rPr>
          <w:rFonts w:hint="cs"/>
          <w:b/>
          <w:bCs/>
          <w:rtl/>
        </w:rPr>
      </w:pPr>
      <w:r>
        <w:rPr>
          <w:rFonts w:hint="cs"/>
          <w:b/>
          <w:bCs/>
          <w:rtl/>
        </w:rPr>
        <w:tab/>
      </w:r>
      <w:r w:rsidR="00B83271" w:rsidRPr="00732C1E">
        <w:rPr>
          <w:rFonts w:hint="cs"/>
          <w:b/>
          <w:bCs/>
          <w:rtl/>
        </w:rPr>
        <w:t>(ج)</w:t>
      </w:r>
      <w:r w:rsidR="00B83271" w:rsidRPr="00732C1E">
        <w:rPr>
          <w:rFonts w:hint="cs"/>
          <w:b/>
          <w:bCs/>
          <w:rtl/>
        </w:rPr>
        <w:tab/>
        <w:t>مواصلة جهودها، بما في ذلك من خلال توفير الموارد المالية</w:t>
      </w:r>
      <w:r w:rsidR="00B83271">
        <w:rPr>
          <w:rFonts w:hint="cs"/>
          <w:b/>
          <w:bCs/>
          <w:rtl/>
        </w:rPr>
        <w:t>،</w:t>
      </w:r>
      <w:r w:rsidR="00B83271" w:rsidRPr="00732C1E">
        <w:rPr>
          <w:rFonts w:hint="cs"/>
          <w:b/>
          <w:bCs/>
          <w:rtl/>
        </w:rPr>
        <w:t xml:space="preserve"> </w:t>
      </w:r>
      <w:r w:rsidR="00B83271">
        <w:rPr>
          <w:rFonts w:hint="cs"/>
          <w:b/>
          <w:bCs/>
          <w:rtl/>
        </w:rPr>
        <w:t>ل</w:t>
      </w:r>
      <w:r w:rsidR="00B83271" w:rsidRPr="00732C1E">
        <w:rPr>
          <w:rFonts w:hint="cs"/>
          <w:b/>
          <w:bCs/>
          <w:rtl/>
        </w:rPr>
        <w:t xml:space="preserve">توسيع نطاق </w:t>
      </w:r>
      <w:r w:rsidR="00B83271">
        <w:rPr>
          <w:rFonts w:hint="cs"/>
          <w:b/>
          <w:bCs/>
          <w:rtl/>
        </w:rPr>
        <w:t>تغطية</w:t>
      </w:r>
      <w:r w:rsidR="00B83271" w:rsidRPr="00732C1E">
        <w:rPr>
          <w:rFonts w:hint="cs"/>
          <w:b/>
          <w:bCs/>
          <w:rtl/>
        </w:rPr>
        <w:t xml:space="preserve"> التطعيم </w:t>
      </w:r>
      <w:r w:rsidR="00B83271">
        <w:rPr>
          <w:rFonts w:hint="cs"/>
          <w:b/>
          <w:bCs/>
          <w:rtl/>
        </w:rPr>
        <w:t xml:space="preserve">في </w:t>
      </w:r>
      <w:r w:rsidR="00B83271" w:rsidRPr="00732C1E">
        <w:rPr>
          <w:rFonts w:hint="cs"/>
          <w:b/>
          <w:bCs/>
          <w:rtl/>
        </w:rPr>
        <w:t>جميع أنحاء البلد؛</w:t>
      </w:r>
    </w:p>
    <w:p w:rsidR="00B83271" w:rsidRPr="00732C1E" w:rsidRDefault="009D1E8A" w:rsidP="0030312D">
      <w:pPr>
        <w:pStyle w:val="SingleTxtGA"/>
        <w:rPr>
          <w:rFonts w:hint="cs"/>
          <w:b/>
          <w:bCs/>
          <w:rtl/>
        </w:rPr>
      </w:pPr>
      <w:r>
        <w:rPr>
          <w:rFonts w:hint="cs"/>
          <w:b/>
          <w:bCs/>
          <w:rtl/>
        </w:rPr>
        <w:tab/>
      </w:r>
      <w:r w:rsidR="00B83271" w:rsidRPr="00732C1E">
        <w:rPr>
          <w:rFonts w:hint="cs"/>
          <w:b/>
          <w:bCs/>
          <w:rtl/>
        </w:rPr>
        <w:t>(د)</w:t>
      </w:r>
      <w:r w:rsidR="00B83271" w:rsidRPr="00732C1E">
        <w:rPr>
          <w:rFonts w:hint="cs"/>
          <w:b/>
          <w:bCs/>
          <w:rtl/>
        </w:rPr>
        <w:tab/>
        <w:t>اتخاذ المزيد من التدابير لخفض وفيات الرضع والأطفال، ولا</w:t>
      </w:r>
      <w:r w:rsidR="00B83271">
        <w:rPr>
          <w:rFonts w:hint="cs"/>
          <w:b/>
          <w:bCs/>
          <w:rtl/>
        </w:rPr>
        <w:t xml:space="preserve"> </w:t>
      </w:r>
      <w:r w:rsidR="00B83271" w:rsidRPr="00732C1E">
        <w:rPr>
          <w:rFonts w:hint="cs"/>
          <w:b/>
          <w:bCs/>
          <w:rtl/>
        </w:rPr>
        <w:t>سيما عن طريق التركيز على التدابير الوقائية والعلاج؛</w:t>
      </w:r>
    </w:p>
    <w:p w:rsidR="00B83271" w:rsidRPr="00732C1E" w:rsidRDefault="009D1E8A" w:rsidP="0030312D">
      <w:pPr>
        <w:pStyle w:val="SingleTxtGA"/>
        <w:rPr>
          <w:rFonts w:hint="cs"/>
          <w:b/>
          <w:bCs/>
          <w:rtl/>
        </w:rPr>
      </w:pPr>
      <w:r>
        <w:rPr>
          <w:rFonts w:hint="cs"/>
          <w:b/>
          <w:bCs/>
          <w:rtl/>
        </w:rPr>
        <w:tab/>
      </w:r>
      <w:r w:rsidR="00B83271" w:rsidRPr="00732C1E">
        <w:rPr>
          <w:rFonts w:hint="cs"/>
          <w:b/>
          <w:bCs/>
          <w:rtl/>
        </w:rPr>
        <w:t>(</w:t>
      </w:r>
      <w:r w:rsidR="00B83271" w:rsidRPr="00732C1E">
        <w:rPr>
          <w:b/>
          <w:bCs/>
          <w:rtl/>
        </w:rPr>
        <w:t>ﻫ)</w:t>
      </w:r>
      <w:r w:rsidR="00B83271">
        <w:rPr>
          <w:rFonts w:hint="cs"/>
          <w:b/>
          <w:bCs/>
          <w:rtl/>
        </w:rPr>
        <w:tab/>
        <w:t>مواصلة إيلاء اهتمام خاص ب</w:t>
      </w:r>
      <w:r w:rsidR="00B83271" w:rsidRPr="00732C1E">
        <w:rPr>
          <w:rFonts w:hint="cs"/>
          <w:b/>
          <w:bCs/>
          <w:rtl/>
        </w:rPr>
        <w:t>سوء تغذية الأطفال وضمان الإد</w:t>
      </w:r>
      <w:r w:rsidR="00B83271">
        <w:rPr>
          <w:rFonts w:hint="cs"/>
          <w:b/>
          <w:bCs/>
          <w:rtl/>
        </w:rPr>
        <w:t>م</w:t>
      </w:r>
      <w:r w:rsidR="00B83271" w:rsidRPr="00732C1E">
        <w:rPr>
          <w:rFonts w:hint="cs"/>
          <w:b/>
          <w:bCs/>
          <w:rtl/>
        </w:rPr>
        <w:t xml:space="preserve">اج الكامل لتدابير مكافحة سوء التغذية في برامج وسياسات وزارة الصحة العامة فضلا عن </w:t>
      </w:r>
      <w:r w:rsidR="00B83271">
        <w:rPr>
          <w:rFonts w:hint="cs"/>
          <w:b/>
          <w:bCs/>
          <w:rtl/>
        </w:rPr>
        <w:t>ال</w:t>
      </w:r>
      <w:r w:rsidR="00B83271" w:rsidRPr="00732C1E">
        <w:rPr>
          <w:rFonts w:hint="cs"/>
          <w:b/>
          <w:bCs/>
          <w:rtl/>
        </w:rPr>
        <w:t xml:space="preserve">ورقة </w:t>
      </w:r>
      <w:r w:rsidR="00B83271">
        <w:rPr>
          <w:rFonts w:hint="cs"/>
          <w:b/>
          <w:bCs/>
          <w:rtl/>
        </w:rPr>
        <w:t>الا</w:t>
      </w:r>
      <w:r w:rsidR="00B83271" w:rsidRPr="00732C1E">
        <w:rPr>
          <w:rFonts w:hint="cs"/>
          <w:b/>
          <w:bCs/>
          <w:rtl/>
        </w:rPr>
        <w:t xml:space="preserve">ستراتيجية </w:t>
      </w:r>
      <w:r w:rsidR="00B83271">
        <w:rPr>
          <w:rFonts w:hint="cs"/>
          <w:b/>
          <w:bCs/>
          <w:rtl/>
        </w:rPr>
        <w:t>ل</w:t>
      </w:r>
      <w:r w:rsidR="00B83271" w:rsidRPr="00732C1E">
        <w:rPr>
          <w:rFonts w:hint="cs"/>
          <w:b/>
          <w:bCs/>
          <w:rtl/>
        </w:rPr>
        <w:t xml:space="preserve">لنمو والتوظيف. وفي هذا الصدد، ينبغي أن تضمن الدولة </w:t>
      </w:r>
      <w:r w:rsidR="00B83271">
        <w:rPr>
          <w:rFonts w:hint="cs"/>
          <w:b/>
          <w:bCs/>
          <w:rtl/>
        </w:rPr>
        <w:t xml:space="preserve">تطبيق </w:t>
      </w:r>
      <w:r w:rsidR="00B83271" w:rsidRPr="00732C1E">
        <w:rPr>
          <w:rFonts w:hint="cs"/>
          <w:b/>
          <w:bCs/>
          <w:rtl/>
        </w:rPr>
        <w:t>التدابير المتخذة على جميع الأطفال في جميع المناطق، بدون تمييز، وأن ت</w:t>
      </w:r>
      <w:r w:rsidR="00B83271">
        <w:rPr>
          <w:rFonts w:hint="cs"/>
          <w:b/>
          <w:bCs/>
          <w:rtl/>
        </w:rPr>
        <w:t>ُ</w:t>
      </w:r>
      <w:r w:rsidR="00B83271" w:rsidRPr="00732C1E">
        <w:rPr>
          <w:rFonts w:hint="cs"/>
          <w:b/>
          <w:bCs/>
          <w:rtl/>
        </w:rPr>
        <w:t>دعم ب</w:t>
      </w:r>
      <w:r w:rsidR="00B83271">
        <w:rPr>
          <w:rFonts w:hint="cs"/>
          <w:b/>
          <w:bCs/>
          <w:rtl/>
        </w:rPr>
        <w:t xml:space="preserve">اعتمادات </w:t>
      </w:r>
      <w:r w:rsidR="00B83271" w:rsidRPr="00732C1E">
        <w:rPr>
          <w:rFonts w:hint="cs"/>
          <w:b/>
          <w:bCs/>
          <w:rtl/>
        </w:rPr>
        <w:t xml:space="preserve">محددة في الميزانية </w:t>
      </w:r>
      <w:r w:rsidR="00B83271">
        <w:rPr>
          <w:rFonts w:hint="cs"/>
          <w:b/>
          <w:bCs/>
          <w:rtl/>
        </w:rPr>
        <w:t xml:space="preserve">لمكافحة </w:t>
      </w:r>
      <w:r w:rsidR="00B83271" w:rsidRPr="00732C1E">
        <w:rPr>
          <w:rFonts w:hint="cs"/>
          <w:b/>
          <w:bCs/>
          <w:rtl/>
        </w:rPr>
        <w:t>سوء التغذية؛</w:t>
      </w:r>
    </w:p>
    <w:p w:rsidR="00B83271" w:rsidRPr="00732C1E" w:rsidRDefault="009D1E8A" w:rsidP="0030312D">
      <w:pPr>
        <w:pStyle w:val="SingleTxtGA"/>
        <w:rPr>
          <w:rFonts w:hint="cs"/>
          <w:b/>
          <w:bCs/>
          <w:rtl/>
        </w:rPr>
      </w:pPr>
      <w:r>
        <w:rPr>
          <w:rFonts w:hint="cs"/>
          <w:b/>
          <w:bCs/>
          <w:rtl/>
        </w:rPr>
        <w:tab/>
      </w:r>
      <w:r w:rsidR="00B83271" w:rsidRPr="00732C1E">
        <w:rPr>
          <w:rFonts w:hint="cs"/>
          <w:b/>
          <w:bCs/>
          <w:rtl/>
        </w:rPr>
        <w:t>(و)</w:t>
      </w:r>
      <w:r w:rsidR="00B83271" w:rsidRPr="00732C1E">
        <w:rPr>
          <w:rFonts w:hint="cs"/>
          <w:b/>
          <w:bCs/>
          <w:rtl/>
        </w:rPr>
        <w:tab/>
        <w:t>منح اللجنة الوطنية المعنية</w:t>
      </w:r>
      <w:r w:rsidR="00B83271">
        <w:rPr>
          <w:rFonts w:hint="cs"/>
          <w:b/>
          <w:bCs/>
          <w:rtl/>
        </w:rPr>
        <w:t xml:space="preserve"> بمكافحة</w:t>
      </w:r>
      <w:r w:rsidR="00B83271" w:rsidRPr="00732C1E">
        <w:rPr>
          <w:rFonts w:hint="cs"/>
          <w:b/>
          <w:bCs/>
          <w:rtl/>
        </w:rPr>
        <w:t xml:space="preserve"> سوء التغذية سلطات على المستوى الملائم </w:t>
      </w:r>
      <w:r w:rsidR="00B83271">
        <w:rPr>
          <w:rFonts w:hint="cs"/>
          <w:b/>
          <w:bCs/>
          <w:rtl/>
        </w:rPr>
        <w:t>وتزويدها ب</w:t>
      </w:r>
      <w:r w:rsidR="00B83271" w:rsidRPr="00732C1E">
        <w:rPr>
          <w:rFonts w:hint="cs"/>
          <w:b/>
          <w:bCs/>
          <w:rtl/>
        </w:rPr>
        <w:t>الموارد البشرية والتقنية والمالية وضمان أن تلعب دورا تنسيقيا فعالا في الجهود الرامية إلى خفض سوء التغذية بين الأطفال؛</w:t>
      </w:r>
    </w:p>
    <w:p w:rsidR="00B83271" w:rsidRPr="00732C1E" w:rsidRDefault="009D1E8A" w:rsidP="0030312D">
      <w:pPr>
        <w:pStyle w:val="SingleTxtGA"/>
        <w:rPr>
          <w:rFonts w:hint="cs"/>
          <w:b/>
          <w:bCs/>
          <w:rtl/>
        </w:rPr>
      </w:pPr>
      <w:r>
        <w:rPr>
          <w:rFonts w:hint="cs"/>
          <w:b/>
          <w:bCs/>
          <w:rtl/>
        </w:rPr>
        <w:tab/>
      </w:r>
      <w:r w:rsidR="00B83271" w:rsidRPr="00732C1E">
        <w:rPr>
          <w:rFonts w:hint="cs"/>
          <w:b/>
          <w:bCs/>
          <w:rtl/>
        </w:rPr>
        <w:t>(ز)</w:t>
      </w:r>
      <w:r w:rsidR="00B83271" w:rsidRPr="00732C1E">
        <w:rPr>
          <w:rFonts w:hint="cs"/>
          <w:b/>
          <w:bCs/>
          <w:rtl/>
        </w:rPr>
        <w:tab/>
        <w:t xml:space="preserve">تكثيف </w:t>
      </w:r>
      <w:r w:rsidR="00B83271">
        <w:rPr>
          <w:rFonts w:hint="cs"/>
          <w:b/>
          <w:bCs/>
          <w:rtl/>
        </w:rPr>
        <w:t>ال</w:t>
      </w:r>
      <w:r w:rsidR="00B83271" w:rsidRPr="00732C1E">
        <w:rPr>
          <w:rFonts w:hint="cs"/>
          <w:b/>
          <w:bCs/>
          <w:rtl/>
        </w:rPr>
        <w:t xml:space="preserve">جهود لخفض وفيات الأمهات </w:t>
      </w:r>
      <w:r w:rsidR="00B83271">
        <w:rPr>
          <w:rFonts w:hint="cs"/>
          <w:b/>
          <w:bCs/>
          <w:rtl/>
        </w:rPr>
        <w:t xml:space="preserve">أثناء النفاس </w:t>
      </w:r>
      <w:r w:rsidR="00B83271" w:rsidRPr="00732C1E">
        <w:rPr>
          <w:rFonts w:hint="cs"/>
          <w:b/>
          <w:bCs/>
          <w:rtl/>
        </w:rPr>
        <w:t xml:space="preserve">في جميع أنحاء البلد وتوفير خدمات رعاية صحية تراعي </w:t>
      </w:r>
      <w:r w:rsidR="00B83271">
        <w:rPr>
          <w:rFonts w:hint="cs"/>
          <w:b/>
          <w:bCs/>
          <w:rtl/>
        </w:rPr>
        <w:t>ثقافة ا</w:t>
      </w:r>
      <w:r w:rsidR="00B83271" w:rsidRPr="00732C1E">
        <w:rPr>
          <w:rFonts w:hint="cs"/>
          <w:b/>
          <w:bCs/>
          <w:rtl/>
        </w:rPr>
        <w:t>لنساء الحوامل؛</w:t>
      </w:r>
    </w:p>
    <w:p w:rsidR="00B83271" w:rsidRPr="00732C1E" w:rsidRDefault="00B83271" w:rsidP="0030312D">
      <w:pPr>
        <w:pStyle w:val="SingleTxtGA"/>
        <w:rPr>
          <w:rFonts w:hint="cs"/>
          <w:b/>
          <w:bCs/>
          <w:rtl/>
        </w:rPr>
      </w:pPr>
      <w:r w:rsidRPr="00732C1E">
        <w:rPr>
          <w:rFonts w:hint="cs"/>
          <w:b/>
          <w:bCs/>
          <w:rtl/>
        </w:rPr>
        <w:t>(ح)</w:t>
      </w:r>
      <w:r w:rsidRPr="00732C1E">
        <w:rPr>
          <w:rFonts w:hint="cs"/>
          <w:b/>
          <w:bCs/>
          <w:rtl/>
        </w:rPr>
        <w:tab/>
        <w:t xml:space="preserve">اتخاذ المزيد من التدابير لزيادة سبل الوصول إلى مياه </w:t>
      </w:r>
      <w:r>
        <w:rPr>
          <w:rFonts w:hint="cs"/>
          <w:b/>
          <w:bCs/>
          <w:rtl/>
        </w:rPr>
        <w:t>ال</w:t>
      </w:r>
      <w:r w:rsidRPr="00732C1E">
        <w:rPr>
          <w:rFonts w:hint="cs"/>
          <w:b/>
          <w:bCs/>
          <w:rtl/>
        </w:rPr>
        <w:t xml:space="preserve">شرب </w:t>
      </w:r>
      <w:r>
        <w:rPr>
          <w:rFonts w:hint="cs"/>
          <w:b/>
          <w:bCs/>
          <w:rtl/>
        </w:rPr>
        <w:t>المأمونة</w:t>
      </w:r>
      <w:r w:rsidRPr="00732C1E">
        <w:rPr>
          <w:rFonts w:hint="cs"/>
          <w:b/>
          <w:bCs/>
          <w:rtl/>
        </w:rPr>
        <w:t xml:space="preserve"> وتحسين الصرف الصحي؛</w:t>
      </w:r>
    </w:p>
    <w:p w:rsidR="00B83271" w:rsidRPr="00732C1E" w:rsidRDefault="009D1E8A" w:rsidP="0030312D">
      <w:pPr>
        <w:pStyle w:val="SingleTxtGA"/>
        <w:rPr>
          <w:rFonts w:hint="cs"/>
          <w:b/>
          <w:bCs/>
          <w:rtl/>
        </w:rPr>
      </w:pPr>
      <w:r>
        <w:rPr>
          <w:rFonts w:hint="cs"/>
          <w:b/>
          <w:bCs/>
          <w:rtl/>
        </w:rPr>
        <w:tab/>
      </w:r>
      <w:r w:rsidR="00B83271" w:rsidRPr="00732C1E">
        <w:rPr>
          <w:rFonts w:hint="cs"/>
          <w:b/>
          <w:bCs/>
          <w:rtl/>
        </w:rPr>
        <w:t>(ط)</w:t>
      </w:r>
      <w:r w:rsidR="00B83271" w:rsidRPr="00732C1E">
        <w:rPr>
          <w:rFonts w:hint="cs"/>
          <w:b/>
          <w:bCs/>
          <w:rtl/>
        </w:rPr>
        <w:tab/>
        <w:t>تحسين البنية التحتية للرعاية الصحية وتوظيف وتدريب المزيد من الأخصائيين الطبيين لتلبية احتياجات الأطفال في جميع أنحاء البلد، أساسا على مستوى الرعاية الصحية الأولية.</w:t>
      </w:r>
    </w:p>
    <w:p w:rsidR="00B83271" w:rsidRPr="00732C1E" w:rsidRDefault="008106DC" w:rsidP="009D1E8A">
      <w:pPr>
        <w:pStyle w:val="H23GA"/>
        <w:rPr>
          <w:rFonts w:hint="cs"/>
          <w:rtl/>
        </w:rPr>
      </w:pPr>
      <w:r>
        <w:rPr>
          <w:rtl/>
        </w:rPr>
        <w:br w:type="page"/>
      </w:r>
      <w:r w:rsidR="009D1E8A">
        <w:rPr>
          <w:rFonts w:hint="cs"/>
          <w:rtl/>
        </w:rPr>
        <w:tab/>
      </w:r>
      <w:r w:rsidR="009D1E8A">
        <w:rPr>
          <w:rFonts w:hint="cs"/>
          <w:rtl/>
        </w:rPr>
        <w:tab/>
      </w:r>
      <w:r w:rsidR="00B83271" w:rsidRPr="00732C1E">
        <w:rPr>
          <w:rFonts w:hint="cs"/>
          <w:rtl/>
        </w:rPr>
        <w:t>الرضاعة</w:t>
      </w:r>
      <w:r w:rsidR="00B83271">
        <w:rPr>
          <w:rFonts w:hint="cs"/>
          <w:rtl/>
        </w:rPr>
        <w:t xml:space="preserve"> الطبيعية</w:t>
      </w:r>
    </w:p>
    <w:p w:rsidR="00B83271" w:rsidRPr="000E1B28" w:rsidRDefault="00B83271" w:rsidP="00F33617">
      <w:pPr>
        <w:pStyle w:val="SingleTxtGA"/>
        <w:rPr>
          <w:rFonts w:hint="cs"/>
          <w:rtl/>
        </w:rPr>
      </w:pPr>
      <w:r w:rsidRPr="000E1B28">
        <w:rPr>
          <w:rFonts w:hint="cs"/>
          <w:rtl/>
        </w:rPr>
        <w:t>55-</w:t>
      </w:r>
      <w:r w:rsidRPr="000E1B28">
        <w:rPr>
          <w:rFonts w:hint="cs"/>
          <w:rtl/>
        </w:rPr>
        <w:tab/>
        <w:t>تثن</w:t>
      </w:r>
      <w:r>
        <w:rPr>
          <w:rFonts w:hint="cs"/>
          <w:rtl/>
        </w:rPr>
        <w:t>ي</w:t>
      </w:r>
      <w:r w:rsidRPr="000E1B28">
        <w:rPr>
          <w:rFonts w:hint="cs"/>
          <w:rtl/>
        </w:rPr>
        <w:t xml:space="preserve"> اللجنة على الدولة الطرف اعتمادها في عام 2005 لسياسة متعلقة بالرضاعة </w:t>
      </w:r>
      <w:r>
        <w:rPr>
          <w:rFonts w:hint="cs"/>
          <w:rtl/>
        </w:rPr>
        <w:t xml:space="preserve">الطبيعية </w:t>
      </w:r>
      <w:r w:rsidRPr="000E1B28">
        <w:rPr>
          <w:rFonts w:hint="cs"/>
          <w:rtl/>
        </w:rPr>
        <w:t xml:space="preserve">وقانون وطني بشأن تسويق تركيبات أغذية الأطفال بما يتوافق مع القانون الدولي. وعلى الرغم من ذلك، لا تزال اللجنة تشعر بالقلق إزاء التقدم المحدود وعدم تخصيص موارد </w:t>
      </w:r>
      <w:r>
        <w:rPr>
          <w:rFonts w:hint="cs"/>
          <w:rtl/>
        </w:rPr>
        <w:t xml:space="preserve">كافية </w:t>
      </w:r>
      <w:r w:rsidRPr="000E1B28">
        <w:rPr>
          <w:rFonts w:hint="cs"/>
          <w:rtl/>
        </w:rPr>
        <w:t>لتغذية الأطفال، بما في ذلك الرضاعة</w:t>
      </w:r>
      <w:r>
        <w:rPr>
          <w:rFonts w:hint="cs"/>
          <w:rtl/>
        </w:rPr>
        <w:t xml:space="preserve"> الطبيعية</w:t>
      </w:r>
      <w:r w:rsidRPr="000E1B28">
        <w:rPr>
          <w:rFonts w:hint="cs"/>
          <w:rtl/>
        </w:rPr>
        <w:t xml:space="preserve">. كما تأسف اللجنة </w:t>
      </w:r>
      <w:r>
        <w:rPr>
          <w:rFonts w:hint="cs"/>
          <w:rtl/>
        </w:rPr>
        <w:t>ل</w:t>
      </w:r>
      <w:r w:rsidRPr="000E1B28">
        <w:rPr>
          <w:rFonts w:hint="cs"/>
          <w:rtl/>
        </w:rPr>
        <w:t xml:space="preserve">انخفاض معدل الرضاعة </w:t>
      </w:r>
      <w:r>
        <w:rPr>
          <w:rFonts w:hint="cs"/>
          <w:rtl/>
        </w:rPr>
        <w:t>الطبيعية الحصرية</w:t>
      </w:r>
      <w:r w:rsidRPr="000E1B28">
        <w:rPr>
          <w:rFonts w:hint="cs"/>
          <w:rtl/>
        </w:rPr>
        <w:t xml:space="preserve">، فضلا عن الافتقار إلى معلومات عن الرضاعة </w:t>
      </w:r>
      <w:r>
        <w:rPr>
          <w:rFonts w:hint="cs"/>
          <w:rtl/>
        </w:rPr>
        <w:t xml:space="preserve">الطبيعية </w:t>
      </w:r>
      <w:r w:rsidRPr="000E1B28">
        <w:rPr>
          <w:rFonts w:hint="cs"/>
          <w:rtl/>
        </w:rPr>
        <w:t>بين العاملين الصحيين والزعماء التقليديين، وخاصة في المناطق الريفية.</w:t>
      </w:r>
    </w:p>
    <w:p w:rsidR="00B83271" w:rsidRPr="00732C1E" w:rsidRDefault="00B83271" w:rsidP="00F33617">
      <w:pPr>
        <w:pStyle w:val="SingleTxtGA"/>
        <w:rPr>
          <w:rFonts w:hint="cs"/>
          <w:b/>
          <w:bCs/>
          <w:rtl/>
        </w:rPr>
      </w:pPr>
      <w:r w:rsidRPr="000E1B28">
        <w:rPr>
          <w:rFonts w:hint="cs"/>
          <w:rtl/>
        </w:rPr>
        <w:t>56-</w:t>
      </w:r>
      <w:r w:rsidRPr="000E1B28">
        <w:rPr>
          <w:rFonts w:hint="cs"/>
          <w:rtl/>
        </w:rPr>
        <w:tab/>
      </w:r>
      <w:r w:rsidRPr="00732C1E">
        <w:rPr>
          <w:rFonts w:hint="cs"/>
          <w:b/>
          <w:bCs/>
          <w:rtl/>
        </w:rPr>
        <w:t xml:space="preserve">وتشجع اللجنة الدولة الطرف </w:t>
      </w:r>
      <w:r>
        <w:rPr>
          <w:rFonts w:hint="cs"/>
          <w:b/>
          <w:bCs/>
          <w:rtl/>
        </w:rPr>
        <w:t xml:space="preserve">على </w:t>
      </w:r>
      <w:r w:rsidRPr="00732C1E">
        <w:rPr>
          <w:rFonts w:hint="cs"/>
          <w:b/>
          <w:bCs/>
          <w:rtl/>
        </w:rPr>
        <w:t>مواصلة جهودها الرامية إلى تشجيع الرضاعة</w:t>
      </w:r>
      <w:r>
        <w:rPr>
          <w:rFonts w:hint="cs"/>
          <w:b/>
          <w:bCs/>
          <w:rtl/>
        </w:rPr>
        <w:t xml:space="preserve"> الطبيعية</w:t>
      </w:r>
      <w:r w:rsidRPr="00732C1E">
        <w:rPr>
          <w:rFonts w:hint="cs"/>
          <w:b/>
          <w:bCs/>
          <w:rtl/>
        </w:rPr>
        <w:t xml:space="preserve"> وتحث الدولة الطرف على ما يلي:</w:t>
      </w:r>
    </w:p>
    <w:p w:rsidR="00B83271" w:rsidRPr="00732C1E" w:rsidRDefault="00F33617" w:rsidP="00F33617">
      <w:pPr>
        <w:pStyle w:val="SingleTxtGA"/>
        <w:rPr>
          <w:rFonts w:hint="cs"/>
          <w:b/>
          <w:bCs/>
          <w:rtl/>
        </w:rPr>
      </w:pPr>
      <w:r>
        <w:rPr>
          <w:rFonts w:hint="cs"/>
          <w:b/>
          <w:bCs/>
          <w:rtl/>
        </w:rPr>
        <w:tab/>
      </w:r>
      <w:r w:rsidR="00B83271" w:rsidRPr="00732C1E">
        <w:rPr>
          <w:rFonts w:hint="cs"/>
          <w:b/>
          <w:bCs/>
          <w:rtl/>
        </w:rPr>
        <w:t>(أ)</w:t>
      </w:r>
      <w:r w:rsidR="00B83271" w:rsidRPr="00732C1E">
        <w:rPr>
          <w:rFonts w:hint="cs"/>
          <w:b/>
          <w:bCs/>
          <w:rtl/>
        </w:rPr>
        <w:tab/>
        <w:t xml:space="preserve">تنفيذ السياسة المتعلقة بالرضاعة </w:t>
      </w:r>
      <w:r w:rsidR="00B83271">
        <w:rPr>
          <w:rFonts w:hint="cs"/>
          <w:b/>
          <w:bCs/>
          <w:rtl/>
        </w:rPr>
        <w:t xml:space="preserve">الطبيعية </w:t>
      </w:r>
      <w:r w:rsidR="00B83271" w:rsidRPr="00732C1E">
        <w:rPr>
          <w:rFonts w:hint="cs"/>
          <w:b/>
          <w:bCs/>
          <w:rtl/>
        </w:rPr>
        <w:t>فضلا عن القانون الوطني بشأن تغذية الأطفال على نحو فعال وتخصيص موارد كافية لتنفيذها ورصدها، وخاصة في المناطق الريفية؛</w:t>
      </w:r>
    </w:p>
    <w:p w:rsidR="00B83271" w:rsidRPr="00732C1E" w:rsidRDefault="00F33617" w:rsidP="00F33617">
      <w:pPr>
        <w:pStyle w:val="SingleTxtGA"/>
        <w:rPr>
          <w:rFonts w:hint="cs"/>
          <w:b/>
          <w:bCs/>
          <w:rtl/>
        </w:rPr>
      </w:pPr>
      <w:r>
        <w:rPr>
          <w:rFonts w:hint="cs"/>
          <w:b/>
          <w:bCs/>
          <w:rtl/>
        </w:rPr>
        <w:tab/>
      </w:r>
      <w:r w:rsidR="00B83271" w:rsidRPr="00732C1E">
        <w:rPr>
          <w:rFonts w:hint="cs"/>
          <w:b/>
          <w:bCs/>
          <w:rtl/>
        </w:rPr>
        <w:t>(ب)</w:t>
      </w:r>
      <w:r w:rsidR="00B83271" w:rsidRPr="00732C1E">
        <w:rPr>
          <w:rFonts w:hint="cs"/>
          <w:b/>
          <w:bCs/>
          <w:rtl/>
        </w:rPr>
        <w:tab/>
        <w:t xml:space="preserve">إدراج الرضاعة </w:t>
      </w:r>
      <w:r w:rsidR="00B83271">
        <w:rPr>
          <w:rFonts w:hint="cs"/>
          <w:b/>
          <w:bCs/>
          <w:rtl/>
        </w:rPr>
        <w:t xml:space="preserve">الطبيعية </w:t>
      </w:r>
      <w:r w:rsidR="00B83271" w:rsidRPr="00732C1E">
        <w:rPr>
          <w:rFonts w:hint="cs"/>
          <w:b/>
          <w:bCs/>
          <w:rtl/>
        </w:rPr>
        <w:t xml:space="preserve">في </w:t>
      </w:r>
      <w:r w:rsidR="00B83271">
        <w:rPr>
          <w:rFonts w:hint="cs"/>
          <w:b/>
          <w:bCs/>
          <w:rtl/>
        </w:rPr>
        <w:t>اعتمادات</w:t>
      </w:r>
      <w:r w:rsidR="00B83271" w:rsidRPr="00732C1E">
        <w:rPr>
          <w:rFonts w:hint="cs"/>
          <w:b/>
          <w:bCs/>
          <w:rtl/>
        </w:rPr>
        <w:t xml:space="preserve"> الميزانية السنوية لوزارة الصحة العامة؛</w:t>
      </w:r>
    </w:p>
    <w:p w:rsidR="00B83271" w:rsidRPr="00732C1E" w:rsidRDefault="00F33617" w:rsidP="00F33617">
      <w:pPr>
        <w:pStyle w:val="SingleTxtGA"/>
        <w:rPr>
          <w:rFonts w:hint="cs"/>
          <w:b/>
          <w:bCs/>
          <w:rtl/>
        </w:rPr>
      </w:pPr>
      <w:r>
        <w:rPr>
          <w:rFonts w:hint="cs"/>
          <w:b/>
          <w:bCs/>
          <w:rtl/>
        </w:rPr>
        <w:tab/>
      </w:r>
      <w:r w:rsidR="00B83271" w:rsidRPr="00732C1E">
        <w:rPr>
          <w:rFonts w:hint="cs"/>
          <w:b/>
          <w:bCs/>
          <w:rtl/>
        </w:rPr>
        <w:t>(ج)</w:t>
      </w:r>
      <w:r w:rsidR="00B83271" w:rsidRPr="00732C1E">
        <w:rPr>
          <w:rFonts w:hint="cs"/>
          <w:b/>
          <w:bCs/>
          <w:rtl/>
        </w:rPr>
        <w:tab/>
        <w:t>وضع نظام موحد لجمع البيانات المتعلقة بالرضاعة</w:t>
      </w:r>
      <w:r w:rsidR="00B83271">
        <w:rPr>
          <w:rFonts w:hint="cs"/>
          <w:b/>
          <w:bCs/>
          <w:rtl/>
        </w:rPr>
        <w:t xml:space="preserve"> الطبيعية</w:t>
      </w:r>
      <w:r w:rsidR="00B83271" w:rsidRPr="00732C1E">
        <w:rPr>
          <w:rFonts w:hint="cs"/>
          <w:b/>
          <w:bCs/>
          <w:rtl/>
        </w:rPr>
        <w:t>، وتصنيفها حسب السن والجنس والمجموعة الإثنية والمنطقة والمؤ</w:t>
      </w:r>
      <w:r w:rsidR="00B83271">
        <w:rPr>
          <w:rFonts w:hint="cs"/>
          <w:b/>
          <w:bCs/>
          <w:rtl/>
        </w:rPr>
        <w:t>ش</w:t>
      </w:r>
      <w:r w:rsidR="00B83271" w:rsidRPr="00732C1E">
        <w:rPr>
          <w:rFonts w:hint="cs"/>
          <w:b/>
          <w:bCs/>
          <w:rtl/>
        </w:rPr>
        <w:t>رات الأخرى ذات الصلة بالطفل، بما يتماشى مع الاتفاقية؛</w:t>
      </w:r>
    </w:p>
    <w:p w:rsidR="00B83271" w:rsidRPr="00732C1E" w:rsidRDefault="00F33617" w:rsidP="00F33617">
      <w:pPr>
        <w:pStyle w:val="SingleTxtGA"/>
        <w:rPr>
          <w:rFonts w:hint="cs"/>
          <w:b/>
          <w:bCs/>
          <w:rtl/>
        </w:rPr>
      </w:pPr>
      <w:r>
        <w:rPr>
          <w:rFonts w:hint="cs"/>
          <w:b/>
          <w:bCs/>
          <w:rtl/>
        </w:rPr>
        <w:tab/>
      </w:r>
      <w:r w:rsidR="00B83271" w:rsidRPr="00732C1E">
        <w:rPr>
          <w:rFonts w:hint="cs"/>
          <w:b/>
          <w:bCs/>
          <w:rtl/>
        </w:rPr>
        <w:t>(د)</w:t>
      </w:r>
      <w:r w:rsidR="00B83271" w:rsidRPr="00732C1E">
        <w:rPr>
          <w:rFonts w:hint="cs"/>
          <w:b/>
          <w:bCs/>
          <w:rtl/>
        </w:rPr>
        <w:tab/>
        <w:t>ضمان المشاركة الكاملة للمجتمع المدني، بما في ذلك المنظمات غير الحكومية المعنية بالرضاعة</w:t>
      </w:r>
      <w:r w:rsidR="00B83271">
        <w:rPr>
          <w:rFonts w:hint="cs"/>
          <w:b/>
          <w:bCs/>
          <w:rtl/>
        </w:rPr>
        <w:t xml:space="preserve"> الطبيعية</w:t>
      </w:r>
      <w:r w:rsidR="00B83271" w:rsidRPr="00732C1E">
        <w:rPr>
          <w:rFonts w:hint="cs"/>
          <w:b/>
          <w:bCs/>
          <w:rtl/>
        </w:rPr>
        <w:t xml:space="preserve"> وتغذية الأطفال </w:t>
      </w:r>
      <w:r w:rsidR="00B83271">
        <w:rPr>
          <w:rFonts w:hint="cs"/>
          <w:b/>
          <w:bCs/>
          <w:rtl/>
        </w:rPr>
        <w:t>الصغار،</w:t>
      </w:r>
      <w:r w:rsidR="00B83271" w:rsidRPr="00732C1E">
        <w:rPr>
          <w:rFonts w:hint="cs"/>
          <w:b/>
          <w:bCs/>
          <w:rtl/>
        </w:rPr>
        <w:t xml:space="preserve"> في صياغة وتنفيذ السياس</w:t>
      </w:r>
      <w:r w:rsidR="00B83271">
        <w:rPr>
          <w:rFonts w:hint="cs"/>
          <w:b/>
          <w:bCs/>
          <w:rtl/>
        </w:rPr>
        <w:t>ات</w:t>
      </w:r>
      <w:r w:rsidR="00B83271" w:rsidRPr="00732C1E">
        <w:rPr>
          <w:rFonts w:hint="cs"/>
          <w:b/>
          <w:bCs/>
          <w:rtl/>
        </w:rPr>
        <w:t xml:space="preserve"> والبرامج الوطني</w:t>
      </w:r>
      <w:r w:rsidR="00B83271">
        <w:rPr>
          <w:rFonts w:hint="cs"/>
          <w:b/>
          <w:bCs/>
          <w:rtl/>
        </w:rPr>
        <w:t>ة</w:t>
      </w:r>
      <w:r w:rsidR="00B83271" w:rsidRPr="00732C1E">
        <w:rPr>
          <w:rFonts w:hint="cs"/>
          <w:b/>
          <w:bCs/>
          <w:rtl/>
        </w:rPr>
        <w:t xml:space="preserve"> المتعلق</w:t>
      </w:r>
      <w:r w:rsidR="00B83271">
        <w:rPr>
          <w:rFonts w:hint="cs"/>
          <w:b/>
          <w:bCs/>
          <w:rtl/>
        </w:rPr>
        <w:t>ة</w:t>
      </w:r>
      <w:r w:rsidR="00B83271" w:rsidRPr="00732C1E">
        <w:rPr>
          <w:rFonts w:hint="cs"/>
          <w:b/>
          <w:bCs/>
          <w:rtl/>
        </w:rPr>
        <w:t xml:space="preserve"> بالرضاعة؛ </w:t>
      </w:r>
    </w:p>
    <w:p w:rsidR="00B83271" w:rsidRPr="00732C1E" w:rsidRDefault="00F33617" w:rsidP="00F33617">
      <w:pPr>
        <w:pStyle w:val="SingleTxtGA"/>
        <w:rPr>
          <w:rFonts w:hint="cs"/>
          <w:b/>
          <w:bCs/>
          <w:rtl/>
        </w:rPr>
      </w:pPr>
      <w:r>
        <w:rPr>
          <w:rFonts w:hint="cs"/>
          <w:b/>
          <w:bCs/>
          <w:rtl/>
        </w:rPr>
        <w:tab/>
      </w:r>
      <w:r w:rsidR="00B83271" w:rsidRPr="00732C1E">
        <w:rPr>
          <w:rFonts w:hint="cs"/>
          <w:b/>
          <w:bCs/>
          <w:rtl/>
        </w:rPr>
        <w:t>(</w:t>
      </w:r>
      <w:r w:rsidR="00B83271" w:rsidRPr="00732C1E">
        <w:rPr>
          <w:b/>
          <w:bCs/>
          <w:rtl/>
        </w:rPr>
        <w:t>ﻫ)</w:t>
      </w:r>
      <w:r w:rsidR="00B83271" w:rsidRPr="00732C1E">
        <w:rPr>
          <w:rFonts w:hint="cs"/>
          <w:b/>
          <w:bCs/>
          <w:rtl/>
        </w:rPr>
        <w:tab/>
        <w:t xml:space="preserve">رفع وعي الأمهات وتوعيتهن بأهمية الرضاعة </w:t>
      </w:r>
      <w:r w:rsidR="00B83271">
        <w:rPr>
          <w:rFonts w:hint="cs"/>
          <w:b/>
          <w:bCs/>
          <w:rtl/>
        </w:rPr>
        <w:t>الطبيعية الحصرية</w:t>
      </w:r>
      <w:r w:rsidR="00B83271" w:rsidRPr="00732C1E">
        <w:rPr>
          <w:rFonts w:hint="cs"/>
          <w:b/>
          <w:bCs/>
          <w:rtl/>
        </w:rPr>
        <w:t xml:space="preserve"> للأطفال حتى سن ستة شهور، و</w:t>
      </w:r>
      <w:r w:rsidR="00B83271">
        <w:rPr>
          <w:rFonts w:hint="cs"/>
          <w:b/>
          <w:bCs/>
          <w:rtl/>
        </w:rPr>
        <w:t>توعية</w:t>
      </w:r>
      <w:r w:rsidR="00B83271" w:rsidRPr="00732C1E">
        <w:rPr>
          <w:rFonts w:hint="cs"/>
          <w:b/>
          <w:bCs/>
          <w:rtl/>
        </w:rPr>
        <w:t xml:space="preserve"> الزعماء التقليديين وإشراكهم وتدريب العاملين الصحيين؛ </w:t>
      </w:r>
    </w:p>
    <w:p w:rsidR="00B83271" w:rsidRPr="00732C1E" w:rsidRDefault="00B83271" w:rsidP="00F33617">
      <w:pPr>
        <w:pStyle w:val="SingleTxtGA"/>
        <w:rPr>
          <w:rFonts w:hint="cs"/>
          <w:b/>
          <w:bCs/>
          <w:rtl/>
        </w:rPr>
      </w:pPr>
      <w:r w:rsidRPr="00732C1E">
        <w:rPr>
          <w:rFonts w:hint="cs"/>
          <w:b/>
          <w:bCs/>
          <w:rtl/>
        </w:rPr>
        <w:t>(ز)</w:t>
      </w:r>
      <w:r w:rsidRPr="00732C1E">
        <w:rPr>
          <w:rFonts w:hint="cs"/>
          <w:b/>
          <w:bCs/>
          <w:rtl/>
        </w:rPr>
        <w:tab/>
        <w:t xml:space="preserve">نشر القانون الوطني المتعلق </w:t>
      </w:r>
      <w:r>
        <w:rPr>
          <w:rFonts w:hint="cs"/>
          <w:b/>
          <w:bCs/>
          <w:rtl/>
        </w:rPr>
        <w:t>بتغذية</w:t>
      </w:r>
      <w:r w:rsidRPr="00732C1E">
        <w:rPr>
          <w:rFonts w:hint="cs"/>
          <w:b/>
          <w:bCs/>
          <w:rtl/>
        </w:rPr>
        <w:t xml:space="preserve"> الرضع على نطاق واسع بين السكان وضمان ترجمته إلى جميع اللغات المناسبة.</w:t>
      </w:r>
    </w:p>
    <w:p w:rsidR="00B83271" w:rsidRPr="00732C1E" w:rsidRDefault="00F33617" w:rsidP="00F33617">
      <w:pPr>
        <w:pStyle w:val="H23GA"/>
        <w:rPr>
          <w:rFonts w:hint="cs"/>
          <w:rtl/>
        </w:rPr>
      </w:pPr>
      <w:r>
        <w:rPr>
          <w:rFonts w:hint="cs"/>
          <w:rtl/>
        </w:rPr>
        <w:tab/>
      </w:r>
      <w:r>
        <w:rPr>
          <w:rFonts w:hint="cs"/>
          <w:rtl/>
        </w:rPr>
        <w:tab/>
      </w:r>
      <w:r w:rsidR="00B83271" w:rsidRPr="00732C1E">
        <w:rPr>
          <w:rFonts w:hint="cs"/>
          <w:rtl/>
        </w:rPr>
        <w:t>صحة المراهقين</w:t>
      </w:r>
    </w:p>
    <w:p w:rsidR="00B83271" w:rsidRPr="000E1B28" w:rsidRDefault="00B83271" w:rsidP="007B3A42">
      <w:pPr>
        <w:pStyle w:val="SingleTxtGA"/>
        <w:rPr>
          <w:rFonts w:hint="cs"/>
          <w:rtl/>
        </w:rPr>
      </w:pPr>
      <w:r w:rsidRPr="000E1B28">
        <w:rPr>
          <w:rFonts w:hint="cs"/>
          <w:rtl/>
        </w:rPr>
        <w:t>57-</w:t>
      </w:r>
      <w:r w:rsidRPr="000E1B28">
        <w:rPr>
          <w:rFonts w:hint="cs"/>
          <w:rtl/>
        </w:rPr>
        <w:tab/>
        <w:t xml:space="preserve">تلاحظ اللجنة مع التقدير أن </w:t>
      </w:r>
      <w:r>
        <w:rPr>
          <w:rFonts w:hint="cs"/>
          <w:rtl/>
        </w:rPr>
        <w:t>ا</w:t>
      </w:r>
      <w:r w:rsidRPr="000E1B28">
        <w:rPr>
          <w:rFonts w:hint="cs"/>
          <w:rtl/>
        </w:rPr>
        <w:t xml:space="preserve">ستراتيجية قطاع الصحة التي اعتمدتها الدولة الطرف تراعي صحة المراهقين وأنه </w:t>
      </w:r>
      <w:r>
        <w:rPr>
          <w:rFonts w:hint="cs"/>
          <w:rtl/>
        </w:rPr>
        <w:t>تم إعداد</w:t>
      </w:r>
      <w:r w:rsidRPr="000E1B28">
        <w:rPr>
          <w:rFonts w:hint="cs"/>
          <w:rtl/>
        </w:rPr>
        <w:t xml:space="preserve"> برنامج بشأن مشاركة </w:t>
      </w:r>
      <w:r>
        <w:rPr>
          <w:rFonts w:hint="cs"/>
          <w:rtl/>
        </w:rPr>
        <w:t>المراهقين</w:t>
      </w:r>
      <w:r w:rsidRPr="000E1B28">
        <w:rPr>
          <w:rFonts w:hint="cs"/>
          <w:rtl/>
        </w:rPr>
        <w:t xml:space="preserve"> ونموهم. كما تلاحظ اللجنة الجهود التي تبذلها الدولة الطرف لزيادة تدابير وقاية </w:t>
      </w:r>
      <w:r>
        <w:rPr>
          <w:rFonts w:hint="cs"/>
          <w:rtl/>
        </w:rPr>
        <w:t xml:space="preserve">المراهقين </w:t>
      </w:r>
      <w:r w:rsidRPr="000E1B28">
        <w:rPr>
          <w:rFonts w:hint="cs"/>
          <w:rtl/>
        </w:rPr>
        <w:t>من فيروس نقص المناعة</w:t>
      </w:r>
      <w:r>
        <w:rPr>
          <w:rFonts w:hint="cs"/>
          <w:rtl/>
        </w:rPr>
        <w:t xml:space="preserve"> البشرية</w:t>
      </w:r>
      <w:r w:rsidRPr="000E1B28">
        <w:rPr>
          <w:rFonts w:hint="cs"/>
          <w:rtl/>
        </w:rPr>
        <w:t xml:space="preserve">/الإيدز. </w:t>
      </w:r>
      <w:r>
        <w:rPr>
          <w:rFonts w:hint="cs"/>
          <w:rtl/>
        </w:rPr>
        <w:t>ومع</w:t>
      </w:r>
      <w:r w:rsidRPr="000E1B28">
        <w:rPr>
          <w:rFonts w:hint="cs"/>
          <w:rtl/>
        </w:rPr>
        <w:t xml:space="preserve"> ذلك، تشعر اللجنة بالقلق إزاء المعلومات المحدودة عن صحة </w:t>
      </w:r>
      <w:r>
        <w:rPr>
          <w:rFonts w:hint="cs"/>
          <w:rtl/>
        </w:rPr>
        <w:t>المراهقين</w:t>
      </w:r>
      <w:r w:rsidRPr="000E1B28">
        <w:rPr>
          <w:rFonts w:hint="cs"/>
          <w:rtl/>
        </w:rPr>
        <w:t xml:space="preserve"> فضلا عن ارتفاع معدل الحمل بين المراهقات وزيادة تعاطي المخدرات والكحول بين </w:t>
      </w:r>
      <w:r>
        <w:rPr>
          <w:rFonts w:hint="cs"/>
          <w:rtl/>
        </w:rPr>
        <w:t>المراهقين</w:t>
      </w:r>
      <w:r w:rsidRPr="000E1B28">
        <w:rPr>
          <w:rFonts w:hint="cs"/>
          <w:rtl/>
        </w:rPr>
        <w:t xml:space="preserve"> والجهود المحدودة لتوفير مساعدة اجتماعية ونفسية وإعادة </w:t>
      </w:r>
      <w:r>
        <w:rPr>
          <w:rFonts w:hint="cs"/>
          <w:rtl/>
        </w:rPr>
        <w:t>تأهيل</w:t>
      </w:r>
      <w:r w:rsidRPr="000E1B28">
        <w:rPr>
          <w:rFonts w:hint="cs"/>
          <w:rtl/>
        </w:rPr>
        <w:t xml:space="preserve"> وإعادة إدماج ملائمة.</w:t>
      </w:r>
    </w:p>
    <w:p w:rsidR="00B83271" w:rsidRPr="00732C1E" w:rsidRDefault="00B83271" w:rsidP="007B3A42">
      <w:pPr>
        <w:pStyle w:val="SingleTxtGA"/>
        <w:rPr>
          <w:rFonts w:hint="cs"/>
          <w:b/>
          <w:bCs/>
          <w:rtl/>
        </w:rPr>
      </w:pPr>
      <w:r w:rsidRPr="000E1B28">
        <w:rPr>
          <w:rFonts w:hint="cs"/>
          <w:rtl/>
        </w:rPr>
        <w:t>58-</w:t>
      </w:r>
      <w:r w:rsidRPr="000E1B28">
        <w:rPr>
          <w:rFonts w:hint="cs"/>
          <w:rtl/>
        </w:rPr>
        <w:tab/>
      </w:r>
      <w:r w:rsidRPr="00732C1E">
        <w:rPr>
          <w:rFonts w:hint="cs"/>
          <w:b/>
          <w:bCs/>
          <w:rtl/>
        </w:rPr>
        <w:t>وتحث اللجنة الدولة الطرف على ما يلي:</w:t>
      </w:r>
    </w:p>
    <w:p w:rsidR="00B83271" w:rsidRPr="00732C1E" w:rsidRDefault="002433E1" w:rsidP="007B3A42">
      <w:pPr>
        <w:pStyle w:val="SingleTxtGA"/>
        <w:rPr>
          <w:rFonts w:hint="cs"/>
          <w:b/>
          <w:bCs/>
          <w:rtl/>
        </w:rPr>
      </w:pPr>
      <w:r>
        <w:rPr>
          <w:rFonts w:hint="cs"/>
          <w:b/>
          <w:bCs/>
          <w:rtl/>
        </w:rPr>
        <w:tab/>
      </w:r>
      <w:r w:rsidR="00B83271" w:rsidRPr="00732C1E">
        <w:rPr>
          <w:rFonts w:hint="cs"/>
          <w:b/>
          <w:bCs/>
          <w:rtl/>
        </w:rPr>
        <w:t>(أ)</w:t>
      </w:r>
      <w:r w:rsidR="00B83271" w:rsidRPr="00732C1E">
        <w:rPr>
          <w:rFonts w:hint="cs"/>
          <w:b/>
          <w:bCs/>
          <w:rtl/>
        </w:rPr>
        <w:tab/>
        <w:t xml:space="preserve">إجراء دراسة شاملة لتقييم طبيعة ومدى المشاكل الصحية التي يعاني منها </w:t>
      </w:r>
      <w:r w:rsidR="00B83271">
        <w:rPr>
          <w:rFonts w:hint="cs"/>
          <w:b/>
          <w:bCs/>
          <w:rtl/>
        </w:rPr>
        <w:t>المراهقون</w:t>
      </w:r>
      <w:r w:rsidR="00B83271" w:rsidRPr="00732C1E">
        <w:rPr>
          <w:rFonts w:hint="cs"/>
          <w:b/>
          <w:bCs/>
          <w:rtl/>
        </w:rPr>
        <w:t xml:space="preserve">، مع مشاركتهم الكاملة، واستعمال هذه الدراسة كأساس لوضع السياسات والبرامج المتعلقة بصحة </w:t>
      </w:r>
      <w:r w:rsidR="00B83271">
        <w:rPr>
          <w:rFonts w:hint="cs"/>
          <w:b/>
          <w:bCs/>
          <w:rtl/>
        </w:rPr>
        <w:t>المراهقين</w:t>
      </w:r>
      <w:r w:rsidR="00B83271" w:rsidRPr="00732C1E">
        <w:rPr>
          <w:rFonts w:hint="cs"/>
          <w:b/>
          <w:bCs/>
          <w:rtl/>
        </w:rPr>
        <w:t xml:space="preserve">، مع إيلاء اهتمام خاص بالمراهقات والأمراض المنقولة </w:t>
      </w:r>
      <w:r w:rsidR="00B83271">
        <w:rPr>
          <w:rFonts w:hint="cs"/>
          <w:b/>
          <w:bCs/>
          <w:rtl/>
        </w:rPr>
        <w:t xml:space="preserve">جنسيا </w:t>
      </w:r>
      <w:r w:rsidR="00B83271" w:rsidRPr="00732C1E">
        <w:rPr>
          <w:rFonts w:hint="cs"/>
          <w:b/>
          <w:bCs/>
          <w:rtl/>
        </w:rPr>
        <w:t xml:space="preserve">والمراهقين الذين تركوا </w:t>
      </w:r>
      <w:r w:rsidR="00B83271">
        <w:rPr>
          <w:rFonts w:hint="cs"/>
          <w:b/>
          <w:bCs/>
          <w:rtl/>
        </w:rPr>
        <w:t>المدارس</w:t>
      </w:r>
      <w:r w:rsidR="00B83271" w:rsidRPr="00732C1E">
        <w:rPr>
          <w:rFonts w:hint="cs"/>
          <w:b/>
          <w:bCs/>
          <w:rtl/>
        </w:rPr>
        <w:t>؛</w:t>
      </w:r>
    </w:p>
    <w:p w:rsidR="00B83271" w:rsidRPr="00732C1E" w:rsidRDefault="002433E1" w:rsidP="007B3A42">
      <w:pPr>
        <w:pStyle w:val="SingleTxtGA"/>
        <w:rPr>
          <w:rFonts w:hint="cs"/>
          <w:b/>
          <w:bCs/>
          <w:rtl/>
        </w:rPr>
      </w:pPr>
      <w:r>
        <w:rPr>
          <w:rFonts w:hint="cs"/>
          <w:b/>
          <w:bCs/>
          <w:rtl/>
        </w:rPr>
        <w:tab/>
      </w:r>
      <w:r w:rsidR="00B83271" w:rsidRPr="00732C1E">
        <w:rPr>
          <w:rFonts w:hint="cs"/>
          <w:b/>
          <w:bCs/>
          <w:rtl/>
        </w:rPr>
        <w:t>(ب)</w:t>
      </w:r>
      <w:r w:rsidR="00B83271" w:rsidRPr="00732C1E">
        <w:rPr>
          <w:rFonts w:hint="cs"/>
          <w:b/>
          <w:bCs/>
          <w:rtl/>
        </w:rPr>
        <w:tab/>
        <w:t>اتخاذ جميع التدابير اللازمة لخفض وفيات الأم</w:t>
      </w:r>
      <w:r w:rsidR="00B83271">
        <w:rPr>
          <w:rFonts w:hint="cs"/>
          <w:b/>
          <w:bCs/>
          <w:rtl/>
        </w:rPr>
        <w:t>هات</w:t>
      </w:r>
      <w:r w:rsidR="00B83271" w:rsidRPr="00732C1E">
        <w:rPr>
          <w:rFonts w:hint="cs"/>
          <w:b/>
          <w:bCs/>
          <w:rtl/>
        </w:rPr>
        <w:t xml:space="preserve"> المراهقات </w:t>
      </w:r>
      <w:r w:rsidR="00B83271">
        <w:rPr>
          <w:rFonts w:hint="cs"/>
          <w:b/>
          <w:bCs/>
          <w:rtl/>
        </w:rPr>
        <w:t xml:space="preserve">أثناء النفاس </w:t>
      </w:r>
      <w:r w:rsidR="00B83271" w:rsidRPr="00732C1E">
        <w:rPr>
          <w:rFonts w:hint="cs"/>
          <w:b/>
          <w:bCs/>
          <w:rtl/>
        </w:rPr>
        <w:t>وزيادة التوعية بين المراهقين بأهمية منع الحمل المبكر؛</w:t>
      </w:r>
    </w:p>
    <w:p w:rsidR="00B83271" w:rsidRPr="00732C1E" w:rsidRDefault="002433E1" w:rsidP="007B3A42">
      <w:pPr>
        <w:pStyle w:val="SingleTxtGA"/>
        <w:rPr>
          <w:rFonts w:hint="cs"/>
          <w:b/>
          <w:bCs/>
          <w:rtl/>
        </w:rPr>
      </w:pPr>
      <w:r>
        <w:rPr>
          <w:rFonts w:hint="cs"/>
          <w:b/>
          <w:bCs/>
          <w:rtl/>
        </w:rPr>
        <w:tab/>
      </w:r>
      <w:r w:rsidR="00B83271" w:rsidRPr="00732C1E">
        <w:rPr>
          <w:rFonts w:hint="cs"/>
          <w:b/>
          <w:bCs/>
          <w:rtl/>
        </w:rPr>
        <w:t>(ج)</w:t>
      </w:r>
      <w:r w:rsidR="00B83271" w:rsidRPr="00732C1E">
        <w:rPr>
          <w:rFonts w:hint="cs"/>
          <w:b/>
          <w:bCs/>
          <w:rtl/>
        </w:rPr>
        <w:tab/>
        <w:t>توسيع نطاق الخدمات السرية</w:t>
      </w:r>
      <w:r w:rsidR="00B83271">
        <w:rPr>
          <w:rFonts w:hint="cs"/>
          <w:b/>
          <w:bCs/>
          <w:rtl/>
        </w:rPr>
        <w:t xml:space="preserve"> الطابع</w:t>
      </w:r>
      <w:r w:rsidR="00B83271" w:rsidRPr="00732C1E">
        <w:rPr>
          <w:rFonts w:hint="cs"/>
          <w:b/>
          <w:bCs/>
          <w:rtl/>
        </w:rPr>
        <w:t xml:space="preserve"> للصحة الإنجابية للمراهقين وضمان تحسين التعليم بشأن الجنس في المدارس؛</w:t>
      </w:r>
    </w:p>
    <w:p w:rsidR="00B83271" w:rsidRPr="00732C1E" w:rsidRDefault="002433E1" w:rsidP="007B3A42">
      <w:pPr>
        <w:pStyle w:val="SingleTxtGA"/>
        <w:rPr>
          <w:rFonts w:hint="cs"/>
          <w:b/>
          <w:bCs/>
          <w:rtl/>
        </w:rPr>
      </w:pPr>
      <w:r>
        <w:rPr>
          <w:rFonts w:hint="cs"/>
          <w:b/>
          <w:bCs/>
          <w:rtl/>
        </w:rPr>
        <w:tab/>
      </w:r>
      <w:r w:rsidR="00B83271" w:rsidRPr="00732C1E">
        <w:rPr>
          <w:rFonts w:hint="cs"/>
          <w:b/>
          <w:bCs/>
          <w:rtl/>
        </w:rPr>
        <w:t>(د)</w:t>
      </w:r>
      <w:r w:rsidR="00B83271" w:rsidRPr="00732C1E">
        <w:rPr>
          <w:rFonts w:hint="cs"/>
          <w:b/>
          <w:bCs/>
          <w:rtl/>
        </w:rPr>
        <w:tab/>
        <w:t>تعزيز خدمات الصحة العقلية وخدمات المشورة التي تراعي المراهقين وتيس</w:t>
      </w:r>
      <w:r w:rsidR="00B83271">
        <w:rPr>
          <w:rFonts w:hint="cs"/>
          <w:b/>
          <w:bCs/>
          <w:rtl/>
        </w:rPr>
        <w:t>ي</w:t>
      </w:r>
      <w:r w:rsidR="00B83271" w:rsidRPr="00732C1E">
        <w:rPr>
          <w:rFonts w:hint="cs"/>
          <w:b/>
          <w:bCs/>
          <w:rtl/>
        </w:rPr>
        <w:t>ر حصولهم عليها؛</w:t>
      </w:r>
    </w:p>
    <w:p w:rsidR="00B83271" w:rsidRPr="00732C1E" w:rsidRDefault="002433E1" w:rsidP="007B3A42">
      <w:pPr>
        <w:pStyle w:val="SingleTxtGA"/>
        <w:rPr>
          <w:rFonts w:hint="cs"/>
          <w:b/>
          <w:bCs/>
          <w:rtl/>
        </w:rPr>
      </w:pPr>
      <w:r>
        <w:rPr>
          <w:rFonts w:hint="cs"/>
          <w:b/>
          <w:bCs/>
          <w:rtl/>
        </w:rPr>
        <w:tab/>
      </w:r>
      <w:r w:rsidR="00B83271" w:rsidRPr="00732C1E">
        <w:rPr>
          <w:rFonts w:hint="cs"/>
          <w:b/>
          <w:bCs/>
          <w:rtl/>
        </w:rPr>
        <w:t>(</w:t>
      </w:r>
      <w:r w:rsidR="00B83271" w:rsidRPr="00732C1E">
        <w:rPr>
          <w:b/>
          <w:bCs/>
          <w:rtl/>
        </w:rPr>
        <w:t>ﻫ)</w:t>
      </w:r>
      <w:r w:rsidR="00B83271" w:rsidRPr="00732C1E">
        <w:rPr>
          <w:rFonts w:hint="cs"/>
          <w:b/>
          <w:bCs/>
          <w:rtl/>
        </w:rPr>
        <w:tab/>
        <w:t>اتخاذ تدابير ملائمة للتصدي لحالات المراهقين الذين يتعاطون المخدرات والكحول وتوفير برامج اجتماعية ونفسية</w:t>
      </w:r>
      <w:r w:rsidR="00B83271">
        <w:rPr>
          <w:rFonts w:hint="cs"/>
          <w:b/>
          <w:bCs/>
          <w:rtl/>
        </w:rPr>
        <w:t xml:space="preserve"> لهم</w:t>
      </w:r>
      <w:r w:rsidR="00B83271" w:rsidRPr="00732C1E">
        <w:rPr>
          <w:rFonts w:hint="cs"/>
          <w:b/>
          <w:bCs/>
          <w:rtl/>
        </w:rPr>
        <w:t xml:space="preserve"> وبرامج لإعادة تأهيل</w:t>
      </w:r>
      <w:r w:rsidR="00B83271">
        <w:rPr>
          <w:rFonts w:hint="cs"/>
          <w:b/>
          <w:bCs/>
          <w:rtl/>
        </w:rPr>
        <w:t>هم</w:t>
      </w:r>
      <w:r w:rsidR="00B83271" w:rsidRPr="00732C1E">
        <w:rPr>
          <w:rFonts w:hint="cs"/>
          <w:b/>
          <w:bCs/>
          <w:rtl/>
        </w:rPr>
        <w:t xml:space="preserve"> وإدماج</w:t>
      </w:r>
      <w:r w:rsidR="00B83271">
        <w:rPr>
          <w:rFonts w:hint="cs"/>
          <w:b/>
          <w:bCs/>
          <w:rtl/>
        </w:rPr>
        <w:t>هم</w:t>
      </w:r>
      <w:r w:rsidR="00B83271" w:rsidRPr="00732C1E">
        <w:rPr>
          <w:rFonts w:hint="cs"/>
          <w:b/>
          <w:bCs/>
          <w:rtl/>
        </w:rPr>
        <w:t>؛</w:t>
      </w:r>
    </w:p>
    <w:p w:rsidR="00B83271" w:rsidRPr="00732C1E" w:rsidRDefault="002433E1" w:rsidP="007B3A42">
      <w:pPr>
        <w:pStyle w:val="SingleTxtGA"/>
        <w:rPr>
          <w:rFonts w:hint="cs"/>
          <w:b/>
          <w:bCs/>
          <w:rtl/>
        </w:rPr>
      </w:pPr>
      <w:r>
        <w:rPr>
          <w:rFonts w:hint="cs"/>
          <w:b/>
          <w:bCs/>
          <w:rtl/>
        </w:rPr>
        <w:tab/>
      </w:r>
      <w:r w:rsidR="00B83271" w:rsidRPr="00732C1E">
        <w:rPr>
          <w:rFonts w:hint="cs"/>
          <w:b/>
          <w:bCs/>
          <w:rtl/>
        </w:rPr>
        <w:t>(و)</w:t>
      </w:r>
      <w:r w:rsidR="00B83271" w:rsidRPr="00732C1E">
        <w:rPr>
          <w:rFonts w:hint="cs"/>
          <w:b/>
          <w:bCs/>
          <w:rtl/>
        </w:rPr>
        <w:tab/>
        <w:t xml:space="preserve">زيادة الوعي والمعرفة بطرائق الوقاية والحماية من فيروس نقص المناعة البشرية/الإيدز بما فيها ممارسات الجنس </w:t>
      </w:r>
      <w:r w:rsidR="00B83271">
        <w:rPr>
          <w:rFonts w:hint="cs"/>
          <w:b/>
          <w:bCs/>
          <w:rtl/>
        </w:rPr>
        <w:t>المأمونة</w:t>
      </w:r>
      <w:r w:rsidR="00B83271" w:rsidRPr="00732C1E">
        <w:rPr>
          <w:rFonts w:hint="cs"/>
          <w:b/>
          <w:bCs/>
          <w:rtl/>
        </w:rPr>
        <w:t xml:space="preserve"> بين المراهقين.</w:t>
      </w:r>
    </w:p>
    <w:p w:rsidR="00B83271" w:rsidRPr="00732C1E" w:rsidRDefault="002433E1" w:rsidP="002433E1">
      <w:pPr>
        <w:pStyle w:val="H23GA"/>
        <w:rPr>
          <w:rFonts w:hint="cs"/>
          <w:rtl/>
        </w:rPr>
      </w:pPr>
      <w:r>
        <w:rPr>
          <w:rFonts w:hint="cs"/>
          <w:rtl/>
        </w:rPr>
        <w:tab/>
      </w:r>
      <w:r>
        <w:rPr>
          <w:rFonts w:hint="cs"/>
          <w:rtl/>
        </w:rPr>
        <w:tab/>
      </w:r>
      <w:r w:rsidR="00B83271" w:rsidRPr="00732C1E">
        <w:rPr>
          <w:rFonts w:hint="cs"/>
          <w:rtl/>
        </w:rPr>
        <w:t>الممارسات التقليدية الضارة</w:t>
      </w:r>
    </w:p>
    <w:p w:rsidR="00B83271" w:rsidRPr="000E1B28" w:rsidRDefault="00B83271" w:rsidP="00FD0A06">
      <w:pPr>
        <w:pStyle w:val="SingleTxtGA"/>
        <w:rPr>
          <w:rFonts w:hint="cs"/>
          <w:rtl/>
        </w:rPr>
      </w:pPr>
      <w:r w:rsidRPr="000E1B28">
        <w:rPr>
          <w:rFonts w:hint="cs"/>
          <w:rtl/>
        </w:rPr>
        <w:t>59-</w:t>
      </w:r>
      <w:r w:rsidRPr="000E1B28">
        <w:rPr>
          <w:rFonts w:hint="cs"/>
          <w:rtl/>
        </w:rPr>
        <w:tab/>
        <w:t>ترحب اللجنة باستعراض خطة العمل الوطنية لمكافحة تشويه الأعضاء التناسلية للإناث في عام 2009 واعتماد البرنامج الوطني بشأن الصحة الإنجابية الذي يغطي، ضمن أمور أخرى، القضاء على الممارسات التقليدية الضارة، بما فيها تشويه الأعضاء التناسلية للإناث والزواج المبكر والقسر</w:t>
      </w:r>
      <w:r>
        <w:rPr>
          <w:rFonts w:hint="cs"/>
          <w:rtl/>
        </w:rPr>
        <w:t xml:space="preserve">ي. وتلاحظ اللجنة مع الاهتمام </w:t>
      </w:r>
      <w:r w:rsidRPr="000E1B28">
        <w:rPr>
          <w:rFonts w:hint="cs"/>
          <w:rtl/>
        </w:rPr>
        <w:t>أن الدولة الطرف ت</w:t>
      </w:r>
      <w:r>
        <w:rPr>
          <w:rFonts w:hint="cs"/>
          <w:rtl/>
        </w:rPr>
        <w:t>ضع</w:t>
      </w:r>
      <w:r w:rsidRPr="000E1B28">
        <w:rPr>
          <w:rFonts w:hint="cs"/>
          <w:rtl/>
        </w:rPr>
        <w:t xml:space="preserve"> حاليا مشروع قانون بشأن تشويه الأعضاء التناسلية للإناث والجرائم الأخرى القائمة على الجنس. غير أن اللجنة تشعر بقلق بالغ إزاء استمرار ممارسة </w:t>
      </w:r>
      <w:r>
        <w:rPr>
          <w:rFonts w:hint="cs"/>
          <w:rtl/>
        </w:rPr>
        <w:t>تشبيك الفتحات التناسلية</w:t>
      </w:r>
      <w:r w:rsidRPr="000E1B28">
        <w:rPr>
          <w:rFonts w:hint="cs"/>
          <w:rtl/>
        </w:rPr>
        <w:t xml:space="preserve">، وهو أسوأ أشكال تشويه الأعضاء التناسلية للإناث، </w:t>
      </w:r>
      <w:r>
        <w:rPr>
          <w:rFonts w:hint="cs"/>
          <w:rtl/>
        </w:rPr>
        <w:t>والختان الاستئصالي</w:t>
      </w:r>
      <w:r w:rsidRPr="000E1B28">
        <w:rPr>
          <w:rFonts w:hint="cs"/>
          <w:rtl/>
        </w:rPr>
        <w:t>، ولا</w:t>
      </w:r>
      <w:r>
        <w:rPr>
          <w:rFonts w:hint="cs"/>
          <w:rtl/>
        </w:rPr>
        <w:t xml:space="preserve"> </w:t>
      </w:r>
      <w:r w:rsidRPr="000E1B28">
        <w:rPr>
          <w:rFonts w:hint="cs"/>
          <w:rtl/>
        </w:rPr>
        <w:t xml:space="preserve">سيما في منطقتي الجنوب الغربي وأقصى الشمال. وهي تأسف أيضا </w:t>
      </w:r>
      <w:r>
        <w:rPr>
          <w:rFonts w:hint="cs"/>
          <w:rtl/>
        </w:rPr>
        <w:t>ل</w:t>
      </w:r>
      <w:r w:rsidRPr="000E1B28">
        <w:rPr>
          <w:rFonts w:hint="cs"/>
          <w:rtl/>
        </w:rPr>
        <w:t xml:space="preserve">عدم وجود معلومات وإحصاءات ملائمة عن الممارسات الضارة التقليدية والتوعية </w:t>
      </w:r>
      <w:r>
        <w:rPr>
          <w:rFonts w:hint="cs"/>
          <w:rtl/>
        </w:rPr>
        <w:t>ال</w:t>
      </w:r>
      <w:r w:rsidRPr="000E1B28">
        <w:rPr>
          <w:rFonts w:hint="cs"/>
          <w:rtl/>
        </w:rPr>
        <w:t>محدود</w:t>
      </w:r>
      <w:r>
        <w:rPr>
          <w:rFonts w:hint="cs"/>
          <w:rtl/>
        </w:rPr>
        <w:t xml:space="preserve">ة </w:t>
      </w:r>
      <w:r w:rsidRPr="000E1B28">
        <w:rPr>
          <w:rFonts w:hint="cs"/>
          <w:rtl/>
        </w:rPr>
        <w:t xml:space="preserve">لوقف هذه الممارسات بين المجموعات السكانية المعنية. وتشاطر لجنة حقوق الطفل </w:t>
      </w:r>
      <w:r>
        <w:rPr>
          <w:rFonts w:hint="cs"/>
          <w:rtl/>
        </w:rPr>
        <w:t>ال</w:t>
      </w:r>
      <w:r w:rsidRPr="000E1B28">
        <w:rPr>
          <w:rFonts w:hint="cs"/>
          <w:rtl/>
        </w:rPr>
        <w:t xml:space="preserve">شواغل </w:t>
      </w:r>
      <w:r>
        <w:rPr>
          <w:rFonts w:hint="cs"/>
          <w:rtl/>
        </w:rPr>
        <w:t xml:space="preserve">التي أعربت عنها </w:t>
      </w:r>
      <w:r w:rsidRPr="000E1B28">
        <w:rPr>
          <w:rFonts w:hint="cs"/>
          <w:rtl/>
        </w:rPr>
        <w:t>اللجنة المعنية بالقضاء على التمييز ضد النساء فيما يتعلق باستمرار الممارسات التقليدية الضارة في الدولة الطرف، بما في ذلك تشويه الأعضاء التناسلية للإناث وكي الصدر والزواج المبكر والقسري</w:t>
      </w:r>
      <w:r>
        <w:rPr>
          <w:rFonts w:hint="cs"/>
          <w:rtl/>
        </w:rPr>
        <w:t>،</w:t>
      </w:r>
      <w:r w:rsidRPr="000E1B28">
        <w:rPr>
          <w:rFonts w:hint="cs"/>
          <w:rtl/>
        </w:rPr>
        <w:t xml:space="preserve"> التي تنتهك حقوق البنات والنساء وتضعف من مركزهن وكرامتهن، </w:t>
      </w:r>
      <w:r>
        <w:rPr>
          <w:rFonts w:hint="cs"/>
          <w:rtl/>
        </w:rPr>
        <w:t>وتؤثر تأثيرا</w:t>
      </w:r>
      <w:r w:rsidRPr="000E1B28">
        <w:rPr>
          <w:rFonts w:hint="cs"/>
          <w:rtl/>
        </w:rPr>
        <w:t xml:space="preserve"> سلبي</w:t>
      </w:r>
      <w:r>
        <w:rPr>
          <w:rFonts w:hint="cs"/>
          <w:rtl/>
        </w:rPr>
        <w:t>ا</w:t>
      </w:r>
      <w:r w:rsidRPr="000E1B28">
        <w:rPr>
          <w:rFonts w:hint="cs"/>
          <w:rtl/>
        </w:rPr>
        <w:t xml:space="preserve"> كبير</w:t>
      </w:r>
      <w:r>
        <w:rPr>
          <w:rFonts w:hint="cs"/>
          <w:rtl/>
        </w:rPr>
        <w:t>ا</w:t>
      </w:r>
      <w:r w:rsidRPr="000E1B28">
        <w:rPr>
          <w:rFonts w:hint="cs"/>
          <w:rtl/>
        </w:rPr>
        <w:t xml:space="preserve"> على صحتهن.</w:t>
      </w:r>
    </w:p>
    <w:p w:rsidR="00B83271" w:rsidRPr="00732C1E" w:rsidRDefault="00B83271" w:rsidP="000512AD">
      <w:pPr>
        <w:pStyle w:val="SingleTxtGA"/>
        <w:rPr>
          <w:rFonts w:hint="cs"/>
          <w:b/>
          <w:bCs/>
          <w:rtl/>
        </w:rPr>
      </w:pPr>
      <w:r w:rsidRPr="000E1B28">
        <w:rPr>
          <w:rFonts w:hint="cs"/>
          <w:rtl/>
        </w:rPr>
        <w:t>60-</w:t>
      </w:r>
      <w:r w:rsidRPr="000E1B28">
        <w:rPr>
          <w:rFonts w:hint="cs"/>
          <w:rtl/>
        </w:rPr>
        <w:tab/>
      </w:r>
      <w:r w:rsidRPr="00732C1E">
        <w:rPr>
          <w:rFonts w:hint="cs"/>
          <w:b/>
          <w:bCs/>
          <w:rtl/>
        </w:rPr>
        <w:t>وبما يتماشى مع توصياتها السابقة لعام 2001، تحث اللجنة الدولة الطرف على ما</w:t>
      </w:r>
      <w:r w:rsidR="000512AD">
        <w:rPr>
          <w:rFonts w:hint="eastAsia"/>
          <w:b/>
          <w:bCs/>
          <w:rtl/>
        </w:rPr>
        <w:t> </w:t>
      </w:r>
      <w:r w:rsidRPr="00732C1E">
        <w:rPr>
          <w:rFonts w:hint="cs"/>
          <w:b/>
          <w:bCs/>
          <w:rtl/>
        </w:rPr>
        <w:t>يلي:</w:t>
      </w:r>
    </w:p>
    <w:p w:rsidR="00B83271" w:rsidRPr="00732C1E" w:rsidRDefault="00FD0A06" w:rsidP="00FD0A06">
      <w:pPr>
        <w:pStyle w:val="SingleTxtGA"/>
        <w:rPr>
          <w:rFonts w:hint="cs"/>
          <w:b/>
          <w:bCs/>
          <w:rtl/>
        </w:rPr>
      </w:pPr>
      <w:r>
        <w:rPr>
          <w:rFonts w:hint="cs"/>
          <w:b/>
          <w:bCs/>
          <w:rtl/>
        </w:rPr>
        <w:tab/>
      </w:r>
      <w:r w:rsidR="00B83271" w:rsidRPr="00732C1E">
        <w:rPr>
          <w:rFonts w:hint="cs"/>
          <w:b/>
          <w:bCs/>
          <w:rtl/>
        </w:rPr>
        <w:t>(أ)</w:t>
      </w:r>
      <w:r w:rsidR="00B83271" w:rsidRPr="00732C1E">
        <w:rPr>
          <w:rFonts w:hint="cs"/>
          <w:b/>
          <w:bCs/>
          <w:rtl/>
        </w:rPr>
        <w:tab/>
        <w:t>اتخاذ جميع التدابير اللازمة لاعتماد مشروع القانون بشأن تشويه الأعضاء التناسلية للإناث والجرائم الأخرى القائمة على الجنس</w:t>
      </w:r>
      <w:r w:rsidR="00B83271" w:rsidRPr="009A6172">
        <w:rPr>
          <w:rFonts w:hint="cs"/>
          <w:b/>
          <w:bCs/>
          <w:rtl/>
        </w:rPr>
        <w:t xml:space="preserve"> </w:t>
      </w:r>
      <w:r w:rsidR="00B83271">
        <w:rPr>
          <w:rFonts w:hint="cs"/>
          <w:b/>
          <w:bCs/>
          <w:rtl/>
        </w:rPr>
        <w:t>بدون تأخير</w:t>
      </w:r>
      <w:r w:rsidR="00B83271" w:rsidRPr="00732C1E">
        <w:rPr>
          <w:rFonts w:hint="cs"/>
          <w:b/>
          <w:bCs/>
          <w:rtl/>
        </w:rPr>
        <w:t>؛</w:t>
      </w:r>
    </w:p>
    <w:p w:rsidR="00B83271" w:rsidRPr="00732C1E" w:rsidRDefault="00FD0A06" w:rsidP="00FD0A06">
      <w:pPr>
        <w:pStyle w:val="SingleTxtGA"/>
        <w:rPr>
          <w:rFonts w:hint="cs"/>
          <w:b/>
          <w:bCs/>
          <w:rtl/>
        </w:rPr>
      </w:pPr>
      <w:r>
        <w:rPr>
          <w:rFonts w:hint="cs"/>
          <w:b/>
          <w:bCs/>
          <w:rtl/>
        </w:rPr>
        <w:tab/>
      </w:r>
      <w:r w:rsidR="00B83271" w:rsidRPr="00732C1E">
        <w:rPr>
          <w:rFonts w:hint="cs"/>
          <w:b/>
          <w:bCs/>
          <w:rtl/>
        </w:rPr>
        <w:t>(ب)</w:t>
      </w:r>
      <w:r w:rsidR="00B83271" w:rsidRPr="00732C1E">
        <w:rPr>
          <w:rFonts w:hint="cs"/>
          <w:b/>
          <w:bCs/>
          <w:rtl/>
        </w:rPr>
        <w:tab/>
        <w:t xml:space="preserve">ضمان </w:t>
      </w:r>
      <w:r w:rsidR="00B83271">
        <w:rPr>
          <w:rFonts w:hint="cs"/>
          <w:b/>
          <w:bCs/>
          <w:rtl/>
        </w:rPr>
        <w:t>ال</w:t>
      </w:r>
      <w:r w:rsidR="00B83271" w:rsidRPr="00732C1E">
        <w:rPr>
          <w:rFonts w:hint="cs"/>
          <w:b/>
          <w:bCs/>
          <w:rtl/>
        </w:rPr>
        <w:t xml:space="preserve">تجريم </w:t>
      </w:r>
      <w:r w:rsidR="00B83271">
        <w:rPr>
          <w:rFonts w:hint="cs"/>
          <w:b/>
          <w:bCs/>
          <w:rtl/>
        </w:rPr>
        <w:t>الصريح ل</w:t>
      </w:r>
      <w:r w:rsidR="00B83271" w:rsidRPr="00732C1E">
        <w:rPr>
          <w:rFonts w:hint="cs"/>
          <w:b/>
          <w:bCs/>
          <w:rtl/>
        </w:rPr>
        <w:t>تشويه الأعضاء التناسلية للإناث وكي الصدر والزواج المبكر والقسري بموجب القانون ومعاقبة المسؤولين عن هذه الأفعال؛</w:t>
      </w:r>
    </w:p>
    <w:p w:rsidR="00B83271" w:rsidRPr="00732C1E" w:rsidRDefault="00FD0A06" w:rsidP="00FD0A06">
      <w:pPr>
        <w:pStyle w:val="SingleTxtGA"/>
        <w:rPr>
          <w:rFonts w:hint="cs"/>
          <w:b/>
          <w:bCs/>
          <w:rtl/>
        </w:rPr>
      </w:pPr>
      <w:r>
        <w:rPr>
          <w:rFonts w:hint="cs"/>
          <w:b/>
          <w:bCs/>
          <w:rtl/>
        </w:rPr>
        <w:tab/>
      </w:r>
      <w:r w:rsidR="00B83271" w:rsidRPr="00732C1E">
        <w:rPr>
          <w:rFonts w:hint="cs"/>
          <w:b/>
          <w:bCs/>
          <w:rtl/>
        </w:rPr>
        <w:t>(ج)</w:t>
      </w:r>
      <w:r w:rsidR="00B83271" w:rsidRPr="00732C1E">
        <w:rPr>
          <w:rFonts w:hint="cs"/>
          <w:b/>
          <w:bCs/>
          <w:rtl/>
        </w:rPr>
        <w:tab/>
        <w:t>ضمان التنفيذ الشامل للخطة الوطنية بشأن مكافحة تشويه الأعضاء التناسلية للإناث والبرنامج الوطني بشأن الصحة الإنجابية وتخصيص الموارد الملائمة لتنفيذه</w:t>
      </w:r>
      <w:r w:rsidR="00B83271">
        <w:rPr>
          <w:rFonts w:hint="cs"/>
          <w:b/>
          <w:bCs/>
          <w:rtl/>
        </w:rPr>
        <w:t>م</w:t>
      </w:r>
      <w:r w:rsidR="00B83271" w:rsidRPr="00732C1E">
        <w:rPr>
          <w:rFonts w:hint="cs"/>
          <w:b/>
          <w:bCs/>
          <w:rtl/>
        </w:rPr>
        <w:t>ا، وخاصة في منطقتي الجنوب الغربي وأقصى الشمال؛</w:t>
      </w:r>
    </w:p>
    <w:p w:rsidR="00B83271" w:rsidRPr="00732C1E" w:rsidRDefault="00FD0A06" w:rsidP="00FD0A06">
      <w:pPr>
        <w:pStyle w:val="SingleTxtGA"/>
        <w:rPr>
          <w:rFonts w:hint="cs"/>
          <w:b/>
          <w:bCs/>
          <w:rtl/>
        </w:rPr>
      </w:pPr>
      <w:r>
        <w:rPr>
          <w:rFonts w:hint="cs"/>
          <w:b/>
          <w:bCs/>
          <w:rtl/>
        </w:rPr>
        <w:tab/>
      </w:r>
      <w:r w:rsidR="00B83271" w:rsidRPr="00732C1E">
        <w:rPr>
          <w:rFonts w:hint="cs"/>
          <w:b/>
          <w:bCs/>
          <w:rtl/>
        </w:rPr>
        <w:t>(د)</w:t>
      </w:r>
      <w:r w:rsidR="00B83271" w:rsidRPr="00732C1E">
        <w:rPr>
          <w:rFonts w:hint="cs"/>
          <w:b/>
          <w:bCs/>
          <w:rtl/>
        </w:rPr>
        <w:tab/>
      </w:r>
      <w:r w:rsidR="00B83271">
        <w:rPr>
          <w:rFonts w:hint="cs"/>
          <w:b/>
          <w:bCs/>
          <w:rtl/>
        </w:rPr>
        <w:t>وضع</w:t>
      </w:r>
      <w:r w:rsidR="00B83271" w:rsidRPr="00732C1E">
        <w:rPr>
          <w:rFonts w:hint="cs"/>
          <w:b/>
          <w:bCs/>
          <w:rtl/>
        </w:rPr>
        <w:t xml:space="preserve"> برامج </w:t>
      </w:r>
      <w:r w:rsidR="00B83271">
        <w:rPr>
          <w:rFonts w:hint="cs"/>
          <w:b/>
          <w:bCs/>
          <w:rtl/>
        </w:rPr>
        <w:t>ال</w:t>
      </w:r>
      <w:r w:rsidR="00B83271" w:rsidRPr="00732C1E">
        <w:rPr>
          <w:rFonts w:hint="cs"/>
          <w:b/>
          <w:bCs/>
          <w:rtl/>
        </w:rPr>
        <w:t xml:space="preserve">تعافي </w:t>
      </w:r>
      <w:r w:rsidR="00B83271">
        <w:rPr>
          <w:rFonts w:hint="cs"/>
          <w:b/>
          <w:bCs/>
          <w:rtl/>
        </w:rPr>
        <w:t>ال</w:t>
      </w:r>
      <w:r w:rsidR="00B83271" w:rsidRPr="00732C1E">
        <w:rPr>
          <w:rFonts w:hint="cs"/>
          <w:b/>
          <w:bCs/>
          <w:rtl/>
        </w:rPr>
        <w:t>جسدي و</w:t>
      </w:r>
      <w:r w:rsidR="00B83271">
        <w:rPr>
          <w:rFonts w:hint="cs"/>
          <w:b/>
          <w:bCs/>
          <w:rtl/>
        </w:rPr>
        <w:t>ال</w:t>
      </w:r>
      <w:r w:rsidR="00B83271" w:rsidRPr="00732C1E">
        <w:rPr>
          <w:rFonts w:hint="cs"/>
          <w:b/>
          <w:bCs/>
          <w:rtl/>
        </w:rPr>
        <w:t>نفسي للأطفال ضحايا الممارسات التقليدية الضارة وتوفير الموارد الملائمة لتنفيذها؛</w:t>
      </w:r>
    </w:p>
    <w:p w:rsidR="00B83271" w:rsidRPr="00732C1E" w:rsidRDefault="00FD0A06" w:rsidP="00FD0A06">
      <w:pPr>
        <w:pStyle w:val="SingleTxtGA"/>
        <w:rPr>
          <w:rFonts w:hint="cs"/>
          <w:b/>
          <w:bCs/>
          <w:rtl/>
        </w:rPr>
      </w:pPr>
      <w:r>
        <w:rPr>
          <w:rFonts w:hint="cs"/>
          <w:b/>
          <w:bCs/>
          <w:rtl/>
        </w:rPr>
        <w:tab/>
      </w:r>
      <w:r w:rsidR="00B83271" w:rsidRPr="00732C1E">
        <w:rPr>
          <w:rFonts w:hint="cs"/>
          <w:b/>
          <w:bCs/>
          <w:rtl/>
        </w:rPr>
        <w:t>(</w:t>
      </w:r>
      <w:r w:rsidR="00B83271" w:rsidRPr="00732C1E">
        <w:rPr>
          <w:b/>
          <w:bCs/>
          <w:rtl/>
        </w:rPr>
        <w:t>ﻫ)</w:t>
      </w:r>
      <w:r w:rsidR="00B83271" w:rsidRPr="00732C1E">
        <w:rPr>
          <w:rFonts w:hint="cs"/>
          <w:b/>
          <w:bCs/>
          <w:rtl/>
        </w:rPr>
        <w:tab/>
        <w:t xml:space="preserve">زيادة حملات التوعية والبرامج التعليمية بشأن الآثار السلبية للممارسات التقليدية الضارة </w:t>
      </w:r>
      <w:r w:rsidR="00B83271">
        <w:rPr>
          <w:rFonts w:hint="cs"/>
          <w:b/>
          <w:bCs/>
          <w:rtl/>
        </w:rPr>
        <w:t>على</w:t>
      </w:r>
      <w:r w:rsidR="00B83271" w:rsidRPr="00732C1E">
        <w:rPr>
          <w:rFonts w:hint="cs"/>
          <w:b/>
          <w:bCs/>
          <w:rtl/>
        </w:rPr>
        <w:t xml:space="preserve"> صحة الأطفال وحالتهم وكرامتهم، ولا</w:t>
      </w:r>
      <w:r w:rsidR="00B83271">
        <w:rPr>
          <w:rFonts w:hint="cs"/>
          <w:b/>
          <w:bCs/>
          <w:rtl/>
        </w:rPr>
        <w:t xml:space="preserve"> </w:t>
      </w:r>
      <w:r w:rsidR="00B83271" w:rsidRPr="00732C1E">
        <w:rPr>
          <w:rFonts w:hint="cs"/>
          <w:b/>
          <w:bCs/>
          <w:rtl/>
        </w:rPr>
        <w:t>سيما البنات، بما يضمن تعميم الحملات بصورة منهجية ومستمرة و</w:t>
      </w:r>
      <w:r w:rsidR="00B83271">
        <w:rPr>
          <w:rFonts w:hint="cs"/>
          <w:b/>
          <w:bCs/>
          <w:rtl/>
        </w:rPr>
        <w:t>ا</w:t>
      </w:r>
      <w:r w:rsidR="00B83271" w:rsidRPr="00732C1E">
        <w:rPr>
          <w:rFonts w:hint="cs"/>
          <w:b/>
          <w:bCs/>
          <w:rtl/>
        </w:rPr>
        <w:t>ستهد</w:t>
      </w:r>
      <w:r w:rsidR="00B83271">
        <w:rPr>
          <w:rFonts w:hint="cs"/>
          <w:b/>
          <w:bCs/>
          <w:rtl/>
        </w:rPr>
        <w:t>ا</w:t>
      </w:r>
      <w:r w:rsidR="00B83271" w:rsidRPr="00732C1E">
        <w:rPr>
          <w:rFonts w:hint="cs"/>
          <w:b/>
          <w:bCs/>
          <w:rtl/>
        </w:rPr>
        <w:t>ف</w:t>
      </w:r>
      <w:r w:rsidR="00B83271">
        <w:rPr>
          <w:rFonts w:hint="cs"/>
          <w:b/>
          <w:bCs/>
          <w:rtl/>
        </w:rPr>
        <w:t>ها</w:t>
      </w:r>
      <w:r w:rsidR="00B83271" w:rsidRPr="00732C1E">
        <w:rPr>
          <w:rFonts w:hint="cs"/>
          <w:b/>
          <w:bCs/>
          <w:rtl/>
        </w:rPr>
        <w:t xml:space="preserve"> </w:t>
      </w:r>
      <w:r w:rsidR="00B83271">
        <w:rPr>
          <w:rFonts w:hint="cs"/>
          <w:b/>
          <w:bCs/>
          <w:rtl/>
        </w:rPr>
        <w:t>ل</w:t>
      </w:r>
      <w:r w:rsidR="00B83271" w:rsidRPr="00732C1E">
        <w:rPr>
          <w:rFonts w:hint="cs"/>
          <w:b/>
          <w:bCs/>
          <w:rtl/>
        </w:rPr>
        <w:t>جميع فئات المجتمع بما في ذلك عامة الجمهور والرجال وزعماء المجتمعات والزعماء التقليديين والدينيين</w:t>
      </w:r>
      <w:r w:rsidR="00B83271">
        <w:rPr>
          <w:rFonts w:hint="cs"/>
          <w:b/>
          <w:bCs/>
          <w:rtl/>
        </w:rPr>
        <w:t>. ويضمن أيضا المشاركة الكاملة للمجتمع المدني والأطفال في البرامج والحملات الرامية إلى مكافحة هذه الممارسات</w:t>
      </w:r>
      <w:r w:rsidR="00B83271" w:rsidRPr="00732C1E">
        <w:rPr>
          <w:rFonts w:hint="cs"/>
          <w:b/>
          <w:bCs/>
          <w:rtl/>
        </w:rPr>
        <w:t>؛</w:t>
      </w:r>
    </w:p>
    <w:p w:rsidR="00B83271" w:rsidRPr="00732C1E" w:rsidRDefault="00FD0A06" w:rsidP="00FD0A06">
      <w:pPr>
        <w:pStyle w:val="SingleTxtGA"/>
        <w:rPr>
          <w:rFonts w:hint="cs"/>
          <w:b/>
          <w:bCs/>
          <w:rtl/>
        </w:rPr>
      </w:pPr>
      <w:r>
        <w:rPr>
          <w:rFonts w:hint="cs"/>
          <w:b/>
          <w:bCs/>
          <w:rtl/>
        </w:rPr>
        <w:tab/>
      </w:r>
      <w:r w:rsidR="00B83271" w:rsidRPr="00732C1E">
        <w:rPr>
          <w:rFonts w:hint="cs"/>
          <w:b/>
          <w:bCs/>
          <w:rtl/>
        </w:rPr>
        <w:t>(و)</w:t>
      </w:r>
      <w:r w:rsidR="00B83271" w:rsidRPr="00732C1E">
        <w:rPr>
          <w:rFonts w:hint="cs"/>
          <w:b/>
          <w:bCs/>
          <w:rtl/>
        </w:rPr>
        <w:tab/>
        <w:t>تعزيز التدابير التعليمية للبنات المعرض</w:t>
      </w:r>
      <w:r w:rsidR="00B83271">
        <w:rPr>
          <w:rFonts w:hint="cs"/>
          <w:b/>
          <w:bCs/>
          <w:rtl/>
        </w:rPr>
        <w:t>ات</w:t>
      </w:r>
      <w:r w:rsidR="00B83271" w:rsidRPr="00732C1E">
        <w:rPr>
          <w:rFonts w:hint="cs"/>
          <w:b/>
          <w:bCs/>
          <w:rtl/>
        </w:rPr>
        <w:t xml:space="preserve"> بوجه خاص للممارسات التقليدية الضارة، بمن فيهن اللواتي </w:t>
      </w:r>
      <w:r w:rsidR="00B83271">
        <w:rPr>
          <w:rFonts w:hint="cs"/>
          <w:b/>
          <w:bCs/>
          <w:rtl/>
        </w:rPr>
        <w:t>ي</w:t>
      </w:r>
      <w:r w:rsidR="00B83271" w:rsidRPr="00732C1E">
        <w:rPr>
          <w:rFonts w:hint="cs"/>
          <w:b/>
          <w:bCs/>
          <w:rtl/>
        </w:rPr>
        <w:t>عش</w:t>
      </w:r>
      <w:r w:rsidR="00B83271">
        <w:rPr>
          <w:rFonts w:hint="cs"/>
          <w:b/>
          <w:bCs/>
          <w:rtl/>
        </w:rPr>
        <w:t>ن</w:t>
      </w:r>
      <w:r w:rsidR="00B83271" w:rsidRPr="00732C1E">
        <w:rPr>
          <w:rFonts w:hint="cs"/>
          <w:b/>
          <w:bCs/>
          <w:rtl/>
        </w:rPr>
        <w:t xml:space="preserve"> في الجزأين الشمالي والشرقي من البلد؛</w:t>
      </w:r>
    </w:p>
    <w:p w:rsidR="00B83271" w:rsidRPr="00732C1E" w:rsidRDefault="00FD0A06" w:rsidP="00FD0A06">
      <w:pPr>
        <w:pStyle w:val="SingleTxtGA"/>
        <w:rPr>
          <w:rFonts w:hint="cs"/>
          <w:b/>
          <w:bCs/>
          <w:rtl/>
        </w:rPr>
      </w:pPr>
      <w:r>
        <w:rPr>
          <w:rFonts w:hint="cs"/>
          <w:b/>
          <w:bCs/>
          <w:rtl/>
        </w:rPr>
        <w:tab/>
      </w:r>
      <w:r w:rsidR="00B83271" w:rsidRPr="00732C1E">
        <w:rPr>
          <w:rFonts w:hint="cs"/>
          <w:b/>
          <w:bCs/>
          <w:rtl/>
        </w:rPr>
        <w:t>(ز)</w:t>
      </w:r>
      <w:r w:rsidR="00B83271" w:rsidRPr="00732C1E">
        <w:rPr>
          <w:rFonts w:hint="cs"/>
          <w:b/>
          <w:bCs/>
          <w:rtl/>
        </w:rPr>
        <w:tab/>
        <w:t xml:space="preserve">إشراك الممارسين في الجهود الرامية إلى </w:t>
      </w:r>
      <w:r w:rsidR="00B83271">
        <w:rPr>
          <w:rFonts w:hint="cs"/>
          <w:b/>
          <w:bCs/>
          <w:rtl/>
        </w:rPr>
        <w:t>هجر</w:t>
      </w:r>
      <w:r w:rsidR="00B83271" w:rsidRPr="00732C1E">
        <w:rPr>
          <w:rFonts w:hint="cs"/>
          <w:b/>
          <w:bCs/>
          <w:rtl/>
        </w:rPr>
        <w:t xml:space="preserve"> هذه الممارسات وتدريبهم عند الحاجة؛</w:t>
      </w:r>
    </w:p>
    <w:p w:rsidR="00B83271" w:rsidRPr="00732C1E" w:rsidRDefault="00FD0A06" w:rsidP="00FD0A06">
      <w:pPr>
        <w:pStyle w:val="SingleTxtGA"/>
        <w:rPr>
          <w:rFonts w:hint="cs"/>
          <w:b/>
          <w:bCs/>
          <w:rtl/>
        </w:rPr>
      </w:pPr>
      <w:r>
        <w:rPr>
          <w:rFonts w:hint="cs"/>
          <w:b/>
          <w:bCs/>
          <w:rtl/>
        </w:rPr>
        <w:tab/>
      </w:r>
      <w:r w:rsidR="00B83271" w:rsidRPr="00732C1E">
        <w:rPr>
          <w:rFonts w:hint="cs"/>
          <w:b/>
          <w:bCs/>
          <w:rtl/>
        </w:rPr>
        <w:t>(ح)</w:t>
      </w:r>
      <w:r w:rsidR="00B83271" w:rsidRPr="00732C1E">
        <w:rPr>
          <w:rFonts w:hint="cs"/>
          <w:b/>
          <w:bCs/>
          <w:rtl/>
        </w:rPr>
        <w:tab/>
        <w:t xml:space="preserve">إدراج جمع البيانات عن الممارسات التقليدية الضارة في </w:t>
      </w:r>
      <w:r w:rsidR="00B83271">
        <w:rPr>
          <w:rFonts w:hint="cs"/>
          <w:b/>
          <w:bCs/>
          <w:rtl/>
        </w:rPr>
        <w:t>الدراسات الاستقصائية</w:t>
      </w:r>
      <w:r w:rsidR="00B83271" w:rsidRPr="00732C1E">
        <w:rPr>
          <w:rFonts w:hint="cs"/>
          <w:b/>
          <w:bCs/>
          <w:rtl/>
        </w:rPr>
        <w:t xml:space="preserve"> الوطنية وتحليلها </w:t>
      </w:r>
      <w:r w:rsidR="00B83271">
        <w:rPr>
          <w:rFonts w:hint="cs"/>
          <w:b/>
          <w:bCs/>
          <w:rtl/>
        </w:rPr>
        <w:t xml:space="preserve">من أجل </w:t>
      </w:r>
      <w:r w:rsidR="00B83271" w:rsidRPr="00732C1E">
        <w:rPr>
          <w:rFonts w:hint="cs"/>
          <w:b/>
          <w:bCs/>
          <w:rtl/>
        </w:rPr>
        <w:t>وضع تدابير للتصدي لهذه الممارسات والقضاء عليها، مع ضمان المشاركة الكاملة للنساء والبنات ضحايا هذه الممارسات.</w:t>
      </w:r>
    </w:p>
    <w:p w:rsidR="00B83271" w:rsidRPr="000E1B28" w:rsidRDefault="00FD0A06" w:rsidP="00FD0A06">
      <w:pPr>
        <w:pStyle w:val="H23GA"/>
        <w:rPr>
          <w:rFonts w:hint="cs"/>
          <w:rtl/>
        </w:rPr>
      </w:pPr>
      <w:r>
        <w:rPr>
          <w:rFonts w:hint="cs"/>
          <w:rtl/>
        </w:rPr>
        <w:tab/>
      </w:r>
      <w:r>
        <w:rPr>
          <w:rFonts w:hint="cs"/>
          <w:rtl/>
        </w:rPr>
        <w:tab/>
      </w:r>
      <w:r w:rsidR="00B83271" w:rsidRPr="00732C1E">
        <w:rPr>
          <w:rFonts w:hint="cs"/>
          <w:rtl/>
        </w:rPr>
        <w:t>فيروس نقص المناعة البشرية/الإيدز</w:t>
      </w:r>
    </w:p>
    <w:p w:rsidR="00B83271" w:rsidRPr="000E1B28" w:rsidRDefault="00B83271" w:rsidP="008540CF">
      <w:pPr>
        <w:pStyle w:val="SingleTxtGA"/>
        <w:rPr>
          <w:rFonts w:hint="cs"/>
          <w:rtl/>
        </w:rPr>
      </w:pPr>
      <w:r w:rsidRPr="000E1B28">
        <w:rPr>
          <w:rFonts w:hint="cs"/>
          <w:rtl/>
        </w:rPr>
        <w:t>61</w:t>
      </w:r>
      <w:r>
        <w:rPr>
          <w:rFonts w:hint="cs"/>
          <w:rtl/>
        </w:rPr>
        <w:t>-</w:t>
      </w:r>
      <w:r>
        <w:rPr>
          <w:rFonts w:hint="cs"/>
          <w:rtl/>
        </w:rPr>
        <w:tab/>
        <w:t>ترحب اللجنة باعتماد الإطار الا</w:t>
      </w:r>
      <w:r w:rsidRPr="000E1B28">
        <w:rPr>
          <w:rFonts w:hint="cs"/>
          <w:rtl/>
        </w:rPr>
        <w:t xml:space="preserve">ستراتيجي الوطني بشأن فيروس نقص المناعة البشرية/الإيدز، فضلا عن البرنامج الوطني لدعم اليتامى بسبب فيروس نقص المناعة البشرية/الإيدز والأطفال المحرومين. كما تعرب عن تقديرها للجهود التي تبذلها الدولة الطرف لمنع انتشار فيروس نقص المناعة البشرية/الإيدز، بما في ذلك التدابير الوقائية وخاصة بشأن انتقاله من الأم إلى الطفل، وتوفير عقاقير مضادة للفيروس للأطفال من الميلاد وحتى 15 سنة. غير أن اللجنة تشعر بقلق بالغ </w:t>
      </w:r>
      <w:r>
        <w:rPr>
          <w:rFonts w:hint="cs"/>
          <w:rtl/>
        </w:rPr>
        <w:t>من</w:t>
      </w:r>
      <w:r w:rsidRPr="000E1B28">
        <w:rPr>
          <w:rFonts w:hint="cs"/>
          <w:rtl/>
        </w:rPr>
        <w:t xml:space="preserve"> انتشار فيروس نقص المناعة البشرية/الإيدز بين الأطفال والنساء و</w:t>
      </w:r>
      <w:r>
        <w:rPr>
          <w:rFonts w:hint="cs"/>
          <w:rtl/>
        </w:rPr>
        <w:t xml:space="preserve">من </w:t>
      </w:r>
      <w:r w:rsidRPr="000E1B28">
        <w:rPr>
          <w:rFonts w:hint="cs"/>
          <w:rtl/>
        </w:rPr>
        <w:t xml:space="preserve">أن الحصول على المشورة الطوعية وإجراء الاختبارات والمعالجة بمضادات الفيروس ليست </w:t>
      </w:r>
      <w:r>
        <w:rPr>
          <w:rFonts w:hint="cs"/>
          <w:rtl/>
        </w:rPr>
        <w:t>شامل</w:t>
      </w:r>
      <w:r w:rsidRPr="000E1B28">
        <w:rPr>
          <w:rFonts w:hint="cs"/>
          <w:rtl/>
        </w:rPr>
        <w:t>ة. كما تشعر اللجنة بقلق إزاء زيادة عدد اليتامى والأطفال المحرومين نتيجة فيروس نقص المناعة البشرية/الإيدز برغم الجهود التي تبذلها الدولة الطرف.</w:t>
      </w:r>
    </w:p>
    <w:p w:rsidR="00B83271" w:rsidRPr="00732C1E" w:rsidRDefault="00B83271" w:rsidP="008540CF">
      <w:pPr>
        <w:pStyle w:val="SingleTxtGA"/>
        <w:rPr>
          <w:rFonts w:hint="cs"/>
          <w:b/>
          <w:bCs/>
          <w:rtl/>
        </w:rPr>
      </w:pPr>
      <w:r w:rsidRPr="000E1B28">
        <w:rPr>
          <w:rFonts w:hint="cs"/>
          <w:rtl/>
        </w:rPr>
        <w:t>62-</w:t>
      </w:r>
      <w:r w:rsidRPr="000E1B28">
        <w:rPr>
          <w:rFonts w:hint="cs"/>
          <w:rtl/>
        </w:rPr>
        <w:tab/>
      </w:r>
      <w:r w:rsidRPr="00732C1E">
        <w:rPr>
          <w:rFonts w:hint="cs"/>
          <w:b/>
          <w:bCs/>
          <w:rtl/>
        </w:rPr>
        <w:t xml:space="preserve">وتوصي اللجنة بأن تعزز الدولة الطرف جهودها لمنع انتشار فيروس نقص المناعة البشرية/الإيدز، مع مراعاة تعليق اللجنة العام رقم 3 (2003) بشأن فيروس نقص المناعة البشرية/الإيدز وحقوق الطفل والمبادئ التوجيهية الدولية بشأن فيروس نقص المناعة البشرية/الإيدز وحقوق الإنسان. كما </w:t>
      </w:r>
      <w:r>
        <w:rPr>
          <w:rFonts w:hint="cs"/>
          <w:b/>
          <w:bCs/>
          <w:rtl/>
        </w:rPr>
        <w:t>تحث</w:t>
      </w:r>
      <w:r w:rsidRPr="00732C1E">
        <w:rPr>
          <w:rFonts w:hint="cs"/>
          <w:b/>
          <w:bCs/>
          <w:rtl/>
        </w:rPr>
        <w:t xml:space="preserve"> اللجنة الدولة الطرف </w:t>
      </w:r>
      <w:r>
        <w:rPr>
          <w:rFonts w:hint="cs"/>
          <w:b/>
          <w:bCs/>
          <w:rtl/>
        </w:rPr>
        <w:t xml:space="preserve">على </w:t>
      </w:r>
      <w:r w:rsidRPr="00732C1E">
        <w:rPr>
          <w:rFonts w:hint="cs"/>
          <w:b/>
          <w:bCs/>
          <w:rtl/>
        </w:rPr>
        <w:t>ما يلي:</w:t>
      </w:r>
    </w:p>
    <w:p w:rsidR="00B83271" w:rsidRPr="00732C1E" w:rsidRDefault="00B14782" w:rsidP="008540CF">
      <w:pPr>
        <w:pStyle w:val="SingleTxtGA"/>
        <w:rPr>
          <w:rFonts w:hint="cs"/>
          <w:b/>
          <w:bCs/>
          <w:rtl/>
        </w:rPr>
      </w:pPr>
      <w:r>
        <w:rPr>
          <w:rFonts w:hint="cs"/>
          <w:b/>
          <w:bCs/>
          <w:rtl/>
        </w:rPr>
        <w:tab/>
      </w:r>
      <w:r w:rsidR="00B83271" w:rsidRPr="00732C1E">
        <w:rPr>
          <w:rFonts w:hint="cs"/>
          <w:b/>
          <w:bCs/>
          <w:rtl/>
        </w:rPr>
        <w:t>(</w:t>
      </w:r>
      <w:r w:rsidR="00B83271">
        <w:rPr>
          <w:rFonts w:hint="cs"/>
          <w:b/>
          <w:bCs/>
          <w:rtl/>
        </w:rPr>
        <w:t>أ)</w:t>
      </w:r>
      <w:r w:rsidR="00B83271">
        <w:rPr>
          <w:rFonts w:hint="cs"/>
          <w:b/>
          <w:bCs/>
          <w:rtl/>
        </w:rPr>
        <w:tab/>
        <w:t>تنفيذ الإطار الا</w:t>
      </w:r>
      <w:r w:rsidR="00B83271" w:rsidRPr="00732C1E">
        <w:rPr>
          <w:rFonts w:hint="cs"/>
          <w:b/>
          <w:bCs/>
          <w:rtl/>
        </w:rPr>
        <w:t>ستراتيجي الوطني بشأن فيروس نقص المناعة ال</w:t>
      </w:r>
      <w:r w:rsidR="00B83271">
        <w:rPr>
          <w:rFonts w:hint="cs"/>
          <w:b/>
          <w:bCs/>
          <w:rtl/>
        </w:rPr>
        <w:t>بشرية/الإيدز، فضلا عن الإطار الا</w:t>
      </w:r>
      <w:r w:rsidR="00B83271" w:rsidRPr="00732C1E">
        <w:rPr>
          <w:rFonts w:hint="cs"/>
          <w:b/>
          <w:bCs/>
          <w:rtl/>
        </w:rPr>
        <w:t xml:space="preserve">ستراتيجي الوطني لليتامى والأطفال المحرومين نتيجة فيروس نقص المناعة البشرية/الإيدز </w:t>
      </w:r>
      <w:r w:rsidR="00B83271">
        <w:rPr>
          <w:rFonts w:hint="cs"/>
          <w:b/>
          <w:bCs/>
          <w:rtl/>
        </w:rPr>
        <w:t xml:space="preserve">على نحو فعال </w:t>
      </w:r>
      <w:r w:rsidR="00B83271" w:rsidRPr="00732C1E">
        <w:rPr>
          <w:rFonts w:hint="cs"/>
          <w:b/>
          <w:bCs/>
          <w:rtl/>
        </w:rPr>
        <w:t>وتخصيص موارد ملائمة لتنفيذه</w:t>
      </w:r>
      <w:r w:rsidR="00B83271">
        <w:rPr>
          <w:rFonts w:hint="cs"/>
          <w:b/>
          <w:bCs/>
          <w:rtl/>
        </w:rPr>
        <w:t>م</w:t>
      </w:r>
      <w:r w:rsidR="00B83271" w:rsidRPr="00732C1E">
        <w:rPr>
          <w:rFonts w:hint="cs"/>
          <w:b/>
          <w:bCs/>
          <w:rtl/>
        </w:rPr>
        <w:t>ا؛</w:t>
      </w:r>
    </w:p>
    <w:p w:rsidR="00B83271" w:rsidRPr="00732C1E" w:rsidRDefault="00B14782" w:rsidP="008540CF">
      <w:pPr>
        <w:pStyle w:val="SingleTxtGA"/>
        <w:rPr>
          <w:rFonts w:hint="cs"/>
          <w:b/>
          <w:bCs/>
          <w:rtl/>
        </w:rPr>
      </w:pPr>
      <w:r>
        <w:rPr>
          <w:rFonts w:hint="cs"/>
          <w:b/>
          <w:bCs/>
          <w:rtl/>
        </w:rPr>
        <w:tab/>
      </w:r>
      <w:r w:rsidR="00B83271" w:rsidRPr="00732C1E">
        <w:rPr>
          <w:rFonts w:hint="cs"/>
          <w:b/>
          <w:bCs/>
          <w:rtl/>
        </w:rPr>
        <w:t>(ب)</w:t>
      </w:r>
      <w:r w:rsidR="00B83271" w:rsidRPr="00732C1E">
        <w:rPr>
          <w:rFonts w:hint="cs"/>
          <w:b/>
          <w:bCs/>
          <w:rtl/>
        </w:rPr>
        <w:tab/>
        <w:t>إسداء مشورة طوعية مجانية و</w:t>
      </w:r>
      <w:r w:rsidR="00B83271">
        <w:rPr>
          <w:rFonts w:hint="cs"/>
          <w:b/>
          <w:bCs/>
          <w:rtl/>
        </w:rPr>
        <w:t xml:space="preserve">إجراء </w:t>
      </w:r>
      <w:r w:rsidR="00B83271" w:rsidRPr="00732C1E">
        <w:rPr>
          <w:rFonts w:hint="cs"/>
          <w:b/>
          <w:bCs/>
          <w:rtl/>
        </w:rPr>
        <w:t>اختبار</w:t>
      </w:r>
      <w:r w:rsidR="00B83271">
        <w:rPr>
          <w:rFonts w:hint="cs"/>
          <w:b/>
          <w:bCs/>
          <w:rtl/>
        </w:rPr>
        <w:t>ات</w:t>
      </w:r>
      <w:r w:rsidR="00B83271" w:rsidRPr="00732C1E">
        <w:rPr>
          <w:rFonts w:hint="cs"/>
          <w:b/>
          <w:bCs/>
          <w:rtl/>
        </w:rPr>
        <w:t xml:space="preserve"> و</w:t>
      </w:r>
      <w:r w:rsidR="00B83271">
        <w:rPr>
          <w:rFonts w:hint="cs"/>
          <w:b/>
          <w:bCs/>
          <w:rtl/>
        </w:rPr>
        <w:t xml:space="preserve">توفير </w:t>
      </w:r>
      <w:r w:rsidR="00B83271" w:rsidRPr="00732C1E">
        <w:rPr>
          <w:rFonts w:hint="cs"/>
          <w:b/>
          <w:bCs/>
          <w:rtl/>
        </w:rPr>
        <w:t>دواء مضاد للفيروس إلى الأطفال في جميع أنحاء البلد، بمن فيهم الأطفال الذين يتجاوزون 15 سنة؛</w:t>
      </w:r>
    </w:p>
    <w:p w:rsidR="00B83271" w:rsidRPr="00732C1E" w:rsidRDefault="00B14782" w:rsidP="008540CF">
      <w:pPr>
        <w:pStyle w:val="SingleTxtGA"/>
        <w:rPr>
          <w:rFonts w:hint="cs"/>
          <w:b/>
          <w:bCs/>
          <w:rtl/>
        </w:rPr>
      </w:pPr>
      <w:r>
        <w:rPr>
          <w:rFonts w:hint="cs"/>
          <w:b/>
          <w:bCs/>
          <w:rtl/>
        </w:rPr>
        <w:tab/>
      </w:r>
      <w:r w:rsidR="00B83271" w:rsidRPr="00732C1E">
        <w:rPr>
          <w:rFonts w:hint="cs"/>
          <w:b/>
          <w:bCs/>
          <w:rtl/>
        </w:rPr>
        <w:t>(ج)</w:t>
      </w:r>
      <w:r w:rsidR="00B83271" w:rsidRPr="00732C1E">
        <w:rPr>
          <w:rFonts w:hint="cs"/>
          <w:b/>
          <w:bCs/>
          <w:rtl/>
        </w:rPr>
        <w:tab/>
      </w:r>
      <w:r w:rsidR="00B83271">
        <w:rPr>
          <w:rFonts w:hint="cs"/>
          <w:b/>
          <w:bCs/>
          <w:rtl/>
        </w:rPr>
        <w:t>وضع</w:t>
      </w:r>
      <w:r w:rsidR="00B83271" w:rsidRPr="00732C1E">
        <w:rPr>
          <w:rFonts w:hint="cs"/>
          <w:b/>
          <w:bCs/>
          <w:rtl/>
        </w:rPr>
        <w:t xml:space="preserve"> وتعزيز السياسات والبرامج لتوفير الرعاية والدعم للأطفال المصابين أو المتأثرين بفيروس نقص المناعة البشرية/الإيدز، بما في ذلك برامج وسياسات لتعزيز قدرات الأسر والمجتمع</w:t>
      </w:r>
      <w:r w:rsidR="00B83271">
        <w:rPr>
          <w:rFonts w:hint="cs"/>
          <w:b/>
          <w:bCs/>
          <w:rtl/>
        </w:rPr>
        <w:t>ات</w:t>
      </w:r>
      <w:r w:rsidR="00B83271" w:rsidRPr="00732C1E">
        <w:rPr>
          <w:rFonts w:hint="cs"/>
          <w:b/>
          <w:bCs/>
          <w:rtl/>
        </w:rPr>
        <w:t xml:space="preserve"> على رعاية هؤلاء الأطفال؛</w:t>
      </w:r>
    </w:p>
    <w:p w:rsidR="00B83271" w:rsidRPr="00732C1E" w:rsidRDefault="00B14782" w:rsidP="008540CF">
      <w:pPr>
        <w:pStyle w:val="SingleTxtGA"/>
        <w:rPr>
          <w:rFonts w:hint="cs"/>
          <w:b/>
          <w:bCs/>
          <w:rtl/>
        </w:rPr>
      </w:pPr>
      <w:r>
        <w:rPr>
          <w:rFonts w:hint="cs"/>
          <w:b/>
          <w:bCs/>
          <w:rtl/>
        </w:rPr>
        <w:tab/>
      </w:r>
      <w:r w:rsidR="00B83271" w:rsidRPr="00732C1E">
        <w:rPr>
          <w:rFonts w:hint="cs"/>
          <w:b/>
          <w:bCs/>
          <w:rtl/>
        </w:rPr>
        <w:t>(د)</w:t>
      </w:r>
      <w:r w:rsidR="00B83271" w:rsidRPr="00732C1E">
        <w:rPr>
          <w:rFonts w:hint="cs"/>
          <w:b/>
          <w:bCs/>
          <w:rtl/>
        </w:rPr>
        <w:tab/>
      </w:r>
      <w:r w:rsidR="00B83271">
        <w:rPr>
          <w:rFonts w:hint="cs"/>
          <w:b/>
          <w:bCs/>
          <w:rtl/>
        </w:rPr>
        <w:t>الاضطلاع</w:t>
      </w:r>
      <w:r w:rsidR="00B83271" w:rsidRPr="00732C1E">
        <w:rPr>
          <w:rFonts w:hint="cs"/>
          <w:b/>
          <w:bCs/>
          <w:rtl/>
        </w:rPr>
        <w:t xml:space="preserve"> </w:t>
      </w:r>
      <w:r w:rsidR="00B83271">
        <w:rPr>
          <w:rFonts w:hint="cs"/>
          <w:b/>
          <w:bCs/>
          <w:rtl/>
        </w:rPr>
        <w:t>ب</w:t>
      </w:r>
      <w:r w:rsidR="00B83271" w:rsidRPr="00732C1E">
        <w:rPr>
          <w:rFonts w:hint="cs"/>
          <w:b/>
          <w:bCs/>
          <w:rtl/>
        </w:rPr>
        <w:t>أنشطة لخفض الوصم والتمييز المتعلقين بفيروس نقص المناعة البشرية/الإيدز والتوعية بشأن حقوق الإنسان في سياق فيروس نقص المناعة البشرية/الإيدز</w:t>
      </w:r>
      <w:r w:rsidR="00B83271">
        <w:rPr>
          <w:rFonts w:hint="cs"/>
          <w:b/>
          <w:bCs/>
          <w:rtl/>
        </w:rPr>
        <w:t>؛</w:t>
      </w:r>
    </w:p>
    <w:p w:rsidR="00B83271" w:rsidRPr="00732C1E" w:rsidRDefault="00B14782" w:rsidP="008540CF">
      <w:pPr>
        <w:pStyle w:val="SingleTxtGA"/>
        <w:rPr>
          <w:rFonts w:hint="cs"/>
          <w:b/>
          <w:bCs/>
          <w:rtl/>
        </w:rPr>
      </w:pPr>
      <w:r>
        <w:rPr>
          <w:rFonts w:hint="cs"/>
          <w:b/>
          <w:bCs/>
          <w:rtl/>
        </w:rPr>
        <w:tab/>
      </w:r>
      <w:r w:rsidR="00B83271" w:rsidRPr="00732C1E">
        <w:rPr>
          <w:rFonts w:hint="cs"/>
          <w:b/>
          <w:bCs/>
          <w:rtl/>
        </w:rPr>
        <w:t>(</w:t>
      </w:r>
      <w:r w:rsidR="00B83271" w:rsidRPr="00732C1E">
        <w:rPr>
          <w:b/>
          <w:bCs/>
          <w:rtl/>
        </w:rPr>
        <w:t>ﻫ)</w:t>
      </w:r>
      <w:r w:rsidR="00B83271" w:rsidRPr="00732C1E">
        <w:rPr>
          <w:rFonts w:hint="cs"/>
          <w:b/>
          <w:bCs/>
          <w:rtl/>
        </w:rPr>
        <w:tab/>
        <w:t>مواصلة وتعزيز الجهود الرامية إلى نشر معلومات ومواد على الجمهور بشأن وسائل الوقاية والحماية، بما فيها الممارسات الجنسية المأمونة.</w:t>
      </w:r>
    </w:p>
    <w:p w:rsidR="00B83271" w:rsidRPr="00732C1E" w:rsidRDefault="00B14782" w:rsidP="00B14782">
      <w:pPr>
        <w:pStyle w:val="H23GA"/>
        <w:rPr>
          <w:rFonts w:hint="cs"/>
          <w:rtl/>
        </w:rPr>
      </w:pPr>
      <w:r>
        <w:rPr>
          <w:rFonts w:hint="cs"/>
          <w:rtl/>
        </w:rPr>
        <w:tab/>
      </w:r>
      <w:r>
        <w:rPr>
          <w:rFonts w:hint="cs"/>
          <w:rtl/>
        </w:rPr>
        <w:tab/>
      </w:r>
      <w:r w:rsidR="00B83271" w:rsidRPr="00732C1E">
        <w:rPr>
          <w:rFonts w:hint="cs"/>
          <w:rtl/>
        </w:rPr>
        <w:t>مستوى المعيشة</w:t>
      </w:r>
    </w:p>
    <w:p w:rsidR="00B83271" w:rsidRPr="000E1B28" w:rsidRDefault="00B83271" w:rsidP="00BB30A1">
      <w:pPr>
        <w:pStyle w:val="SingleTxtGA"/>
        <w:rPr>
          <w:rFonts w:hint="cs"/>
          <w:rtl/>
        </w:rPr>
      </w:pPr>
      <w:r w:rsidRPr="000E1B28">
        <w:rPr>
          <w:rFonts w:hint="cs"/>
          <w:rtl/>
        </w:rPr>
        <w:t>63-</w:t>
      </w:r>
      <w:r w:rsidRPr="000E1B28">
        <w:rPr>
          <w:rFonts w:hint="cs"/>
          <w:rtl/>
        </w:rPr>
        <w:tab/>
        <w:t>تلاحظ اللجنة الجهود التي تبذلها الدولة الطرف لتحسين مستوى معيشة الأطفال عن طريق جملة أمور منها، التدابير المعتمدة بموج</w:t>
      </w:r>
      <w:r>
        <w:rPr>
          <w:rFonts w:hint="cs"/>
          <w:rtl/>
        </w:rPr>
        <w:t>ب</w:t>
      </w:r>
      <w:r w:rsidRPr="000E1B28">
        <w:rPr>
          <w:rFonts w:hint="cs"/>
          <w:rtl/>
        </w:rPr>
        <w:t xml:space="preserve"> </w:t>
      </w:r>
      <w:r>
        <w:rPr>
          <w:rFonts w:hint="cs"/>
          <w:rtl/>
        </w:rPr>
        <w:t>ا</w:t>
      </w:r>
      <w:r w:rsidRPr="000E1B28">
        <w:rPr>
          <w:rFonts w:hint="cs"/>
          <w:rtl/>
        </w:rPr>
        <w:t xml:space="preserve">ستراتيجية الحد من الفقر. غير أن اللجنة لا تزال تشعر بالقلق </w:t>
      </w:r>
      <w:r>
        <w:rPr>
          <w:rFonts w:hint="cs"/>
          <w:rtl/>
        </w:rPr>
        <w:t>من</w:t>
      </w:r>
      <w:r w:rsidRPr="000E1B28">
        <w:rPr>
          <w:rFonts w:hint="cs"/>
          <w:rtl/>
        </w:rPr>
        <w:t xml:space="preserve"> عدم تمتع الأطفال بجميع حقوقهم نتيجة انتشار الفقر في البلد، ومن أ</w:t>
      </w:r>
      <w:r>
        <w:rPr>
          <w:rFonts w:hint="cs"/>
          <w:rtl/>
        </w:rPr>
        <w:t>ن</w:t>
      </w:r>
      <w:r w:rsidRPr="000E1B28">
        <w:rPr>
          <w:rFonts w:hint="cs"/>
          <w:rtl/>
        </w:rPr>
        <w:t xml:space="preserve"> عددا كبيرا من الأطفال لا يتمتعون بحقهم في مستوى معيشة ملائم، بما في ذلك الحصول الكامل على الغذاء والأمن الغذائي ومياه الشرب النظيفة و</w:t>
      </w:r>
      <w:r>
        <w:rPr>
          <w:rFonts w:hint="cs"/>
          <w:rtl/>
        </w:rPr>
        <w:t xml:space="preserve">مرافق </w:t>
      </w:r>
      <w:r w:rsidRPr="000E1B28">
        <w:rPr>
          <w:rFonts w:hint="cs"/>
          <w:rtl/>
        </w:rPr>
        <w:t>الصرف الصحي و</w:t>
      </w:r>
      <w:r>
        <w:rPr>
          <w:rFonts w:hint="cs"/>
          <w:rtl/>
        </w:rPr>
        <w:t>ال</w:t>
      </w:r>
      <w:r w:rsidRPr="000E1B28">
        <w:rPr>
          <w:rFonts w:hint="cs"/>
          <w:rtl/>
        </w:rPr>
        <w:t>إسكان و</w:t>
      </w:r>
      <w:r>
        <w:rPr>
          <w:rFonts w:hint="cs"/>
          <w:rtl/>
        </w:rPr>
        <w:t>ال</w:t>
      </w:r>
      <w:r w:rsidRPr="000E1B28">
        <w:rPr>
          <w:rFonts w:hint="cs"/>
          <w:rtl/>
        </w:rPr>
        <w:t xml:space="preserve">تعليم </w:t>
      </w:r>
      <w:r>
        <w:rPr>
          <w:rFonts w:hint="cs"/>
          <w:rtl/>
        </w:rPr>
        <w:t>ال</w:t>
      </w:r>
      <w:r w:rsidRPr="000E1B28">
        <w:rPr>
          <w:rFonts w:hint="cs"/>
          <w:rtl/>
        </w:rPr>
        <w:t>مناسبين و</w:t>
      </w:r>
      <w:r>
        <w:rPr>
          <w:rFonts w:hint="cs"/>
          <w:rtl/>
        </w:rPr>
        <w:t>ال</w:t>
      </w:r>
      <w:r w:rsidRPr="000E1B28">
        <w:rPr>
          <w:rFonts w:hint="cs"/>
          <w:rtl/>
        </w:rPr>
        <w:t xml:space="preserve">بيئة </w:t>
      </w:r>
      <w:r>
        <w:rPr>
          <w:rFonts w:hint="cs"/>
          <w:rtl/>
        </w:rPr>
        <w:t>ال</w:t>
      </w:r>
      <w:r w:rsidRPr="000E1B28">
        <w:rPr>
          <w:rFonts w:hint="cs"/>
          <w:rtl/>
        </w:rPr>
        <w:t>صحية.</w:t>
      </w:r>
    </w:p>
    <w:p w:rsidR="00B83271" w:rsidRPr="00732C1E" w:rsidRDefault="00B83271" w:rsidP="00BB30A1">
      <w:pPr>
        <w:pStyle w:val="SingleTxtGA"/>
        <w:rPr>
          <w:rFonts w:hint="cs"/>
          <w:b/>
          <w:bCs/>
          <w:rtl/>
        </w:rPr>
      </w:pPr>
      <w:r w:rsidRPr="000E1B28">
        <w:rPr>
          <w:rFonts w:hint="cs"/>
          <w:rtl/>
        </w:rPr>
        <w:t>64-</w:t>
      </w:r>
      <w:r w:rsidRPr="000E1B28">
        <w:rPr>
          <w:rFonts w:hint="cs"/>
          <w:rtl/>
        </w:rPr>
        <w:tab/>
      </w:r>
      <w:r w:rsidRPr="00732C1E">
        <w:rPr>
          <w:rFonts w:hint="cs"/>
          <w:b/>
          <w:bCs/>
          <w:rtl/>
        </w:rPr>
        <w:t xml:space="preserve">وتوصي اللجنة بأن تعزز الدولة الطرف، وفقا للمادتين 4 و27 من الاتفاقية، تنسيقها المتعدد القطاعات وتخصيص الموارد البشرية والتقنية والمالية الملائمة لتوفير الدعم للأسر، مع تركيز خاص على أكثر الأسر </w:t>
      </w:r>
      <w:r>
        <w:rPr>
          <w:rFonts w:hint="cs"/>
          <w:b/>
          <w:bCs/>
          <w:rtl/>
        </w:rPr>
        <w:t>تهميشا و</w:t>
      </w:r>
      <w:r w:rsidRPr="00732C1E">
        <w:rPr>
          <w:rFonts w:hint="cs"/>
          <w:b/>
          <w:bCs/>
          <w:rtl/>
        </w:rPr>
        <w:t xml:space="preserve">حرمانا، من أجل ضمان حق الأطفال في مستوى معيشة ملائم. كما توصي اللجنة بأن تنفذ الدولة الطرف سياسة تركز على الأطفال تستهدف القضاء على فقر الأطفال. وفي هذا الصدد، تحث اللجنة الدولة الطرف على إيلاء </w:t>
      </w:r>
      <w:r>
        <w:rPr>
          <w:rFonts w:hint="cs"/>
          <w:b/>
          <w:bCs/>
          <w:rtl/>
        </w:rPr>
        <w:t>أولوية</w:t>
      </w:r>
      <w:r w:rsidRPr="00732C1E">
        <w:rPr>
          <w:rFonts w:hint="cs"/>
          <w:b/>
          <w:bCs/>
          <w:rtl/>
        </w:rPr>
        <w:t xml:space="preserve"> خاصة إلى حقوق الأطفال واحتياجاتهم عند صياغة وتنفيذ الخ</w:t>
      </w:r>
      <w:r>
        <w:rPr>
          <w:rFonts w:hint="cs"/>
          <w:b/>
          <w:bCs/>
          <w:rtl/>
        </w:rPr>
        <w:t>طط الإنمائية الوطنية وأن تشتمل ا</w:t>
      </w:r>
      <w:r w:rsidRPr="00732C1E">
        <w:rPr>
          <w:rFonts w:hint="cs"/>
          <w:b/>
          <w:bCs/>
          <w:rtl/>
        </w:rPr>
        <w:t>ستراتيجية الحد من الفقر المعنونة "الورقة ال</w:t>
      </w:r>
      <w:r>
        <w:rPr>
          <w:rFonts w:hint="cs"/>
          <w:b/>
          <w:bCs/>
          <w:rtl/>
        </w:rPr>
        <w:t>ا</w:t>
      </w:r>
      <w:r w:rsidRPr="00732C1E">
        <w:rPr>
          <w:rFonts w:hint="cs"/>
          <w:b/>
          <w:bCs/>
          <w:rtl/>
        </w:rPr>
        <w:t>ستراتيجية للنمو والتوظيف" على منظور واضح بشأن حقوق الأطفال، وخاصة في مجالات الصحة والتغذية والتعليم والحماية الاجتماعية والبيئة.</w:t>
      </w:r>
    </w:p>
    <w:p w:rsidR="00B83271" w:rsidRPr="00732C1E" w:rsidRDefault="00BB30A1" w:rsidP="00BB30A1">
      <w:pPr>
        <w:pStyle w:val="H1GA"/>
        <w:rPr>
          <w:rFonts w:hint="cs"/>
          <w:rtl/>
        </w:rPr>
      </w:pPr>
      <w:r>
        <w:rPr>
          <w:rFonts w:hint="cs"/>
          <w:rtl/>
        </w:rPr>
        <w:tab/>
      </w:r>
      <w:r w:rsidR="00B83271" w:rsidRPr="00732C1E">
        <w:rPr>
          <w:rFonts w:hint="cs"/>
          <w:rtl/>
        </w:rPr>
        <w:t>7-</w:t>
      </w:r>
      <w:r w:rsidR="00B83271" w:rsidRPr="00732C1E">
        <w:rPr>
          <w:rFonts w:hint="cs"/>
          <w:rtl/>
        </w:rPr>
        <w:tab/>
        <w:t>التعليم والأنشطة الترفيهية والثقافية (المواد 28 و29 و31 من الاتفاقية)</w:t>
      </w:r>
    </w:p>
    <w:p w:rsidR="00B83271" w:rsidRPr="000E1B28" w:rsidRDefault="00196155" w:rsidP="00196155">
      <w:pPr>
        <w:pStyle w:val="H23GA"/>
        <w:rPr>
          <w:rFonts w:hint="cs"/>
          <w:rtl/>
        </w:rPr>
      </w:pPr>
      <w:r>
        <w:rPr>
          <w:rFonts w:hint="cs"/>
          <w:rtl/>
        </w:rPr>
        <w:tab/>
      </w:r>
      <w:r>
        <w:rPr>
          <w:rFonts w:hint="cs"/>
          <w:rtl/>
        </w:rPr>
        <w:tab/>
      </w:r>
      <w:r w:rsidR="00B83271" w:rsidRPr="00732C1E">
        <w:rPr>
          <w:rFonts w:hint="cs"/>
          <w:rtl/>
        </w:rPr>
        <w:t>التعليم، بما في ذلك التدريب والتوجيه المهنيان</w:t>
      </w:r>
    </w:p>
    <w:p w:rsidR="00B83271" w:rsidRPr="000E1B28" w:rsidRDefault="00B83271" w:rsidP="00436BAC">
      <w:pPr>
        <w:pStyle w:val="SingleTxtGA"/>
        <w:rPr>
          <w:rFonts w:hint="cs"/>
          <w:rtl/>
        </w:rPr>
      </w:pPr>
      <w:r w:rsidRPr="000E1B28">
        <w:rPr>
          <w:rFonts w:hint="cs"/>
          <w:rtl/>
        </w:rPr>
        <w:t>65-</w:t>
      </w:r>
      <w:r w:rsidRPr="000E1B28">
        <w:rPr>
          <w:rFonts w:hint="cs"/>
          <w:rtl/>
        </w:rPr>
        <w:tab/>
        <w:t>ترحب</w:t>
      </w:r>
      <w:r>
        <w:rPr>
          <w:rFonts w:hint="cs"/>
          <w:rtl/>
        </w:rPr>
        <w:t xml:space="preserve"> اللجنة باعتماد الدولة الطرف للا</w:t>
      </w:r>
      <w:r w:rsidRPr="000E1B28">
        <w:rPr>
          <w:rFonts w:hint="cs"/>
          <w:rtl/>
        </w:rPr>
        <w:t xml:space="preserve">ستراتيجية الوطنية لقطاع التعليم، والتدابير المتخذة لتحسين معدلات </w:t>
      </w:r>
      <w:r>
        <w:rPr>
          <w:rFonts w:hint="cs"/>
          <w:rtl/>
        </w:rPr>
        <w:t>الإلمام بالقراءة والكتابة</w:t>
      </w:r>
      <w:r w:rsidRPr="000E1B28">
        <w:rPr>
          <w:rFonts w:hint="cs"/>
          <w:rtl/>
        </w:rPr>
        <w:t xml:space="preserve"> بين البنات وزيادة معدلات الالتحاق بالتعليم الابتدائي. غير أن اللجنة لا تزال تشعر بالقلق إزاء انخفاض </w:t>
      </w:r>
      <w:r>
        <w:rPr>
          <w:rFonts w:hint="cs"/>
          <w:rtl/>
        </w:rPr>
        <w:t xml:space="preserve">اعتمادات </w:t>
      </w:r>
      <w:r w:rsidRPr="000E1B28">
        <w:rPr>
          <w:rFonts w:hint="cs"/>
          <w:rtl/>
        </w:rPr>
        <w:t>الميزانية للتعليم والتفاوت الجنسا</w:t>
      </w:r>
      <w:r>
        <w:rPr>
          <w:rFonts w:hint="cs"/>
          <w:rtl/>
        </w:rPr>
        <w:t>ن</w:t>
      </w:r>
      <w:r w:rsidRPr="000E1B28">
        <w:rPr>
          <w:rFonts w:hint="cs"/>
          <w:rtl/>
        </w:rPr>
        <w:t>ي والإقليمي الكبير في الحصول على التعليم</w:t>
      </w:r>
      <w:r>
        <w:rPr>
          <w:rFonts w:hint="cs"/>
          <w:rtl/>
        </w:rPr>
        <w:t>، و</w:t>
      </w:r>
      <w:r w:rsidRPr="000E1B28">
        <w:rPr>
          <w:rFonts w:hint="cs"/>
          <w:rtl/>
        </w:rPr>
        <w:t>خاص</w:t>
      </w:r>
      <w:r>
        <w:rPr>
          <w:rFonts w:hint="cs"/>
          <w:rtl/>
        </w:rPr>
        <w:t>ة</w:t>
      </w:r>
      <w:r w:rsidRPr="000E1B28">
        <w:rPr>
          <w:rFonts w:hint="cs"/>
          <w:rtl/>
        </w:rPr>
        <w:t xml:space="preserve"> في أقصى الشمال والشمال و</w:t>
      </w:r>
      <w:r>
        <w:rPr>
          <w:rFonts w:hint="cs"/>
          <w:rtl/>
        </w:rPr>
        <w:t xml:space="preserve">مناطق </w:t>
      </w:r>
      <w:r w:rsidRPr="000E1B28">
        <w:rPr>
          <w:rFonts w:hint="cs"/>
          <w:rtl/>
        </w:rPr>
        <w:t>أداماوا و</w:t>
      </w:r>
      <w:r>
        <w:rPr>
          <w:rFonts w:hint="cs"/>
          <w:rtl/>
        </w:rPr>
        <w:t xml:space="preserve">المنطقتين </w:t>
      </w:r>
      <w:r w:rsidRPr="000E1B28">
        <w:rPr>
          <w:rFonts w:hint="cs"/>
          <w:rtl/>
        </w:rPr>
        <w:t>الشرق</w:t>
      </w:r>
      <w:r>
        <w:rPr>
          <w:rFonts w:hint="cs"/>
          <w:rtl/>
        </w:rPr>
        <w:t>ية و</w:t>
      </w:r>
      <w:r w:rsidRPr="000E1B28">
        <w:rPr>
          <w:rFonts w:hint="cs"/>
          <w:rtl/>
        </w:rPr>
        <w:t xml:space="preserve">الجنوبية. كما تشعر اللجنة بالقلق من الارتفاع الكبير في معدل الأطفال ضحايا العنف في المدارس، وعدد حالات </w:t>
      </w:r>
      <w:r>
        <w:rPr>
          <w:rFonts w:hint="cs"/>
          <w:rtl/>
        </w:rPr>
        <w:t xml:space="preserve">التسرب من المدارس </w:t>
      </w:r>
      <w:r w:rsidRPr="000E1B28">
        <w:rPr>
          <w:rFonts w:hint="cs"/>
          <w:rtl/>
        </w:rPr>
        <w:t xml:space="preserve">وعدم كفاية المعلمين المدربين وسوء جودة التعليم والافتقار إلى مواد ومعدات تعليمية وعدم وجود مياه ومرافق للصرف الصحي. وبالإضافة إلى ذلك، تشعر اللجنة بقلق بالغ من أنه بالرغم من قانون عام 1998 الذي ينص على </w:t>
      </w:r>
      <w:r>
        <w:rPr>
          <w:rFonts w:hint="cs"/>
          <w:rtl/>
        </w:rPr>
        <w:t xml:space="preserve">توفير </w:t>
      </w:r>
      <w:r w:rsidRPr="000E1B28">
        <w:rPr>
          <w:rFonts w:hint="cs"/>
          <w:rtl/>
        </w:rPr>
        <w:t>تعليم ابتدائي مجاني، فإن ال</w:t>
      </w:r>
      <w:r>
        <w:rPr>
          <w:rFonts w:hint="cs"/>
          <w:rtl/>
        </w:rPr>
        <w:t>آباء</w:t>
      </w:r>
      <w:r w:rsidRPr="000E1B28">
        <w:rPr>
          <w:rFonts w:hint="cs"/>
          <w:rtl/>
        </w:rPr>
        <w:t xml:space="preserve"> يدفعون الجزء الأكبر من تكاليف التعليم ومن أن الأطفال الذين ليس لديهم شهادات ميلاد لا يستطيعون الالتحاق بالمدارس.</w:t>
      </w:r>
    </w:p>
    <w:p w:rsidR="00B83271" w:rsidRPr="00732C1E" w:rsidRDefault="00B83271" w:rsidP="00436BAC">
      <w:pPr>
        <w:pStyle w:val="SingleTxtGA"/>
        <w:rPr>
          <w:rFonts w:hint="cs"/>
          <w:b/>
          <w:bCs/>
          <w:rtl/>
        </w:rPr>
      </w:pPr>
      <w:r w:rsidRPr="000E1B28">
        <w:rPr>
          <w:rFonts w:hint="cs"/>
          <w:rtl/>
        </w:rPr>
        <w:t>66-</w:t>
      </w:r>
      <w:r w:rsidRPr="000E1B28">
        <w:rPr>
          <w:rFonts w:hint="cs"/>
          <w:rtl/>
        </w:rPr>
        <w:tab/>
      </w:r>
      <w:r w:rsidRPr="00732C1E">
        <w:rPr>
          <w:rFonts w:hint="cs"/>
          <w:b/>
          <w:bCs/>
          <w:rtl/>
        </w:rPr>
        <w:t>وتوصي اللجنة الدولة الطرف بشدة بما يلي:</w:t>
      </w:r>
    </w:p>
    <w:p w:rsidR="00B83271" w:rsidRPr="00732C1E" w:rsidRDefault="00436BAC" w:rsidP="00436BAC">
      <w:pPr>
        <w:pStyle w:val="SingleTxtGA"/>
        <w:rPr>
          <w:rFonts w:hint="cs"/>
          <w:b/>
          <w:bCs/>
          <w:rtl/>
        </w:rPr>
      </w:pPr>
      <w:r>
        <w:rPr>
          <w:rFonts w:hint="cs"/>
          <w:b/>
          <w:bCs/>
          <w:rtl/>
        </w:rPr>
        <w:tab/>
      </w:r>
      <w:r w:rsidR="00B83271" w:rsidRPr="00732C1E">
        <w:rPr>
          <w:rFonts w:hint="cs"/>
          <w:b/>
          <w:bCs/>
          <w:rtl/>
        </w:rPr>
        <w:t>(أ)</w:t>
      </w:r>
      <w:r w:rsidR="00B83271" w:rsidRPr="00732C1E">
        <w:rPr>
          <w:rFonts w:hint="cs"/>
          <w:b/>
          <w:bCs/>
          <w:rtl/>
        </w:rPr>
        <w:tab/>
        <w:t xml:space="preserve">زيادة </w:t>
      </w:r>
      <w:r w:rsidR="00B83271">
        <w:rPr>
          <w:rFonts w:hint="cs"/>
          <w:b/>
          <w:bCs/>
          <w:rtl/>
        </w:rPr>
        <w:t>اعتمادات</w:t>
      </w:r>
      <w:r w:rsidR="00B83271" w:rsidRPr="00732C1E">
        <w:rPr>
          <w:rFonts w:hint="cs"/>
          <w:b/>
          <w:bCs/>
          <w:rtl/>
        </w:rPr>
        <w:t xml:space="preserve"> الميزانية للتعليم الأساسي والثانوي؛</w:t>
      </w:r>
    </w:p>
    <w:p w:rsidR="00B83271" w:rsidRPr="00732C1E" w:rsidRDefault="00436BAC" w:rsidP="00436BAC">
      <w:pPr>
        <w:pStyle w:val="SingleTxtGA"/>
        <w:rPr>
          <w:rFonts w:hint="cs"/>
          <w:b/>
          <w:bCs/>
          <w:rtl/>
        </w:rPr>
      </w:pPr>
      <w:r>
        <w:rPr>
          <w:rFonts w:hint="cs"/>
          <w:b/>
          <w:bCs/>
          <w:rtl/>
        </w:rPr>
        <w:tab/>
      </w:r>
      <w:r w:rsidR="00B83271" w:rsidRPr="00732C1E">
        <w:rPr>
          <w:rFonts w:hint="cs"/>
          <w:b/>
          <w:bCs/>
          <w:rtl/>
        </w:rPr>
        <w:t>(ب)</w:t>
      </w:r>
      <w:r w:rsidR="00B83271" w:rsidRPr="00732C1E">
        <w:rPr>
          <w:rFonts w:hint="cs"/>
          <w:b/>
          <w:bCs/>
          <w:rtl/>
        </w:rPr>
        <w:tab/>
        <w:t>ضمان إمكانية الحصول على تعليم، بما في ذلك التعليم في مرحلة الطفولة المبكرة، في جميع مناطق الدولة الطرف وإيلاء اهتمام خاص بالبنات وجميع المجموعات المحرومة من الأطفال، بمن فيهم أطفال الشعوب الأصلية والأطفال عديم</w:t>
      </w:r>
      <w:r w:rsidR="00B83271">
        <w:rPr>
          <w:rFonts w:hint="cs"/>
          <w:b/>
          <w:bCs/>
          <w:rtl/>
        </w:rPr>
        <w:t>و</w:t>
      </w:r>
      <w:r w:rsidR="00B83271" w:rsidRPr="00732C1E">
        <w:rPr>
          <w:rFonts w:hint="cs"/>
          <w:b/>
          <w:bCs/>
          <w:rtl/>
        </w:rPr>
        <w:t xml:space="preserve"> شهادات الميلاد؛</w:t>
      </w:r>
    </w:p>
    <w:p w:rsidR="00B83271" w:rsidRPr="00732C1E" w:rsidRDefault="00436BAC" w:rsidP="00436BAC">
      <w:pPr>
        <w:pStyle w:val="SingleTxtGA"/>
        <w:rPr>
          <w:rFonts w:hint="cs"/>
          <w:b/>
          <w:bCs/>
          <w:rtl/>
        </w:rPr>
      </w:pPr>
      <w:r>
        <w:rPr>
          <w:rFonts w:hint="cs"/>
          <w:b/>
          <w:bCs/>
          <w:rtl/>
        </w:rPr>
        <w:tab/>
      </w:r>
      <w:r w:rsidR="00B83271" w:rsidRPr="00732C1E">
        <w:rPr>
          <w:rFonts w:hint="cs"/>
          <w:b/>
          <w:bCs/>
          <w:rtl/>
        </w:rPr>
        <w:t>(ج)</w:t>
      </w:r>
      <w:r w:rsidR="00B83271" w:rsidRPr="00732C1E">
        <w:rPr>
          <w:rFonts w:hint="cs"/>
          <w:b/>
          <w:bCs/>
          <w:rtl/>
        </w:rPr>
        <w:tab/>
      </w:r>
      <w:r w:rsidR="00B83271">
        <w:rPr>
          <w:rFonts w:hint="cs"/>
          <w:b/>
          <w:bCs/>
          <w:rtl/>
        </w:rPr>
        <w:t>تقييم آثار البرامج والا</w:t>
      </w:r>
      <w:r w:rsidR="00B83271" w:rsidRPr="00732C1E">
        <w:rPr>
          <w:rFonts w:hint="cs"/>
          <w:b/>
          <w:bCs/>
          <w:rtl/>
        </w:rPr>
        <w:t>ستراتيجيات التعليمية واتخاذ تدابير تصحيحية عند الاقتضاء لمعالجة التفاوت بين الأطفال، وخاصة التفاوت بين الجنسين والتفاوت الإقليمي؛</w:t>
      </w:r>
    </w:p>
    <w:p w:rsidR="00B83271" w:rsidRPr="00732C1E" w:rsidRDefault="00436BAC" w:rsidP="00436BAC">
      <w:pPr>
        <w:pStyle w:val="SingleTxtGA"/>
        <w:rPr>
          <w:rFonts w:hint="cs"/>
          <w:b/>
          <w:bCs/>
          <w:rtl/>
        </w:rPr>
      </w:pPr>
      <w:r>
        <w:rPr>
          <w:rFonts w:hint="cs"/>
          <w:b/>
          <w:bCs/>
          <w:rtl/>
        </w:rPr>
        <w:tab/>
      </w:r>
      <w:r w:rsidR="00B83271">
        <w:rPr>
          <w:rFonts w:hint="cs"/>
          <w:b/>
          <w:bCs/>
          <w:rtl/>
        </w:rPr>
        <w:t>(د)</w:t>
      </w:r>
      <w:r w:rsidR="00B83271">
        <w:rPr>
          <w:rFonts w:hint="cs"/>
          <w:b/>
          <w:bCs/>
          <w:rtl/>
        </w:rPr>
        <w:tab/>
        <w:t>كفالة مجانية التعليم ا</w:t>
      </w:r>
      <w:r w:rsidR="00B83271" w:rsidRPr="00732C1E">
        <w:rPr>
          <w:rFonts w:hint="cs"/>
          <w:b/>
          <w:bCs/>
          <w:rtl/>
        </w:rPr>
        <w:t>لابتدائي عن طريق إزالة تكاليف التعليم الأساسي غير المباشرة وغير</w:t>
      </w:r>
      <w:r w:rsidR="00B83271">
        <w:rPr>
          <w:rFonts w:hint="cs"/>
          <w:b/>
          <w:bCs/>
          <w:rtl/>
        </w:rPr>
        <w:t xml:space="preserve"> المرئية</w:t>
      </w:r>
      <w:r w:rsidR="00B83271" w:rsidRPr="00732C1E">
        <w:rPr>
          <w:rFonts w:hint="cs"/>
          <w:b/>
          <w:bCs/>
          <w:rtl/>
        </w:rPr>
        <w:t>؛</w:t>
      </w:r>
    </w:p>
    <w:p w:rsidR="00B83271" w:rsidRPr="00732C1E" w:rsidRDefault="00436BAC" w:rsidP="00436BAC">
      <w:pPr>
        <w:pStyle w:val="SingleTxtGA"/>
        <w:rPr>
          <w:rFonts w:hint="cs"/>
          <w:b/>
          <w:bCs/>
          <w:rtl/>
        </w:rPr>
      </w:pPr>
      <w:r>
        <w:rPr>
          <w:rFonts w:hint="cs"/>
          <w:b/>
          <w:bCs/>
          <w:rtl/>
        </w:rPr>
        <w:tab/>
      </w:r>
      <w:r w:rsidR="00B83271" w:rsidRPr="00732C1E">
        <w:rPr>
          <w:rFonts w:hint="cs"/>
          <w:b/>
          <w:bCs/>
          <w:rtl/>
        </w:rPr>
        <w:t>(</w:t>
      </w:r>
      <w:r w:rsidR="00B83271" w:rsidRPr="00732C1E">
        <w:rPr>
          <w:b/>
          <w:bCs/>
          <w:rtl/>
        </w:rPr>
        <w:t>ﻫ)</w:t>
      </w:r>
      <w:r w:rsidR="00B83271" w:rsidRPr="00732C1E">
        <w:rPr>
          <w:rFonts w:hint="cs"/>
          <w:b/>
          <w:bCs/>
          <w:rtl/>
        </w:rPr>
        <w:tab/>
        <w:t>تعزيز الجهود لضمان أن تكون المدارس أماكن مأمونة للأطفال وأن</w:t>
      </w:r>
      <w:r w:rsidR="00B83271">
        <w:rPr>
          <w:rFonts w:hint="cs"/>
          <w:b/>
          <w:bCs/>
          <w:rtl/>
        </w:rPr>
        <w:t xml:space="preserve"> تكون </w:t>
      </w:r>
      <w:r w:rsidR="00B83271" w:rsidRPr="00732C1E">
        <w:rPr>
          <w:rFonts w:hint="cs"/>
          <w:b/>
          <w:bCs/>
          <w:rtl/>
        </w:rPr>
        <w:t xml:space="preserve">خالية من العنف الجنسي </w:t>
      </w:r>
      <w:r w:rsidR="00B83271">
        <w:rPr>
          <w:rFonts w:hint="cs"/>
          <w:b/>
          <w:bCs/>
          <w:rtl/>
        </w:rPr>
        <w:t>والبدني</w:t>
      </w:r>
      <w:r w:rsidR="00B83271" w:rsidRPr="00732C1E">
        <w:rPr>
          <w:rFonts w:hint="cs"/>
          <w:b/>
          <w:bCs/>
          <w:rtl/>
        </w:rPr>
        <w:t xml:space="preserve"> والنفسي؛</w:t>
      </w:r>
    </w:p>
    <w:p w:rsidR="00B83271" w:rsidRPr="00732C1E" w:rsidRDefault="00436BAC" w:rsidP="00436BAC">
      <w:pPr>
        <w:pStyle w:val="SingleTxtGA"/>
        <w:rPr>
          <w:rFonts w:hint="cs"/>
          <w:b/>
          <w:bCs/>
          <w:rtl/>
        </w:rPr>
      </w:pPr>
      <w:r>
        <w:rPr>
          <w:rFonts w:hint="cs"/>
          <w:b/>
          <w:bCs/>
          <w:rtl/>
        </w:rPr>
        <w:tab/>
      </w:r>
      <w:r w:rsidR="00B83271" w:rsidRPr="00732C1E">
        <w:rPr>
          <w:rFonts w:hint="cs"/>
          <w:b/>
          <w:bCs/>
          <w:rtl/>
        </w:rPr>
        <w:t>(و)</w:t>
      </w:r>
      <w:r w:rsidR="00B83271" w:rsidRPr="00732C1E">
        <w:rPr>
          <w:rFonts w:hint="cs"/>
          <w:b/>
          <w:bCs/>
          <w:rtl/>
        </w:rPr>
        <w:tab/>
        <w:t>تحسين جودة التعليم من خلال عدة وسائل من بينها زيادة نسبة المدرسين إلى الطلاب و</w:t>
      </w:r>
      <w:r w:rsidR="00B83271">
        <w:rPr>
          <w:rFonts w:hint="cs"/>
          <w:b/>
          <w:bCs/>
          <w:rtl/>
        </w:rPr>
        <w:t xml:space="preserve">في الوقت نفسه </w:t>
      </w:r>
      <w:r w:rsidR="00B83271" w:rsidRPr="00732C1E">
        <w:rPr>
          <w:rFonts w:hint="cs"/>
          <w:b/>
          <w:bCs/>
          <w:rtl/>
        </w:rPr>
        <w:t xml:space="preserve">تلقي المدرسين للتدريب الجيد وتأهيلهم تأهيلا </w:t>
      </w:r>
      <w:r w:rsidR="00B83271">
        <w:rPr>
          <w:rFonts w:hint="cs"/>
          <w:b/>
          <w:bCs/>
          <w:rtl/>
        </w:rPr>
        <w:t xml:space="preserve">كافيا </w:t>
      </w:r>
      <w:r w:rsidR="00B83271" w:rsidRPr="00732C1E">
        <w:rPr>
          <w:rFonts w:hint="cs"/>
          <w:b/>
          <w:bCs/>
          <w:rtl/>
        </w:rPr>
        <w:t>وحصولهم على رواتب ملائمة. وفي هذا الصدد، اتخاذ تدابير لتوظيف مدرسين</w:t>
      </w:r>
      <w:r w:rsidR="00B83271">
        <w:rPr>
          <w:rFonts w:hint="cs"/>
          <w:b/>
          <w:bCs/>
          <w:rtl/>
        </w:rPr>
        <w:t xml:space="preserve"> جدد</w:t>
      </w:r>
      <w:r w:rsidR="00B83271" w:rsidRPr="00732C1E">
        <w:rPr>
          <w:rFonts w:hint="cs"/>
          <w:b/>
          <w:bCs/>
          <w:rtl/>
        </w:rPr>
        <w:t xml:space="preserve">، بما في ذلك تدريب الخريجين الجدد، </w:t>
      </w:r>
      <w:r w:rsidR="00B83271">
        <w:rPr>
          <w:rFonts w:hint="cs"/>
          <w:b/>
          <w:bCs/>
          <w:rtl/>
        </w:rPr>
        <w:t xml:space="preserve">ليحلوا محل </w:t>
      </w:r>
      <w:r w:rsidR="00B83271" w:rsidRPr="00732C1E">
        <w:rPr>
          <w:rFonts w:hint="cs"/>
          <w:b/>
          <w:bCs/>
          <w:rtl/>
        </w:rPr>
        <w:t>المدرسين المصابين بفيروس نقص المناعة البشرية/الإيدز الذين أصبحوا غير قادرين على أداء وظائفهم؛</w:t>
      </w:r>
    </w:p>
    <w:p w:rsidR="00B83271" w:rsidRPr="00732C1E" w:rsidRDefault="00436BAC" w:rsidP="00436BAC">
      <w:pPr>
        <w:pStyle w:val="SingleTxtGA"/>
        <w:rPr>
          <w:rFonts w:hint="cs"/>
          <w:b/>
          <w:bCs/>
          <w:rtl/>
        </w:rPr>
      </w:pPr>
      <w:r>
        <w:rPr>
          <w:rFonts w:hint="cs"/>
          <w:b/>
          <w:bCs/>
          <w:rtl/>
        </w:rPr>
        <w:tab/>
      </w:r>
      <w:r w:rsidR="00B83271" w:rsidRPr="00732C1E">
        <w:rPr>
          <w:rFonts w:hint="cs"/>
          <w:b/>
          <w:bCs/>
          <w:rtl/>
        </w:rPr>
        <w:t>(ز)</w:t>
      </w:r>
      <w:r w:rsidR="00B83271" w:rsidRPr="00732C1E">
        <w:rPr>
          <w:rFonts w:hint="cs"/>
          <w:b/>
          <w:bCs/>
          <w:rtl/>
        </w:rPr>
        <w:tab/>
        <w:t xml:space="preserve">إتاحة فرص للحصول على تدريب مهني وتعليم </w:t>
      </w:r>
      <w:r w:rsidR="00B83271">
        <w:rPr>
          <w:rFonts w:hint="cs"/>
          <w:b/>
          <w:bCs/>
          <w:rtl/>
        </w:rPr>
        <w:t>جيد</w:t>
      </w:r>
      <w:r w:rsidR="00B83271" w:rsidRPr="00732C1E">
        <w:rPr>
          <w:rFonts w:hint="cs"/>
          <w:b/>
          <w:bCs/>
          <w:rtl/>
        </w:rPr>
        <w:t xml:space="preserve">، وخاصة للأطفال </w:t>
      </w:r>
      <w:r w:rsidR="00B83271">
        <w:rPr>
          <w:rFonts w:hint="cs"/>
          <w:b/>
          <w:bCs/>
          <w:rtl/>
        </w:rPr>
        <w:t>المتسربين من</w:t>
      </w:r>
      <w:r w:rsidR="00B83271" w:rsidRPr="00732C1E">
        <w:rPr>
          <w:rFonts w:hint="cs"/>
          <w:b/>
          <w:bCs/>
          <w:rtl/>
        </w:rPr>
        <w:t xml:space="preserve"> المدارس؛</w:t>
      </w:r>
    </w:p>
    <w:p w:rsidR="00B83271" w:rsidRPr="00732C1E" w:rsidRDefault="00436BAC" w:rsidP="00436BAC">
      <w:pPr>
        <w:pStyle w:val="SingleTxtGA"/>
        <w:rPr>
          <w:rFonts w:hint="cs"/>
          <w:b/>
          <w:bCs/>
          <w:rtl/>
        </w:rPr>
      </w:pPr>
      <w:r>
        <w:rPr>
          <w:rFonts w:hint="cs"/>
          <w:b/>
          <w:bCs/>
          <w:rtl/>
        </w:rPr>
        <w:tab/>
      </w:r>
      <w:r w:rsidR="00B83271" w:rsidRPr="00732C1E">
        <w:rPr>
          <w:rFonts w:hint="cs"/>
          <w:b/>
          <w:bCs/>
          <w:rtl/>
        </w:rPr>
        <w:t>(ح)</w:t>
      </w:r>
      <w:r w:rsidR="00B83271" w:rsidRPr="00732C1E">
        <w:rPr>
          <w:rFonts w:hint="cs"/>
          <w:b/>
          <w:bCs/>
          <w:rtl/>
        </w:rPr>
        <w:tab/>
        <w:t>تحسين مرافق المدارس، وخاصة المياه والصرف الصحي، بما في ذلك مرافق صح</w:t>
      </w:r>
      <w:r w:rsidR="00B83271">
        <w:rPr>
          <w:rFonts w:hint="cs"/>
          <w:b/>
          <w:bCs/>
          <w:rtl/>
        </w:rPr>
        <w:t>ي</w:t>
      </w:r>
      <w:r w:rsidR="00B83271" w:rsidRPr="00732C1E">
        <w:rPr>
          <w:rFonts w:hint="cs"/>
          <w:b/>
          <w:bCs/>
          <w:rtl/>
        </w:rPr>
        <w:t>ة مستقلة للبنين والبنات؛</w:t>
      </w:r>
    </w:p>
    <w:p w:rsidR="00B83271" w:rsidRPr="00732C1E" w:rsidRDefault="00436BAC" w:rsidP="00436BAC">
      <w:pPr>
        <w:pStyle w:val="SingleTxtGA"/>
        <w:rPr>
          <w:rFonts w:hint="cs"/>
          <w:b/>
          <w:bCs/>
          <w:rtl/>
        </w:rPr>
      </w:pPr>
      <w:r>
        <w:rPr>
          <w:rFonts w:hint="cs"/>
          <w:b/>
          <w:bCs/>
          <w:rtl/>
        </w:rPr>
        <w:tab/>
      </w:r>
      <w:r w:rsidR="00B83271" w:rsidRPr="00732C1E">
        <w:rPr>
          <w:rFonts w:hint="cs"/>
          <w:b/>
          <w:bCs/>
          <w:rtl/>
        </w:rPr>
        <w:t>(ط)</w:t>
      </w:r>
      <w:r w:rsidR="00B83271" w:rsidRPr="00732C1E">
        <w:rPr>
          <w:rFonts w:hint="cs"/>
          <w:b/>
          <w:bCs/>
          <w:rtl/>
        </w:rPr>
        <w:tab/>
        <w:t>السعي إلى الحصول على مساعدة، من اليونيسيف بصفة خاصة، لتحسين تسجيل المواليد بهدف ضمان حصولهم على التعليم</w:t>
      </w:r>
      <w:r w:rsidR="00B83271">
        <w:rPr>
          <w:rFonts w:hint="cs"/>
          <w:b/>
          <w:bCs/>
          <w:rtl/>
        </w:rPr>
        <w:t xml:space="preserve"> بصورة كاملة</w:t>
      </w:r>
      <w:r w:rsidR="00B83271" w:rsidRPr="00732C1E">
        <w:rPr>
          <w:rFonts w:hint="cs"/>
          <w:b/>
          <w:bCs/>
          <w:rtl/>
        </w:rPr>
        <w:t>؛</w:t>
      </w:r>
    </w:p>
    <w:p w:rsidR="00B83271" w:rsidRPr="00732C1E" w:rsidRDefault="00436BAC" w:rsidP="00436BAC">
      <w:pPr>
        <w:pStyle w:val="SingleTxtGA"/>
        <w:rPr>
          <w:rFonts w:hint="cs"/>
          <w:b/>
          <w:bCs/>
          <w:rtl/>
        </w:rPr>
      </w:pPr>
      <w:r>
        <w:rPr>
          <w:rFonts w:hint="cs"/>
          <w:b/>
          <w:bCs/>
          <w:rtl/>
        </w:rPr>
        <w:tab/>
      </w:r>
      <w:r w:rsidR="00B83271" w:rsidRPr="00732C1E">
        <w:rPr>
          <w:rFonts w:hint="cs"/>
          <w:b/>
          <w:bCs/>
          <w:rtl/>
        </w:rPr>
        <w:t>(ي)</w:t>
      </w:r>
      <w:r w:rsidR="00B83271" w:rsidRPr="00732C1E">
        <w:rPr>
          <w:rFonts w:hint="cs"/>
          <w:b/>
          <w:bCs/>
          <w:rtl/>
        </w:rPr>
        <w:tab/>
        <w:t>مراعاة تعليق اللجنة العام رقم 1 (2001) بشأن أهداف التعليم.</w:t>
      </w:r>
    </w:p>
    <w:p w:rsidR="00B83271" w:rsidRPr="00732C1E" w:rsidRDefault="006E2521" w:rsidP="006E2521">
      <w:pPr>
        <w:pStyle w:val="H1GA"/>
        <w:rPr>
          <w:rFonts w:hint="cs"/>
          <w:rtl/>
        </w:rPr>
      </w:pPr>
      <w:r>
        <w:rPr>
          <w:rFonts w:hint="cs"/>
          <w:rtl/>
        </w:rPr>
        <w:tab/>
      </w:r>
      <w:r w:rsidR="00B83271" w:rsidRPr="00732C1E">
        <w:rPr>
          <w:rFonts w:hint="cs"/>
          <w:rtl/>
        </w:rPr>
        <w:t>8-</w:t>
      </w:r>
      <w:r w:rsidR="00B83271" w:rsidRPr="00732C1E">
        <w:rPr>
          <w:rFonts w:hint="cs"/>
          <w:rtl/>
        </w:rPr>
        <w:tab/>
        <w:t>تدابير الحماية الخاصة (المواد 22 و38 و39 و40 و37 (ب) و(د) و30 و32-36 من الاتفاقية)</w:t>
      </w:r>
    </w:p>
    <w:p w:rsidR="00B83271" w:rsidRPr="000E1B28" w:rsidRDefault="006E2521" w:rsidP="006E2521">
      <w:pPr>
        <w:pStyle w:val="H23GA"/>
        <w:rPr>
          <w:rFonts w:hint="cs"/>
          <w:rtl/>
        </w:rPr>
      </w:pPr>
      <w:r>
        <w:rPr>
          <w:rFonts w:hint="cs"/>
          <w:rtl/>
        </w:rPr>
        <w:tab/>
      </w:r>
      <w:r>
        <w:rPr>
          <w:rFonts w:hint="cs"/>
          <w:rtl/>
        </w:rPr>
        <w:tab/>
      </w:r>
      <w:r w:rsidR="00B83271" w:rsidRPr="00732C1E">
        <w:rPr>
          <w:rFonts w:hint="cs"/>
          <w:rtl/>
        </w:rPr>
        <w:t>الأطفال طالبو اللجوء واللاجئون</w:t>
      </w:r>
    </w:p>
    <w:p w:rsidR="00B83271" w:rsidRPr="000E1B28" w:rsidRDefault="00B83271" w:rsidP="00392812">
      <w:pPr>
        <w:pStyle w:val="SingleTxtGA"/>
        <w:rPr>
          <w:rFonts w:hint="cs"/>
          <w:rtl/>
        </w:rPr>
      </w:pPr>
      <w:r w:rsidRPr="000E1B28">
        <w:rPr>
          <w:rFonts w:hint="cs"/>
          <w:rtl/>
        </w:rPr>
        <w:t>67-</w:t>
      </w:r>
      <w:r w:rsidRPr="000E1B28">
        <w:rPr>
          <w:rFonts w:hint="cs"/>
          <w:rtl/>
        </w:rPr>
        <w:tab/>
        <w:t>تثني اللجنة على الدولة الطرف</w:t>
      </w:r>
      <w:r>
        <w:rPr>
          <w:rFonts w:hint="cs"/>
          <w:rtl/>
        </w:rPr>
        <w:t xml:space="preserve"> لما تضطلع به من</w:t>
      </w:r>
      <w:r w:rsidRPr="000E1B28">
        <w:rPr>
          <w:rFonts w:hint="cs"/>
          <w:rtl/>
        </w:rPr>
        <w:t xml:space="preserve"> جهود </w:t>
      </w:r>
      <w:r>
        <w:rPr>
          <w:rFonts w:hint="cs"/>
          <w:rtl/>
        </w:rPr>
        <w:t>ل</w:t>
      </w:r>
      <w:r w:rsidRPr="000E1B28">
        <w:rPr>
          <w:rFonts w:hint="cs"/>
          <w:rtl/>
        </w:rPr>
        <w:t>استقبال الأطفال اللاجئين من البلدان المجاورة. وتعرب عن تقديرها لاعتماد القانون المتعلق بمركز اللاجئين في تموز/يوليه 2005 (القانون رقم 2005/006) وإنشاء لجنة مسؤولة عن تحديد مدى التأهيل لمركز اللاجئ</w:t>
      </w:r>
      <w:r w:rsidRPr="00243D06">
        <w:rPr>
          <w:rFonts w:hint="cs"/>
          <w:rtl/>
        </w:rPr>
        <w:t xml:space="preserve"> </w:t>
      </w:r>
      <w:r w:rsidRPr="000E1B28">
        <w:rPr>
          <w:rFonts w:hint="cs"/>
          <w:rtl/>
        </w:rPr>
        <w:t xml:space="preserve">بموجب هذا القانون. كما تثني اللجنة على الدولة الطرف </w:t>
      </w:r>
      <w:r>
        <w:rPr>
          <w:rFonts w:hint="cs"/>
          <w:rtl/>
        </w:rPr>
        <w:t xml:space="preserve">لما تتخذه من </w:t>
      </w:r>
      <w:r w:rsidRPr="000E1B28">
        <w:rPr>
          <w:rFonts w:hint="cs"/>
          <w:rtl/>
        </w:rPr>
        <w:t xml:space="preserve">تدابير بالتعاون مع مفوضية الأمم المتحدة السامية </w:t>
      </w:r>
      <w:r>
        <w:rPr>
          <w:rFonts w:hint="cs"/>
          <w:rtl/>
        </w:rPr>
        <w:t>لشؤون اللاجئين</w:t>
      </w:r>
      <w:r w:rsidRPr="000E1B28">
        <w:rPr>
          <w:rFonts w:hint="cs"/>
          <w:rtl/>
        </w:rPr>
        <w:t xml:space="preserve"> لضمان تسجيل المواليد والتحاق الأطفال اللاجئ</w:t>
      </w:r>
      <w:r>
        <w:rPr>
          <w:rFonts w:hint="cs"/>
          <w:rtl/>
        </w:rPr>
        <w:t>ي</w:t>
      </w:r>
      <w:r w:rsidRPr="000E1B28">
        <w:rPr>
          <w:rFonts w:hint="cs"/>
          <w:rtl/>
        </w:rPr>
        <w:t xml:space="preserve">ن بالمدارس وتنفيذ برنامج بشأن العنف الجنسي. غير أن اللجنة تأسف </w:t>
      </w:r>
      <w:r>
        <w:rPr>
          <w:rFonts w:hint="cs"/>
          <w:rtl/>
        </w:rPr>
        <w:t>ل</w:t>
      </w:r>
      <w:r w:rsidRPr="000E1B28">
        <w:rPr>
          <w:rFonts w:hint="cs"/>
          <w:rtl/>
        </w:rPr>
        <w:t xml:space="preserve">عدم اعتماد المرسوم التنفيذي للقانون المتعلق بمركز اللاجئ حتى الآن وأن الأطفال اللاجئين لا يزالون ضحايا العنف الجنسي والزواج المبكر. كما تشعر اللجنة بقلق إزاء الافتقار إلى موارد لتلبية احتياجات اللاجئين بما فيه الكفاية وتشعر بقلق بالغ إزاء ارتفاع معدل سوء التغذية بين الأطفال اللاجئين وخاصة الأطفال دون </w:t>
      </w:r>
      <w:r>
        <w:rPr>
          <w:rFonts w:hint="cs"/>
          <w:rtl/>
        </w:rPr>
        <w:t>ال</w:t>
      </w:r>
      <w:r w:rsidRPr="000E1B28">
        <w:rPr>
          <w:rFonts w:hint="cs"/>
          <w:rtl/>
        </w:rPr>
        <w:t>خ</w:t>
      </w:r>
      <w:r>
        <w:rPr>
          <w:rFonts w:hint="cs"/>
          <w:rtl/>
        </w:rPr>
        <w:t>ا</w:t>
      </w:r>
      <w:r w:rsidRPr="000E1B28">
        <w:rPr>
          <w:rFonts w:hint="cs"/>
          <w:rtl/>
        </w:rPr>
        <w:t>مس</w:t>
      </w:r>
      <w:r>
        <w:rPr>
          <w:rFonts w:hint="cs"/>
          <w:rtl/>
        </w:rPr>
        <w:t>ة من العمر</w:t>
      </w:r>
      <w:r w:rsidRPr="000E1B28">
        <w:rPr>
          <w:rFonts w:hint="cs"/>
          <w:rtl/>
        </w:rPr>
        <w:t>، ومحدودية سبل حصول اللاجئين على خدمات صحية وتعليم وصرف صحي ومياه شرب مأمونة.</w:t>
      </w:r>
    </w:p>
    <w:p w:rsidR="00B83271" w:rsidRPr="00732C1E" w:rsidRDefault="00B83271" w:rsidP="00392812">
      <w:pPr>
        <w:pStyle w:val="SingleTxtGA"/>
        <w:rPr>
          <w:rFonts w:hint="cs"/>
          <w:b/>
          <w:bCs/>
          <w:rtl/>
        </w:rPr>
      </w:pPr>
      <w:r w:rsidRPr="000E1B28">
        <w:rPr>
          <w:rFonts w:hint="cs"/>
          <w:rtl/>
        </w:rPr>
        <w:t>68-</w:t>
      </w:r>
      <w:r w:rsidRPr="000E1B28">
        <w:rPr>
          <w:rFonts w:hint="cs"/>
          <w:rtl/>
        </w:rPr>
        <w:tab/>
      </w:r>
      <w:r w:rsidRPr="00732C1E">
        <w:rPr>
          <w:rFonts w:hint="cs"/>
          <w:b/>
          <w:bCs/>
          <w:rtl/>
        </w:rPr>
        <w:t>وتوصي اللجنة بأن تعزز الدولة الطرف حماية الأطفال اللاجئين ومساعدتهم وبما يلي:</w:t>
      </w:r>
    </w:p>
    <w:p w:rsidR="00B83271" w:rsidRPr="00732C1E" w:rsidRDefault="00392812" w:rsidP="00392812">
      <w:pPr>
        <w:pStyle w:val="SingleTxtGA"/>
        <w:rPr>
          <w:rFonts w:hint="cs"/>
          <w:b/>
          <w:bCs/>
          <w:rtl/>
        </w:rPr>
      </w:pPr>
      <w:r>
        <w:rPr>
          <w:rFonts w:hint="cs"/>
          <w:b/>
          <w:bCs/>
          <w:rtl/>
        </w:rPr>
        <w:tab/>
      </w:r>
      <w:r w:rsidR="00B83271" w:rsidRPr="00732C1E">
        <w:rPr>
          <w:rFonts w:hint="cs"/>
          <w:b/>
          <w:bCs/>
          <w:rtl/>
        </w:rPr>
        <w:t>(أ)</w:t>
      </w:r>
      <w:r w:rsidR="00B83271" w:rsidRPr="00732C1E">
        <w:rPr>
          <w:rFonts w:hint="cs"/>
          <w:b/>
          <w:bCs/>
          <w:rtl/>
        </w:rPr>
        <w:tab/>
      </w:r>
      <w:r w:rsidR="00B83271">
        <w:rPr>
          <w:rFonts w:hint="cs"/>
          <w:b/>
          <w:bCs/>
          <w:rtl/>
        </w:rPr>
        <w:t xml:space="preserve">إعطاء </w:t>
      </w:r>
      <w:r w:rsidR="00B83271" w:rsidRPr="00732C1E">
        <w:rPr>
          <w:rFonts w:hint="cs"/>
          <w:b/>
          <w:bCs/>
          <w:rtl/>
        </w:rPr>
        <w:t xml:space="preserve">أولوية </w:t>
      </w:r>
      <w:r w:rsidR="00B83271">
        <w:rPr>
          <w:rFonts w:hint="cs"/>
          <w:b/>
          <w:bCs/>
          <w:rtl/>
        </w:rPr>
        <w:t>لاعتماد ال</w:t>
      </w:r>
      <w:r w:rsidR="00B83271" w:rsidRPr="00732C1E">
        <w:rPr>
          <w:rFonts w:hint="cs"/>
          <w:b/>
          <w:bCs/>
          <w:rtl/>
        </w:rPr>
        <w:t xml:space="preserve">مرسوم </w:t>
      </w:r>
      <w:r w:rsidR="00B83271">
        <w:rPr>
          <w:rFonts w:hint="cs"/>
          <w:b/>
          <w:bCs/>
          <w:rtl/>
        </w:rPr>
        <w:t>ال</w:t>
      </w:r>
      <w:r w:rsidR="00B83271" w:rsidRPr="00732C1E">
        <w:rPr>
          <w:rFonts w:hint="cs"/>
          <w:b/>
          <w:bCs/>
          <w:rtl/>
        </w:rPr>
        <w:t>تنفيذ</w:t>
      </w:r>
      <w:r w:rsidR="00B83271">
        <w:rPr>
          <w:rFonts w:hint="cs"/>
          <w:b/>
          <w:bCs/>
          <w:rtl/>
        </w:rPr>
        <w:t>ي</w:t>
      </w:r>
      <w:r w:rsidR="00B83271" w:rsidRPr="00732C1E">
        <w:rPr>
          <w:rFonts w:hint="cs"/>
          <w:b/>
          <w:bCs/>
          <w:rtl/>
        </w:rPr>
        <w:t xml:space="preserve"> </w:t>
      </w:r>
      <w:r w:rsidR="00B83271">
        <w:rPr>
          <w:rFonts w:hint="cs"/>
          <w:b/>
          <w:bCs/>
          <w:rtl/>
        </w:rPr>
        <w:t>ل</w:t>
      </w:r>
      <w:r w:rsidR="00B83271" w:rsidRPr="00732C1E">
        <w:rPr>
          <w:rFonts w:hint="cs"/>
          <w:b/>
          <w:bCs/>
          <w:rtl/>
        </w:rPr>
        <w:t>لقانون المتعلق بمركز اللاجئ</w:t>
      </w:r>
      <w:r w:rsidR="00B83271">
        <w:rPr>
          <w:rFonts w:hint="cs"/>
          <w:b/>
          <w:bCs/>
          <w:rtl/>
        </w:rPr>
        <w:t xml:space="preserve"> الذي أعد منذ خمس سنوات</w:t>
      </w:r>
      <w:r w:rsidR="00B83271" w:rsidRPr="00732C1E">
        <w:rPr>
          <w:rFonts w:hint="cs"/>
          <w:b/>
          <w:bCs/>
          <w:rtl/>
        </w:rPr>
        <w:t>؛</w:t>
      </w:r>
    </w:p>
    <w:p w:rsidR="00B83271" w:rsidRPr="00732C1E" w:rsidRDefault="00392812" w:rsidP="00392812">
      <w:pPr>
        <w:pStyle w:val="SingleTxtGA"/>
        <w:rPr>
          <w:rFonts w:hint="cs"/>
          <w:b/>
          <w:bCs/>
          <w:rtl/>
        </w:rPr>
      </w:pPr>
      <w:r>
        <w:rPr>
          <w:rFonts w:hint="cs"/>
          <w:b/>
          <w:bCs/>
          <w:rtl/>
        </w:rPr>
        <w:tab/>
      </w:r>
      <w:r w:rsidR="00B83271" w:rsidRPr="00732C1E">
        <w:rPr>
          <w:rFonts w:hint="cs"/>
          <w:b/>
          <w:bCs/>
          <w:rtl/>
        </w:rPr>
        <w:t>(ب)</w:t>
      </w:r>
      <w:r w:rsidR="00B83271" w:rsidRPr="00732C1E">
        <w:rPr>
          <w:rFonts w:hint="cs"/>
          <w:b/>
          <w:bCs/>
          <w:rtl/>
        </w:rPr>
        <w:tab/>
        <w:t>اتخاذ التدابير اللازمة، بما في ذلك تخصيص الموارد الملائمة، لمنع ومكافحة سوء التغذية بين الأطفال اللاجئين وضمان إمكانية حصولهم على الخدمات الصحية الأساسية والتعليم والصرف الصحي ومياه الشرب المأمونة؛</w:t>
      </w:r>
    </w:p>
    <w:p w:rsidR="00B83271" w:rsidRPr="00732C1E" w:rsidRDefault="00392812" w:rsidP="00392812">
      <w:pPr>
        <w:pStyle w:val="SingleTxtGA"/>
        <w:rPr>
          <w:rFonts w:hint="cs"/>
          <w:b/>
          <w:bCs/>
          <w:rtl/>
        </w:rPr>
      </w:pPr>
      <w:r>
        <w:rPr>
          <w:rFonts w:hint="cs"/>
          <w:b/>
          <w:bCs/>
          <w:rtl/>
        </w:rPr>
        <w:tab/>
      </w:r>
      <w:r w:rsidR="00B83271" w:rsidRPr="00732C1E">
        <w:rPr>
          <w:rFonts w:hint="cs"/>
          <w:b/>
          <w:bCs/>
          <w:rtl/>
        </w:rPr>
        <w:t>(ج)</w:t>
      </w:r>
      <w:r w:rsidR="00B83271" w:rsidRPr="00732C1E">
        <w:rPr>
          <w:rFonts w:hint="cs"/>
          <w:b/>
          <w:bCs/>
          <w:rtl/>
        </w:rPr>
        <w:tab/>
        <w:t>اعتماد تدابير ملموسة لحماية الأطفال المقيمين في مخيمات اللاجئين، وخاصة ال</w:t>
      </w:r>
      <w:r w:rsidR="00B83271">
        <w:rPr>
          <w:rFonts w:hint="cs"/>
          <w:b/>
          <w:bCs/>
          <w:rtl/>
        </w:rPr>
        <w:t>بنات،</w:t>
      </w:r>
      <w:r w:rsidR="00B83271" w:rsidRPr="00732C1E">
        <w:rPr>
          <w:rFonts w:hint="cs"/>
          <w:b/>
          <w:bCs/>
          <w:rtl/>
        </w:rPr>
        <w:t xml:space="preserve"> من أي شكل من أشكال العنف، بما في ذلك الزواج المبكر والاستغلال الجنسي؛</w:t>
      </w:r>
    </w:p>
    <w:p w:rsidR="00B83271" w:rsidRPr="00732C1E" w:rsidRDefault="00392812" w:rsidP="00392812">
      <w:pPr>
        <w:pStyle w:val="SingleTxtGA"/>
        <w:rPr>
          <w:rFonts w:hint="cs"/>
          <w:b/>
          <w:bCs/>
          <w:rtl/>
        </w:rPr>
      </w:pPr>
      <w:r>
        <w:rPr>
          <w:rFonts w:hint="cs"/>
          <w:b/>
          <w:bCs/>
          <w:rtl/>
        </w:rPr>
        <w:tab/>
      </w:r>
      <w:r w:rsidR="00B83271" w:rsidRPr="00732C1E">
        <w:rPr>
          <w:rFonts w:hint="cs"/>
          <w:b/>
          <w:bCs/>
          <w:rtl/>
        </w:rPr>
        <w:t>(د)</w:t>
      </w:r>
      <w:r w:rsidR="00B83271" w:rsidRPr="00732C1E">
        <w:rPr>
          <w:rFonts w:hint="cs"/>
          <w:b/>
          <w:bCs/>
          <w:rtl/>
        </w:rPr>
        <w:tab/>
        <w:t xml:space="preserve">تنفيذ برنامج مفوضية الأمم المتحدة السامية </w:t>
      </w:r>
      <w:r w:rsidR="00B83271">
        <w:rPr>
          <w:rFonts w:hint="cs"/>
          <w:b/>
          <w:bCs/>
          <w:rtl/>
        </w:rPr>
        <w:t>لشؤون اللاجئين المتعلق با</w:t>
      </w:r>
      <w:r w:rsidR="00B83271" w:rsidRPr="00732C1E">
        <w:rPr>
          <w:rFonts w:hint="cs"/>
          <w:b/>
          <w:bCs/>
          <w:rtl/>
        </w:rPr>
        <w:t>لعنف الجنسي على نحو فعال</w:t>
      </w:r>
      <w:r w:rsidR="00B83271">
        <w:rPr>
          <w:rFonts w:hint="cs"/>
          <w:b/>
          <w:bCs/>
          <w:rtl/>
        </w:rPr>
        <w:t xml:space="preserve"> وملاحقة ومحاكمة</w:t>
      </w:r>
      <w:r w:rsidR="00B83271" w:rsidRPr="00732C1E">
        <w:rPr>
          <w:rFonts w:hint="cs"/>
          <w:b/>
          <w:bCs/>
          <w:rtl/>
        </w:rPr>
        <w:t xml:space="preserve"> </w:t>
      </w:r>
      <w:r w:rsidR="00B83271">
        <w:rPr>
          <w:rFonts w:hint="cs"/>
          <w:b/>
          <w:bCs/>
          <w:rtl/>
        </w:rPr>
        <w:t xml:space="preserve">المسؤولين عن العنف ضد الأطفال اللاجئين </w:t>
      </w:r>
      <w:r w:rsidR="00B83271" w:rsidRPr="00732C1E">
        <w:rPr>
          <w:rFonts w:hint="cs"/>
          <w:b/>
          <w:bCs/>
          <w:rtl/>
        </w:rPr>
        <w:t>وتوفير المساعدة النفسية الملائمة والمساعدة على تعافي</w:t>
      </w:r>
      <w:r w:rsidR="00B83271" w:rsidRPr="004018CB">
        <w:rPr>
          <w:rFonts w:hint="cs"/>
          <w:b/>
          <w:bCs/>
          <w:rtl/>
        </w:rPr>
        <w:t xml:space="preserve"> </w:t>
      </w:r>
      <w:r w:rsidR="00B83271">
        <w:rPr>
          <w:rFonts w:hint="cs"/>
          <w:b/>
          <w:bCs/>
          <w:rtl/>
        </w:rPr>
        <w:t>الضحايا</w:t>
      </w:r>
      <w:r w:rsidR="00B83271" w:rsidRPr="00732C1E">
        <w:rPr>
          <w:rFonts w:hint="cs"/>
          <w:b/>
          <w:bCs/>
          <w:rtl/>
        </w:rPr>
        <w:t>؛</w:t>
      </w:r>
    </w:p>
    <w:p w:rsidR="00B83271" w:rsidRPr="00732C1E" w:rsidRDefault="00392812" w:rsidP="00392812">
      <w:pPr>
        <w:pStyle w:val="SingleTxtGA"/>
        <w:rPr>
          <w:rFonts w:hint="cs"/>
          <w:b/>
          <w:bCs/>
          <w:rtl/>
        </w:rPr>
      </w:pPr>
      <w:r>
        <w:rPr>
          <w:rFonts w:hint="cs"/>
          <w:b/>
          <w:bCs/>
          <w:rtl/>
        </w:rPr>
        <w:tab/>
      </w:r>
      <w:r w:rsidR="00B83271" w:rsidRPr="00732C1E">
        <w:rPr>
          <w:rFonts w:hint="cs"/>
          <w:b/>
          <w:bCs/>
          <w:rtl/>
        </w:rPr>
        <w:t>(</w:t>
      </w:r>
      <w:r w:rsidR="00B83271" w:rsidRPr="00732C1E">
        <w:rPr>
          <w:b/>
          <w:bCs/>
          <w:rtl/>
        </w:rPr>
        <w:t>ﻫ)</w:t>
      </w:r>
      <w:r w:rsidR="00B83271" w:rsidRPr="00732C1E">
        <w:rPr>
          <w:rFonts w:hint="cs"/>
          <w:b/>
          <w:bCs/>
          <w:rtl/>
        </w:rPr>
        <w:tab/>
      </w:r>
      <w:r w:rsidR="00B83271">
        <w:rPr>
          <w:rFonts w:hint="cs"/>
          <w:b/>
          <w:bCs/>
          <w:rtl/>
        </w:rPr>
        <w:t>الاضطلاع</w:t>
      </w:r>
      <w:r w:rsidR="00B83271" w:rsidRPr="00732C1E">
        <w:rPr>
          <w:rFonts w:hint="cs"/>
          <w:b/>
          <w:bCs/>
          <w:rtl/>
        </w:rPr>
        <w:t xml:space="preserve">، بالتعاون الوثيق مع مفوضية الأمم المتحدة السامية </w:t>
      </w:r>
      <w:r w:rsidR="00B83271">
        <w:rPr>
          <w:rFonts w:hint="cs"/>
          <w:b/>
          <w:bCs/>
          <w:rtl/>
        </w:rPr>
        <w:t>لشؤون اللاجئين</w:t>
      </w:r>
      <w:r w:rsidR="00B83271" w:rsidRPr="00732C1E">
        <w:rPr>
          <w:rFonts w:hint="cs"/>
          <w:b/>
          <w:bCs/>
          <w:rtl/>
        </w:rPr>
        <w:t xml:space="preserve"> واليو</w:t>
      </w:r>
      <w:r w:rsidR="00B83271">
        <w:rPr>
          <w:rFonts w:hint="cs"/>
          <w:b/>
          <w:bCs/>
          <w:rtl/>
        </w:rPr>
        <w:t>نيسيف، بوضع نظام موحد لجمع البيانات عن ا</w:t>
      </w:r>
      <w:r w:rsidR="00B83271" w:rsidRPr="00732C1E">
        <w:rPr>
          <w:rFonts w:hint="cs"/>
          <w:b/>
          <w:bCs/>
          <w:rtl/>
        </w:rPr>
        <w:t>لأطفال اللاجئين وتصنيفها حسب السن والجنس والجنسية، وتوفير الموارد الملائمة لهذا الغرض.</w:t>
      </w:r>
    </w:p>
    <w:p w:rsidR="00B83271" w:rsidRPr="00392812" w:rsidRDefault="00392812" w:rsidP="00392812">
      <w:pPr>
        <w:pStyle w:val="H23GA"/>
        <w:rPr>
          <w:rFonts w:hint="cs"/>
          <w:rtl/>
        </w:rPr>
      </w:pPr>
      <w:r>
        <w:rPr>
          <w:rFonts w:hint="cs"/>
          <w:rtl/>
        </w:rPr>
        <w:tab/>
      </w:r>
      <w:r>
        <w:rPr>
          <w:rFonts w:hint="cs"/>
          <w:rtl/>
        </w:rPr>
        <w:tab/>
      </w:r>
      <w:r w:rsidR="00B83271" w:rsidRPr="00392812">
        <w:rPr>
          <w:rFonts w:hint="cs"/>
          <w:rtl/>
        </w:rPr>
        <w:t>الاستغلال الاقتصادي، بما في ذلك عمل الأطفال</w:t>
      </w:r>
    </w:p>
    <w:p w:rsidR="00B83271" w:rsidRPr="000E1B28" w:rsidRDefault="00B83271" w:rsidP="000D477F">
      <w:pPr>
        <w:pStyle w:val="SingleTxtGA"/>
        <w:rPr>
          <w:rFonts w:hint="cs"/>
          <w:rtl/>
        </w:rPr>
      </w:pPr>
      <w:r w:rsidRPr="000E1B28">
        <w:rPr>
          <w:rFonts w:hint="cs"/>
          <w:rtl/>
        </w:rPr>
        <w:t>69-</w:t>
      </w:r>
      <w:r w:rsidRPr="000E1B28">
        <w:rPr>
          <w:rFonts w:hint="cs"/>
          <w:rtl/>
        </w:rPr>
        <w:tab/>
        <w:t>ترحب اللجنة بالتدابير التي تتخذها الدولة الطرف للتصدي لعمل الأطفال، بما في ذلك اعتماد خطة العمل الوطنية لمكافحة عمل الأطفال والاتجار بالأطفال</w:t>
      </w:r>
      <w:r w:rsidRPr="00633A58">
        <w:rPr>
          <w:rFonts w:hint="cs"/>
          <w:rtl/>
        </w:rPr>
        <w:t xml:space="preserve"> </w:t>
      </w:r>
      <w:r w:rsidRPr="000E1B28">
        <w:rPr>
          <w:rFonts w:hint="cs"/>
          <w:rtl/>
        </w:rPr>
        <w:t xml:space="preserve">في عام 2005. </w:t>
      </w:r>
      <w:r>
        <w:rPr>
          <w:rFonts w:hint="cs"/>
          <w:rtl/>
        </w:rPr>
        <w:t xml:space="preserve">وعلي الرغم من </w:t>
      </w:r>
      <w:r w:rsidRPr="000E1B28">
        <w:rPr>
          <w:rFonts w:hint="cs"/>
          <w:rtl/>
        </w:rPr>
        <w:t xml:space="preserve">ذلك، تشعر اللجنة بقلق بالغ إزاء ارتفاع معدل عمل الأطفال في الدولة الطرف، خاصة في القطاع الزراعي. كما تعرب اللجنة عن قلقها إزاء </w:t>
      </w:r>
      <w:r>
        <w:rPr>
          <w:rFonts w:hint="cs"/>
          <w:rtl/>
        </w:rPr>
        <w:t>حالة</w:t>
      </w:r>
      <w:r w:rsidRPr="000E1B28">
        <w:rPr>
          <w:rFonts w:hint="cs"/>
          <w:rtl/>
        </w:rPr>
        <w:t xml:space="preserve"> العمال من الأطفال في المنازل واستمرار ممارسة العمل القسري. وبالإضافة إلى ذلك، تعرب اللجنة عن جزعها </w:t>
      </w:r>
      <w:r>
        <w:rPr>
          <w:rFonts w:hint="cs"/>
          <w:rtl/>
        </w:rPr>
        <w:t>من</w:t>
      </w:r>
      <w:r w:rsidRPr="000E1B28">
        <w:rPr>
          <w:rFonts w:hint="cs"/>
          <w:rtl/>
        </w:rPr>
        <w:t xml:space="preserve"> صغر سن الأطفال المتأثرين</w:t>
      </w:r>
      <w:r>
        <w:rPr>
          <w:rFonts w:hint="cs"/>
          <w:rtl/>
        </w:rPr>
        <w:t xml:space="preserve"> بذلك</w:t>
      </w:r>
      <w:r w:rsidRPr="000E1B28">
        <w:rPr>
          <w:rFonts w:hint="cs"/>
          <w:rtl/>
        </w:rPr>
        <w:t>، بمن فيهم البنات والبنين من سن الخامسة.</w:t>
      </w:r>
    </w:p>
    <w:p w:rsidR="00B83271" w:rsidRPr="00732C1E" w:rsidRDefault="00B83271" w:rsidP="000D477F">
      <w:pPr>
        <w:pStyle w:val="SingleTxtGA"/>
        <w:rPr>
          <w:rFonts w:hint="cs"/>
          <w:b/>
          <w:bCs/>
          <w:rtl/>
        </w:rPr>
      </w:pPr>
      <w:r w:rsidRPr="000E1B28">
        <w:rPr>
          <w:rFonts w:hint="cs"/>
          <w:rtl/>
        </w:rPr>
        <w:t>70-</w:t>
      </w:r>
      <w:r w:rsidRPr="000E1B28">
        <w:rPr>
          <w:rFonts w:hint="cs"/>
          <w:rtl/>
        </w:rPr>
        <w:tab/>
      </w:r>
      <w:r w:rsidRPr="00732C1E">
        <w:rPr>
          <w:rFonts w:hint="cs"/>
          <w:b/>
          <w:bCs/>
          <w:rtl/>
        </w:rPr>
        <w:t>وتحث اللجنة الدولة الطرف على مواصلة تعزيز تشريعاتها والتدابير الأخرى الرامية إلى مكافحة عمل الأطفال. وفي هذا الصدد، توصي اللجنة الدولة الطرف بما يلي:</w:t>
      </w:r>
    </w:p>
    <w:p w:rsidR="00B83271" w:rsidRPr="00732C1E" w:rsidRDefault="00EE03D9" w:rsidP="000D477F">
      <w:pPr>
        <w:pStyle w:val="SingleTxtGA"/>
        <w:rPr>
          <w:rFonts w:hint="cs"/>
          <w:b/>
          <w:bCs/>
          <w:rtl/>
        </w:rPr>
      </w:pPr>
      <w:r>
        <w:rPr>
          <w:rFonts w:hint="cs"/>
          <w:b/>
          <w:bCs/>
          <w:rtl/>
        </w:rPr>
        <w:tab/>
      </w:r>
      <w:r w:rsidR="00B83271" w:rsidRPr="00732C1E">
        <w:rPr>
          <w:rFonts w:hint="cs"/>
          <w:b/>
          <w:bCs/>
          <w:rtl/>
        </w:rPr>
        <w:t>(أ)</w:t>
      </w:r>
      <w:r w:rsidR="00B83271" w:rsidRPr="00732C1E">
        <w:rPr>
          <w:rFonts w:hint="cs"/>
          <w:b/>
          <w:bCs/>
          <w:rtl/>
        </w:rPr>
        <w:tab/>
        <w:t xml:space="preserve">تنفيذ قوانين العمل </w:t>
      </w:r>
      <w:r w:rsidR="00B83271">
        <w:rPr>
          <w:rFonts w:hint="cs"/>
          <w:b/>
          <w:bCs/>
          <w:rtl/>
        </w:rPr>
        <w:t xml:space="preserve">لديها </w:t>
      </w:r>
      <w:r w:rsidR="00B83271" w:rsidRPr="00732C1E">
        <w:rPr>
          <w:rFonts w:hint="cs"/>
          <w:b/>
          <w:bCs/>
          <w:rtl/>
        </w:rPr>
        <w:t>وخطة العمل الوطنية بشأن عمل الأطفال والاتجار بهم</w:t>
      </w:r>
      <w:r w:rsidR="00B83271">
        <w:rPr>
          <w:rFonts w:hint="cs"/>
          <w:b/>
          <w:bCs/>
          <w:rtl/>
        </w:rPr>
        <w:t xml:space="preserve">، وذلك </w:t>
      </w:r>
      <w:r w:rsidR="00B83271" w:rsidRPr="00732C1E">
        <w:rPr>
          <w:rFonts w:hint="cs"/>
          <w:b/>
          <w:bCs/>
          <w:rtl/>
        </w:rPr>
        <w:t>على نحو فعال، وتخصيص الموارد البشرية والمالية الكافية لتنفيذها؛</w:t>
      </w:r>
    </w:p>
    <w:p w:rsidR="00B83271" w:rsidRPr="00732C1E" w:rsidRDefault="00EE03D9" w:rsidP="000D477F">
      <w:pPr>
        <w:pStyle w:val="SingleTxtGA"/>
        <w:rPr>
          <w:rFonts w:hint="cs"/>
          <w:b/>
          <w:bCs/>
          <w:rtl/>
        </w:rPr>
      </w:pPr>
      <w:r>
        <w:rPr>
          <w:rFonts w:hint="cs"/>
          <w:b/>
          <w:bCs/>
          <w:rtl/>
        </w:rPr>
        <w:tab/>
      </w:r>
      <w:r w:rsidR="00B83271" w:rsidRPr="00732C1E">
        <w:rPr>
          <w:rFonts w:hint="cs"/>
          <w:b/>
          <w:bCs/>
          <w:rtl/>
        </w:rPr>
        <w:t>(ب)</w:t>
      </w:r>
      <w:r w:rsidR="00B83271" w:rsidRPr="00732C1E">
        <w:rPr>
          <w:rFonts w:hint="cs"/>
          <w:b/>
          <w:bCs/>
          <w:rtl/>
        </w:rPr>
        <w:tab/>
        <w:t>محاكمة ومعاقبة المسؤولين عن عمل الأطفال، بما في ذلك العمل القسري؛</w:t>
      </w:r>
    </w:p>
    <w:p w:rsidR="00B83271" w:rsidRPr="00732C1E" w:rsidRDefault="00EE03D9" w:rsidP="000D477F">
      <w:pPr>
        <w:pStyle w:val="SingleTxtGA"/>
        <w:rPr>
          <w:rFonts w:hint="cs"/>
          <w:b/>
          <w:bCs/>
          <w:rtl/>
        </w:rPr>
      </w:pPr>
      <w:r>
        <w:rPr>
          <w:rFonts w:hint="cs"/>
          <w:b/>
          <w:bCs/>
          <w:rtl/>
        </w:rPr>
        <w:tab/>
      </w:r>
      <w:r w:rsidR="00B83271" w:rsidRPr="00732C1E">
        <w:rPr>
          <w:rFonts w:hint="cs"/>
          <w:b/>
          <w:bCs/>
          <w:rtl/>
        </w:rPr>
        <w:t>(ج)</w:t>
      </w:r>
      <w:r w:rsidR="00B83271" w:rsidRPr="00732C1E">
        <w:rPr>
          <w:rFonts w:hint="cs"/>
          <w:b/>
          <w:bCs/>
          <w:rtl/>
        </w:rPr>
        <w:tab/>
        <w:t>احترام حق الأطفال العاملين في الاستماع إليهم في جميع القرارات والسياسات والبرامج التي تؤثر عليهم؛</w:t>
      </w:r>
    </w:p>
    <w:p w:rsidR="00B83271" w:rsidRPr="00732C1E" w:rsidRDefault="00EE03D9" w:rsidP="000D477F">
      <w:pPr>
        <w:pStyle w:val="SingleTxtGA"/>
        <w:rPr>
          <w:rFonts w:hint="cs"/>
          <w:b/>
          <w:bCs/>
          <w:rtl/>
        </w:rPr>
      </w:pPr>
      <w:r>
        <w:rPr>
          <w:rFonts w:hint="cs"/>
          <w:b/>
          <w:bCs/>
          <w:rtl/>
        </w:rPr>
        <w:tab/>
      </w:r>
      <w:r w:rsidR="00B83271" w:rsidRPr="00732C1E">
        <w:rPr>
          <w:rFonts w:hint="cs"/>
          <w:b/>
          <w:bCs/>
          <w:rtl/>
        </w:rPr>
        <w:t>(د)</w:t>
      </w:r>
      <w:r w:rsidR="00B83271" w:rsidRPr="00732C1E">
        <w:rPr>
          <w:rFonts w:hint="cs"/>
          <w:b/>
          <w:bCs/>
          <w:rtl/>
        </w:rPr>
        <w:tab/>
        <w:t xml:space="preserve">تعزيز سياساتها وبرامجها المتعلقة بالتعليم للأطفال الذين يعيشون في المناطق الريفية وتوفير إمكانيات </w:t>
      </w:r>
      <w:r w:rsidR="00B83271">
        <w:rPr>
          <w:rFonts w:hint="cs"/>
          <w:b/>
          <w:bCs/>
          <w:rtl/>
        </w:rPr>
        <w:t>ل</w:t>
      </w:r>
      <w:r w:rsidR="00B83271" w:rsidRPr="00732C1E">
        <w:rPr>
          <w:rFonts w:hint="cs"/>
          <w:b/>
          <w:bCs/>
          <w:rtl/>
        </w:rPr>
        <w:t>لتعافي والتعليم والتدريب المهني</w:t>
      </w:r>
      <w:r w:rsidR="00B83271" w:rsidRPr="007661AE">
        <w:rPr>
          <w:rFonts w:hint="cs"/>
          <w:b/>
          <w:bCs/>
          <w:rtl/>
        </w:rPr>
        <w:t xml:space="preserve"> </w:t>
      </w:r>
      <w:r w:rsidR="00B83271" w:rsidRPr="00732C1E">
        <w:rPr>
          <w:rFonts w:hint="cs"/>
          <w:b/>
          <w:bCs/>
          <w:rtl/>
        </w:rPr>
        <w:t>للعمال السابقين من الأطفال؛</w:t>
      </w:r>
    </w:p>
    <w:p w:rsidR="00B83271" w:rsidRPr="00732C1E" w:rsidRDefault="00EE03D9" w:rsidP="000D477F">
      <w:pPr>
        <w:pStyle w:val="SingleTxtGA"/>
        <w:rPr>
          <w:rFonts w:hint="cs"/>
          <w:b/>
          <w:bCs/>
          <w:rtl/>
        </w:rPr>
      </w:pPr>
      <w:r>
        <w:rPr>
          <w:rFonts w:hint="cs"/>
          <w:b/>
          <w:bCs/>
          <w:rtl/>
        </w:rPr>
        <w:tab/>
      </w:r>
      <w:r w:rsidR="00B83271" w:rsidRPr="00732C1E">
        <w:rPr>
          <w:rFonts w:hint="cs"/>
          <w:b/>
          <w:bCs/>
          <w:rtl/>
        </w:rPr>
        <w:t>(</w:t>
      </w:r>
      <w:r w:rsidR="00B83271" w:rsidRPr="00732C1E">
        <w:rPr>
          <w:b/>
          <w:bCs/>
          <w:rtl/>
        </w:rPr>
        <w:t>ﻫ)</w:t>
      </w:r>
      <w:r w:rsidR="00B83271" w:rsidRPr="00732C1E">
        <w:rPr>
          <w:rFonts w:hint="cs"/>
          <w:b/>
          <w:bCs/>
          <w:rtl/>
        </w:rPr>
        <w:tab/>
        <w:t xml:space="preserve">معالجة الأسباب الجذرية للاستغلال الاقتصادي للأطفال وتوفير الدعم </w:t>
      </w:r>
      <w:r w:rsidR="00B83271">
        <w:rPr>
          <w:rFonts w:hint="cs"/>
          <w:b/>
          <w:bCs/>
          <w:rtl/>
        </w:rPr>
        <w:t>للآباء</w:t>
      </w:r>
      <w:r w:rsidR="00B83271" w:rsidRPr="00732C1E">
        <w:rPr>
          <w:rFonts w:hint="cs"/>
          <w:b/>
          <w:bCs/>
          <w:rtl/>
        </w:rPr>
        <w:t xml:space="preserve"> من خلال برامج الحد من الفقر من أجل القضاء على عمل الأطفال؛</w:t>
      </w:r>
    </w:p>
    <w:p w:rsidR="00B83271" w:rsidRPr="00732C1E" w:rsidRDefault="00EE03D9" w:rsidP="000D477F">
      <w:pPr>
        <w:pStyle w:val="SingleTxtGA"/>
        <w:rPr>
          <w:rFonts w:hint="cs"/>
          <w:b/>
          <w:bCs/>
          <w:rtl/>
        </w:rPr>
      </w:pPr>
      <w:r>
        <w:rPr>
          <w:rFonts w:hint="cs"/>
          <w:b/>
          <w:bCs/>
          <w:rtl/>
        </w:rPr>
        <w:tab/>
      </w:r>
      <w:r w:rsidR="00B83271" w:rsidRPr="00732C1E">
        <w:rPr>
          <w:rFonts w:hint="cs"/>
          <w:b/>
          <w:bCs/>
          <w:rtl/>
        </w:rPr>
        <w:t>(و)</w:t>
      </w:r>
      <w:r w:rsidR="00B83271" w:rsidRPr="00732C1E">
        <w:rPr>
          <w:rFonts w:hint="cs"/>
          <w:b/>
          <w:bCs/>
          <w:rtl/>
        </w:rPr>
        <w:tab/>
        <w:t>السعي إلى الحصول على مساعدة تقنية من منظمة العمل الدولية واليونيسيف.</w:t>
      </w:r>
    </w:p>
    <w:p w:rsidR="00B83271" w:rsidRPr="00732C1E" w:rsidRDefault="00EE03D9" w:rsidP="00EE03D9">
      <w:pPr>
        <w:pStyle w:val="H23GA"/>
        <w:rPr>
          <w:rFonts w:hint="cs"/>
          <w:rtl/>
        </w:rPr>
      </w:pPr>
      <w:r>
        <w:rPr>
          <w:rFonts w:hint="cs"/>
          <w:rtl/>
        </w:rPr>
        <w:tab/>
      </w:r>
      <w:r>
        <w:rPr>
          <w:rFonts w:hint="cs"/>
          <w:rtl/>
        </w:rPr>
        <w:tab/>
      </w:r>
      <w:r w:rsidR="00B83271" w:rsidRPr="00732C1E">
        <w:rPr>
          <w:rFonts w:hint="cs"/>
          <w:rtl/>
        </w:rPr>
        <w:t>أطفال الشوارع</w:t>
      </w:r>
    </w:p>
    <w:p w:rsidR="00B83271" w:rsidRPr="000E1B28" w:rsidRDefault="00B83271" w:rsidP="00023C9B">
      <w:pPr>
        <w:pStyle w:val="SingleTxtGA"/>
        <w:rPr>
          <w:rFonts w:hint="cs"/>
          <w:rtl/>
        </w:rPr>
      </w:pPr>
      <w:r w:rsidRPr="000E1B28">
        <w:rPr>
          <w:rFonts w:hint="cs"/>
          <w:rtl/>
        </w:rPr>
        <w:t>71-</w:t>
      </w:r>
      <w:r w:rsidRPr="000E1B28">
        <w:rPr>
          <w:rFonts w:hint="cs"/>
          <w:rtl/>
        </w:rPr>
        <w:tab/>
        <w:t>تلاحظ اللجنة الجهود التي تبذلها الدولة الطرف للتصدي لظاهرة أطفال الشوارع المنتشرة، من خلال جملة أمور منها، صياغة مشروع لمكافحة هذه الظاهرة في إطار لجنة دائمة، وبرنامج بشأن إعادة الإدماج الاجتماعي الاقتصادي لأطفال الشوارع</w:t>
      </w:r>
      <w:r>
        <w:rPr>
          <w:rFonts w:hint="cs"/>
          <w:rtl/>
        </w:rPr>
        <w:t xml:space="preserve">، </w:t>
      </w:r>
      <w:r w:rsidRPr="000E1B28">
        <w:rPr>
          <w:rFonts w:hint="cs"/>
          <w:rtl/>
        </w:rPr>
        <w:t xml:space="preserve">والدراسة المضطلع بها في عام 2003 بشأن أطفال الشوارع. غير أن اللجنة تأسف </w:t>
      </w:r>
      <w:r>
        <w:rPr>
          <w:rFonts w:hint="cs"/>
          <w:rtl/>
        </w:rPr>
        <w:t>ل</w:t>
      </w:r>
      <w:r w:rsidRPr="000E1B28">
        <w:rPr>
          <w:rFonts w:hint="cs"/>
          <w:rtl/>
        </w:rPr>
        <w:t xml:space="preserve">زيادة عدد أطفال الشوارع على الرغم من هذه التدابير وأن هذه المسألة لا تزال مسألة ملحة في الدولة الطرف. كما تأسف اللجنة </w:t>
      </w:r>
      <w:r>
        <w:rPr>
          <w:rFonts w:hint="cs"/>
          <w:rtl/>
        </w:rPr>
        <w:t>ل</w:t>
      </w:r>
      <w:r w:rsidRPr="000E1B28">
        <w:rPr>
          <w:rFonts w:hint="cs"/>
          <w:rtl/>
        </w:rPr>
        <w:t>عدم تنفيذ توصيتها السابقة في هذا الصدد بما فيه الكفاية وأن أطفال الشوارع لا يزالون يعانون من مختلف أشكال العنف والحرمان.</w:t>
      </w:r>
    </w:p>
    <w:p w:rsidR="00B83271" w:rsidRPr="00732C1E" w:rsidRDefault="00B83271" w:rsidP="00023C9B">
      <w:pPr>
        <w:pStyle w:val="SingleTxtGA"/>
        <w:rPr>
          <w:rFonts w:hint="cs"/>
          <w:b/>
          <w:bCs/>
          <w:rtl/>
        </w:rPr>
      </w:pPr>
      <w:r w:rsidRPr="000E1B28">
        <w:rPr>
          <w:rFonts w:hint="cs"/>
          <w:rtl/>
        </w:rPr>
        <w:t>72-</w:t>
      </w:r>
      <w:r w:rsidRPr="000E1B28">
        <w:rPr>
          <w:rFonts w:hint="cs"/>
          <w:rtl/>
        </w:rPr>
        <w:tab/>
      </w:r>
      <w:r w:rsidRPr="00732C1E">
        <w:rPr>
          <w:rFonts w:hint="cs"/>
          <w:b/>
          <w:bCs/>
          <w:rtl/>
        </w:rPr>
        <w:t>وتؤكد اللجنة من جديد توصيتها السابقة وتحث الدولة على جملة أمور منها:</w:t>
      </w:r>
    </w:p>
    <w:p w:rsidR="00B83271" w:rsidRPr="00732C1E" w:rsidRDefault="009E0A6C" w:rsidP="00023C9B">
      <w:pPr>
        <w:pStyle w:val="SingleTxtGA"/>
        <w:rPr>
          <w:rFonts w:hint="cs"/>
          <w:b/>
          <w:bCs/>
          <w:rtl/>
        </w:rPr>
      </w:pPr>
      <w:r>
        <w:rPr>
          <w:rFonts w:hint="cs"/>
          <w:b/>
          <w:bCs/>
          <w:rtl/>
        </w:rPr>
        <w:tab/>
      </w:r>
      <w:r w:rsidR="00B83271" w:rsidRPr="00732C1E">
        <w:rPr>
          <w:rFonts w:hint="cs"/>
          <w:b/>
          <w:bCs/>
          <w:rtl/>
        </w:rPr>
        <w:t>(أ)</w:t>
      </w:r>
      <w:r w:rsidR="00B83271" w:rsidRPr="00732C1E">
        <w:rPr>
          <w:rFonts w:hint="cs"/>
          <w:b/>
          <w:bCs/>
          <w:rtl/>
        </w:rPr>
        <w:tab/>
      </w:r>
      <w:r w:rsidR="00B83271">
        <w:rPr>
          <w:rFonts w:hint="cs"/>
          <w:b/>
          <w:bCs/>
          <w:rtl/>
        </w:rPr>
        <w:t>الاضطلاع</w:t>
      </w:r>
      <w:r w:rsidR="00B83271" w:rsidRPr="00732C1E">
        <w:rPr>
          <w:rFonts w:hint="cs"/>
          <w:b/>
          <w:bCs/>
          <w:rtl/>
        </w:rPr>
        <w:t xml:space="preserve">، بالتعاون الوثيق مع الأطفال أنفسهم والمنظمات غير الحكومية والمؤسسات الأخرى ذات الصلة، </w:t>
      </w:r>
      <w:r w:rsidR="00B83271">
        <w:rPr>
          <w:rFonts w:hint="cs"/>
          <w:b/>
          <w:bCs/>
          <w:rtl/>
        </w:rPr>
        <w:t xml:space="preserve">بتنفيذ </w:t>
      </w:r>
      <w:r w:rsidR="00B83271" w:rsidRPr="00732C1E">
        <w:rPr>
          <w:rFonts w:hint="cs"/>
          <w:b/>
          <w:bCs/>
          <w:rtl/>
        </w:rPr>
        <w:t>المشروع المتعلق بمعالجة ظاهرة أطفال الشوارع وتوفير الموارد البشرية والتقنية والمالية الملائمة للجنة الدائمة؛</w:t>
      </w:r>
    </w:p>
    <w:p w:rsidR="00B83271" w:rsidRPr="00732C1E" w:rsidRDefault="009E0A6C" w:rsidP="00023C9B">
      <w:pPr>
        <w:pStyle w:val="SingleTxtGA"/>
        <w:rPr>
          <w:rFonts w:hint="cs"/>
          <w:b/>
          <w:bCs/>
          <w:rtl/>
        </w:rPr>
      </w:pPr>
      <w:r>
        <w:rPr>
          <w:rFonts w:hint="cs"/>
          <w:b/>
          <w:bCs/>
          <w:rtl/>
        </w:rPr>
        <w:tab/>
      </w:r>
      <w:r w:rsidR="00B83271" w:rsidRPr="00732C1E">
        <w:rPr>
          <w:rFonts w:hint="cs"/>
          <w:b/>
          <w:bCs/>
          <w:rtl/>
        </w:rPr>
        <w:t>(ب)</w:t>
      </w:r>
      <w:r w:rsidR="00B83271" w:rsidRPr="00732C1E">
        <w:rPr>
          <w:rFonts w:hint="cs"/>
          <w:b/>
          <w:bCs/>
          <w:rtl/>
        </w:rPr>
        <w:tab/>
        <w:t xml:space="preserve">إعداد وتنفيذ، </w:t>
      </w:r>
      <w:r w:rsidR="00B83271">
        <w:rPr>
          <w:rFonts w:hint="cs"/>
          <w:b/>
          <w:bCs/>
          <w:rtl/>
        </w:rPr>
        <w:t>ا</w:t>
      </w:r>
      <w:r w:rsidR="00B83271" w:rsidRPr="00732C1E">
        <w:rPr>
          <w:rFonts w:hint="cs"/>
          <w:b/>
          <w:bCs/>
          <w:rtl/>
        </w:rPr>
        <w:t xml:space="preserve">ستراتيجية شاملة </w:t>
      </w:r>
      <w:r w:rsidR="00B83271">
        <w:rPr>
          <w:rFonts w:hint="cs"/>
          <w:b/>
          <w:bCs/>
          <w:rtl/>
        </w:rPr>
        <w:t>لمعالجة هذه الظاهرة</w:t>
      </w:r>
      <w:r w:rsidR="00B83271" w:rsidRPr="007F2639">
        <w:rPr>
          <w:rFonts w:hint="cs"/>
          <w:b/>
          <w:bCs/>
          <w:rtl/>
        </w:rPr>
        <w:t xml:space="preserve"> </w:t>
      </w:r>
      <w:r w:rsidR="00B83271" w:rsidRPr="00732C1E">
        <w:rPr>
          <w:rFonts w:hint="cs"/>
          <w:b/>
          <w:bCs/>
          <w:rtl/>
        </w:rPr>
        <w:t>ب</w:t>
      </w:r>
      <w:r w:rsidR="00B83271">
        <w:rPr>
          <w:rFonts w:hint="cs"/>
          <w:b/>
          <w:bCs/>
          <w:rtl/>
        </w:rPr>
        <w:t>ال</w:t>
      </w:r>
      <w:r w:rsidR="00B83271" w:rsidRPr="00732C1E">
        <w:rPr>
          <w:rFonts w:hint="cs"/>
          <w:b/>
          <w:bCs/>
          <w:rtl/>
        </w:rPr>
        <w:t xml:space="preserve">مشاركة </w:t>
      </w:r>
      <w:r w:rsidR="00B83271">
        <w:rPr>
          <w:rFonts w:hint="cs"/>
          <w:b/>
          <w:bCs/>
          <w:rtl/>
        </w:rPr>
        <w:t>الفعالة ل</w:t>
      </w:r>
      <w:r w:rsidR="00B83271" w:rsidRPr="00732C1E">
        <w:rPr>
          <w:rFonts w:hint="cs"/>
          <w:b/>
          <w:bCs/>
          <w:rtl/>
        </w:rPr>
        <w:t>لأطفال أنفسهم</w:t>
      </w:r>
      <w:r w:rsidR="00B83271">
        <w:rPr>
          <w:rFonts w:hint="cs"/>
          <w:b/>
          <w:bCs/>
          <w:rtl/>
        </w:rPr>
        <w:t xml:space="preserve"> </w:t>
      </w:r>
      <w:r w:rsidR="00B83271" w:rsidRPr="00732C1E">
        <w:rPr>
          <w:rFonts w:hint="cs"/>
          <w:b/>
          <w:bCs/>
          <w:rtl/>
        </w:rPr>
        <w:t>وتوفير الموارد الملائمة لمعالجة أسباب</w:t>
      </w:r>
      <w:r w:rsidR="00B83271">
        <w:rPr>
          <w:rFonts w:hint="cs"/>
          <w:b/>
          <w:bCs/>
          <w:rtl/>
        </w:rPr>
        <w:t>ها</w:t>
      </w:r>
      <w:r w:rsidR="00B83271" w:rsidRPr="00732C1E">
        <w:rPr>
          <w:rFonts w:hint="cs"/>
          <w:b/>
          <w:bCs/>
          <w:rtl/>
        </w:rPr>
        <w:t xml:space="preserve"> الجذرية، فضلا عن تحديد تدابير </w:t>
      </w:r>
      <w:r w:rsidR="00B83271">
        <w:rPr>
          <w:rFonts w:hint="cs"/>
          <w:b/>
          <w:bCs/>
          <w:rtl/>
        </w:rPr>
        <w:t>لل</w:t>
      </w:r>
      <w:r w:rsidR="00B83271" w:rsidRPr="00732C1E">
        <w:rPr>
          <w:rFonts w:hint="cs"/>
          <w:b/>
          <w:bCs/>
          <w:rtl/>
        </w:rPr>
        <w:t>وقاية و</w:t>
      </w:r>
      <w:r w:rsidR="00B83271">
        <w:rPr>
          <w:rFonts w:hint="cs"/>
          <w:b/>
          <w:bCs/>
          <w:rtl/>
        </w:rPr>
        <w:t>ال</w:t>
      </w:r>
      <w:r w:rsidR="00B83271" w:rsidRPr="00732C1E">
        <w:rPr>
          <w:rFonts w:hint="cs"/>
          <w:b/>
          <w:bCs/>
          <w:rtl/>
        </w:rPr>
        <w:t>حماية، ووضع أهداف سنوية لخفض عددهم؛</w:t>
      </w:r>
    </w:p>
    <w:p w:rsidR="00B83271" w:rsidRPr="00732C1E" w:rsidRDefault="009E0A6C" w:rsidP="00023C9B">
      <w:pPr>
        <w:pStyle w:val="SingleTxtGA"/>
        <w:rPr>
          <w:rFonts w:hint="cs"/>
          <w:b/>
          <w:bCs/>
          <w:rtl/>
        </w:rPr>
      </w:pPr>
      <w:r>
        <w:rPr>
          <w:rFonts w:hint="cs"/>
          <w:b/>
          <w:bCs/>
          <w:rtl/>
        </w:rPr>
        <w:tab/>
      </w:r>
      <w:r w:rsidR="00B83271" w:rsidRPr="00732C1E">
        <w:rPr>
          <w:rFonts w:hint="cs"/>
          <w:b/>
          <w:bCs/>
          <w:rtl/>
        </w:rPr>
        <w:t>(ج)</w:t>
      </w:r>
      <w:r w:rsidR="00B83271" w:rsidRPr="00732C1E">
        <w:rPr>
          <w:rFonts w:hint="cs"/>
          <w:b/>
          <w:bCs/>
          <w:rtl/>
        </w:rPr>
        <w:tab/>
        <w:t xml:space="preserve">دعم برامج لم شمل الأسرة أو تدابير الرعاية البديلة، وضمان </w:t>
      </w:r>
      <w:r w:rsidR="00B83271">
        <w:rPr>
          <w:rFonts w:hint="cs"/>
          <w:b/>
          <w:bCs/>
          <w:rtl/>
        </w:rPr>
        <w:t>مراعاتها الكاملة ل</w:t>
      </w:r>
      <w:r w:rsidR="00B83271" w:rsidRPr="00732C1E">
        <w:rPr>
          <w:rFonts w:hint="cs"/>
          <w:b/>
          <w:bCs/>
          <w:rtl/>
        </w:rPr>
        <w:t>مصالح الطفل الفضلى؛</w:t>
      </w:r>
    </w:p>
    <w:p w:rsidR="00B83271" w:rsidRPr="00732C1E" w:rsidRDefault="009E0A6C" w:rsidP="00023C9B">
      <w:pPr>
        <w:pStyle w:val="SingleTxtGA"/>
        <w:rPr>
          <w:rFonts w:hint="cs"/>
          <w:b/>
          <w:bCs/>
          <w:rtl/>
        </w:rPr>
      </w:pPr>
      <w:r>
        <w:rPr>
          <w:rFonts w:hint="cs"/>
          <w:b/>
          <w:bCs/>
          <w:rtl/>
        </w:rPr>
        <w:tab/>
      </w:r>
      <w:r w:rsidR="00B83271" w:rsidRPr="00732C1E">
        <w:rPr>
          <w:rFonts w:hint="cs"/>
          <w:b/>
          <w:bCs/>
          <w:rtl/>
        </w:rPr>
        <w:t>(د)</w:t>
      </w:r>
      <w:r w:rsidR="00B83271" w:rsidRPr="00732C1E">
        <w:rPr>
          <w:rFonts w:hint="cs"/>
          <w:b/>
          <w:bCs/>
          <w:rtl/>
        </w:rPr>
        <w:tab/>
      </w:r>
      <w:r w:rsidR="00B83271">
        <w:rPr>
          <w:rFonts w:hint="cs"/>
          <w:b/>
          <w:bCs/>
          <w:rtl/>
        </w:rPr>
        <w:t xml:space="preserve">توفير </w:t>
      </w:r>
      <w:r w:rsidR="00B83271" w:rsidRPr="00732C1E">
        <w:rPr>
          <w:rFonts w:hint="cs"/>
          <w:b/>
          <w:bCs/>
          <w:rtl/>
        </w:rPr>
        <w:t xml:space="preserve">إمكانية حصول أطفال الشوارع على </w:t>
      </w:r>
      <w:r w:rsidR="00B83271">
        <w:rPr>
          <w:rFonts w:hint="cs"/>
          <w:b/>
          <w:bCs/>
          <w:rtl/>
        </w:rPr>
        <w:t>ال</w:t>
      </w:r>
      <w:r w:rsidR="00B83271" w:rsidRPr="00732C1E">
        <w:rPr>
          <w:rFonts w:hint="cs"/>
          <w:b/>
          <w:bCs/>
          <w:rtl/>
        </w:rPr>
        <w:t>تعليم ودعمهم للبقاء في المدارس وتوفير الخدمات الصحية والإيواء والغذاء لهم، مع مراعاة الاحتياجات الخاصة للبنات؛</w:t>
      </w:r>
    </w:p>
    <w:p w:rsidR="00B83271" w:rsidRPr="00732C1E" w:rsidRDefault="009E0A6C" w:rsidP="00023C9B">
      <w:pPr>
        <w:pStyle w:val="SingleTxtGA"/>
        <w:rPr>
          <w:rFonts w:hint="cs"/>
          <w:b/>
          <w:bCs/>
          <w:rtl/>
        </w:rPr>
      </w:pPr>
      <w:r>
        <w:rPr>
          <w:rFonts w:hint="cs"/>
          <w:b/>
          <w:bCs/>
          <w:rtl/>
        </w:rPr>
        <w:tab/>
      </w:r>
      <w:r w:rsidR="00B83271" w:rsidRPr="00732C1E">
        <w:rPr>
          <w:rFonts w:hint="cs"/>
          <w:b/>
          <w:bCs/>
          <w:rtl/>
        </w:rPr>
        <w:t>(</w:t>
      </w:r>
      <w:r w:rsidR="00B83271" w:rsidRPr="00732C1E">
        <w:rPr>
          <w:b/>
          <w:bCs/>
          <w:rtl/>
        </w:rPr>
        <w:t>ﻫ)</w:t>
      </w:r>
      <w:r w:rsidR="00B83271" w:rsidRPr="00732C1E">
        <w:rPr>
          <w:rFonts w:hint="cs"/>
          <w:b/>
          <w:bCs/>
          <w:rtl/>
        </w:rPr>
        <w:tab/>
        <w:t>السعي إلى الحصول على دعم من المنظمات غير الحكومية</w:t>
      </w:r>
      <w:r w:rsidR="00B83271">
        <w:rPr>
          <w:rFonts w:hint="cs"/>
          <w:b/>
          <w:bCs/>
          <w:rtl/>
        </w:rPr>
        <w:t xml:space="preserve"> والمنظمات الأخرى</w:t>
      </w:r>
      <w:r w:rsidR="00B83271" w:rsidRPr="00732C1E">
        <w:rPr>
          <w:rFonts w:hint="cs"/>
          <w:b/>
          <w:bCs/>
          <w:rtl/>
        </w:rPr>
        <w:t xml:space="preserve">، </w:t>
      </w:r>
      <w:r w:rsidR="00B83271">
        <w:rPr>
          <w:rFonts w:hint="cs"/>
          <w:b/>
          <w:bCs/>
          <w:rtl/>
        </w:rPr>
        <w:t>و</w:t>
      </w:r>
      <w:r w:rsidR="00B83271" w:rsidRPr="00732C1E">
        <w:rPr>
          <w:rFonts w:hint="cs"/>
          <w:b/>
          <w:bCs/>
          <w:rtl/>
        </w:rPr>
        <w:t>وضع مبادئ توجيهية واضحة للعمل في هذا المجال.</w:t>
      </w:r>
    </w:p>
    <w:p w:rsidR="00B83271" w:rsidRPr="009E0A6C" w:rsidRDefault="009E0A6C" w:rsidP="009E0A6C">
      <w:pPr>
        <w:pStyle w:val="H23GA"/>
        <w:rPr>
          <w:rFonts w:hint="cs"/>
          <w:rtl/>
        </w:rPr>
      </w:pPr>
      <w:r>
        <w:rPr>
          <w:rFonts w:hint="cs"/>
          <w:rtl/>
        </w:rPr>
        <w:tab/>
      </w:r>
      <w:r>
        <w:rPr>
          <w:rFonts w:hint="cs"/>
          <w:rtl/>
        </w:rPr>
        <w:tab/>
      </w:r>
      <w:r w:rsidR="00B83271" w:rsidRPr="009E0A6C">
        <w:rPr>
          <w:rFonts w:hint="cs"/>
          <w:rtl/>
        </w:rPr>
        <w:t>الاستغلال والإيذاء الجنسيان</w:t>
      </w:r>
    </w:p>
    <w:p w:rsidR="00B83271" w:rsidRPr="000E1B28" w:rsidRDefault="00B83271" w:rsidP="009E0A6C">
      <w:pPr>
        <w:pStyle w:val="SingleTxtGA"/>
        <w:rPr>
          <w:rFonts w:hint="cs"/>
          <w:rtl/>
        </w:rPr>
      </w:pPr>
      <w:r w:rsidRPr="000E1B28">
        <w:rPr>
          <w:rFonts w:hint="cs"/>
          <w:rtl/>
        </w:rPr>
        <w:t>73-</w:t>
      </w:r>
      <w:r w:rsidRPr="000E1B28">
        <w:rPr>
          <w:rFonts w:hint="cs"/>
          <w:rtl/>
        </w:rPr>
        <w:tab/>
        <w:t xml:space="preserve">ترحب اللجنة بالموافقة على الخطة الوطنية لمكافحة الاتجار بالأشخاص والاستغلال الجنسي في تموز/يوليه 2009 وتلاحظ أن قانون عام 2005 بشأن الاتجار بالأطفال وتهريبهم يجرم الاستغلال الجنسي وأن هناك تدابير اعتمدت لمنع الاستغلال الجنسي للأطفال في سياق السياحة. غير أن اللجنة تشعر بالقلق من </w:t>
      </w:r>
      <w:r>
        <w:rPr>
          <w:rFonts w:hint="cs"/>
          <w:rtl/>
        </w:rPr>
        <w:t>أنه</w:t>
      </w:r>
      <w:r w:rsidRPr="000E1B28">
        <w:rPr>
          <w:rFonts w:hint="cs"/>
          <w:rtl/>
        </w:rPr>
        <w:t xml:space="preserve"> بالرغم من هذه التدابير لا يزال الاستغلال الجنسي للأطفال مستمرا في الدولة الطرف ولا توجد معلومات عن معاقبة مرتكبي</w:t>
      </w:r>
      <w:r>
        <w:rPr>
          <w:rFonts w:hint="cs"/>
          <w:rtl/>
        </w:rPr>
        <w:t xml:space="preserve"> هذه الأفعال</w:t>
      </w:r>
      <w:r w:rsidRPr="000E1B28">
        <w:rPr>
          <w:rFonts w:hint="cs"/>
          <w:rtl/>
        </w:rPr>
        <w:t>.</w:t>
      </w:r>
    </w:p>
    <w:p w:rsidR="00B83271" w:rsidRPr="00732C1E" w:rsidRDefault="00B83271" w:rsidP="009E0A6C">
      <w:pPr>
        <w:pStyle w:val="SingleTxtGA"/>
        <w:rPr>
          <w:rFonts w:hint="cs"/>
          <w:b/>
          <w:bCs/>
          <w:rtl/>
        </w:rPr>
      </w:pPr>
      <w:r w:rsidRPr="000E1B28">
        <w:rPr>
          <w:rFonts w:hint="cs"/>
          <w:rtl/>
        </w:rPr>
        <w:t>74-</w:t>
      </w:r>
      <w:r w:rsidRPr="000E1B28">
        <w:rPr>
          <w:rFonts w:hint="cs"/>
          <w:rtl/>
        </w:rPr>
        <w:tab/>
      </w:r>
      <w:r w:rsidRPr="00732C1E">
        <w:rPr>
          <w:rFonts w:hint="cs"/>
          <w:b/>
          <w:bCs/>
          <w:rtl/>
        </w:rPr>
        <w:t xml:space="preserve">وتدعو اللجنة الدولة الطرف </w:t>
      </w:r>
      <w:r>
        <w:rPr>
          <w:rFonts w:hint="cs"/>
          <w:b/>
          <w:bCs/>
          <w:rtl/>
        </w:rPr>
        <w:t>إ</w:t>
      </w:r>
      <w:r w:rsidRPr="00732C1E">
        <w:rPr>
          <w:rFonts w:hint="cs"/>
          <w:b/>
          <w:bCs/>
          <w:rtl/>
        </w:rPr>
        <w:t xml:space="preserve">لى مواصلة جهودها الرامية إلى مكافحة الاستغلال الجنسي للأطفال وفقا </w:t>
      </w:r>
      <w:r>
        <w:rPr>
          <w:rFonts w:hint="cs"/>
          <w:b/>
          <w:bCs/>
          <w:rtl/>
        </w:rPr>
        <w:t>للإعلان</w:t>
      </w:r>
      <w:r w:rsidRPr="00732C1E">
        <w:rPr>
          <w:rFonts w:hint="cs"/>
          <w:b/>
          <w:bCs/>
          <w:rtl/>
        </w:rPr>
        <w:t xml:space="preserve"> وخطة العمل والالتزام العالمي للمؤتمر العالمي المعني بمسألة الاستغلال الجنسي للأطفال في الأعوام 1996 و2001 و2008 فضلا عن نتائج المؤتمرات الدولية الأخرى بشأن هذه القضية. كما توصي الدولة الطرف بما يلي:</w:t>
      </w:r>
    </w:p>
    <w:p w:rsidR="00B83271" w:rsidRPr="00732C1E" w:rsidRDefault="009E0A6C" w:rsidP="009E0A6C">
      <w:pPr>
        <w:pStyle w:val="SingleTxtGA"/>
        <w:rPr>
          <w:rFonts w:hint="cs"/>
          <w:b/>
          <w:bCs/>
          <w:rtl/>
        </w:rPr>
      </w:pPr>
      <w:r>
        <w:rPr>
          <w:rFonts w:hint="cs"/>
          <w:b/>
          <w:bCs/>
          <w:rtl/>
        </w:rPr>
        <w:tab/>
      </w:r>
      <w:r w:rsidR="00B83271" w:rsidRPr="00732C1E">
        <w:rPr>
          <w:rFonts w:hint="cs"/>
          <w:b/>
          <w:bCs/>
          <w:rtl/>
        </w:rPr>
        <w:t>(أ)</w:t>
      </w:r>
      <w:r w:rsidR="00B83271" w:rsidRPr="00732C1E">
        <w:rPr>
          <w:rFonts w:hint="cs"/>
          <w:b/>
          <w:bCs/>
          <w:rtl/>
        </w:rPr>
        <w:tab/>
        <w:t>تنفيذ التشريعات والسياسات والبرامج المتعلقة بالاستغلال الجنسي للأطفال</w:t>
      </w:r>
      <w:r w:rsidR="00B83271">
        <w:rPr>
          <w:rFonts w:hint="cs"/>
          <w:b/>
          <w:bCs/>
          <w:rtl/>
        </w:rPr>
        <w:t>،</w:t>
      </w:r>
      <w:r w:rsidR="00B83271" w:rsidRPr="00732C1E">
        <w:rPr>
          <w:rFonts w:hint="cs"/>
          <w:b/>
          <w:bCs/>
          <w:rtl/>
        </w:rPr>
        <w:t xml:space="preserve"> </w:t>
      </w:r>
      <w:r w:rsidR="00B83271">
        <w:rPr>
          <w:rFonts w:hint="cs"/>
          <w:b/>
          <w:bCs/>
          <w:rtl/>
        </w:rPr>
        <w:t xml:space="preserve">وذلك </w:t>
      </w:r>
      <w:r w:rsidR="00B83271" w:rsidRPr="00732C1E">
        <w:rPr>
          <w:rFonts w:hint="cs"/>
          <w:b/>
          <w:bCs/>
          <w:rtl/>
        </w:rPr>
        <w:t>على نحو فعال؛</w:t>
      </w:r>
    </w:p>
    <w:p w:rsidR="00B83271" w:rsidRPr="00732C1E" w:rsidRDefault="009E0A6C" w:rsidP="009E0A6C">
      <w:pPr>
        <w:pStyle w:val="SingleTxtGA"/>
        <w:rPr>
          <w:rFonts w:hint="cs"/>
          <w:b/>
          <w:bCs/>
          <w:rtl/>
        </w:rPr>
      </w:pPr>
      <w:r>
        <w:rPr>
          <w:rFonts w:hint="cs"/>
          <w:b/>
          <w:bCs/>
          <w:rtl/>
        </w:rPr>
        <w:tab/>
      </w:r>
      <w:r w:rsidR="00B83271" w:rsidRPr="00732C1E">
        <w:rPr>
          <w:rFonts w:hint="cs"/>
          <w:b/>
          <w:bCs/>
          <w:rtl/>
        </w:rPr>
        <w:t>(ب)</w:t>
      </w:r>
      <w:r w:rsidR="00B83271" w:rsidRPr="00732C1E">
        <w:rPr>
          <w:rFonts w:hint="cs"/>
          <w:b/>
          <w:bCs/>
          <w:rtl/>
        </w:rPr>
        <w:tab/>
        <w:t xml:space="preserve">اتخاذ التدابير الملائمة </w:t>
      </w:r>
      <w:r w:rsidR="00B83271">
        <w:rPr>
          <w:rFonts w:hint="cs"/>
          <w:b/>
          <w:bCs/>
          <w:rtl/>
        </w:rPr>
        <w:t>لمحاكمة</w:t>
      </w:r>
      <w:r w:rsidR="00B83271" w:rsidRPr="00732C1E">
        <w:rPr>
          <w:rFonts w:hint="cs"/>
          <w:b/>
          <w:bCs/>
          <w:rtl/>
        </w:rPr>
        <w:t xml:space="preserve"> مرتكبي الجرائم الجنسية ضد الأطفال؛</w:t>
      </w:r>
    </w:p>
    <w:p w:rsidR="00B83271" w:rsidRPr="00732C1E" w:rsidRDefault="009E0A6C" w:rsidP="009E0A6C">
      <w:pPr>
        <w:pStyle w:val="SingleTxtGA"/>
        <w:rPr>
          <w:rFonts w:hint="cs"/>
          <w:b/>
          <w:bCs/>
          <w:rtl/>
        </w:rPr>
      </w:pPr>
      <w:r>
        <w:rPr>
          <w:rFonts w:hint="cs"/>
          <w:b/>
          <w:bCs/>
          <w:rtl/>
        </w:rPr>
        <w:tab/>
      </w:r>
      <w:r w:rsidR="00B83271" w:rsidRPr="00732C1E">
        <w:rPr>
          <w:rFonts w:hint="cs"/>
          <w:b/>
          <w:bCs/>
          <w:rtl/>
        </w:rPr>
        <w:t>(ج)</w:t>
      </w:r>
      <w:r w:rsidR="00B83271" w:rsidRPr="00732C1E">
        <w:rPr>
          <w:rFonts w:hint="cs"/>
          <w:b/>
          <w:bCs/>
          <w:rtl/>
        </w:rPr>
        <w:tab/>
        <w:t>ضمان عدم تجريم الأطفال ضحايا الاستغلال الجنسي أو معاقبتهم؛</w:t>
      </w:r>
    </w:p>
    <w:p w:rsidR="00B83271" w:rsidRPr="00732C1E" w:rsidRDefault="009E0A6C" w:rsidP="009E0A6C">
      <w:pPr>
        <w:pStyle w:val="SingleTxtGA"/>
        <w:rPr>
          <w:rFonts w:hint="cs"/>
          <w:b/>
          <w:bCs/>
          <w:rtl/>
        </w:rPr>
      </w:pPr>
      <w:r>
        <w:rPr>
          <w:rFonts w:hint="cs"/>
          <w:b/>
          <w:bCs/>
          <w:rtl/>
        </w:rPr>
        <w:tab/>
      </w:r>
      <w:r w:rsidR="00B83271" w:rsidRPr="00732C1E">
        <w:rPr>
          <w:rFonts w:hint="cs"/>
          <w:b/>
          <w:bCs/>
          <w:rtl/>
        </w:rPr>
        <w:t>(د)</w:t>
      </w:r>
      <w:r w:rsidR="00B83271" w:rsidRPr="00732C1E">
        <w:rPr>
          <w:rFonts w:hint="cs"/>
          <w:b/>
          <w:bCs/>
          <w:rtl/>
        </w:rPr>
        <w:tab/>
        <w:t>منح الأولوية للمساعدة على التعافي وضمان توفير التعليم والتدريب، فضلا عن المساعدة النفسية والمشورة للأطفال الضحايا؛</w:t>
      </w:r>
    </w:p>
    <w:p w:rsidR="00B83271" w:rsidRPr="00732C1E" w:rsidRDefault="009E0A6C" w:rsidP="009E0A6C">
      <w:pPr>
        <w:pStyle w:val="SingleTxtGA"/>
        <w:rPr>
          <w:rFonts w:hint="cs"/>
          <w:b/>
          <w:bCs/>
          <w:rtl/>
        </w:rPr>
      </w:pPr>
      <w:r>
        <w:rPr>
          <w:rFonts w:hint="cs"/>
          <w:b/>
          <w:bCs/>
          <w:rtl/>
        </w:rPr>
        <w:tab/>
      </w:r>
      <w:r w:rsidR="00B83271" w:rsidRPr="00732C1E">
        <w:rPr>
          <w:rFonts w:hint="cs"/>
          <w:b/>
          <w:bCs/>
          <w:rtl/>
        </w:rPr>
        <w:t>(</w:t>
      </w:r>
      <w:r w:rsidR="00B83271" w:rsidRPr="00732C1E">
        <w:rPr>
          <w:b/>
          <w:bCs/>
          <w:rtl/>
        </w:rPr>
        <w:t>ﻫ)</w:t>
      </w:r>
      <w:r w:rsidR="00B83271" w:rsidRPr="00732C1E">
        <w:rPr>
          <w:rFonts w:hint="cs"/>
          <w:b/>
          <w:bCs/>
          <w:rtl/>
        </w:rPr>
        <w:tab/>
        <w:t>تدريب موظفي إنفاذ القوانين والأخصائيين الاجتماعيين والقضاة والمدعين العامين علي كيفية تلقي الشكاوي ورصدها والتحقيق فيها بطريقة تراعي الطفل وتحترم السرية.</w:t>
      </w:r>
    </w:p>
    <w:p w:rsidR="00B83271" w:rsidRPr="009E0A6C" w:rsidRDefault="009E0A6C" w:rsidP="009E0A6C">
      <w:pPr>
        <w:pStyle w:val="H23GA"/>
        <w:rPr>
          <w:rFonts w:hint="cs"/>
          <w:rtl/>
        </w:rPr>
      </w:pPr>
      <w:r>
        <w:rPr>
          <w:rFonts w:hint="cs"/>
          <w:rtl/>
        </w:rPr>
        <w:tab/>
      </w:r>
      <w:r>
        <w:rPr>
          <w:rFonts w:hint="cs"/>
          <w:rtl/>
        </w:rPr>
        <w:tab/>
      </w:r>
      <w:r w:rsidR="00B83271" w:rsidRPr="009E0A6C">
        <w:rPr>
          <w:rFonts w:hint="cs"/>
          <w:rtl/>
        </w:rPr>
        <w:t>بيع الأطفال والاتجار بهم واختطافهم</w:t>
      </w:r>
    </w:p>
    <w:p w:rsidR="00B83271" w:rsidRPr="000E1B28" w:rsidRDefault="00B83271" w:rsidP="00FA2166">
      <w:pPr>
        <w:pStyle w:val="SingleTxtGA"/>
        <w:rPr>
          <w:rFonts w:hint="cs"/>
          <w:rtl/>
        </w:rPr>
      </w:pPr>
      <w:r w:rsidRPr="000E1B28">
        <w:rPr>
          <w:rFonts w:hint="cs"/>
          <w:rtl/>
        </w:rPr>
        <w:t>75-</w:t>
      </w:r>
      <w:r w:rsidRPr="000E1B28">
        <w:rPr>
          <w:rFonts w:hint="cs"/>
          <w:rtl/>
        </w:rPr>
        <w:tab/>
        <w:t xml:space="preserve">ترحب اللجنة باعتماد الدولة الطرف لقانون عام 2005 بشأن الاتجار بالأطفال وتهريبهم. غير أن اللجنة تشعر بالقلق إزاء استمرار الاتجار بالأطفال وحالات اختطاف الأطفال المبلغ عنها. كما تأسف </w:t>
      </w:r>
      <w:r>
        <w:rPr>
          <w:rFonts w:hint="cs"/>
          <w:rtl/>
        </w:rPr>
        <w:t>ل</w:t>
      </w:r>
      <w:r w:rsidRPr="000E1B28">
        <w:rPr>
          <w:rFonts w:hint="cs"/>
          <w:rtl/>
        </w:rPr>
        <w:t>انخفاض مستوى</w:t>
      </w:r>
      <w:r>
        <w:rPr>
          <w:rFonts w:hint="cs"/>
          <w:rtl/>
        </w:rPr>
        <w:t xml:space="preserve"> تطبيق و</w:t>
      </w:r>
      <w:r w:rsidRPr="000E1B28">
        <w:rPr>
          <w:rFonts w:hint="cs"/>
          <w:rtl/>
        </w:rPr>
        <w:t>إنفاذ قانون مكافحة الاتجار، فضلا عن الافتقار إلى بيانات وإجراءات علاجية من قبل الدولة الطرف.</w:t>
      </w:r>
    </w:p>
    <w:p w:rsidR="00B83271" w:rsidRPr="00732C1E" w:rsidRDefault="00B83271" w:rsidP="00FA2166">
      <w:pPr>
        <w:pStyle w:val="SingleTxtGA"/>
        <w:rPr>
          <w:rFonts w:hint="cs"/>
          <w:b/>
          <w:bCs/>
          <w:rtl/>
        </w:rPr>
      </w:pPr>
      <w:r w:rsidRPr="000E1B28">
        <w:rPr>
          <w:rFonts w:hint="cs"/>
          <w:rtl/>
        </w:rPr>
        <w:t>76-</w:t>
      </w:r>
      <w:r w:rsidRPr="000E1B28">
        <w:rPr>
          <w:rFonts w:hint="cs"/>
          <w:rtl/>
        </w:rPr>
        <w:tab/>
      </w:r>
      <w:r w:rsidRPr="00732C1E">
        <w:rPr>
          <w:rFonts w:hint="cs"/>
          <w:b/>
          <w:bCs/>
          <w:rtl/>
        </w:rPr>
        <w:t>وتحث اللجنة الدولة الطرف على ما يلي:</w:t>
      </w:r>
    </w:p>
    <w:p w:rsidR="00B83271" w:rsidRPr="00732C1E" w:rsidRDefault="00FA2166" w:rsidP="00FA2166">
      <w:pPr>
        <w:pStyle w:val="SingleTxtGA"/>
        <w:rPr>
          <w:rFonts w:hint="cs"/>
          <w:b/>
          <w:bCs/>
          <w:rtl/>
        </w:rPr>
      </w:pPr>
      <w:r>
        <w:rPr>
          <w:rFonts w:hint="cs"/>
          <w:b/>
          <w:bCs/>
          <w:rtl/>
        </w:rPr>
        <w:tab/>
      </w:r>
      <w:r w:rsidR="00B83271" w:rsidRPr="00732C1E">
        <w:rPr>
          <w:rFonts w:hint="cs"/>
          <w:b/>
          <w:bCs/>
          <w:rtl/>
        </w:rPr>
        <w:t>(أ)</w:t>
      </w:r>
      <w:r w:rsidR="00B83271" w:rsidRPr="00732C1E">
        <w:rPr>
          <w:rFonts w:hint="cs"/>
          <w:b/>
          <w:bCs/>
          <w:rtl/>
        </w:rPr>
        <w:tab/>
        <w:t>تعزيز وتنفيذ قانون مكافحة الاتجار بالأطفال، فضلا عن خطة العمل الوطنية التشاركية بشأن الاتجار بالأطفال واستغلالهم</w:t>
      </w:r>
      <w:r w:rsidR="00B83271">
        <w:rPr>
          <w:rFonts w:hint="cs"/>
          <w:b/>
          <w:bCs/>
          <w:rtl/>
        </w:rPr>
        <w:t>، وذلك</w:t>
      </w:r>
      <w:r w:rsidR="00B83271" w:rsidRPr="00A95891">
        <w:rPr>
          <w:rFonts w:hint="cs"/>
          <w:b/>
          <w:bCs/>
          <w:rtl/>
        </w:rPr>
        <w:t xml:space="preserve"> </w:t>
      </w:r>
      <w:r w:rsidR="00B83271" w:rsidRPr="00732C1E">
        <w:rPr>
          <w:rFonts w:hint="cs"/>
          <w:b/>
          <w:bCs/>
          <w:rtl/>
        </w:rPr>
        <w:t>على نحو فعال؛</w:t>
      </w:r>
    </w:p>
    <w:p w:rsidR="00B83271" w:rsidRPr="00732C1E" w:rsidRDefault="00FA2166" w:rsidP="00FA2166">
      <w:pPr>
        <w:pStyle w:val="SingleTxtGA"/>
        <w:rPr>
          <w:rFonts w:hint="cs"/>
          <w:b/>
          <w:bCs/>
          <w:rtl/>
        </w:rPr>
      </w:pPr>
      <w:r>
        <w:rPr>
          <w:rFonts w:hint="cs"/>
          <w:b/>
          <w:bCs/>
          <w:rtl/>
        </w:rPr>
        <w:tab/>
      </w:r>
      <w:r w:rsidR="00B83271" w:rsidRPr="00732C1E">
        <w:rPr>
          <w:rFonts w:hint="cs"/>
          <w:b/>
          <w:bCs/>
          <w:rtl/>
        </w:rPr>
        <w:t>(ب)</w:t>
      </w:r>
      <w:r w:rsidR="00B83271" w:rsidRPr="00732C1E">
        <w:rPr>
          <w:rFonts w:hint="cs"/>
          <w:b/>
          <w:bCs/>
          <w:rtl/>
        </w:rPr>
        <w:tab/>
        <w:t>ضمان تقديم المسؤولين عن الاتجار بالأطفال إلى العدالة بدون تأخير؛</w:t>
      </w:r>
    </w:p>
    <w:p w:rsidR="00B83271" w:rsidRPr="00732C1E" w:rsidRDefault="00FA2166" w:rsidP="00FA2166">
      <w:pPr>
        <w:pStyle w:val="SingleTxtGA"/>
        <w:rPr>
          <w:rFonts w:hint="cs"/>
          <w:b/>
          <w:bCs/>
          <w:rtl/>
        </w:rPr>
      </w:pPr>
      <w:r>
        <w:rPr>
          <w:rFonts w:hint="cs"/>
          <w:b/>
          <w:bCs/>
          <w:rtl/>
        </w:rPr>
        <w:tab/>
      </w:r>
      <w:r w:rsidR="00B83271" w:rsidRPr="00732C1E">
        <w:rPr>
          <w:rFonts w:hint="cs"/>
          <w:b/>
          <w:bCs/>
          <w:rtl/>
        </w:rPr>
        <w:t>(ج)</w:t>
      </w:r>
      <w:r w:rsidR="00B83271" w:rsidRPr="00732C1E">
        <w:rPr>
          <w:rFonts w:hint="cs"/>
          <w:b/>
          <w:bCs/>
          <w:rtl/>
        </w:rPr>
        <w:tab/>
        <w:t xml:space="preserve">الاضطلاع بأنشطة توعية لكي يدرك </w:t>
      </w:r>
      <w:r w:rsidR="00B83271">
        <w:rPr>
          <w:rFonts w:hint="cs"/>
          <w:b/>
          <w:bCs/>
          <w:rtl/>
        </w:rPr>
        <w:t>الآباء</w:t>
      </w:r>
      <w:r w:rsidR="00B83271" w:rsidRPr="00732C1E">
        <w:rPr>
          <w:rFonts w:hint="cs"/>
          <w:b/>
          <w:bCs/>
          <w:rtl/>
        </w:rPr>
        <w:t xml:space="preserve"> والأطفال مخاطر هذا الاتجار؛</w:t>
      </w:r>
    </w:p>
    <w:p w:rsidR="00B83271" w:rsidRPr="00732C1E" w:rsidRDefault="00FA2166" w:rsidP="00FA2166">
      <w:pPr>
        <w:pStyle w:val="SingleTxtGA"/>
        <w:rPr>
          <w:rFonts w:hint="cs"/>
          <w:b/>
          <w:bCs/>
          <w:rtl/>
        </w:rPr>
      </w:pPr>
      <w:r>
        <w:rPr>
          <w:rFonts w:hint="cs"/>
          <w:b/>
          <w:bCs/>
          <w:rtl/>
        </w:rPr>
        <w:tab/>
      </w:r>
      <w:r w:rsidR="00B83271" w:rsidRPr="00732C1E">
        <w:rPr>
          <w:rFonts w:hint="cs"/>
          <w:b/>
          <w:bCs/>
          <w:rtl/>
        </w:rPr>
        <w:t>(د)</w:t>
      </w:r>
      <w:r w:rsidR="00B83271" w:rsidRPr="00732C1E">
        <w:rPr>
          <w:rFonts w:hint="cs"/>
          <w:b/>
          <w:bCs/>
          <w:rtl/>
        </w:rPr>
        <w:tab/>
        <w:t>جمع بيانات إحصائية مصنفة بصورة ملائمة بشأن الاتجار بالأطفال واستعمال هذه البيانات في إعداد وتعزيز السياسات والبرامج الوطنية.</w:t>
      </w:r>
    </w:p>
    <w:p w:rsidR="00B83271" w:rsidRPr="00FA2166" w:rsidRDefault="00FA2166" w:rsidP="00FA2166">
      <w:pPr>
        <w:pStyle w:val="H23GA"/>
        <w:rPr>
          <w:rFonts w:hint="cs"/>
          <w:rtl/>
        </w:rPr>
      </w:pPr>
      <w:r>
        <w:rPr>
          <w:rFonts w:hint="cs"/>
          <w:rtl/>
        </w:rPr>
        <w:tab/>
      </w:r>
      <w:r>
        <w:rPr>
          <w:rFonts w:hint="cs"/>
          <w:rtl/>
        </w:rPr>
        <w:tab/>
      </w:r>
      <w:r w:rsidR="00B83271" w:rsidRPr="00FA2166">
        <w:rPr>
          <w:rFonts w:hint="cs"/>
          <w:rtl/>
        </w:rPr>
        <w:t>خط المساعدة</w:t>
      </w:r>
    </w:p>
    <w:p w:rsidR="00B83271" w:rsidRPr="000E1B28" w:rsidRDefault="00B83271" w:rsidP="00B90C11">
      <w:pPr>
        <w:pStyle w:val="SingleTxtGA"/>
        <w:rPr>
          <w:rFonts w:hint="cs"/>
          <w:rtl/>
        </w:rPr>
      </w:pPr>
      <w:r w:rsidRPr="000E1B28">
        <w:rPr>
          <w:rFonts w:hint="cs"/>
          <w:rtl/>
        </w:rPr>
        <w:t>77-</w:t>
      </w:r>
      <w:r w:rsidRPr="000E1B28">
        <w:rPr>
          <w:rFonts w:hint="cs"/>
          <w:rtl/>
        </w:rPr>
        <w:tab/>
        <w:t>تلاحظ اللجنة مع القلق الافتقار إلى خط</w:t>
      </w:r>
      <w:r>
        <w:rPr>
          <w:rFonts w:hint="cs"/>
          <w:rtl/>
        </w:rPr>
        <w:t xml:space="preserve"> ال</w:t>
      </w:r>
      <w:r w:rsidRPr="000E1B28">
        <w:rPr>
          <w:rFonts w:hint="cs"/>
          <w:rtl/>
        </w:rPr>
        <w:t xml:space="preserve">مساعدة </w:t>
      </w:r>
      <w:r>
        <w:rPr>
          <w:rFonts w:hint="cs"/>
          <w:rtl/>
        </w:rPr>
        <w:t>عبر الهاتف الذي يمثل</w:t>
      </w:r>
      <w:r w:rsidRPr="000E1B28">
        <w:rPr>
          <w:rFonts w:hint="cs"/>
          <w:rtl/>
        </w:rPr>
        <w:t xml:space="preserve"> أداة هامة لحصول الأطفال على مساعدة في المواقف الحرجة.</w:t>
      </w:r>
    </w:p>
    <w:p w:rsidR="00B83271" w:rsidRPr="00732C1E" w:rsidRDefault="00B83271" w:rsidP="00B90C11">
      <w:pPr>
        <w:pStyle w:val="SingleTxtGA"/>
        <w:rPr>
          <w:rFonts w:hint="cs"/>
          <w:b/>
          <w:bCs/>
          <w:rtl/>
        </w:rPr>
      </w:pPr>
      <w:r w:rsidRPr="000E1B28">
        <w:rPr>
          <w:rFonts w:hint="cs"/>
          <w:rtl/>
        </w:rPr>
        <w:t>78-</w:t>
      </w:r>
      <w:r w:rsidRPr="000E1B28">
        <w:rPr>
          <w:rFonts w:hint="cs"/>
          <w:rtl/>
        </w:rPr>
        <w:tab/>
      </w:r>
      <w:r w:rsidRPr="00732C1E">
        <w:rPr>
          <w:rFonts w:hint="cs"/>
          <w:b/>
          <w:bCs/>
          <w:rtl/>
        </w:rPr>
        <w:t xml:space="preserve">وتحث اللجنة الدولة الطرف على تخصيص خط هاتفي مجاني </w:t>
      </w:r>
      <w:r>
        <w:rPr>
          <w:rFonts w:hint="cs"/>
          <w:b/>
          <w:bCs/>
          <w:rtl/>
        </w:rPr>
        <w:t xml:space="preserve">يتألف من </w:t>
      </w:r>
      <w:r w:rsidRPr="00732C1E">
        <w:rPr>
          <w:rFonts w:hint="cs"/>
          <w:b/>
          <w:bCs/>
          <w:rtl/>
        </w:rPr>
        <w:t>ثلاث</w:t>
      </w:r>
      <w:r>
        <w:rPr>
          <w:rFonts w:hint="cs"/>
          <w:b/>
          <w:bCs/>
          <w:rtl/>
        </w:rPr>
        <w:t>ة</w:t>
      </w:r>
      <w:r w:rsidRPr="00732C1E">
        <w:rPr>
          <w:rFonts w:hint="cs"/>
          <w:b/>
          <w:bCs/>
          <w:rtl/>
        </w:rPr>
        <w:t xml:space="preserve"> أرقام </w:t>
      </w:r>
      <w:r>
        <w:rPr>
          <w:rFonts w:hint="cs"/>
          <w:b/>
          <w:bCs/>
          <w:rtl/>
        </w:rPr>
        <w:t>و</w:t>
      </w:r>
      <w:r w:rsidRPr="00732C1E">
        <w:rPr>
          <w:rFonts w:hint="cs"/>
          <w:b/>
          <w:bCs/>
          <w:rtl/>
        </w:rPr>
        <w:t>يتاح على مدار الساعة للأطفال على جميع المستويات، الوطني والإقليمي والمحلي. كما توصي اللجنة بأن تعزز الدولة الطرف التوعية عن كيفية استعمال الأطفال لخط المساعدة وتوفير الموارد البشرية والتقنية والمالية الملائمة لعمل هذه الخدمة على نحو فعال.</w:t>
      </w:r>
    </w:p>
    <w:p w:rsidR="00B83271" w:rsidRPr="00B90C11" w:rsidRDefault="00B90C11" w:rsidP="00B90C11">
      <w:pPr>
        <w:pStyle w:val="H23GA"/>
        <w:rPr>
          <w:rFonts w:hint="cs"/>
          <w:rtl/>
        </w:rPr>
      </w:pPr>
      <w:r>
        <w:rPr>
          <w:rFonts w:hint="cs"/>
          <w:rtl/>
        </w:rPr>
        <w:tab/>
      </w:r>
      <w:r>
        <w:rPr>
          <w:rFonts w:hint="cs"/>
          <w:rtl/>
        </w:rPr>
        <w:tab/>
      </w:r>
      <w:r w:rsidR="00B83271" w:rsidRPr="00B90C11">
        <w:rPr>
          <w:rFonts w:hint="cs"/>
          <w:rtl/>
        </w:rPr>
        <w:t>إدارة قضاء الأحداث</w:t>
      </w:r>
    </w:p>
    <w:p w:rsidR="00B83271" w:rsidRPr="000E1B28" w:rsidRDefault="00B83271" w:rsidP="004A07D6">
      <w:pPr>
        <w:pStyle w:val="SingleTxtGA"/>
        <w:rPr>
          <w:rFonts w:hint="cs"/>
          <w:rtl/>
        </w:rPr>
      </w:pPr>
      <w:r w:rsidRPr="000E1B28">
        <w:rPr>
          <w:rFonts w:hint="cs"/>
          <w:rtl/>
        </w:rPr>
        <w:t>79-</w:t>
      </w:r>
      <w:r w:rsidRPr="000E1B28">
        <w:rPr>
          <w:rFonts w:hint="cs"/>
          <w:rtl/>
        </w:rPr>
        <w:tab/>
        <w:t>ترحب اللجنة بدخول قانون إجراءات الجنائية حيز النفاذ في عام 2007 الذي يراعي المعايير الدولية ذات الصلة بشأن إدارة قضاء الأحداث. وتلاحظ اللجنة مع الاهتمام مرسوم شباط/فبراير 2009 الذي يدعو إلى إنشاء مراكز احتجاز بديلة للأحداث في دوالا وإكمال أ</w:t>
      </w:r>
      <w:r>
        <w:rPr>
          <w:rFonts w:hint="cs"/>
          <w:rtl/>
        </w:rPr>
        <w:t xml:space="preserve">ماكن إيداع </w:t>
      </w:r>
      <w:r w:rsidRPr="000E1B28">
        <w:rPr>
          <w:rFonts w:hint="cs"/>
          <w:rtl/>
        </w:rPr>
        <w:t xml:space="preserve">الأحداث في سجن بل الجديد في دوالا. </w:t>
      </w:r>
      <w:r>
        <w:rPr>
          <w:rFonts w:hint="cs"/>
          <w:rtl/>
        </w:rPr>
        <w:t>ومع</w:t>
      </w:r>
      <w:r w:rsidRPr="000E1B28">
        <w:rPr>
          <w:rFonts w:hint="cs"/>
          <w:rtl/>
        </w:rPr>
        <w:t xml:space="preserve"> ذلك، تشعر اللجنة بقلق بالغ إزاء:</w:t>
      </w:r>
    </w:p>
    <w:p w:rsidR="00B83271" w:rsidRPr="000E1B28" w:rsidRDefault="004A07D6" w:rsidP="004A07D6">
      <w:pPr>
        <w:pStyle w:val="SingleTxtGA"/>
        <w:rPr>
          <w:rFonts w:hint="cs"/>
          <w:rtl/>
        </w:rPr>
      </w:pPr>
      <w:r>
        <w:rPr>
          <w:rFonts w:hint="cs"/>
          <w:rtl/>
        </w:rPr>
        <w:tab/>
      </w:r>
      <w:r w:rsidR="00B83271" w:rsidRPr="000E1B28">
        <w:rPr>
          <w:rFonts w:hint="cs"/>
          <w:rtl/>
        </w:rPr>
        <w:t>(أ)</w:t>
      </w:r>
      <w:r w:rsidR="00B83271" w:rsidRPr="000E1B28">
        <w:rPr>
          <w:rFonts w:hint="cs"/>
          <w:rtl/>
        </w:rPr>
        <w:tab/>
        <w:t>عدم الفصل بين الأطفال والبالغين في السجون برغم أحكام القانون الجنائي التي تنص على الفصل بينهم؛</w:t>
      </w:r>
    </w:p>
    <w:p w:rsidR="00B83271" w:rsidRPr="000E1B28" w:rsidRDefault="004A07D6" w:rsidP="004A07D6">
      <w:pPr>
        <w:pStyle w:val="SingleTxtGA"/>
        <w:rPr>
          <w:rFonts w:hint="cs"/>
          <w:rtl/>
        </w:rPr>
      </w:pPr>
      <w:r>
        <w:rPr>
          <w:rFonts w:hint="cs"/>
          <w:rtl/>
        </w:rPr>
        <w:tab/>
      </w:r>
      <w:r w:rsidR="00B83271" w:rsidRPr="000E1B28">
        <w:rPr>
          <w:rFonts w:hint="cs"/>
          <w:rtl/>
        </w:rPr>
        <w:t>(ب)</w:t>
      </w:r>
      <w:r w:rsidR="00B83271" w:rsidRPr="000E1B28">
        <w:rPr>
          <w:rFonts w:hint="cs"/>
          <w:rtl/>
        </w:rPr>
        <w:tab/>
        <w:t>عدم كفاية عدد القضاة والمحاكم؛</w:t>
      </w:r>
    </w:p>
    <w:p w:rsidR="00B83271" w:rsidRPr="000E1B28" w:rsidRDefault="004A07D6" w:rsidP="004A07D6">
      <w:pPr>
        <w:pStyle w:val="SingleTxtGA"/>
        <w:rPr>
          <w:rFonts w:hint="cs"/>
          <w:rtl/>
        </w:rPr>
      </w:pPr>
      <w:r>
        <w:rPr>
          <w:rFonts w:hint="cs"/>
          <w:rtl/>
        </w:rPr>
        <w:tab/>
      </w:r>
      <w:r w:rsidR="00B83271" w:rsidRPr="000E1B28">
        <w:rPr>
          <w:rFonts w:hint="cs"/>
          <w:rtl/>
        </w:rPr>
        <w:t>(ج)</w:t>
      </w:r>
      <w:r w:rsidR="00B83271" w:rsidRPr="000E1B28">
        <w:rPr>
          <w:rFonts w:hint="cs"/>
          <w:rtl/>
        </w:rPr>
        <w:tab/>
        <w:t xml:space="preserve">طول فترة الاحتجاز </w:t>
      </w:r>
      <w:r w:rsidR="00B83271">
        <w:rPr>
          <w:rFonts w:hint="cs"/>
          <w:rtl/>
        </w:rPr>
        <w:t>رهن</w:t>
      </w:r>
      <w:r w:rsidR="00B83271" w:rsidRPr="000E1B28">
        <w:rPr>
          <w:rFonts w:hint="cs"/>
          <w:rtl/>
        </w:rPr>
        <w:t xml:space="preserve"> </w:t>
      </w:r>
      <w:r w:rsidR="00B83271">
        <w:rPr>
          <w:rFonts w:hint="cs"/>
          <w:rtl/>
        </w:rPr>
        <w:t>ا</w:t>
      </w:r>
      <w:r w:rsidR="00B83271" w:rsidRPr="000E1B28">
        <w:rPr>
          <w:rFonts w:hint="cs"/>
          <w:rtl/>
        </w:rPr>
        <w:t>لمحاكمة وعدم ملا</w:t>
      </w:r>
      <w:r w:rsidR="00B83271">
        <w:rPr>
          <w:rFonts w:hint="cs"/>
          <w:rtl/>
        </w:rPr>
        <w:t>ء</w:t>
      </w:r>
      <w:r w:rsidR="00B83271" w:rsidRPr="000E1B28">
        <w:rPr>
          <w:rFonts w:hint="cs"/>
          <w:rtl/>
        </w:rPr>
        <w:t>مة وكفاية خدمات الرعاية الصحية للأطفال في السجون والموارد المحدودة المخصصة لهم؛</w:t>
      </w:r>
    </w:p>
    <w:p w:rsidR="00B83271" w:rsidRPr="000E1B28" w:rsidRDefault="004A07D6" w:rsidP="004A07D6">
      <w:pPr>
        <w:pStyle w:val="SingleTxtGA"/>
        <w:rPr>
          <w:rFonts w:hint="cs"/>
          <w:rtl/>
        </w:rPr>
      </w:pPr>
      <w:r>
        <w:rPr>
          <w:rFonts w:hint="cs"/>
          <w:rtl/>
        </w:rPr>
        <w:tab/>
      </w:r>
      <w:r w:rsidR="00B83271" w:rsidRPr="000E1B28">
        <w:rPr>
          <w:rFonts w:hint="cs"/>
          <w:rtl/>
        </w:rPr>
        <w:t>(د)</w:t>
      </w:r>
      <w:r w:rsidR="00B83271" w:rsidRPr="000E1B28">
        <w:rPr>
          <w:rFonts w:hint="cs"/>
          <w:rtl/>
        </w:rPr>
        <w:tab/>
      </w:r>
      <w:r w:rsidR="00B83271">
        <w:rPr>
          <w:rFonts w:hint="cs"/>
          <w:rtl/>
        </w:rPr>
        <w:t xml:space="preserve">انخفاض </w:t>
      </w:r>
      <w:r w:rsidR="00B83271" w:rsidRPr="000E1B28">
        <w:rPr>
          <w:rFonts w:hint="cs"/>
          <w:rtl/>
        </w:rPr>
        <w:t>سن ا</w:t>
      </w:r>
      <w:r w:rsidR="00B83271">
        <w:rPr>
          <w:rFonts w:hint="cs"/>
          <w:rtl/>
        </w:rPr>
        <w:t>ل</w:t>
      </w:r>
      <w:r w:rsidR="00B83271" w:rsidRPr="000E1B28">
        <w:rPr>
          <w:rFonts w:hint="cs"/>
          <w:rtl/>
        </w:rPr>
        <w:t xml:space="preserve">مسؤولية </w:t>
      </w:r>
      <w:r w:rsidR="00B83271">
        <w:rPr>
          <w:rFonts w:hint="cs"/>
          <w:rtl/>
        </w:rPr>
        <w:t>الجنائية</w:t>
      </w:r>
      <w:r w:rsidR="00B83271" w:rsidRPr="000E1B28">
        <w:rPr>
          <w:rFonts w:hint="cs"/>
          <w:rtl/>
        </w:rPr>
        <w:t xml:space="preserve"> البالغ عشر سنوات؛</w:t>
      </w:r>
    </w:p>
    <w:p w:rsidR="00B83271" w:rsidRPr="000E1B28" w:rsidRDefault="004A07D6" w:rsidP="004A07D6">
      <w:pPr>
        <w:pStyle w:val="SingleTxtGA"/>
        <w:rPr>
          <w:rFonts w:hint="cs"/>
          <w:rtl/>
        </w:rPr>
      </w:pPr>
      <w:r>
        <w:rPr>
          <w:rFonts w:hint="cs"/>
          <w:rtl/>
        </w:rPr>
        <w:tab/>
      </w:r>
      <w:r w:rsidR="00B83271" w:rsidRPr="000E1B28">
        <w:rPr>
          <w:rFonts w:hint="cs"/>
          <w:rtl/>
        </w:rPr>
        <w:t>(</w:t>
      </w:r>
      <w:r w:rsidR="00B83271" w:rsidRPr="0091440E">
        <w:rPr>
          <w:rtl/>
        </w:rPr>
        <w:t>ﻫ</w:t>
      </w:r>
      <w:r w:rsidR="00B83271" w:rsidRPr="000E1B28">
        <w:rPr>
          <w:rtl/>
        </w:rPr>
        <w:t>)</w:t>
      </w:r>
      <w:r w:rsidR="00B83271" w:rsidRPr="000E1B28">
        <w:rPr>
          <w:rFonts w:hint="cs"/>
          <w:rtl/>
        </w:rPr>
        <w:tab/>
        <w:t xml:space="preserve">الخدمات الاجتماعية والمشورة </w:t>
      </w:r>
      <w:r w:rsidR="00B83271">
        <w:rPr>
          <w:rFonts w:hint="cs"/>
          <w:rtl/>
        </w:rPr>
        <w:t xml:space="preserve">المحدودة </w:t>
      </w:r>
      <w:r w:rsidR="00B83271" w:rsidRPr="000E1B28">
        <w:rPr>
          <w:rFonts w:hint="cs"/>
          <w:rtl/>
        </w:rPr>
        <w:t>المتاحة للأطفال في المحاكم، وخاصة في حالة الاغتصاب أو الإيذاء؛</w:t>
      </w:r>
    </w:p>
    <w:p w:rsidR="00B83271" w:rsidRPr="000E1B28" w:rsidRDefault="004A07D6" w:rsidP="004A07D6">
      <w:pPr>
        <w:pStyle w:val="SingleTxtGA"/>
        <w:rPr>
          <w:rFonts w:hint="cs"/>
          <w:rtl/>
        </w:rPr>
      </w:pPr>
      <w:r>
        <w:rPr>
          <w:rFonts w:hint="cs"/>
          <w:rtl/>
        </w:rPr>
        <w:tab/>
      </w:r>
      <w:r w:rsidR="00B83271" w:rsidRPr="000E1B28">
        <w:rPr>
          <w:rFonts w:hint="cs"/>
          <w:rtl/>
        </w:rPr>
        <w:t>(و)</w:t>
      </w:r>
      <w:r w:rsidR="00B83271" w:rsidRPr="000E1B28">
        <w:rPr>
          <w:rFonts w:hint="cs"/>
          <w:rtl/>
        </w:rPr>
        <w:tab/>
        <w:t>عدم حصول الأخصائيين الاجتماعيين العاملين في المحاكم على تدريب كاف.</w:t>
      </w:r>
    </w:p>
    <w:p w:rsidR="00B83271" w:rsidRPr="009B5DE7" w:rsidRDefault="00B83271" w:rsidP="009B5DE7">
      <w:pPr>
        <w:pStyle w:val="SingleTxtGA"/>
        <w:rPr>
          <w:rFonts w:hint="cs"/>
          <w:b/>
          <w:bCs/>
          <w:rtl/>
        </w:rPr>
      </w:pPr>
      <w:r w:rsidRPr="000E1B28">
        <w:rPr>
          <w:rFonts w:hint="cs"/>
          <w:rtl/>
        </w:rPr>
        <w:t>80-</w:t>
      </w:r>
      <w:r w:rsidRPr="000E1B28">
        <w:rPr>
          <w:rFonts w:hint="cs"/>
          <w:rtl/>
        </w:rPr>
        <w:tab/>
      </w:r>
      <w:r w:rsidRPr="009B5DE7">
        <w:rPr>
          <w:rFonts w:hint="cs"/>
          <w:b/>
          <w:bCs/>
          <w:rtl/>
        </w:rPr>
        <w:t>وتحث اللجنة الدولة الطرف على مواصلة تحسين نظام قضاء الأحداث، من خلال إنشاء محاكم للأحداث وتعيين قضاة مدربين للأحداث وضمان أن يشمل نظام قضاء الأحداث بصورة كاملة المعايير الدولية لقضاء الأحداث وأن ينفذها، وخاصة المواد 37 (ب) و40 و39 من الاتفاقية، فضلا عن قواعد الأمم المتحدة النموذجية الدنيا لإدارة شؤون قضاء الأحداث (مبادئ بيجين)، ومبادئ الأمم المتحدة التوجيهية لمنع جنوح الأحداث (مبادئ الرياض التوجيهية)، وقواعد الأمم المتحدة لحماية الأحداث المحرومين من حريتهم (قواعد هافانا) وتعليق اللجنة العام رقم 10 (2007) بشأن حقوق الأطفال في قضاء للأحداث. وبصفة خاصة، توصي اللجنة بأن تتخذ الدولة الطرف الخطوات اللازمة لتحقيق ما يلي:</w:t>
      </w:r>
    </w:p>
    <w:p w:rsidR="00B83271" w:rsidRPr="009B5DE7" w:rsidRDefault="009B5DE7" w:rsidP="009B5DE7">
      <w:pPr>
        <w:pStyle w:val="SingleTxtGA"/>
        <w:rPr>
          <w:rFonts w:hint="cs"/>
          <w:b/>
          <w:bCs/>
          <w:rtl/>
        </w:rPr>
      </w:pPr>
      <w:r>
        <w:rPr>
          <w:rFonts w:hint="cs"/>
          <w:b/>
          <w:bCs/>
          <w:rtl/>
        </w:rPr>
        <w:tab/>
      </w:r>
      <w:r w:rsidR="00B83271" w:rsidRPr="009B5DE7">
        <w:rPr>
          <w:rFonts w:hint="cs"/>
          <w:b/>
          <w:bCs/>
          <w:rtl/>
        </w:rPr>
        <w:t>(أ)</w:t>
      </w:r>
      <w:r w:rsidR="00B83271" w:rsidRPr="009B5DE7">
        <w:rPr>
          <w:rFonts w:hint="cs"/>
          <w:b/>
          <w:bCs/>
          <w:rtl/>
        </w:rPr>
        <w:tab/>
        <w:t>رفع الحد الأدنى لسن المسؤولية الجنائية إلى 12 سنة على الأقل؛</w:t>
      </w:r>
    </w:p>
    <w:p w:rsidR="00B83271" w:rsidRPr="009B5DE7" w:rsidRDefault="009B5DE7" w:rsidP="009B5DE7">
      <w:pPr>
        <w:pStyle w:val="SingleTxtGA"/>
        <w:rPr>
          <w:rFonts w:hint="cs"/>
          <w:b/>
          <w:bCs/>
          <w:rtl/>
        </w:rPr>
      </w:pPr>
      <w:r>
        <w:rPr>
          <w:rFonts w:hint="cs"/>
          <w:b/>
          <w:bCs/>
          <w:rtl/>
        </w:rPr>
        <w:tab/>
      </w:r>
      <w:r w:rsidR="00B83271" w:rsidRPr="009B5DE7">
        <w:rPr>
          <w:rFonts w:hint="cs"/>
          <w:b/>
          <w:bCs/>
          <w:rtl/>
        </w:rPr>
        <w:t>(ب)</w:t>
      </w:r>
      <w:r w:rsidR="00B83271" w:rsidRPr="009B5DE7">
        <w:rPr>
          <w:rFonts w:hint="cs"/>
          <w:b/>
          <w:bCs/>
          <w:rtl/>
        </w:rPr>
        <w:tab/>
        <w:t>اتخاذ تدابير وقائية من أجل المساعدة على القضاء على الظروف الاجتماعية التي تؤدي إلى اقتياد الأطفال إلى نظام العدالة الجنائية؛</w:t>
      </w:r>
    </w:p>
    <w:p w:rsidR="00B83271" w:rsidRPr="009B5DE7" w:rsidRDefault="009B5DE7" w:rsidP="009B5DE7">
      <w:pPr>
        <w:pStyle w:val="SingleTxtGA"/>
        <w:rPr>
          <w:rFonts w:hint="cs"/>
          <w:b/>
          <w:bCs/>
          <w:rtl/>
        </w:rPr>
      </w:pPr>
      <w:r>
        <w:rPr>
          <w:rFonts w:hint="cs"/>
          <w:b/>
          <w:bCs/>
          <w:rtl/>
        </w:rPr>
        <w:tab/>
      </w:r>
      <w:r w:rsidR="00B83271" w:rsidRPr="009B5DE7">
        <w:rPr>
          <w:rFonts w:hint="cs"/>
          <w:b/>
          <w:bCs/>
          <w:rtl/>
        </w:rPr>
        <w:t>(ج)</w:t>
      </w:r>
      <w:r w:rsidR="00B83271" w:rsidRPr="009B5DE7">
        <w:rPr>
          <w:rFonts w:hint="cs"/>
          <w:b/>
          <w:bCs/>
          <w:rtl/>
        </w:rPr>
        <w:tab/>
        <w:t>توفير عدد كاف من المحاكم المتخصصة في جميع المناطق، وقضاة مدربين وموظفين، بما في ذلك المدعين العاميين والمحامين وموظفي إنفاذ القوانين والأخصائيين الاجتماعيين، وخاصة الذين يتعاملون مع الأطفال ضحايا الاستغلال والاغتصاب وأشكال الإيذاء الأخرى؛</w:t>
      </w:r>
    </w:p>
    <w:p w:rsidR="00B83271" w:rsidRPr="009B5DE7" w:rsidRDefault="009B5DE7" w:rsidP="009B5DE7">
      <w:pPr>
        <w:pStyle w:val="SingleTxtGA"/>
        <w:rPr>
          <w:rFonts w:hint="cs"/>
          <w:b/>
          <w:bCs/>
          <w:rtl/>
        </w:rPr>
      </w:pPr>
      <w:r>
        <w:rPr>
          <w:rFonts w:hint="cs"/>
          <w:b/>
          <w:bCs/>
          <w:rtl/>
        </w:rPr>
        <w:tab/>
      </w:r>
      <w:r w:rsidR="00B83271" w:rsidRPr="009B5DE7">
        <w:rPr>
          <w:rFonts w:hint="cs"/>
          <w:b/>
          <w:bCs/>
          <w:rtl/>
        </w:rPr>
        <w:t>(د)</w:t>
      </w:r>
      <w:r w:rsidR="00B83271" w:rsidRPr="009B5DE7">
        <w:rPr>
          <w:rFonts w:hint="cs"/>
          <w:b/>
          <w:bCs/>
          <w:rtl/>
        </w:rPr>
        <w:tab/>
        <w:t>وضع بدائل للحرمان من الحرية مثل الوضع تحت المراقبة أو تعليق الأحكام، حيثما أمكن؛</w:t>
      </w:r>
    </w:p>
    <w:p w:rsidR="00B83271" w:rsidRPr="009B5DE7" w:rsidRDefault="009B5DE7" w:rsidP="009B5DE7">
      <w:pPr>
        <w:pStyle w:val="SingleTxtGA"/>
        <w:rPr>
          <w:rFonts w:hint="cs"/>
          <w:b/>
          <w:bCs/>
          <w:rtl/>
        </w:rPr>
      </w:pPr>
      <w:r>
        <w:rPr>
          <w:rFonts w:hint="cs"/>
          <w:b/>
          <w:bCs/>
          <w:rtl/>
        </w:rPr>
        <w:tab/>
      </w:r>
      <w:r w:rsidR="00B83271" w:rsidRPr="009B5DE7">
        <w:rPr>
          <w:rFonts w:hint="cs"/>
          <w:b/>
          <w:bCs/>
          <w:rtl/>
        </w:rPr>
        <w:t>(</w:t>
      </w:r>
      <w:r w:rsidR="00B83271" w:rsidRPr="009B5DE7">
        <w:rPr>
          <w:b/>
          <w:bCs/>
          <w:rtl/>
        </w:rPr>
        <w:t>ﻫ)</w:t>
      </w:r>
      <w:r w:rsidR="00B83271" w:rsidRPr="009B5DE7">
        <w:rPr>
          <w:rFonts w:hint="cs"/>
          <w:b/>
          <w:bCs/>
          <w:rtl/>
        </w:rPr>
        <w:tab/>
        <w:t>ضمان خضوع مرتكبي الجرائم صغار السن لإجراءات عاجلة لقضاء الأحداث عند وضعهم في مراكز الاحتجاز رهن المحاكمة؛</w:t>
      </w:r>
    </w:p>
    <w:p w:rsidR="00B83271" w:rsidRPr="009B5DE7" w:rsidRDefault="009B5DE7" w:rsidP="009B5DE7">
      <w:pPr>
        <w:pStyle w:val="SingleTxtGA"/>
        <w:rPr>
          <w:rFonts w:hint="cs"/>
          <w:b/>
          <w:bCs/>
          <w:rtl/>
        </w:rPr>
      </w:pPr>
      <w:r>
        <w:rPr>
          <w:rFonts w:hint="cs"/>
          <w:b/>
          <w:bCs/>
          <w:rtl/>
        </w:rPr>
        <w:tab/>
      </w:r>
      <w:r w:rsidR="00B83271" w:rsidRPr="009B5DE7">
        <w:rPr>
          <w:rFonts w:hint="cs"/>
          <w:b/>
          <w:bCs/>
          <w:rtl/>
        </w:rPr>
        <w:t>(و)</w:t>
      </w:r>
      <w:r w:rsidR="00B83271" w:rsidRPr="009B5DE7">
        <w:rPr>
          <w:rFonts w:hint="cs"/>
          <w:b/>
          <w:bCs/>
          <w:rtl/>
        </w:rPr>
        <w:tab/>
        <w:t>توفير خدمات رعاية صحية ملائمة وكافية للأطفال المحرومين من حريتهم؛</w:t>
      </w:r>
    </w:p>
    <w:p w:rsidR="00B83271" w:rsidRPr="009B5DE7" w:rsidRDefault="009B5DE7" w:rsidP="009B5DE7">
      <w:pPr>
        <w:pStyle w:val="SingleTxtGA"/>
        <w:rPr>
          <w:rFonts w:hint="cs"/>
          <w:b/>
          <w:bCs/>
          <w:rtl/>
        </w:rPr>
      </w:pPr>
      <w:r>
        <w:rPr>
          <w:rFonts w:hint="cs"/>
          <w:b/>
          <w:bCs/>
          <w:rtl/>
        </w:rPr>
        <w:tab/>
      </w:r>
      <w:r w:rsidR="00B83271" w:rsidRPr="009B5DE7">
        <w:rPr>
          <w:rFonts w:hint="cs"/>
          <w:b/>
          <w:bCs/>
          <w:rtl/>
        </w:rPr>
        <w:t>(ز)</w:t>
      </w:r>
      <w:r w:rsidR="00B83271" w:rsidRPr="009B5DE7">
        <w:rPr>
          <w:rFonts w:hint="cs"/>
          <w:b/>
          <w:bCs/>
          <w:rtl/>
        </w:rPr>
        <w:tab/>
        <w:t>ضمان فصل الأطفال عن البالغين في جميع مرافق الاحتجاز، بما في ذلك زنزانات الشرطة؛</w:t>
      </w:r>
    </w:p>
    <w:p w:rsidR="00B83271" w:rsidRPr="009B5DE7" w:rsidRDefault="009B5DE7" w:rsidP="009B5DE7">
      <w:pPr>
        <w:pStyle w:val="SingleTxtGA"/>
        <w:rPr>
          <w:rFonts w:hint="cs"/>
          <w:b/>
          <w:bCs/>
          <w:rtl/>
        </w:rPr>
      </w:pPr>
      <w:r>
        <w:rPr>
          <w:rFonts w:hint="cs"/>
          <w:b/>
          <w:bCs/>
          <w:rtl/>
        </w:rPr>
        <w:tab/>
      </w:r>
      <w:r w:rsidR="00B83271" w:rsidRPr="009B5DE7">
        <w:rPr>
          <w:rFonts w:hint="cs"/>
          <w:b/>
          <w:bCs/>
          <w:rtl/>
        </w:rPr>
        <w:t>(ح)</w:t>
      </w:r>
      <w:r w:rsidR="00B83271" w:rsidRPr="009B5DE7">
        <w:rPr>
          <w:rFonts w:hint="cs"/>
          <w:b/>
          <w:bCs/>
          <w:rtl/>
        </w:rPr>
        <w:tab/>
        <w:t>عند إنشاء آليات إضافية للاحتجاز البديل، تخصيص الموارد البشرية والتقنية والمالية لها؛</w:t>
      </w:r>
    </w:p>
    <w:p w:rsidR="00B83271" w:rsidRPr="00732C1E" w:rsidRDefault="009B5DE7" w:rsidP="009B5DE7">
      <w:pPr>
        <w:pStyle w:val="SingleTxtGA"/>
        <w:rPr>
          <w:rFonts w:hint="cs"/>
          <w:rtl/>
        </w:rPr>
      </w:pPr>
      <w:r>
        <w:rPr>
          <w:rFonts w:hint="cs"/>
          <w:b/>
          <w:bCs/>
          <w:rtl/>
        </w:rPr>
        <w:tab/>
      </w:r>
      <w:r w:rsidR="00B83271" w:rsidRPr="009B5DE7">
        <w:rPr>
          <w:rFonts w:hint="cs"/>
          <w:b/>
          <w:bCs/>
          <w:rtl/>
        </w:rPr>
        <w:t>(ط)</w:t>
      </w:r>
      <w:r w:rsidR="00B83271" w:rsidRPr="009B5DE7">
        <w:rPr>
          <w:rFonts w:hint="cs"/>
          <w:b/>
          <w:bCs/>
          <w:rtl/>
        </w:rPr>
        <w:tab/>
        <w:t>السعي إلى الحصول على مساعدة تقنية وغيرها من أشكال التعاون من فريق الأمم المتحدة المشترك بين الوكالات المعنية بقضاء الأحداث الذي يشمل مكتب الأمم المتحدة المعني بالمخدرات والجريمة ومنظمة اليونيسيف ومفوضية الأمم المتحدة السامية لحقوق الإنسان والمنظمات غير الحكومية.</w:t>
      </w:r>
    </w:p>
    <w:p w:rsidR="00B83271" w:rsidRPr="000E1B28" w:rsidRDefault="009B5DE7" w:rsidP="009B5DE7">
      <w:pPr>
        <w:pStyle w:val="H23GA"/>
        <w:rPr>
          <w:rFonts w:hint="cs"/>
          <w:rtl/>
        </w:rPr>
      </w:pPr>
      <w:r>
        <w:rPr>
          <w:rFonts w:hint="cs"/>
          <w:rtl/>
        </w:rPr>
        <w:tab/>
      </w:r>
      <w:r>
        <w:rPr>
          <w:rFonts w:hint="cs"/>
          <w:rtl/>
        </w:rPr>
        <w:tab/>
      </w:r>
      <w:r w:rsidR="00B83271" w:rsidRPr="00732C1E">
        <w:rPr>
          <w:rFonts w:hint="cs"/>
          <w:rtl/>
        </w:rPr>
        <w:t>حماية الشهود وضحايا الجرائم</w:t>
      </w:r>
    </w:p>
    <w:p w:rsidR="00B83271" w:rsidRPr="00732C1E" w:rsidRDefault="00B83271" w:rsidP="00E628A9">
      <w:pPr>
        <w:pStyle w:val="SingleTxtGA"/>
        <w:rPr>
          <w:rFonts w:hint="cs"/>
          <w:rtl/>
        </w:rPr>
      </w:pPr>
      <w:r w:rsidRPr="00732C1E">
        <w:rPr>
          <w:rFonts w:hint="cs"/>
          <w:rtl/>
        </w:rPr>
        <w:t>81-</w:t>
      </w:r>
      <w:r w:rsidRPr="00732C1E">
        <w:rPr>
          <w:rFonts w:hint="cs"/>
          <w:rtl/>
        </w:rPr>
        <w:tab/>
      </w:r>
      <w:r w:rsidRPr="00E628A9">
        <w:rPr>
          <w:rFonts w:hint="cs"/>
          <w:b/>
          <w:bCs/>
          <w:rtl/>
        </w:rPr>
        <w:t>توصي اللجنة الدولة الطرف أيضا بأن تكفل، من خلال أحكام ولوائح قانونية مناسبة، تلقي جميع الأطفال ضحايا الجرائم (مثل الأطفال ضحايا الإيذاء، والعنف المنزلي، والاستغلال الجنسي والاقتصادي، والاختطاف، والاتجار) و/أو الشهود على مثل هذه الجرائم، الحماية التي تنص عليها الاتفاقية، وبأن</w:t>
      </w:r>
      <w:r w:rsidRPr="00E628A9">
        <w:rPr>
          <w:rFonts w:hint="eastAsia"/>
          <w:b/>
          <w:bCs/>
          <w:rtl/>
        </w:rPr>
        <w:t> </w:t>
      </w:r>
      <w:r w:rsidRPr="00E628A9">
        <w:rPr>
          <w:rFonts w:hint="cs"/>
          <w:b/>
          <w:bCs/>
          <w:rtl/>
        </w:rPr>
        <w:t>تراعي بالكامل مبادئ الأمم المتحدة التوجيهية بشأن العدالة في الأمور المتعلقة بالأطفال ضحايا الجريمة والشهود عليها (المرفقة بقرار المجلس الاقتصادي والاجتماعي 2005/20 المؤرخ 22 تموز/يوليه 2005).</w:t>
      </w:r>
    </w:p>
    <w:p w:rsidR="00B83271" w:rsidRPr="00E628A9" w:rsidRDefault="00E628A9" w:rsidP="00E628A9">
      <w:pPr>
        <w:pStyle w:val="H23GA"/>
        <w:rPr>
          <w:rFonts w:hint="cs"/>
          <w:rtl/>
        </w:rPr>
      </w:pPr>
      <w:r>
        <w:rPr>
          <w:rFonts w:hint="cs"/>
          <w:rtl/>
        </w:rPr>
        <w:tab/>
      </w:r>
      <w:r>
        <w:rPr>
          <w:rFonts w:hint="cs"/>
          <w:rtl/>
        </w:rPr>
        <w:tab/>
      </w:r>
      <w:r w:rsidR="00B83271" w:rsidRPr="00E628A9">
        <w:rPr>
          <w:rFonts w:hint="cs"/>
          <w:rtl/>
        </w:rPr>
        <w:t>الأطفال المنتمون إلى الشعوب الأصلية</w:t>
      </w:r>
    </w:p>
    <w:p w:rsidR="00B83271" w:rsidRPr="000E1B28" w:rsidRDefault="00B83271" w:rsidP="00E628A9">
      <w:pPr>
        <w:pStyle w:val="SingleTxtGA"/>
        <w:rPr>
          <w:rFonts w:hint="cs"/>
          <w:rtl/>
        </w:rPr>
      </w:pPr>
      <w:r w:rsidRPr="000E1B28">
        <w:rPr>
          <w:rFonts w:hint="cs"/>
          <w:rtl/>
        </w:rPr>
        <w:t>82-</w:t>
      </w:r>
      <w:r w:rsidRPr="000E1B28">
        <w:rPr>
          <w:rFonts w:hint="cs"/>
          <w:rtl/>
        </w:rPr>
        <w:tab/>
        <w:t>ترحب اللجنة بتوقيع الدولة الطرف على إعلان الأمم المتحدة بشأن حقوق الشعوب الأصلية</w:t>
      </w:r>
      <w:r w:rsidRPr="00E6511F">
        <w:rPr>
          <w:rFonts w:hint="cs"/>
          <w:rtl/>
        </w:rPr>
        <w:t xml:space="preserve"> </w:t>
      </w:r>
      <w:r w:rsidRPr="000E1B28">
        <w:rPr>
          <w:rFonts w:hint="cs"/>
          <w:rtl/>
        </w:rPr>
        <w:t>في 13 أيلول/سبتمبر 2007. كما تلاحظ الجهود المستمرة التي تبذلها الدولة الطرف لتحسين حالة أطفال الشعوب الأصلية المحرومين وخاصة في مجالات التعليم والتضامن الاجتماعي والصحة، و</w:t>
      </w:r>
      <w:r>
        <w:rPr>
          <w:rFonts w:hint="cs"/>
          <w:rtl/>
        </w:rPr>
        <w:t>ال</w:t>
      </w:r>
      <w:r w:rsidRPr="000E1B28">
        <w:rPr>
          <w:rFonts w:hint="cs"/>
          <w:rtl/>
        </w:rPr>
        <w:t xml:space="preserve">مبادرة </w:t>
      </w:r>
      <w:r>
        <w:rPr>
          <w:rFonts w:hint="cs"/>
          <w:rtl/>
        </w:rPr>
        <w:t xml:space="preserve">الرامية إلى </w:t>
      </w:r>
      <w:r w:rsidRPr="000E1B28">
        <w:rPr>
          <w:rFonts w:hint="cs"/>
          <w:rtl/>
        </w:rPr>
        <w:t xml:space="preserve">وضع قانون بشأن حقوق الشعوب الأصلية. وتعرب اللجنة عن تقديرها الخاص للتدابير المتخذة للتوعية بفيروس نقص المناعة البشرية/الإيدز بين المجتمعات الأصلية وضمان تسجيل مواليد أطفال الشعوب الأصلية، بمن فيهم المنتمون إلى مجتمعات </w:t>
      </w:r>
      <w:r>
        <w:rPr>
          <w:rFonts w:hint="cs"/>
          <w:rtl/>
        </w:rPr>
        <w:t>ال</w:t>
      </w:r>
      <w:r w:rsidRPr="000E1B28">
        <w:rPr>
          <w:rFonts w:hint="cs"/>
          <w:rtl/>
        </w:rPr>
        <w:t>بورورو و</w:t>
      </w:r>
      <w:r>
        <w:rPr>
          <w:rFonts w:hint="cs"/>
          <w:rtl/>
        </w:rPr>
        <w:t>ال</w:t>
      </w:r>
      <w:r w:rsidRPr="000E1B28">
        <w:rPr>
          <w:rFonts w:hint="cs"/>
          <w:rtl/>
        </w:rPr>
        <w:t>باكا و</w:t>
      </w:r>
      <w:r>
        <w:rPr>
          <w:rFonts w:hint="cs"/>
          <w:rtl/>
        </w:rPr>
        <w:t>ال</w:t>
      </w:r>
      <w:r w:rsidRPr="000E1B28">
        <w:rPr>
          <w:rFonts w:hint="cs"/>
          <w:rtl/>
        </w:rPr>
        <w:t>باكولا و</w:t>
      </w:r>
      <w:r>
        <w:rPr>
          <w:rFonts w:hint="cs"/>
          <w:rtl/>
        </w:rPr>
        <w:t>ال</w:t>
      </w:r>
      <w:r w:rsidRPr="000E1B28">
        <w:rPr>
          <w:rFonts w:hint="cs"/>
          <w:rtl/>
        </w:rPr>
        <w:t>مافا. غير أن اللجنة تشعر بالقلق إزاء عدم وجود تشريعات تضمن حقوق أطفال الشعوب الأصلية واستمرار التمييز ضد أطفال الشعوب الأصلية وتهميشهم، وخاصة الذين يعيشون في مناطق نائية من البلد، بم</w:t>
      </w:r>
      <w:r>
        <w:rPr>
          <w:rFonts w:hint="cs"/>
          <w:rtl/>
        </w:rPr>
        <w:t xml:space="preserve">ن فيهم أطفال </w:t>
      </w:r>
      <w:r w:rsidRPr="000E1B28">
        <w:rPr>
          <w:rFonts w:hint="cs"/>
          <w:rtl/>
        </w:rPr>
        <w:t>البورورو والباكا من الجزء الشرقي من البلد.</w:t>
      </w:r>
    </w:p>
    <w:p w:rsidR="00B83271" w:rsidRPr="00732C1E" w:rsidRDefault="00B83271" w:rsidP="00E628A9">
      <w:pPr>
        <w:pStyle w:val="SingleTxtGA"/>
        <w:rPr>
          <w:rFonts w:hint="cs"/>
          <w:b/>
          <w:bCs/>
          <w:rtl/>
        </w:rPr>
      </w:pPr>
      <w:r w:rsidRPr="000E1B28">
        <w:rPr>
          <w:rFonts w:hint="cs"/>
          <w:rtl/>
        </w:rPr>
        <w:t>83-</w:t>
      </w:r>
      <w:r w:rsidRPr="000E1B28">
        <w:rPr>
          <w:rFonts w:hint="cs"/>
          <w:rtl/>
        </w:rPr>
        <w:tab/>
      </w:r>
      <w:r w:rsidRPr="00732C1E">
        <w:rPr>
          <w:rFonts w:hint="cs"/>
          <w:b/>
          <w:bCs/>
          <w:rtl/>
        </w:rPr>
        <w:t>وتوصي اللجنة بأن تعزز الدولة الطرف جهودها الرامية إلى تعزيز حالة أطفال الشعوب الأصلية وبصفة خاصة:</w:t>
      </w:r>
    </w:p>
    <w:p w:rsidR="00B83271" w:rsidRPr="00732C1E" w:rsidRDefault="00556478" w:rsidP="00E628A9">
      <w:pPr>
        <w:pStyle w:val="SingleTxtGA"/>
        <w:rPr>
          <w:rFonts w:hint="cs"/>
          <w:b/>
          <w:bCs/>
          <w:rtl/>
        </w:rPr>
      </w:pPr>
      <w:r>
        <w:rPr>
          <w:rFonts w:hint="cs"/>
          <w:b/>
          <w:bCs/>
          <w:rtl/>
        </w:rPr>
        <w:tab/>
      </w:r>
      <w:r w:rsidR="00B83271" w:rsidRPr="00732C1E">
        <w:rPr>
          <w:rFonts w:hint="cs"/>
          <w:b/>
          <w:bCs/>
          <w:rtl/>
        </w:rPr>
        <w:t>(أ)</w:t>
      </w:r>
      <w:r w:rsidR="00B83271" w:rsidRPr="00732C1E">
        <w:rPr>
          <w:rFonts w:hint="cs"/>
          <w:b/>
          <w:bCs/>
          <w:rtl/>
        </w:rPr>
        <w:tab/>
        <w:t>اعتماد قانون بشأن حقوق الشعوب الأصلية وضمان أن يدرج بالكامل تعريف الشعوب الأصلية حسبما هو وارد في إعلان الأمم المتحدة بشأن حقوق الشعوب الأصلية ومراعاة تعليق اللجنة العام رقم 11 (2009) بشأن أطفال الشعوب الأصلية وحقوقهم بموجب الاتفاقية؛</w:t>
      </w:r>
    </w:p>
    <w:p w:rsidR="00B83271" w:rsidRPr="00732C1E" w:rsidRDefault="00556478" w:rsidP="00E628A9">
      <w:pPr>
        <w:pStyle w:val="SingleTxtGA"/>
        <w:rPr>
          <w:rFonts w:hint="cs"/>
          <w:b/>
          <w:bCs/>
          <w:rtl/>
        </w:rPr>
      </w:pPr>
      <w:r>
        <w:rPr>
          <w:rFonts w:hint="cs"/>
          <w:b/>
          <w:bCs/>
          <w:rtl/>
        </w:rPr>
        <w:tab/>
      </w:r>
      <w:r w:rsidR="00B83271" w:rsidRPr="00732C1E">
        <w:rPr>
          <w:rFonts w:hint="cs"/>
          <w:b/>
          <w:bCs/>
          <w:rtl/>
        </w:rPr>
        <w:t>(ب)</w:t>
      </w:r>
      <w:r w:rsidR="00B83271" w:rsidRPr="00732C1E">
        <w:rPr>
          <w:rFonts w:hint="cs"/>
          <w:b/>
          <w:bCs/>
          <w:rtl/>
        </w:rPr>
        <w:tab/>
      </w:r>
      <w:r w:rsidR="00B83271">
        <w:rPr>
          <w:rFonts w:hint="cs"/>
          <w:b/>
          <w:bCs/>
          <w:rtl/>
        </w:rPr>
        <w:t>تعزيز</w:t>
      </w:r>
      <w:r w:rsidR="00B83271" w:rsidRPr="00732C1E">
        <w:rPr>
          <w:rFonts w:hint="cs"/>
          <w:b/>
          <w:bCs/>
          <w:rtl/>
        </w:rPr>
        <w:t xml:space="preserve"> التنفيذ والرصد المنهجي لبرامج أطفال الشعوب الأصلية وضمان أن تحترم ثقافتهم وفقا للمادة 30 من الاتفاقية، والاستجابة بصورة ملائمة لاحتياجاتهم عن طريق جملة أمور من بينها، </w:t>
      </w:r>
      <w:r w:rsidR="00B83271">
        <w:rPr>
          <w:rFonts w:hint="cs"/>
          <w:b/>
          <w:bCs/>
          <w:rtl/>
        </w:rPr>
        <w:t>تكثيف</w:t>
      </w:r>
      <w:r w:rsidR="00B83271" w:rsidRPr="00732C1E">
        <w:rPr>
          <w:rFonts w:hint="cs"/>
          <w:b/>
          <w:bCs/>
          <w:rtl/>
        </w:rPr>
        <w:t xml:space="preserve"> التعاون مع المجتمعات الأصلية وزعمائها لإيجاد حلول مناسبة لأطفال الشعوب الأصلية؛</w:t>
      </w:r>
    </w:p>
    <w:p w:rsidR="00B83271" w:rsidRPr="00732C1E" w:rsidRDefault="00556478" w:rsidP="00E628A9">
      <w:pPr>
        <w:pStyle w:val="SingleTxtGA"/>
        <w:rPr>
          <w:rFonts w:hint="cs"/>
          <w:b/>
          <w:bCs/>
          <w:rtl/>
        </w:rPr>
      </w:pPr>
      <w:r>
        <w:rPr>
          <w:rFonts w:hint="cs"/>
          <w:b/>
          <w:bCs/>
          <w:rtl/>
        </w:rPr>
        <w:tab/>
      </w:r>
      <w:r w:rsidR="00B83271" w:rsidRPr="00732C1E">
        <w:rPr>
          <w:rFonts w:hint="cs"/>
          <w:b/>
          <w:bCs/>
          <w:rtl/>
        </w:rPr>
        <w:t>(ج)</w:t>
      </w:r>
      <w:r w:rsidR="00B83271" w:rsidRPr="00732C1E">
        <w:rPr>
          <w:rFonts w:hint="cs"/>
          <w:b/>
          <w:bCs/>
          <w:rtl/>
        </w:rPr>
        <w:tab/>
        <w:t>ضمان مشاركة أطفال الشعوب الأصلية في تخطيط وتنفيذ وتقييم الخطط والبرامج التي تعن</w:t>
      </w:r>
      <w:r w:rsidR="00B83271">
        <w:rPr>
          <w:rFonts w:hint="cs"/>
          <w:b/>
          <w:bCs/>
          <w:rtl/>
        </w:rPr>
        <w:t>ي</w:t>
      </w:r>
      <w:r w:rsidR="00B83271" w:rsidRPr="00732C1E">
        <w:rPr>
          <w:rFonts w:hint="cs"/>
          <w:b/>
          <w:bCs/>
          <w:rtl/>
        </w:rPr>
        <w:t>هم؛</w:t>
      </w:r>
    </w:p>
    <w:p w:rsidR="00B83271" w:rsidRPr="00732C1E" w:rsidRDefault="00556478" w:rsidP="00E628A9">
      <w:pPr>
        <w:pStyle w:val="SingleTxtGA"/>
        <w:rPr>
          <w:rFonts w:hint="cs"/>
          <w:b/>
          <w:bCs/>
          <w:rtl/>
        </w:rPr>
      </w:pPr>
      <w:r>
        <w:rPr>
          <w:rFonts w:hint="cs"/>
          <w:b/>
          <w:bCs/>
          <w:rtl/>
        </w:rPr>
        <w:tab/>
      </w:r>
      <w:r w:rsidR="00B83271" w:rsidRPr="00732C1E">
        <w:rPr>
          <w:rFonts w:hint="cs"/>
          <w:b/>
          <w:bCs/>
          <w:rtl/>
        </w:rPr>
        <w:t>(د)</w:t>
      </w:r>
      <w:r w:rsidR="00B83271" w:rsidRPr="00732C1E">
        <w:rPr>
          <w:rFonts w:hint="cs"/>
          <w:b/>
          <w:bCs/>
          <w:rtl/>
        </w:rPr>
        <w:tab/>
        <w:t xml:space="preserve">ضمان حصول أطفال الشعوب الأصلية، وخاصة </w:t>
      </w:r>
      <w:r w:rsidR="00B83271">
        <w:rPr>
          <w:rFonts w:hint="cs"/>
          <w:b/>
          <w:bCs/>
          <w:rtl/>
        </w:rPr>
        <w:t>المراهقين</w:t>
      </w:r>
      <w:r w:rsidR="00B83271" w:rsidRPr="00732C1E">
        <w:rPr>
          <w:rFonts w:hint="cs"/>
          <w:b/>
          <w:bCs/>
          <w:rtl/>
        </w:rPr>
        <w:t xml:space="preserve">، على معلومات ذات صلة باحتياجاتهم واهتماماتهم، وخاصة في مجال التعليم وفرص العمل والوقاية من الأمراض </w:t>
      </w:r>
      <w:r w:rsidR="00B83271">
        <w:rPr>
          <w:rFonts w:hint="cs"/>
          <w:b/>
          <w:bCs/>
          <w:rtl/>
        </w:rPr>
        <w:t>المنقولة جنسيا</w:t>
      </w:r>
      <w:r w:rsidR="00B83271" w:rsidRPr="00732C1E">
        <w:rPr>
          <w:rFonts w:hint="cs"/>
          <w:b/>
          <w:bCs/>
          <w:rtl/>
        </w:rPr>
        <w:t>؛</w:t>
      </w:r>
    </w:p>
    <w:p w:rsidR="00B83271" w:rsidRPr="00732C1E" w:rsidRDefault="00556478" w:rsidP="00E628A9">
      <w:pPr>
        <w:pStyle w:val="SingleTxtGA"/>
        <w:rPr>
          <w:rFonts w:hint="cs"/>
          <w:b/>
          <w:bCs/>
          <w:rtl/>
        </w:rPr>
      </w:pPr>
      <w:r>
        <w:rPr>
          <w:rFonts w:hint="cs"/>
          <w:b/>
          <w:bCs/>
          <w:rtl/>
        </w:rPr>
        <w:tab/>
      </w:r>
      <w:r w:rsidR="00B83271" w:rsidRPr="00732C1E">
        <w:rPr>
          <w:rFonts w:hint="cs"/>
          <w:b/>
          <w:bCs/>
          <w:rtl/>
        </w:rPr>
        <w:t>(</w:t>
      </w:r>
      <w:r w:rsidR="00B83271" w:rsidRPr="00732C1E">
        <w:rPr>
          <w:b/>
          <w:bCs/>
          <w:rtl/>
        </w:rPr>
        <w:t>ﻫ)</w:t>
      </w:r>
      <w:r w:rsidR="00B83271" w:rsidRPr="00732C1E">
        <w:rPr>
          <w:rFonts w:hint="cs"/>
          <w:b/>
          <w:bCs/>
          <w:rtl/>
        </w:rPr>
        <w:tab/>
        <w:t xml:space="preserve">معالجة التفاوت الجغرافي </w:t>
      </w:r>
      <w:r w:rsidR="00B83271">
        <w:rPr>
          <w:rFonts w:hint="cs"/>
          <w:b/>
          <w:bCs/>
          <w:rtl/>
        </w:rPr>
        <w:t>فيما يتعلق ب</w:t>
      </w:r>
      <w:r w:rsidR="00B83271" w:rsidRPr="00732C1E">
        <w:rPr>
          <w:rFonts w:hint="cs"/>
          <w:b/>
          <w:bCs/>
          <w:rtl/>
        </w:rPr>
        <w:t>حماية حقوق أطفال الشعوب الأصلية، مع إيلاء اهتمام خاص بأطفال البورورو والباكا والباكولا والمافا الذين يعيشون في مناطق نائية؛</w:t>
      </w:r>
    </w:p>
    <w:p w:rsidR="00B83271" w:rsidRPr="00732C1E" w:rsidRDefault="00556478" w:rsidP="00E628A9">
      <w:pPr>
        <w:pStyle w:val="SingleTxtGA"/>
        <w:rPr>
          <w:rFonts w:hint="cs"/>
          <w:b/>
          <w:bCs/>
          <w:rtl/>
        </w:rPr>
      </w:pPr>
      <w:r>
        <w:rPr>
          <w:rFonts w:hint="cs"/>
          <w:b/>
          <w:bCs/>
          <w:rtl/>
        </w:rPr>
        <w:tab/>
      </w:r>
      <w:r w:rsidR="00B83271" w:rsidRPr="00732C1E">
        <w:rPr>
          <w:rFonts w:hint="cs"/>
          <w:b/>
          <w:bCs/>
          <w:rtl/>
        </w:rPr>
        <w:t>(و)</w:t>
      </w:r>
      <w:r w:rsidR="00B83271" w:rsidRPr="00732C1E">
        <w:rPr>
          <w:rFonts w:hint="cs"/>
          <w:b/>
          <w:bCs/>
          <w:rtl/>
        </w:rPr>
        <w:tab/>
        <w:t>ضمان المشاركة الكاملة للمجتمع المدني والمنظمات غير الحكومية والأطفال في تصميم وتنفيذ برامج وسياسات إعمال حقوق أطفال الشعوب الأصلية؛</w:t>
      </w:r>
    </w:p>
    <w:p w:rsidR="00B83271" w:rsidRPr="000E1B28" w:rsidRDefault="00556478" w:rsidP="00E628A9">
      <w:pPr>
        <w:pStyle w:val="SingleTxtGA"/>
        <w:rPr>
          <w:rFonts w:hint="cs"/>
          <w:rtl/>
        </w:rPr>
      </w:pPr>
      <w:r>
        <w:rPr>
          <w:rFonts w:hint="cs"/>
          <w:b/>
          <w:bCs/>
          <w:rtl/>
        </w:rPr>
        <w:tab/>
      </w:r>
      <w:r w:rsidR="00B83271" w:rsidRPr="00732C1E">
        <w:rPr>
          <w:rFonts w:hint="cs"/>
          <w:b/>
          <w:bCs/>
          <w:rtl/>
        </w:rPr>
        <w:t>(ز)</w:t>
      </w:r>
      <w:r w:rsidR="00B83271" w:rsidRPr="00732C1E">
        <w:rPr>
          <w:rFonts w:hint="cs"/>
          <w:b/>
          <w:bCs/>
          <w:rtl/>
        </w:rPr>
        <w:tab/>
        <w:t xml:space="preserve">السعي إلى الحصول على مساعدة تقنية والتعاون مع جملة جهات من بينها اليونيسيف ومفوضية الأمم المتحدة السامية </w:t>
      </w:r>
      <w:r w:rsidR="00B83271">
        <w:rPr>
          <w:rFonts w:hint="cs"/>
          <w:b/>
          <w:bCs/>
          <w:rtl/>
        </w:rPr>
        <w:t>لحقوق الإنسان</w:t>
      </w:r>
      <w:r w:rsidR="00B83271" w:rsidRPr="00732C1E">
        <w:rPr>
          <w:rFonts w:hint="cs"/>
          <w:b/>
          <w:bCs/>
          <w:rtl/>
        </w:rPr>
        <w:t xml:space="preserve"> ومنظمة العمل الدولية، وخاصة فيما يتعلق بصياغة مشروع قانون بشأن حقوق الشعوب الأصلية.</w:t>
      </w:r>
    </w:p>
    <w:p w:rsidR="00B83271" w:rsidRPr="00543ED3" w:rsidRDefault="00556478" w:rsidP="00556478">
      <w:pPr>
        <w:pStyle w:val="H1GA"/>
        <w:rPr>
          <w:rFonts w:hint="cs"/>
          <w:rtl/>
        </w:rPr>
      </w:pPr>
      <w:r>
        <w:rPr>
          <w:rFonts w:hint="cs"/>
          <w:rtl/>
        </w:rPr>
        <w:tab/>
      </w:r>
      <w:r w:rsidR="00B83271">
        <w:rPr>
          <w:rFonts w:hint="cs"/>
          <w:rtl/>
        </w:rPr>
        <w:t>9-</w:t>
      </w:r>
      <w:r w:rsidR="00B83271">
        <w:rPr>
          <w:rFonts w:hint="cs"/>
          <w:rtl/>
        </w:rPr>
        <w:tab/>
      </w:r>
      <w:r w:rsidR="00B83271" w:rsidRPr="00543ED3">
        <w:rPr>
          <w:rFonts w:hint="cs"/>
          <w:rtl/>
        </w:rPr>
        <w:t>التصديق على الصكوك الدولية</w:t>
      </w:r>
    </w:p>
    <w:p w:rsidR="00B83271" w:rsidRDefault="00B83271" w:rsidP="00A25447">
      <w:pPr>
        <w:pStyle w:val="SingleTxtGA"/>
        <w:rPr>
          <w:rFonts w:hint="cs"/>
          <w:rtl/>
        </w:rPr>
      </w:pPr>
      <w:r>
        <w:rPr>
          <w:rFonts w:hint="cs"/>
          <w:rtl/>
        </w:rPr>
        <w:t>84</w:t>
      </w:r>
      <w:r w:rsidRPr="0091440E">
        <w:rPr>
          <w:rFonts w:hint="cs"/>
          <w:rtl/>
        </w:rPr>
        <w:t>-</w:t>
      </w:r>
      <w:r w:rsidRPr="0091440E">
        <w:rPr>
          <w:rFonts w:hint="cs"/>
          <w:rtl/>
        </w:rPr>
        <w:tab/>
      </w:r>
      <w:r w:rsidRPr="00A25447">
        <w:rPr>
          <w:rFonts w:hint="cs"/>
          <w:b/>
          <w:bCs/>
          <w:rtl/>
        </w:rPr>
        <w:t xml:space="preserve">تحث اللجنة الدولة الطرف على تعجيل التصديق على البروتوكولين الاختياريين لاتفاقية حقوق الطفل بشأن </w:t>
      </w:r>
      <w:r w:rsidRPr="00A25447">
        <w:rPr>
          <w:b/>
          <w:bCs/>
          <w:rtl/>
        </w:rPr>
        <w:t>بيع الأطفال واستغلال الأطفال في البغاء وفي المواد الإباحية</w:t>
      </w:r>
      <w:r w:rsidRPr="00A25447">
        <w:rPr>
          <w:rFonts w:hint="cs"/>
          <w:b/>
          <w:bCs/>
          <w:rtl/>
        </w:rPr>
        <w:t xml:space="preserve"> وبشأن </w:t>
      </w:r>
      <w:r w:rsidRPr="00A25447">
        <w:rPr>
          <w:b/>
          <w:bCs/>
          <w:rtl/>
        </w:rPr>
        <w:t>اشتراك الأطفال في المنازعات المسلحة</w:t>
      </w:r>
      <w:r w:rsidRPr="00A25447">
        <w:rPr>
          <w:rFonts w:hint="cs"/>
          <w:b/>
          <w:bCs/>
          <w:rtl/>
        </w:rPr>
        <w:t>، حسبما أوصت بذلك اللجنة في توصيتها السابقة.</w:t>
      </w:r>
    </w:p>
    <w:p w:rsidR="00B83271" w:rsidRPr="0091440E" w:rsidRDefault="00B83271" w:rsidP="00A25447">
      <w:pPr>
        <w:pStyle w:val="SingleTxtGA"/>
        <w:rPr>
          <w:rFonts w:hint="cs"/>
          <w:rtl/>
        </w:rPr>
      </w:pPr>
      <w:r>
        <w:rPr>
          <w:rFonts w:hint="cs"/>
          <w:rtl/>
        </w:rPr>
        <w:t>85-</w:t>
      </w:r>
      <w:r>
        <w:rPr>
          <w:rFonts w:hint="cs"/>
          <w:rtl/>
        </w:rPr>
        <w:tab/>
      </w:r>
      <w:r w:rsidRPr="00A25447">
        <w:rPr>
          <w:rFonts w:hint="cs"/>
          <w:b/>
          <w:bCs/>
          <w:rtl/>
        </w:rPr>
        <w:t>وتشجع اللجنة الدولة الطرف على التصديق على اتفاقية حقوق الأشخاص ذوي الإعاقة والاتفاقية الدولية المتعلقة بحماية حقوق العمال المهاجرين وأفراد أسرهم والاتفاقية الدولية لحماية جميع الأشخاص من الاختفاء القسري.</w:t>
      </w:r>
    </w:p>
    <w:p w:rsidR="00B83271" w:rsidRPr="00A25447" w:rsidRDefault="00A25447" w:rsidP="00A25447">
      <w:pPr>
        <w:pStyle w:val="H1GA"/>
        <w:rPr>
          <w:rFonts w:hint="cs"/>
          <w:rtl/>
        </w:rPr>
      </w:pPr>
      <w:r>
        <w:rPr>
          <w:rFonts w:hint="cs"/>
          <w:rtl/>
        </w:rPr>
        <w:tab/>
      </w:r>
      <w:r w:rsidR="00B83271" w:rsidRPr="00A25447">
        <w:rPr>
          <w:rFonts w:hint="cs"/>
          <w:rtl/>
        </w:rPr>
        <w:t>10-</w:t>
      </w:r>
      <w:r w:rsidR="00B83271" w:rsidRPr="00A25447">
        <w:rPr>
          <w:rFonts w:hint="cs"/>
          <w:rtl/>
        </w:rPr>
        <w:tab/>
        <w:t>المتابعة والنشر</w:t>
      </w:r>
    </w:p>
    <w:p w:rsidR="00B83271" w:rsidRPr="00543ED3" w:rsidRDefault="00A25447" w:rsidP="00A25447">
      <w:pPr>
        <w:pStyle w:val="H23GA"/>
        <w:rPr>
          <w:rFonts w:hint="cs"/>
          <w:rtl/>
        </w:rPr>
      </w:pPr>
      <w:r>
        <w:rPr>
          <w:rFonts w:hint="cs"/>
          <w:rtl/>
        </w:rPr>
        <w:tab/>
      </w:r>
      <w:r>
        <w:rPr>
          <w:rFonts w:hint="cs"/>
          <w:rtl/>
        </w:rPr>
        <w:tab/>
      </w:r>
      <w:r w:rsidR="00B83271" w:rsidRPr="00543ED3">
        <w:rPr>
          <w:rFonts w:hint="cs"/>
          <w:rtl/>
        </w:rPr>
        <w:t>المتابعة</w:t>
      </w:r>
    </w:p>
    <w:p w:rsidR="00B83271" w:rsidRPr="00644733" w:rsidRDefault="00B83271" w:rsidP="00644733">
      <w:pPr>
        <w:pStyle w:val="SingleTxtGA"/>
        <w:rPr>
          <w:rFonts w:hint="cs"/>
          <w:b/>
          <w:bCs/>
          <w:rtl/>
        </w:rPr>
      </w:pPr>
      <w:r>
        <w:rPr>
          <w:rFonts w:hint="cs"/>
          <w:rtl/>
        </w:rPr>
        <w:t>86</w:t>
      </w:r>
      <w:r w:rsidRPr="00BB068D">
        <w:rPr>
          <w:rFonts w:hint="cs"/>
          <w:rtl/>
        </w:rPr>
        <w:t>-</w:t>
      </w:r>
      <w:r w:rsidRPr="00BB068D">
        <w:tab/>
      </w:r>
      <w:r w:rsidRPr="00644733">
        <w:rPr>
          <w:b/>
          <w:bCs/>
          <w:rtl/>
        </w:rPr>
        <w:t xml:space="preserve">توصي اللجنة بأن تتخذ الدولة الطرف جميع التدابير </w:t>
      </w:r>
      <w:r w:rsidRPr="00644733">
        <w:rPr>
          <w:rFonts w:hint="cs"/>
          <w:b/>
          <w:bCs/>
          <w:rtl/>
        </w:rPr>
        <w:t>الملائمة</w:t>
      </w:r>
      <w:r w:rsidRPr="00644733">
        <w:rPr>
          <w:b/>
          <w:bCs/>
          <w:rtl/>
        </w:rPr>
        <w:t xml:space="preserve"> ل</w:t>
      </w:r>
      <w:r w:rsidRPr="00644733">
        <w:rPr>
          <w:rFonts w:hint="cs"/>
          <w:b/>
          <w:bCs/>
          <w:rtl/>
        </w:rPr>
        <w:t>ضمان</w:t>
      </w:r>
      <w:r w:rsidRPr="00644733">
        <w:rPr>
          <w:b/>
          <w:bCs/>
          <w:rtl/>
        </w:rPr>
        <w:t xml:space="preserve"> التنفيذ الكامل لهذه التوصيات، بوسائل منها </w:t>
      </w:r>
      <w:r w:rsidRPr="00644733">
        <w:rPr>
          <w:rFonts w:hint="cs"/>
          <w:b/>
          <w:bCs/>
          <w:rtl/>
        </w:rPr>
        <w:t xml:space="preserve">إحالتها إلى أعضاء مجلس الوزراء والبرلمان الوطني والحكومات المحلية والمحكمة العليا، حيثما ينطبق الأمر، </w:t>
      </w:r>
      <w:r w:rsidRPr="00644733">
        <w:rPr>
          <w:b/>
          <w:bCs/>
          <w:rtl/>
        </w:rPr>
        <w:t>للنظر فيها بشكل مناسب واتخاذ إجراءات إضافية بشأنها.</w:t>
      </w:r>
      <w:r w:rsidRPr="00644733">
        <w:rPr>
          <w:b/>
          <w:bCs/>
        </w:rPr>
        <w:t xml:space="preserve"> </w:t>
      </w:r>
    </w:p>
    <w:p w:rsidR="00B83271" w:rsidRPr="00644733" w:rsidRDefault="00644733" w:rsidP="00644733">
      <w:pPr>
        <w:pStyle w:val="H23GA"/>
        <w:rPr>
          <w:rFonts w:hint="cs"/>
          <w:rtl/>
        </w:rPr>
      </w:pPr>
      <w:r>
        <w:rPr>
          <w:rFonts w:hint="cs"/>
          <w:rtl/>
        </w:rPr>
        <w:tab/>
      </w:r>
      <w:r>
        <w:rPr>
          <w:rFonts w:hint="cs"/>
          <w:rtl/>
        </w:rPr>
        <w:tab/>
      </w:r>
      <w:r w:rsidR="00B83271" w:rsidRPr="00644733">
        <w:rPr>
          <w:rFonts w:hint="cs"/>
          <w:rtl/>
        </w:rPr>
        <w:t>النشر</w:t>
      </w:r>
    </w:p>
    <w:p w:rsidR="00B83271" w:rsidRPr="00BB068D" w:rsidRDefault="00B83271" w:rsidP="00644733">
      <w:pPr>
        <w:pStyle w:val="SingleTxtGA"/>
        <w:rPr>
          <w:rFonts w:hint="cs"/>
          <w:rtl/>
        </w:rPr>
      </w:pPr>
      <w:r>
        <w:rPr>
          <w:rFonts w:hint="cs"/>
          <w:rtl/>
        </w:rPr>
        <w:t>87</w:t>
      </w:r>
      <w:r w:rsidRPr="00BB068D">
        <w:rPr>
          <w:rFonts w:hint="cs"/>
          <w:rtl/>
        </w:rPr>
        <w:t>-</w:t>
      </w:r>
      <w:r w:rsidRPr="00BB068D">
        <w:tab/>
      </w:r>
      <w:r w:rsidRPr="00644733">
        <w:rPr>
          <w:b/>
          <w:bCs/>
          <w:rtl/>
        </w:rPr>
        <w:t xml:space="preserve">توصي اللجنة </w:t>
      </w:r>
      <w:r w:rsidRPr="00644733">
        <w:rPr>
          <w:rFonts w:hint="cs"/>
          <w:b/>
          <w:bCs/>
          <w:rtl/>
        </w:rPr>
        <w:t>ك</w:t>
      </w:r>
      <w:r w:rsidRPr="00644733">
        <w:rPr>
          <w:b/>
          <w:bCs/>
          <w:rtl/>
        </w:rPr>
        <w:t xml:space="preserve">ذلك بأن </w:t>
      </w:r>
      <w:r w:rsidRPr="00644733">
        <w:rPr>
          <w:rFonts w:hint="cs"/>
          <w:b/>
          <w:bCs/>
          <w:rtl/>
        </w:rPr>
        <w:t>يُتاح</w:t>
      </w:r>
      <w:r w:rsidRPr="00644733">
        <w:rPr>
          <w:b/>
          <w:bCs/>
          <w:rtl/>
        </w:rPr>
        <w:t xml:space="preserve"> التقرير </w:t>
      </w:r>
      <w:r w:rsidRPr="00644733">
        <w:rPr>
          <w:rFonts w:hint="cs"/>
          <w:b/>
          <w:bCs/>
          <w:rtl/>
        </w:rPr>
        <w:t>الدوري الثاني</w:t>
      </w:r>
      <w:r w:rsidRPr="00644733">
        <w:rPr>
          <w:b/>
          <w:bCs/>
          <w:rtl/>
        </w:rPr>
        <w:t xml:space="preserve"> والردود الخطية المقدمة من الدولة الطرف والتوصيات ذات الصلة (الملاحظات الختامية) التي اعتمدتها </w:t>
      </w:r>
      <w:r w:rsidRPr="00644733">
        <w:rPr>
          <w:rFonts w:hint="cs"/>
          <w:b/>
          <w:bCs/>
          <w:rtl/>
        </w:rPr>
        <w:t xml:space="preserve">اللجنة وذلك على نطاق واسع بلغات البلد، بما في ذلك (وليس حصرا) عن طريق الإنترنت إلى عامة </w:t>
      </w:r>
      <w:r w:rsidRPr="00644733">
        <w:rPr>
          <w:b/>
          <w:bCs/>
          <w:rtl/>
        </w:rPr>
        <w:t xml:space="preserve">الجمهور، </w:t>
      </w:r>
      <w:r w:rsidRPr="00644733">
        <w:rPr>
          <w:rFonts w:hint="cs"/>
          <w:b/>
          <w:bCs/>
          <w:rtl/>
        </w:rPr>
        <w:t xml:space="preserve">ووسائل الإعلام، </w:t>
      </w:r>
      <w:r w:rsidRPr="00644733">
        <w:rPr>
          <w:b/>
          <w:bCs/>
          <w:rtl/>
        </w:rPr>
        <w:t xml:space="preserve">ومنظمات المجتمع المدني، ومجموعات الشباب، </w:t>
      </w:r>
      <w:r w:rsidRPr="00644733">
        <w:rPr>
          <w:rFonts w:hint="cs"/>
          <w:b/>
          <w:bCs/>
          <w:rtl/>
        </w:rPr>
        <w:t xml:space="preserve">ومجموعات المهنيين، والأطفال من أجل </w:t>
      </w:r>
      <w:r w:rsidRPr="00644733">
        <w:rPr>
          <w:b/>
          <w:bCs/>
          <w:rtl/>
        </w:rPr>
        <w:t>إثارة النقاش وزيادة الوعي بشأن الاتفاقية وتنفيذها ورصدها.</w:t>
      </w:r>
    </w:p>
    <w:p w:rsidR="00B83271" w:rsidRPr="00644733" w:rsidRDefault="00644733" w:rsidP="00644733">
      <w:pPr>
        <w:pStyle w:val="H1GA"/>
        <w:rPr>
          <w:rtl/>
        </w:rPr>
      </w:pPr>
      <w:r>
        <w:rPr>
          <w:rFonts w:hint="cs"/>
          <w:rtl/>
        </w:rPr>
        <w:tab/>
      </w:r>
      <w:r w:rsidR="00B83271" w:rsidRPr="00644733">
        <w:rPr>
          <w:rFonts w:hint="cs"/>
          <w:rtl/>
        </w:rPr>
        <w:t>11-</w:t>
      </w:r>
      <w:r w:rsidR="00B83271" w:rsidRPr="00644733">
        <w:rPr>
          <w:rFonts w:hint="cs"/>
          <w:rtl/>
        </w:rPr>
        <w:tab/>
      </w:r>
      <w:r w:rsidR="00B83271" w:rsidRPr="00644733">
        <w:rPr>
          <w:rtl/>
        </w:rPr>
        <w:t xml:space="preserve">التقرير </w:t>
      </w:r>
      <w:r w:rsidR="00B83271" w:rsidRPr="00644733">
        <w:rPr>
          <w:rFonts w:hint="cs"/>
          <w:rtl/>
        </w:rPr>
        <w:t>القادم</w:t>
      </w:r>
    </w:p>
    <w:p w:rsidR="00B83271" w:rsidRPr="00A62EFE" w:rsidRDefault="00B83271" w:rsidP="00644733">
      <w:pPr>
        <w:pStyle w:val="SingleTxtGA"/>
        <w:rPr>
          <w:rFonts w:hint="cs"/>
          <w:rtl/>
        </w:rPr>
      </w:pPr>
      <w:r w:rsidRPr="00A62EFE">
        <w:rPr>
          <w:rFonts w:hint="cs"/>
          <w:rtl/>
        </w:rPr>
        <w:t>88-</w:t>
      </w:r>
      <w:r w:rsidRPr="00A62EFE">
        <w:tab/>
      </w:r>
      <w:r w:rsidRPr="00644733">
        <w:rPr>
          <w:rFonts w:hint="cs"/>
          <w:b/>
          <w:bCs/>
          <w:rtl/>
        </w:rPr>
        <w:t>تدعو اللجنة الدولة الطرف إلى تقديم تقاريرها الدورية الثالث والرابع والخامس ضمن تقرير موحد بحلول كانون الثاني/يناير 2015. وينبغي ألا يتجاوز عدد صفحات التقرير 120 صفحة (انظر</w:t>
      </w:r>
      <w:r w:rsidRPr="00644733">
        <w:rPr>
          <w:rFonts w:hint="eastAsia"/>
          <w:b/>
          <w:bCs/>
          <w:rtl/>
        </w:rPr>
        <w:t> </w:t>
      </w:r>
      <w:r w:rsidRPr="00644733">
        <w:rPr>
          <w:b/>
          <w:bCs/>
        </w:rPr>
        <w:t>CRC/C/118</w:t>
      </w:r>
      <w:r w:rsidRPr="00644733">
        <w:rPr>
          <w:rFonts w:hint="cs"/>
          <w:b/>
          <w:bCs/>
          <w:rtl/>
        </w:rPr>
        <w:t>). وتتوقع اللجنة من الدولة الطرف أن تقدم تقاريرها الدورية بعد ذلك كل خمس سنوات، على النحو المتوخى في الاتفاقية.</w:t>
      </w:r>
    </w:p>
    <w:p w:rsidR="00EF5148" w:rsidRPr="007E2D36" w:rsidRDefault="00B83271" w:rsidP="00644733">
      <w:pPr>
        <w:pStyle w:val="SingleTxtGA"/>
        <w:rPr>
          <w:rFonts w:hint="cs"/>
        </w:rPr>
      </w:pPr>
      <w:r w:rsidRPr="00A62EFE">
        <w:rPr>
          <w:rFonts w:hint="cs"/>
          <w:rtl/>
        </w:rPr>
        <w:t>89-</w:t>
      </w:r>
      <w:r w:rsidRPr="00A62EFE">
        <w:rPr>
          <w:rFonts w:hint="cs"/>
          <w:rtl/>
        </w:rPr>
        <w:tab/>
      </w:r>
      <w:r w:rsidRPr="00644733">
        <w:rPr>
          <w:rFonts w:hint="cs"/>
          <w:b/>
          <w:bCs/>
          <w:rtl/>
        </w:rPr>
        <w:t>وتدعو اللجنة الدولة الطرف كذلك إلى تقديم وثيقة أساسية محدّثة وفقا للشروط المتعلقة بالوثيقة الأساسية الموحدة الواردة في المبادئ التوجيهية المنسقة لتقديم التقارير التي اعتمدها الاجتماع الخامس المشترك بين لجان هيئات معاهدات حقوق الإنسان في حزيران/يونيه 2006 (</w:t>
      </w:r>
      <w:r w:rsidRPr="00644733">
        <w:rPr>
          <w:b/>
          <w:bCs/>
        </w:rPr>
        <w:t>HRI/MC/2006/3</w:t>
      </w:r>
      <w:r w:rsidRPr="00644733">
        <w:rPr>
          <w:rFonts w:hint="cs"/>
          <w:b/>
          <w:bCs/>
          <w:rtl/>
        </w:rPr>
        <w:t xml:space="preserve">). </w:t>
      </w:r>
    </w:p>
    <w:p w:rsidR="00E71A16" w:rsidRPr="00B556C3" w:rsidRDefault="00E71A16" w:rsidP="00E71A16">
      <w:pPr>
        <w:spacing w:before="120"/>
        <w:jc w:val="center"/>
        <w:rPr>
          <w:rFonts w:hint="cs"/>
          <w:u w:val="single"/>
          <w:rtl/>
        </w:rPr>
      </w:pPr>
      <w:r>
        <w:rPr>
          <w:u w:val="single"/>
          <w:rtl/>
        </w:rPr>
        <w:tab/>
      </w:r>
      <w:r>
        <w:rPr>
          <w:u w:val="single"/>
          <w:rtl/>
        </w:rPr>
        <w:tab/>
      </w:r>
      <w:r>
        <w:rPr>
          <w:u w:val="single"/>
          <w:rtl/>
        </w:rPr>
        <w:tab/>
      </w:r>
    </w:p>
    <w:sectPr w:rsidR="00E71A16" w:rsidRPr="00B556C3" w:rsidSect="00715F45">
      <w:headerReference w:type="even" r:id="rId8"/>
      <w:headerReference w:type="default" r:id="rId9"/>
      <w:footerReference w:type="even" r:id="rId10"/>
      <w:footerReference w:type="default" r:id="rId11"/>
      <w:headerReference w:type="first" r:id="rId12"/>
      <w:footerReference w:type="first" r:id="rId13"/>
      <w:footnotePr>
        <w:numFmt w:val="chicago"/>
      </w:footnotePr>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03B" w:rsidRPr="00FE6865" w:rsidRDefault="00DE303B" w:rsidP="00FE6865">
      <w:pPr>
        <w:pStyle w:val="Footer"/>
      </w:pPr>
    </w:p>
  </w:endnote>
  <w:endnote w:type="continuationSeparator" w:id="0">
    <w:p w:rsidR="00DE303B" w:rsidRDefault="00DE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82" w:rsidRPr="006854A6" w:rsidRDefault="00B14782" w:rsidP="00AA31CB">
    <w:pPr>
      <w:pStyle w:val="Footer"/>
      <w:tabs>
        <w:tab w:val="right" w:pos="9598"/>
      </w:tabs>
      <w:rPr>
        <w:szCs w:val="16"/>
      </w:rPr>
    </w:pPr>
    <w:r w:rsidRPr="00500C9E">
      <w:rPr>
        <w:szCs w:val="16"/>
      </w:rPr>
      <w:t>GE.</w:t>
    </w:r>
    <w:r w:rsidRPr="009E3D21">
      <w:rPr>
        <w:szCs w:val="16"/>
      </w:rPr>
      <w:t>10-40733</w:t>
    </w:r>
    <w:r w:rsidR="00AA31CB">
      <w:rPr>
        <w:szCs w:val="16"/>
      </w:rPr>
      <w:t xml:space="preserve">  </w:t>
    </w:r>
    <w:r w:rsidR="00AA31CB">
      <w:t xml:space="preserve">  </w:t>
    </w:r>
    <w:r w:rsidR="00AA31CB" w:rsidRPr="008170A5">
      <w:t>(EXT)</w:t>
    </w:r>
    <w:r>
      <w:rPr>
        <w:szCs w:val="16"/>
      </w:rPr>
      <w:tab/>
    </w:r>
    <w:r>
      <w:rPr>
        <w:rStyle w:val="PageNumber"/>
      </w:rPr>
      <w:fldChar w:fldCharType="begin"/>
    </w:r>
    <w:r>
      <w:rPr>
        <w:rStyle w:val="PageNumber"/>
      </w:rPr>
      <w:instrText xml:space="preserve"> PAGE </w:instrText>
    </w:r>
    <w:r>
      <w:rPr>
        <w:rStyle w:val="PageNumber"/>
      </w:rPr>
      <w:fldChar w:fldCharType="separate"/>
    </w:r>
    <w:r w:rsidR="006F4777">
      <w:rPr>
        <w:rStyle w:val="PageNumber"/>
        <w:noProof/>
      </w:rPr>
      <w:t>32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82" w:rsidRPr="006854A6" w:rsidRDefault="00B14782" w:rsidP="009E3D21">
    <w:pPr>
      <w:pStyle w:val="Footer"/>
      <w:tabs>
        <w:tab w:val="right" w:pos="9598"/>
      </w:tabs>
      <w:rPr>
        <w:bCs/>
        <w:szCs w:val="16"/>
      </w:rPr>
    </w:pPr>
    <w:r>
      <w:rPr>
        <w:rStyle w:val="PageNumber"/>
      </w:rPr>
      <w:fldChar w:fldCharType="begin"/>
    </w:r>
    <w:r>
      <w:rPr>
        <w:rStyle w:val="PageNumber"/>
      </w:rPr>
      <w:instrText xml:space="preserve"> PAGE </w:instrText>
    </w:r>
    <w:r>
      <w:rPr>
        <w:rStyle w:val="PageNumber"/>
      </w:rPr>
      <w:fldChar w:fldCharType="separate"/>
    </w:r>
    <w:r w:rsidR="006F4777">
      <w:rPr>
        <w:rStyle w:val="PageNumber"/>
        <w:noProof/>
      </w:rPr>
      <w:t>31</w:t>
    </w:r>
    <w:r>
      <w:rPr>
        <w:rStyle w:val="PageNumber"/>
      </w:rPr>
      <w:fldChar w:fldCharType="end"/>
    </w:r>
    <w:r>
      <w:rPr>
        <w:bCs/>
        <w:sz w:val="20"/>
        <w:szCs w:val="20"/>
      </w:rPr>
      <w:tab/>
    </w:r>
    <w:r w:rsidRPr="006854A6">
      <w:rPr>
        <w:szCs w:val="16"/>
      </w:rPr>
      <w:t>GE.</w:t>
    </w:r>
    <w:r w:rsidRPr="009E3D21">
      <w:rPr>
        <w:szCs w:val="16"/>
      </w:rPr>
      <w:t>10-40733</w:t>
    </w:r>
    <w:r w:rsidR="006D6AC5">
      <w:rPr>
        <w:szCs w:val="16"/>
      </w:rPr>
      <w:t xml:space="preserve"> </w:t>
    </w:r>
    <w:r w:rsidR="006D6AC5">
      <w:t xml:space="preserve">   </w:t>
    </w:r>
    <w:r w:rsidR="006D6AC5" w:rsidRPr="008170A5">
      <w:t>(EXT)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82" w:rsidRPr="00231E54" w:rsidRDefault="00B14782" w:rsidP="00230ED7">
    <w:pPr>
      <w:pStyle w:val="Footer"/>
      <w:jc w:val="right"/>
      <w:rPr>
        <w:sz w:val="20"/>
        <w:szCs w:val="20"/>
      </w:rPr>
    </w:pPr>
    <w:r w:rsidRPr="00231E54">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5pt;margin-top:752.55pt;width:91.5pt;height:25.5pt;z-index:-1;mso-position-vertical-relative:page" wrapcoords="-177 0 -177 20965 21600 20965 21600 0 -177 0" o:allowincell="f">
          <v:imagedata r:id="rId1" o:title="PleaseRecycleArabic"/>
          <w10:wrap type="square" anchory="page"/>
        </v:shape>
      </w:pict>
    </w:r>
    <w:r w:rsidRPr="00E63928">
      <w:rPr>
        <w:sz w:val="20"/>
        <w:szCs w:val="20"/>
      </w:rPr>
      <w:t>GE.</w:t>
    </w:r>
    <w:r w:rsidRPr="009E3D21">
      <w:rPr>
        <w:sz w:val="20"/>
        <w:szCs w:val="20"/>
      </w:rPr>
      <w:t>10-40733</w:t>
    </w:r>
    <w:r w:rsidR="00734939">
      <w:rPr>
        <w:sz w:val="20"/>
        <w:szCs w:val="20"/>
      </w:rPr>
      <w:t xml:space="preserve"> </w:t>
    </w:r>
    <w:r w:rsidR="00734939" w:rsidRPr="00734939">
      <w:rPr>
        <w:sz w:val="20"/>
        <w:szCs w:val="20"/>
      </w:rPr>
      <w:t xml:space="preserve">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03B" w:rsidRDefault="00DE303B" w:rsidP="007E4686">
      <w:pPr>
        <w:pStyle w:val="Footer"/>
        <w:bidi/>
        <w:spacing w:after="80" w:line="200" w:lineRule="exact"/>
        <w:ind w:left="680"/>
      </w:pPr>
      <w:r>
        <w:rPr>
          <w:rFonts w:hint="cs"/>
          <w:rtl/>
        </w:rPr>
        <w:t>__________</w:t>
      </w:r>
    </w:p>
  </w:footnote>
  <w:footnote w:type="continuationSeparator" w:id="0">
    <w:p w:rsidR="00DE303B" w:rsidRDefault="00DE303B" w:rsidP="007E4686">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82" w:rsidRPr="00AC0031" w:rsidRDefault="002D228E" w:rsidP="002D228E">
    <w:pPr>
      <w:pStyle w:val="Header"/>
      <w:jc w:val="right"/>
    </w:pPr>
    <w:r w:rsidRPr="002D228E">
      <w:t>CRC/</w:t>
    </w:r>
    <w:r>
      <w:t>C/CMR/CO/2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82" w:rsidRPr="00AC0031" w:rsidRDefault="002D228E" w:rsidP="006B5D86">
    <w:pPr>
      <w:pStyle w:val="Header"/>
      <w:jc w:val="left"/>
    </w:pPr>
    <w:r w:rsidRPr="002D228E">
      <w:t>CRC/</w:t>
    </w:r>
    <w:r>
      <w:t>C/CMR/CO/2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82" w:rsidRDefault="00B14782"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1" o:allowincell="f" filled="f" stroked="f">
          <v:textbox style="mso-next-textbox:#_x0000_s2053" inset="0,0,0,0">
            <w:txbxContent>
              <w:p w:rsidR="00B14782" w:rsidRPr="008F6743" w:rsidRDefault="00B14782" w:rsidP="0077724B">
                <w:pPr>
                  <w:spacing w:before="120" w:line="600" w:lineRule="exact"/>
                  <w:suppressOverlap/>
                  <w:jc w:val="left"/>
                  <w:rPr>
                    <w:rFonts w:hint="cs"/>
                    <w:sz w:val="60"/>
                    <w:szCs w:val="60"/>
                  </w:rPr>
                </w:pPr>
                <w:r w:rsidRPr="008F6743">
                  <w:rPr>
                    <w:b/>
                    <w:bCs/>
                    <w:sz w:val="60"/>
                    <w:szCs w:val="60"/>
                    <w:rtl/>
                  </w:rPr>
                  <w:t>ا</w:t>
                </w:r>
                <w:r>
                  <w:rPr>
                    <w:rFonts w:hint="cs"/>
                    <w:b/>
                    <w:bCs/>
                    <w:sz w:val="60"/>
                    <w:szCs w:val="60"/>
                    <w:rtl/>
                  </w:rPr>
                  <w:t xml:space="preserve">تفاقية </w:t>
                </w:r>
                <w:r w:rsidRPr="0077724B">
                  <w:rPr>
                    <w:b/>
                    <w:bCs/>
                    <w:sz w:val="60"/>
                    <w:szCs w:val="60"/>
                    <w:rtl/>
                  </w:rPr>
                  <w:t>ح</w:t>
                </w:r>
                <w:r w:rsidR="002D228E">
                  <w:rPr>
                    <w:rFonts w:hint="cs"/>
                    <w:b/>
                    <w:bCs/>
                    <w:sz w:val="60"/>
                    <w:szCs w:val="60"/>
                    <w:rtl/>
                  </w:rPr>
                  <w:t>ـ</w:t>
                </w:r>
                <w:r w:rsidRPr="0077724B">
                  <w:rPr>
                    <w:b/>
                    <w:bCs/>
                    <w:sz w:val="60"/>
                    <w:szCs w:val="60"/>
                    <w:rtl/>
                  </w:rPr>
                  <w:t xml:space="preserve">قوق </w:t>
                </w:r>
                <w:r>
                  <w:rPr>
                    <w:rFonts w:hint="cs"/>
                    <w:b/>
                    <w:bCs/>
                    <w:sz w:val="60"/>
                    <w:szCs w:val="60"/>
                    <w:rtl/>
                  </w:rPr>
                  <w:br/>
                </w:r>
                <w:r w:rsidRPr="0077724B">
                  <w:rPr>
                    <w:b/>
                    <w:bCs/>
                    <w:sz w:val="60"/>
                    <w:szCs w:val="60"/>
                    <w:rtl/>
                  </w:rPr>
                  <w:t>الطف</w:t>
                </w:r>
                <w:r>
                  <w:rPr>
                    <w:rFonts w:hint="cs"/>
                    <w:b/>
                    <w:bCs/>
                    <w:sz w:val="60"/>
                    <w:szCs w:val="60"/>
                    <w:rtl/>
                  </w:rPr>
                  <w:t>ــ</w:t>
                </w:r>
                <w:r w:rsidRPr="0077724B">
                  <w:rPr>
                    <w:b/>
                    <w:bCs/>
                    <w:sz w:val="60"/>
                    <w:szCs w:val="60"/>
                    <w:rtl/>
                  </w:rPr>
                  <w:t>ل</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B0C5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03BD138A"/>
    <w:multiLevelType w:val="hybridMultilevel"/>
    <w:tmpl w:val="76344600"/>
    <w:lvl w:ilvl="0" w:tplc="85521E9A">
      <w:start w:val="1"/>
      <w:numFmt w:val="decimal"/>
      <w:lvlRestart w:val="0"/>
      <w:pStyle w:val="SingleTxtG"/>
      <w:lvlText w:val="(%1)"/>
      <w:lvlJc w:val="left"/>
      <w:pPr>
        <w:tabs>
          <w:tab w:val="num" w:pos="720"/>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F2036B"/>
    <w:multiLevelType w:val="hybridMultilevel"/>
    <w:tmpl w:val="B22E0BFA"/>
    <w:lvl w:ilvl="0" w:tplc="9008FA9E">
      <w:start w:val="1"/>
      <w:numFmt w:val="bullet"/>
      <w:pStyle w:val="XLarge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851AF4"/>
    <w:multiLevelType w:val="hybridMultilevel"/>
    <w:tmpl w:val="DAE891C4"/>
    <w:lvl w:ilvl="0" w:tplc="810655FA">
      <w:start w:val="1"/>
      <w:numFmt w:val="bullet"/>
      <w:pStyle w:val="Bullet1GA"/>
      <w:lvlText w:val=""/>
      <w:lvlJc w:val="left"/>
      <w:pPr>
        <w:tabs>
          <w:tab w:val="num" w:pos="2017"/>
        </w:tabs>
        <w:ind w:left="2017" w:hanging="397"/>
      </w:pPr>
      <w:rPr>
        <w:rFonts w:ascii="Symbol" w:hAnsi="Symbol" w:hint="default"/>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5">
    <w:nsid w:val="25F272F0"/>
    <w:multiLevelType w:val="hybridMultilevel"/>
    <w:tmpl w:val="F88E26C4"/>
    <w:lvl w:ilvl="0" w:tplc="3D266618">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10019" w:tentative="1">
      <w:start w:val="1"/>
      <w:numFmt w:val="bullet"/>
      <w:lvlText w:val="o"/>
      <w:lvlJc w:val="left"/>
      <w:pPr>
        <w:tabs>
          <w:tab w:val="num" w:pos="3028"/>
        </w:tabs>
        <w:ind w:left="3028" w:hanging="360"/>
      </w:pPr>
      <w:rPr>
        <w:rFonts w:ascii="Courier New" w:hAnsi="Courier New" w:cs="Courier New" w:hint="default"/>
      </w:rPr>
    </w:lvl>
    <w:lvl w:ilvl="2" w:tplc="0401001B" w:tentative="1">
      <w:start w:val="1"/>
      <w:numFmt w:val="bullet"/>
      <w:lvlText w:val=""/>
      <w:lvlJc w:val="left"/>
      <w:pPr>
        <w:tabs>
          <w:tab w:val="num" w:pos="3748"/>
        </w:tabs>
        <w:ind w:left="3748" w:hanging="360"/>
      </w:pPr>
      <w:rPr>
        <w:rFonts w:ascii="Wingdings" w:hAnsi="Wingdings" w:hint="default"/>
      </w:rPr>
    </w:lvl>
    <w:lvl w:ilvl="3" w:tplc="0401000F" w:tentative="1">
      <w:start w:val="1"/>
      <w:numFmt w:val="bullet"/>
      <w:lvlText w:val=""/>
      <w:lvlJc w:val="left"/>
      <w:pPr>
        <w:tabs>
          <w:tab w:val="num" w:pos="4468"/>
        </w:tabs>
        <w:ind w:left="4468" w:hanging="360"/>
      </w:pPr>
      <w:rPr>
        <w:rFonts w:ascii="Symbol" w:hAnsi="Symbol" w:hint="default"/>
      </w:rPr>
    </w:lvl>
    <w:lvl w:ilvl="4" w:tplc="04010019" w:tentative="1">
      <w:start w:val="1"/>
      <w:numFmt w:val="bullet"/>
      <w:lvlText w:val="o"/>
      <w:lvlJc w:val="left"/>
      <w:pPr>
        <w:tabs>
          <w:tab w:val="num" w:pos="5188"/>
        </w:tabs>
        <w:ind w:left="5188" w:hanging="360"/>
      </w:pPr>
      <w:rPr>
        <w:rFonts w:ascii="Courier New" w:hAnsi="Courier New" w:cs="Courier New" w:hint="default"/>
      </w:rPr>
    </w:lvl>
    <w:lvl w:ilvl="5" w:tplc="0401001B" w:tentative="1">
      <w:start w:val="1"/>
      <w:numFmt w:val="bullet"/>
      <w:lvlText w:val=""/>
      <w:lvlJc w:val="left"/>
      <w:pPr>
        <w:tabs>
          <w:tab w:val="num" w:pos="5908"/>
        </w:tabs>
        <w:ind w:left="5908" w:hanging="360"/>
      </w:pPr>
      <w:rPr>
        <w:rFonts w:ascii="Wingdings" w:hAnsi="Wingdings" w:hint="default"/>
      </w:rPr>
    </w:lvl>
    <w:lvl w:ilvl="6" w:tplc="0401000F" w:tentative="1">
      <w:start w:val="1"/>
      <w:numFmt w:val="bullet"/>
      <w:lvlText w:val=""/>
      <w:lvlJc w:val="left"/>
      <w:pPr>
        <w:tabs>
          <w:tab w:val="num" w:pos="6628"/>
        </w:tabs>
        <w:ind w:left="6628" w:hanging="360"/>
      </w:pPr>
      <w:rPr>
        <w:rFonts w:ascii="Symbol" w:hAnsi="Symbol" w:hint="default"/>
      </w:rPr>
    </w:lvl>
    <w:lvl w:ilvl="7" w:tplc="04010019" w:tentative="1">
      <w:start w:val="1"/>
      <w:numFmt w:val="bullet"/>
      <w:lvlText w:val="o"/>
      <w:lvlJc w:val="left"/>
      <w:pPr>
        <w:tabs>
          <w:tab w:val="num" w:pos="7348"/>
        </w:tabs>
        <w:ind w:left="7348" w:hanging="360"/>
      </w:pPr>
      <w:rPr>
        <w:rFonts w:ascii="Courier New" w:hAnsi="Courier New" w:cs="Courier New" w:hint="default"/>
      </w:rPr>
    </w:lvl>
    <w:lvl w:ilvl="8" w:tplc="0401001B" w:tentative="1">
      <w:start w:val="1"/>
      <w:numFmt w:val="bullet"/>
      <w:lvlText w:val=""/>
      <w:lvlJc w:val="left"/>
      <w:pPr>
        <w:tabs>
          <w:tab w:val="num" w:pos="8068"/>
        </w:tabs>
        <w:ind w:left="8068" w:hanging="360"/>
      </w:pPr>
      <w:rPr>
        <w:rFonts w:ascii="Wingdings" w:hAnsi="Wingdings" w:hint="default"/>
      </w:rPr>
    </w:lvl>
  </w:abstractNum>
  <w:abstractNum w:abstractNumId="6">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2B3F49C6"/>
    <w:multiLevelType w:val="singleLevel"/>
    <w:tmpl w:val="E94C9216"/>
    <w:lvl w:ilvl="0">
      <w:start w:val="1"/>
      <w:numFmt w:val="lowerRoman"/>
      <w:pStyle w:val="BodyText3"/>
      <w:lvlText w:val="(%1)"/>
      <w:lvlJc w:val="right"/>
      <w:pPr>
        <w:tabs>
          <w:tab w:val="num" w:pos="516"/>
        </w:tabs>
        <w:ind w:left="516" w:hanging="516"/>
      </w:pPr>
    </w:lvl>
  </w:abstractNum>
  <w:abstractNum w:abstractNumId="8">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454B2370"/>
    <w:multiLevelType w:val="hybridMultilevel"/>
    <w:tmpl w:val="278EE6AE"/>
    <w:lvl w:ilvl="0" w:tplc="308CB36A">
      <w:start w:val="1"/>
      <w:numFmt w:val="bullet"/>
      <w:pStyle w:val="Bullet2GA"/>
      <w:lvlText w:val=""/>
      <w:lvlJc w:val="left"/>
      <w:pPr>
        <w:tabs>
          <w:tab w:val="num" w:pos="1644"/>
        </w:tabs>
        <w:ind w:left="2041" w:firstLine="0"/>
      </w:pPr>
      <w:rPr>
        <w:rFonts w:ascii="Symbol" w:hAnsi="Symbol" w:hint="default"/>
      </w:rPr>
    </w:lvl>
    <w:lvl w:ilvl="1" w:tplc="04090019" w:tentative="1">
      <w:start w:val="1"/>
      <w:numFmt w:val="bullet"/>
      <w:lvlText w:val="o"/>
      <w:lvlJc w:val="left"/>
      <w:pPr>
        <w:tabs>
          <w:tab w:val="num" w:pos="3935"/>
        </w:tabs>
        <w:ind w:left="3935" w:hanging="360"/>
      </w:pPr>
      <w:rPr>
        <w:rFonts w:ascii="Courier New" w:hAnsi="Courier New" w:cs="Courier New" w:hint="default"/>
      </w:rPr>
    </w:lvl>
    <w:lvl w:ilvl="2" w:tplc="0409001B" w:tentative="1">
      <w:start w:val="1"/>
      <w:numFmt w:val="bullet"/>
      <w:lvlText w:val=""/>
      <w:lvlJc w:val="left"/>
      <w:pPr>
        <w:tabs>
          <w:tab w:val="num" w:pos="4655"/>
        </w:tabs>
        <w:ind w:left="4655" w:hanging="360"/>
      </w:pPr>
      <w:rPr>
        <w:rFonts w:ascii="Wingdings" w:hAnsi="Wingdings" w:hint="default"/>
      </w:rPr>
    </w:lvl>
    <w:lvl w:ilvl="3" w:tplc="0409000F" w:tentative="1">
      <w:start w:val="1"/>
      <w:numFmt w:val="bullet"/>
      <w:lvlText w:val=""/>
      <w:lvlJc w:val="left"/>
      <w:pPr>
        <w:tabs>
          <w:tab w:val="num" w:pos="5375"/>
        </w:tabs>
        <w:ind w:left="5375" w:hanging="360"/>
      </w:pPr>
      <w:rPr>
        <w:rFonts w:ascii="Symbol" w:hAnsi="Symbol" w:hint="default"/>
      </w:rPr>
    </w:lvl>
    <w:lvl w:ilvl="4" w:tplc="04090019" w:tentative="1">
      <w:start w:val="1"/>
      <w:numFmt w:val="bullet"/>
      <w:lvlText w:val="o"/>
      <w:lvlJc w:val="left"/>
      <w:pPr>
        <w:tabs>
          <w:tab w:val="num" w:pos="6095"/>
        </w:tabs>
        <w:ind w:left="6095" w:hanging="360"/>
      </w:pPr>
      <w:rPr>
        <w:rFonts w:ascii="Courier New" w:hAnsi="Courier New" w:cs="Courier New" w:hint="default"/>
      </w:rPr>
    </w:lvl>
    <w:lvl w:ilvl="5" w:tplc="0409001B" w:tentative="1">
      <w:start w:val="1"/>
      <w:numFmt w:val="bullet"/>
      <w:lvlText w:val=""/>
      <w:lvlJc w:val="left"/>
      <w:pPr>
        <w:tabs>
          <w:tab w:val="num" w:pos="6815"/>
        </w:tabs>
        <w:ind w:left="6815" w:hanging="360"/>
      </w:pPr>
      <w:rPr>
        <w:rFonts w:ascii="Wingdings" w:hAnsi="Wingdings" w:hint="default"/>
      </w:rPr>
    </w:lvl>
    <w:lvl w:ilvl="6" w:tplc="0409000F" w:tentative="1">
      <w:start w:val="1"/>
      <w:numFmt w:val="bullet"/>
      <w:lvlText w:val=""/>
      <w:lvlJc w:val="left"/>
      <w:pPr>
        <w:tabs>
          <w:tab w:val="num" w:pos="7535"/>
        </w:tabs>
        <w:ind w:left="7535" w:hanging="360"/>
      </w:pPr>
      <w:rPr>
        <w:rFonts w:ascii="Symbol" w:hAnsi="Symbol" w:hint="default"/>
      </w:rPr>
    </w:lvl>
    <w:lvl w:ilvl="7" w:tplc="04090019" w:tentative="1">
      <w:start w:val="1"/>
      <w:numFmt w:val="bullet"/>
      <w:lvlText w:val="o"/>
      <w:lvlJc w:val="left"/>
      <w:pPr>
        <w:tabs>
          <w:tab w:val="num" w:pos="8255"/>
        </w:tabs>
        <w:ind w:left="8255" w:hanging="360"/>
      </w:pPr>
      <w:rPr>
        <w:rFonts w:ascii="Courier New" w:hAnsi="Courier New" w:cs="Courier New" w:hint="default"/>
      </w:rPr>
    </w:lvl>
    <w:lvl w:ilvl="8" w:tplc="0409001B" w:tentative="1">
      <w:start w:val="1"/>
      <w:numFmt w:val="bullet"/>
      <w:lvlText w:val=""/>
      <w:lvlJc w:val="left"/>
      <w:pPr>
        <w:tabs>
          <w:tab w:val="num" w:pos="8975"/>
        </w:tabs>
        <w:ind w:left="8975" w:hanging="360"/>
      </w:pPr>
      <w:rPr>
        <w:rFonts w:ascii="Wingdings" w:hAnsi="Wingdings" w:hint="default"/>
      </w:rPr>
    </w:lvl>
  </w:abstractNum>
  <w:abstractNum w:abstractNumId="15">
    <w:nsid w:val="518820B5"/>
    <w:multiLevelType w:val="hybridMultilevel"/>
    <w:tmpl w:val="E800E7B2"/>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AE32A09"/>
    <w:multiLevelType w:val="hybridMultilevel"/>
    <w:tmpl w:val="9C5295AC"/>
    <w:lvl w:ilvl="0" w:tplc="F1D2A638">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7"/>
  </w:num>
  <w:num w:numId="2">
    <w:abstractNumId w:val="6"/>
  </w:num>
  <w:num w:numId="3">
    <w:abstractNumId w:val="16"/>
  </w:num>
  <w:num w:numId="4">
    <w:abstractNumId w:val="14"/>
  </w:num>
  <w:num w:numId="5">
    <w:abstractNumId w:val="8"/>
  </w:num>
  <w:num w:numId="6">
    <w:abstractNumId w:val="8"/>
  </w:num>
  <w:num w:numId="7">
    <w:abstractNumId w:val="5"/>
  </w:num>
  <w:num w:numId="8">
    <w:abstractNumId w:val="17"/>
  </w:num>
  <w:num w:numId="9">
    <w:abstractNumId w:val="14"/>
  </w:num>
  <w:num w:numId="10">
    <w:abstractNumId w:val="4"/>
  </w:num>
  <w:num w:numId="11">
    <w:abstractNumId w:val="0"/>
  </w:num>
  <w:num w:numId="12">
    <w:abstractNumId w:val="2"/>
  </w:num>
  <w:num w:numId="13">
    <w:abstractNumId w:val="3"/>
  </w:num>
  <w:num w:numId="14">
    <w:abstractNumId w:val="7"/>
  </w:num>
  <w:num w:numId="15">
    <w:abstractNumId w:val="1"/>
  </w:num>
  <w:num w:numId="16">
    <w:abstractNumId w:val="13"/>
  </w:num>
  <w:num w:numId="17">
    <w:abstractNumId w:val="11"/>
  </w:num>
  <w:num w:numId="18">
    <w:abstractNumId w:val="10"/>
  </w:num>
  <w:num w:numId="19">
    <w:abstractNumId w:val="9"/>
  </w:num>
  <w:num w:numId="20">
    <w:abstractNumId w:val="12"/>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numFmt w:val="chicago"/>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6476"/>
    <w:rsid w:val="00000475"/>
    <w:rsid w:val="00003292"/>
    <w:rsid w:val="0000381E"/>
    <w:rsid w:val="00003A06"/>
    <w:rsid w:val="00003E92"/>
    <w:rsid w:val="00004104"/>
    <w:rsid w:val="00004982"/>
    <w:rsid w:val="000125EC"/>
    <w:rsid w:val="00013119"/>
    <w:rsid w:val="00014C6D"/>
    <w:rsid w:val="00015D9F"/>
    <w:rsid w:val="000206CE"/>
    <w:rsid w:val="00020A56"/>
    <w:rsid w:val="00021CB1"/>
    <w:rsid w:val="00023C9B"/>
    <w:rsid w:val="00033642"/>
    <w:rsid w:val="00040E25"/>
    <w:rsid w:val="00042149"/>
    <w:rsid w:val="00043484"/>
    <w:rsid w:val="00043BBE"/>
    <w:rsid w:val="000454C7"/>
    <w:rsid w:val="000455F4"/>
    <w:rsid w:val="0004748B"/>
    <w:rsid w:val="000510B7"/>
    <w:rsid w:val="000512AD"/>
    <w:rsid w:val="00053786"/>
    <w:rsid w:val="000538F4"/>
    <w:rsid w:val="0005541D"/>
    <w:rsid w:val="00055839"/>
    <w:rsid w:val="000622B2"/>
    <w:rsid w:val="000648EA"/>
    <w:rsid w:val="0006641A"/>
    <w:rsid w:val="0007089A"/>
    <w:rsid w:val="000715EE"/>
    <w:rsid w:val="0007198E"/>
    <w:rsid w:val="00073FDF"/>
    <w:rsid w:val="00074470"/>
    <w:rsid w:val="000759AC"/>
    <w:rsid w:val="000822E2"/>
    <w:rsid w:val="00083623"/>
    <w:rsid w:val="00084955"/>
    <w:rsid w:val="00090951"/>
    <w:rsid w:val="00091178"/>
    <w:rsid w:val="00092A45"/>
    <w:rsid w:val="00095237"/>
    <w:rsid w:val="000957C8"/>
    <w:rsid w:val="00097049"/>
    <w:rsid w:val="000A043B"/>
    <w:rsid w:val="000A04D5"/>
    <w:rsid w:val="000A4B0A"/>
    <w:rsid w:val="000A79E5"/>
    <w:rsid w:val="000B517D"/>
    <w:rsid w:val="000B52F2"/>
    <w:rsid w:val="000C0CE9"/>
    <w:rsid w:val="000C2ACF"/>
    <w:rsid w:val="000C47C1"/>
    <w:rsid w:val="000C5892"/>
    <w:rsid w:val="000C6DB3"/>
    <w:rsid w:val="000D0EAE"/>
    <w:rsid w:val="000D3AFC"/>
    <w:rsid w:val="000D477F"/>
    <w:rsid w:val="000D5380"/>
    <w:rsid w:val="000D6654"/>
    <w:rsid w:val="000D6F20"/>
    <w:rsid w:val="000D7106"/>
    <w:rsid w:val="000D79D5"/>
    <w:rsid w:val="000E103D"/>
    <w:rsid w:val="000E637B"/>
    <w:rsid w:val="000E7D1A"/>
    <w:rsid w:val="000F0264"/>
    <w:rsid w:val="000F2EBF"/>
    <w:rsid w:val="000F3A9F"/>
    <w:rsid w:val="000F4246"/>
    <w:rsid w:val="000F4A33"/>
    <w:rsid w:val="000F5FF6"/>
    <w:rsid w:val="000F799F"/>
    <w:rsid w:val="000F7A14"/>
    <w:rsid w:val="00101FA0"/>
    <w:rsid w:val="001022B5"/>
    <w:rsid w:val="001040DC"/>
    <w:rsid w:val="00105B66"/>
    <w:rsid w:val="001060BA"/>
    <w:rsid w:val="00107022"/>
    <w:rsid w:val="00113287"/>
    <w:rsid w:val="0011358C"/>
    <w:rsid w:val="001138EF"/>
    <w:rsid w:val="00113FA5"/>
    <w:rsid w:val="001145F0"/>
    <w:rsid w:val="0011467F"/>
    <w:rsid w:val="00117A89"/>
    <w:rsid w:val="00125064"/>
    <w:rsid w:val="00125D01"/>
    <w:rsid w:val="00131494"/>
    <w:rsid w:val="00134147"/>
    <w:rsid w:val="00136E75"/>
    <w:rsid w:val="00140DBA"/>
    <w:rsid w:val="00143426"/>
    <w:rsid w:val="001455A0"/>
    <w:rsid w:val="00145D5E"/>
    <w:rsid w:val="00151024"/>
    <w:rsid w:val="001551FC"/>
    <w:rsid w:val="00155B21"/>
    <w:rsid w:val="00155D2C"/>
    <w:rsid w:val="00157052"/>
    <w:rsid w:val="001602A3"/>
    <w:rsid w:val="00160CD0"/>
    <w:rsid w:val="00171073"/>
    <w:rsid w:val="0017109C"/>
    <w:rsid w:val="001724DC"/>
    <w:rsid w:val="00173676"/>
    <w:rsid w:val="00175834"/>
    <w:rsid w:val="00180E66"/>
    <w:rsid w:val="00181F86"/>
    <w:rsid w:val="00182E96"/>
    <w:rsid w:val="00183D4A"/>
    <w:rsid w:val="001866A9"/>
    <w:rsid w:val="001879C6"/>
    <w:rsid w:val="0019016A"/>
    <w:rsid w:val="00196155"/>
    <w:rsid w:val="001A388F"/>
    <w:rsid w:val="001A5161"/>
    <w:rsid w:val="001A51A7"/>
    <w:rsid w:val="001A542E"/>
    <w:rsid w:val="001A5B39"/>
    <w:rsid w:val="001A60BD"/>
    <w:rsid w:val="001A6D1D"/>
    <w:rsid w:val="001B1F60"/>
    <w:rsid w:val="001B6A5D"/>
    <w:rsid w:val="001C453E"/>
    <w:rsid w:val="001C6D53"/>
    <w:rsid w:val="001D0CEC"/>
    <w:rsid w:val="001D4474"/>
    <w:rsid w:val="001D7518"/>
    <w:rsid w:val="001E1A32"/>
    <w:rsid w:val="001E2319"/>
    <w:rsid w:val="001E4324"/>
    <w:rsid w:val="001E48F5"/>
    <w:rsid w:val="001F75E6"/>
    <w:rsid w:val="001F7719"/>
    <w:rsid w:val="00202FE6"/>
    <w:rsid w:val="00206492"/>
    <w:rsid w:val="002105B3"/>
    <w:rsid w:val="0021110E"/>
    <w:rsid w:val="002129FD"/>
    <w:rsid w:val="00217E42"/>
    <w:rsid w:val="002208FF"/>
    <w:rsid w:val="00223C46"/>
    <w:rsid w:val="002258AA"/>
    <w:rsid w:val="00225B26"/>
    <w:rsid w:val="00226B42"/>
    <w:rsid w:val="00227193"/>
    <w:rsid w:val="00227DE5"/>
    <w:rsid w:val="00230ED7"/>
    <w:rsid w:val="00231E54"/>
    <w:rsid w:val="00232277"/>
    <w:rsid w:val="00234F3C"/>
    <w:rsid w:val="00235B19"/>
    <w:rsid w:val="00235FC8"/>
    <w:rsid w:val="0023736D"/>
    <w:rsid w:val="002374FB"/>
    <w:rsid w:val="0024024F"/>
    <w:rsid w:val="002421C5"/>
    <w:rsid w:val="002433E1"/>
    <w:rsid w:val="0024465D"/>
    <w:rsid w:val="00246CAC"/>
    <w:rsid w:val="002470C2"/>
    <w:rsid w:val="00247C5C"/>
    <w:rsid w:val="00250848"/>
    <w:rsid w:val="002511EB"/>
    <w:rsid w:val="0025161C"/>
    <w:rsid w:val="00256ECB"/>
    <w:rsid w:val="00257225"/>
    <w:rsid w:val="00272342"/>
    <w:rsid w:val="00274C15"/>
    <w:rsid w:val="0027503D"/>
    <w:rsid w:val="002751D4"/>
    <w:rsid w:val="0027636F"/>
    <w:rsid w:val="0028035B"/>
    <w:rsid w:val="00281A60"/>
    <w:rsid w:val="002849AA"/>
    <w:rsid w:val="00284AD4"/>
    <w:rsid w:val="00285FA1"/>
    <w:rsid w:val="00287309"/>
    <w:rsid w:val="00287433"/>
    <w:rsid w:val="00287B24"/>
    <w:rsid w:val="00290140"/>
    <w:rsid w:val="0029372D"/>
    <w:rsid w:val="002975B5"/>
    <w:rsid w:val="002A0AB3"/>
    <w:rsid w:val="002A0D55"/>
    <w:rsid w:val="002B11C0"/>
    <w:rsid w:val="002B1B0C"/>
    <w:rsid w:val="002B6C47"/>
    <w:rsid w:val="002C3D08"/>
    <w:rsid w:val="002D119F"/>
    <w:rsid w:val="002D228E"/>
    <w:rsid w:val="002D3B16"/>
    <w:rsid w:val="002D3B79"/>
    <w:rsid w:val="002E031E"/>
    <w:rsid w:val="002E1295"/>
    <w:rsid w:val="002E15BF"/>
    <w:rsid w:val="002E2044"/>
    <w:rsid w:val="002E2569"/>
    <w:rsid w:val="002E393C"/>
    <w:rsid w:val="002E4F6C"/>
    <w:rsid w:val="002F24E8"/>
    <w:rsid w:val="002F33AF"/>
    <w:rsid w:val="002F3FCB"/>
    <w:rsid w:val="0030312D"/>
    <w:rsid w:val="003054D4"/>
    <w:rsid w:val="00305B30"/>
    <w:rsid w:val="00306728"/>
    <w:rsid w:val="00310160"/>
    <w:rsid w:val="003105A8"/>
    <w:rsid w:val="00324368"/>
    <w:rsid w:val="00326F2F"/>
    <w:rsid w:val="00327FF6"/>
    <w:rsid w:val="0033173C"/>
    <w:rsid w:val="003347AC"/>
    <w:rsid w:val="003351EB"/>
    <w:rsid w:val="003379DE"/>
    <w:rsid w:val="0034004D"/>
    <w:rsid w:val="00340BF4"/>
    <w:rsid w:val="00341A8C"/>
    <w:rsid w:val="00344FE2"/>
    <w:rsid w:val="00345CDE"/>
    <w:rsid w:val="0034691B"/>
    <w:rsid w:val="0035138C"/>
    <w:rsid w:val="003519E6"/>
    <w:rsid w:val="00354FED"/>
    <w:rsid w:val="00355F81"/>
    <w:rsid w:val="00356529"/>
    <w:rsid w:val="00356B43"/>
    <w:rsid w:val="00357475"/>
    <w:rsid w:val="00364F8B"/>
    <w:rsid w:val="0036500A"/>
    <w:rsid w:val="00374DCA"/>
    <w:rsid w:val="00376749"/>
    <w:rsid w:val="00376AA0"/>
    <w:rsid w:val="00376CDA"/>
    <w:rsid w:val="00381851"/>
    <w:rsid w:val="00381E5A"/>
    <w:rsid w:val="00383362"/>
    <w:rsid w:val="003846BF"/>
    <w:rsid w:val="0038718C"/>
    <w:rsid w:val="003908C1"/>
    <w:rsid w:val="00392812"/>
    <w:rsid w:val="003A0CFE"/>
    <w:rsid w:val="003A3B80"/>
    <w:rsid w:val="003A5939"/>
    <w:rsid w:val="003A76D0"/>
    <w:rsid w:val="003A7AFF"/>
    <w:rsid w:val="003B0F2D"/>
    <w:rsid w:val="003B4356"/>
    <w:rsid w:val="003B6764"/>
    <w:rsid w:val="003C04EC"/>
    <w:rsid w:val="003C444C"/>
    <w:rsid w:val="003C4554"/>
    <w:rsid w:val="003C5A77"/>
    <w:rsid w:val="003C7B49"/>
    <w:rsid w:val="003D0611"/>
    <w:rsid w:val="003D5972"/>
    <w:rsid w:val="003E443E"/>
    <w:rsid w:val="003E4504"/>
    <w:rsid w:val="003F08A8"/>
    <w:rsid w:val="003F0A38"/>
    <w:rsid w:val="003F20F0"/>
    <w:rsid w:val="003F2520"/>
    <w:rsid w:val="003F7C26"/>
    <w:rsid w:val="00403AAB"/>
    <w:rsid w:val="00410DCA"/>
    <w:rsid w:val="0041205C"/>
    <w:rsid w:val="00412E33"/>
    <w:rsid w:val="0042066C"/>
    <w:rsid w:val="004250E3"/>
    <w:rsid w:val="00433CD2"/>
    <w:rsid w:val="004354BF"/>
    <w:rsid w:val="00435DFE"/>
    <w:rsid w:val="00436B0F"/>
    <w:rsid w:val="00436BAC"/>
    <w:rsid w:val="0043735F"/>
    <w:rsid w:val="00437AAD"/>
    <w:rsid w:val="00445214"/>
    <w:rsid w:val="00447EFE"/>
    <w:rsid w:val="00461294"/>
    <w:rsid w:val="00461438"/>
    <w:rsid w:val="00466FD8"/>
    <w:rsid w:val="00470AFB"/>
    <w:rsid w:val="00470B98"/>
    <w:rsid w:val="00470F72"/>
    <w:rsid w:val="00472A81"/>
    <w:rsid w:val="00480AC1"/>
    <w:rsid w:val="00481670"/>
    <w:rsid w:val="00482703"/>
    <w:rsid w:val="0048302A"/>
    <w:rsid w:val="004870FB"/>
    <w:rsid w:val="00490E9B"/>
    <w:rsid w:val="00490EC1"/>
    <w:rsid w:val="004946DE"/>
    <w:rsid w:val="004A07D6"/>
    <w:rsid w:val="004A20A6"/>
    <w:rsid w:val="004A7E4A"/>
    <w:rsid w:val="004B2C92"/>
    <w:rsid w:val="004B3823"/>
    <w:rsid w:val="004B524A"/>
    <w:rsid w:val="004B5CBA"/>
    <w:rsid w:val="004C3055"/>
    <w:rsid w:val="004C3ED1"/>
    <w:rsid w:val="004D2910"/>
    <w:rsid w:val="004D515E"/>
    <w:rsid w:val="004D6A3A"/>
    <w:rsid w:val="004D7A19"/>
    <w:rsid w:val="004E1FA6"/>
    <w:rsid w:val="004E2DEC"/>
    <w:rsid w:val="004E3683"/>
    <w:rsid w:val="004E796A"/>
    <w:rsid w:val="004E7FFE"/>
    <w:rsid w:val="004F2446"/>
    <w:rsid w:val="004F4AD7"/>
    <w:rsid w:val="004F5EBD"/>
    <w:rsid w:val="004F62A5"/>
    <w:rsid w:val="00500C9E"/>
    <w:rsid w:val="00501949"/>
    <w:rsid w:val="0050607D"/>
    <w:rsid w:val="00507D76"/>
    <w:rsid w:val="0051350E"/>
    <w:rsid w:val="00516688"/>
    <w:rsid w:val="00520F75"/>
    <w:rsid w:val="00521985"/>
    <w:rsid w:val="00532DA2"/>
    <w:rsid w:val="00537AFA"/>
    <w:rsid w:val="005400F6"/>
    <w:rsid w:val="00540BE9"/>
    <w:rsid w:val="00542113"/>
    <w:rsid w:val="00544523"/>
    <w:rsid w:val="00556478"/>
    <w:rsid w:val="00557CD3"/>
    <w:rsid w:val="00564837"/>
    <w:rsid w:val="00567669"/>
    <w:rsid w:val="00571432"/>
    <w:rsid w:val="005732A2"/>
    <w:rsid w:val="00575EF2"/>
    <w:rsid w:val="005762A5"/>
    <w:rsid w:val="00581FB5"/>
    <w:rsid w:val="00590BA3"/>
    <w:rsid w:val="00592206"/>
    <w:rsid w:val="0059439F"/>
    <w:rsid w:val="005968DA"/>
    <w:rsid w:val="005A209E"/>
    <w:rsid w:val="005A3685"/>
    <w:rsid w:val="005A75CB"/>
    <w:rsid w:val="005B2F8F"/>
    <w:rsid w:val="005B46D9"/>
    <w:rsid w:val="005B7823"/>
    <w:rsid w:val="005B785A"/>
    <w:rsid w:val="005B7AE0"/>
    <w:rsid w:val="005C1764"/>
    <w:rsid w:val="005C21E9"/>
    <w:rsid w:val="005C48A5"/>
    <w:rsid w:val="005C6AE6"/>
    <w:rsid w:val="005C7F5C"/>
    <w:rsid w:val="005D2AB7"/>
    <w:rsid w:val="005D465F"/>
    <w:rsid w:val="005D6C2C"/>
    <w:rsid w:val="005E0BBE"/>
    <w:rsid w:val="005E0D96"/>
    <w:rsid w:val="005E23F5"/>
    <w:rsid w:val="005E31F9"/>
    <w:rsid w:val="005F146F"/>
    <w:rsid w:val="005F5B42"/>
    <w:rsid w:val="005F69F4"/>
    <w:rsid w:val="005F71B6"/>
    <w:rsid w:val="005F7AE8"/>
    <w:rsid w:val="006017DD"/>
    <w:rsid w:val="00604CF9"/>
    <w:rsid w:val="00606AED"/>
    <w:rsid w:val="00606F2A"/>
    <w:rsid w:val="006105A1"/>
    <w:rsid w:val="006109D6"/>
    <w:rsid w:val="00610A71"/>
    <w:rsid w:val="00610C36"/>
    <w:rsid w:val="006129B0"/>
    <w:rsid w:val="00614061"/>
    <w:rsid w:val="00616057"/>
    <w:rsid w:val="00617571"/>
    <w:rsid w:val="00620B42"/>
    <w:rsid w:val="00640A20"/>
    <w:rsid w:val="00640E14"/>
    <w:rsid w:val="00641669"/>
    <w:rsid w:val="0064261F"/>
    <w:rsid w:val="00643D11"/>
    <w:rsid w:val="00644733"/>
    <w:rsid w:val="0064503E"/>
    <w:rsid w:val="006459D7"/>
    <w:rsid w:val="0064613D"/>
    <w:rsid w:val="00650CE8"/>
    <w:rsid w:val="00653562"/>
    <w:rsid w:val="00654786"/>
    <w:rsid w:val="00655176"/>
    <w:rsid w:val="00660FD4"/>
    <w:rsid w:val="00664032"/>
    <w:rsid w:val="00665BE4"/>
    <w:rsid w:val="00672F02"/>
    <w:rsid w:val="00674A51"/>
    <w:rsid w:val="00676875"/>
    <w:rsid w:val="00681B5C"/>
    <w:rsid w:val="00681CD3"/>
    <w:rsid w:val="0068388E"/>
    <w:rsid w:val="00683AC2"/>
    <w:rsid w:val="006841DF"/>
    <w:rsid w:val="00684679"/>
    <w:rsid w:val="00685316"/>
    <w:rsid w:val="00685481"/>
    <w:rsid w:val="006854A6"/>
    <w:rsid w:val="00686042"/>
    <w:rsid w:val="00686D59"/>
    <w:rsid w:val="00686EFE"/>
    <w:rsid w:val="00692533"/>
    <w:rsid w:val="00694A89"/>
    <w:rsid w:val="006959DB"/>
    <w:rsid w:val="00695EDB"/>
    <w:rsid w:val="006A4425"/>
    <w:rsid w:val="006B00A4"/>
    <w:rsid w:val="006B45D2"/>
    <w:rsid w:val="006B4669"/>
    <w:rsid w:val="006B5D86"/>
    <w:rsid w:val="006B7BAE"/>
    <w:rsid w:val="006C20AE"/>
    <w:rsid w:val="006C3C65"/>
    <w:rsid w:val="006D2511"/>
    <w:rsid w:val="006D3177"/>
    <w:rsid w:val="006D3CFA"/>
    <w:rsid w:val="006D41D6"/>
    <w:rsid w:val="006D4912"/>
    <w:rsid w:val="006D6AC5"/>
    <w:rsid w:val="006E2521"/>
    <w:rsid w:val="006E7335"/>
    <w:rsid w:val="006E7885"/>
    <w:rsid w:val="006E7E3A"/>
    <w:rsid w:val="006F422F"/>
    <w:rsid w:val="006F4777"/>
    <w:rsid w:val="006F65E8"/>
    <w:rsid w:val="006F6BF8"/>
    <w:rsid w:val="0070206B"/>
    <w:rsid w:val="0070358B"/>
    <w:rsid w:val="00704AEC"/>
    <w:rsid w:val="00707BDF"/>
    <w:rsid w:val="00710727"/>
    <w:rsid w:val="0071333D"/>
    <w:rsid w:val="007155DA"/>
    <w:rsid w:val="00715F45"/>
    <w:rsid w:val="00722FB8"/>
    <w:rsid w:val="0072597C"/>
    <w:rsid w:val="0072608F"/>
    <w:rsid w:val="00727BC3"/>
    <w:rsid w:val="00731815"/>
    <w:rsid w:val="00731B84"/>
    <w:rsid w:val="00732B1D"/>
    <w:rsid w:val="0073429E"/>
    <w:rsid w:val="00734939"/>
    <w:rsid w:val="00734AE7"/>
    <w:rsid w:val="007378D6"/>
    <w:rsid w:val="007411C3"/>
    <w:rsid w:val="007446D8"/>
    <w:rsid w:val="007456FD"/>
    <w:rsid w:val="00746F9E"/>
    <w:rsid w:val="00760F10"/>
    <w:rsid w:val="00761C22"/>
    <w:rsid w:val="00761DDD"/>
    <w:rsid w:val="007640DE"/>
    <w:rsid w:val="00766F94"/>
    <w:rsid w:val="007702FB"/>
    <w:rsid w:val="0077080A"/>
    <w:rsid w:val="00770A53"/>
    <w:rsid w:val="00777213"/>
    <w:rsid w:val="0077724B"/>
    <w:rsid w:val="00780D54"/>
    <w:rsid w:val="00783285"/>
    <w:rsid w:val="00783F38"/>
    <w:rsid w:val="0079344E"/>
    <w:rsid w:val="00793682"/>
    <w:rsid w:val="007A574F"/>
    <w:rsid w:val="007A5F7B"/>
    <w:rsid w:val="007B3A42"/>
    <w:rsid w:val="007B4CA2"/>
    <w:rsid w:val="007B50F1"/>
    <w:rsid w:val="007B7DD5"/>
    <w:rsid w:val="007C2499"/>
    <w:rsid w:val="007C28C2"/>
    <w:rsid w:val="007C5240"/>
    <w:rsid w:val="007D00A5"/>
    <w:rsid w:val="007E197F"/>
    <w:rsid w:val="007E2786"/>
    <w:rsid w:val="007E2D36"/>
    <w:rsid w:val="007E318C"/>
    <w:rsid w:val="007E4122"/>
    <w:rsid w:val="007E4686"/>
    <w:rsid w:val="007F1272"/>
    <w:rsid w:val="007F12F8"/>
    <w:rsid w:val="007F1BEC"/>
    <w:rsid w:val="007F22B2"/>
    <w:rsid w:val="007F6373"/>
    <w:rsid w:val="007F68C4"/>
    <w:rsid w:val="00801170"/>
    <w:rsid w:val="00801D74"/>
    <w:rsid w:val="00804B57"/>
    <w:rsid w:val="008050FE"/>
    <w:rsid w:val="008106DC"/>
    <w:rsid w:val="0081252F"/>
    <w:rsid w:val="0081329F"/>
    <w:rsid w:val="008153DE"/>
    <w:rsid w:val="00816483"/>
    <w:rsid w:val="00816D06"/>
    <w:rsid w:val="0081753F"/>
    <w:rsid w:val="00822E75"/>
    <w:rsid w:val="008255D4"/>
    <w:rsid w:val="008260BC"/>
    <w:rsid w:val="00833E15"/>
    <w:rsid w:val="00834872"/>
    <w:rsid w:val="008377C9"/>
    <w:rsid w:val="00842F4E"/>
    <w:rsid w:val="00843A97"/>
    <w:rsid w:val="0084548F"/>
    <w:rsid w:val="00852A10"/>
    <w:rsid w:val="00853484"/>
    <w:rsid w:val="00853D5B"/>
    <w:rsid w:val="008540CF"/>
    <w:rsid w:val="00862634"/>
    <w:rsid w:val="00862D61"/>
    <w:rsid w:val="00865DC4"/>
    <w:rsid w:val="00866C59"/>
    <w:rsid w:val="008711E9"/>
    <w:rsid w:val="00873F96"/>
    <w:rsid w:val="00876A46"/>
    <w:rsid w:val="00877306"/>
    <w:rsid w:val="00877626"/>
    <w:rsid w:val="00885524"/>
    <w:rsid w:val="00887ADF"/>
    <w:rsid w:val="00895EFF"/>
    <w:rsid w:val="008960AA"/>
    <w:rsid w:val="008A0850"/>
    <w:rsid w:val="008A6242"/>
    <w:rsid w:val="008A66C5"/>
    <w:rsid w:val="008A6F75"/>
    <w:rsid w:val="008A7CC5"/>
    <w:rsid w:val="008B4BC6"/>
    <w:rsid w:val="008B7424"/>
    <w:rsid w:val="008C02EC"/>
    <w:rsid w:val="008C075A"/>
    <w:rsid w:val="008D06C9"/>
    <w:rsid w:val="008D68CB"/>
    <w:rsid w:val="008D72DE"/>
    <w:rsid w:val="008E34DB"/>
    <w:rsid w:val="008F03E7"/>
    <w:rsid w:val="008F6743"/>
    <w:rsid w:val="009015AB"/>
    <w:rsid w:val="00901E57"/>
    <w:rsid w:val="009028A3"/>
    <w:rsid w:val="0090422D"/>
    <w:rsid w:val="00905416"/>
    <w:rsid w:val="00905A13"/>
    <w:rsid w:val="00905C5E"/>
    <w:rsid w:val="009070DF"/>
    <w:rsid w:val="00914303"/>
    <w:rsid w:val="00917211"/>
    <w:rsid w:val="00920199"/>
    <w:rsid w:val="009218DB"/>
    <w:rsid w:val="00922667"/>
    <w:rsid w:val="009229EE"/>
    <w:rsid w:val="00925B79"/>
    <w:rsid w:val="00931801"/>
    <w:rsid w:val="00932EC3"/>
    <w:rsid w:val="00935F0E"/>
    <w:rsid w:val="00937504"/>
    <w:rsid w:val="00937616"/>
    <w:rsid w:val="00946D49"/>
    <w:rsid w:val="0094720F"/>
    <w:rsid w:val="00947E9D"/>
    <w:rsid w:val="00950CF6"/>
    <w:rsid w:val="00951376"/>
    <w:rsid w:val="0095208F"/>
    <w:rsid w:val="009529D0"/>
    <w:rsid w:val="0096064B"/>
    <w:rsid w:val="00964979"/>
    <w:rsid w:val="00967355"/>
    <w:rsid w:val="00967AC2"/>
    <w:rsid w:val="0097042B"/>
    <w:rsid w:val="0097479E"/>
    <w:rsid w:val="00974BB9"/>
    <w:rsid w:val="00975FEC"/>
    <w:rsid w:val="00977B3F"/>
    <w:rsid w:val="009814AE"/>
    <w:rsid w:val="00982C01"/>
    <w:rsid w:val="00987170"/>
    <w:rsid w:val="009901D3"/>
    <w:rsid w:val="00991D06"/>
    <w:rsid w:val="009927AB"/>
    <w:rsid w:val="00996BBE"/>
    <w:rsid w:val="00997983"/>
    <w:rsid w:val="009A1859"/>
    <w:rsid w:val="009A45F6"/>
    <w:rsid w:val="009A7172"/>
    <w:rsid w:val="009B277B"/>
    <w:rsid w:val="009B2C03"/>
    <w:rsid w:val="009B3319"/>
    <w:rsid w:val="009B4360"/>
    <w:rsid w:val="009B5DE7"/>
    <w:rsid w:val="009B6F73"/>
    <w:rsid w:val="009C1C46"/>
    <w:rsid w:val="009C5152"/>
    <w:rsid w:val="009D01DE"/>
    <w:rsid w:val="009D03F2"/>
    <w:rsid w:val="009D17B9"/>
    <w:rsid w:val="009D1DD5"/>
    <w:rsid w:val="009D1E8A"/>
    <w:rsid w:val="009D3084"/>
    <w:rsid w:val="009E0A6C"/>
    <w:rsid w:val="009E3BB6"/>
    <w:rsid w:val="009E3D21"/>
    <w:rsid w:val="009E6D01"/>
    <w:rsid w:val="009F1859"/>
    <w:rsid w:val="009F2F02"/>
    <w:rsid w:val="009F4308"/>
    <w:rsid w:val="009F6F96"/>
    <w:rsid w:val="009F722C"/>
    <w:rsid w:val="009F7908"/>
    <w:rsid w:val="00A008B1"/>
    <w:rsid w:val="00A0144F"/>
    <w:rsid w:val="00A03297"/>
    <w:rsid w:val="00A0412C"/>
    <w:rsid w:val="00A1335D"/>
    <w:rsid w:val="00A217E6"/>
    <w:rsid w:val="00A22B32"/>
    <w:rsid w:val="00A25447"/>
    <w:rsid w:val="00A25E60"/>
    <w:rsid w:val="00A26157"/>
    <w:rsid w:val="00A265C3"/>
    <w:rsid w:val="00A3014E"/>
    <w:rsid w:val="00A3517C"/>
    <w:rsid w:val="00A41D15"/>
    <w:rsid w:val="00A41E86"/>
    <w:rsid w:val="00A43F9A"/>
    <w:rsid w:val="00A44C1C"/>
    <w:rsid w:val="00A44FDE"/>
    <w:rsid w:val="00A4703C"/>
    <w:rsid w:val="00A47358"/>
    <w:rsid w:val="00A53F38"/>
    <w:rsid w:val="00A53FDD"/>
    <w:rsid w:val="00A543D4"/>
    <w:rsid w:val="00A57CFC"/>
    <w:rsid w:val="00A60EA4"/>
    <w:rsid w:val="00A618B2"/>
    <w:rsid w:val="00A6307A"/>
    <w:rsid w:val="00A71B20"/>
    <w:rsid w:val="00A72338"/>
    <w:rsid w:val="00A829D7"/>
    <w:rsid w:val="00A84F00"/>
    <w:rsid w:val="00A87D23"/>
    <w:rsid w:val="00AA18F8"/>
    <w:rsid w:val="00AA31CB"/>
    <w:rsid w:val="00AA4E69"/>
    <w:rsid w:val="00AA68A6"/>
    <w:rsid w:val="00AA7857"/>
    <w:rsid w:val="00AB030A"/>
    <w:rsid w:val="00AB063C"/>
    <w:rsid w:val="00AB3B99"/>
    <w:rsid w:val="00AB7FA9"/>
    <w:rsid w:val="00AC0031"/>
    <w:rsid w:val="00AC0278"/>
    <w:rsid w:val="00AC22EA"/>
    <w:rsid w:val="00AC309B"/>
    <w:rsid w:val="00AC3CA8"/>
    <w:rsid w:val="00AC6B57"/>
    <w:rsid w:val="00AD0014"/>
    <w:rsid w:val="00AD3147"/>
    <w:rsid w:val="00AD3672"/>
    <w:rsid w:val="00AD4CF2"/>
    <w:rsid w:val="00AE0DE8"/>
    <w:rsid w:val="00AE1143"/>
    <w:rsid w:val="00AE2084"/>
    <w:rsid w:val="00AE3DD2"/>
    <w:rsid w:val="00AE503F"/>
    <w:rsid w:val="00AF0BBA"/>
    <w:rsid w:val="00B01206"/>
    <w:rsid w:val="00B0248B"/>
    <w:rsid w:val="00B047FE"/>
    <w:rsid w:val="00B14782"/>
    <w:rsid w:val="00B15255"/>
    <w:rsid w:val="00B15A6B"/>
    <w:rsid w:val="00B1623C"/>
    <w:rsid w:val="00B21CFD"/>
    <w:rsid w:val="00B22EFB"/>
    <w:rsid w:val="00B231C6"/>
    <w:rsid w:val="00B24D8C"/>
    <w:rsid w:val="00B24F86"/>
    <w:rsid w:val="00B25159"/>
    <w:rsid w:val="00B2653B"/>
    <w:rsid w:val="00B303B9"/>
    <w:rsid w:val="00B30468"/>
    <w:rsid w:val="00B30B35"/>
    <w:rsid w:val="00B33A31"/>
    <w:rsid w:val="00B374F5"/>
    <w:rsid w:val="00B403D9"/>
    <w:rsid w:val="00B44E31"/>
    <w:rsid w:val="00B51F47"/>
    <w:rsid w:val="00B60BBF"/>
    <w:rsid w:val="00B64F6A"/>
    <w:rsid w:val="00B81BC8"/>
    <w:rsid w:val="00B83271"/>
    <w:rsid w:val="00B84876"/>
    <w:rsid w:val="00B85414"/>
    <w:rsid w:val="00B8589F"/>
    <w:rsid w:val="00B85B2A"/>
    <w:rsid w:val="00B85DDF"/>
    <w:rsid w:val="00B8667B"/>
    <w:rsid w:val="00B86687"/>
    <w:rsid w:val="00B87019"/>
    <w:rsid w:val="00B87906"/>
    <w:rsid w:val="00B90C11"/>
    <w:rsid w:val="00B91EA7"/>
    <w:rsid w:val="00B92ABB"/>
    <w:rsid w:val="00B955A2"/>
    <w:rsid w:val="00BA1DDF"/>
    <w:rsid w:val="00BA28D4"/>
    <w:rsid w:val="00BA32A9"/>
    <w:rsid w:val="00BA3BB9"/>
    <w:rsid w:val="00BA41EB"/>
    <w:rsid w:val="00BA4F7E"/>
    <w:rsid w:val="00BA6775"/>
    <w:rsid w:val="00BA7006"/>
    <w:rsid w:val="00BB259D"/>
    <w:rsid w:val="00BB2C41"/>
    <w:rsid w:val="00BB30A1"/>
    <w:rsid w:val="00BB3A95"/>
    <w:rsid w:val="00BB3CBA"/>
    <w:rsid w:val="00BB7DEA"/>
    <w:rsid w:val="00BC25F4"/>
    <w:rsid w:val="00BC55C8"/>
    <w:rsid w:val="00BC5C10"/>
    <w:rsid w:val="00BC5C7F"/>
    <w:rsid w:val="00BD6BEA"/>
    <w:rsid w:val="00BD6E13"/>
    <w:rsid w:val="00BD7845"/>
    <w:rsid w:val="00BE14B9"/>
    <w:rsid w:val="00BE1C39"/>
    <w:rsid w:val="00BE2964"/>
    <w:rsid w:val="00BE76C9"/>
    <w:rsid w:val="00BF562E"/>
    <w:rsid w:val="00BF63B2"/>
    <w:rsid w:val="00C004D5"/>
    <w:rsid w:val="00C070CB"/>
    <w:rsid w:val="00C13E83"/>
    <w:rsid w:val="00C21623"/>
    <w:rsid w:val="00C21A1D"/>
    <w:rsid w:val="00C2279C"/>
    <w:rsid w:val="00C24B37"/>
    <w:rsid w:val="00C24FBD"/>
    <w:rsid w:val="00C26951"/>
    <w:rsid w:val="00C27F3E"/>
    <w:rsid w:val="00C3012E"/>
    <w:rsid w:val="00C30865"/>
    <w:rsid w:val="00C3317C"/>
    <w:rsid w:val="00C34B53"/>
    <w:rsid w:val="00C36E09"/>
    <w:rsid w:val="00C40F47"/>
    <w:rsid w:val="00C41750"/>
    <w:rsid w:val="00C41F03"/>
    <w:rsid w:val="00C42FCB"/>
    <w:rsid w:val="00C43110"/>
    <w:rsid w:val="00C4385B"/>
    <w:rsid w:val="00C43C72"/>
    <w:rsid w:val="00C4562A"/>
    <w:rsid w:val="00C45D62"/>
    <w:rsid w:val="00C473BA"/>
    <w:rsid w:val="00C54451"/>
    <w:rsid w:val="00C611ED"/>
    <w:rsid w:val="00C62E3D"/>
    <w:rsid w:val="00C6471D"/>
    <w:rsid w:val="00C6490A"/>
    <w:rsid w:val="00C64FE1"/>
    <w:rsid w:val="00C6502E"/>
    <w:rsid w:val="00C65663"/>
    <w:rsid w:val="00C7054E"/>
    <w:rsid w:val="00C70D98"/>
    <w:rsid w:val="00C726D2"/>
    <w:rsid w:val="00C74296"/>
    <w:rsid w:val="00C752CC"/>
    <w:rsid w:val="00C75965"/>
    <w:rsid w:val="00C76035"/>
    <w:rsid w:val="00C82471"/>
    <w:rsid w:val="00C8345E"/>
    <w:rsid w:val="00C8362A"/>
    <w:rsid w:val="00C8391C"/>
    <w:rsid w:val="00C861AA"/>
    <w:rsid w:val="00C8719F"/>
    <w:rsid w:val="00C96CFD"/>
    <w:rsid w:val="00C97CBD"/>
    <w:rsid w:val="00CA188E"/>
    <w:rsid w:val="00CA3A6A"/>
    <w:rsid w:val="00CA5C81"/>
    <w:rsid w:val="00CA5F7C"/>
    <w:rsid w:val="00CB131A"/>
    <w:rsid w:val="00CB498C"/>
    <w:rsid w:val="00CB6423"/>
    <w:rsid w:val="00CC47F5"/>
    <w:rsid w:val="00CD69CF"/>
    <w:rsid w:val="00CE0D79"/>
    <w:rsid w:val="00CE2EBE"/>
    <w:rsid w:val="00CE404F"/>
    <w:rsid w:val="00CE5032"/>
    <w:rsid w:val="00CF54ED"/>
    <w:rsid w:val="00CF5F5A"/>
    <w:rsid w:val="00CF693C"/>
    <w:rsid w:val="00D0060C"/>
    <w:rsid w:val="00D00689"/>
    <w:rsid w:val="00D04BC9"/>
    <w:rsid w:val="00D0578F"/>
    <w:rsid w:val="00D07771"/>
    <w:rsid w:val="00D15674"/>
    <w:rsid w:val="00D15792"/>
    <w:rsid w:val="00D17BD0"/>
    <w:rsid w:val="00D214F1"/>
    <w:rsid w:val="00D21D3A"/>
    <w:rsid w:val="00D247A7"/>
    <w:rsid w:val="00D253C2"/>
    <w:rsid w:val="00D26278"/>
    <w:rsid w:val="00D31AA1"/>
    <w:rsid w:val="00D31CC1"/>
    <w:rsid w:val="00D3241A"/>
    <w:rsid w:val="00D35108"/>
    <w:rsid w:val="00D37814"/>
    <w:rsid w:val="00D378B6"/>
    <w:rsid w:val="00D429D4"/>
    <w:rsid w:val="00D51067"/>
    <w:rsid w:val="00D56B3A"/>
    <w:rsid w:val="00D60B3A"/>
    <w:rsid w:val="00D62ACF"/>
    <w:rsid w:val="00D656A9"/>
    <w:rsid w:val="00D65F4D"/>
    <w:rsid w:val="00D67549"/>
    <w:rsid w:val="00D6787F"/>
    <w:rsid w:val="00D754FB"/>
    <w:rsid w:val="00D75657"/>
    <w:rsid w:val="00D76FF6"/>
    <w:rsid w:val="00D778DF"/>
    <w:rsid w:val="00D8346E"/>
    <w:rsid w:val="00D84C79"/>
    <w:rsid w:val="00D85046"/>
    <w:rsid w:val="00D85C21"/>
    <w:rsid w:val="00D86A7C"/>
    <w:rsid w:val="00D960AD"/>
    <w:rsid w:val="00D96853"/>
    <w:rsid w:val="00DA0E0E"/>
    <w:rsid w:val="00DA1B01"/>
    <w:rsid w:val="00DA343D"/>
    <w:rsid w:val="00DA3459"/>
    <w:rsid w:val="00DA6121"/>
    <w:rsid w:val="00DA6239"/>
    <w:rsid w:val="00DA7A84"/>
    <w:rsid w:val="00DB0885"/>
    <w:rsid w:val="00DB0C39"/>
    <w:rsid w:val="00DB1C47"/>
    <w:rsid w:val="00DB22A9"/>
    <w:rsid w:val="00DB298F"/>
    <w:rsid w:val="00DB330F"/>
    <w:rsid w:val="00DB42AD"/>
    <w:rsid w:val="00DB63CE"/>
    <w:rsid w:val="00DB69AA"/>
    <w:rsid w:val="00DB7679"/>
    <w:rsid w:val="00DC11DF"/>
    <w:rsid w:val="00DC3058"/>
    <w:rsid w:val="00DC58DA"/>
    <w:rsid w:val="00DC7355"/>
    <w:rsid w:val="00DD0D33"/>
    <w:rsid w:val="00DD3B6D"/>
    <w:rsid w:val="00DE120B"/>
    <w:rsid w:val="00DE303B"/>
    <w:rsid w:val="00DE6D70"/>
    <w:rsid w:val="00DE710C"/>
    <w:rsid w:val="00DF1702"/>
    <w:rsid w:val="00DF4145"/>
    <w:rsid w:val="00DF4DD8"/>
    <w:rsid w:val="00DF668E"/>
    <w:rsid w:val="00E003DE"/>
    <w:rsid w:val="00E009D7"/>
    <w:rsid w:val="00E0156E"/>
    <w:rsid w:val="00E03B07"/>
    <w:rsid w:val="00E04826"/>
    <w:rsid w:val="00E11BA9"/>
    <w:rsid w:val="00E11ED1"/>
    <w:rsid w:val="00E13BD3"/>
    <w:rsid w:val="00E142D0"/>
    <w:rsid w:val="00E14D2B"/>
    <w:rsid w:val="00E14E38"/>
    <w:rsid w:val="00E20DBA"/>
    <w:rsid w:val="00E23BE7"/>
    <w:rsid w:val="00E278A9"/>
    <w:rsid w:val="00E32993"/>
    <w:rsid w:val="00E37E91"/>
    <w:rsid w:val="00E50092"/>
    <w:rsid w:val="00E50D16"/>
    <w:rsid w:val="00E55555"/>
    <w:rsid w:val="00E628A9"/>
    <w:rsid w:val="00E63928"/>
    <w:rsid w:val="00E64C5C"/>
    <w:rsid w:val="00E6524A"/>
    <w:rsid w:val="00E65579"/>
    <w:rsid w:val="00E660D6"/>
    <w:rsid w:val="00E6621C"/>
    <w:rsid w:val="00E6632C"/>
    <w:rsid w:val="00E70CCB"/>
    <w:rsid w:val="00E71A16"/>
    <w:rsid w:val="00E72933"/>
    <w:rsid w:val="00E72A00"/>
    <w:rsid w:val="00E7314A"/>
    <w:rsid w:val="00E749BD"/>
    <w:rsid w:val="00E749FE"/>
    <w:rsid w:val="00E771AB"/>
    <w:rsid w:val="00E77A3F"/>
    <w:rsid w:val="00E80938"/>
    <w:rsid w:val="00E8101A"/>
    <w:rsid w:val="00E81417"/>
    <w:rsid w:val="00E83A0F"/>
    <w:rsid w:val="00E875DB"/>
    <w:rsid w:val="00E92F06"/>
    <w:rsid w:val="00E95113"/>
    <w:rsid w:val="00EA0707"/>
    <w:rsid w:val="00EA0F18"/>
    <w:rsid w:val="00EA41C4"/>
    <w:rsid w:val="00EA796F"/>
    <w:rsid w:val="00EA7B0C"/>
    <w:rsid w:val="00EB077B"/>
    <w:rsid w:val="00EB316C"/>
    <w:rsid w:val="00EB4508"/>
    <w:rsid w:val="00EB6350"/>
    <w:rsid w:val="00EC2366"/>
    <w:rsid w:val="00EC50B9"/>
    <w:rsid w:val="00EC7988"/>
    <w:rsid w:val="00EC7BAC"/>
    <w:rsid w:val="00ED1B59"/>
    <w:rsid w:val="00ED25E2"/>
    <w:rsid w:val="00ED26A0"/>
    <w:rsid w:val="00ED26C4"/>
    <w:rsid w:val="00ED3302"/>
    <w:rsid w:val="00ED425D"/>
    <w:rsid w:val="00ED665D"/>
    <w:rsid w:val="00EE03D9"/>
    <w:rsid w:val="00EE2732"/>
    <w:rsid w:val="00EE28CE"/>
    <w:rsid w:val="00EE3703"/>
    <w:rsid w:val="00EE3BFB"/>
    <w:rsid w:val="00EF0337"/>
    <w:rsid w:val="00EF0C53"/>
    <w:rsid w:val="00EF1049"/>
    <w:rsid w:val="00EF1114"/>
    <w:rsid w:val="00EF3608"/>
    <w:rsid w:val="00EF5148"/>
    <w:rsid w:val="00EF78FD"/>
    <w:rsid w:val="00F00F22"/>
    <w:rsid w:val="00F02F8F"/>
    <w:rsid w:val="00F0420B"/>
    <w:rsid w:val="00F04714"/>
    <w:rsid w:val="00F04BFE"/>
    <w:rsid w:val="00F05BE4"/>
    <w:rsid w:val="00F06BAD"/>
    <w:rsid w:val="00F15761"/>
    <w:rsid w:val="00F15875"/>
    <w:rsid w:val="00F1727A"/>
    <w:rsid w:val="00F21888"/>
    <w:rsid w:val="00F256FE"/>
    <w:rsid w:val="00F2635E"/>
    <w:rsid w:val="00F271F7"/>
    <w:rsid w:val="00F31C91"/>
    <w:rsid w:val="00F328AB"/>
    <w:rsid w:val="00F33617"/>
    <w:rsid w:val="00F3382A"/>
    <w:rsid w:val="00F34764"/>
    <w:rsid w:val="00F34AF5"/>
    <w:rsid w:val="00F3721A"/>
    <w:rsid w:val="00F37DA5"/>
    <w:rsid w:val="00F43445"/>
    <w:rsid w:val="00F44AA5"/>
    <w:rsid w:val="00F44D37"/>
    <w:rsid w:val="00F45221"/>
    <w:rsid w:val="00F463FD"/>
    <w:rsid w:val="00F50759"/>
    <w:rsid w:val="00F514B9"/>
    <w:rsid w:val="00F54B8B"/>
    <w:rsid w:val="00F54E3C"/>
    <w:rsid w:val="00F558C5"/>
    <w:rsid w:val="00F61D89"/>
    <w:rsid w:val="00F621A9"/>
    <w:rsid w:val="00F6424C"/>
    <w:rsid w:val="00F6760A"/>
    <w:rsid w:val="00F72DB3"/>
    <w:rsid w:val="00F73C8E"/>
    <w:rsid w:val="00F75B90"/>
    <w:rsid w:val="00F8126F"/>
    <w:rsid w:val="00F81A96"/>
    <w:rsid w:val="00F8300A"/>
    <w:rsid w:val="00F833C4"/>
    <w:rsid w:val="00F87402"/>
    <w:rsid w:val="00F874BD"/>
    <w:rsid w:val="00F91753"/>
    <w:rsid w:val="00F931B1"/>
    <w:rsid w:val="00F9439E"/>
    <w:rsid w:val="00F94E3D"/>
    <w:rsid w:val="00FA0A4B"/>
    <w:rsid w:val="00FA2166"/>
    <w:rsid w:val="00FA2D92"/>
    <w:rsid w:val="00FA36E0"/>
    <w:rsid w:val="00FB1D0B"/>
    <w:rsid w:val="00FB267F"/>
    <w:rsid w:val="00FB2718"/>
    <w:rsid w:val="00FC57AF"/>
    <w:rsid w:val="00FC5BBF"/>
    <w:rsid w:val="00FC5DB3"/>
    <w:rsid w:val="00FC6476"/>
    <w:rsid w:val="00FD0A06"/>
    <w:rsid w:val="00FD4DA7"/>
    <w:rsid w:val="00FD648B"/>
    <w:rsid w:val="00FD6BA6"/>
    <w:rsid w:val="00FD6C18"/>
    <w:rsid w:val="00FE0F2E"/>
    <w:rsid w:val="00FE3683"/>
    <w:rsid w:val="00FE44D4"/>
    <w:rsid w:val="00FE55A3"/>
    <w:rsid w:val="00FE5865"/>
    <w:rsid w:val="00FE5D49"/>
    <w:rsid w:val="00FE6865"/>
    <w:rsid w:val="00FE7EFF"/>
    <w:rsid w:val="00FF087D"/>
    <w:rsid w:val="00FF2162"/>
    <w:rsid w:val="00FF4B38"/>
    <w:rsid w:val="00FF6E29"/>
    <w:rsid w:val="00FF71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Table_G"/>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EF5148"/>
    <w:pPr>
      <w:suppressAutoHyphens/>
      <w:bidi w:val="0"/>
      <w:spacing w:line="240" w:lineRule="auto"/>
      <w:jc w:val="left"/>
      <w:outlineLvl w:val="3"/>
    </w:pPr>
    <w:rPr>
      <w:rFonts w:cs="Times New Roman"/>
      <w:szCs w:val="20"/>
      <w:lang w:val="en-GB"/>
    </w:rPr>
  </w:style>
  <w:style w:type="paragraph" w:styleId="Heading5">
    <w:name w:val="heading 5"/>
    <w:basedOn w:val="Normal"/>
    <w:next w:val="Normal"/>
    <w:qFormat/>
    <w:rsid w:val="00B83271"/>
    <w:pPr>
      <w:spacing w:before="240" w:after="240" w:line="240" w:lineRule="auto"/>
      <w:jc w:val="both"/>
      <w:outlineLvl w:val="4"/>
    </w:pPr>
    <w:rPr>
      <w:b/>
      <w:bCs/>
      <w:color w:val="000000"/>
      <w:spacing w:val="6"/>
      <w:sz w:val="28"/>
      <w:szCs w:val="36"/>
      <w:lang w:eastAsia="ar-SA"/>
    </w:rPr>
  </w:style>
  <w:style w:type="paragraph" w:styleId="Heading6">
    <w:name w:val="heading 6"/>
    <w:basedOn w:val="Normal"/>
    <w:next w:val="Normal"/>
    <w:qFormat/>
    <w:rsid w:val="00B83271"/>
    <w:pPr>
      <w:keepNext/>
      <w:spacing w:before="240" w:after="240" w:line="240" w:lineRule="auto"/>
      <w:jc w:val="both"/>
      <w:outlineLvl w:val="5"/>
    </w:pPr>
    <w:rPr>
      <w:color w:val="000000"/>
      <w:spacing w:val="6"/>
      <w:sz w:val="28"/>
      <w:szCs w:val="36"/>
      <w:lang w:eastAsia="ar-SA"/>
    </w:rPr>
  </w:style>
  <w:style w:type="paragraph" w:styleId="Heading7">
    <w:name w:val="heading 7"/>
    <w:basedOn w:val="Normal"/>
    <w:next w:val="Normal"/>
    <w:qFormat/>
    <w:rsid w:val="00B83271"/>
    <w:pPr>
      <w:keepNext/>
      <w:spacing w:before="240" w:after="240" w:line="240" w:lineRule="auto"/>
      <w:jc w:val="both"/>
      <w:outlineLvl w:val="6"/>
    </w:pPr>
    <w:rPr>
      <w:b/>
      <w:bCs/>
      <w:i/>
      <w:iCs/>
      <w:color w:val="000000"/>
      <w:spacing w:val="6"/>
      <w:lang w:eastAsia="ar-SA"/>
    </w:rPr>
  </w:style>
  <w:style w:type="paragraph" w:styleId="Heading8">
    <w:name w:val="heading 8"/>
    <w:basedOn w:val="Normal"/>
    <w:next w:val="Normal"/>
    <w:qFormat/>
    <w:rsid w:val="00B83271"/>
    <w:pPr>
      <w:keepNext/>
      <w:spacing w:before="240" w:after="240" w:line="240" w:lineRule="auto"/>
      <w:jc w:val="both"/>
      <w:outlineLvl w:val="7"/>
    </w:pPr>
    <w:rPr>
      <w:i/>
      <w:iCs/>
      <w:color w:val="000000"/>
      <w:spacing w:val="6"/>
      <w:lang w:eastAsia="ar-SA"/>
    </w:rPr>
  </w:style>
  <w:style w:type="paragraph" w:styleId="Heading9">
    <w:name w:val="heading 9"/>
    <w:basedOn w:val="Normal"/>
    <w:next w:val="Normal"/>
    <w:qFormat/>
    <w:rsid w:val="00B83271"/>
    <w:pPr>
      <w:keepNext/>
      <w:spacing w:before="240" w:after="240" w:line="240" w:lineRule="auto"/>
      <w:jc w:val="both"/>
      <w:outlineLvl w:val="8"/>
    </w:pPr>
    <w:rPr>
      <w:color w:val="000000"/>
      <w:spacing w:val="6"/>
      <w:u w:val="single"/>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rsid w:val="000D6654"/>
    <w:pPr>
      <w:pBdr>
        <w:bottom w:val="single" w:sz="4" w:space="4" w:color="auto"/>
      </w:pBdr>
      <w:suppressAutoHyphens/>
      <w:bidi w:val="0"/>
    </w:pPr>
    <w:rPr>
      <w:b/>
      <w:bCs/>
      <w:sz w:val="18"/>
      <w:szCs w:val="26"/>
    </w:rPr>
  </w:style>
  <w:style w:type="paragraph" w:styleId="Footer">
    <w:name w:val="footer"/>
    <w:aliases w:val="3_GA,3_G"/>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ar"/>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link w:val="H4GAChar"/>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10"/>
      </w:numPr>
      <w:suppressAutoHyphens/>
      <w:bidi w:val="0"/>
      <w:spacing w:after="120" w:line="380" w:lineRule="exact"/>
      <w:ind w:right="1247"/>
    </w:pPr>
  </w:style>
  <w:style w:type="paragraph" w:customStyle="1" w:styleId="Bullet2GA">
    <w:name w:val="_Bullet 2_GA"/>
    <w:basedOn w:val="Normal"/>
    <w:rsid w:val="009D1DD5"/>
    <w:pPr>
      <w:numPr>
        <w:numId w:val="9"/>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6"/>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Footnote Text Char1,Footnote Text Char Char,Footnote Text Char,FOOTNOTES,fn,single space"/>
    <w:basedOn w:val="Normal"/>
    <w:link w:val="FootnoteTextChar2"/>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7"/>
      </w:numPr>
      <w:suppressAutoHyphens/>
      <w:bidi w:val="0"/>
      <w:spacing w:after="120" w:line="380" w:lineRule="exact"/>
      <w:ind w:right="1247"/>
    </w:pPr>
  </w:style>
  <w:style w:type="paragraph" w:customStyle="1" w:styleId="Roman2GA">
    <w:name w:val="_Roman 2_GA"/>
    <w:basedOn w:val="Normal"/>
    <w:next w:val="Normal"/>
    <w:rsid w:val="005F71B6"/>
    <w:pPr>
      <w:numPr>
        <w:numId w:val="8"/>
      </w:numPr>
      <w:spacing w:after="120" w:line="380" w:lineRule="exact"/>
      <w:ind w:right="1247"/>
    </w:pPr>
  </w:style>
  <w:style w:type="numbering" w:styleId="111111">
    <w:name w:val="Outline List 2"/>
    <w:basedOn w:val="NoList"/>
    <w:semiHidden/>
    <w:rsid w:val="005732A2"/>
    <w:pPr>
      <w:numPr>
        <w:numId w:val="2"/>
      </w:numPr>
    </w:pPr>
  </w:style>
  <w:style w:type="numbering" w:styleId="1ai">
    <w:name w:val="Outline List 1"/>
    <w:basedOn w:val="NoList"/>
    <w:semiHidden/>
    <w:rsid w:val="005732A2"/>
    <w:pPr>
      <w:numPr>
        <w:numId w:val="3"/>
      </w:numPr>
    </w:pPr>
  </w:style>
  <w:style w:type="character" w:styleId="EndnoteReference">
    <w:name w:val="endnote reference"/>
    <w:aliases w:val="1_G"/>
    <w:semiHidden/>
    <w:rsid w:val="00FE6865"/>
    <w:rPr>
      <w:vertAlign w:val="superscript"/>
    </w:rPr>
  </w:style>
  <w:style w:type="character" w:customStyle="1" w:styleId="H4GAChar">
    <w:name w:val="_ H_4_GA Char"/>
    <w:link w:val="H4GA"/>
    <w:rsid w:val="002F24E8"/>
    <w:rPr>
      <w:rFonts w:cs="Traditional Arabic"/>
      <w:i/>
      <w:iCs/>
      <w:szCs w:val="30"/>
      <w:lang w:val="en-US" w:eastAsia="en-US" w:bidi="ar-SA"/>
    </w:rPr>
  </w:style>
  <w:style w:type="paragraph" w:styleId="ListBullet">
    <w:name w:val="List Bullet"/>
    <w:basedOn w:val="Normal"/>
    <w:rsid w:val="00D778DF"/>
    <w:pPr>
      <w:numPr>
        <w:numId w:val="11"/>
      </w:numPr>
    </w:pPr>
  </w:style>
  <w:style w:type="paragraph" w:customStyle="1" w:styleId="SingleTxtG">
    <w:name w:val="_ Single Txt_G"/>
    <w:basedOn w:val="Normal"/>
    <w:rsid w:val="00EF5148"/>
    <w:pPr>
      <w:numPr>
        <w:numId w:val="12"/>
      </w:numPr>
      <w:tabs>
        <w:tab w:val="clear" w:pos="720"/>
      </w:tabs>
      <w:suppressAutoHyphens/>
      <w:bidi w:val="0"/>
      <w:spacing w:after="120"/>
      <w:ind w:left="1134" w:right="1134"/>
      <w:jc w:val="both"/>
    </w:pPr>
    <w:rPr>
      <w:rFonts w:cs="Times New Roman"/>
      <w:b/>
      <w:bCs/>
      <w:szCs w:val="20"/>
      <w:lang w:val="en-GB"/>
    </w:rPr>
  </w:style>
  <w:style w:type="character" w:customStyle="1" w:styleId="Heading3Char">
    <w:name w:val="Heading 3 Char"/>
    <w:link w:val="Heading3"/>
    <w:rsid w:val="00EF5148"/>
    <w:rPr>
      <w:rFonts w:ascii="Arial" w:hAnsi="Arial" w:cs="Arial"/>
      <w:b/>
      <w:bCs/>
      <w:sz w:val="26"/>
      <w:szCs w:val="26"/>
      <w:lang w:val="en-US" w:eastAsia="en-US" w:bidi="ar-SA"/>
    </w:rPr>
  </w:style>
  <w:style w:type="character" w:customStyle="1" w:styleId="FootnoteTextChar2">
    <w:name w:val="Footnote Text Char2"/>
    <w:aliases w:val="5_G Char,Footnote Text Char1 Char,Footnote Text Char Char Char,Footnote Text Char Char1,FOOTNOTES Char,fn Char,single space Char"/>
    <w:link w:val="FootnoteText"/>
    <w:rsid w:val="00EF5148"/>
    <w:rPr>
      <w:rFonts w:cs="Traditional Arabic"/>
      <w:lang w:val="en-US" w:eastAsia="en-US" w:bidi="ar-SA"/>
    </w:rPr>
  </w:style>
  <w:style w:type="paragraph" w:customStyle="1" w:styleId="HMG">
    <w:name w:val="_ H __M_G"/>
    <w:basedOn w:val="Normal"/>
    <w:next w:val="Normal"/>
    <w:rsid w:val="00EF5148"/>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EF5148"/>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semiHidden/>
    <w:rsid w:val="00EF5148"/>
    <w:rPr>
      <w:color w:val="auto"/>
      <w:u w:val="none"/>
    </w:rPr>
  </w:style>
  <w:style w:type="paragraph" w:customStyle="1" w:styleId="SMG">
    <w:name w:val="__S_M_G"/>
    <w:basedOn w:val="Normal"/>
    <w:next w:val="Normal"/>
    <w:rsid w:val="00EF5148"/>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EF5148"/>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EF5148"/>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EF5148"/>
    <w:pPr>
      <w:keepNext/>
      <w:keepLines/>
      <w:numPr>
        <w:numId w:val="13"/>
      </w:numPr>
      <w:tabs>
        <w:tab w:val="clear" w:pos="1701"/>
      </w:tabs>
      <w:suppressAutoHyphens/>
      <w:bidi w:val="0"/>
      <w:spacing w:before="240" w:after="240" w:line="420" w:lineRule="exact"/>
      <w:ind w:left="1134" w:right="1134" w:firstLine="0"/>
      <w:jc w:val="left"/>
    </w:pPr>
    <w:rPr>
      <w:rFonts w:cs="Times New Roman"/>
      <w:b/>
      <w:sz w:val="40"/>
      <w:szCs w:val="20"/>
      <w:lang w:val="en-GB"/>
    </w:rPr>
  </w:style>
  <w:style w:type="paragraph" w:customStyle="1" w:styleId="Bullet1G">
    <w:name w:val="_Bullet 1_G"/>
    <w:basedOn w:val="Normal"/>
    <w:rsid w:val="00EF5148"/>
    <w:pPr>
      <w:numPr>
        <w:numId w:val="4"/>
      </w:numPr>
      <w:suppressAutoHyphens/>
      <w:bidi w:val="0"/>
      <w:spacing w:after="120"/>
      <w:ind w:right="1134"/>
      <w:jc w:val="both"/>
    </w:pPr>
    <w:rPr>
      <w:rFonts w:cs="Times New Roman"/>
      <w:szCs w:val="20"/>
      <w:lang w:val="en-GB"/>
    </w:rPr>
  </w:style>
  <w:style w:type="paragraph" w:customStyle="1" w:styleId="Bullet2G">
    <w:name w:val="_Bullet 2_G"/>
    <w:basedOn w:val="Normal"/>
    <w:rsid w:val="00EF5148"/>
    <w:pPr>
      <w:numPr>
        <w:numId w:val="5"/>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EF5148"/>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link w:val="H23GChar"/>
    <w:rsid w:val="00EF5148"/>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character" w:customStyle="1" w:styleId="H23GChar">
    <w:name w:val="_ H_2/3_G Char"/>
    <w:link w:val="H23G"/>
    <w:rsid w:val="00EF5148"/>
    <w:rPr>
      <w:b/>
      <w:lang w:val="en-GB" w:eastAsia="en-US" w:bidi="ar-SA"/>
    </w:rPr>
  </w:style>
  <w:style w:type="paragraph" w:customStyle="1" w:styleId="H4G">
    <w:name w:val="_ H_4_G"/>
    <w:basedOn w:val="Normal"/>
    <w:next w:val="Normal"/>
    <w:rsid w:val="00EF5148"/>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EF5148"/>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styleId="BodyText">
    <w:name w:val="Body Text"/>
    <w:basedOn w:val="Normal"/>
    <w:rsid w:val="00EF5148"/>
    <w:pPr>
      <w:numPr>
        <w:numId w:val="1"/>
      </w:numPr>
      <w:bidi w:val="0"/>
      <w:spacing w:line="240" w:lineRule="auto"/>
      <w:ind w:left="0" w:firstLine="0"/>
      <w:jc w:val="both"/>
    </w:pPr>
    <w:rPr>
      <w:rFonts w:cs="Times New Roman"/>
      <w:sz w:val="24"/>
      <w:szCs w:val="24"/>
    </w:rPr>
  </w:style>
  <w:style w:type="paragraph" w:styleId="BodyText3">
    <w:name w:val="Body Text 3"/>
    <w:basedOn w:val="Normal"/>
    <w:rsid w:val="00EF5148"/>
    <w:pPr>
      <w:numPr>
        <w:numId w:val="14"/>
      </w:numPr>
      <w:tabs>
        <w:tab w:val="clear" w:pos="516"/>
      </w:tabs>
      <w:bidi w:val="0"/>
      <w:spacing w:after="120" w:line="240" w:lineRule="auto"/>
      <w:ind w:left="0" w:firstLine="0"/>
      <w:jc w:val="left"/>
    </w:pPr>
    <w:rPr>
      <w:rFonts w:eastAsia="SimSun" w:cs="Times New Roman"/>
      <w:sz w:val="16"/>
      <w:szCs w:val="16"/>
      <w:lang w:eastAsia="zh-CN"/>
    </w:rPr>
  </w:style>
  <w:style w:type="character" w:styleId="Strong">
    <w:name w:val="Strong"/>
    <w:qFormat/>
    <w:rsid w:val="00EF5148"/>
    <w:rPr>
      <w:b/>
      <w:bCs/>
    </w:rPr>
  </w:style>
  <w:style w:type="paragraph" w:customStyle="1" w:styleId="Default">
    <w:name w:val="Default"/>
    <w:rsid w:val="00EF5148"/>
    <w:pPr>
      <w:autoSpaceDE w:val="0"/>
      <w:autoSpaceDN w:val="0"/>
      <w:adjustRightInd w:val="0"/>
    </w:pPr>
    <w:rPr>
      <w:rFonts w:eastAsia="SimSun"/>
      <w:color w:val="000000"/>
      <w:sz w:val="24"/>
      <w:szCs w:val="24"/>
      <w:lang w:val="en-US" w:eastAsia="zh-CN"/>
    </w:rPr>
  </w:style>
  <w:style w:type="character" w:customStyle="1" w:styleId="SingleTxtGACar">
    <w:name w:val="_ Single Txt_GA Car"/>
    <w:link w:val="SingleTxtGA"/>
    <w:rsid w:val="007E2D36"/>
    <w:rPr>
      <w:rFonts w:cs="Traditional Arabic"/>
      <w:szCs w:val="30"/>
      <w:lang w:val="en-US" w:eastAsia="en-US" w:bidi="ar-SA"/>
    </w:rPr>
  </w:style>
  <w:style w:type="character" w:customStyle="1" w:styleId="H23GACar">
    <w:name w:val="_ H_2/3_GA Car"/>
    <w:link w:val="H23GA"/>
    <w:rsid w:val="004E7FFE"/>
    <w:rPr>
      <w:rFonts w:cs="Traditional Arabic"/>
      <w:b/>
      <w:bCs/>
      <w:szCs w:val="30"/>
      <w:lang w:val="en-US" w:eastAsia="ar-SA" w:bidi="ar-SA"/>
    </w:rPr>
  </w:style>
  <w:style w:type="character" w:customStyle="1" w:styleId="H1GACar">
    <w:name w:val="_ H_1_GA Car"/>
    <w:link w:val="H1GA"/>
    <w:rsid w:val="00357475"/>
    <w:rPr>
      <w:rFonts w:cs="Traditional Arabic"/>
      <w:b/>
      <w:bCs/>
      <w:sz w:val="24"/>
      <w:szCs w:val="34"/>
      <w:lang w:val="en-US" w:eastAsia="en-US" w:bidi="ar-SA"/>
    </w:rPr>
  </w:style>
  <w:style w:type="paragraph" w:customStyle="1" w:styleId="a">
    <w:name w:val="(أ) إلى (د)"/>
    <w:basedOn w:val="Normal"/>
    <w:rsid w:val="00B83271"/>
    <w:pPr>
      <w:numPr>
        <w:numId w:val="15"/>
      </w:numPr>
      <w:tabs>
        <w:tab w:val="clear" w:pos="1440"/>
      </w:tabs>
      <w:spacing w:before="240" w:after="240" w:line="240" w:lineRule="auto"/>
      <w:ind w:left="0" w:right="0" w:firstLine="720"/>
      <w:jc w:val="both"/>
    </w:pPr>
    <w:rPr>
      <w:color w:val="000000"/>
      <w:spacing w:val="6"/>
      <w:lang w:eastAsia="ar-SA"/>
    </w:rPr>
  </w:style>
  <w:style w:type="paragraph" w:customStyle="1" w:styleId="a0">
    <w:name w:val="(ه‍)"/>
    <w:basedOn w:val="a"/>
    <w:rsid w:val="00B83271"/>
    <w:pPr>
      <w:numPr>
        <w:numId w:val="16"/>
      </w:numPr>
      <w:tabs>
        <w:tab w:val="clear" w:pos="1080"/>
        <w:tab w:val="left" w:pos="720"/>
      </w:tabs>
    </w:pPr>
  </w:style>
  <w:style w:type="paragraph" w:customStyle="1" w:styleId="parag">
    <w:name w:val="parag"/>
    <w:rsid w:val="00B83271"/>
    <w:pPr>
      <w:numPr>
        <w:numId w:val="17"/>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customStyle="1" w:styleId="Artic1-">
    <w:name w:val="Artic_1-"/>
    <w:basedOn w:val="Normal"/>
    <w:rsid w:val="00B83271"/>
    <w:pPr>
      <w:numPr>
        <w:numId w:val="19"/>
      </w:numPr>
      <w:spacing w:before="240" w:after="240" w:line="240" w:lineRule="auto"/>
      <w:jc w:val="both"/>
    </w:pPr>
    <w:rPr>
      <w:color w:val="000000"/>
      <w:spacing w:val="6"/>
      <w:lang w:eastAsia="ar-SA"/>
    </w:rPr>
  </w:style>
  <w:style w:type="paragraph" w:customStyle="1" w:styleId="-">
    <w:name w:val="(و) -"/>
    <w:basedOn w:val="Normal"/>
    <w:rsid w:val="00B83271"/>
    <w:pPr>
      <w:numPr>
        <w:numId w:val="18"/>
      </w:numPr>
      <w:tabs>
        <w:tab w:val="clear" w:pos="1080"/>
      </w:tabs>
      <w:spacing w:before="240" w:after="240" w:line="240" w:lineRule="auto"/>
      <w:jc w:val="both"/>
    </w:pPr>
    <w:rPr>
      <w:color w:val="000000"/>
      <w:spacing w:val="6"/>
      <w:lang w:eastAsia="ar-SA"/>
    </w:rPr>
  </w:style>
  <w:style w:type="paragraph" w:styleId="TOC9">
    <w:name w:val="toc 9"/>
    <w:basedOn w:val="Normal"/>
    <w:next w:val="Normal"/>
    <w:autoRedefine/>
    <w:semiHidden/>
    <w:rsid w:val="00B83271"/>
    <w:pPr>
      <w:spacing w:before="240" w:after="240" w:line="240" w:lineRule="auto"/>
      <w:ind w:left="1760"/>
      <w:jc w:val="both"/>
    </w:pPr>
    <w:rPr>
      <w:color w:val="000000"/>
      <w:spacing w:val="6"/>
      <w:lang w:eastAsia="ar-SA"/>
    </w:rPr>
  </w:style>
  <w:style w:type="paragraph" w:customStyle="1" w:styleId="Rom1-">
    <w:name w:val="Rom_'1'-"/>
    <w:basedOn w:val="Normal"/>
    <w:rsid w:val="00B83271"/>
    <w:pPr>
      <w:numPr>
        <w:numId w:val="20"/>
      </w:numPr>
      <w:spacing w:before="240" w:after="240" w:line="240" w:lineRule="auto"/>
      <w:ind w:right="0"/>
      <w:jc w:val="both"/>
    </w:pPr>
    <w:rPr>
      <w:color w:val="000000"/>
      <w:spacing w:val="6"/>
      <w:lang w:eastAsia="ar-SA"/>
    </w:rPr>
  </w:style>
  <w:style w:type="paragraph" w:customStyle="1" w:styleId="H1CLB">
    <w:name w:val="H1_C+L+B"/>
    <w:basedOn w:val="Normal"/>
    <w:rsid w:val="00B83271"/>
    <w:pPr>
      <w:spacing w:before="240" w:after="240" w:line="240" w:lineRule="auto"/>
      <w:jc w:val="center"/>
    </w:pPr>
    <w:rPr>
      <w:bCs/>
      <w:color w:val="000000"/>
      <w:spacing w:val="6"/>
      <w:sz w:val="28"/>
      <w:szCs w:val="36"/>
      <w:lang w:eastAsia="ar-SA"/>
    </w:rPr>
  </w:style>
  <w:style w:type="paragraph" w:customStyle="1" w:styleId="H2CL">
    <w:name w:val="H2_C+L"/>
    <w:basedOn w:val="Normal"/>
    <w:rsid w:val="00B83271"/>
    <w:pPr>
      <w:spacing w:before="240" w:after="240" w:line="240" w:lineRule="auto"/>
      <w:jc w:val="center"/>
    </w:pPr>
    <w:rPr>
      <w:color w:val="000000"/>
      <w:spacing w:val="6"/>
      <w:sz w:val="28"/>
      <w:szCs w:val="36"/>
      <w:lang w:eastAsia="ar-SA"/>
    </w:rPr>
  </w:style>
  <w:style w:type="paragraph" w:customStyle="1" w:styleId="H3CB">
    <w:name w:val="H3_C+B"/>
    <w:basedOn w:val="Normal"/>
    <w:rsid w:val="00B83271"/>
    <w:pPr>
      <w:spacing w:before="240" w:after="240" w:line="240" w:lineRule="auto"/>
      <w:jc w:val="center"/>
    </w:pPr>
    <w:rPr>
      <w:b/>
      <w:bCs/>
      <w:color w:val="000000"/>
      <w:spacing w:val="6"/>
      <w:lang w:eastAsia="ar-SA"/>
    </w:rPr>
  </w:style>
  <w:style w:type="paragraph" w:customStyle="1" w:styleId="H4CU">
    <w:name w:val="H4_C+U"/>
    <w:basedOn w:val="Normal"/>
    <w:rsid w:val="00B83271"/>
    <w:pPr>
      <w:spacing w:before="240" w:after="240" w:line="240" w:lineRule="auto"/>
      <w:jc w:val="center"/>
    </w:pPr>
    <w:rPr>
      <w:color w:val="000000"/>
      <w:spacing w:val="6"/>
      <w:u w:val="single"/>
      <w:lang w:eastAsia="ar-SA"/>
    </w:rPr>
  </w:style>
  <w:style w:type="paragraph" w:customStyle="1" w:styleId="H5RLB">
    <w:name w:val="H5_R+L+B"/>
    <w:basedOn w:val="Normal"/>
    <w:rsid w:val="00B83271"/>
    <w:pPr>
      <w:spacing w:before="240" w:after="240" w:line="240" w:lineRule="auto"/>
      <w:jc w:val="both"/>
    </w:pPr>
    <w:rPr>
      <w:b/>
      <w:bCs/>
      <w:color w:val="000000"/>
      <w:spacing w:val="6"/>
      <w:sz w:val="28"/>
      <w:szCs w:val="36"/>
      <w:lang w:eastAsia="ar-SA"/>
    </w:rPr>
  </w:style>
  <w:style w:type="paragraph" w:customStyle="1" w:styleId="H6RL">
    <w:name w:val="H6_R+L"/>
    <w:basedOn w:val="Normal"/>
    <w:rsid w:val="00B83271"/>
    <w:pPr>
      <w:spacing w:before="240" w:after="240" w:line="240" w:lineRule="auto"/>
      <w:jc w:val="both"/>
    </w:pPr>
    <w:rPr>
      <w:color w:val="000000"/>
      <w:spacing w:val="6"/>
      <w:sz w:val="28"/>
      <w:szCs w:val="36"/>
      <w:lang w:eastAsia="ar-SA"/>
    </w:rPr>
  </w:style>
  <w:style w:type="paragraph" w:customStyle="1" w:styleId="H7RBI">
    <w:name w:val="H7_R+B+I"/>
    <w:basedOn w:val="Normal"/>
    <w:rsid w:val="00B83271"/>
    <w:pPr>
      <w:spacing w:before="240" w:after="240" w:line="240" w:lineRule="auto"/>
      <w:jc w:val="both"/>
    </w:pPr>
    <w:rPr>
      <w:b/>
      <w:bCs/>
      <w:i/>
      <w:iCs/>
      <w:color w:val="000000"/>
      <w:spacing w:val="6"/>
      <w:lang w:eastAsia="ar-SA"/>
    </w:rPr>
  </w:style>
  <w:style w:type="paragraph" w:customStyle="1" w:styleId="H8">
    <w:name w:val="H8"/>
    <w:basedOn w:val="Normal"/>
    <w:rsid w:val="00B83271"/>
    <w:pPr>
      <w:spacing w:before="240" w:after="240" w:line="240" w:lineRule="auto"/>
      <w:jc w:val="both"/>
    </w:pPr>
    <w:rPr>
      <w:i/>
      <w:iCs/>
      <w:color w:val="000000"/>
      <w:spacing w:val="6"/>
      <w:lang w:eastAsia="ar-SA"/>
    </w:rPr>
  </w:style>
  <w:style w:type="paragraph" w:customStyle="1" w:styleId="H8RI">
    <w:name w:val="H8_R+I"/>
    <w:basedOn w:val="Normal"/>
    <w:rsid w:val="00B83271"/>
    <w:pPr>
      <w:spacing w:before="240" w:after="240" w:line="240" w:lineRule="auto"/>
      <w:jc w:val="both"/>
    </w:pPr>
    <w:rPr>
      <w:i/>
      <w:iCs/>
      <w:color w:val="000000"/>
      <w:spacing w:val="6"/>
      <w:lang w:eastAsia="ar-SA"/>
    </w:rPr>
  </w:style>
  <w:style w:type="paragraph" w:customStyle="1" w:styleId="H9RU">
    <w:name w:val="H9_R+U"/>
    <w:basedOn w:val="Normal"/>
    <w:rsid w:val="00B83271"/>
    <w:pPr>
      <w:spacing w:before="240" w:after="240" w:line="240" w:lineRule="auto"/>
      <w:jc w:val="both"/>
    </w:pPr>
    <w:rPr>
      <w:color w:val="000000"/>
      <w:spacing w:val="6"/>
      <w:u w:val="single"/>
      <w:lang w:eastAsia="ar-SA"/>
    </w:rPr>
  </w:style>
  <w:style w:type="paragraph" w:customStyle="1" w:styleId="HCCIn">
    <w:name w:val="HC_C+In."/>
    <w:basedOn w:val="Normal"/>
    <w:rsid w:val="00B83271"/>
    <w:pPr>
      <w:spacing w:before="240" w:after="240" w:line="240" w:lineRule="auto"/>
      <w:ind w:left="2705" w:right="1985" w:hanging="720"/>
      <w:jc w:val="both"/>
    </w:pPr>
    <w:rPr>
      <w:color w:val="000000"/>
      <w:spacing w:val="6"/>
      <w:lang w:eastAsia="ar-SA"/>
    </w:rPr>
  </w:style>
  <w:style w:type="paragraph" w:customStyle="1" w:styleId="HaRIn">
    <w:name w:val="Ha_R+In."/>
    <w:basedOn w:val="Normal"/>
    <w:rsid w:val="00B83271"/>
    <w:pPr>
      <w:spacing w:before="240" w:after="240" w:line="240" w:lineRule="auto"/>
      <w:ind w:left="720" w:hanging="720"/>
      <w:jc w:val="both"/>
    </w:pPr>
    <w:rPr>
      <w:color w:val="000000"/>
      <w:spacing w:val="6"/>
      <w:lang w:eastAsia="ar-SA"/>
    </w:rPr>
  </w:style>
  <w:style w:type="paragraph" w:customStyle="1" w:styleId="HCCCm">
    <w:name w:val="HCC_Cm"/>
    <w:basedOn w:val="Normal"/>
    <w:rsid w:val="00B83271"/>
    <w:pPr>
      <w:keepNext/>
      <w:spacing w:before="240" w:after="240" w:line="240" w:lineRule="auto"/>
      <w:ind w:left="1985" w:right="1985"/>
      <w:jc w:val="both"/>
    </w:pPr>
    <w:rPr>
      <w:color w:val="000000"/>
      <w:spacing w:val="6"/>
      <w:lang w:eastAsia="ar-SA"/>
    </w:rPr>
  </w:style>
  <w:style w:type="paragraph" w:styleId="BodyTextIndent2">
    <w:name w:val="Body Text Indent 2"/>
    <w:basedOn w:val="Normal"/>
    <w:rsid w:val="00B83271"/>
    <w:pPr>
      <w:bidi w:val="0"/>
      <w:spacing w:after="120" w:line="480" w:lineRule="auto"/>
      <w:ind w:left="283"/>
      <w:jc w:val="left"/>
    </w:pPr>
    <w:rPr>
      <w:rFonts w:cs="Times New Roman"/>
      <w:snapToGrid w:val="0"/>
      <w:color w:val="000000"/>
      <w:sz w:val="24"/>
      <w:szCs w:val="24"/>
      <w:lang w:val="en-GB"/>
    </w:rPr>
  </w:style>
  <w:style w:type="paragraph" w:customStyle="1" w:styleId="123">
    <w:name w:val="1.2.3"/>
    <w:basedOn w:val="Normal"/>
    <w:rsid w:val="00B83271"/>
    <w:pPr>
      <w:widowControl w:val="0"/>
      <w:tabs>
        <w:tab w:val="num" w:pos="360"/>
      </w:tabs>
      <w:bidi w:val="0"/>
      <w:spacing w:line="240" w:lineRule="auto"/>
      <w:ind w:left="360" w:hanging="720"/>
      <w:jc w:val="both"/>
    </w:pPr>
    <w:rPr>
      <w:rFonts w:cs="Times New Roman"/>
      <w:color w:val="000000"/>
      <w:sz w:val="24"/>
      <w:szCs w:val="20"/>
    </w:rPr>
  </w:style>
  <w:style w:type="paragraph" w:styleId="NoSpacing">
    <w:name w:val="No Spacing"/>
    <w:qFormat/>
    <w:rsid w:val="00B83271"/>
    <w:rPr>
      <w:rFonts w:ascii="Calibri" w:hAnsi="Calibri"/>
      <w:snapToGrid w:val="0"/>
      <w:sz w:val="22"/>
      <w:szCs w:val="22"/>
      <w:lang w:val="es-CL" w:eastAsia="en-US"/>
    </w:rPr>
  </w:style>
  <w:style w:type="paragraph" w:styleId="BalloonText">
    <w:name w:val="Balloon Text"/>
    <w:basedOn w:val="Normal"/>
    <w:semiHidden/>
    <w:rsid w:val="00B83271"/>
    <w:pPr>
      <w:spacing w:before="240" w:after="240" w:line="240" w:lineRule="auto"/>
    </w:pPr>
    <w:rPr>
      <w:rFonts w:ascii="Tahoma" w:hAnsi="Tahoma" w:cs="Tahoma"/>
      <w:color w:val="000000"/>
      <w:spacing w:val="6"/>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156</TotalTime>
  <Pages>1</Pages>
  <Words>8595</Words>
  <Characters>48997</Characters>
  <Application>Microsoft Office Word</Application>
  <DocSecurity>4</DocSecurity>
  <Lines>408</Lines>
  <Paragraphs>114</Paragraphs>
  <ScaleCrop>false</ScaleCrop>
  <HeadingPairs>
    <vt:vector size="2" baseType="variant">
      <vt:variant>
        <vt:lpstr>Title</vt:lpstr>
      </vt:variant>
      <vt:variant>
        <vt:i4>1</vt:i4>
      </vt:variant>
    </vt:vector>
  </HeadingPairs>
  <TitlesOfParts>
    <vt:vector size="1" baseType="lpstr">
      <vt:lpstr>CCPR/C/SR.2653</vt:lpstr>
    </vt:vector>
  </TitlesOfParts>
  <Company>CSD</Company>
  <LinksUpToDate>false</LinksUpToDate>
  <CharactersWithSpaces>57478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CCPR/C/SR.2653</dc:title>
  <dc:subject>SABET</dc:subject>
  <dc:creator>HAMOUDA</dc:creator>
  <cp:keywords/>
  <dc:description/>
  <cp:lastModifiedBy>DCM</cp:lastModifiedBy>
  <cp:revision>116</cp:revision>
  <cp:lastPrinted>2010-05-01T08:23:00Z</cp:lastPrinted>
  <dcterms:created xsi:type="dcterms:W3CDTF">2010-07-06T14:29:00Z</dcterms:created>
  <dcterms:modified xsi:type="dcterms:W3CDTF">2010-07-07T13:12:00Z</dcterms:modified>
</cp:coreProperties>
</file>