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97160" w14:textId="77777777" w:rsidR="0068409B" w:rsidRDefault="0068409B" w:rsidP="0068409B">
      <w:pPr>
        <w:spacing w:line="240" w:lineRule="auto"/>
        <w:jc w:val="left"/>
        <w:rPr>
          <w:szCs w:val="2"/>
        </w:rPr>
        <w:sectPr w:rsidR="0068409B" w:rsidSect="00F567E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tl/>
        </w:rPr>
        <w:commentReference w:id="0"/>
      </w:r>
    </w:p>
    <w:p w14:paraId="69E797B0" w14:textId="1DF33A87" w:rsidR="00F567E5" w:rsidRPr="00F567E5" w:rsidRDefault="00F567E5" w:rsidP="00F567E5">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pPr>
      <w:bookmarkStart w:id="1" w:name="_Hlk524356446"/>
      <w:r w:rsidRPr="00F567E5">
        <w:rPr>
          <w:rtl/>
          <w:lang w:bidi="ar-MA"/>
        </w:rPr>
        <w:t>اللجنة</w:t>
      </w:r>
      <w:r>
        <w:rPr>
          <w:rtl/>
          <w:lang w:bidi="ar-MA"/>
        </w:rPr>
        <w:t xml:space="preserve"> </w:t>
      </w:r>
      <w:r w:rsidRPr="00F567E5">
        <w:rPr>
          <w:rtl/>
          <w:lang w:bidi="ar-MA"/>
        </w:rPr>
        <w:t>المعنية</w:t>
      </w:r>
      <w:r>
        <w:rPr>
          <w:rtl/>
          <w:lang w:bidi="ar-MA"/>
        </w:rPr>
        <w:t xml:space="preserve"> </w:t>
      </w:r>
      <w:r w:rsidRPr="00F567E5">
        <w:rPr>
          <w:rtl/>
          <w:lang w:bidi="ar-MA"/>
        </w:rPr>
        <w:t>بالقضاء</w:t>
      </w:r>
      <w:r>
        <w:rPr>
          <w:rtl/>
          <w:lang w:bidi="ar-MA"/>
        </w:rPr>
        <w:t xml:space="preserve"> </w:t>
      </w:r>
      <w:r w:rsidRPr="00F567E5">
        <w:rPr>
          <w:rtl/>
          <w:lang w:bidi="ar-MA"/>
        </w:rPr>
        <w:t>على</w:t>
      </w:r>
      <w:r>
        <w:rPr>
          <w:rtl/>
          <w:lang w:bidi="ar-MA"/>
        </w:rPr>
        <w:t xml:space="preserve"> </w:t>
      </w:r>
      <w:r w:rsidRPr="00F567E5">
        <w:rPr>
          <w:rtl/>
          <w:lang w:bidi="ar-MA"/>
        </w:rPr>
        <w:t>التمييز</w:t>
      </w:r>
      <w:r>
        <w:rPr>
          <w:rtl/>
          <w:lang w:bidi="ar-MA"/>
        </w:rPr>
        <w:t xml:space="preserve"> </w:t>
      </w:r>
      <w:r w:rsidRPr="00F567E5">
        <w:rPr>
          <w:rtl/>
          <w:lang w:bidi="ar-MA"/>
        </w:rPr>
        <w:t>ضد</w:t>
      </w:r>
      <w:r>
        <w:rPr>
          <w:rtl/>
          <w:lang w:bidi="ar-MA"/>
        </w:rPr>
        <w:t xml:space="preserve"> </w:t>
      </w:r>
      <w:r w:rsidRPr="00F567E5">
        <w:rPr>
          <w:rtl/>
          <w:lang w:bidi="ar-MA"/>
        </w:rPr>
        <w:t>المرأة</w:t>
      </w:r>
    </w:p>
    <w:p w14:paraId="74B3396A" w14:textId="1B3346AB" w:rsidR="00F567E5" w:rsidRPr="00F567E5" w:rsidRDefault="00F567E5" w:rsidP="00F567E5">
      <w:pPr>
        <w:pStyle w:val="SingleTxt"/>
        <w:spacing w:after="0" w:line="120" w:lineRule="exact"/>
        <w:rPr>
          <w:sz w:val="10"/>
          <w:rtl/>
          <w:lang w:bidi="ar-MA"/>
        </w:rPr>
      </w:pPr>
    </w:p>
    <w:p w14:paraId="192ADE5F" w14:textId="1CA1AA98" w:rsidR="00F567E5" w:rsidRPr="00F567E5" w:rsidRDefault="00F567E5" w:rsidP="00F567E5">
      <w:pPr>
        <w:pStyle w:val="SingleTxt"/>
        <w:spacing w:after="0" w:line="120" w:lineRule="exact"/>
        <w:rPr>
          <w:sz w:val="10"/>
          <w:rtl/>
          <w:lang w:bidi="ar-MA"/>
        </w:rPr>
      </w:pPr>
    </w:p>
    <w:p w14:paraId="011A5906" w14:textId="6AD5D973" w:rsidR="00F567E5" w:rsidRPr="00F567E5" w:rsidRDefault="00F567E5" w:rsidP="00F567E5">
      <w:pPr>
        <w:pStyle w:val="SingleTxt"/>
        <w:spacing w:after="0" w:line="120" w:lineRule="exact"/>
        <w:rPr>
          <w:sz w:val="10"/>
          <w:rtl/>
          <w:lang w:bidi="ar-MA"/>
        </w:rPr>
      </w:pPr>
    </w:p>
    <w:p w14:paraId="5F4C72B0" w14:textId="5D36E3CD" w:rsidR="00F567E5" w:rsidRPr="00F567E5" w:rsidRDefault="00F567E5" w:rsidP="00F567E5">
      <w:pPr>
        <w:pStyle w:val="TitleHCH"/>
        <w:rPr>
          <w:rtl/>
          <w:lang w:bidi="ar-MA"/>
        </w:rPr>
      </w:pPr>
      <w:r w:rsidRPr="00F567E5">
        <w:rPr>
          <w:lang w:val="en-GB"/>
        </w:rPr>
        <w:tab/>
      </w:r>
      <w:r w:rsidRPr="00F567E5">
        <w:rPr>
          <w:lang w:val="en-GB"/>
        </w:rPr>
        <w:tab/>
      </w:r>
      <w:r w:rsidRPr="00F567E5">
        <w:rPr>
          <w:rtl/>
          <w:lang w:bidi="ar-MA"/>
        </w:rPr>
        <w:t>الملاحظات</w:t>
      </w:r>
      <w:r>
        <w:rPr>
          <w:rtl/>
          <w:lang w:bidi="ar-MA"/>
        </w:rPr>
        <w:t xml:space="preserve"> </w:t>
      </w:r>
      <w:r w:rsidRPr="00F567E5">
        <w:rPr>
          <w:rtl/>
          <w:lang w:bidi="ar-MA"/>
        </w:rPr>
        <w:t>الختامية</w:t>
      </w:r>
      <w:r>
        <w:rPr>
          <w:rtl/>
          <w:lang w:bidi="ar-MA"/>
        </w:rPr>
        <w:t xml:space="preserve"> </w:t>
      </w:r>
      <w:r w:rsidRPr="00F567E5">
        <w:rPr>
          <w:rtl/>
          <w:lang w:bidi="ar-MA"/>
        </w:rPr>
        <w:t>عل</w:t>
      </w:r>
      <w:bookmarkStart w:id="2" w:name="_GoBack"/>
      <w:bookmarkEnd w:id="2"/>
      <w:r w:rsidRPr="00F567E5">
        <w:rPr>
          <w:rtl/>
          <w:lang w:bidi="ar-MA"/>
        </w:rPr>
        <w:t>ى</w:t>
      </w:r>
      <w:r>
        <w:rPr>
          <w:rtl/>
          <w:lang w:bidi="ar-MA"/>
        </w:rPr>
        <w:t xml:space="preserve"> </w:t>
      </w:r>
      <w:r w:rsidRPr="00F567E5">
        <w:rPr>
          <w:rtl/>
          <w:lang w:bidi="ar-MA"/>
        </w:rPr>
        <w:t>التقرير</w:t>
      </w:r>
      <w:r>
        <w:rPr>
          <w:rtl/>
          <w:lang w:bidi="ar-MA"/>
        </w:rPr>
        <w:t xml:space="preserve"> </w:t>
      </w:r>
      <w:r w:rsidRPr="00F567E5">
        <w:rPr>
          <w:rtl/>
          <w:lang w:bidi="ar-MA"/>
        </w:rPr>
        <w:t>الدوري</w:t>
      </w:r>
      <w:r>
        <w:rPr>
          <w:rtl/>
          <w:lang w:bidi="ar-MA"/>
        </w:rPr>
        <w:t xml:space="preserve"> </w:t>
      </w:r>
      <w:r w:rsidRPr="00F567E5">
        <w:rPr>
          <w:rtl/>
          <w:lang w:bidi="ar-MA"/>
        </w:rPr>
        <w:t>الخامس</w:t>
      </w:r>
      <w:r>
        <w:rPr>
          <w:rtl/>
          <w:lang w:bidi="ar-MA"/>
        </w:rPr>
        <w:t xml:space="preserve"> </w:t>
      </w:r>
      <w:r w:rsidRPr="00F567E5">
        <w:rPr>
          <w:rtl/>
          <w:lang w:bidi="ar-MA"/>
        </w:rPr>
        <w:t>لكازخستان</w:t>
      </w:r>
      <w:r w:rsidRPr="00F567E5">
        <w:rPr>
          <w:b w:val="0"/>
          <w:bCs w:val="0"/>
          <w:sz w:val="22"/>
          <w:szCs w:val="30"/>
          <w:rtl/>
          <w:lang w:bidi="ar-MA"/>
        </w:rPr>
        <w:t>*</w:t>
      </w:r>
    </w:p>
    <w:p w14:paraId="0A863B71" w14:textId="5AA31C9D" w:rsidR="00F567E5" w:rsidRPr="00F567E5" w:rsidRDefault="00F567E5" w:rsidP="00F567E5">
      <w:pPr>
        <w:pStyle w:val="SingleTxt"/>
        <w:spacing w:after="0" w:line="120" w:lineRule="exact"/>
        <w:rPr>
          <w:sz w:val="10"/>
          <w:rtl/>
          <w:lang w:bidi="ar-MA"/>
        </w:rPr>
      </w:pPr>
    </w:p>
    <w:p w14:paraId="2CDF7187" w14:textId="02F96FA9" w:rsidR="00F567E5" w:rsidRPr="00F567E5" w:rsidRDefault="00F567E5" w:rsidP="00F567E5">
      <w:pPr>
        <w:framePr w:w="9792" w:h="432" w:hSpace="180" w:wrap="notBeside" w:hAnchor="page" w:x="1196" w:yAlign="bottom"/>
        <w:spacing w:line="240" w:lineRule="auto"/>
        <w:rPr>
          <w:szCs w:val="6"/>
          <w:rtl/>
        </w:rPr>
      </w:pPr>
      <w:r w:rsidRPr="00F567E5">
        <w:rPr>
          <w:noProof/>
          <w:szCs w:val="6"/>
        </w:rPr>
        <mc:AlternateContent>
          <mc:Choice Requires="wps">
            <w:drawing>
              <wp:anchor distT="0" distB="0" distL="114300" distR="114300" simplePos="0" relativeHeight="251659264" behindDoc="0" locked="0" layoutInCell="1" allowOverlap="1" wp14:anchorId="363D4CE9" wp14:editId="1A2547E2">
                <wp:simplePos x="0" y="0"/>
                <wp:positionH relativeFrom="column">
                  <wp:posOffset>5029200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76D87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CxTDAfRAQAAAwQA&#10;AA4AAAAAAAAAAAAAAAAALgIAAGRycy9lMm9Eb2MueG1sUEsBAi0AFAAGAAgAAAAhAPIk/q3dAAAA&#10;CQEAAA8AAAAAAAAAAAAAAAAAKwQAAGRycy9kb3ducmV2LnhtbFBLBQYAAAAABAAEAPMAAAA1BQAA&#10;AAA=&#10;" strokecolor="#010000"/>
            </w:pict>
          </mc:Fallback>
        </mc:AlternateContent>
      </w:r>
    </w:p>
    <w:p w14:paraId="5B3C32B0" w14:textId="7CBBEC7A" w:rsidR="00F567E5" w:rsidRPr="00F567E5" w:rsidRDefault="00F567E5" w:rsidP="00F567E5">
      <w:pPr>
        <w:framePr w:w="9792" w:h="432" w:hSpace="180" w:wrap="notBeside" w:hAnchor="page" w:x="1196" w:yAlign="bottom"/>
        <w:tabs>
          <w:tab w:val="right" w:pos="1195"/>
          <w:tab w:val="left" w:pos="1267"/>
        </w:tabs>
        <w:spacing w:after="80" w:line="280" w:lineRule="exact"/>
        <w:ind w:left="1267" w:right="1267" w:hanging="547"/>
        <w:rPr>
          <w:sz w:val="17"/>
          <w:szCs w:val="24"/>
        </w:rPr>
      </w:pPr>
      <w:r>
        <w:rPr>
          <w:sz w:val="17"/>
          <w:szCs w:val="24"/>
          <w:rtl/>
        </w:rPr>
        <w:tab/>
      </w:r>
      <w:r>
        <w:rPr>
          <w:rFonts w:hint="cs"/>
          <w:sz w:val="17"/>
          <w:szCs w:val="24"/>
          <w:rtl/>
        </w:rPr>
        <w:t>*</w:t>
      </w:r>
      <w:r>
        <w:rPr>
          <w:sz w:val="17"/>
          <w:szCs w:val="24"/>
          <w:rtl/>
        </w:rPr>
        <w:tab/>
      </w:r>
      <w:r w:rsidRPr="00F567E5">
        <w:rPr>
          <w:sz w:val="17"/>
          <w:szCs w:val="24"/>
          <w:rtl/>
        </w:rPr>
        <w:t>اعتمدته</w:t>
      </w:r>
      <w:r>
        <w:rPr>
          <w:sz w:val="17"/>
          <w:szCs w:val="24"/>
          <w:rtl/>
        </w:rPr>
        <w:t xml:space="preserve"> </w:t>
      </w:r>
      <w:r w:rsidRPr="00F567E5">
        <w:rPr>
          <w:sz w:val="17"/>
          <w:szCs w:val="24"/>
          <w:rtl/>
        </w:rPr>
        <w:t>اللجنة</w:t>
      </w:r>
      <w:r>
        <w:rPr>
          <w:sz w:val="17"/>
          <w:szCs w:val="24"/>
          <w:rtl/>
        </w:rPr>
        <w:t xml:space="preserve"> </w:t>
      </w:r>
      <w:r w:rsidRPr="00F567E5">
        <w:rPr>
          <w:sz w:val="17"/>
          <w:szCs w:val="24"/>
          <w:rtl/>
        </w:rPr>
        <w:t>في</w:t>
      </w:r>
      <w:r>
        <w:rPr>
          <w:sz w:val="17"/>
          <w:szCs w:val="24"/>
          <w:rtl/>
        </w:rPr>
        <w:t xml:space="preserve"> </w:t>
      </w:r>
      <w:r w:rsidRPr="00F567E5">
        <w:rPr>
          <w:sz w:val="17"/>
          <w:szCs w:val="24"/>
          <w:rtl/>
        </w:rPr>
        <w:t>دورتها</w:t>
      </w:r>
      <w:r>
        <w:rPr>
          <w:sz w:val="17"/>
          <w:szCs w:val="24"/>
          <w:rtl/>
        </w:rPr>
        <w:t xml:space="preserve"> </w:t>
      </w:r>
      <w:r w:rsidRPr="00F567E5">
        <w:rPr>
          <w:sz w:val="17"/>
          <w:szCs w:val="24"/>
          <w:rtl/>
        </w:rPr>
        <w:t>الرابعة</w:t>
      </w:r>
      <w:r>
        <w:rPr>
          <w:sz w:val="17"/>
          <w:szCs w:val="24"/>
          <w:rtl/>
        </w:rPr>
        <w:t xml:space="preserve"> </w:t>
      </w:r>
      <w:r w:rsidRPr="00F567E5">
        <w:rPr>
          <w:sz w:val="17"/>
          <w:szCs w:val="24"/>
          <w:rtl/>
        </w:rPr>
        <w:t>والسبعين</w:t>
      </w:r>
      <w:r>
        <w:rPr>
          <w:sz w:val="17"/>
          <w:szCs w:val="24"/>
          <w:rtl/>
        </w:rPr>
        <w:t xml:space="preserve"> </w:t>
      </w:r>
      <w:r w:rsidRPr="00F567E5">
        <w:rPr>
          <w:sz w:val="17"/>
          <w:szCs w:val="24"/>
          <w:rtl/>
        </w:rPr>
        <w:t>(</w:t>
      </w:r>
      <w:r w:rsidR="00E94088">
        <w:rPr>
          <w:rFonts w:hint="cs"/>
          <w:sz w:val="17"/>
          <w:szCs w:val="24"/>
          <w:rtl/>
        </w:rPr>
        <w:t xml:space="preserve">21 </w:t>
      </w:r>
      <w:r w:rsidRPr="00F567E5">
        <w:rPr>
          <w:sz w:val="17"/>
          <w:szCs w:val="24"/>
          <w:rtl/>
        </w:rPr>
        <w:t>تشرين</w:t>
      </w:r>
      <w:r>
        <w:rPr>
          <w:sz w:val="17"/>
          <w:szCs w:val="24"/>
          <w:rtl/>
        </w:rPr>
        <w:t xml:space="preserve"> </w:t>
      </w:r>
      <w:r w:rsidRPr="00F567E5">
        <w:rPr>
          <w:sz w:val="17"/>
          <w:szCs w:val="24"/>
          <w:rtl/>
        </w:rPr>
        <w:t>الأول/أكتوبر</w:t>
      </w:r>
      <w:r>
        <w:rPr>
          <w:rFonts w:hint="cs"/>
          <w:sz w:val="17"/>
          <w:szCs w:val="24"/>
          <w:rtl/>
        </w:rPr>
        <w:t xml:space="preserve"> </w:t>
      </w:r>
      <w:r w:rsidRPr="00F567E5">
        <w:rPr>
          <w:sz w:val="17"/>
          <w:szCs w:val="24"/>
          <w:rtl/>
        </w:rPr>
        <w:t>-</w:t>
      </w:r>
      <w:r>
        <w:rPr>
          <w:rFonts w:hint="cs"/>
          <w:sz w:val="17"/>
          <w:szCs w:val="24"/>
          <w:rtl/>
        </w:rPr>
        <w:t xml:space="preserve"> </w:t>
      </w:r>
      <w:r w:rsidRPr="00F567E5">
        <w:rPr>
          <w:sz w:val="17"/>
          <w:szCs w:val="24"/>
          <w:rtl/>
        </w:rPr>
        <w:t>8</w:t>
      </w:r>
      <w:r>
        <w:rPr>
          <w:sz w:val="17"/>
          <w:szCs w:val="24"/>
          <w:rtl/>
        </w:rPr>
        <w:t xml:space="preserve"> </w:t>
      </w:r>
      <w:r w:rsidRPr="00F567E5">
        <w:rPr>
          <w:sz w:val="17"/>
          <w:szCs w:val="24"/>
          <w:rtl/>
        </w:rPr>
        <w:t>تشرين</w:t>
      </w:r>
      <w:r>
        <w:rPr>
          <w:sz w:val="17"/>
          <w:szCs w:val="24"/>
          <w:rtl/>
        </w:rPr>
        <w:t xml:space="preserve"> </w:t>
      </w:r>
      <w:r w:rsidRPr="00F567E5">
        <w:rPr>
          <w:sz w:val="17"/>
          <w:szCs w:val="24"/>
          <w:rtl/>
        </w:rPr>
        <w:t>الثاني/نوفمبر</w:t>
      </w:r>
      <w:r>
        <w:rPr>
          <w:sz w:val="17"/>
          <w:szCs w:val="24"/>
          <w:rtl/>
        </w:rPr>
        <w:t xml:space="preserve"> </w:t>
      </w:r>
      <w:r w:rsidRPr="00F567E5">
        <w:rPr>
          <w:sz w:val="17"/>
          <w:szCs w:val="24"/>
          <w:rtl/>
        </w:rPr>
        <w:t>2019).</w:t>
      </w:r>
    </w:p>
    <w:p w14:paraId="42E970DF" w14:textId="7FEEA759" w:rsidR="00F567E5" w:rsidRPr="00F567E5" w:rsidRDefault="00F567E5" w:rsidP="00F567E5">
      <w:pPr>
        <w:pStyle w:val="SingleTxt"/>
        <w:rPr>
          <w:rtl/>
          <w:lang w:bidi="ar-MA"/>
        </w:rPr>
      </w:pPr>
      <w:r w:rsidRPr="00F567E5">
        <w:rPr>
          <w:rtl/>
          <w:lang w:bidi="ar-MA"/>
        </w:rPr>
        <w:t>1</w:t>
      </w:r>
      <w:r>
        <w:rPr>
          <w:rtl/>
          <w:lang w:bidi="ar-MA"/>
        </w:rPr>
        <w:t xml:space="preserve"> </w:t>
      </w:r>
      <w:r w:rsidRPr="00F567E5">
        <w:rPr>
          <w:rtl/>
          <w:lang w:bidi="ar-MA"/>
        </w:rPr>
        <w:t>-</w:t>
      </w:r>
      <w:r w:rsidRPr="00F567E5">
        <w:rPr>
          <w:rtl/>
          <w:lang w:bidi="ar-MA"/>
        </w:rPr>
        <w:tab/>
        <w:t>نظرت</w:t>
      </w:r>
      <w:r>
        <w:rPr>
          <w:rtl/>
          <w:lang w:bidi="ar-MA"/>
        </w:rPr>
        <w:t xml:space="preserve"> </w:t>
      </w:r>
      <w:r w:rsidRPr="00F567E5">
        <w:rPr>
          <w:rtl/>
          <w:lang w:bidi="ar-MA"/>
        </w:rPr>
        <w:t>اللجنة</w:t>
      </w:r>
      <w:r>
        <w:rPr>
          <w:rtl/>
          <w:lang w:bidi="ar-MA"/>
        </w:rPr>
        <w:t xml:space="preserve"> </w:t>
      </w:r>
      <w:r w:rsidRPr="00F567E5">
        <w:rPr>
          <w:rtl/>
          <w:lang w:bidi="ar-MA"/>
        </w:rPr>
        <w:t>في</w:t>
      </w:r>
      <w:r>
        <w:rPr>
          <w:rtl/>
          <w:lang w:bidi="ar-MA"/>
        </w:rPr>
        <w:t xml:space="preserve"> </w:t>
      </w:r>
      <w:r w:rsidRPr="00F567E5">
        <w:rPr>
          <w:rtl/>
          <w:lang w:bidi="ar-MA"/>
        </w:rPr>
        <w:t>التقرير</w:t>
      </w:r>
      <w:r>
        <w:rPr>
          <w:rtl/>
          <w:lang w:bidi="ar-MA"/>
        </w:rPr>
        <w:t xml:space="preserve"> </w:t>
      </w:r>
      <w:r w:rsidRPr="00F567E5">
        <w:rPr>
          <w:rtl/>
          <w:lang w:bidi="ar-MA"/>
        </w:rPr>
        <w:t>الدوري</w:t>
      </w:r>
      <w:r>
        <w:rPr>
          <w:rtl/>
          <w:lang w:bidi="ar-MA"/>
        </w:rPr>
        <w:t xml:space="preserve"> </w:t>
      </w:r>
      <w:r w:rsidRPr="00F567E5">
        <w:rPr>
          <w:rtl/>
          <w:lang w:bidi="ar-MA"/>
        </w:rPr>
        <w:t>الخامس</w:t>
      </w:r>
      <w:r>
        <w:rPr>
          <w:rtl/>
          <w:lang w:bidi="ar-MA"/>
        </w:rPr>
        <w:t xml:space="preserve"> </w:t>
      </w:r>
      <w:r w:rsidRPr="00F567E5">
        <w:rPr>
          <w:rtl/>
          <w:lang w:bidi="ar-MA"/>
        </w:rPr>
        <w:t>لكازخستان</w:t>
      </w:r>
      <w:r>
        <w:rPr>
          <w:rtl/>
          <w:lang w:bidi="ar-MA"/>
        </w:rPr>
        <w:t xml:space="preserve"> </w:t>
      </w:r>
      <w:r w:rsidRPr="00F567E5">
        <w:rPr>
          <w:rtl/>
          <w:lang w:bidi="ar-MA"/>
        </w:rPr>
        <w:t>(</w:t>
      </w:r>
      <w:hyperlink r:id="rId16" w:history="1">
        <w:r w:rsidRPr="00E807EA">
          <w:rPr>
            <w:rStyle w:val="Hyperlink"/>
          </w:rPr>
          <w:t>CEDAW/C/KAZ/5</w:t>
        </w:r>
      </w:hyperlink>
      <w:r w:rsidRPr="00F567E5">
        <w:rPr>
          <w:rtl/>
          <w:lang w:bidi="ar-MA"/>
        </w:rPr>
        <w:t>)</w:t>
      </w:r>
      <w:r>
        <w:rPr>
          <w:rtl/>
          <w:lang w:bidi="ar-MA"/>
        </w:rPr>
        <w:t xml:space="preserve"> </w:t>
      </w:r>
      <w:r w:rsidRPr="00F567E5">
        <w:rPr>
          <w:rtl/>
          <w:lang w:bidi="ar-MA"/>
        </w:rPr>
        <w:t>في</w:t>
      </w:r>
      <w:r>
        <w:rPr>
          <w:rtl/>
          <w:lang w:bidi="ar-MA"/>
        </w:rPr>
        <w:t xml:space="preserve"> </w:t>
      </w:r>
      <w:r w:rsidRPr="00F567E5">
        <w:rPr>
          <w:rtl/>
          <w:lang w:bidi="ar-MA"/>
        </w:rPr>
        <w:t>جلستيها</w:t>
      </w:r>
      <w:r>
        <w:rPr>
          <w:rtl/>
          <w:lang w:bidi="ar-MA"/>
        </w:rPr>
        <w:t xml:space="preserve"> </w:t>
      </w:r>
      <w:r w:rsidRPr="00F567E5">
        <w:rPr>
          <w:rtl/>
          <w:lang w:bidi="ar-MA"/>
        </w:rPr>
        <w:t>1724</w:t>
      </w:r>
      <w:r>
        <w:rPr>
          <w:rtl/>
          <w:lang w:bidi="ar-MA"/>
        </w:rPr>
        <w:t xml:space="preserve"> </w:t>
      </w:r>
      <w:r w:rsidRPr="00F567E5">
        <w:rPr>
          <w:rtl/>
          <w:lang w:bidi="ar-MA"/>
        </w:rPr>
        <w:t>و</w:t>
      </w:r>
      <w:r>
        <w:rPr>
          <w:rtl/>
          <w:lang w:bidi="ar-MA"/>
        </w:rPr>
        <w:t xml:space="preserve"> </w:t>
      </w:r>
      <w:r w:rsidRPr="00F567E5">
        <w:rPr>
          <w:rtl/>
          <w:lang w:bidi="ar-MA"/>
        </w:rPr>
        <w:t>1725</w:t>
      </w:r>
      <w:r>
        <w:rPr>
          <w:rtl/>
          <w:lang w:bidi="ar-MA"/>
        </w:rPr>
        <w:t xml:space="preserve"> </w:t>
      </w:r>
      <w:r w:rsidRPr="00F567E5">
        <w:rPr>
          <w:rtl/>
          <w:lang w:bidi="ar-MA"/>
        </w:rPr>
        <w:t>(انظر</w:t>
      </w:r>
      <w:r>
        <w:rPr>
          <w:rtl/>
          <w:lang w:bidi="ar-MA"/>
        </w:rPr>
        <w:t xml:space="preserve"> </w:t>
      </w:r>
      <w:hyperlink r:id="rId17" w:history="1">
        <w:r w:rsidRPr="00E807EA">
          <w:rPr>
            <w:rStyle w:val="Hyperlink"/>
          </w:rPr>
          <w:t>CEDAW/C/SR.1724</w:t>
        </w:r>
      </w:hyperlink>
      <w:r>
        <w:rPr>
          <w:rtl/>
          <w:lang w:bidi="ar-MA"/>
        </w:rPr>
        <w:t xml:space="preserve"> </w:t>
      </w:r>
      <w:r w:rsidRPr="00F567E5">
        <w:rPr>
          <w:rtl/>
          <w:lang w:bidi="ar-MA"/>
        </w:rPr>
        <w:t>و</w:t>
      </w:r>
      <w:r>
        <w:rPr>
          <w:rtl/>
          <w:lang w:bidi="ar-MA"/>
        </w:rPr>
        <w:t xml:space="preserve"> </w:t>
      </w:r>
      <w:hyperlink r:id="rId18" w:history="1">
        <w:r w:rsidRPr="00E807EA">
          <w:rPr>
            <w:rStyle w:val="Hyperlink"/>
          </w:rPr>
          <w:t>CEDAW/C/SR.1725</w:t>
        </w:r>
      </w:hyperlink>
      <w:r w:rsidRPr="00F567E5">
        <w:rPr>
          <w:rtl/>
          <w:lang w:bidi="ar-MA"/>
        </w:rPr>
        <w:t>)،</w:t>
      </w:r>
      <w:r>
        <w:rPr>
          <w:rtl/>
          <w:lang w:bidi="ar-MA"/>
        </w:rPr>
        <w:t xml:space="preserve"> </w:t>
      </w:r>
      <w:r w:rsidRPr="00F567E5">
        <w:rPr>
          <w:rtl/>
          <w:lang w:bidi="ar-MA"/>
        </w:rPr>
        <w:t>المعقودتين</w:t>
      </w:r>
      <w:r>
        <w:rPr>
          <w:rtl/>
          <w:lang w:bidi="ar-MA"/>
        </w:rPr>
        <w:t xml:space="preserve"> </w:t>
      </w:r>
      <w:r w:rsidRPr="00F567E5">
        <w:rPr>
          <w:rtl/>
          <w:lang w:bidi="ar-MA"/>
        </w:rPr>
        <w:t>في</w:t>
      </w:r>
      <w:r>
        <w:rPr>
          <w:rtl/>
          <w:lang w:bidi="ar-MA"/>
        </w:rPr>
        <w:t xml:space="preserve"> </w:t>
      </w:r>
      <w:r w:rsidRPr="00F567E5">
        <w:rPr>
          <w:rtl/>
          <w:lang w:bidi="ar-MA"/>
        </w:rPr>
        <w:t>24</w:t>
      </w:r>
      <w:r>
        <w:rPr>
          <w:rtl/>
          <w:lang w:bidi="ar-MA"/>
        </w:rPr>
        <w:t xml:space="preserve"> </w:t>
      </w:r>
      <w:r w:rsidRPr="00F567E5">
        <w:rPr>
          <w:rtl/>
          <w:lang w:bidi="ar-MA"/>
        </w:rPr>
        <w:t>تشرين</w:t>
      </w:r>
      <w:r>
        <w:rPr>
          <w:rtl/>
          <w:lang w:bidi="ar-MA"/>
        </w:rPr>
        <w:t xml:space="preserve"> </w:t>
      </w:r>
      <w:r w:rsidRPr="00F567E5">
        <w:rPr>
          <w:rtl/>
          <w:lang w:bidi="ar-MA"/>
        </w:rPr>
        <w:t>الأول/أكتوبر</w:t>
      </w:r>
      <w:r>
        <w:rPr>
          <w:rtl/>
          <w:lang w:bidi="ar-MA"/>
        </w:rPr>
        <w:t xml:space="preserve"> </w:t>
      </w:r>
      <w:r w:rsidRPr="00F567E5">
        <w:rPr>
          <w:rtl/>
          <w:lang w:bidi="ar-MA"/>
        </w:rPr>
        <w:t>2019.</w:t>
      </w:r>
      <w:r>
        <w:rPr>
          <w:rtl/>
          <w:lang w:bidi="ar-MA"/>
        </w:rPr>
        <w:t xml:space="preserve"> </w:t>
      </w:r>
      <w:r w:rsidRPr="00F567E5">
        <w:rPr>
          <w:rtl/>
          <w:lang w:bidi="ar-MA"/>
        </w:rPr>
        <w:t>وترد</w:t>
      </w:r>
      <w:r>
        <w:rPr>
          <w:rtl/>
          <w:lang w:bidi="ar-MA"/>
        </w:rPr>
        <w:t xml:space="preserve"> </w:t>
      </w:r>
      <w:r w:rsidRPr="00F567E5">
        <w:rPr>
          <w:rtl/>
          <w:lang w:bidi="ar-MA"/>
        </w:rPr>
        <w:t>قائمة</w:t>
      </w:r>
      <w:r>
        <w:rPr>
          <w:rtl/>
          <w:lang w:bidi="ar-MA"/>
        </w:rPr>
        <w:t xml:space="preserve"> </w:t>
      </w:r>
      <w:r w:rsidRPr="00F567E5">
        <w:rPr>
          <w:rtl/>
          <w:lang w:bidi="ar-MA"/>
        </w:rPr>
        <w:t>القضايا</w:t>
      </w:r>
      <w:r>
        <w:rPr>
          <w:rtl/>
          <w:lang w:bidi="ar-MA"/>
        </w:rPr>
        <w:t xml:space="preserve"> </w:t>
      </w:r>
      <w:r w:rsidRPr="00F567E5">
        <w:rPr>
          <w:rtl/>
          <w:lang w:bidi="ar-MA"/>
        </w:rPr>
        <w:t>والأسئلة</w:t>
      </w:r>
      <w:r>
        <w:rPr>
          <w:rtl/>
          <w:lang w:bidi="ar-MA"/>
        </w:rPr>
        <w:t xml:space="preserve"> </w:t>
      </w:r>
      <w:r w:rsidRPr="00F567E5">
        <w:rPr>
          <w:rtl/>
          <w:lang w:bidi="ar-MA"/>
        </w:rPr>
        <w:t>التي</w:t>
      </w:r>
      <w:r>
        <w:rPr>
          <w:rtl/>
          <w:lang w:bidi="ar-MA"/>
        </w:rPr>
        <w:t xml:space="preserve"> </w:t>
      </w:r>
      <w:r w:rsidRPr="00F567E5">
        <w:rPr>
          <w:rtl/>
          <w:lang w:bidi="ar-MA"/>
        </w:rPr>
        <w:t>أثارها</w:t>
      </w:r>
      <w:r>
        <w:rPr>
          <w:rtl/>
          <w:lang w:bidi="ar-MA"/>
        </w:rPr>
        <w:t xml:space="preserve"> </w:t>
      </w:r>
      <w:r w:rsidRPr="00F567E5">
        <w:rPr>
          <w:rtl/>
          <w:lang w:bidi="ar-MA"/>
        </w:rPr>
        <w:t>الفريق</w:t>
      </w:r>
      <w:r>
        <w:rPr>
          <w:rtl/>
          <w:lang w:bidi="ar-MA"/>
        </w:rPr>
        <w:t xml:space="preserve"> </w:t>
      </w:r>
      <w:r w:rsidRPr="00F567E5">
        <w:rPr>
          <w:rtl/>
          <w:lang w:bidi="ar-MA"/>
        </w:rPr>
        <w:t>العامل</w:t>
      </w:r>
      <w:r>
        <w:rPr>
          <w:rtl/>
          <w:lang w:bidi="ar-MA"/>
        </w:rPr>
        <w:t xml:space="preserve"> </w:t>
      </w:r>
      <w:r w:rsidRPr="00F567E5">
        <w:rPr>
          <w:rtl/>
          <w:lang w:bidi="ar-MA"/>
        </w:rPr>
        <w:t>لما</w:t>
      </w:r>
      <w:r>
        <w:rPr>
          <w:rtl/>
          <w:lang w:bidi="ar-MA"/>
        </w:rPr>
        <w:t xml:space="preserve"> </w:t>
      </w:r>
      <w:r w:rsidRPr="00F567E5">
        <w:rPr>
          <w:rtl/>
          <w:lang w:bidi="ar-MA"/>
        </w:rPr>
        <w:t>قبل</w:t>
      </w:r>
      <w:r>
        <w:rPr>
          <w:rtl/>
          <w:lang w:bidi="ar-MA"/>
        </w:rPr>
        <w:t xml:space="preserve"> </w:t>
      </w:r>
      <w:r w:rsidRPr="00F567E5">
        <w:rPr>
          <w:rtl/>
          <w:lang w:bidi="ar-MA"/>
        </w:rPr>
        <w:t>الدورة</w:t>
      </w:r>
      <w:r>
        <w:rPr>
          <w:rtl/>
          <w:lang w:bidi="ar-MA"/>
        </w:rPr>
        <w:t xml:space="preserve"> </w:t>
      </w:r>
      <w:r w:rsidRPr="00F567E5">
        <w:rPr>
          <w:rtl/>
          <w:lang w:bidi="ar-MA"/>
        </w:rPr>
        <w:t>في</w:t>
      </w:r>
      <w:r>
        <w:rPr>
          <w:rtl/>
          <w:lang w:bidi="ar-MA"/>
        </w:rPr>
        <w:t xml:space="preserve"> </w:t>
      </w:r>
      <w:r w:rsidRPr="00F567E5">
        <w:rPr>
          <w:rtl/>
          <w:lang w:bidi="ar-MA"/>
        </w:rPr>
        <w:t>الوثيقة</w:t>
      </w:r>
      <w:r>
        <w:rPr>
          <w:rtl/>
          <w:lang w:bidi="ar-MA"/>
        </w:rPr>
        <w:t xml:space="preserve"> </w:t>
      </w:r>
      <w:hyperlink r:id="rId19" w:history="1">
        <w:r w:rsidRPr="00E807EA">
          <w:rPr>
            <w:rStyle w:val="Hyperlink"/>
          </w:rPr>
          <w:t>CEDAW/C/KAZ/Q/5</w:t>
        </w:r>
      </w:hyperlink>
      <w:r w:rsidRPr="00F567E5">
        <w:rPr>
          <w:rtl/>
          <w:lang w:bidi="ar-MA"/>
        </w:rPr>
        <w:t>،</w:t>
      </w:r>
      <w:r>
        <w:rPr>
          <w:rtl/>
          <w:lang w:bidi="ar-MA"/>
        </w:rPr>
        <w:t xml:space="preserve"> </w:t>
      </w:r>
      <w:r w:rsidRPr="00F567E5">
        <w:rPr>
          <w:rtl/>
          <w:lang w:bidi="ar-MA"/>
        </w:rPr>
        <w:t>وترد</w:t>
      </w:r>
      <w:r>
        <w:rPr>
          <w:rtl/>
          <w:lang w:bidi="ar-MA"/>
        </w:rPr>
        <w:t xml:space="preserve"> </w:t>
      </w:r>
      <w:r w:rsidRPr="00F567E5">
        <w:rPr>
          <w:rtl/>
          <w:lang w:bidi="ar-MA"/>
        </w:rPr>
        <w:t>ردود</w:t>
      </w:r>
      <w:r>
        <w:rPr>
          <w:rtl/>
          <w:lang w:bidi="ar-MA"/>
        </w:rPr>
        <w:t xml:space="preserve"> </w:t>
      </w:r>
      <w:r w:rsidRPr="00F567E5">
        <w:rPr>
          <w:rtl/>
          <w:lang w:bidi="ar-MA"/>
        </w:rPr>
        <w:t>كازاخستان</w:t>
      </w:r>
      <w:r>
        <w:rPr>
          <w:rtl/>
          <w:lang w:bidi="ar-MA"/>
        </w:rPr>
        <w:t xml:space="preserve"> </w:t>
      </w:r>
      <w:r w:rsidRPr="00F567E5">
        <w:rPr>
          <w:rtl/>
          <w:lang w:bidi="ar-MA"/>
        </w:rPr>
        <w:t>في</w:t>
      </w:r>
      <w:r>
        <w:rPr>
          <w:rtl/>
          <w:lang w:bidi="ar-MA"/>
        </w:rPr>
        <w:t xml:space="preserve"> </w:t>
      </w:r>
      <w:r w:rsidRPr="00F567E5">
        <w:rPr>
          <w:rtl/>
          <w:lang w:bidi="ar-MA"/>
        </w:rPr>
        <w:t>الوثيقة</w:t>
      </w:r>
      <w:r>
        <w:rPr>
          <w:rtl/>
          <w:lang w:bidi="ar-MA"/>
        </w:rPr>
        <w:t xml:space="preserve"> </w:t>
      </w:r>
      <w:hyperlink r:id="rId20" w:history="1">
        <w:r w:rsidRPr="00E807EA">
          <w:rPr>
            <w:rStyle w:val="Hyperlink"/>
          </w:rPr>
          <w:t>CEDAW/C/KAZ/Q/5/Add.1</w:t>
        </w:r>
      </w:hyperlink>
      <w:r w:rsidRPr="00F567E5">
        <w:rPr>
          <w:rtl/>
          <w:lang w:bidi="ar-MA"/>
        </w:rPr>
        <w:t>.</w:t>
      </w:r>
    </w:p>
    <w:p w14:paraId="109BE33F" w14:textId="3A9FB7C2" w:rsidR="00F567E5" w:rsidRPr="00F567E5" w:rsidRDefault="00F567E5" w:rsidP="00F567E5">
      <w:pPr>
        <w:pStyle w:val="SingleTxt"/>
        <w:spacing w:after="0" w:line="120" w:lineRule="exact"/>
        <w:rPr>
          <w:sz w:val="10"/>
          <w:rtl/>
          <w:lang w:bidi="ar-MA"/>
        </w:rPr>
      </w:pPr>
    </w:p>
    <w:p w14:paraId="47699F42" w14:textId="419B8047" w:rsidR="00F567E5" w:rsidRPr="00F567E5" w:rsidRDefault="00F567E5" w:rsidP="00F567E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ar-MA"/>
        </w:rPr>
      </w:pPr>
      <w:r w:rsidRPr="00F567E5">
        <w:rPr>
          <w:rtl/>
          <w:lang w:bidi="ar-MA"/>
        </w:rPr>
        <w:tab/>
        <w:t>ألف</w:t>
      </w:r>
      <w:r>
        <w:rPr>
          <w:rtl/>
          <w:lang w:bidi="ar-MA"/>
        </w:rPr>
        <w:t xml:space="preserve"> </w:t>
      </w:r>
      <w:r w:rsidRPr="00F567E5">
        <w:rPr>
          <w:rtl/>
          <w:lang w:bidi="ar-MA"/>
        </w:rPr>
        <w:t>-</w:t>
      </w:r>
      <w:r w:rsidRPr="00F567E5">
        <w:rPr>
          <w:rtl/>
          <w:lang w:bidi="ar-MA"/>
        </w:rPr>
        <w:tab/>
        <w:t>مقدمة</w:t>
      </w:r>
    </w:p>
    <w:p w14:paraId="3A0F89BC" w14:textId="019710F9" w:rsidR="00F567E5" w:rsidRPr="00015BDC" w:rsidRDefault="00E807EA" w:rsidP="00F567E5">
      <w:pPr>
        <w:pStyle w:val="SingleTxt"/>
        <w:rPr>
          <w:spacing w:val="-4"/>
          <w:rtl/>
          <w:lang w:bidi="ar-MA"/>
        </w:rPr>
      </w:pPr>
      <w:r>
        <w:rPr>
          <w:rtl/>
          <w:lang w:bidi="ar-MA"/>
        </w:rPr>
        <w:t>2</w:t>
      </w:r>
      <w:r w:rsidR="00F567E5">
        <w:rPr>
          <w:rtl/>
          <w:lang w:bidi="ar-MA"/>
        </w:rPr>
        <w:t xml:space="preserve"> </w:t>
      </w:r>
      <w:r w:rsidR="00F567E5" w:rsidRPr="00F567E5">
        <w:rPr>
          <w:rtl/>
          <w:lang w:bidi="ar-MA"/>
        </w:rPr>
        <w:t>-</w:t>
      </w:r>
      <w:r w:rsidR="00F567E5" w:rsidRPr="00F567E5">
        <w:rPr>
          <w:rtl/>
          <w:lang w:bidi="ar-MA"/>
        </w:rPr>
        <w:tab/>
      </w:r>
      <w:r w:rsidR="00F567E5" w:rsidRPr="00015BDC">
        <w:rPr>
          <w:spacing w:val="-4"/>
          <w:rtl/>
          <w:lang w:bidi="ar-MA"/>
        </w:rPr>
        <w:t>ترحب اللجنة بتقديم الدولة الطرف تقريرها الدوري الخامس. كما ترحب بالتقرير الذي قدمته الدولة الطرف متابعةً للملاحظات الختامية السابقة التي أبدتها اللجنة (</w:t>
      </w:r>
      <w:hyperlink r:id="rId21" w:history="1">
        <w:r w:rsidR="00F567E5" w:rsidRPr="00015BDC">
          <w:rPr>
            <w:rStyle w:val="Hyperlink"/>
            <w:spacing w:val="-4"/>
          </w:rPr>
          <w:t>CEDAW/C/KAZ/CO/3-4/Add.1</w:t>
        </w:r>
      </w:hyperlink>
      <w:r w:rsidR="00F567E5" w:rsidRPr="00015BDC">
        <w:rPr>
          <w:spacing w:val="-4"/>
          <w:rtl/>
          <w:lang w:bidi="ar-MA"/>
        </w:rPr>
        <w:t>)</w:t>
      </w:r>
      <w:r w:rsidR="00F567E5">
        <w:rPr>
          <w:rtl/>
          <w:lang w:bidi="ar-MA"/>
        </w:rPr>
        <w:t xml:space="preserve"> </w:t>
      </w:r>
      <w:r w:rsidR="00F567E5" w:rsidRPr="00015BDC">
        <w:rPr>
          <w:spacing w:val="-4"/>
          <w:rtl/>
          <w:lang w:bidi="ar-MA"/>
        </w:rPr>
        <w:t>وردودها الخطية على قائمة القضايا والأسئلة التي طرحها الفريق العامل لما قبل الدورة، وكذلك العرض الشفوي الذي قدمه الوفد والإيضاحات الإضافية المقدمة رداً على الأسئلة التي طرحتها اللجنة شفوياً أثناء الحوار.</w:t>
      </w:r>
    </w:p>
    <w:p w14:paraId="0123B436" w14:textId="6590B1A0" w:rsidR="00F567E5" w:rsidRPr="00F567E5" w:rsidRDefault="00F567E5" w:rsidP="00F567E5">
      <w:pPr>
        <w:pStyle w:val="SingleTxt"/>
        <w:rPr>
          <w:rtl/>
          <w:lang w:bidi="ar-MA"/>
        </w:rPr>
      </w:pPr>
      <w:r w:rsidRPr="00F567E5">
        <w:rPr>
          <w:rtl/>
          <w:lang w:bidi="ar-MA"/>
        </w:rPr>
        <w:t>3</w:t>
      </w:r>
      <w:r>
        <w:rPr>
          <w:rtl/>
          <w:lang w:bidi="ar-MA"/>
        </w:rPr>
        <w:t xml:space="preserve"> </w:t>
      </w:r>
      <w:r w:rsidRPr="00F567E5">
        <w:rPr>
          <w:rtl/>
          <w:lang w:bidi="ar-MA"/>
        </w:rPr>
        <w:t>-</w:t>
      </w:r>
      <w:r w:rsidRPr="00F567E5">
        <w:rPr>
          <w:rtl/>
          <w:lang w:bidi="ar-MA"/>
        </w:rPr>
        <w:tab/>
      </w:r>
      <w:r w:rsidRPr="00E464E3">
        <w:rPr>
          <w:w w:val="99"/>
          <w:rtl/>
          <w:lang w:bidi="ar-MA"/>
        </w:rPr>
        <w:t xml:space="preserve">وتثني اللجنة على الدولة الطرف لوفدها المتعدد القطاعات، الذي ترأسته </w:t>
      </w:r>
      <w:proofErr w:type="spellStart"/>
      <w:r w:rsidRPr="00E464E3">
        <w:rPr>
          <w:w w:val="99"/>
          <w:rtl/>
          <w:lang w:bidi="ar-MA"/>
        </w:rPr>
        <w:t>غولشاره</w:t>
      </w:r>
      <w:proofErr w:type="spellEnd"/>
      <w:r w:rsidRPr="00E464E3">
        <w:rPr>
          <w:w w:val="99"/>
          <w:rtl/>
          <w:lang w:bidi="ar-MA"/>
        </w:rPr>
        <w:t xml:space="preserve"> عبد </w:t>
      </w:r>
      <w:proofErr w:type="spellStart"/>
      <w:r w:rsidRPr="00E464E3">
        <w:rPr>
          <w:w w:val="99"/>
          <w:rtl/>
          <w:lang w:bidi="ar-MA"/>
        </w:rPr>
        <w:t>الخالقوفا</w:t>
      </w:r>
      <w:proofErr w:type="spellEnd"/>
      <w:r w:rsidRPr="00E464E3">
        <w:rPr>
          <w:w w:val="99"/>
          <w:rtl/>
          <w:lang w:bidi="ar-MA"/>
        </w:rPr>
        <w:t>، رئيسة اللجنة الوطنية لشؤون المرأة والأسرة والسياسة الديمغرافية التابع لرئيس كازاخستان، وضمَّ ممثلين عن</w:t>
      </w:r>
      <w:r w:rsidR="00E464E3" w:rsidRPr="00E464E3">
        <w:rPr>
          <w:rFonts w:hint="cs"/>
          <w:w w:val="99"/>
          <w:rtl/>
          <w:lang w:bidi="ar-MA"/>
        </w:rPr>
        <w:t> </w:t>
      </w:r>
      <w:r w:rsidRPr="00E464E3">
        <w:rPr>
          <w:w w:val="99"/>
          <w:rtl/>
          <w:lang w:bidi="ar-MA"/>
        </w:rPr>
        <w:t>وزارة الداخلية، ووزارة الشؤون الخارجية، ووزارة الاقتصاد الوطني، ووزارة العمل والحماية الاجتماعية للسكان، ووزارة الصحة، ووزارة التعليم والعلوم، ووزارة الإعلام والتنمية الاجتماعية، والمحكمة العليا، والإدارة الرئاسية، ومكتب المدعي العام، واللجنة الوطنية لشؤون المرأة والأسرة والسياسة الديمغرافية، ووكالة شؤون الخدمة المدنية، والبعثة الدائمة لكازاخستان لدى مكتب الأمم المتحدة، ومنظمات دولية أخرى في</w:t>
      </w:r>
      <w:r w:rsidR="00ED2179" w:rsidRPr="00E464E3">
        <w:rPr>
          <w:rFonts w:hint="cs"/>
          <w:w w:val="99"/>
          <w:rtl/>
          <w:lang w:bidi="ar-MA"/>
        </w:rPr>
        <w:t> </w:t>
      </w:r>
      <w:r w:rsidRPr="00E464E3">
        <w:rPr>
          <w:w w:val="99"/>
          <w:rtl/>
          <w:lang w:bidi="ar-MA"/>
        </w:rPr>
        <w:t>جنيف</w:t>
      </w:r>
      <w:r w:rsidRPr="00F567E5">
        <w:rPr>
          <w:rtl/>
          <w:lang w:bidi="ar-MA"/>
        </w:rPr>
        <w:t>.</w:t>
      </w:r>
    </w:p>
    <w:p w14:paraId="1E038222" w14:textId="77777777" w:rsidR="00ED2179" w:rsidRPr="00ED2179" w:rsidRDefault="00ED2179" w:rsidP="00ED2179">
      <w:pPr>
        <w:pStyle w:val="SingleTxt"/>
        <w:spacing w:after="0" w:line="120" w:lineRule="exact"/>
        <w:rPr>
          <w:sz w:val="10"/>
          <w:rtl/>
          <w:lang w:bidi="ar-MA"/>
        </w:rPr>
      </w:pPr>
    </w:p>
    <w:p w14:paraId="51C536F6" w14:textId="5BD53949" w:rsidR="00F567E5" w:rsidRPr="00F567E5" w:rsidRDefault="00F567E5" w:rsidP="00ED2179">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ar-MA"/>
        </w:rPr>
      </w:pPr>
      <w:r w:rsidRPr="00F567E5">
        <w:rPr>
          <w:rtl/>
          <w:lang w:bidi="ar-MA"/>
        </w:rPr>
        <w:tab/>
        <w:t>باء</w:t>
      </w:r>
      <w:r>
        <w:rPr>
          <w:rtl/>
          <w:lang w:bidi="ar-MA"/>
        </w:rPr>
        <w:t xml:space="preserve"> </w:t>
      </w:r>
      <w:r w:rsidRPr="00F567E5">
        <w:rPr>
          <w:rtl/>
          <w:lang w:bidi="ar-MA"/>
        </w:rPr>
        <w:t>-</w:t>
      </w:r>
      <w:r w:rsidRPr="00F567E5">
        <w:rPr>
          <w:rtl/>
          <w:lang w:bidi="ar-MA"/>
        </w:rPr>
        <w:tab/>
        <w:t>الجوانب</w:t>
      </w:r>
      <w:r>
        <w:rPr>
          <w:rtl/>
          <w:lang w:bidi="ar-MA"/>
        </w:rPr>
        <w:t xml:space="preserve"> </w:t>
      </w:r>
      <w:r w:rsidRPr="00F567E5">
        <w:rPr>
          <w:rtl/>
          <w:lang w:bidi="ar-MA"/>
        </w:rPr>
        <w:t>الإيجابية</w:t>
      </w:r>
    </w:p>
    <w:p w14:paraId="15DA4FD1" w14:textId="1B72DBE1" w:rsidR="00F567E5" w:rsidRPr="00F567E5" w:rsidRDefault="00E807EA" w:rsidP="00F567E5">
      <w:pPr>
        <w:pStyle w:val="SingleTxt"/>
        <w:rPr>
          <w:rtl/>
          <w:lang w:bidi="ar-MA"/>
        </w:rPr>
      </w:pPr>
      <w:r>
        <w:rPr>
          <w:rtl/>
          <w:lang w:bidi="ar-MA"/>
        </w:rPr>
        <w:t>4</w:t>
      </w:r>
      <w:r w:rsidR="00F567E5">
        <w:rPr>
          <w:rtl/>
          <w:lang w:bidi="ar-MA"/>
        </w:rPr>
        <w:t xml:space="preserve"> </w:t>
      </w:r>
      <w:r w:rsidR="00F567E5" w:rsidRPr="00F567E5">
        <w:rPr>
          <w:rtl/>
          <w:lang w:bidi="ar-MA"/>
        </w:rPr>
        <w:t>-</w:t>
      </w:r>
      <w:r w:rsidR="00F567E5" w:rsidRPr="00F567E5">
        <w:rPr>
          <w:rtl/>
          <w:lang w:bidi="ar-MA"/>
        </w:rPr>
        <w:tab/>
        <w:t>ترحب</w:t>
      </w:r>
      <w:r w:rsidR="00F567E5">
        <w:rPr>
          <w:rtl/>
          <w:lang w:bidi="ar-MA"/>
        </w:rPr>
        <w:t xml:space="preserve"> </w:t>
      </w:r>
      <w:r w:rsidR="00F567E5" w:rsidRPr="00F567E5">
        <w:rPr>
          <w:rtl/>
          <w:lang w:bidi="ar-MA"/>
        </w:rPr>
        <w:t>اللجنة</w:t>
      </w:r>
      <w:r w:rsidR="00F567E5">
        <w:rPr>
          <w:rtl/>
          <w:lang w:bidi="ar-MA"/>
        </w:rPr>
        <w:t xml:space="preserve"> </w:t>
      </w:r>
      <w:r w:rsidR="00F567E5" w:rsidRPr="00F567E5">
        <w:rPr>
          <w:rtl/>
          <w:lang w:bidi="ar-MA"/>
        </w:rPr>
        <w:t>بالتقدم</w:t>
      </w:r>
      <w:r w:rsidR="00F567E5">
        <w:rPr>
          <w:rtl/>
          <w:lang w:bidi="ar-MA"/>
        </w:rPr>
        <w:t xml:space="preserve"> </w:t>
      </w:r>
      <w:r w:rsidR="00F567E5" w:rsidRPr="00F567E5">
        <w:rPr>
          <w:rtl/>
          <w:lang w:bidi="ar-MA"/>
        </w:rPr>
        <w:t>الذي</w:t>
      </w:r>
      <w:r w:rsidR="00F567E5">
        <w:rPr>
          <w:rtl/>
          <w:lang w:bidi="ar-MA"/>
        </w:rPr>
        <w:t xml:space="preserve"> </w:t>
      </w:r>
      <w:r w:rsidR="00F567E5" w:rsidRPr="00F567E5">
        <w:rPr>
          <w:rtl/>
          <w:lang w:bidi="ar-MA"/>
        </w:rPr>
        <w:t>أحرزته</w:t>
      </w:r>
      <w:r w:rsidR="00F567E5">
        <w:rPr>
          <w:rtl/>
          <w:lang w:bidi="ar-MA"/>
        </w:rPr>
        <w:t xml:space="preserve"> </w:t>
      </w:r>
      <w:r w:rsidR="00F567E5" w:rsidRPr="00F567E5">
        <w:rPr>
          <w:rtl/>
          <w:lang w:bidi="ar-MA"/>
        </w:rPr>
        <w:t>الدولة</w:t>
      </w:r>
      <w:r w:rsidR="00F567E5">
        <w:rPr>
          <w:rtl/>
          <w:lang w:bidi="ar-MA"/>
        </w:rPr>
        <w:t xml:space="preserve"> </w:t>
      </w:r>
      <w:r w:rsidR="00F567E5" w:rsidRPr="00F567E5">
        <w:rPr>
          <w:rtl/>
          <w:lang w:bidi="ar-MA"/>
        </w:rPr>
        <w:t>الطرف،</w:t>
      </w:r>
      <w:r w:rsidR="00F567E5">
        <w:rPr>
          <w:rtl/>
          <w:lang w:bidi="ar-MA"/>
        </w:rPr>
        <w:t xml:space="preserve"> </w:t>
      </w:r>
      <w:r w:rsidR="00F567E5" w:rsidRPr="00F567E5">
        <w:rPr>
          <w:rtl/>
          <w:lang w:bidi="ar-MA"/>
        </w:rPr>
        <w:t>منذ</w:t>
      </w:r>
      <w:r w:rsidR="00F567E5">
        <w:rPr>
          <w:rtl/>
          <w:lang w:bidi="ar-MA"/>
        </w:rPr>
        <w:t xml:space="preserve"> </w:t>
      </w:r>
      <w:r w:rsidR="00F567E5" w:rsidRPr="00F567E5">
        <w:rPr>
          <w:rtl/>
          <w:lang w:bidi="ar-MA"/>
        </w:rPr>
        <w:t>النظر،</w:t>
      </w:r>
      <w:r w:rsidR="00F567E5">
        <w:rPr>
          <w:rtl/>
          <w:lang w:bidi="ar-MA"/>
        </w:rPr>
        <w:t xml:space="preserve"> </w:t>
      </w:r>
      <w:r w:rsidR="00F567E5" w:rsidRPr="00F567E5">
        <w:rPr>
          <w:rtl/>
          <w:lang w:bidi="ar-MA"/>
        </w:rPr>
        <w:t>في</w:t>
      </w:r>
      <w:r w:rsidR="00F567E5">
        <w:rPr>
          <w:rtl/>
          <w:lang w:bidi="ar-MA"/>
        </w:rPr>
        <w:t xml:space="preserve"> </w:t>
      </w:r>
      <w:r w:rsidR="00F567E5" w:rsidRPr="00F567E5">
        <w:rPr>
          <w:rtl/>
          <w:lang w:bidi="ar-MA"/>
        </w:rPr>
        <w:t>عام</w:t>
      </w:r>
      <w:r w:rsidR="00F567E5">
        <w:rPr>
          <w:rtl/>
          <w:lang w:bidi="ar-MA"/>
        </w:rPr>
        <w:t xml:space="preserve"> </w:t>
      </w:r>
      <w:r w:rsidR="00F567E5" w:rsidRPr="00F567E5">
        <w:rPr>
          <w:rtl/>
          <w:lang w:bidi="ar-MA"/>
        </w:rPr>
        <w:t>2014،</w:t>
      </w:r>
      <w:r w:rsidR="00F567E5">
        <w:rPr>
          <w:rtl/>
          <w:lang w:bidi="ar-MA"/>
        </w:rPr>
        <w:t xml:space="preserve"> </w:t>
      </w:r>
      <w:r w:rsidR="00F567E5" w:rsidRPr="00F567E5">
        <w:rPr>
          <w:rtl/>
          <w:lang w:bidi="ar-MA"/>
        </w:rPr>
        <w:t>في</w:t>
      </w:r>
      <w:r w:rsidR="00F567E5">
        <w:rPr>
          <w:rtl/>
          <w:lang w:bidi="ar-MA"/>
        </w:rPr>
        <w:t xml:space="preserve"> </w:t>
      </w:r>
      <w:r w:rsidR="00F567E5" w:rsidRPr="00F567E5">
        <w:rPr>
          <w:rtl/>
          <w:lang w:bidi="ar-MA"/>
        </w:rPr>
        <w:t>تقريرها</w:t>
      </w:r>
      <w:r w:rsidR="00F567E5">
        <w:rPr>
          <w:rtl/>
          <w:lang w:bidi="ar-MA"/>
        </w:rPr>
        <w:t xml:space="preserve"> </w:t>
      </w:r>
      <w:r w:rsidR="00F567E5" w:rsidRPr="00F567E5">
        <w:rPr>
          <w:rtl/>
          <w:lang w:bidi="ar-MA"/>
        </w:rPr>
        <w:t>الجامع</w:t>
      </w:r>
      <w:r w:rsidR="00F567E5">
        <w:rPr>
          <w:rtl/>
          <w:lang w:bidi="ar-MA"/>
        </w:rPr>
        <w:t xml:space="preserve"> </w:t>
      </w:r>
      <w:r w:rsidR="00F567E5" w:rsidRPr="00F567E5">
        <w:rPr>
          <w:rtl/>
          <w:lang w:bidi="ar-MA"/>
        </w:rPr>
        <w:t>للتقريرين</w:t>
      </w:r>
      <w:r w:rsidR="00F567E5">
        <w:rPr>
          <w:rtl/>
          <w:lang w:bidi="ar-MA"/>
        </w:rPr>
        <w:t xml:space="preserve"> </w:t>
      </w:r>
      <w:r w:rsidR="00F567E5" w:rsidRPr="00F567E5">
        <w:rPr>
          <w:rtl/>
          <w:lang w:bidi="ar-MA"/>
        </w:rPr>
        <w:t>الدوريين</w:t>
      </w:r>
      <w:r w:rsidR="00F567E5">
        <w:rPr>
          <w:rtl/>
          <w:lang w:bidi="ar-MA"/>
        </w:rPr>
        <w:t xml:space="preserve"> </w:t>
      </w:r>
      <w:r w:rsidR="00F567E5" w:rsidRPr="00F567E5">
        <w:rPr>
          <w:rtl/>
          <w:lang w:bidi="ar-MA"/>
        </w:rPr>
        <w:t>الثالث</w:t>
      </w:r>
      <w:r w:rsidR="00F567E5">
        <w:rPr>
          <w:rtl/>
          <w:lang w:bidi="ar-MA"/>
        </w:rPr>
        <w:t xml:space="preserve"> </w:t>
      </w:r>
      <w:r w:rsidR="00F567E5" w:rsidRPr="00F567E5">
        <w:rPr>
          <w:rtl/>
          <w:lang w:bidi="ar-MA"/>
        </w:rPr>
        <w:t>والرابع</w:t>
      </w:r>
      <w:r w:rsidR="00F567E5">
        <w:rPr>
          <w:rtl/>
          <w:lang w:bidi="ar-MA"/>
        </w:rPr>
        <w:t xml:space="preserve"> </w:t>
      </w:r>
      <w:r w:rsidR="00F567E5" w:rsidRPr="00F567E5">
        <w:rPr>
          <w:rtl/>
          <w:lang w:bidi="ar-MA"/>
        </w:rPr>
        <w:t>للدولة</w:t>
      </w:r>
      <w:r w:rsidR="00F567E5">
        <w:rPr>
          <w:rtl/>
          <w:lang w:bidi="ar-MA"/>
        </w:rPr>
        <w:t xml:space="preserve"> </w:t>
      </w:r>
      <w:r w:rsidR="00F567E5" w:rsidRPr="00F567E5">
        <w:rPr>
          <w:rtl/>
          <w:lang w:bidi="ar-MA"/>
        </w:rPr>
        <w:t>الطرف</w:t>
      </w:r>
      <w:r w:rsidR="00F567E5">
        <w:rPr>
          <w:rtl/>
          <w:lang w:bidi="ar-MA"/>
        </w:rPr>
        <w:t xml:space="preserve"> </w:t>
      </w:r>
      <w:r w:rsidR="00F567E5" w:rsidRPr="00F567E5">
        <w:rPr>
          <w:rtl/>
          <w:lang w:bidi="ar-MA"/>
        </w:rPr>
        <w:t>(</w:t>
      </w:r>
      <w:hyperlink r:id="rId22" w:history="1">
        <w:r w:rsidR="00F567E5" w:rsidRPr="00E807EA">
          <w:rPr>
            <w:rStyle w:val="Hyperlink"/>
          </w:rPr>
          <w:t>CEDAW/C/KAZ/3-4</w:t>
        </w:r>
      </w:hyperlink>
      <w:r w:rsidR="00F567E5" w:rsidRPr="00F567E5">
        <w:rPr>
          <w:rtl/>
          <w:lang w:bidi="ar-MA"/>
        </w:rPr>
        <w:t>)،</w:t>
      </w:r>
      <w:r w:rsidR="00F567E5">
        <w:rPr>
          <w:rtl/>
          <w:lang w:bidi="ar-MA"/>
        </w:rPr>
        <w:t xml:space="preserve"> </w:t>
      </w:r>
      <w:r w:rsidR="00F567E5" w:rsidRPr="00F567E5">
        <w:rPr>
          <w:rtl/>
          <w:lang w:bidi="ar-MA"/>
        </w:rPr>
        <w:t>في</w:t>
      </w:r>
      <w:r w:rsidR="00F567E5">
        <w:rPr>
          <w:rtl/>
          <w:lang w:bidi="ar-MA"/>
        </w:rPr>
        <w:t xml:space="preserve"> </w:t>
      </w:r>
      <w:r w:rsidR="00F567E5" w:rsidRPr="00F567E5">
        <w:rPr>
          <w:rtl/>
          <w:lang w:bidi="ar-MA"/>
        </w:rPr>
        <w:t>الإصلاحات</w:t>
      </w:r>
      <w:r w:rsidR="00F567E5">
        <w:rPr>
          <w:rtl/>
          <w:lang w:bidi="ar-MA"/>
        </w:rPr>
        <w:t xml:space="preserve"> </w:t>
      </w:r>
      <w:r w:rsidR="00F567E5" w:rsidRPr="00F567E5">
        <w:rPr>
          <w:rtl/>
          <w:lang w:bidi="ar-MA"/>
        </w:rPr>
        <w:t>التشريعية</w:t>
      </w:r>
      <w:r w:rsidR="00F567E5">
        <w:rPr>
          <w:rtl/>
          <w:lang w:bidi="ar-MA"/>
        </w:rPr>
        <w:t xml:space="preserve"> </w:t>
      </w:r>
      <w:r w:rsidR="00F567E5" w:rsidRPr="00F567E5">
        <w:rPr>
          <w:rtl/>
          <w:lang w:bidi="ar-MA"/>
        </w:rPr>
        <w:t>التي</w:t>
      </w:r>
      <w:r w:rsidR="00F567E5">
        <w:rPr>
          <w:rtl/>
          <w:lang w:bidi="ar-MA"/>
        </w:rPr>
        <w:t xml:space="preserve"> </w:t>
      </w:r>
      <w:r w:rsidR="00F567E5" w:rsidRPr="00F567E5">
        <w:rPr>
          <w:rtl/>
          <w:lang w:bidi="ar-MA"/>
        </w:rPr>
        <w:t>قامت</w:t>
      </w:r>
      <w:r w:rsidR="00F567E5">
        <w:rPr>
          <w:rtl/>
          <w:lang w:bidi="ar-MA"/>
        </w:rPr>
        <w:t xml:space="preserve"> </w:t>
      </w:r>
      <w:r w:rsidR="00F567E5" w:rsidRPr="00F567E5">
        <w:rPr>
          <w:rtl/>
          <w:lang w:bidi="ar-MA"/>
        </w:rPr>
        <w:t>بها،</w:t>
      </w:r>
      <w:r w:rsidR="00F567E5">
        <w:rPr>
          <w:rtl/>
          <w:lang w:bidi="ar-MA"/>
        </w:rPr>
        <w:t xml:space="preserve"> </w:t>
      </w:r>
      <w:r w:rsidR="00F567E5" w:rsidRPr="00F567E5">
        <w:rPr>
          <w:rtl/>
          <w:lang w:bidi="ar-MA"/>
        </w:rPr>
        <w:t>ولا</w:t>
      </w:r>
      <w:r w:rsidR="00F567E5">
        <w:rPr>
          <w:rtl/>
          <w:lang w:bidi="ar-MA"/>
        </w:rPr>
        <w:t xml:space="preserve"> </w:t>
      </w:r>
      <w:r w:rsidR="00F567E5" w:rsidRPr="00F567E5">
        <w:rPr>
          <w:rtl/>
          <w:lang w:bidi="ar-MA"/>
        </w:rPr>
        <w:t>سيما</w:t>
      </w:r>
      <w:r w:rsidR="00F567E5">
        <w:rPr>
          <w:rtl/>
          <w:lang w:bidi="ar-MA"/>
        </w:rPr>
        <w:t xml:space="preserve"> </w:t>
      </w:r>
      <w:r w:rsidR="00F567E5" w:rsidRPr="00F567E5">
        <w:rPr>
          <w:rtl/>
          <w:lang w:bidi="ar-MA"/>
        </w:rPr>
        <w:t>اعتماد</w:t>
      </w:r>
      <w:r w:rsidR="00F567E5">
        <w:rPr>
          <w:rtl/>
          <w:lang w:bidi="ar-MA"/>
        </w:rPr>
        <w:t xml:space="preserve"> </w:t>
      </w:r>
      <w:r w:rsidR="00F567E5" w:rsidRPr="00F567E5">
        <w:rPr>
          <w:rtl/>
          <w:lang w:bidi="ar-MA"/>
        </w:rPr>
        <w:t>ما</w:t>
      </w:r>
      <w:r w:rsidR="00F567E5">
        <w:rPr>
          <w:rtl/>
          <w:lang w:bidi="ar-MA"/>
        </w:rPr>
        <w:t xml:space="preserve"> </w:t>
      </w:r>
      <w:r w:rsidR="00F567E5" w:rsidRPr="00F567E5">
        <w:rPr>
          <w:rtl/>
          <w:lang w:bidi="ar-MA"/>
        </w:rPr>
        <w:t>يلي:</w:t>
      </w:r>
    </w:p>
    <w:p w14:paraId="7334B8B3" w14:textId="65B13B42" w:rsidR="00F567E5" w:rsidRPr="00F567E5" w:rsidRDefault="00F567E5" w:rsidP="00F567E5">
      <w:pPr>
        <w:pStyle w:val="SingleTxt"/>
        <w:rPr>
          <w:rtl/>
          <w:lang w:bidi="ar-MA"/>
        </w:rPr>
      </w:pPr>
      <w:r w:rsidRPr="00F567E5">
        <w:rPr>
          <w:lang w:val="en-GB"/>
        </w:rPr>
        <w:lastRenderedPageBreak/>
        <w:tab/>
      </w:r>
      <w:r w:rsidRPr="00F567E5">
        <w:rPr>
          <w:rtl/>
          <w:lang w:bidi="ar-MA"/>
        </w:rPr>
        <w:t>(أ)</w:t>
      </w:r>
      <w:r w:rsidRPr="00F567E5">
        <w:rPr>
          <w:rtl/>
          <w:lang w:bidi="ar-MA"/>
        </w:rPr>
        <w:tab/>
        <w:t>القانون</w:t>
      </w:r>
      <w:r>
        <w:rPr>
          <w:rtl/>
          <w:lang w:bidi="ar-MA"/>
        </w:rPr>
        <w:t xml:space="preserve"> </w:t>
      </w:r>
      <w:r w:rsidRPr="00F567E5">
        <w:rPr>
          <w:rtl/>
          <w:lang w:bidi="ar-MA"/>
        </w:rPr>
        <w:t>المتعلق</w:t>
      </w:r>
      <w:r>
        <w:rPr>
          <w:rtl/>
          <w:lang w:bidi="ar-MA"/>
        </w:rPr>
        <w:t xml:space="preserve"> </w:t>
      </w:r>
      <w:r w:rsidRPr="00F567E5">
        <w:rPr>
          <w:rtl/>
          <w:lang w:bidi="ar-MA"/>
        </w:rPr>
        <w:t>بصندوق</w:t>
      </w:r>
      <w:r>
        <w:rPr>
          <w:rtl/>
          <w:lang w:bidi="ar-MA"/>
        </w:rPr>
        <w:t xml:space="preserve"> </w:t>
      </w:r>
      <w:r w:rsidRPr="00F567E5">
        <w:rPr>
          <w:rtl/>
          <w:lang w:bidi="ar-MA"/>
        </w:rPr>
        <w:t>تعويض</w:t>
      </w:r>
      <w:r>
        <w:rPr>
          <w:rtl/>
          <w:lang w:bidi="ar-MA"/>
        </w:rPr>
        <w:t xml:space="preserve"> </w:t>
      </w:r>
      <w:r w:rsidRPr="00F567E5">
        <w:rPr>
          <w:rtl/>
          <w:lang w:bidi="ar-MA"/>
        </w:rPr>
        <w:t>الضحايا</w:t>
      </w:r>
      <w:r>
        <w:rPr>
          <w:rtl/>
          <w:lang w:bidi="ar-MA"/>
        </w:rPr>
        <w:t xml:space="preserve"> </w:t>
      </w:r>
      <w:r w:rsidRPr="00F567E5">
        <w:rPr>
          <w:rtl/>
          <w:lang w:bidi="ar-MA"/>
        </w:rPr>
        <w:t>(2018)،</w:t>
      </w:r>
      <w:r>
        <w:rPr>
          <w:rtl/>
          <w:lang w:bidi="ar-MA"/>
        </w:rPr>
        <w:t xml:space="preserve"> </w:t>
      </w:r>
      <w:r w:rsidRPr="00F567E5">
        <w:rPr>
          <w:rtl/>
          <w:lang w:bidi="ar-MA"/>
        </w:rPr>
        <w:t>الذي</w:t>
      </w:r>
      <w:r>
        <w:rPr>
          <w:rtl/>
          <w:lang w:bidi="ar-MA"/>
        </w:rPr>
        <w:t xml:space="preserve"> </w:t>
      </w:r>
      <w:r w:rsidRPr="00F567E5">
        <w:rPr>
          <w:rtl/>
          <w:lang w:bidi="ar-MA"/>
        </w:rPr>
        <w:t>ينص</w:t>
      </w:r>
      <w:r>
        <w:rPr>
          <w:rtl/>
          <w:lang w:bidi="ar-MA"/>
        </w:rPr>
        <w:t xml:space="preserve"> </w:t>
      </w:r>
      <w:r w:rsidRPr="00F567E5">
        <w:rPr>
          <w:rtl/>
          <w:lang w:bidi="ar-MA"/>
        </w:rPr>
        <w:t>على</w:t>
      </w:r>
      <w:r>
        <w:rPr>
          <w:rtl/>
          <w:lang w:bidi="ar-MA"/>
        </w:rPr>
        <w:t xml:space="preserve"> </w:t>
      </w:r>
      <w:r w:rsidRPr="00F567E5">
        <w:rPr>
          <w:rtl/>
          <w:lang w:bidi="ar-MA"/>
        </w:rPr>
        <w:t>تعويض</w:t>
      </w:r>
      <w:r>
        <w:rPr>
          <w:rtl/>
          <w:lang w:bidi="ar-MA"/>
        </w:rPr>
        <w:t xml:space="preserve"> </w:t>
      </w:r>
      <w:r w:rsidRPr="00F567E5">
        <w:rPr>
          <w:rtl/>
          <w:lang w:bidi="ar-MA"/>
        </w:rPr>
        <w:t>ضحايا</w:t>
      </w:r>
      <w:r>
        <w:rPr>
          <w:rtl/>
          <w:lang w:bidi="ar-MA"/>
        </w:rPr>
        <w:t xml:space="preserve"> </w:t>
      </w:r>
      <w:r w:rsidRPr="00F567E5">
        <w:rPr>
          <w:rtl/>
          <w:lang w:bidi="ar-MA"/>
        </w:rPr>
        <w:t>الجريمة،</w:t>
      </w:r>
      <w:r>
        <w:rPr>
          <w:rtl/>
          <w:lang w:bidi="ar-MA"/>
        </w:rPr>
        <w:t xml:space="preserve"> </w:t>
      </w:r>
      <w:r w:rsidRPr="00F567E5">
        <w:rPr>
          <w:rtl/>
          <w:lang w:bidi="ar-MA"/>
        </w:rPr>
        <w:t>بمن</w:t>
      </w:r>
      <w:r>
        <w:rPr>
          <w:rtl/>
          <w:lang w:bidi="ar-MA"/>
        </w:rPr>
        <w:t xml:space="preserve"> </w:t>
      </w:r>
      <w:r w:rsidRPr="00F567E5">
        <w:rPr>
          <w:rtl/>
          <w:lang w:bidi="ar-MA"/>
        </w:rPr>
        <w:t>فيهم</w:t>
      </w:r>
      <w:r>
        <w:rPr>
          <w:rtl/>
          <w:lang w:bidi="ar-MA"/>
        </w:rPr>
        <w:t xml:space="preserve"> </w:t>
      </w:r>
      <w:r w:rsidRPr="00F567E5">
        <w:rPr>
          <w:rtl/>
          <w:lang w:bidi="ar-MA"/>
        </w:rPr>
        <w:t>النساء،</w:t>
      </w:r>
      <w:r>
        <w:rPr>
          <w:rtl/>
          <w:lang w:bidi="ar-MA"/>
        </w:rPr>
        <w:t xml:space="preserve"> </w:t>
      </w:r>
      <w:r w:rsidRPr="00F567E5">
        <w:rPr>
          <w:rtl/>
          <w:lang w:bidi="ar-MA"/>
        </w:rPr>
        <w:t>الذين</w:t>
      </w:r>
      <w:r>
        <w:rPr>
          <w:rtl/>
          <w:lang w:bidi="ar-MA"/>
        </w:rPr>
        <w:t xml:space="preserve"> </w:t>
      </w:r>
      <w:r w:rsidRPr="00F567E5">
        <w:rPr>
          <w:rtl/>
          <w:lang w:bidi="ar-MA"/>
        </w:rPr>
        <w:t>عانوا</w:t>
      </w:r>
      <w:r>
        <w:rPr>
          <w:rtl/>
          <w:lang w:bidi="ar-MA"/>
        </w:rPr>
        <w:t xml:space="preserve"> </w:t>
      </w:r>
      <w:r w:rsidRPr="00F567E5">
        <w:rPr>
          <w:rtl/>
          <w:lang w:bidi="ar-MA"/>
        </w:rPr>
        <w:t>من</w:t>
      </w:r>
      <w:r>
        <w:rPr>
          <w:rtl/>
          <w:lang w:bidi="ar-MA"/>
        </w:rPr>
        <w:t xml:space="preserve"> </w:t>
      </w:r>
      <w:r w:rsidRPr="00F567E5">
        <w:rPr>
          <w:rtl/>
          <w:lang w:bidi="ar-MA"/>
        </w:rPr>
        <w:t>أضرار</w:t>
      </w:r>
      <w:r>
        <w:rPr>
          <w:rtl/>
          <w:lang w:bidi="ar-MA"/>
        </w:rPr>
        <w:t xml:space="preserve"> </w:t>
      </w:r>
      <w:r w:rsidRPr="00F567E5">
        <w:rPr>
          <w:rtl/>
          <w:lang w:bidi="ar-MA"/>
        </w:rPr>
        <w:t>معنوية</w:t>
      </w:r>
      <w:r>
        <w:rPr>
          <w:rtl/>
          <w:lang w:bidi="ar-MA"/>
        </w:rPr>
        <w:t xml:space="preserve"> </w:t>
      </w:r>
      <w:r w:rsidRPr="00F567E5">
        <w:rPr>
          <w:rtl/>
          <w:lang w:bidi="ar-MA"/>
        </w:rPr>
        <w:t>أو</w:t>
      </w:r>
      <w:r>
        <w:rPr>
          <w:rtl/>
          <w:lang w:bidi="ar-MA"/>
        </w:rPr>
        <w:t xml:space="preserve"> </w:t>
      </w:r>
      <w:r w:rsidRPr="00F567E5">
        <w:rPr>
          <w:rtl/>
          <w:lang w:bidi="ar-MA"/>
        </w:rPr>
        <w:t>بدنية</w:t>
      </w:r>
      <w:r>
        <w:rPr>
          <w:rtl/>
          <w:lang w:bidi="ar-MA"/>
        </w:rPr>
        <w:t xml:space="preserve"> </w:t>
      </w:r>
      <w:r w:rsidRPr="00F567E5">
        <w:rPr>
          <w:rtl/>
          <w:lang w:bidi="ar-MA"/>
        </w:rPr>
        <w:t>أو</w:t>
      </w:r>
      <w:r>
        <w:rPr>
          <w:rtl/>
          <w:lang w:bidi="ar-MA"/>
        </w:rPr>
        <w:t xml:space="preserve"> </w:t>
      </w:r>
      <w:r w:rsidRPr="00F567E5">
        <w:rPr>
          <w:rtl/>
          <w:lang w:bidi="ar-MA"/>
        </w:rPr>
        <w:t>مادية</w:t>
      </w:r>
      <w:r>
        <w:rPr>
          <w:rtl/>
          <w:lang w:bidi="ar-MA"/>
        </w:rPr>
        <w:t xml:space="preserve"> </w:t>
      </w:r>
      <w:r w:rsidRPr="00F567E5">
        <w:rPr>
          <w:rtl/>
          <w:lang w:bidi="ar-MA"/>
        </w:rPr>
        <w:t>نتيجة</w:t>
      </w:r>
      <w:r>
        <w:rPr>
          <w:rtl/>
          <w:lang w:bidi="ar-MA"/>
        </w:rPr>
        <w:t xml:space="preserve"> </w:t>
      </w:r>
      <w:r w:rsidRPr="00F567E5">
        <w:rPr>
          <w:rtl/>
          <w:lang w:bidi="ar-MA"/>
        </w:rPr>
        <w:t>من</w:t>
      </w:r>
      <w:r>
        <w:rPr>
          <w:rtl/>
          <w:lang w:bidi="ar-MA"/>
        </w:rPr>
        <w:t xml:space="preserve"> </w:t>
      </w:r>
      <w:r w:rsidRPr="00F567E5">
        <w:rPr>
          <w:rtl/>
          <w:lang w:bidi="ar-MA"/>
        </w:rPr>
        <w:t>جراء</w:t>
      </w:r>
      <w:r>
        <w:rPr>
          <w:rtl/>
          <w:lang w:bidi="ar-MA"/>
        </w:rPr>
        <w:t xml:space="preserve"> </w:t>
      </w:r>
      <w:r w:rsidRPr="00F567E5">
        <w:rPr>
          <w:rtl/>
          <w:lang w:bidi="ar-MA"/>
        </w:rPr>
        <w:t>جريمة</w:t>
      </w:r>
      <w:r>
        <w:rPr>
          <w:rtl/>
          <w:lang w:bidi="ar-MA"/>
        </w:rPr>
        <w:t xml:space="preserve"> </w:t>
      </w:r>
      <w:r w:rsidRPr="00F567E5">
        <w:rPr>
          <w:rtl/>
          <w:lang w:bidi="ar-MA"/>
        </w:rPr>
        <w:t>ما؛</w:t>
      </w:r>
    </w:p>
    <w:p w14:paraId="489E9893" w14:textId="07ACFE5D" w:rsidR="00F567E5" w:rsidRPr="00F567E5" w:rsidRDefault="00F567E5" w:rsidP="00F567E5">
      <w:pPr>
        <w:pStyle w:val="SingleTxt"/>
        <w:rPr>
          <w:rtl/>
          <w:lang w:bidi="ar-MA"/>
        </w:rPr>
      </w:pPr>
      <w:r w:rsidRPr="00F567E5">
        <w:rPr>
          <w:rtl/>
          <w:lang w:bidi="ar-MA"/>
        </w:rPr>
        <w:tab/>
        <w:t>(ب)</w:t>
      </w:r>
      <w:r w:rsidRPr="00F567E5">
        <w:rPr>
          <w:rtl/>
          <w:lang w:bidi="ar-MA"/>
        </w:rPr>
        <w:tab/>
        <w:t>القانون</w:t>
      </w:r>
      <w:r>
        <w:rPr>
          <w:rtl/>
          <w:lang w:bidi="ar-MA"/>
        </w:rPr>
        <w:t xml:space="preserve"> </w:t>
      </w:r>
      <w:r w:rsidRPr="00F567E5">
        <w:rPr>
          <w:rtl/>
          <w:lang w:bidi="ar-MA"/>
        </w:rPr>
        <w:t>المتعلق</w:t>
      </w:r>
      <w:r>
        <w:rPr>
          <w:rtl/>
          <w:lang w:bidi="ar-MA"/>
        </w:rPr>
        <w:t xml:space="preserve"> </w:t>
      </w:r>
      <w:r w:rsidRPr="00F567E5">
        <w:rPr>
          <w:rtl/>
          <w:lang w:bidi="ar-MA"/>
        </w:rPr>
        <w:t>بالتأمين</w:t>
      </w:r>
      <w:r>
        <w:rPr>
          <w:rtl/>
          <w:lang w:bidi="ar-MA"/>
        </w:rPr>
        <w:t xml:space="preserve"> </w:t>
      </w:r>
      <w:r w:rsidRPr="00F567E5">
        <w:rPr>
          <w:rtl/>
          <w:lang w:bidi="ar-MA"/>
        </w:rPr>
        <w:t>الصحي</w:t>
      </w:r>
      <w:r>
        <w:rPr>
          <w:rtl/>
          <w:lang w:bidi="ar-MA"/>
        </w:rPr>
        <w:t xml:space="preserve"> </w:t>
      </w:r>
      <w:r w:rsidRPr="00F567E5">
        <w:rPr>
          <w:rtl/>
          <w:lang w:bidi="ar-MA"/>
        </w:rPr>
        <w:t>الاجتماعي</w:t>
      </w:r>
      <w:r>
        <w:rPr>
          <w:rtl/>
          <w:lang w:bidi="ar-MA"/>
        </w:rPr>
        <w:t xml:space="preserve"> </w:t>
      </w:r>
      <w:r w:rsidRPr="00F567E5">
        <w:rPr>
          <w:rtl/>
          <w:lang w:bidi="ar-MA"/>
        </w:rPr>
        <w:t>الإلزامي</w:t>
      </w:r>
      <w:r>
        <w:rPr>
          <w:rtl/>
          <w:lang w:bidi="ar-MA"/>
        </w:rPr>
        <w:t xml:space="preserve"> </w:t>
      </w:r>
      <w:r w:rsidRPr="00F567E5">
        <w:rPr>
          <w:rtl/>
          <w:lang w:bidi="ar-MA"/>
        </w:rPr>
        <w:t>(2015)،</w:t>
      </w:r>
      <w:r>
        <w:rPr>
          <w:rtl/>
          <w:lang w:bidi="ar-MA"/>
        </w:rPr>
        <w:t xml:space="preserve"> </w:t>
      </w:r>
      <w:r w:rsidRPr="00F567E5">
        <w:rPr>
          <w:rtl/>
          <w:lang w:bidi="ar-MA"/>
        </w:rPr>
        <w:t>الذي</w:t>
      </w:r>
      <w:r>
        <w:rPr>
          <w:rtl/>
          <w:lang w:bidi="ar-MA"/>
        </w:rPr>
        <w:t xml:space="preserve"> </w:t>
      </w:r>
      <w:r w:rsidRPr="00F567E5">
        <w:rPr>
          <w:rtl/>
          <w:lang w:bidi="ar-MA"/>
        </w:rPr>
        <w:t>ينص</w:t>
      </w:r>
      <w:r>
        <w:rPr>
          <w:rtl/>
          <w:lang w:bidi="ar-MA"/>
        </w:rPr>
        <w:t xml:space="preserve"> </w:t>
      </w:r>
      <w:r w:rsidRPr="00F567E5">
        <w:rPr>
          <w:rtl/>
          <w:lang w:bidi="ar-MA"/>
        </w:rPr>
        <w:t>على</w:t>
      </w:r>
      <w:r>
        <w:rPr>
          <w:rtl/>
          <w:lang w:bidi="ar-MA"/>
        </w:rPr>
        <w:t xml:space="preserve"> </w:t>
      </w:r>
      <w:r w:rsidRPr="00F567E5">
        <w:rPr>
          <w:rtl/>
          <w:lang w:bidi="ar-MA"/>
        </w:rPr>
        <w:t>إلزامية</w:t>
      </w:r>
      <w:r>
        <w:rPr>
          <w:rtl/>
          <w:lang w:bidi="ar-MA"/>
        </w:rPr>
        <w:t xml:space="preserve"> </w:t>
      </w:r>
      <w:r w:rsidRPr="00F567E5">
        <w:rPr>
          <w:rtl/>
          <w:lang w:bidi="ar-MA"/>
        </w:rPr>
        <w:t>التأمين</w:t>
      </w:r>
      <w:r>
        <w:rPr>
          <w:rtl/>
          <w:lang w:bidi="ar-MA"/>
        </w:rPr>
        <w:t xml:space="preserve"> </w:t>
      </w:r>
      <w:r w:rsidRPr="00F567E5">
        <w:rPr>
          <w:rtl/>
          <w:lang w:bidi="ar-MA"/>
        </w:rPr>
        <w:t>الصحي،</w:t>
      </w:r>
      <w:r>
        <w:rPr>
          <w:rtl/>
          <w:lang w:bidi="ar-MA"/>
        </w:rPr>
        <w:t xml:space="preserve"> </w:t>
      </w:r>
      <w:r w:rsidRPr="00F567E5">
        <w:rPr>
          <w:rtl/>
          <w:lang w:bidi="ar-MA"/>
        </w:rPr>
        <w:t>بما</w:t>
      </w:r>
      <w:r>
        <w:rPr>
          <w:rtl/>
          <w:lang w:bidi="ar-MA"/>
        </w:rPr>
        <w:t xml:space="preserve"> </w:t>
      </w:r>
      <w:r w:rsidRPr="00F567E5">
        <w:rPr>
          <w:rtl/>
          <w:lang w:bidi="ar-MA"/>
        </w:rPr>
        <w:t>في</w:t>
      </w:r>
      <w:r>
        <w:rPr>
          <w:rtl/>
          <w:lang w:bidi="ar-MA"/>
        </w:rPr>
        <w:t xml:space="preserve"> </w:t>
      </w:r>
      <w:r w:rsidRPr="00F567E5">
        <w:rPr>
          <w:rtl/>
          <w:lang w:bidi="ar-MA"/>
        </w:rPr>
        <w:t>ذلك</w:t>
      </w:r>
      <w:r>
        <w:rPr>
          <w:rtl/>
          <w:lang w:bidi="ar-MA"/>
        </w:rPr>
        <w:t xml:space="preserve"> </w:t>
      </w:r>
      <w:r w:rsidRPr="00F567E5">
        <w:rPr>
          <w:rtl/>
          <w:lang w:bidi="ar-MA"/>
        </w:rPr>
        <w:t>للنساء،</w:t>
      </w:r>
      <w:r>
        <w:rPr>
          <w:rtl/>
          <w:lang w:bidi="ar-MA"/>
        </w:rPr>
        <w:t xml:space="preserve"> </w:t>
      </w:r>
      <w:r w:rsidRPr="00F567E5">
        <w:rPr>
          <w:rtl/>
          <w:lang w:bidi="ar-MA"/>
        </w:rPr>
        <w:t>التي</w:t>
      </w:r>
      <w:r>
        <w:rPr>
          <w:rtl/>
          <w:lang w:bidi="ar-MA"/>
        </w:rPr>
        <w:t xml:space="preserve"> </w:t>
      </w:r>
      <w:r w:rsidRPr="00F567E5">
        <w:rPr>
          <w:rtl/>
          <w:lang w:bidi="ar-MA"/>
        </w:rPr>
        <w:t>سيبدأ</w:t>
      </w:r>
      <w:r>
        <w:rPr>
          <w:rtl/>
          <w:lang w:bidi="ar-MA"/>
        </w:rPr>
        <w:t xml:space="preserve"> </w:t>
      </w:r>
      <w:r w:rsidRPr="00F567E5">
        <w:rPr>
          <w:rtl/>
          <w:lang w:bidi="ar-MA"/>
        </w:rPr>
        <w:t>العمل</w:t>
      </w:r>
      <w:r>
        <w:rPr>
          <w:rtl/>
          <w:lang w:bidi="ar-MA"/>
        </w:rPr>
        <w:t xml:space="preserve"> </w:t>
      </w:r>
      <w:r w:rsidRPr="00F567E5">
        <w:rPr>
          <w:rtl/>
          <w:lang w:bidi="ar-MA"/>
        </w:rPr>
        <w:t>بها</w:t>
      </w:r>
      <w:r>
        <w:rPr>
          <w:rtl/>
          <w:lang w:bidi="ar-MA"/>
        </w:rPr>
        <w:t xml:space="preserve"> </w:t>
      </w:r>
      <w:r w:rsidRPr="00F567E5">
        <w:rPr>
          <w:rtl/>
          <w:lang w:bidi="ar-MA"/>
        </w:rPr>
        <w:t>عام</w:t>
      </w:r>
      <w:r>
        <w:rPr>
          <w:rtl/>
          <w:lang w:bidi="ar-MA"/>
        </w:rPr>
        <w:t xml:space="preserve"> </w:t>
      </w:r>
      <w:r w:rsidRPr="00F567E5">
        <w:rPr>
          <w:rtl/>
          <w:lang w:bidi="ar-MA"/>
        </w:rPr>
        <w:t>2020.</w:t>
      </w:r>
    </w:p>
    <w:p w14:paraId="07500876" w14:textId="7BE29D7E" w:rsidR="00F567E5" w:rsidRPr="00F567E5" w:rsidRDefault="00E807EA" w:rsidP="00F567E5">
      <w:pPr>
        <w:pStyle w:val="SingleTxt"/>
        <w:rPr>
          <w:rtl/>
          <w:lang w:bidi="ar-MA"/>
        </w:rPr>
      </w:pPr>
      <w:r>
        <w:rPr>
          <w:rtl/>
          <w:lang w:bidi="ar-MA"/>
        </w:rPr>
        <w:t>5</w:t>
      </w:r>
      <w:r w:rsidR="00F567E5">
        <w:rPr>
          <w:rtl/>
          <w:lang w:bidi="ar-MA"/>
        </w:rPr>
        <w:t xml:space="preserve"> </w:t>
      </w:r>
      <w:r w:rsidR="00F567E5" w:rsidRPr="00F567E5">
        <w:rPr>
          <w:rtl/>
          <w:lang w:bidi="ar-MA"/>
        </w:rPr>
        <w:t>-</w:t>
      </w:r>
      <w:r w:rsidR="00F567E5" w:rsidRPr="00F567E5">
        <w:rPr>
          <w:rtl/>
          <w:lang w:bidi="ar-MA"/>
        </w:rPr>
        <w:tab/>
        <w:t>وترحب</w:t>
      </w:r>
      <w:r w:rsidR="00F567E5">
        <w:rPr>
          <w:rtl/>
          <w:lang w:bidi="ar-MA"/>
        </w:rPr>
        <w:t xml:space="preserve"> </w:t>
      </w:r>
      <w:r w:rsidR="00F567E5" w:rsidRPr="00F567E5">
        <w:rPr>
          <w:rtl/>
          <w:lang w:bidi="ar-MA"/>
        </w:rPr>
        <w:t>اللجنة</w:t>
      </w:r>
      <w:r w:rsidR="00F567E5">
        <w:rPr>
          <w:rtl/>
          <w:lang w:bidi="ar-MA"/>
        </w:rPr>
        <w:t xml:space="preserve"> </w:t>
      </w:r>
      <w:r w:rsidR="00F567E5" w:rsidRPr="00F567E5">
        <w:rPr>
          <w:rtl/>
          <w:lang w:bidi="ar-MA"/>
        </w:rPr>
        <w:t>بالجهود</w:t>
      </w:r>
      <w:r w:rsidR="00F567E5">
        <w:rPr>
          <w:rtl/>
          <w:lang w:bidi="ar-MA"/>
        </w:rPr>
        <w:t xml:space="preserve"> </w:t>
      </w:r>
      <w:r w:rsidR="00F567E5" w:rsidRPr="00F567E5">
        <w:rPr>
          <w:rtl/>
          <w:lang w:bidi="ar-MA"/>
        </w:rPr>
        <w:t>التي</w:t>
      </w:r>
      <w:r w:rsidR="00F567E5">
        <w:rPr>
          <w:rtl/>
          <w:lang w:bidi="ar-MA"/>
        </w:rPr>
        <w:t xml:space="preserve"> </w:t>
      </w:r>
      <w:r w:rsidR="00F567E5" w:rsidRPr="00F567E5">
        <w:rPr>
          <w:rtl/>
          <w:lang w:bidi="ar-MA"/>
        </w:rPr>
        <w:t>تبذلها</w:t>
      </w:r>
      <w:r w:rsidR="00F567E5">
        <w:rPr>
          <w:rtl/>
          <w:lang w:bidi="ar-MA"/>
        </w:rPr>
        <w:t xml:space="preserve"> </w:t>
      </w:r>
      <w:r w:rsidR="00F567E5" w:rsidRPr="00F567E5">
        <w:rPr>
          <w:rtl/>
          <w:lang w:bidi="ar-MA"/>
        </w:rPr>
        <w:t>الدولة</w:t>
      </w:r>
      <w:r w:rsidR="00F567E5">
        <w:rPr>
          <w:rtl/>
          <w:lang w:bidi="ar-MA"/>
        </w:rPr>
        <w:t xml:space="preserve"> </w:t>
      </w:r>
      <w:r w:rsidR="00F567E5" w:rsidRPr="00F567E5">
        <w:rPr>
          <w:rtl/>
          <w:lang w:bidi="ar-MA"/>
        </w:rPr>
        <w:t>الطرف</w:t>
      </w:r>
      <w:r w:rsidR="00F567E5">
        <w:rPr>
          <w:rtl/>
          <w:lang w:bidi="ar-MA"/>
        </w:rPr>
        <w:t xml:space="preserve"> </w:t>
      </w:r>
      <w:r w:rsidR="00F567E5" w:rsidRPr="00F567E5">
        <w:rPr>
          <w:rtl/>
          <w:lang w:bidi="ar-MA"/>
        </w:rPr>
        <w:t>من</w:t>
      </w:r>
      <w:r w:rsidR="00F567E5">
        <w:rPr>
          <w:rtl/>
          <w:lang w:bidi="ar-MA"/>
        </w:rPr>
        <w:t xml:space="preserve"> </w:t>
      </w:r>
      <w:r w:rsidR="00F567E5" w:rsidRPr="00F567E5">
        <w:rPr>
          <w:rtl/>
          <w:lang w:bidi="ar-MA"/>
        </w:rPr>
        <w:t>أجل</w:t>
      </w:r>
      <w:r w:rsidR="00F567E5">
        <w:rPr>
          <w:rtl/>
          <w:lang w:bidi="ar-MA"/>
        </w:rPr>
        <w:t xml:space="preserve"> </w:t>
      </w:r>
      <w:r w:rsidR="00F567E5" w:rsidRPr="00F567E5">
        <w:rPr>
          <w:rtl/>
          <w:lang w:bidi="ar-MA"/>
        </w:rPr>
        <w:t>تحسين</w:t>
      </w:r>
      <w:r w:rsidR="00F567E5">
        <w:rPr>
          <w:rtl/>
          <w:lang w:bidi="ar-MA"/>
        </w:rPr>
        <w:t xml:space="preserve"> </w:t>
      </w:r>
      <w:r w:rsidR="00F567E5" w:rsidRPr="00F567E5">
        <w:rPr>
          <w:rtl/>
          <w:lang w:bidi="ar-MA"/>
        </w:rPr>
        <w:t>إطارها</w:t>
      </w:r>
      <w:r w:rsidR="00F567E5">
        <w:rPr>
          <w:rtl/>
          <w:lang w:bidi="ar-MA"/>
        </w:rPr>
        <w:t xml:space="preserve"> </w:t>
      </w:r>
      <w:r w:rsidR="00F567E5" w:rsidRPr="00F567E5">
        <w:rPr>
          <w:rtl/>
          <w:lang w:bidi="ar-MA"/>
        </w:rPr>
        <w:t>المؤسسي</w:t>
      </w:r>
      <w:r w:rsidR="00F567E5">
        <w:rPr>
          <w:rtl/>
          <w:lang w:bidi="ar-MA"/>
        </w:rPr>
        <w:t xml:space="preserve"> </w:t>
      </w:r>
      <w:proofErr w:type="spellStart"/>
      <w:r w:rsidR="00F567E5" w:rsidRPr="00F567E5">
        <w:rPr>
          <w:rtl/>
          <w:lang w:bidi="ar-MA"/>
        </w:rPr>
        <w:t>والسياساتي</w:t>
      </w:r>
      <w:proofErr w:type="spellEnd"/>
      <w:r w:rsidR="00F567E5">
        <w:rPr>
          <w:rtl/>
          <w:lang w:bidi="ar-MA"/>
        </w:rPr>
        <w:t xml:space="preserve"> </w:t>
      </w:r>
      <w:r w:rsidR="00F567E5" w:rsidRPr="00F567E5">
        <w:rPr>
          <w:rtl/>
          <w:lang w:bidi="ar-MA"/>
        </w:rPr>
        <w:t>الذي</w:t>
      </w:r>
      <w:r w:rsidR="00F567E5">
        <w:rPr>
          <w:rtl/>
          <w:lang w:bidi="ar-MA"/>
        </w:rPr>
        <w:t xml:space="preserve"> </w:t>
      </w:r>
      <w:r w:rsidR="00F567E5" w:rsidRPr="00F567E5">
        <w:rPr>
          <w:rtl/>
          <w:lang w:bidi="ar-MA"/>
        </w:rPr>
        <w:t>يهدف</w:t>
      </w:r>
      <w:r w:rsidR="00F567E5">
        <w:rPr>
          <w:rtl/>
          <w:lang w:bidi="ar-MA"/>
        </w:rPr>
        <w:t xml:space="preserve"> </w:t>
      </w:r>
      <w:r w:rsidR="00F567E5" w:rsidRPr="00F567E5">
        <w:rPr>
          <w:rtl/>
          <w:lang w:bidi="ar-MA"/>
        </w:rPr>
        <w:t>إلى</w:t>
      </w:r>
      <w:r w:rsidR="00F567E5">
        <w:rPr>
          <w:rtl/>
          <w:lang w:bidi="ar-MA"/>
        </w:rPr>
        <w:t xml:space="preserve"> </w:t>
      </w:r>
      <w:r w:rsidR="00F567E5" w:rsidRPr="00F567E5">
        <w:rPr>
          <w:rtl/>
          <w:lang w:bidi="ar-MA"/>
        </w:rPr>
        <w:t>التعجيل</w:t>
      </w:r>
      <w:r w:rsidR="00F567E5">
        <w:rPr>
          <w:rtl/>
          <w:lang w:bidi="ar-MA"/>
        </w:rPr>
        <w:t xml:space="preserve"> </w:t>
      </w:r>
      <w:r w:rsidR="00F567E5" w:rsidRPr="00F567E5">
        <w:rPr>
          <w:rtl/>
          <w:lang w:bidi="ar-MA"/>
        </w:rPr>
        <w:t>بالقضاء</w:t>
      </w:r>
      <w:r w:rsidR="00F567E5">
        <w:rPr>
          <w:rtl/>
          <w:lang w:bidi="ar-MA"/>
        </w:rPr>
        <w:t xml:space="preserve"> </w:t>
      </w:r>
      <w:r w:rsidR="00F567E5" w:rsidRPr="00F567E5">
        <w:rPr>
          <w:rtl/>
          <w:lang w:bidi="ar-MA"/>
        </w:rPr>
        <w:t>على</w:t>
      </w:r>
      <w:r w:rsidR="00F567E5">
        <w:rPr>
          <w:rtl/>
          <w:lang w:bidi="ar-MA"/>
        </w:rPr>
        <w:t xml:space="preserve"> </w:t>
      </w:r>
      <w:r w:rsidR="00F567E5" w:rsidRPr="00F567E5">
        <w:rPr>
          <w:rtl/>
          <w:lang w:bidi="ar-MA"/>
        </w:rPr>
        <w:t>التمييز</w:t>
      </w:r>
      <w:r w:rsidR="00F567E5">
        <w:rPr>
          <w:rtl/>
          <w:lang w:bidi="ar-MA"/>
        </w:rPr>
        <w:t xml:space="preserve"> </w:t>
      </w:r>
      <w:r w:rsidR="00F567E5" w:rsidRPr="00F567E5">
        <w:rPr>
          <w:rtl/>
          <w:lang w:bidi="ar-MA"/>
        </w:rPr>
        <w:t>ضد</w:t>
      </w:r>
      <w:r w:rsidR="00F567E5">
        <w:rPr>
          <w:rtl/>
          <w:lang w:bidi="ar-MA"/>
        </w:rPr>
        <w:t xml:space="preserve"> </w:t>
      </w:r>
      <w:r w:rsidR="00F567E5" w:rsidRPr="00F567E5">
        <w:rPr>
          <w:rtl/>
          <w:lang w:bidi="ar-MA"/>
        </w:rPr>
        <w:t>المرأة،</w:t>
      </w:r>
      <w:r w:rsidR="00F567E5">
        <w:rPr>
          <w:rtl/>
          <w:lang w:bidi="ar-MA"/>
        </w:rPr>
        <w:t xml:space="preserve"> </w:t>
      </w:r>
      <w:r w:rsidR="00F567E5" w:rsidRPr="00F567E5">
        <w:rPr>
          <w:rtl/>
          <w:lang w:bidi="ar-MA"/>
        </w:rPr>
        <w:t>وتعزيز</w:t>
      </w:r>
      <w:r w:rsidR="00F567E5">
        <w:rPr>
          <w:rtl/>
          <w:lang w:bidi="ar-MA"/>
        </w:rPr>
        <w:t xml:space="preserve"> </w:t>
      </w:r>
      <w:r w:rsidR="00F567E5" w:rsidRPr="00F567E5">
        <w:rPr>
          <w:rtl/>
          <w:lang w:bidi="ar-MA"/>
        </w:rPr>
        <w:t>المساواة</w:t>
      </w:r>
      <w:r w:rsidR="00F567E5">
        <w:rPr>
          <w:rtl/>
          <w:lang w:bidi="ar-MA"/>
        </w:rPr>
        <w:t xml:space="preserve"> </w:t>
      </w:r>
      <w:r w:rsidR="00F567E5" w:rsidRPr="00F567E5">
        <w:rPr>
          <w:rtl/>
          <w:lang w:bidi="ar-MA"/>
        </w:rPr>
        <w:t>بين</w:t>
      </w:r>
      <w:r w:rsidR="00F567E5">
        <w:rPr>
          <w:rtl/>
          <w:lang w:bidi="ar-MA"/>
        </w:rPr>
        <w:t xml:space="preserve"> </w:t>
      </w:r>
      <w:r w:rsidR="00F567E5" w:rsidRPr="00F567E5">
        <w:rPr>
          <w:rtl/>
          <w:lang w:bidi="ar-MA"/>
        </w:rPr>
        <w:t>الجنسين،</w:t>
      </w:r>
      <w:r w:rsidR="00F567E5">
        <w:rPr>
          <w:rtl/>
          <w:lang w:bidi="ar-MA"/>
        </w:rPr>
        <w:t xml:space="preserve"> </w:t>
      </w:r>
      <w:r w:rsidR="00F567E5" w:rsidRPr="00F567E5">
        <w:rPr>
          <w:rtl/>
          <w:lang w:bidi="ar-MA"/>
        </w:rPr>
        <w:t>من</w:t>
      </w:r>
      <w:r w:rsidR="00F567E5">
        <w:rPr>
          <w:rtl/>
          <w:lang w:bidi="ar-MA"/>
        </w:rPr>
        <w:t xml:space="preserve"> </w:t>
      </w:r>
      <w:r w:rsidR="00F567E5" w:rsidRPr="00F567E5">
        <w:rPr>
          <w:rtl/>
          <w:lang w:bidi="ar-MA"/>
        </w:rPr>
        <w:t>قبيل</w:t>
      </w:r>
      <w:r w:rsidR="00F567E5">
        <w:rPr>
          <w:rtl/>
          <w:lang w:bidi="ar-MA"/>
        </w:rPr>
        <w:t xml:space="preserve"> </w:t>
      </w:r>
      <w:r w:rsidR="00F567E5" w:rsidRPr="00F567E5">
        <w:rPr>
          <w:rtl/>
          <w:lang w:bidi="ar-MA"/>
        </w:rPr>
        <w:t>ما</w:t>
      </w:r>
      <w:r w:rsidR="00F567E5">
        <w:rPr>
          <w:rtl/>
          <w:lang w:bidi="ar-MA"/>
        </w:rPr>
        <w:t xml:space="preserve"> </w:t>
      </w:r>
      <w:r w:rsidR="00F567E5" w:rsidRPr="00F567E5">
        <w:rPr>
          <w:rtl/>
          <w:lang w:bidi="ar-MA"/>
        </w:rPr>
        <w:t>يلي:</w:t>
      </w:r>
    </w:p>
    <w:p w14:paraId="24614E2B" w14:textId="7D573138" w:rsidR="00F567E5" w:rsidRPr="00F567E5" w:rsidRDefault="00F567E5" w:rsidP="00F567E5">
      <w:pPr>
        <w:pStyle w:val="SingleTxt"/>
        <w:rPr>
          <w:rtl/>
          <w:lang w:bidi="ar-MA"/>
        </w:rPr>
      </w:pPr>
      <w:r w:rsidRPr="00F567E5">
        <w:rPr>
          <w:lang w:val="en-GB"/>
        </w:rPr>
        <w:tab/>
      </w:r>
      <w:r w:rsidRPr="00F567E5">
        <w:rPr>
          <w:rtl/>
          <w:lang w:bidi="ar-MA"/>
        </w:rPr>
        <w:t>(أ)</w:t>
      </w:r>
      <w:r w:rsidRPr="00F567E5">
        <w:rPr>
          <w:rtl/>
          <w:lang w:bidi="ar-MA"/>
        </w:rPr>
        <w:tab/>
      </w:r>
      <w:r w:rsidRPr="00E464E3">
        <w:rPr>
          <w:spacing w:val="-2"/>
          <w:w w:val="97"/>
          <w:rtl/>
          <w:lang w:bidi="ar-MA"/>
        </w:rPr>
        <w:t>خطة إدماج الميزنة المراعية للمنظور الجنساني (2020-2025)، ال</w:t>
      </w:r>
      <w:r w:rsidR="00ED2179" w:rsidRPr="00E464E3">
        <w:rPr>
          <w:rFonts w:hint="cs"/>
          <w:spacing w:val="-2"/>
          <w:w w:val="97"/>
          <w:rtl/>
          <w:lang w:bidi="ar-MA"/>
        </w:rPr>
        <w:t>ْ</w:t>
      </w:r>
      <w:r w:rsidRPr="00E464E3">
        <w:rPr>
          <w:spacing w:val="-2"/>
          <w:w w:val="97"/>
          <w:rtl/>
          <w:lang w:bidi="ar-MA"/>
        </w:rPr>
        <w:t>مُعتمدة في عام</w:t>
      </w:r>
      <w:r w:rsidR="00E464E3" w:rsidRPr="00E464E3">
        <w:rPr>
          <w:rFonts w:hint="cs"/>
          <w:spacing w:val="-2"/>
          <w:w w:val="97"/>
          <w:rtl/>
          <w:lang w:bidi="ar-MA"/>
        </w:rPr>
        <w:t xml:space="preserve"> </w:t>
      </w:r>
      <w:r w:rsidRPr="00E464E3">
        <w:rPr>
          <w:spacing w:val="-2"/>
          <w:w w:val="97"/>
          <w:rtl/>
          <w:lang w:bidi="ar-MA"/>
        </w:rPr>
        <w:t>2019</w:t>
      </w:r>
      <w:r w:rsidRPr="00F567E5">
        <w:rPr>
          <w:rtl/>
          <w:lang w:bidi="ar-MA"/>
        </w:rPr>
        <w:t>؛</w:t>
      </w:r>
    </w:p>
    <w:p w14:paraId="44007D0C" w14:textId="7322DF0E" w:rsidR="00F567E5" w:rsidRPr="00F567E5" w:rsidRDefault="00F567E5" w:rsidP="00F567E5">
      <w:pPr>
        <w:pStyle w:val="SingleTxt"/>
        <w:rPr>
          <w:rtl/>
          <w:lang w:bidi="ar-MA"/>
        </w:rPr>
      </w:pPr>
      <w:r w:rsidRPr="00F567E5">
        <w:rPr>
          <w:rtl/>
          <w:lang w:bidi="ar-MA"/>
        </w:rPr>
        <w:tab/>
        <w:t>(ب)</w:t>
      </w:r>
      <w:r w:rsidRPr="00F567E5">
        <w:rPr>
          <w:rtl/>
          <w:lang w:bidi="ar-MA"/>
        </w:rPr>
        <w:tab/>
      </w:r>
      <w:r w:rsidRPr="00E464E3">
        <w:rPr>
          <w:w w:val="97"/>
          <w:rtl/>
          <w:lang w:bidi="ar-MA"/>
        </w:rPr>
        <w:t>الخطة الوطنية الممتدة حتى عام 2025 لضمان حقوق الأشخاص ذوي الإعاقة وتحسين سبل معيشتهم، التي تشمل تدابير لتعزيز الحقوق الإنجابية للنساء ذوات الإعاقة، ال</w:t>
      </w:r>
      <w:r w:rsidR="00ED2179" w:rsidRPr="00E464E3">
        <w:rPr>
          <w:rFonts w:hint="cs"/>
          <w:w w:val="97"/>
          <w:rtl/>
          <w:lang w:bidi="ar-MA"/>
        </w:rPr>
        <w:t>ْ</w:t>
      </w:r>
      <w:r w:rsidRPr="00E464E3">
        <w:rPr>
          <w:w w:val="97"/>
          <w:rtl/>
          <w:lang w:bidi="ar-MA"/>
        </w:rPr>
        <w:t>مُعتمدة في عام</w:t>
      </w:r>
      <w:r w:rsidR="00E464E3" w:rsidRPr="00E464E3">
        <w:rPr>
          <w:rFonts w:hint="cs"/>
          <w:w w:val="97"/>
          <w:rtl/>
          <w:lang w:bidi="ar-MA"/>
        </w:rPr>
        <w:t xml:space="preserve"> </w:t>
      </w:r>
      <w:r w:rsidRPr="00E464E3">
        <w:rPr>
          <w:w w:val="97"/>
          <w:rtl/>
          <w:lang w:bidi="ar-MA"/>
        </w:rPr>
        <w:t>2019</w:t>
      </w:r>
      <w:r w:rsidRPr="00F567E5">
        <w:rPr>
          <w:rtl/>
          <w:lang w:bidi="ar-MA"/>
        </w:rPr>
        <w:t>؛</w:t>
      </w:r>
    </w:p>
    <w:p w14:paraId="61C9FC64" w14:textId="4FE2CF6F" w:rsidR="00F567E5" w:rsidRPr="00F567E5" w:rsidRDefault="00F567E5" w:rsidP="00F567E5">
      <w:pPr>
        <w:pStyle w:val="SingleTxt"/>
        <w:rPr>
          <w:rtl/>
          <w:lang w:bidi="ar-MA"/>
        </w:rPr>
      </w:pPr>
      <w:r w:rsidRPr="00F567E5">
        <w:rPr>
          <w:rtl/>
          <w:lang w:bidi="ar-MA"/>
        </w:rPr>
        <w:tab/>
        <w:t>(ج)</w:t>
      </w:r>
      <w:r w:rsidRPr="00F567E5">
        <w:rPr>
          <w:rtl/>
          <w:lang w:bidi="ar-MA"/>
        </w:rPr>
        <w:tab/>
        <w:t>منذ</w:t>
      </w:r>
      <w:r>
        <w:rPr>
          <w:rtl/>
          <w:lang w:bidi="ar-MA"/>
        </w:rPr>
        <w:t xml:space="preserve"> </w:t>
      </w:r>
      <w:r w:rsidRPr="00F567E5">
        <w:rPr>
          <w:rtl/>
          <w:lang w:bidi="ar-MA"/>
        </w:rPr>
        <w:t>عام</w:t>
      </w:r>
      <w:r>
        <w:rPr>
          <w:rtl/>
          <w:lang w:bidi="ar-MA"/>
        </w:rPr>
        <w:t xml:space="preserve"> </w:t>
      </w:r>
      <w:r w:rsidRPr="00F567E5">
        <w:rPr>
          <w:rtl/>
          <w:lang w:bidi="ar-MA"/>
        </w:rPr>
        <w:t>2018،</w:t>
      </w:r>
      <w:r>
        <w:rPr>
          <w:rtl/>
          <w:lang w:bidi="ar-MA"/>
        </w:rPr>
        <w:t xml:space="preserve"> </w:t>
      </w:r>
      <w:r w:rsidRPr="00F567E5">
        <w:rPr>
          <w:rtl/>
          <w:lang w:bidi="ar-MA"/>
        </w:rPr>
        <w:t>المساواة</w:t>
      </w:r>
      <w:r>
        <w:rPr>
          <w:rtl/>
          <w:lang w:bidi="ar-MA"/>
        </w:rPr>
        <w:t xml:space="preserve"> </w:t>
      </w:r>
      <w:r w:rsidRPr="00F567E5">
        <w:rPr>
          <w:rtl/>
          <w:lang w:bidi="ar-MA"/>
        </w:rPr>
        <w:t>التدريجية</w:t>
      </w:r>
      <w:r>
        <w:rPr>
          <w:rtl/>
          <w:lang w:bidi="ar-MA"/>
        </w:rPr>
        <w:t xml:space="preserve"> </w:t>
      </w:r>
      <w:r w:rsidRPr="00F567E5">
        <w:rPr>
          <w:rtl/>
          <w:lang w:bidi="ar-MA"/>
        </w:rPr>
        <w:t>لسن</w:t>
      </w:r>
      <w:r>
        <w:rPr>
          <w:rtl/>
          <w:lang w:bidi="ar-MA"/>
        </w:rPr>
        <w:t xml:space="preserve"> </w:t>
      </w:r>
      <w:r w:rsidRPr="00F567E5">
        <w:rPr>
          <w:rtl/>
          <w:lang w:bidi="ar-MA"/>
        </w:rPr>
        <w:t>التقاعد</w:t>
      </w:r>
      <w:r>
        <w:rPr>
          <w:rtl/>
          <w:lang w:bidi="ar-MA"/>
        </w:rPr>
        <w:t xml:space="preserve"> </w:t>
      </w:r>
      <w:r w:rsidRPr="00F567E5">
        <w:rPr>
          <w:rtl/>
          <w:lang w:bidi="ar-MA"/>
        </w:rPr>
        <w:t>لدى</w:t>
      </w:r>
      <w:r>
        <w:rPr>
          <w:rtl/>
          <w:lang w:bidi="ar-MA"/>
        </w:rPr>
        <w:t xml:space="preserve"> </w:t>
      </w:r>
      <w:r w:rsidRPr="00F567E5">
        <w:rPr>
          <w:rtl/>
          <w:lang w:bidi="ar-MA"/>
        </w:rPr>
        <w:t>النساء</w:t>
      </w:r>
      <w:r>
        <w:rPr>
          <w:rtl/>
          <w:lang w:bidi="ar-MA"/>
        </w:rPr>
        <w:t xml:space="preserve"> </w:t>
      </w:r>
      <w:r w:rsidRPr="00F567E5">
        <w:rPr>
          <w:rtl/>
          <w:lang w:bidi="ar-MA"/>
        </w:rPr>
        <w:t>والرجال</w:t>
      </w:r>
      <w:r>
        <w:rPr>
          <w:rtl/>
          <w:lang w:bidi="ar-MA"/>
        </w:rPr>
        <w:t xml:space="preserve"> </w:t>
      </w:r>
      <w:r w:rsidRPr="00F567E5">
        <w:rPr>
          <w:rtl/>
          <w:lang w:bidi="ar-MA"/>
        </w:rPr>
        <w:t>في</w:t>
      </w:r>
      <w:r>
        <w:rPr>
          <w:rtl/>
          <w:lang w:bidi="ar-MA"/>
        </w:rPr>
        <w:t xml:space="preserve"> </w:t>
      </w:r>
      <w:r w:rsidRPr="00F567E5">
        <w:rPr>
          <w:rtl/>
          <w:lang w:bidi="ar-MA"/>
        </w:rPr>
        <w:t>64</w:t>
      </w:r>
      <w:r>
        <w:rPr>
          <w:rtl/>
          <w:lang w:bidi="ar-MA"/>
        </w:rPr>
        <w:t xml:space="preserve"> </w:t>
      </w:r>
      <w:r w:rsidRPr="00F567E5">
        <w:rPr>
          <w:rtl/>
          <w:lang w:bidi="ar-MA"/>
        </w:rPr>
        <w:t>عاماً،</w:t>
      </w:r>
      <w:r>
        <w:rPr>
          <w:rtl/>
          <w:lang w:bidi="ar-MA"/>
        </w:rPr>
        <w:t xml:space="preserve"> </w:t>
      </w:r>
      <w:r w:rsidRPr="00F567E5">
        <w:rPr>
          <w:rtl/>
          <w:lang w:bidi="ar-MA"/>
        </w:rPr>
        <w:t>المراد</w:t>
      </w:r>
      <w:r>
        <w:rPr>
          <w:rtl/>
          <w:lang w:bidi="ar-MA"/>
        </w:rPr>
        <w:t xml:space="preserve"> </w:t>
      </w:r>
      <w:r w:rsidRPr="00F567E5">
        <w:rPr>
          <w:rtl/>
          <w:lang w:bidi="ar-MA"/>
        </w:rPr>
        <w:t>تحقيقها</w:t>
      </w:r>
      <w:r>
        <w:rPr>
          <w:rtl/>
          <w:lang w:bidi="ar-MA"/>
        </w:rPr>
        <w:t xml:space="preserve"> </w:t>
      </w:r>
      <w:r w:rsidRPr="00F567E5">
        <w:rPr>
          <w:rtl/>
          <w:lang w:bidi="ar-MA"/>
        </w:rPr>
        <w:t>بحلول</w:t>
      </w:r>
      <w:r>
        <w:rPr>
          <w:rtl/>
          <w:lang w:bidi="ar-MA"/>
        </w:rPr>
        <w:t xml:space="preserve"> </w:t>
      </w:r>
      <w:r w:rsidRPr="00F567E5">
        <w:rPr>
          <w:rtl/>
          <w:lang w:bidi="ar-MA"/>
        </w:rPr>
        <w:t>عام</w:t>
      </w:r>
      <w:r>
        <w:rPr>
          <w:rtl/>
          <w:lang w:bidi="ar-MA"/>
        </w:rPr>
        <w:t xml:space="preserve"> </w:t>
      </w:r>
      <w:r w:rsidRPr="00F567E5">
        <w:rPr>
          <w:rtl/>
          <w:lang w:bidi="ar-MA"/>
        </w:rPr>
        <w:t>2028؛</w:t>
      </w:r>
    </w:p>
    <w:p w14:paraId="1CE469AA" w14:textId="27CB021C" w:rsidR="00F567E5" w:rsidRPr="00F567E5" w:rsidRDefault="00F567E5" w:rsidP="00F567E5">
      <w:pPr>
        <w:pStyle w:val="SingleTxt"/>
        <w:rPr>
          <w:rtl/>
          <w:lang w:bidi="ar-MA"/>
        </w:rPr>
      </w:pPr>
      <w:r w:rsidRPr="00F567E5">
        <w:rPr>
          <w:rtl/>
          <w:lang w:bidi="ar-MA"/>
        </w:rPr>
        <w:tab/>
        <w:t>(د)</w:t>
      </w:r>
      <w:r w:rsidRPr="00F567E5">
        <w:rPr>
          <w:rtl/>
          <w:lang w:bidi="ar-MA"/>
        </w:rPr>
        <w:tab/>
        <w:t>خطة</w:t>
      </w:r>
      <w:r>
        <w:rPr>
          <w:rtl/>
          <w:lang w:bidi="ar-MA"/>
        </w:rPr>
        <w:t xml:space="preserve"> </w:t>
      </w:r>
      <w:r w:rsidRPr="00F567E5">
        <w:rPr>
          <w:rtl/>
          <w:lang w:bidi="ar-MA"/>
        </w:rPr>
        <w:t>العمل</w:t>
      </w:r>
      <w:r>
        <w:rPr>
          <w:rtl/>
          <w:lang w:bidi="ar-MA"/>
        </w:rPr>
        <w:t xml:space="preserve"> </w:t>
      </w:r>
      <w:r w:rsidRPr="00F567E5">
        <w:rPr>
          <w:rtl/>
          <w:lang w:bidi="ar-MA"/>
        </w:rPr>
        <w:t>لمنع</w:t>
      </w:r>
      <w:r>
        <w:rPr>
          <w:rtl/>
          <w:lang w:bidi="ar-MA"/>
        </w:rPr>
        <w:t xml:space="preserve"> </w:t>
      </w:r>
      <w:r w:rsidRPr="00F567E5">
        <w:rPr>
          <w:rtl/>
          <w:lang w:bidi="ar-MA"/>
        </w:rPr>
        <w:t>ومكافحة</w:t>
      </w:r>
      <w:r>
        <w:rPr>
          <w:rtl/>
          <w:lang w:bidi="ar-MA"/>
        </w:rPr>
        <w:t xml:space="preserve"> </w:t>
      </w:r>
      <w:r w:rsidRPr="00F567E5">
        <w:rPr>
          <w:rtl/>
          <w:lang w:bidi="ar-MA"/>
        </w:rPr>
        <w:t>الجرائم</w:t>
      </w:r>
      <w:r>
        <w:rPr>
          <w:rtl/>
          <w:lang w:bidi="ar-MA"/>
        </w:rPr>
        <w:t xml:space="preserve"> </w:t>
      </w:r>
      <w:r w:rsidRPr="00F567E5">
        <w:rPr>
          <w:rtl/>
          <w:lang w:bidi="ar-MA"/>
        </w:rPr>
        <w:t>المتصلة</w:t>
      </w:r>
      <w:r>
        <w:rPr>
          <w:rtl/>
          <w:lang w:bidi="ar-MA"/>
        </w:rPr>
        <w:t xml:space="preserve"> </w:t>
      </w:r>
      <w:r w:rsidRPr="00F567E5">
        <w:rPr>
          <w:rtl/>
          <w:lang w:bidi="ar-MA"/>
        </w:rPr>
        <w:t>بالاتجار</w:t>
      </w:r>
      <w:r>
        <w:rPr>
          <w:rtl/>
          <w:lang w:bidi="ar-MA"/>
        </w:rPr>
        <w:t xml:space="preserve"> </w:t>
      </w:r>
      <w:r w:rsidRPr="00F567E5">
        <w:rPr>
          <w:rtl/>
          <w:lang w:bidi="ar-MA"/>
        </w:rPr>
        <w:t>بالأشخاص</w:t>
      </w:r>
      <w:r>
        <w:rPr>
          <w:rtl/>
          <w:lang w:bidi="ar-MA"/>
        </w:rPr>
        <w:t xml:space="preserve"> </w:t>
      </w:r>
      <w:r w:rsidRPr="00F567E5">
        <w:rPr>
          <w:rtl/>
          <w:lang w:bidi="ar-MA"/>
        </w:rPr>
        <w:t>(2018-2020)،</w:t>
      </w:r>
      <w:r>
        <w:rPr>
          <w:rtl/>
          <w:lang w:bidi="ar-MA"/>
        </w:rPr>
        <w:t xml:space="preserve"> </w:t>
      </w:r>
      <w:r w:rsidRPr="00F567E5">
        <w:rPr>
          <w:rtl/>
          <w:lang w:bidi="ar-MA"/>
        </w:rPr>
        <w:t>ال</w:t>
      </w:r>
      <w:r w:rsidR="00ED2179">
        <w:rPr>
          <w:rFonts w:hint="cs"/>
          <w:rtl/>
          <w:lang w:bidi="ar-MA"/>
        </w:rPr>
        <w:t>ْ</w:t>
      </w:r>
      <w:r w:rsidRPr="00F567E5">
        <w:rPr>
          <w:rtl/>
          <w:lang w:bidi="ar-MA"/>
        </w:rPr>
        <w:t>مُعتمدة</w:t>
      </w:r>
      <w:r>
        <w:rPr>
          <w:rtl/>
          <w:lang w:bidi="ar-MA"/>
        </w:rPr>
        <w:t xml:space="preserve"> </w:t>
      </w:r>
      <w:r w:rsidRPr="00F567E5">
        <w:rPr>
          <w:rtl/>
          <w:lang w:bidi="ar-MA"/>
        </w:rPr>
        <w:t>في</w:t>
      </w:r>
      <w:r>
        <w:rPr>
          <w:rtl/>
          <w:lang w:bidi="ar-MA"/>
        </w:rPr>
        <w:t xml:space="preserve"> </w:t>
      </w:r>
      <w:r w:rsidRPr="00F567E5">
        <w:rPr>
          <w:rtl/>
          <w:lang w:bidi="ar-MA"/>
        </w:rPr>
        <w:t>عام</w:t>
      </w:r>
      <w:r>
        <w:rPr>
          <w:rtl/>
          <w:lang w:bidi="ar-MA"/>
        </w:rPr>
        <w:t xml:space="preserve"> </w:t>
      </w:r>
      <w:r w:rsidRPr="00F567E5">
        <w:rPr>
          <w:rtl/>
          <w:lang w:bidi="ar-MA"/>
        </w:rPr>
        <w:t>2018؛</w:t>
      </w:r>
    </w:p>
    <w:p w14:paraId="01B6505D" w14:textId="7A939AC7" w:rsidR="00F567E5" w:rsidRPr="00F567E5" w:rsidRDefault="00F567E5" w:rsidP="00F567E5">
      <w:pPr>
        <w:pStyle w:val="SingleTxt"/>
        <w:rPr>
          <w:rtl/>
          <w:lang w:bidi="ar-MA"/>
        </w:rPr>
      </w:pPr>
      <w:r w:rsidRPr="00F567E5">
        <w:rPr>
          <w:rtl/>
          <w:lang w:bidi="ar-MA"/>
        </w:rPr>
        <w:tab/>
        <w:t>(ه)</w:t>
      </w:r>
      <w:r w:rsidRPr="00F567E5">
        <w:rPr>
          <w:rtl/>
          <w:lang w:bidi="ar-MA"/>
        </w:rPr>
        <w:tab/>
        <w:t>منتدى</w:t>
      </w:r>
      <w:r>
        <w:rPr>
          <w:rtl/>
          <w:lang w:bidi="ar-MA"/>
        </w:rPr>
        <w:t xml:space="preserve"> </w:t>
      </w:r>
      <w:r w:rsidRPr="00F567E5">
        <w:rPr>
          <w:rtl/>
          <w:lang w:bidi="ar-MA"/>
        </w:rPr>
        <w:t>المرأة</w:t>
      </w:r>
      <w:r>
        <w:rPr>
          <w:rtl/>
          <w:lang w:bidi="ar-MA"/>
        </w:rPr>
        <w:t xml:space="preserve"> </w:t>
      </w:r>
      <w:r w:rsidRPr="00F567E5">
        <w:rPr>
          <w:rtl/>
          <w:lang w:bidi="ar-MA"/>
        </w:rPr>
        <w:t>الريفية</w:t>
      </w:r>
      <w:r>
        <w:rPr>
          <w:rtl/>
          <w:lang w:bidi="ar-MA"/>
        </w:rPr>
        <w:t xml:space="preserve"> </w:t>
      </w:r>
      <w:r w:rsidRPr="00F567E5">
        <w:rPr>
          <w:rtl/>
          <w:lang w:bidi="ar-MA"/>
        </w:rPr>
        <w:t>لزيادة</w:t>
      </w:r>
      <w:r>
        <w:rPr>
          <w:rtl/>
          <w:lang w:bidi="ar-MA"/>
        </w:rPr>
        <w:t xml:space="preserve"> </w:t>
      </w:r>
      <w:r w:rsidRPr="00F567E5">
        <w:rPr>
          <w:rtl/>
          <w:lang w:bidi="ar-MA"/>
        </w:rPr>
        <w:t>الأنشطة</w:t>
      </w:r>
      <w:r>
        <w:rPr>
          <w:rtl/>
          <w:lang w:bidi="ar-MA"/>
        </w:rPr>
        <w:t xml:space="preserve"> </w:t>
      </w:r>
      <w:r w:rsidRPr="00F567E5">
        <w:rPr>
          <w:rtl/>
          <w:lang w:bidi="ar-MA"/>
        </w:rPr>
        <w:t>الاجتماعية</w:t>
      </w:r>
      <w:r>
        <w:rPr>
          <w:rtl/>
          <w:lang w:bidi="ar-MA"/>
        </w:rPr>
        <w:t xml:space="preserve"> </w:t>
      </w:r>
      <w:r w:rsidRPr="00F567E5">
        <w:rPr>
          <w:rtl/>
          <w:lang w:bidi="ar-MA"/>
        </w:rPr>
        <w:t>للمرأة</w:t>
      </w:r>
      <w:r>
        <w:rPr>
          <w:rtl/>
          <w:lang w:bidi="ar-MA"/>
        </w:rPr>
        <w:t xml:space="preserve"> </w:t>
      </w:r>
      <w:r w:rsidRPr="00F567E5">
        <w:rPr>
          <w:rtl/>
          <w:lang w:bidi="ar-MA"/>
        </w:rPr>
        <w:t>الريفية</w:t>
      </w:r>
      <w:r>
        <w:rPr>
          <w:rtl/>
          <w:lang w:bidi="ar-MA"/>
        </w:rPr>
        <w:t xml:space="preserve"> </w:t>
      </w:r>
      <w:r w:rsidRPr="00F567E5">
        <w:rPr>
          <w:rtl/>
          <w:lang w:bidi="ar-MA"/>
        </w:rPr>
        <w:t>وتشجيع</w:t>
      </w:r>
      <w:r>
        <w:rPr>
          <w:rtl/>
          <w:lang w:bidi="ar-MA"/>
        </w:rPr>
        <w:t xml:space="preserve"> </w:t>
      </w:r>
      <w:r w:rsidRPr="00F567E5">
        <w:rPr>
          <w:rtl/>
          <w:lang w:bidi="ar-MA"/>
        </w:rPr>
        <w:t>المرأة</w:t>
      </w:r>
      <w:r>
        <w:rPr>
          <w:rtl/>
          <w:lang w:bidi="ar-MA"/>
        </w:rPr>
        <w:t xml:space="preserve"> </w:t>
      </w:r>
      <w:r w:rsidRPr="00F567E5">
        <w:rPr>
          <w:rtl/>
          <w:lang w:bidi="ar-MA"/>
        </w:rPr>
        <w:t>على</w:t>
      </w:r>
      <w:r>
        <w:rPr>
          <w:rtl/>
          <w:lang w:bidi="ar-MA"/>
        </w:rPr>
        <w:t xml:space="preserve"> </w:t>
      </w:r>
      <w:r w:rsidRPr="00F567E5">
        <w:rPr>
          <w:rtl/>
          <w:lang w:bidi="ar-MA"/>
        </w:rPr>
        <w:t>مباشرة</w:t>
      </w:r>
      <w:r>
        <w:rPr>
          <w:rtl/>
          <w:lang w:bidi="ar-MA"/>
        </w:rPr>
        <w:t xml:space="preserve"> </w:t>
      </w:r>
      <w:r w:rsidRPr="00F567E5">
        <w:rPr>
          <w:rtl/>
          <w:lang w:bidi="ar-MA"/>
        </w:rPr>
        <w:t>الأعمال</w:t>
      </w:r>
      <w:r>
        <w:rPr>
          <w:rtl/>
          <w:lang w:bidi="ar-MA"/>
        </w:rPr>
        <w:t xml:space="preserve"> </w:t>
      </w:r>
      <w:r w:rsidRPr="00F567E5">
        <w:rPr>
          <w:rtl/>
          <w:lang w:bidi="ar-MA"/>
        </w:rPr>
        <w:t>الحرة؛</w:t>
      </w:r>
    </w:p>
    <w:p w14:paraId="0DE58618" w14:textId="506BEEF1" w:rsidR="00E94088" w:rsidRDefault="00F567E5" w:rsidP="00E94088">
      <w:pPr>
        <w:pStyle w:val="SingleTxt"/>
        <w:rPr>
          <w:highlight w:val="yellow"/>
          <w:rtl/>
          <w:lang w:bidi="ar-MA"/>
        </w:rPr>
      </w:pPr>
      <w:r w:rsidRPr="00F567E5">
        <w:rPr>
          <w:rtl/>
          <w:lang w:bidi="ar-MA"/>
        </w:rPr>
        <w:tab/>
        <w:t>(و)</w:t>
      </w:r>
      <w:r w:rsidRPr="00F567E5">
        <w:rPr>
          <w:rtl/>
          <w:lang w:bidi="ar-MA"/>
        </w:rPr>
        <w:tab/>
        <w:t>الإجراء</w:t>
      </w:r>
      <w:r>
        <w:rPr>
          <w:rtl/>
          <w:lang w:bidi="ar-MA"/>
        </w:rPr>
        <w:t xml:space="preserve"> </w:t>
      </w:r>
      <w:r w:rsidRPr="00F567E5">
        <w:rPr>
          <w:rtl/>
          <w:lang w:bidi="ar-MA"/>
        </w:rPr>
        <w:t>الموحد</w:t>
      </w:r>
      <w:r>
        <w:rPr>
          <w:rtl/>
          <w:lang w:bidi="ar-MA"/>
        </w:rPr>
        <w:t xml:space="preserve"> </w:t>
      </w:r>
      <w:r w:rsidRPr="00F567E5">
        <w:rPr>
          <w:rtl/>
          <w:lang w:bidi="ar-MA"/>
        </w:rPr>
        <w:t>لتوفير</w:t>
      </w:r>
      <w:r>
        <w:rPr>
          <w:rtl/>
          <w:lang w:bidi="ar-MA"/>
        </w:rPr>
        <w:t xml:space="preserve"> </w:t>
      </w:r>
      <w:r w:rsidRPr="00F567E5">
        <w:rPr>
          <w:rtl/>
          <w:lang w:bidi="ar-MA"/>
        </w:rPr>
        <w:t>الخدمات</w:t>
      </w:r>
      <w:r>
        <w:rPr>
          <w:rtl/>
          <w:lang w:bidi="ar-MA"/>
        </w:rPr>
        <w:t xml:space="preserve"> </w:t>
      </w:r>
      <w:r w:rsidRPr="00F567E5">
        <w:rPr>
          <w:rtl/>
          <w:lang w:bidi="ar-MA"/>
        </w:rPr>
        <w:t>الاجتماعية</w:t>
      </w:r>
      <w:r>
        <w:rPr>
          <w:rtl/>
          <w:lang w:bidi="ar-MA"/>
        </w:rPr>
        <w:t xml:space="preserve"> </w:t>
      </w:r>
      <w:r w:rsidRPr="00F567E5">
        <w:rPr>
          <w:rtl/>
          <w:lang w:bidi="ar-MA"/>
        </w:rPr>
        <w:t>الخاصة</w:t>
      </w:r>
      <w:r>
        <w:rPr>
          <w:rtl/>
          <w:lang w:bidi="ar-MA"/>
        </w:rPr>
        <w:t xml:space="preserve"> </w:t>
      </w:r>
      <w:r w:rsidRPr="00F567E5">
        <w:rPr>
          <w:rtl/>
          <w:lang w:bidi="ar-MA"/>
        </w:rPr>
        <w:t>لضحايا</w:t>
      </w:r>
      <w:r>
        <w:rPr>
          <w:rtl/>
          <w:lang w:bidi="ar-MA"/>
        </w:rPr>
        <w:t xml:space="preserve"> </w:t>
      </w:r>
      <w:r w:rsidRPr="00F567E5">
        <w:rPr>
          <w:rtl/>
          <w:lang w:bidi="ar-MA"/>
        </w:rPr>
        <w:t>العنف</w:t>
      </w:r>
      <w:r>
        <w:rPr>
          <w:rtl/>
          <w:lang w:bidi="ar-MA"/>
        </w:rPr>
        <w:t xml:space="preserve"> </w:t>
      </w:r>
      <w:r w:rsidRPr="00F567E5">
        <w:rPr>
          <w:rtl/>
          <w:lang w:bidi="ar-MA"/>
        </w:rPr>
        <w:t>العائلي،</w:t>
      </w:r>
      <w:r>
        <w:rPr>
          <w:rtl/>
          <w:lang w:bidi="ar-MA"/>
        </w:rPr>
        <w:t xml:space="preserve"> </w:t>
      </w:r>
      <w:r w:rsidRPr="00F567E5">
        <w:rPr>
          <w:rtl/>
          <w:lang w:bidi="ar-MA"/>
        </w:rPr>
        <w:t>ال</w:t>
      </w:r>
      <w:r w:rsidR="00ED2179">
        <w:rPr>
          <w:rFonts w:hint="cs"/>
          <w:rtl/>
          <w:lang w:bidi="ar-MA"/>
        </w:rPr>
        <w:t>ْ</w:t>
      </w:r>
      <w:r w:rsidRPr="00F567E5">
        <w:rPr>
          <w:rtl/>
          <w:lang w:bidi="ar-MA"/>
        </w:rPr>
        <w:t>مُعتمد</w:t>
      </w:r>
      <w:r>
        <w:rPr>
          <w:rtl/>
          <w:lang w:bidi="ar-MA"/>
        </w:rPr>
        <w:t xml:space="preserve"> </w:t>
      </w:r>
      <w:r w:rsidRPr="00F567E5">
        <w:rPr>
          <w:rtl/>
          <w:lang w:bidi="ar-MA"/>
        </w:rPr>
        <w:t>في</w:t>
      </w:r>
      <w:r>
        <w:rPr>
          <w:rtl/>
          <w:lang w:bidi="ar-MA"/>
        </w:rPr>
        <w:t xml:space="preserve"> </w:t>
      </w:r>
      <w:r w:rsidRPr="00F567E5">
        <w:rPr>
          <w:rtl/>
          <w:lang w:bidi="ar-MA"/>
        </w:rPr>
        <w:t>عام</w:t>
      </w:r>
      <w:r>
        <w:rPr>
          <w:rtl/>
          <w:lang w:bidi="ar-MA"/>
        </w:rPr>
        <w:t xml:space="preserve"> </w:t>
      </w:r>
      <w:r w:rsidRPr="00F567E5">
        <w:rPr>
          <w:rtl/>
          <w:lang w:bidi="ar-MA"/>
        </w:rPr>
        <w:t>2016؛</w:t>
      </w:r>
    </w:p>
    <w:p w14:paraId="0A9512B9" w14:textId="41D99E2C" w:rsidR="00F567E5" w:rsidRPr="00F567E5" w:rsidRDefault="00E94088" w:rsidP="00015BDC">
      <w:pPr>
        <w:pStyle w:val="SingleTxt"/>
        <w:rPr>
          <w:rtl/>
          <w:lang w:bidi="ar-MA"/>
        </w:rPr>
      </w:pPr>
      <w:r w:rsidRPr="00015BDC">
        <w:rPr>
          <w:rtl/>
          <w:lang w:bidi="ar-MA"/>
        </w:rPr>
        <w:tab/>
      </w:r>
      <w:r w:rsidR="00F567E5" w:rsidRPr="00015BDC">
        <w:rPr>
          <w:rtl/>
          <w:lang w:bidi="ar-MA"/>
        </w:rPr>
        <w:t>(ز)</w:t>
      </w:r>
      <w:r w:rsidR="00F567E5" w:rsidRPr="00F567E5">
        <w:rPr>
          <w:rtl/>
          <w:lang w:bidi="ar-MA"/>
        </w:rPr>
        <w:tab/>
      </w:r>
      <w:r w:rsidR="00F567E5" w:rsidRPr="00E464E3">
        <w:rPr>
          <w:rtl/>
          <w:lang w:bidi="ar-MA"/>
        </w:rPr>
        <w:t>البرنامج الحكومي المعروف باسم</w:t>
      </w:r>
      <w:r w:rsidR="00E807EA" w:rsidRPr="00E464E3">
        <w:rPr>
          <w:rFonts w:hint="cs"/>
          <w:rtl/>
          <w:lang w:bidi="ar-MA"/>
        </w:rPr>
        <w:t xml:space="preserve"> ”</w:t>
      </w:r>
      <w:proofErr w:type="spellStart"/>
      <w:r w:rsidR="00E807EA" w:rsidRPr="00E464E3">
        <w:t>Densaulyk</w:t>
      </w:r>
      <w:proofErr w:type="spellEnd"/>
      <w:r w:rsidR="00E807EA" w:rsidRPr="00E464E3">
        <w:rPr>
          <w:rFonts w:hint="cs"/>
          <w:rtl/>
          <w:lang w:bidi="ar-MA"/>
        </w:rPr>
        <w:t>“</w:t>
      </w:r>
      <w:r w:rsidR="00F567E5" w:rsidRPr="00E464E3">
        <w:rPr>
          <w:rtl/>
          <w:lang w:bidi="ar-MA"/>
        </w:rPr>
        <w:t>، الذي يهدف إلى حماية صحة الأم</w:t>
      </w:r>
      <w:r w:rsidR="00E464E3">
        <w:rPr>
          <w:rFonts w:hint="eastAsia"/>
          <w:rtl/>
          <w:lang w:bidi="ar-MA"/>
        </w:rPr>
        <w:t> </w:t>
      </w:r>
      <w:r w:rsidR="00F567E5" w:rsidRPr="00E464E3">
        <w:rPr>
          <w:rtl/>
          <w:lang w:bidi="ar-MA"/>
        </w:rPr>
        <w:t>والطفل</w:t>
      </w:r>
      <w:r w:rsidR="00F567E5" w:rsidRPr="00F567E5">
        <w:rPr>
          <w:rtl/>
          <w:lang w:bidi="ar-MA"/>
        </w:rPr>
        <w:t>؛</w:t>
      </w:r>
    </w:p>
    <w:p w14:paraId="13FBF8B5" w14:textId="2F3EAE47" w:rsidR="00F567E5" w:rsidRPr="00F567E5" w:rsidRDefault="00F567E5" w:rsidP="00F567E5">
      <w:pPr>
        <w:pStyle w:val="SingleTxt"/>
        <w:rPr>
          <w:rtl/>
          <w:lang w:bidi="ar-MA"/>
        </w:rPr>
      </w:pPr>
      <w:r w:rsidRPr="00F567E5">
        <w:rPr>
          <w:rtl/>
          <w:lang w:bidi="ar-MA"/>
        </w:rPr>
        <w:tab/>
        <w:t>(ح)</w:t>
      </w:r>
      <w:r w:rsidRPr="00F567E5">
        <w:rPr>
          <w:rtl/>
          <w:lang w:bidi="ar-MA"/>
        </w:rPr>
        <w:tab/>
        <w:t>البرنامج</w:t>
      </w:r>
      <w:r>
        <w:rPr>
          <w:rtl/>
          <w:lang w:bidi="ar-MA"/>
        </w:rPr>
        <w:t xml:space="preserve"> </w:t>
      </w:r>
      <w:r w:rsidRPr="00F567E5">
        <w:rPr>
          <w:rtl/>
          <w:lang w:bidi="ar-MA"/>
        </w:rPr>
        <w:t>المعنون</w:t>
      </w:r>
      <w:r>
        <w:rPr>
          <w:rtl/>
          <w:lang w:bidi="ar-MA"/>
        </w:rPr>
        <w:t xml:space="preserve"> </w:t>
      </w:r>
      <w:r w:rsidRPr="00F567E5">
        <w:rPr>
          <w:rtl/>
          <w:lang w:bidi="ar-MA"/>
        </w:rPr>
        <w:t>”المرأة</w:t>
      </w:r>
      <w:r>
        <w:rPr>
          <w:rtl/>
          <w:lang w:bidi="ar-MA"/>
        </w:rPr>
        <w:t xml:space="preserve"> </w:t>
      </w:r>
      <w:r w:rsidRPr="00F567E5">
        <w:rPr>
          <w:rtl/>
          <w:lang w:bidi="ar-MA"/>
        </w:rPr>
        <w:t>في</w:t>
      </w:r>
      <w:r>
        <w:rPr>
          <w:rtl/>
          <w:lang w:bidi="ar-MA"/>
        </w:rPr>
        <w:t xml:space="preserve"> </w:t>
      </w:r>
      <w:r w:rsidRPr="00F567E5">
        <w:rPr>
          <w:rtl/>
          <w:lang w:bidi="ar-MA"/>
        </w:rPr>
        <w:t>الأعمال</w:t>
      </w:r>
      <w:r>
        <w:rPr>
          <w:rtl/>
          <w:lang w:bidi="ar-MA"/>
        </w:rPr>
        <w:t xml:space="preserve"> </w:t>
      </w:r>
      <w:r w:rsidRPr="00F567E5">
        <w:rPr>
          <w:rtl/>
          <w:lang w:bidi="ar-MA"/>
        </w:rPr>
        <w:t>التجارية“،</w:t>
      </w:r>
      <w:r>
        <w:rPr>
          <w:rtl/>
          <w:lang w:bidi="ar-MA"/>
        </w:rPr>
        <w:t xml:space="preserve"> </w:t>
      </w:r>
      <w:r w:rsidRPr="00F567E5">
        <w:rPr>
          <w:rtl/>
          <w:lang w:bidi="ar-MA"/>
        </w:rPr>
        <w:t>الجاري</w:t>
      </w:r>
      <w:r>
        <w:rPr>
          <w:rtl/>
          <w:lang w:bidi="ar-MA"/>
        </w:rPr>
        <w:t xml:space="preserve"> </w:t>
      </w:r>
      <w:r w:rsidRPr="00F567E5">
        <w:rPr>
          <w:rtl/>
          <w:lang w:bidi="ar-MA"/>
        </w:rPr>
        <w:t>تنفيذه</w:t>
      </w:r>
      <w:r>
        <w:rPr>
          <w:rtl/>
          <w:lang w:bidi="ar-MA"/>
        </w:rPr>
        <w:t xml:space="preserve"> </w:t>
      </w:r>
      <w:r w:rsidRPr="00F567E5">
        <w:rPr>
          <w:rtl/>
          <w:lang w:bidi="ar-MA"/>
        </w:rPr>
        <w:t>مع</w:t>
      </w:r>
      <w:r>
        <w:rPr>
          <w:rtl/>
          <w:lang w:bidi="ar-MA"/>
        </w:rPr>
        <w:t xml:space="preserve"> </w:t>
      </w:r>
      <w:r w:rsidRPr="00F567E5">
        <w:rPr>
          <w:rtl/>
          <w:lang w:bidi="ar-MA"/>
        </w:rPr>
        <w:t>المصرف</w:t>
      </w:r>
      <w:r>
        <w:rPr>
          <w:rtl/>
          <w:lang w:bidi="ar-MA"/>
        </w:rPr>
        <w:t xml:space="preserve"> </w:t>
      </w:r>
      <w:r w:rsidRPr="00F567E5">
        <w:rPr>
          <w:rtl/>
          <w:lang w:bidi="ar-MA"/>
        </w:rPr>
        <w:t>الأوروبي</w:t>
      </w:r>
      <w:r>
        <w:rPr>
          <w:rtl/>
          <w:lang w:bidi="ar-MA"/>
        </w:rPr>
        <w:t xml:space="preserve"> </w:t>
      </w:r>
      <w:r w:rsidRPr="00F567E5">
        <w:rPr>
          <w:rtl/>
          <w:lang w:bidi="ar-MA"/>
        </w:rPr>
        <w:t>للإنشاء</w:t>
      </w:r>
      <w:r>
        <w:rPr>
          <w:rtl/>
          <w:lang w:bidi="ar-MA"/>
        </w:rPr>
        <w:t xml:space="preserve"> </w:t>
      </w:r>
      <w:r w:rsidRPr="00F567E5">
        <w:rPr>
          <w:rtl/>
          <w:lang w:bidi="ar-MA"/>
        </w:rPr>
        <w:t>والتعمير،</w:t>
      </w:r>
      <w:r>
        <w:rPr>
          <w:rtl/>
          <w:lang w:bidi="ar-MA"/>
        </w:rPr>
        <w:t xml:space="preserve"> </w:t>
      </w:r>
      <w:r w:rsidRPr="00F567E5">
        <w:rPr>
          <w:rtl/>
          <w:lang w:bidi="ar-MA"/>
        </w:rPr>
        <w:t>والذي</w:t>
      </w:r>
      <w:r>
        <w:rPr>
          <w:rtl/>
          <w:lang w:bidi="ar-MA"/>
        </w:rPr>
        <w:t xml:space="preserve"> </w:t>
      </w:r>
      <w:r w:rsidRPr="00F567E5">
        <w:rPr>
          <w:rtl/>
          <w:lang w:bidi="ar-MA"/>
        </w:rPr>
        <w:t>يركز</w:t>
      </w:r>
      <w:r>
        <w:rPr>
          <w:rtl/>
          <w:lang w:bidi="ar-MA"/>
        </w:rPr>
        <w:t xml:space="preserve"> </w:t>
      </w:r>
      <w:r w:rsidRPr="00F567E5">
        <w:rPr>
          <w:rtl/>
          <w:lang w:bidi="ar-MA"/>
        </w:rPr>
        <w:t>على</w:t>
      </w:r>
      <w:r>
        <w:rPr>
          <w:rtl/>
          <w:lang w:bidi="ar-MA"/>
        </w:rPr>
        <w:t xml:space="preserve"> </w:t>
      </w:r>
      <w:r w:rsidRPr="00F567E5">
        <w:rPr>
          <w:rtl/>
          <w:lang w:bidi="ar-MA"/>
        </w:rPr>
        <w:t>توفير</w:t>
      </w:r>
      <w:r>
        <w:rPr>
          <w:rtl/>
          <w:lang w:bidi="ar-MA"/>
        </w:rPr>
        <w:t xml:space="preserve"> </w:t>
      </w:r>
      <w:proofErr w:type="spellStart"/>
      <w:r w:rsidRPr="00F567E5">
        <w:rPr>
          <w:rtl/>
          <w:lang w:bidi="ar-MA"/>
        </w:rPr>
        <w:t>ائتمانات</w:t>
      </w:r>
      <w:proofErr w:type="spellEnd"/>
      <w:r>
        <w:rPr>
          <w:rtl/>
          <w:lang w:bidi="ar-MA"/>
        </w:rPr>
        <w:t xml:space="preserve"> </w:t>
      </w:r>
      <w:r w:rsidRPr="00F567E5">
        <w:rPr>
          <w:rtl/>
          <w:lang w:bidi="ar-MA"/>
        </w:rPr>
        <w:t>ميسَّرة</w:t>
      </w:r>
      <w:r>
        <w:rPr>
          <w:rtl/>
          <w:lang w:bidi="ar-MA"/>
        </w:rPr>
        <w:t xml:space="preserve"> </w:t>
      </w:r>
      <w:r w:rsidRPr="00F567E5">
        <w:rPr>
          <w:rtl/>
          <w:lang w:bidi="ar-MA"/>
        </w:rPr>
        <w:t>للأعمال</w:t>
      </w:r>
      <w:r>
        <w:rPr>
          <w:rtl/>
          <w:lang w:bidi="ar-MA"/>
        </w:rPr>
        <w:t xml:space="preserve"> </w:t>
      </w:r>
      <w:r w:rsidRPr="00F567E5">
        <w:rPr>
          <w:rtl/>
          <w:lang w:bidi="ar-MA"/>
        </w:rPr>
        <w:t>التجارية</w:t>
      </w:r>
      <w:r>
        <w:rPr>
          <w:rtl/>
          <w:lang w:bidi="ar-MA"/>
        </w:rPr>
        <w:t xml:space="preserve"> </w:t>
      </w:r>
      <w:r w:rsidRPr="00F567E5">
        <w:rPr>
          <w:rtl/>
          <w:lang w:bidi="ar-MA"/>
        </w:rPr>
        <w:t>التي</w:t>
      </w:r>
      <w:r>
        <w:rPr>
          <w:rtl/>
          <w:lang w:bidi="ar-MA"/>
        </w:rPr>
        <w:t xml:space="preserve"> </w:t>
      </w:r>
      <w:r w:rsidRPr="00F567E5">
        <w:rPr>
          <w:rtl/>
          <w:lang w:bidi="ar-MA"/>
        </w:rPr>
        <w:t>تديرها</w:t>
      </w:r>
      <w:r>
        <w:rPr>
          <w:rtl/>
          <w:lang w:bidi="ar-MA"/>
        </w:rPr>
        <w:t xml:space="preserve"> </w:t>
      </w:r>
      <w:r w:rsidRPr="00F567E5">
        <w:rPr>
          <w:rtl/>
          <w:lang w:bidi="ar-MA"/>
        </w:rPr>
        <w:t>النساء؛</w:t>
      </w:r>
    </w:p>
    <w:p w14:paraId="448105C1" w14:textId="6FD9A100" w:rsidR="00F567E5" w:rsidRPr="00F567E5" w:rsidRDefault="00F567E5" w:rsidP="00F567E5">
      <w:pPr>
        <w:pStyle w:val="SingleTxt"/>
        <w:rPr>
          <w:rtl/>
          <w:lang w:bidi="ar-MA"/>
        </w:rPr>
      </w:pPr>
      <w:r w:rsidRPr="00F567E5">
        <w:rPr>
          <w:rtl/>
          <w:lang w:bidi="ar-MA"/>
        </w:rPr>
        <w:tab/>
        <w:t>(ط)</w:t>
      </w:r>
      <w:r w:rsidRPr="00F567E5">
        <w:rPr>
          <w:rtl/>
          <w:lang w:bidi="ar-MA"/>
        </w:rPr>
        <w:tab/>
        <w:t>خطة</w:t>
      </w:r>
      <w:r>
        <w:rPr>
          <w:rtl/>
          <w:lang w:bidi="ar-MA"/>
        </w:rPr>
        <w:t xml:space="preserve"> </w:t>
      </w:r>
      <w:r w:rsidRPr="00F567E5">
        <w:rPr>
          <w:rtl/>
          <w:lang w:bidi="ar-MA"/>
        </w:rPr>
        <w:t>العمل</w:t>
      </w:r>
      <w:r>
        <w:rPr>
          <w:rtl/>
          <w:lang w:bidi="ar-MA"/>
        </w:rPr>
        <w:t xml:space="preserve"> </w:t>
      </w:r>
      <w:r w:rsidRPr="00F567E5">
        <w:rPr>
          <w:rtl/>
          <w:lang w:bidi="ar-MA"/>
        </w:rPr>
        <w:t>لتنفيذ</w:t>
      </w:r>
      <w:r>
        <w:rPr>
          <w:rtl/>
          <w:lang w:bidi="ar-MA"/>
        </w:rPr>
        <w:t xml:space="preserve"> </w:t>
      </w:r>
      <w:r w:rsidRPr="00F567E5">
        <w:rPr>
          <w:rtl/>
          <w:lang w:bidi="ar-MA"/>
        </w:rPr>
        <w:t>الملاحظات</w:t>
      </w:r>
      <w:r>
        <w:rPr>
          <w:rtl/>
          <w:lang w:bidi="ar-MA"/>
        </w:rPr>
        <w:t xml:space="preserve"> </w:t>
      </w:r>
      <w:r w:rsidRPr="00F567E5">
        <w:rPr>
          <w:rtl/>
          <w:lang w:bidi="ar-MA"/>
        </w:rPr>
        <w:t>الختامية</w:t>
      </w:r>
      <w:r>
        <w:rPr>
          <w:rtl/>
          <w:lang w:bidi="ar-MA"/>
        </w:rPr>
        <w:t xml:space="preserve"> </w:t>
      </w:r>
      <w:r w:rsidRPr="00F567E5">
        <w:rPr>
          <w:rtl/>
          <w:lang w:bidi="ar-MA"/>
        </w:rPr>
        <w:t>للجنة</w:t>
      </w:r>
      <w:r>
        <w:rPr>
          <w:rtl/>
          <w:lang w:bidi="ar-MA"/>
        </w:rPr>
        <w:t xml:space="preserve"> </w:t>
      </w:r>
      <w:r w:rsidRPr="00F567E5">
        <w:rPr>
          <w:rtl/>
          <w:lang w:bidi="ar-MA"/>
        </w:rPr>
        <w:t>بشأن</w:t>
      </w:r>
      <w:r>
        <w:rPr>
          <w:rtl/>
          <w:lang w:bidi="ar-MA"/>
        </w:rPr>
        <w:t xml:space="preserve"> </w:t>
      </w:r>
      <w:r w:rsidRPr="00F567E5">
        <w:rPr>
          <w:rtl/>
          <w:lang w:bidi="ar-MA"/>
        </w:rPr>
        <w:t>التقرير</w:t>
      </w:r>
      <w:r>
        <w:rPr>
          <w:rtl/>
          <w:lang w:bidi="ar-MA"/>
        </w:rPr>
        <w:t xml:space="preserve"> </w:t>
      </w:r>
      <w:r w:rsidRPr="00F567E5">
        <w:rPr>
          <w:rtl/>
          <w:lang w:bidi="ar-MA"/>
        </w:rPr>
        <w:t>الجامع</w:t>
      </w:r>
      <w:r>
        <w:rPr>
          <w:rtl/>
          <w:lang w:bidi="ar-MA"/>
        </w:rPr>
        <w:t xml:space="preserve"> </w:t>
      </w:r>
      <w:r w:rsidRPr="00F567E5">
        <w:rPr>
          <w:rtl/>
          <w:lang w:bidi="ar-MA"/>
        </w:rPr>
        <w:t>للتقريرين</w:t>
      </w:r>
      <w:r>
        <w:rPr>
          <w:rtl/>
          <w:lang w:bidi="ar-MA"/>
        </w:rPr>
        <w:t xml:space="preserve"> </w:t>
      </w:r>
      <w:r w:rsidRPr="00F567E5">
        <w:rPr>
          <w:rtl/>
          <w:lang w:bidi="ar-MA"/>
        </w:rPr>
        <w:t>الدوريين</w:t>
      </w:r>
      <w:r>
        <w:rPr>
          <w:rtl/>
          <w:lang w:bidi="ar-MA"/>
        </w:rPr>
        <w:t xml:space="preserve"> </w:t>
      </w:r>
      <w:r w:rsidRPr="00F567E5">
        <w:rPr>
          <w:rtl/>
          <w:lang w:bidi="ar-MA"/>
        </w:rPr>
        <w:t>الثالث</w:t>
      </w:r>
      <w:r>
        <w:rPr>
          <w:rtl/>
          <w:lang w:bidi="ar-MA"/>
        </w:rPr>
        <w:t xml:space="preserve"> </w:t>
      </w:r>
      <w:r w:rsidRPr="00F567E5">
        <w:rPr>
          <w:rtl/>
          <w:lang w:bidi="ar-MA"/>
        </w:rPr>
        <w:t>والرابع</w:t>
      </w:r>
      <w:r>
        <w:rPr>
          <w:rtl/>
          <w:lang w:bidi="ar-MA"/>
        </w:rPr>
        <w:t xml:space="preserve"> </w:t>
      </w:r>
      <w:r w:rsidRPr="00F567E5">
        <w:rPr>
          <w:rtl/>
          <w:lang w:bidi="ar-MA"/>
        </w:rPr>
        <w:t>المتعلقين</w:t>
      </w:r>
      <w:r>
        <w:rPr>
          <w:rtl/>
          <w:lang w:bidi="ar-MA"/>
        </w:rPr>
        <w:t xml:space="preserve"> </w:t>
      </w:r>
      <w:r w:rsidRPr="00F567E5">
        <w:rPr>
          <w:rtl/>
          <w:lang w:bidi="ar-MA"/>
        </w:rPr>
        <w:t>بتنفيذ</w:t>
      </w:r>
      <w:r>
        <w:rPr>
          <w:rtl/>
          <w:lang w:bidi="ar-MA"/>
        </w:rPr>
        <w:t xml:space="preserve"> </w:t>
      </w:r>
      <w:r w:rsidRPr="00F567E5">
        <w:rPr>
          <w:rtl/>
          <w:lang w:bidi="ar-MA"/>
        </w:rPr>
        <w:t>الاتفاقية،</w:t>
      </w:r>
      <w:r>
        <w:rPr>
          <w:rtl/>
          <w:lang w:bidi="ar-MA"/>
        </w:rPr>
        <w:t xml:space="preserve"> </w:t>
      </w:r>
      <w:r w:rsidRPr="00F567E5">
        <w:rPr>
          <w:rtl/>
          <w:lang w:bidi="ar-MA"/>
        </w:rPr>
        <w:t>ال</w:t>
      </w:r>
      <w:r w:rsidR="00ED2179">
        <w:rPr>
          <w:rFonts w:hint="cs"/>
          <w:rtl/>
          <w:lang w:bidi="ar-MA"/>
        </w:rPr>
        <w:t>ْ</w:t>
      </w:r>
      <w:r w:rsidRPr="00F567E5">
        <w:rPr>
          <w:rtl/>
          <w:lang w:bidi="ar-MA"/>
        </w:rPr>
        <w:t>مُعتمدة</w:t>
      </w:r>
      <w:r>
        <w:rPr>
          <w:rtl/>
          <w:lang w:bidi="ar-MA"/>
        </w:rPr>
        <w:t xml:space="preserve"> </w:t>
      </w:r>
      <w:r w:rsidRPr="00F567E5">
        <w:rPr>
          <w:rtl/>
          <w:lang w:bidi="ar-MA"/>
        </w:rPr>
        <w:t>في</w:t>
      </w:r>
      <w:r>
        <w:rPr>
          <w:rtl/>
          <w:lang w:bidi="ar-MA"/>
        </w:rPr>
        <w:t xml:space="preserve"> </w:t>
      </w:r>
      <w:r w:rsidRPr="00F567E5">
        <w:rPr>
          <w:rtl/>
          <w:lang w:bidi="ar-MA"/>
        </w:rPr>
        <w:t>عام</w:t>
      </w:r>
      <w:r>
        <w:rPr>
          <w:rtl/>
          <w:lang w:bidi="ar-MA"/>
        </w:rPr>
        <w:t xml:space="preserve"> </w:t>
      </w:r>
      <w:r w:rsidRPr="00F567E5">
        <w:rPr>
          <w:rtl/>
          <w:lang w:bidi="ar-MA"/>
        </w:rPr>
        <w:t>2015.</w:t>
      </w:r>
    </w:p>
    <w:p w14:paraId="24C69A53" w14:textId="5495D87F" w:rsidR="00F567E5" w:rsidRDefault="00E807EA" w:rsidP="00F567E5">
      <w:pPr>
        <w:pStyle w:val="SingleTxt"/>
        <w:rPr>
          <w:rtl/>
          <w:lang w:bidi="ar-MA"/>
        </w:rPr>
      </w:pPr>
      <w:r>
        <w:rPr>
          <w:rtl/>
          <w:lang w:bidi="ar-MA"/>
        </w:rPr>
        <w:t>6</w:t>
      </w:r>
      <w:r w:rsidR="00F567E5">
        <w:rPr>
          <w:rtl/>
          <w:lang w:bidi="ar-MA"/>
        </w:rPr>
        <w:t xml:space="preserve"> </w:t>
      </w:r>
      <w:r w:rsidR="00F567E5" w:rsidRPr="00F567E5">
        <w:rPr>
          <w:rtl/>
          <w:lang w:bidi="ar-MA"/>
        </w:rPr>
        <w:t>-</w:t>
      </w:r>
      <w:r w:rsidR="00F567E5" w:rsidRPr="00F567E5">
        <w:rPr>
          <w:rtl/>
          <w:lang w:bidi="ar-MA"/>
        </w:rPr>
        <w:tab/>
        <w:t>وترحب</w:t>
      </w:r>
      <w:r w:rsidR="00F567E5">
        <w:rPr>
          <w:rtl/>
          <w:lang w:bidi="ar-MA"/>
        </w:rPr>
        <w:t xml:space="preserve"> </w:t>
      </w:r>
      <w:r w:rsidR="00F567E5" w:rsidRPr="00F567E5">
        <w:rPr>
          <w:rtl/>
          <w:lang w:bidi="ar-MA"/>
        </w:rPr>
        <w:t>اللجنة</w:t>
      </w:r>
      <w:r w:rsidR="00F567E5">
        <w:rPr>
          <w:rtl/>
          <w:lang w:bidi="ar-MA"/>
        </w:rPr>
        <w:t xml:space="preserve"> </w:t>
      </w:r>
      <w:r w:rsidR="00F567E5" w:rsidRPr="00F567E5">
        <w:rPr>
          <w:rtl/>
          <w:lang w:bidi="ar-MA"/>
        </w:rPr>
        <w:t>بقيام</w:t>
      </w:r>
      <w:r w:rsidR="00F567E5">
        <w:rPr>
          <w:rtl/>
          <w:lang w:bidi="ar-MA"/>
        </w:rPr>
        <w:t xml:space="preserve"> </w:t>
      </w:r>
      <w:r w:rsidR="00F567E5" w:rsidRPr="00F567E5">
        <w:rPr>
          <w:rtl/>
          <w:lang w:bidi="ar-MA"/>
        </w:rPr>
        <w:t>الدولة</w:t>
      </w:r>
      <w:r w:rsidR="00F567E5">
        <w:rPr>
          <w:rtl/>
          <w:lang w:bidi="ar-MA"/>
        </w:rPr>
        <w:t xml:space="preserve"> </w:t>
      </w:r>
      <w:r w:rsidR="00F567E5" w:rsidRPr="00F567E5">
        <w:rPr>
          <w:rtl/>
          <w:lang w:bidi="ar-MA"/>
        </w:rPr>
        <w:t>الطرف،</w:t>
      </w:r>
      <w:r w:rsidR="00F567E5">
        <w:rPr>
          <w:rtl/>
          <w:lang w:bidi="ar-MA"/>
        </w:rPr>
        <w:t xml:space="preserve"> </w:t>
      </w:r>
      <w:r w:rsidR="00F567E5" w:rsidRPr="00F567E5">
        <w:rPr>
          <w:rtl/>
          <w:lang w:bidi="ar-MA"/>
        </w:rPr>
        <w:t>منذ</w:t>
      </w:r>
      <w:r w:rsidR="00F567E5">
        <w:rPr>
          <w:rtl/>
          <w:lang w:bidi="ar-MA"/>
        </w:rPr>
        <w:t xml:space="preserve"> </w:t>
      </w:r>
      <w:r w:rsidR="00F567E5" w:rsidRPr="00F567E5">
        <w:rPr>
          <w:rtl/>
          <w:lang w:bidi="ar-MA"/>
        </w:rPr>
        <w:t>النظر</w:t>
      </w:r>
      <w:r w:rsidR="00F567E5">
        <w:rPr>
          <w:rtl/>
          <w:lang w:bidi="ar-MA"/>
        </w:rPr>
        <w:t xml:space="preserve"> </w:t>
      </w:r>
      <w:r w:rsidR="00F567E5" w:rsidRPr="00F567E5">
        <w:rPr>
          <w:rtl/>
          <w:lang w:bidi="ar-MA"/>
        </w:rPr>
        <w:t>في</w:t>
      </w:r>
      <w:r w:rsidR="00F567E5">
        <w:rPr>
          <w:rtl/>
          <w:lang w:bidi="ar-MA"/>
        </w:rPr>
        <w:t xml:space="preserve"> </w:t>
      </w:r>
      <w:r w:rsidR="00F567E5" w:rsidRPr="00F567E5">
        <w:rPr>
          <w:rtl/>
          <w:lang w:bidi="ar-MA"/>
        </w:rPr>
        <w:t>التقرير</w:t>
      </w:r>
      <w:r w:rsidR="00F567E5">
        <w:rPr>
          <w:rtl/>
          <w:lang w:bidi="ar-MA"/>
        </w:rPr>
        <w:t xml:space="preserve"> </w:t>
      </w:r>
      <w:r w:rsidR="00F567E5" w:rsidRPr="00F567E5">
        <w:rPr>
          <w:rtl/>
          <w:lang w:bidi="ar-MA"/>
        </w:rPr>
        <w:t>السابق،</w:t>
      </w:r>
      <w:r w:rsidR="00F567E5">
        <w:rPr>
          <w:rtl/>
          <w:lang w:bidi="ar-MA"/>
        </w:rPr>
        <w:t xml:space="preserve"> </w:t>
      </w:r>
      <w:r w:rsidR="00F567E5" w:rsidRPr="00F567E5">
        <w:rPr>
          <w:rtl/>
          <w:lang w:bidi="ar-MA"/>
        </w:rPr>
        <w:t>بالتصديق</w:t>
      </w:r>
      <w:r w:rsidR="00F567E5">
        <w:rPr>
          <w:rtl/>
          <w:lang w:bidi="ar-MA"/>
        </w:rPr>
        <w:t xml:space="preserve"> </w:t>
      </w:r>
      <w:r w:rsidR="00F567E5" w:rsidRPr="00F567E5">
        <w:rPr>
          <w:rtl/>
          <w:lang w:bidi="ar-MA"/>
        </w:rPr>
        <w:t>على</w:t>
      </w:r>
      <w:r w:rsidR="00F567E5">
        <w:rPr>
          <w:rtl/>
          <w:lang w:bidi="ar-MA"/>
        </w:rPr>
        <w:t xml:space="preserve"> </w:t>
      </w:r>
      <w:r w:rsidR="00F567E5" w:rsidRPr="00F567E5">
        <w:rPr>
          <w:rtl/>
          <w:lang w:bidi="ar-MA"/>
        </w:rPr>
        <w:t>اتفاقية</w:t>
      </w:r>
      <w:r w:rsidR="00F567E5">
        <w:rPr>
          <w:rtl/>
          <w:lang w:bidi="ar-MA"/>
        </w:rPr>
        <w:t xml:space="preserve"> </w:t>
      </w:r>
      <w:r w:rsidR="00F567E5" w:rsidRPr="00F567E5">
        <w:rPr>
          <w:rtl/>
          <w:lang w:bidi="ar-MA"/>
        </w:rPr>
        <w:t>حقوق</w:t>
      </w:r>
      <w:r w:rsidR="00F567E5">
        <w:rPr>
          <w:rtl/>
          <w:lang w:bidi="ar-MA"/>
        </w:rPr>
        <w:t xml:space="preserve"> </w:t>
      </w:r>
      <w:r w:rsidR="00F567E5" w:rsidRPr="00F567E5">
        <w:rPr>
          <w:rtl/>
          <w:lang w:bidi="ar-MA"/>
        </w:rPr>
        <w:t>الأشخاص</w:t>
      </w:r>
      <w:r w:rsidR="00F567E5">
        <w:rPr>
          <w:rtl/>
          <w:lang w:bidi="ar-MA"/>
        </w:rPr>
        <w:t xml:space="preserve"> </w:t>
      </w:r>
      <w:r w:rsidR="00F567E5" w:rsidRPr="00F567E5">
        <w:rPr>
          <w:rtl/>
          <w:lang w:bidi="ar-MA"/>
        </w:rPr>
        <w:t>ذوي</w:t>
      </w:r>
      <w:r w:rsidR="00F567E5">
        <w:rPr>
          <w:rtl/>
          <w:lang w:bidi="ar-MA"/>
        </w:rPr>
        <w:t xml:space="preserve"> </w:t>
      </w:r>
      <w:r w:rsidR="00F567E5" w:rsidRPr="00F567E5">
        <w:rPr>
          <w:rtl/>
          <w:lang w:bidi="ar-MA"/>
        </w:rPr>
        <w:t>الإعاقة،</w:t>
      </w:r>
      <w:r w:rsidR="00F567E5">
        <w:rPr>
          <w:rtl/>
          <w:lang w:bidi="ar-MA"/>
        </w:rPr>
        <w:t xml:space="preserve"> </w:t>
      </w:r>
      <w:r w:rsidR="00F567E5" w:rsidRPr="00F567E5">
        <w:rPr>
          <w:rtl/>
          <w:lang w:bidi="ar-MA"/>
        </w:rPr>
        <w:t>في</w:t>
      </w:r>
      <w:r w:rsidR="00F567E5">
        <w:rPr>
          <w:rtl/>
          <w:lang w:bidi="ar-MA"/>
        </w:rPr>
        <w:t xml:space="preserve"> </w:t>
      </w:r>
      <w:r w:rsidR="00F567E5" w:rsidRPr="00F567E5">
        <w:rPr>
          <w:rtl/>
          <w:lang w:bidi="ar-MA"/>
        </w:rPr>
        <w:t>عام</w:t>
      </w:r>
      <w:r w:rsidR="00F567E5">
        <w:rPr>
          <w:rtl/>
          <w:lang w:bidi="ar-MA"/>
        </w:rPr>
        <w:t xml:space="preserve"> </w:t>
      </w:r>
      <w:r w:rsidR="00F567E5" w:rsidRPr="00F567E5">
        <w:rPr>
          <w:rtl/>
          <w:lang w:bidi="ar-MA"/>
        </w:rPr>
        <w:t>2015.</w:t>
      </w:r>
    </w:p>
    <w:p w14:paraId="139F6A2A" w14:textId="65B8818E" w:rsidR="00E464E3" w:rsidRPr="00E464E3" w:rsidRDefault="00E464E3" w:rsidP="00E464E3">
      <w:pPr>
        <w:pStyle w:val="SingleTxt"/>
        <w:spacing w:after="0" w:line="120" w:lineRule="exact"/>
        <w:rPr>
          <w:sz w:val="10"/>
          <w:rtl/>
          <w:lang w:bidi="ar-MA"/>
        </w:rPr>
      </w:pPr>
    </w:p>
    <w:p w14:paraId="199FD389" w14:textId="72F7B5DD" w:rsidR="00F567E5" w:rsidRPr="00F567E5" w:rsidRDefault="00F567E5" w:rsidP="00E807EA">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ar-MA"/>
        </w:rPr>
      </w:pPr>
      <w:r w:rsidRPr="00F567E5">
        <w:rPr>
          <w:rtl/>
          <w:lang w:bidi="ar-MA"/>
        </w:rPr>
        <w:tab/>
        <w:t>جيم</w:t>
      </w:r>
      <w:r>
        <w:rPr>
          <w:rtl/>
          <w:lang w:bidi="ar-MA"/>
        </w:rPr>
        <w:t xml:space="preserve"> </w:t>
      </w:r>
      <w:r w:rsidRPr="00F567E5">
        <w:rPr>
          <w:rtl/>
          <w:lang w:bidi="ar-MA"/>
        </w:rPr>
        <w:t>-</w:t>
      </w:r>
      <w:r w:rsidRPr="00F567E5">
        <w:rPr>
          <w:rtl/>
          <w:lang w:bidi="ar-MA"/>
        </w:rPr>
        <w:tab/>
        <w:t>أهداف</w:t>
      </w:r>
      <w:r>
        <w:rPr>
          <w:rtl/>
          <w:lang w:bidi="ar-MA"/>
        </w:rPr>
        <w:t xml:space="preserve"> </w:t>
      </w:r>
      <w:r w:rsidRPr="00F567E5">
        <w:rPr>
          <w:rtl/>
          <w:lang w:bidi="ar-MA"/>
        </w:rPr>
        <w:t>التنمية</w:t>
      </w:r>
      <w:r>
        <w:rPr>
          <w:rtl/>
          <w:lang w:bidi="ar-MA"/>
        </w:rPr>
        <w:t xml:space="preserve"> </w:t>
      </w:r>
      <w:r w:rsidRPr="00F567E5">
        <w:rPr>
          <w:rtl/>
          <w:lang w:bidi="ar-MA"/>
        </w:rPr>
        <w:t>المستدامة</w:t>
      </w:r>
    </w:p>
    <w:p w14:paraId="2382E7A4" w14:textId="28C0C772" w:rsidR="00F567E5" w:rsidRPr="00F567E5" w:rsidRDefault="00E807EA" w:rsidP="00F567E5">
      <w:pPr>
        <w:pStyle w:val="SingleTxt"/>
        <w:rPr>
          <w:rtl/>
          <w:lang w:bidi="ar-MA"/>
        </w:rPr>
      </w:pPr>
      <w:r>
        <w:rPr>
          <w:rtl/>
          <w:lang w:bidi="ar-MA"/>
        </w:rPr>
        <w:t>7</w:t>
      </w:r>
      <w:r w:rsidR="00F567E5">
        <w:rPr>
          <w:rtl/>
          <w:lang w:bidi="ar-MA"/>
        </w:rPr>
        <w:t xml:space="preserve"> </w:t>
      </w:r>
      <w:r w:rsidR="00F567E5" w:rsidRPr="00F567E5">
        <w:rPr>
          <w:rtl/>
          <w:lang w:bidi="ar-MA"/>
        </w:rPr>
        <w:t>-</w:t>
      </w:r>
      <w:r w:rsidR="00F567E5" w:rsidRPr="00F567E5">
        <w:rPr>
          <w:rtl/>
          <w:lang w:bidi="ar-MA"/>
        </w:rPr>
        <w:tab/>
      </w:r>
      <w:r w:rsidR="00F567E5" w:rsidRPr="00F567E5">
        <w:rPr>
          <w:b/>
          <w:bCs/>
          <w:rtl/>
          <w:lang w:bidi="ar-MA"/>
        </w:rPr>
        <w:t>ترحب</w:t>
      </w:r>
      <w:r w:rsidR="00F567E5">
        <w:rPr>
          <w:b/>
          <w:bCs/>
          <w:rtl/>
          <w:lang w:bidi="ar-MA"/>
        </w:rPr>
        <w:t xml:space="preserve"> </w:t>
      </w:r>
      <w:r w:rsidR="00F567E5" w:rsidRPr="00F567E5">
        <w:rPr>
          <w:b/>
          <w:bCs/>
          <w:rtl/>
          <w:lang w:bidi="ar-MA"/>
        </w:rPr>
        <w:t>اللجنة</w:t>
      </w:r>
      <w:r w:rsidR="00F567E5">
        <w:rPr>
          <w:b/>
          <w:bCs/>
          <w:rtl/>
          <w:lang w:bidi="ar-MA"/>
        </w:rPr>
        <w:t xml:space="preserve"> </w:t>
      </w:r>
      <w:r w:rsidR="00F567E5" w:rsidRPr="00F567E5">
        <w:rPr>
          <w:b/>
          <w:bCs/>
          <w:rtl/>
          <w:lang w:bidi="ar-MA"/>
        </w:rPr>
        <w:t>بتقديم</w:t>
      </w:r>
      <w:r w:rsidR="00F567E5">
        <w:rPr>
          <w:b/>
          <w:bCs/>
          <w:rtl/>
          <w:lang w:bidi="ar-MA"/>
        </w:rPr>
        <w:t xml:space="preserve"> </w:t>
      </w:r>
      <w:r w:rsidR="00F567E5" w:rsidRPr="00F567E5">
        <w:rPr>
          <w:b/>
          <w:bCs/>
          <w:rtl/>
          <w:lang w:bidi="ar-MA"/>
        </w:rPr>
        <w:t>الدعم</w:t>
      </w:r>
      <w:r w:rsidR="00F567E5">
        <w:rPr>
          <w:b/>
          <w:bCs/>
          <w:rtl/>
          <w:lang w:bidi="ar-MA"/>
        </w:rPr>
        <w:t xml:space="preserve"> </w:t>
      </w:r>
      <w:r w:rsidR="00F567E5" w:rsidRPr="00F567E5">
        <w:rPr>
          <w:b/>
          <w:bCs/>
          <w:rtl/>
          <w:lang w:bidi="ar-MA"/>
        </w:rPr>
        <w:t>الدولي</w:t>
      </w:r>
      <w:r w:rsidR="00F567E5">
        <w:rPr>
          <w:b/>
          <w:bCs/>
          <w:rtl/>
          <w:lang w:bidi="ar-MA"/>
        </w:rPr>
        <w:t xml:space="preserve"> </w:t>
      </w:r>
      <w:r w:rsidR="00F567E5" w:rsidRPr="00F567E5">
        <w:rPr>
          <w:b/>
          <w:bCs/>
          <w:rtl/>
          <w:lang w:bidi="ar-MA"/>
        </w:rPr>
        <w:t>لتحقيق</w:t>
      </w:r>
      <w:r w:rsidR="00F567E5">
        <w:rPr>
          <w:b/>
          <w:bCs/>
          <w:rtl/>
          <w:lang w:bidi="ar-MA"/>
        </w:rPr>
        <w:t xml:space="preserve"> </w:t>
      </w:r>
      <w:r w:rsidR="00F567E5" w:rsidRPr="00F567E5">
        <w:rPr>
          <w:b/>
          <w:bCs/>
          <w:rtl/>
          <w:lang w:bidi="ar-MA"/>
        </w:rPr>
        <w:t>أهداف</w:t>
      </w:r>
      <w:r w:rsidR="00F567E5">
        <w:rPr>
          <w:b/>
          <w:bCs/>
          <w:rtl/>
          <w:lang w:bidi="ar-MA"/>
        </w:rPr>
        <w:t xml:space="preserve"> </w:t>
      </w:r>
      <w:r w:rsidR="00F567E5" w:rsidRPr="00F567E5">
        <w:rPr>
          <w:b/>
          <w:bCs/>
          <w:rtl/>
          <w:lang w:bidi="ar-MA"/>
        </w:rPr>
        <w:t>التنمية</w:t>
      </w:r>
      <w:r w:rsidR="00F567E5">
        <w:rPr>
          <w:b/>
          <w:bCs/>
          <w:rtl/>
          <w:lang w:bidi="ar-MA"/>
        </w:rPr>
        <w:t xml:space="preserve"> </w:t>
      </w:r>
      <w:r w:rsidR="00F567E5" w:rsidRPr="00F567E5">
        <w:rPr>
          <w:b/>
          <w:bCs/>
          <w:rtl/>
          <w:lang w:bidi="ar-MA"/>
        </w:rPr>
        <w:t>المستدامة،</w:t>
      </w:r>
      <w:r w:rsidR="00F567E5">
        <w:rPr>
          <w:b/>
          <w:bCs/>
          <w:rtl/>
          <w:lang w:bidi="ar-MA"/>
        </w:rPr>
        <w:t xml:space="preserve"> </w:t>
      </w:r>
      <w:r w:rsidR="00F567E5" w:rsidRPr="00F567E5">
        <w:rPr>
          <w:b/>
          <w:bCs/>
          <w:rtl/>
          <w:lang w:bidi="ar-MA"/>
        </w:rPr>
        <w:t>وتدعو</w:t>
      </w:r>
      <w:r w:rsidR="00F567E5">
        <w:rPr>
          <w:b/>
          <w:bCs/>
          <w:rtl/>
          <w:lang w:bidi="ar-MA"/>
        </w:rPr>
        <w:t xml:space="preserve"> </w:t>
      </w:r>
      <w:r w:rsidR="00F567E5" w:rsidRPr="00F567E5">
        <w:rPr>
          <w:b/>
          <w:bCs/>
          <w:rtl/>
          <w:lang w:bidi="ar-MA"/>
        </w:rPr>
        <w:t>إلى</w:t>
      </w:r>
      <w:r w:rsidR="00F567E5">
        <w:rPr>
          <w:b/>
          <w:bCs/>
          <w:rtl/>
          <w:lang w:bidi="ar-MA"/>
        </w:rPr>
        <w:t xml:space="preserve"> </w:t>
      </w:r>
      <w:r w:rsidR="00F567E5" w:rsidRPr="00F567E5">
        <w:rPr>
          <w:b/>
          <w:bCs/>
          <w:rtl/>
          <w:lang w:bidi="ar-MA"/>
        </w:rPr>
        <w:t>الإعمال</w:t>
      </w:r>
      <w:r w:rsidR="00F567E5">
        <w:rPr>
          <w:b/>
          <w:bCs/>
          <w:rtl/>
          <w:lang w:bidi="ar-MA"/>
        </w:rPr>
        <w:t xml:space="preserve"> </w:t>
      </w:r>
      <w:r w:rsidR="00F567E5" w:rsidRPr="00F567E5">
        <w:rPr>
          <w:b/>
          <w:bCs/>
          <w:rtl/>
          <w:lang w:bidi="ar-MA"/>
        </w:rPr>
        <w:t>القانوني</w:t>
      </w:r>
      <w:r w:rsidR="00F567E5">
        <w:rPr>
          <w:b/>
          <w:bCs/>
          <w:rtl/>
          <w:lang w:bidi="ar-MA"/>
        </w:rPr>
        <w:t xml:space="preserve"> </w:t>
      </w:r>
      <w:r w:rsidR="00F567E5" w:rsidRPr="00F567E5">
        <w:rPr>
          <w:b/>
          <w:bCs/>
          <w:rtl/>
          <w:lang w:bidi="ar-MA"/>
        </w:rPr>
        <w:t>والفعلي</w:t>
      </w:r>
      <w:r w:rsidR="00F567E5">
        <w:rPr>
          <w:b/>
          <w:bCs/>
          <w:rtl/>
          <w:lang w:bidi="ar-MA"/>
        </w:rPr>
        <w:t xml:space="preserve"> </w:t>
      </w:r>
      <w:r w:rsidR="00F567E5" w:rsidRPr="00F567E5">
        <w:rPr>
          <w:b/>
          <w:bCs/>
          <w:rtl/>
          <w:lang w:bidi="ar-MA"/>
        </w:rPr>
        <w:t>(الموضوعي)</w:t>
      </w:r>
      <w:r w:rsidR="00F567E5">
        <w:rPr>
          <w:b/>
          <w:bCs/>
          <w:rtl/>
          <w:lang w:bidi="ar-MA"/>
        </w:rPr>
        <w:t xml:space="preserve"> </w:t>
      </w:r>
      <w:r w:rsidR="00F567E5" w:rsidRPr="00F567E5">
        <w:rPr>
          <w:b/>
          <w:bCs/>
          <w:rtl/>
          <w:lang w:bidi="ar-MA"/>
        </w:rPr>
        <w:t>للمساواة</w:t>
      </w:r>
      <w:r w:rsidR="00F567E5">
        <w:rPr>
          <w:b/>
          <w:bCs/>
          <w:rtl/>
          <w:lang w:bidi="ar-MA"/>
        </w:rPr>
        <w:t xml:space="preserve"> </w:t>
      </w:r>
      <w:r w:rsidR="00F567E5" w:rsidRPr="00F567E5">
        <w:rPr>
          <w:b/>
          <w:bCs/>
          <w:rtl/>
          <w:lang w:bidi="ar-MA"/>
        </w:rPr>
        <w:t>بين</w:t>
      </w:r>
      <w:r w:rsidR="00F567E5">
        <w:rPr>
          <w:b/>
          <w:bCs/>
          <w:rtl/>
          <w:lang w:bidi="ar-MA"/>
        </w:rPr>
        <w:t xml:space="preserve"> </w:t>
      </w:r>
      <w:r w:rsidR="00F567E5" w:rsidRPr="00F567E5">
        <w:rPr>
          <w:b/>
          <w:bCs/>
          <w:rtl/>
          <w:lang w:bidi="ar-MA"/>
        </w:rPr>
        <w:t>الجنسين،</w:t>
      </w:r>
      <w:r w:rsidR="00F567E5">
        <w:rPr>
          <w:b/>
          <w:bCs/>
          <w:rtl/>
          <w:lang w:bidi="ar-MA"/>
        </w:rPr>
        <w:t xml:space="preserve"> </w:t>
      </w:r>
      <w:r w:rsidR="00F567E5" w:rsidRPr="00F567E5">
        <w:rPr>
          <w:b/>
          <w:bCs/>
          <w:rtl/>
          <w:lang w:bidi="ar-MA"/>
        </w:rPr>
        <w:t>وفقاً</w:t>
      </w:r>
      <w:r w:rsidR="00F567E5">
        <w:rPr>
          <w:b/>
          <w:bCs/>
          <w:rtl/>
          <w:lang w:bidi="ar-MA"/>
        </w:rPr>
        <w:t xml:space="preserve"> </w:t>
      </w:r>
      <w:r w:rsidR="00F567E5" w:rsidRPr="00F567E5">
        <w:rPr>
          <w:b/>
          <w:bCs/>
          <w:rtl/>
          <w:lang w:bidi="ar-MA"/>
        </w:rPr>
        <w:t>لأحكام</w:t>
      </w:r>
      <w:r w:rsidR="00F567E5">
        <w:rPr>
          <w:b/>
          <w:bCs/>
          <w:rtl/>
          <w:lang w:bidi="ar-MA"/>
        </w:rPr>
        <w:t xml:space="preserve"> </w:t>
      </w:r>
      <w:r w:rsidR="00F567E5" w:rsidRPr="00F567E5">
        <w:rPr>
          <w:b/>
          <w:bCs/>
          <w:rtl/>
          <w:lang w:bidi="ar-MA"/>
        </w:rPr>
        <w:t>الاتفاقية،</w:t>
      </w:r>
      <w:r w:rsidR="00F567E5">
        <w:rPr>
          <w:b/>
          <w:bCs/>
          <w:rtl/>
          <w:lang w:bidi="ar-MA"/>
        </w:rPr>
        <w:t xml:space="preserve"> </w:t>
      </w:r>
      <w:r w:rsidR="00F567E5" w:rsidRPr="00F567E5">
        <w:rPr>
          <w:b/>
          <w:bCs/>
          <w:rtl/>
          <w:lang w:bidi="ar-MA"/>
        </w:rPr>
        <w:t>طوال</w:t>
      </w:r>
      <w:r w:rsidR="00F567E5">
        <w:rPr>
          <w:b/>
          <w:bCs/>
          <w:rtl/>
          <w:lang w:bidi="ar-MA"/>
        </w:rPr>
        <w:t xml:space="preserve"> </w:t>
      </w:r>
      <w:r w:rsidR="00F567E5" w:rsidRPr="00F567E5">
        <w:rPr>
          <w:b/>
          <w:bCs/>
          <w:rtl/>
          <w:lang w:bidi="ar-MA"/>
        </w:rPr>
        <w:t>عملية</w:t>
      </w:r>
      <w:r w:rsidR="00F567E5">
        <w:rPr>
          <w:b/>
          <w:bCs/>
          <w:rtl/>
          <w:lang w:bidi="ar-MA"/>
        </w:rPr>
        <w:t xml:space="preserve"> </w:t>
      </w:r>
      <w:r w:rsidR="00F567E5" w:rsidRPr="00F567E5">
        <w:rPr>
          <w:b/>
          <w:bCs/>
          <w:rtl/>
          <w:lang w:bidi="ar-MA"/>
        </w:rPr>
        <w:t>تنفيذ</w:t>
      </w:r>
      <w:r w:rsidR="00F567E5">
        <w:rPr>
          <w:b/>
          <w:bCs/>
          <w:rtl/>
          <w:lang w:bidi="ar-MA"/>
        </w:rPr>
        <w:t xml:space="preserve"> </w:t>
      </w:r>
      <w:r w:rsidR="00F567E5" w:rsidRPr="00F567E5">
        <w:rPr>
          <w:b/>
          <w:bCs/>
          <w:rtl/>
          <w:lang w:bidi="ar-MA"/>
        </w:rPr>
        <w:t>خطة</w:t>
      </w:r>
      <w:r w:rsidR="00F567E5">
        <w:rPr>
          <w:b/>
          <w:bCs/>
          <w:rtl/>
          <w:lang w:bidi="ar-MA"/>
        </w:rPr>
        <w:t xml:space="preserve"> </w:t>
      </w:r>
      <w:r w:rsidR="00F567E5" w:rsidRPr="00F567E5">
        <w:rPr>
          <w:b/>
          <w:bCs/>
          <w:rtl/>
          <w:lang w:bidi="ar-MA"/>
        </w:rPr>
        <w:t>التنمية</w:t>
      </w:r>
      <w:r w:rsidR="00F567E5">
        <w:rPr>
          <w:b/>
          <w:bCs/>
          <w:rtl/>
          <w:lang w:bidi="ar-MA"/>
        </w:rPr>
        <w:t xml:space="preserve"> </w:t>
      </w:r>
      <w:r w:rsidR="00F567E5" w:rsidRPr="00F567E5">
        <w:rPr>
          <w:b/>
          <w:bCs/>
          <w:rtl/>
          <w:lang w:bidi="ar-MA"/>
        </w:rPr>
        <w:t>المستدامة</w:t>
      </w:r>
      <w:r w:rsidR="00F567E5">
        <w:rPr>
          <w:b/>
          <w:bCs/>
          <w:rtl/>
          <w:lang w:bidi="ar-MA"/>
        </w:rPr>
        <w:t xml:space="preserve"> </w:t>
      </w:r>
      <w:r w:rsidR="00F567E5" w:rsidRPr="00F567E5">
        <w:rPr>
          <w:b/>
          <w:bCs/>
          <w:rtl/>
          <w:lang w:bidi="ar-MA"/>
        </w:rPr>
        <w:t>لعام</w:t>
      </w:r>
      <w:r w:rsidR="00F567E5">
        <w:rPr>
          <w:b/>
          <w:bCs/>
          <w:rtl/>
          <w:lang w:bidi="ar-MA"/>
        </w:rPr>
        <w:t xml:space="preserve"> </w:t>
      </w:r>
      <w:r>
        <w:rPr>
          <w:b/>
          <w:bCs/>
          <w:rtl/>
          <w:lang w:bidi="ar-MA"/>
        </w:rPr>
        <w:t>2030</w:t>
      </w:r>
      <w:r w:rsidR="00F567E5" w:rsidRPr="00F567E5">
        <w:rPr>
          <w:b/>
          <w:bCs/>
          <w:rtl/>
          <w:lang w:bidi="ar-MA"/>
        </w:rPr>
        <w:t>.</w:t>
      </w:r>
      <w:r w:rsidR="00F567E5">
        <w:rPr>
          <w:b/>
          <w:bCs/>
          <w:rtl/>
          <w:lang w:bidi="ar-MA"/>
        </w:rPr>
        <w:t xml:space="preserve"> </w:t>
      </w:r>
      <w:r w:rsidR="00F567E5" w:rsidRPr="00F567E5">
        <w:rPr>
          <w:b/>
          <w:bCs/>
          <w:rtl/>
          <w:lang w:bidi="ar-MA"/>
        </w:rPr>
        <w:t>وتشير</w:t>
      </w:r>
      <w:r w:rsidR="00F567E5">
        <w:rPr>
          <w:b/>
          <w:bCs/>
          <w:rtl/>
          <w:lang w:bidi="ar-MA"/>
        </w:rPr>
        <w:t xml:space="preserve"> </w:t>
      </w:r>
      <w:r w:rsidR="00F567E5" w:rsidRPr="00F567E5">
        <w:rPr>
          <w:b/>
          <w:bCs/>
          <w:rtl/>
          <w:lang w:bidi="ar-MA"/>
        </w:rPr>
        <w:t>اللجنة</w:t>
      </w:r>
      <w:r w:rsidR="00F567E5">
        <w:rPr>
          <w:b/>
          <w:bCs/>
          <w:rtl/>
          <w:lang w:bidi="ar-MA"/>
        </w:rPr>
        <w:t xml:space="preserve"> </w:t>
      </w:r>
      <w:r w:rsidR="00F567E5" w:rsidRPr="00F567E5">
        <w:rPr>
          <w:b/>
          <w:bCs/>
          <w:rtl/>
          <w:lang w:bidi="ar-MA"/>
        </w:rPr>
        <w:t>إلى</w:t>
      </w:r>
      <w:r w:rsidR="00F567E5">
        <w:rPr>
          <w:b/>
          <w:bCs/>
          <w:rtl/>
          <w:lang w:bidi="ar-MA"/>
        </w:rPr>
        <w:t xml:space="preserve"> </w:t>
      </w:r>
      <w:r w:rsidR="00F567E5" w:rsidRPr="00F567E5">
        <w:rPr>
          <w:b/>
          <w:bCs/>
          <w:rtl/>
          <w:lang w:bidi="ar-MA"/>
        </w:rPr>
        <w:t>أهمية</w:t>
      </w:r>
      <w:r w:rsidR="00F567E5">
        <w:rPr>
          <w:b/>
          <w:bCs/>
          <w:rtl/>
          <w:lang w:bidi="ar-MA"/>
        </w:rPr>
        <w:t xml:space="preserve"> </w:t>
      </w:r>
      <w:r w:rsidR="00F567E5" w:rsidRPr="00F567E5">
        <w:rPr>
          <w:b/>
          <w:bCs/>
          <w:rtl/>
          <w:lang w:bidi="ar-MA"/>
        </w:rPr>
        <w:t>الهدف</w:t>
      </w:r>
      <w:r w:rsidR="00F567E5">
        <w:rPr>
          <w:b/>
          <w:bCs/>
          <w:rtl/>
          <w:lang w:bidi="ar-MA"/>
        </w:rPr>
        <w:t xml:space="preserve"> </w:t>
      </w:r>
      <w:r>
        <w:rPr>
          <w:b/>
          <w:bCs/>
          <w:rtl/>
          <w:lang w:bidi="ar-MA"/>
        </w:rPr>
        <w:t>5</w:t>
      </w:r>
      <w:r w:rsidR="00F567E5" w:rsidRPr="00F567E5">
        <w:rPr>
          <w:b/>
          <w:bCs/>
          <w:rtl/>
          <w:lang w:bidi="ar-MA"/>
        </w:rPr>
        <w:t>،</w:t>
      </w:r>
      <w:r w:rsidR="00F567E5">
        <w:rPr>
          <w:b/>
          <w:bCs/>
          <w:rtl/>
          <w:lang w:bidi="ar-MA"/>
        </w:rPr>
        <w:t xml:space="preserve"> </w:t>
      </w:r>
      <w:r w:rsidR="00F567E5" w:rsidRPr="00F567E5">
        <w:rPr>
          <w:b/>
          <w:bCs/>
          <w:rtl/>
          <w:lang w:bidi="ar-MA"/>
        </w:rPr>
        <w:t>وأهمية</w:t>
      </w:r>
      <w:r w:rsidR="00F567E5">
        <w:rPr>
          <w:b/>
          <w:bCs/>
          <w:rtl/>
          <w:lang w:bidi="ar-MA"/>
        </w:rPr>
        <w:t xml:space="preserve"> </w:t>
      </w:r>
      <w:r w:rsidR="00F567E5" w:rsidRPr="00F567E5">
        <w:rPr>
          <w:b/>
          <w:bCs/>
          <w:rtl/>
          <w:lang w:bidi="ar-MA"/>
        </w:rPr>
        <w:t>تعميم</w:t>
      </w:r>
      <w:r w:rsidR="00F567E5">
        <w:rPr>
          <w:b/>
          <w:bCs/>
          <w:rtl/>
          <w:lang w:bidi="ar-MA"/>
        </w:rPr>
        <w:t xml:space="preserve"> </w:t>
      </w:r>
      <w:r w:rsidR="00F567E5" w:rsidRPr="00F567E5">
        <w:rPr>
          <w:b/>
          <w:bCs/>
          <w:rtl/>
          <w:lang w:bidi="ar-MA"/>
        </w:rPr>
        <w:t>مراعاة</w:t>
      </w:r>
      <w:r w:rsidR="00F567E5">
        <w:rPr>
          <w:b/>
          <w:bCs/>
          <w:rtl/>
          <w:lang w:bidi="ar-MA"/>
        </w:rPr>
        <w:t xml:space="preserve"> </w:t>
      </w:r>
      <w:r w:rsidR="00F567E5" w:rsidRPr="00F567E5">
        <w:rPr>
          <w:b/>
          <w:bCs/>
          <w:rtl/>
          <w:lang w:bidi="ar-MA"/>
        </w:rPr>
        <w:t>مبادئ</w:t>
      </w:r>
      <w:r w:rsidR="00F567E5">
        <w:rPr>
          <w:b/>
          <w:bCs/>
          <w:rtl/>
          <w:lang w:bidi="ar-MA"/>
        </w:rPr>
        <w:t xml:space="preserve"> </w:t>
      </w:r>
      <w:r w:rsidR="00F567E5" w:rsidRPr="00F567E5">
        <w:rPr>
          <w:b/>
          <w:bCs/>
          <w:rtl/>
          <w:lang w:bidi="ar-MA"/>
        </w:rPr>
        <w:t>المساواة</w:t>
      </w:r>
      <w:r w:rsidR="00F567E5">
        <w:rPr>
          <w:b/>
          <w:bCs/>
          <w:rtl/>
          <w:lang w:bidi="ar-MA"/>
        </w:rPr>
        <w:t xml:space="preserve"> </w:t>
      </w:r>
      <w:r w:rsidR="00F567E5" w:rsidRPr="00F567E5">
        <w:rPr>
          <w:b/>
          <w:bCs/>
          <w:rtl/>
          <w:lang w:bidi="ar-MA"/>
        </w:rPr>
        <w:t>وعدم</w:t>
      </w:r>
      <w:r w:rsidR="00F567E5">
        <w:rPr>
          <w:b/>
          <w:bCs/>
          <w:rtl/>
          <w:lang w:bidi="ar-MA"/>
        </w:rPr>
        <w:t xml:space="preserve"> </w:t>
      </w:r>
      <w:r w:rsidR="00F567E5" w:rsidRPr="00F567E5">
        <w:rPr>
          <w:b/>
          <w:bCs/>
          <w:rtl/>
          <w:lang w:bidi="ar-MA"/>
        </w:rPr>
        <w:t>التمييز</w:t>
      </w:r>
      <w:r w:rsidR="00F567E5">
        <w:rPr>
          <w:b/>
          <w:bCs/>
          <w:rtl/>
          <w:lang w:bidi="ar-MA"/>
        </w:rPr>
        <w:t xml:space="preserve"> </w:t>
      </w:r>
      <w:r w:rsidR="00F567E5" w:rsidRPr="00F567E5">
        <w:rPr>
          <w:b/>
          <w:bCs/>
          <w:rtl/>
          <w:lang w:bidi="ar-MA"/>
        </w:rPr>
        <w:t>في</w:t>
      </w:r>
      <w:r w:rsidR="00F567E5">
        <w:rPr>
          <w:b/>
          <w:bCs/>
          <w:rtl/>
          <w:lang w:bidi="ar-MA"/>
        </w:rPr>
        <w:t xml:space="preserve"> </w:t>
      </w:r>
      <w:r w:rsidR="00F567E5" w:rsidRPr="00F567E5">
        <w:rPr>
          <w:b/>
          <w:bCs/>
          <w:rtl/>
          <w:lang w:bidi="ar-MA"/>
        </w:rPr>
        <w:t>جميع</w:t>
      </w:r>
      <w:r w:rsidR="00F567E5">
        <w:rPr>
          <w:b/>
          <w:bCs/>
          <w:rtl/>
          <w:lang w:bidi="ar-MA"/>
        </w:rPr>
        <w:t xml:space="preserve"> </w:t>
      </w:r>
      <w:r w:rsidR="00F567E5" w:rsidRPr="00F567E5">
        <w:rPr>
          <w:b/>
          <w:bCs/>
          <w:rtl/>
          <w:lang w:bidi="ar-MA"/>
        </w:rPr>
        <w:t>الأهداف</w:t>
      </w:r>
      <w:r w:rsidR="00F567E5">
        <w:rPr>
          <w:b/>
          <w:bCs/>
          <w:rtl/>
          <w:lang w:bidi="ar-MA"/>
        </w:rPr>
        <w:t xml:space="preserve"> </w:t>
      </w:r>
      <w:r w:rsidR="00F567E5" w:rsidRPr="00F567E5">
        <w:rPr>
          <w:b/>
          <w:bCs/>
          <w:rtl/>
          <w:lang w:bidi="ar-MA"/>
        </w:rPr>
        <w:t>السبعة</w:t>
      </w:r>
      <w:r w:rsidR="00F567E5">
        <w:rPr>
          <w:b/>
          <w:bCs/>
          <w:rtl/>
          <w:lang w:bidi="ar-MA"/>
        </w:rPr>
        <w:t xml:space="preserve"> </w:t>
      </w:r>
      <w:r w:rsidR="00F567E5" w:rsidRPr="00F567E5">
        <w:rPr>
          <w:b/>
          <w:bCs/>
          <w:rtl/>
          <w:lang w:bidi="ar-MA"/>
        </w:rPr>
        <w:t>عشر.</w:t>
      </w:r>
      <w:r w:rsidR="00F567E5">
        <w:rPr>
          <w:b/>
          <w:bCs/>
          <w:rtl/>
          <w:lang w:bidi="ar-MA"/>
        </w:rPr>
        <w:t xml:space="preserve"> </w:t>
      </w:r>
      <w:r w:rsidR="00F567E5" w:rsidRPr="00F567E5">
        <w:rPr>
          <w:b/>
          <w:bCs/>
          <w:rtl/>
          <w:lang w:bidi="ar-MA"/>
        </w:rPr>
        <w:t>وهي</w:t>
      </w:r>
      <w:r w:rsidR="00F567E5">
        <w:rPr>
          <w:b/>
          <w:bCs/>
          <w:rtl/>
          <w:lang w:bidi="ar-MA"/>
        </w:rPr>
        <w:t xml:space="preserve"> </w:t>
      </w:r>
      <w:r w:rsidR="00F567E5" w:rsidRPr="00F567E5">
        <w:rPr>
          <w:b/>
          <w:bCs/>
          <w:rtl/>
          <w:lang w:bidi="ar-MA"/>
        </w:rPr>
        <w:t>تحث</w:t>
      </w:r>
      <w:r w:rsidR="00F567E5">
        <w:rPr>
          <w:b/>
          <w:bCs/>
          <w:rtl/>
          <w:lang w:bidi="ar-MA"/>
        </w:rPr>
        <w:t xml:space="preserve"> </w:t>
      </w:r>
      <w:r w:rsidR="00F567E5" w:rsidRPr="00F567E5">
        <w:rPr>
          <w:b/>
          <w:bCs/>
          <w:rtl/>
          <w:lang w:bidi="ar-MA"/>
        </w:rPr>
        <w:t>الدولة</w:t>
      </w:r>
      <w:r w:rsidR="00F567E5">
        <w:rPr>
          <w:b/>
          <w:bCs/>
          <w:rtl/>
          <w:lang w:bidi="ar-MA"/>
        </w:rPr>
        <w:t xml:space="preserve"> </w:t>
      </w:r>
      <w:r w:rsidR="00F567E5" w:rsidRPr="00F567E5">
        <w:rPr>
          <w:b/>
          <w:bCs/>
          <w:rtl/>
          <w:lang w:bidi="ar-MA"/>
        </w:rPr>
        <w:t>الطرف</w:t>
      </w:r>
      <w:r w:rsidR="00F567E5">
        <w:rPr>
          <w:b/>
          <w:bCs/>
          <w:rtl/>
          <w:lang w:bidi="ar-MA"/>
        </w:rPr>
        <w:t xml:space="preserve"> </w:t>
      </w:r>
      <w:r w:rsidR="00F567E5" w:rsidRPr="00F567E5">
        <w:rPr>
          <w:b/>
          <w:bCs/>
          <w:rtl/>
          <w:lang w:bidi="ar-MA"/>
        </w:rPr>
        <w:t>على</w:t>
      </w:r>
      <w:r w:rsidR="00F567E5">
        <w:rPr>
          <w:b/>
          <w:bCs/>
          <w:rtl/>
          <w:lang w:bidi="ar-MA"/>
        </w:rPr>
        <w:t xml:space="preserve"> </w:t>
      </w:r>
      <w:r w:rsidR="00F567E5" w:rsidRPr="00F567E5">
        <w:rPr>
          <w:b/>
          <w:bCs/>
          <w:rtl/>
          <w:lang w:bidi="ar-MA"/>
        </w:rPr>
        <w:t>الاعتراف</w:t>
      </w:r>
      <w:r w:rsidR="00F567E5">
        <w:rPr>
          <w:b/>
          <w:bCs/>
          <w:rtl/>
          <w:lang w:bidi="ar-MA"/>
        </w:rPr>
        <w:t xml:space="preserve"> </w:t>
      </w:r>
      <w:r w:rsidR="00F567E5" w:rsidRPr="00F567E5">
        <w:rPr>
          <w:b/>
          <w:bCs/>
          <w:rtl/>
          <w:lang w:bidi="ar-MA"/>
        </w:rPr>
        <w:lastRenderedPageBreak/>
        <w:t>بالمرأة</w:t>
      </w:r>
      <w:r w:rsidR="00F567E5">
        <w:rPr>
          <w:b/>
          <w:bCs/>
          <w:rtl/>
          <w:lang w:bidi="ar-MA"/>
        </w:rPr>
        <w:t xml:space="preserve"> </w:t>
      </w:r>
      <w:r w:rsidR="00F567E5" w:rsidRPr="00F567E5">
        <w:rPr>
          <w:b/>
          <w:bCs/>
          <w:rtl/>
          <w:lang w:bidi="ar-MA"/>
        </w:rPr>
        <w:t>بوصفها</w:t>
      </w:r>
      <w:r w:rsidR="00F567E5">
        <w:rPr>
          <w:b/>
          <w:bCs/>
          <w:rtl/>
          <w:lang w:bidi="ar-MA"/>
        </w:rPr>
        <w:t xml:space="preserve"> </w:t>
      </w:r>
      <w:r w:rsidR="00F567E5" w:rsidRPr="00F567E5">
        <w:rPr>
          <w:b/>
          <w:bCs/>
          <w:rtl/>
          <w:lang w:bidi="ar-MA"/>
        </w:rPr>
        <w:t>القوة</w:t>
      </w:r>
      <w:r w:rsidR="00F567E5">
        <w:rPr>
          <w:b/>
          <w:bCs/>
          <w:rtl/>
          <w:lang w:bidi="ar-MA"/>
        </w:rPr>
        <w:t xml:space="preserve"> </w:t>
      </w:r>
      <w:r w:rsidR="00F567E5" w:rsidRPr="00F567E5">
        <w:rPr>
          <w:b/>
          <w:bCs/>
          <w:rtl/>
          <w:lang w:bidi="ar-MA"/>
        </w:rPr>
        <w:t>الدافعة</w:t>
      </w:r>
      <w:r w:rsidR="00F567E5">
        <w:rPr>
          <w:b/>
          <w:bCs/>
          <w:rtl/>
          <w:lang w:bidi="ar-MA"/>
        </w:rPr>
        <w:t xml:space="preserve"> </w:t>
      </w:r>
      <w:r w:rsidR="00F567E5" w:rsidRPr="00F567E5">
        <w:rPr>
          <w:b/>
          <w:bCs/>
          <w:rtl/>
          <w:lang w:bidi="ar-MA"/>
        </w:rPr>
        <w:t>للتنمية</w:t>
      </w:r>
      <w:r w:rsidR="00F567E5">
        <w:rPr>
          <w:b/>
          <w:bCs/>
          <w:rtl/>
          <w:lang w:bidi="ar-MA"/>
        </w:rPr>
        <w:t xml:space="preserve"> </w:t>
      </w:r>
      <w:r w:rsidR="00F567E5" w:rsidRPr="00F567E5">
        <w:rPr>
          <w:b/>
          <w:bCs/>
          <w:rtl/>
          <w:lang w:bidi="ar-MA"/>
        </w:rPr>
        <w:t>المستدامة</w:t>
      </w:r>
      <w:r w:rsidR="00F567E5">
        <w:rPr>
          <w:b/>
          <w:bCs/>
          <w:rtl/>
          <w:lang w:bidi="ar-MA"/>
        </w:rPr>
        <w:t xml:space="preserve"> </w:t>
      </w:r>
      <w:r w:rsidR="00F567E5" w:rsidRPr="00F567E5">
        <w:rPr>
          <w:b/>
          <w:bCs/>
          <w:rtl/>
          <w:lang w:bidi="ar-MA"/>
        </w:rPr>
        <w:t>في</w:t>
      </w:r>
      <w:r w:rsidR="00F567E5">
        <w:rPr>
          <w:b/>
          <w:bCs/>
          <w:rtl/>
          <w:lang w:bidi="ar-MA"/>
        </w:rPr>
        <w:t xml:space="preserve"> </w:t>
      </w:r>
      <w:r w:rsidR="00F567E5" w:rsidRPr="00F567E5">
        <w:rPr>
          <w:b/>
          <w:bCs/>
          <w:rtl/>
          <w:lang w:bidi="ar-MA"/>
        </w:rPr>
        <w:t>البلد،</w:t>
      </w:r>
      <w:r w:rsidR="00F567E5">
        <w:rPr>
          <w:b/>
          <w:bCs/>
          <w:rtl/>
          <w:lang w:bidi="ar-MA"/>
        </w:rPr>
        <w:t xml:space="preserve"> </w:t>
      </w:r>
      <w:r w:rsidR="00F567E5" w:rsidRPr="00F567E5">
        <w:rPr>
          <w:b/>
          <w:bCs/>
          <w:rtl/>
          <w:lang w:bidi="ar-MA"/>
        </w:rPr>
        <w:t>واعتماد</w:t>
      </w:r>
      <w:r w:rsidR="00F567E5">
        <w:rPr>
          <w:b/>
          <w:bCs/>
          <w:rtl/>
          <w:lang w:bidi="ar-MA"/>
        </w:rPr>
        <w:t xml:space="preserve"> </w:t>
      </w:r>
      <w:r w:rsidR="00F567E5" w:rsidRPr="00F567E5">
        <w:rPr>
          <w:b/>
          <w:bCs/>
          <w:rtl/>
          <w:lang w:bidi="ar-MA"/>
        </w:rPr>
        <w:t>السياسات</w:t>
      </w:r>
      <w:r w:rsidR="00F567E5">
        <w:rPr>
          <w:b/>
          <w:bCs/>
          <w:rtl/>
          <w:lang w:bidi="ar-MA"/>
        </w:rPr>
        <w:t xml:space="preserve"> </w:t>
      </w:r>
      <w:r w:rsidR="00F567E5" w:rsidRPr="00F567E5">
        <w:rPr>
          <w:b/>
          <w:bCs/>
          <w:rtl/>
          <w:lang w:bidi="ar-MA"/>
        </w:rPr>
        <w:t>والاستراتيجيات</w:t>
      </w:r>
      <w:r w:rsidR="00F567E5">
        <w:rPr>
          <w:b/>
          <w:bCs/>
          <w:rtl/>
          <w:lang w:bidi="ar-MA"/>
        </w:rPr>
        <w:t xml:space="preserve"> </w:t>
      </w:r>
      <w:r w:rsidR="00E7473C" w:rsidRPr="00F567E5">
        <w:rPr>
          <w:b/>
          <w:bCs/>
          <w:rtl/>
          <w:lang w:bidi="ar-MA"/>
        </w:rPr>
        <w:t>ذات</w:t>
      </w:r>
      <w:r w:rsidR="00E7473C">
        <w:rPr>
          <w:rFonts w:hint="cs"/>
          <w:b/>
          <w:bCs/>
          <w:rtl/>
          <w:lang w:bidi="ar-MA"/>
        </w:rPr>
        <w:t> </w:t>
      </w:r>
      <w:r w:rsidR="00F567E5" w:rsidRPr="00F567E5">
        <w:rPr>
          <w:b/>
          <w:bCs/>
          <w:rtl/>
          <w:lang w:bidi="ar-MA"/>
        </w:rPr>
        <w:t>الصلة</w:t>
      </w:r>
      <w:r w:rsidR="00F567E5">
        <w:rPr>
          <w:b/>
          <w:bCs/>
          <w:rtl/>
          <w:lang w:bidi="ar-MA"/>
        </w:rPr>
        <w:t xml:space="preserve"> </w:t>
      </w:r>
      <w:r w:rsidR="00F567E5" w:rsidRPr="00F567E5">
        <w:rPr>
          <w:b/>
          <w:bCs/>
          <w:rtl/>
          <w:lang w:bidi="ar-MA"/>
        </w:rPr>
        <w:t>في</w:t>
      </w:r>
      <w:r w:rsidR="00F567E5">
        <w:rPr>
          <w:b/>
          <w:bCs/>
          <w:rtl/>
          <w:lang w:bidi="ar-MA"/>
        </w:rPr>
        <w:t xml:space="preserve"> </w:t>
      </w:r>
      <w:r w:rsidR="00F567E5" w:rsidRPr="00F567E5">
        <w:rPr>
          <w:b/>
          <w:bCs/>
          <w:rtl/>
          <w:lang w:bidi="ar-MA"/>
        </w:rPr>
        <w:t>هذا</w:t>
      </w:r>
      <w:r w:rsidR="00F567E5">
        <w:rPr>
          <w:b/>
          <w:bCs/>
          <w:rtl/>
          <w:lang w:bidi="ar-MA"/>
        </w:rPr>
        <w:t xml:space="preserve"> </w:t>
      </w:r>
      <w:r w:rsidR="00F567E5" w:rsidRPr="00F567E5">
        <w:rPr>
          <w:b/>
          <w:bCs/>
          <w:rtl/>
          <w:lang w:bidi="ar-MA"/>
        </w:rPr>
        <w:t>الصدد.</w:t>
      </w:r>
    </w:p>
    <w:p w14:paraId="6FFD533F" w14:textId="59D187A6" w:rsidR="00F567E5" w:rsidRPr="00E807EA" w:rsidRDefault="00F567E5" w:rsidP="00E807EA">
      <w:pPr>
        <w:pStyle w:val="SingleTxt"/>
        <w:spacing w:after="0" w:line="120" w:lineRule="exact"/>
        <w:rPr>
          <w:sz w:val="10"/>
          <w:rtl/>
          <w:lang w:bidi="ar-MA"/>
        </w:rPr>
      </w:pPr>
    </w:p>
    <w:p w14:paraId="646F7B77" w14:textId="70F40222" w:rsidR="00F567E5" w:rsidRPr="00F567E5" w:rsidRDefault="00F567E5" w:rsidP="00E807EA">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ar-MA"/>
        </w:rPr>
      </w:pPr>
      <w:r w:rsidRPr="00F567E5">
        <w:rPr>
          <w:rtl/>
          <w:lang w:bidi="ar-MA"/>
        </w:rPr>
        <w:tab/>
        <w:t>دال</w:t>
      </w:r>
      <w:r>
        <w:rPr>
          <w:rtl/>
          <w:lang w:bidi="ar-MA"/>
        </w:rPr>
        <w:t xml:space="preserve"> </w:t>
      </w:r>
      <w:r w:rsidRPr="00F567E5">
        <w:rPr>
          <w:rtl/>
          <w:lang w:bidi="ar-MA"/>
        </w:rPr>
        <w:t>-</w:t>
      </w:r>
      <w:r w:rsidRPr="00F567E5">
        <w:rPr>
          <w:rtl/>
          <w:lang w:bidi="ar-MA"/>
        </w:rPr>
        <w:tab/>
        <w:t>البرلمان</w:t>
      </w:r>
    </w:p>
    <w:p w14:paraId="23E06D82" w14:textId="2069FBCA" w:rsidR="00F567E5" w:rsidRPr="00F567E5" w:rsidRDefault="00E807EA" w:rsidP="00F567E5">
      <w:pPr>
        <w:pStyle w:val="SingleTxt"/>
        <w:rPr>
          <w:rtl/>
          <w:lang w:bidi="ar-MA"/>
        </w:rPr>
      </w:pPr>
      <w:r>
        <w:rPr>
          <w:rtl/>
          <w:lang w:bidi="ar-MA"/>
        </w:rPr>
        <w:t>8</w:t>
      </w:r>
      <w:r w:rsidR="00F567E5">
        <w:rPr>
          <w:rtl/>
          <w:lang w:bidi="ar-MA"/>
        </w:rPr>
        <w:t xml:space="preserve"> </w:t>
      </w:r>
      <w:r w:rsidR="00F567E5" w:rsidRPr="00F567E5">
        <w:rPr>
          <w:rtl/>
          <w:lang w:bidi="ar-MA"/>
        </w:rPr>
        <w:t>-</w:t>
      </w:r>
      <w:r w:rsidR="00F567E5" w:rsidRPr="00F567E5">
        <w:rPr>
          <w:rtl/>
          <w:lang w:bidi="ar-MA"/>
        </w:rPr>
        <w:tab/>
      </w:r>
      <w:r w:rsidR="00F567E5" w:rsidRPr="00F567E5">
        <w:rPr>
          <w:b/>
          <w:bCs/>
          <w:rtl/>
          <w:lang w:bidi="ar-MA"/>
        </w:rPr>
        <w:t>تؤكد</w:t>
      </w:r>
      <w:r w:rsidR="00F567E5">
        <w:rPr>
          <w:b/>
          <w:bCs/>
          <w:rtl/>
          <w:lang w:bidi="ar-MA"/>
        </w:rPr>
        <w:t xml:space="preserve"> </w:t>
      </w:r>
      <w:r w:rsidR="00F567E5" w:rsidRPr="00F567E5">
        <w:rPr>
          <w:b/>
          <w:bCs/>
          <w:rtl/>
          <w:lang w:bidi="ar-MA"/>
        </w:rPr>
        <w:t>اللجنة</w:t>
      </w:r>
      <w:r w:rsidR="00F567E5">
        <w:rPr>
          <w:b/>
          <w:bCs/>
          <w:rtl/>
          <w:lang w:bidi="ar-MA"/>
        </w:rPr>
        <w:t xml:space="preserve"> </w:t>
      </w:r>
      <w:r w:rsidR="00F567E5" w:rsidRPr="00F567E5">
        <w:rPr>
          <w:b/>
          <w:bCs/>
          <w:rtl/>
          <w:lang w:bidi="ar-MA"/>
        </w:rPr>
        <w:t>على</w:t>
      </w:r>
      <w:r w:rsidR="00F567E5">
        <w:rPr>
          <w:b/>
          <w:bCs/>
          <w:rtl/>
          <w:lang w:bidi="ar-MA"/>
        </w:rPr>
        <w:t xml:space="preserve"> </w:t>
      </w:r>
      <w:r w:rsidR="00F567E5" w:rsidRPr="00F567E5">
        <w:rPr>
          <w:b/>
          <w:bCs/>
          <w:rtl/>
          <w:lang w:bidi="ar-MA"/>
        </w:rPr>
        <w:t>دور</w:t>
      </w:r>
      <w:r w:rsidR="00F567E5">
        <w:rPr>
          <w:b/>
          <w:bCs/>
          <w:rtl/>
          <w:lang w:bidi="ar-MA"/>
        </w:rPr>
        <w:t xml:space="preserve"> </w:t>
      </w:r>
      <w:r w:rsidR="00F567E5" w:rsidRPr="00F567E5">
        <w:rPr>
          <w:b/>
          <w:bCs/>
          <w:rtl/>
          <w:lang w:bidi="ar-MA"/>
        </w:rPr>
        <w:t>السلطة</w:t>
      </w:r>
      <w:r w:rsidR="00F567E5">
        <w:rPr>
          <w:b/>
          <w:bCs/>
          <w:rtl/>
          <w:lang w:bidi="ar-MA"/>
        </w:rPr>
        <w:t xml:space="preserve"> </w:t>
      </w:r>
      <w:r w:rsidR="00F567E5" w:rsidRPr="00F567E5">
        <w:rPr>
          <w:b/>
          <w:bCs/>
          <w:rtl/>
          <w:lang w:bidi="ar-MA"/>
        </w:rPr>
        <w:t>التشريعية</w:t>
      </w:r>
      <w:r w:rsidR="00F567E5">
        <w:rPr>
          <w:b/>
          <w:bCs/>
          <w:rtl/>
          <w:lang w:bidi="ar-MA"/>
        </w:rPr>
        <w:t xml:space="preserve"> </w:t>
      </w:r>
      <w:r w:rsidR="00F567E5" w:rsidRPr="00F567E5">
        <w:rPr>
          <w:b/>
          <w:bCs/>
          <w:rtl/>
          <w:lang w:bidi="ar-MA"/>
        </w:rPr>
        <w:t>الحاسم</w:t>
      </w:r>
      <w:r w:rsidR="00F567E5">
        <w:rPr>
          <w:b/>
          <w:bCs/>
          <w:rtl/>
          <w:lang w:bidi="ar-MA"/>
        </w:rPr>
        <w:t xml:space="preserve"> </w:t>
      </w:r>
      <w:r w:rsidR="00F567E5" w:rsidRPr="00F567E5">
        <w:rPr>
          <w:b/>
          <w:bCs/>
          <w:rtl/>
          <w:lang w:bidi="ar-MA"/>
        </w:rPr>
        <w:t>في</w:t>
      </w:r>
      <w:r w:rsidR="00F567E5">
        <w:rPr>
          <w:b/>
          <w:bCs/>
          <w:rtl/>
          <w:lang w:bidi="ar-MA"/>
        </w:rPr>
        <w:t xml:space="preserve"> </w:t>
      </w:r>
      <w:r w:rsidR="00F567E5" w:rsidRPr="00F567E5">
        <w:rPr>
          <w:b/>
          <w:bCs/>
          <w:rtl/>
          <w:lang w:bidi="ar-MA"/>
        </w:rPr>
        <w:t>كفالة</w:t>
      </w:r>
      <w:r w:rsidR="00F567E5">
        <w:rPr>
          <w:b/>
          <w:bCs/>
          <w:rtl/>
          <w:lang w:bidi="ar-MA"/>
        </w:rPr>
        <w:t xml:space="preserve"> </w:t>
      </w:r>
      <w:r w:rsidR="00F567E5" w:rsidRPr="00F567E5">
        <w:rPr>
          <w:b/>
          <w:bCs/>
          <w:rtl/>
          <w:lang w:bidi="ar-MA"/>
        </w:rPr>
        <w:t>التنفيذ</w:t>
      </w:r>
      <w:r w:rsidR="00F567E5">
        <w:rPr>
          <w:b/>
          <w:bCs/>
          <w:rtl/>
          <w:lang w:bidi="ar-MA"/>
        </w:rPr>
        <w:t xml:space="preserve"> </w:t>
      </w:r>
      <w:r w:rsidR="00F567E5" w:rsidRPr="00F567E5">
        <w:rPr>
          <w:b/>
          <w:bCs/>
          <w:rtl/>
          <w:lang w:bidi="ar-MA"/>
        </w:rPr>
        <w:t>الكامل</w:t>
      </w:r>
      <w:r w:rsidR="00F567E5">
        <w:rPr>
          <w:b/>
          <w:bCs/>
          <w:rtl/>
          <w:lang w:bidi="ar-MA"/>
        </w:rPr>
        <w:t xml:space="preserve"> </w:t>
      </w:r>
      <w:r w:rsidR="00F567E5" w:rsidRPr="00F567E5">
        <w:rPr>
          <w:b/>
          <w:bCs/>
          <w:rtl/>
          <w:lang w:bidi="ar-MA"/>
        </w:rPr>
        <w:t>للاتفاقية</w:t>
      </w:r>
      <w:r w:rsidR="00F567E5">
        <w:rPr>
          <w:b/>
          <w:bCs/>
          <w:rtl/>
          <w:lang w:bidi="ar-MA"/>
        </w:rPr>
        <w:t xml:space="preserve"> </w:t>
      </w:r>
      <w:r w:rsidR="00F567E5" w:rsidRPr="00F567E5">
        <w:rPr>
          <w:b/>
          <w:bCs/>
          <w:rtl/>
          <w:lang w:bidi="ar-MA"/>
        </w:rPr>
        <w:t>(انظر</w:t>
      </w:r>
      <w:r>
        <w:rPr>
          <w:rFonts w:hint="cs"/>
          <w:b/>
          <w:bCs/>
          <w:rtl/>
          <w:lang w:bidi="ar-MA"/>
        </w:rPr>
        <w:t> </w:t>
      </w:r>
      <w:hyperlink r:id="rId23" w:history="1">
        <w:r w:rsidR="00F567E5" w:rsidRPr="00E807EA">
          <w:rPr>
            <w:rStyle w:val="Hyperlink"/>
            <w:b/>
            <w:bCs/>
          </w:rPr>
          <w:t>A/65/38</w:t>
        </w:r>
      </w:hyperlink>
      <w:r w:rsidR="00F567E5" w:rsidRPr="00F567E5">
        <w:rPr>
          <w:b/>
          <w:bCs/>
          <w:rtl/>
          <w:lang w:bidi="ar-MA"/>
        </w:rPr>
        <w:t>،</w:t>
      </w:r>
      <w:r w:rsidR="00F567E5">
        <w:rPr>
          <w:b/>
          <w:bCs/>
          <w:rtl/>
          <w:lang w:bidi="ar-MA"/>
        </w:rPr>
        <w:t xml:space="preserve"> </w:t>
      </w:r>
      <w:r w:rsidR="00F567E5" w:rsidRPr="00F567E5">
        <w:rPr>
          <w:b/>
          <w:bCs/>
          <w:rtl/>
          <w:lang w:bidi="ar-MA"/>
        </w:rPr>
        <w:t>الجزء</w:t>
      </w:r>
      <w:r w:rsidR="00F567E5">
        <w:rPr>
          <w:b/>
          <w:bCs/>
          <w:rtl/>
          <w:lang w:bidi="ar-MA"/>
        </w:rPr>
        <w:t xml:space="preserve"> </w:t>
      </w:r>
      <w:r w:rsidR="00F567E5" w:rsidRPr="00F567E5">
        <w:rPr>
          <w:b/>
          <w:bCs/>
          <w:rtl/>
          <w:lang w:bidi="ar-MA"/>
        </w:rPr>
        <w:t>الثاني،</w:t>
      </w:r>
      <w:r w:rsidR="00F567E5">
        <w:rPr>
          <w:b/>
          <w:bCs/>
          <w:rtl/>
          <w:lang w:bidi="ar-MA"/>
        </w:rPr>
        <w:t xml:space="preserve"> </w:t>
      </w:r>
      <w:r w:rsidR="00F567E5" w:rsidRPr="00F567E5">
        <w:rPr>
          <w:b/>
          <w:bCs/>
          <w:rtl/>
          <w:lang w:bidi="ar-MA"/>
        </w:rPr>
        <w:t>المرفق</w:t>
      </w:r>
      <w:r w:rsidR="00F567E5">
        <w:rPr>
          <w:b/>
          <w:bCs/>
          <w:rtl/>
          <w:lang w:bidi="ar-MA"/>
        </w:rPr>
        <w:t xml:space="preserve"> </w:t>
      </w:r>
      <w:r w:rsidR="00F567E5" w:rsidRPr="00F567E5">
        <w:rPr>
          <w:b/>
          <w:bCs/>
          <w:rtl/>
          <w:lang w:bidi="ar-MA"/>
        </w:rPr>
        <w:t>السادس).</w:t>
      </w:r>
      <w:r w:rsidR="00F567E5">
        <w:rPr>
          <w:rtl/>
          <w:lang w:bidi="ar-MA"/>
        </w:rPr>
        <w:t xml:space="preserve"> </w:t>
      </w:r>
      <w:r w:rsidR="00F567E5" w:rsidRPr="00F567E5">
        <w:rPr>
          <w:b/>
          <w:bCs/>
          <w:rtl/>
          <w:lang w:bidi="ar-MA"/>
        </w:rPr>
        <w:t>وهي</w:t>
      </w:r>
      <w:r w:rsidR="00F567E5">
        <w:rPr>
          <w:b/>
          <w:bCs/>
          <w:rtl/>
          <w:lang w:bidi="ar-MA"/>
        </w:rPr>
        <w:t xml:space="preserve"> </w:t>
      </w:r>
      <w:r w:rsidR="00F567E5" w:rsidRPr="00F567E5">
        <w:rPr>
          <w:b/>
          <w:bCs/>
          <w:rtl/>
          <w:lang w:bidi="ar-MA"/>
        </w:rPr>
        <w:t>تدعو</w:t>
      </w:r>
      <w:r w:rsidR="00F567E5">
        <w:rPr>
          <w:b/>
          <w:bCs/>
          <w:rtl/>
          <w:lang w:bidi="ar-MA"/>
        </w:rPr>
        <w:t xml:space="preserve"> </w:t>
      </w:r>
      <w:r w:rsidR="00722C71">
        <w:rPr>
          <w:rFonts w:hint="cs"/>
          <w:b/>
          <w:bCs/>
          <w:rtl/>
          <w:lang w:bidi="ar-MA"/>
        </w:rPr>
        <w:t>ا</w:t>
      </w:r>
      <w:r w:rsidR="00F567E5" w:rsidRPr="00F567E5">
        <w:rPr>
          <w:b/>
          <w:bCs/>
          <w:rtl/>
          <w:lang w:bidi="ar-MA"/>
        </w:rPr>
        <w:t>لبرلمان</w:t>
      </w:r>
      <w:r w:rsidR="00F567E5">
        <w:rPr>
          <w:b/>
          <w:bCs/>
          <w:rtl/>
          <w:lang w:bidi="ar-MA"/>
        </w:rPr>
        <w:t xml:space="preserve"> </w:t>
      </w:r>
      <w:r w:rsidR="00F567E5" w:rsidRPr="00F567E5">
        <w:rPr>
          <w:b/>
          <w:bCs/>
          <w:rtl/>
          <w:lang w:bidi="ar-MA"/>
        </w:rPr>
        <w:t>(المجلس)</w:t>
      </w:r>
      <w:r w:rsidR="00F567E5">
        <w:rPr>
          <w:b/>
          <w:bCs/>
          <w:rtl/>
          <w:lang w:bidi="ar-MA"/>
        </w:rPr>
        <w:t xml:space="preserve"> </w:t>
      </w:r>
      <w:r w:rsidR="00F567E5" w:rsidRPr="00F567E5">
        <w:rPr>
          <w:b/>
          <w:bCs/>
          <w:rtl/>
          <w:lang w:bidi="ar-MA"/>
        </w:rPr>
        <w:t>إلى</w:t>
      </w:r>
      <w:r w:rsidR="00A925DD">
        <w:rPr>
          <w:rFonts w:hint="cs"/>
          <w:b/>
          <w:bCs/>
          <w:rtl/>
          <w:lang w:bidi="ar-MA"/>
        </w:rPr>
        <w:t> </w:t>
      </w:r>
      <w:r w:rsidR="00F567E5" w:rsidRPr="00F567E5">
        <w:rPr>
          <w:b/>
          <w:bCs/>
          <w:rtl/>
          <w:lang w:bidi="ar-MA"/>
        </w:rPr>
        <w:t>القيام،</w:t>
      </w:r>
      <w:r w:rsidR="00F567E5">
        <w:rPr>
          <w:b/>
          <w:bCs/>
          <w:rtl/>
          <w:lang w:bidi="ar-MA"/>
        </w:rPr>
        <w:t xml:space="preserve"> </w:t>
      </w:r>
      <w:r w:rsidR="00F567E5" w:rsidRPr="00F567E5">
        <w:rPr>
          <w:b/>
          <w:bCs/>
          <w:rtl/>
          <w:lang w:bidi="ar-MA"/>
        </w:rPr>
        <w:t>تماشياً</w:t>
      </w:r>
      <w:r w:rsidR="00F567E5">
        <w:rPr>
          <w:b/>
          <w:bCs/>
          <w:rtl/>
          <w:lang w:bidi="ar-MA"/>
        </w:rPr>
        <w:t xml:space="preserve"> </w:t>
      </w:r>
      <w:r w:rsidR="00F567E5" w:rsidRPr="00F567E5">
        <w:rPr>
          <w:b/>
          <w:bCs/>
          <w:rtl/>
          <w:lang w:bidi="ar-MA"/>
        </w:rPr>
        <w:t>مع</w:t>
      </w:r>
      <w:r w:rsidR="00F567E5">
        <w:rPr>
          <w:b/>
          <w:bCs/>
          <w:rtl/>
          <w:lang w:bidi="ar-MA"/>
        </w:rPr>
        <w:t xml:space="preserve"> </w:t>
      </w:r>
      <w:r w:rsidR="00F567E5" w:rsidRPr="00F567E5">
        <w:rPr>
          <w:b/>
          <w:bCs/>
          <w:rtl/>
          <w:lang w:bidi="ar-MA"/>
        </w:rPr>
        <w:t>ولايتها،</w:t>
      </w:r>
      <w:r w:rsidR="00F567E5">
        <w:rPr>
          <w:b/>
          <w:bCs/>
          <w:rtl/>
          <w:lang w:bidi="ar-MA"/>
        </w:rPr>
        <w:t xml:space="preserve"> </w:t>
      </w:r>
      <w:r w:rsidR="00F567E5" w:rsidRPr="00F567E5">
        <w:rPr>
          <w:b/>
          <w:bCs/>
          <w:rtl/>
          <w:lang w:bidi="ar-MA"/>
        </w:rPr>
        <w:t>باتخاذ</w:t>
      </w:r>
      <w:r w:rsidR="00F567E5">
        <w:rPr>
          <w:b/>
          <w:bCs/>
          <w:rtl/>
          <w:lang w:bidi="ar-MA"/>
        </w:rPr>
        <w:t xml:space="preserve"> </w:t>
      </w:r>
      <w:r w:rsidR="00F567E5" w:rsidRPr="00F567E5">
        <w:rPr>
          <w:b/>
          <w:bCs/>
          <w:rtl/>
          <w:lang w:bidi="ar-MA"/>
        </w:rPr>
        <w:t>الخطوات</w:t>
      </w:r>
      <w:r w:rsidR="00F567E5">
        <w:rPr>
          <w:b/>
          <w:bCs/>
          <w:rtl/>
          <w:lang w:bidi="ar-MA"/>
        </w:rPr>
        <w:t xml:space="preserve"> </w:t>
      </w:r>
      <w:r w:rsidR="00F567E5" w:rsidRPr="00F567E5">
        <w:rPr>
          <w:b/>
          <w:bCs/>
          <w:rtl/>
          <w:lang w:bidi="ar-MA"/>
        </w:rPr>
        <w:t>الضرورية</w:t>
      </w:r>
      <w:r w:rsidR="00F567E5">
        <w:rPr>
          <w:b/>
          <w:bCs/>
          <w:rtl/>
          <w:lang w:bidi="ar-MA"/>
        </w:rPr>
        <w:t xml:space="preserve"> </w:t>
      </w:r>
      <w:r w:rsidR="00F567E5" w:rsidRPr="00F567E5">
        <w:rPr>
          <w:b/>
          <w:bCs/>
          <w:rtl/>
          <w:lang w:bidi="ar-MA"/>
        </w:rPr>
        <w:t>في</w:t>
      </w:r>
      <w:r w:rsidR="00F567E5">
        <w:rPr>
          <w:b/>
          <w:bCs/>
          <w:rtl/>
          <w:lang w:bidi="ar-MA"/>
        </w:rPr>
        <w:t xml:space="preserve"> </w:t>
      </w:r>
      <w:r w:rsidR="00F567E5" w:rsidRPr="00F567E5">
        <w:rPr>
          <w:b/>
          <w:bCs/>
          <w:rtl/>
          <w:lang w:bidi="ar-MA"/>
        </w:rPr>
        <w:t>ما</w:t>
      </w:r>
      <w:r w:rsidR="00F567E5">
        <w:rPr>
          <w:b/>
          <w:bCs/>
          <w:rtl/>
          <w:lang w:bidi="ar-MA"/>
        </w:rPr>
        <w:t xml:space="preserve"> </w:t>
      </w:r>
      <w:r w:rsidR="00F567E5" w:rsidRPr="00F567E5">
        <w:rPr>
          <w:b/>
          <w:bCs/>
          <w:rtl/>
          <w:lang w:bidi="ar-MA"/>
        </w:rPr>
        <w:t>يتصل</w:t>
      </w:r>
      <w:r w:rsidR="00F567E5">
        <w:rPr>
          <w:b/>
          <w:bCs/>
          <w:rtl/>
          <w:lang w:bidi="ar-MA"/>
        </w:rPr>
        <w:t xml:space="preserve"> </w:t>
      </w:r>
      <w:r w:rsidR="00F567E5" w:rsidRPr="00F567E5">
        <w:rPr>
          <w:b/>
          <w:bCs/>
          <w:rtl/>
          <w:lang w:bidi="ar-MA"/>
        </w:rPr>
        <w:t>بتنفيذ</w:t>
      </w:r>
      <w:r w:rsidR="00F567E5">
        <w:rPr>
          <w:b/>
          <w:bCs/>
          <w:rtl/>
          <w:lang w:bidi="ar-MA"/>
        </w:rPr>
        <w:t xml:space="preserve"> </w:t>
      </w:r>
      <w:r w:rsidR="00F567E5" w:rsidRPr="00F567E5">
        <w:rPr>
          <w:b/>
          <w:bCs/>
          <w:rtl/>
          <w:lang w:bidi="ar-MA"/>
        </w:rPr>
        <w:t>هذه</w:t>
      </w:r>
      <w:r w:rsidR="00F567E5">
        <w:rPr>
          <w:b/>
          <w:bCs/>
          <w:rtl/>
          <w:lang w:bidi="ar-MA"/>
        </w:rPr>
        <w:t xml:space="preserve"> </w:t>
      </w:r>
      <w:r w:rsidR="00F567E5" w:rsidRPr="00F567E5">
        <w:rPr>
          <w:b/>
          <w:bCs/>
          <w:rtl/>
          <w:lang w:bidi="ar-MA"/>
        </w:rPr>
        <w:t>الملاحظات</w:t>
      </w:r>
      <w:r w:rsidR="00F567E5">
        <w:rPr>
          <w:b/>
          <w:bCs/>
          <w:rtl/>
          <w:lang w:bidi="ar-MA"/>
        </w:rPr>
        <w:t xml:space="preserve"> </w:t>
      </w:r>
      <w:r w:rsidR="00F567E5" w:rsidRPr="00F567E5">
        <w:rPr>
          <w:b/>
          <w:bCs/>
          <w:rtl/>
          <w:lang w:bidi="ar-MA"/>
        </w:rPr>
        <w:t>الختامية</w:t>
      </w:r>
      <w:r w:rsidR="00F567E5">
        <w:rPr>
          <w:b/>
          <w:bCs/>
          <w:rtl/>
          <w:lang w:bidi="ar-MA"/>
        </w:rPr>
        <w:t xml:space="preserve"> </w:t>
      </w:r>
      <w:r w:rsidR="00F567E5" w:rsidRPr="00F567E5">
        <w:rPr>
          <w:b/>
          <w:bCs/>
          <w:rtl/>
          <w:lang w:bidi="ar-MA"/>
        </w:rPr>
        <w:t>خلال</w:t>
      </w:r>
      <w:r w:rsidR="00F567E5">
        <w:rPr>
          <w:b/>
          <w:bCs/>
          <w:rtl/>
          <w:lang w:bidi="ar-MA"/>
        </w:rPr>
        <w:t xml:space="preserve"> </w:t>
      </w:r>
      <w:r w:rsidR="00F567E5" w:rsidRPr="00F567E5">
        <w:rPr>
          <w:b/>
          <w:bCs/>
          <w:rtl/>
          <w:lang w:bidi="ar-MA"/>
        </w:rPr>
        <w:t>الفترة</w:t>
      </w:r>
      <w:r w:rsidR="00F567E5">
        <w:rPr>
          <w:b/>
          <w:bCs/>
          <w:rtl/>
          <w:lang w:bidi="ar-MA"/>
        </w:rPr>
        <w:t xml:space="preserve"> </w:t>
      </w:r>
      <w:r w:rsidR="00F567E5" w:rsidRPr="00F567E5">
        <w:rPr>
          <w:b/>
          <w:bCs/>
          <w:rtl/>
          <w:lang w:bidi="ar-MA"/>
        </w:rPr>
        <w:t>الممتدة</w:t>
      </w:r>
      <w:r w:rsidR="00F567E5">
        <w:rPr>
          <w:b/>
          <w:bCs/>
          <w:rtl/>
          <w:lang w:bidi="ar-MA"/>
        </w:rPr>
        <w:t xml:space="preserve"> </w:t>
      </w:r>
      <w:r w:rsidR="00F567E5" w:rsidRPr="00F567E5">
        <w:rPr>
          <w:b/>
          <w:bCs/>
          <w:rtl/>
          <w:lang w:bidi="ar-MA"/>
        </w:rPr>
        <w:t>من</w:t>
      </w:r>
      <w:r w:rsidR="00F567E5">
        <w:rPr>
          <w:b/>
          <w:bCs/>
          <w:rtl/>
          <w:lang w:bidi="ar-MA"/>
        </w:rPr>
        <w:t xml:space="preserve"> </w:t>
      </w:r>
      <w:r w:rsidR="00F567E5" w:rsidRPr="00F567E5">
        <w:rPr>
          <w:b/>
          <w:bCs/>
          <w:rtl/>
          <w:lang w:bidi="ar-MA"/>
        </w:rPr>
        <w:t>الآن</w:t>
      </w:r>
      <w:r w:rsidR="00F567E5">
        <w:rPr>
          <w:b/>
          <w:bCs/>
          <w:rtl/>
          <w:lang w:bidi="ar-MA"/>
        </w:rPr>
        <w:t xml:space="preserve"> </w:t>
      </w:r>
      <w:r w:rsidR="00F567E5" w:rsidRPr="00F567E5">
        <w:rPr>
          <w:b/>
          <w:bCs/>
          <w:rtl/>
          <w:lang w:bidi="ar-MA"/>
        </w:rPr>
        <w:t>وحتى</w:t>
      </w:r>
      <w:r w:rsidR="00F567E5">
        <w:rPr>
          <w:b/>
          <w:bCs/>
          <w:rtl/>
          <w:lang w:bidi="ar-MA"/>
        </w:rPr>
        <w:t xml:space="preserve"> </w:t>
      </w:r>
      <w:r w:rsidR="00F567E5" w:rsidRPr="00F567E5">
        <w:rPr>
          <w:b/>
          <w:bCs/>
          <w:rtl/>
          <w:lang w:bidi="ar-MA"/>
        </w:rPr>
        <w:t>حلول</w:t>
      </w:r>
      <w:r w:rsidR="00F567E5">
        <w:rPr>
          <w:b/>
          <w:bCs/>
          <w:rtl/>
          <w:lang w:bidi="ar-MA"/>
        </w:rPr>
        <w:t xml:space="preserve"> </w:t>
      </w:r>
      <w:r w:rsidR="00F567E5" w:rsidRPr="00F567E5">
        <w:rPr>
          <w:b/>
          <w:bCs/>
          <w:rtl/>
          <w:lang w:bidi="ar-MA"/>
        </w:rPr>
        <w:t>موعد</w:t>
      </w:r>
      <w:r w:rsidR="00F567E5">
        <w:rPr>
          <w:b/>
          <w:bCs/>
          <w:rtl/>
          <w:lang w:bidi="ar-MA"/>
        </w:rPr>
        <w:t xml:space="preserve"> </w:t>
      </w:r>
      <w:r w:rsidR="00F567E5" w:rsidRPr="00F567E5">
        <w:rPr>
          <w:b/>
          <w:bCs/>
          <w:rtl/>
          <w:lang w:bidi="ar-MA"/>
        </w:rPr>
        <w:t>تقديم</w:t>
      </w:r>
      <w:r w:rsidR="00F567E5">
        <w:rPr>
          <w:b/>
          <w:bCs/>
          <w:rtl/>
          <w:lang w:bidi="ar-MA"/>
        </w:rPr>
        <w:t xml:space="preserve"> </w:t>
      </w:r>
      <w:r w:rsidR="00F567E5" w:rsidRPr="00F567E5">
        <w:rPr>
          <w:b/>
          <w:bCs/>
          <w:rtl/>
          <w:lang w:bidi="ar-MA"/>
        </w:rPr>
        <w:t>التقرير</w:t>
      </w:r>
      <w:r w:rsidR="00F567E5">
        <w:rPr>
          <w:b/>
          <w:bCs/>
          <w:rtl/>
          <w:lang w:bidi="ar-MA"/>
        </w:rPr>
        <w:t xml:space="preserve"> </w:t>
      </w:r>
      <w:r w:rsidR="00F567E5" w:rsidRPr="00F567E5">
        <w:rPr>
          <w:b/>
          <w:bCs/>
          <w:rtl/>
          <w:lang w:bidi="ar-MA"/>
        </w:rPr>
        <w:t>الدوري</w:t>
      </w:r>
      <w:r w:rsidR="00F567E5">
        <w:rPr>
          <w:b/>
          <w:bCs/>
          <w:rtl/>
          <w:lang w:bidi="ar-MA"/>
        </w:rPr>
        <w:t xml:space="preserve"> </w:t>
      </w:r>
      <w:r w:rsidR="00F567E5" w:rsidRPr="00F567E5">
        <w:rPr>
          <w:b/>
          <w:bCs/>
          <w:rtl/>
          <w:lang w:bidi="ar-MA"/>
        </w:rPr>
        <w:t>المقبل</w:t>
      </w:r>
      <w:r w:rsidR="00F567E5">
        <w:rPr>
          <w:b/>
          <w:bCs/>
          <w:rtl/>
          <w:lang w:bidi="ar-MA"/>
        </w:rPr>
        <w:t xml:space="preserve"> </w:t>
      </w:r>
      <w:r w:rsidR="00F567E5" w:rsidRPr="00F567E5">
        <w:rPr>
          <w:b/>
          <w:bCs/>
          <w:rtl/>
          <w:lang w:bidi="ar-MA"/>
        </w:rPr>
        <w:t>بمقتضى</w:t>
      </w:r>
      <w:r w:rsidR="00F567E5">
        <w:rPr>
          <w:b/>
          <w:bCs/>
          <w:rtl/>
          <w:lang w:bidi="ar-MA"/>
        </w:rPr>
        <w:t xml:space="preserve"> </w:t>
      </w:r>
      <w:r w:rsidR="00F567E5" w:rsidRPr="00F567E5">
        <w:rPr>
          <w:b/>
          <w:bCs/>
          <w:rtl/>
          <w:lang w:bidi="ar-MA"/>
        </w:rPr>
        <w:t>الاتفاقية</w:t>
      </w:r>
      <w:r w:rsidR="00F567E5" w:rsidRPr="00F567E5">
        <w:rPr>
          <w:rtl/>
          <w:lang w:bidi="ar-MA"/>
        </w:rPr>
        <w:t>.</w:t>
      </w:r>
    </w:p>
    <w:p w14:paraId="73D5CF91" w14:textId="5FE469F8" w:rsidR="00F567E5" w:rsidRPr="00E807EA" w:rsidRDefault="00F567E5" w:rsidP="00E807EA">
      <w:pPr>
        <w:pStyle w:val="SingleTxt"/>
        <w:spacing w:after="0" w:line="120" w:lineRule="exact"/>
        <w:rPr>
          <w:sz w:val="10"/>
          <w:rtl/>
          <w:lang w:bidi="ar-MA"/>
        </w:rPr>
      </w:pPr>
    </w:p>
    <w:p w14:paraId="6C88E87B" w14:textId="6E76133E" w:rsidR="00F567E5" w:rsidRPr="00F567E5" w:rsidRDefault="00F567E5" w:rsidP="00E807EA">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ar-MA"/>
        </w:rPr>
      </w:pPr>
      <w:r w:rsidRPr="00F567E5">
        <w:rPr>
          <w:rtl/>
          <w:lang w:bidi="ar-MA"/>
        </w:rPr>
        <w:tab/>
        <w:t>هاء</w:t>
      </w:r>
      <w:r>
        <w:rPr>
          <w:rtl/>
          <w:lang w:bidi="ar-MA"/>
        </w:rPr>
        <w:t xml:space="preserve"> </w:t>
      </w:r>
      <w:r w:rsidR="00E807EA">
        <w:rPr>
          <w:rFonts w:hint="cs"/>
          <w:rtl/>
          <w:lang w:bidi="ar-MA"/>
        </w:rPr>
        <w:t>-</w:t>
      </w:r>
      <w:r w:rsidRPr="00F567E5">
        <w:rPr>
          <w:rtl/>
          <w:lang w:bidi="ar-MA"/>
        </w:rPr>
        <w:tab/>
        <w:t>مجالات</w:t>
      </w:r>
      <w:r>
        <w:rPr>
          <w:rtl/>
          <w:lang w:bidi="ar-MA"/>
        </w:rPr>
        <w:t xml:space="preserve"> </w:t>
      </w:r>
      <w:r w:rsidRPr="00F567E5">
        <w:rPr>
          <w:rtl/>
          <w:lang w:bidi="ar-MA"/>
        </w:rPr>
        <w:t>الاهتمام</w:t>
      </w:r>
      <w:r>
        <w:rPr>
          <w:rtl/>
          <w:lang w:bidi="ar-MA"/>
        </w:rPr>
        <w:t xml:space="preserve"> </w:t>
      </w:r>
      <w:r w:rsidRPr="00F567E5">
        <w:rPr>
          <w:rtl/>
          <w:lang w:bidi="ar-MA"/>
        </w:rPr>
        <w:t>الرئيسية</w:t>
      </w:r>
      <w:r>
        <w:rPr>
          <w:rtl/>
          <w:lang w:bidi="ar-MA"/>
        </w:rPr>
        <w:t xml:space="preserve"> </w:t>
      </w:r>
      <w:r w:rsidRPr="00F567E5">
        <w:rPr>
          <w:rtl/>
          <w:lang w:bidi="ar-MA"/>
        </w:rPr>
        <w:t>والتوصيات</w:t>
      </w:r>
    </w:p>
    <w:p w14:paraId="5B4BABCC" w14:textId="515992D5" w:rsidR="00F567E5" w:rsidRPr="00F567E5" w:rsidRDefault="00F567E5" w:rsidP="00E807E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MA"/>
        </w:rPr>
      </w:pPr>
      <w:r w:rsidRPr="00F567E5">
        <w:rPr>
          <w:lang w:val="en-GB"/>
        </w:rPr>
        <w:tab/>
      </w:r>
      <w:r w:rsidRPr="00F567E5">
        <w:rPr>
          <w:lang w:val="en-GB"/>
        </w:rPr>
        <w:tab/>
      </w:r>
      <w:r w:rsidRPr="00F567E5">
        <w:rPr>
          <w:rtl/>
          <w:lang w:bidi="ar-MA"/>
        </w:rPr>
        <w:t>إمكانية</w:t>
      </w:r>
      <w:r>
        <w:rPr>
          <w:rtl/>
          <w:lang w:bidi="ar-MA"/>
        </w:rPr>
        <w:t xml:space="preserve"> </w:t>
      </w:r>
      <w:r w:rsidRPr="00F567E5">
        <w:rPr>
          <w:rtl/>
          <w:lang w:bidi="ar-MA"/>
        </w:rPr>
        <w:t>تطبيق</w:t>
      </w:r>
      <w:r>
        <w:rPr>
          <w:rtl/>
          <w:lang w:bidi="ar-MA"/>
        </w:rPr>
        <w:t xml:space="preserve"> </w:t>
      </w:r>
      <w:r w:rsidRPr="00F567E5">
        <w:rPr>
          <w:rtl/>
          <w:lang w:bidi="ar-MA"/>
        </w:rPr>
        <w:t>الاتفاقية</w:t>
      </w:r>
    </w:p>
    <w:p w14:paraId="010A875B" w14:textId="6F0FA3F0" w:rsidR="00F567E5" w:rsidRPr="00F567E5" w:rsidRDefault="00E807EA" w:rsidP="00F567E5">
      <w:pPr>
        <w:pStyle w:val="SingleTxt"/>
        <w:rPr>
          <w:rtl/>
          <w:lang w:bidi="ar-MA"/>
        </w:rPr>
      </w:pPr>
      <w:r>
        <w:rPr>
          <w:rtl/>
          <w:lang w:bidi="ar-MA"/>
        </w:rPr>
        <w:t>9</w:t>
      </w:r>
      <w:r w:rsidR="00F567E5">
        <w:rPr>
          <w:rtl/>
          <w:lang w:bidi="ar-MA"/>
        </w:rPr>
        <w:t xml:space="preserve"> </w:t>
      </w:r>
      <w:r w:rsidR="00F567E5" w:rsidRPr="00F567E5">
        <w:rPr>
          <w:rtl/>
          <w:lang w:bidi="ar-MA"/>
        </w:rPr>
        <w:t>-</w:t>
      </w:r>
      <w:r w:rsidR="00F567E5" w:rsidRPr="00F567E5">
        <w:rPr>
          <w:rtl/>
          <w:lang w:bidi="ar-MA"/>
        </w:rPr>
        <w:tab/>
        <w:t>ترحب</w:t>
      </w:r>
      <w:r w:rsidR="00F567E5">
        <w:rPr>
          <w:rtl/>
          <w:lang w:bidi="ar-MA"/>
        </w:rPr>
        <w:t xml:space="preserve"> </w:t>
      </w:r>
      <w:r w:rsidR="00F567E5" w:rsidRPr="00F567E5">
        <w:rPr>
          <w:rtl/>
          <w:lang w:bidi="ar-MA"/>
        </w:rPr>
        <w:t>اللجنة</w:t>
      </w:r>
      <w:r w:rsidR="00F567E5">
        <w:rPr>
          <w:rtl/>
          <w:lang w:bidi="ar-MA"/>
        </w:rPr>
        <w:t xml:space="preserve"> </w:t>
      </w:r>
      <w:r w:rsidR="00F567E5" w:rsidRPr="00F567E5">
        <w:rPr>
          <w:rtl/>
          <w:lang w:bidi="ar-MA"/>
        </w:rPr>
        <w:t>بتزايد</w:t>
      </w:r>
      <w:r w:rsidR="00F567E5">
        <w:rPr>
          <w:rtl/>
          <w:lang w:bidi="ar-MA"/>
        </w:rPr>
        <w:t xml:space="preserve"> </w:t>
      </w:r>
      <w:r w:rsidR="00F567E5" w:rsidRPr="00F567E5">
        <w:rPr>
          <w:rtl/>
          <w:lang w:bidi="ar-MA"/>
        </w:rPr>
        <w:t>احتجاج</w:t>
      </w:r>
      <w:r w:rsidR="00F567E5">
        <w:rPr>
          <w:rtl/>
          <w:lang w:bidi="ar-MA"/>
        </w:rPr>
        <w:t xml:space="preserve"> </w:t>
      </w:r>
      <w:r w:rsidR="00F567E5" w:rsidRPr="00F567E5">
        <w:rPr>
          <w:rtl/>
          <w:lang w:bidi="ar-MA"/>
        </w:rPr>
        <w:t>المحاكم</w:t>
      </w:r>
      <w:r w:rsidR="00F567E5">
        <w:rPr>
          <w:rtl/>
          <w:lang w:bidi="ar-MA"/>
        </w:rPr>
        <w:t xml:space="preserve"> </w:t>
      </w:r>
      <w:r w:rsidR="00F567E5" w:rsidRPr="00F567E5">
        <w:rPr>
          <w:rtl/>
          <w:lang w:bidi="ar-MA"/>
        </w:rPr>
        <w:t>بالاتفاقية</w:t>
      </w:r>
      <w:r w:rsidR="00F567E5">
        <w:rPr>
          <w:rtl/>
          <w:lang w:bidi="ar-MA"/>
        </w:rPr>
        <w:t xml:space="preserve"> </w:t>
      </w:r>
      <w:r w:rsidR="00F567E5" w:rsidRPr="00F567E5">
        <w:rPr>
          <w:rtl/>
          <w:lang w:bidi="ar-MA"/>
        </w:rPr>
        <w:t>في</w:t>
      </w:r>
      <w:r w:rsidR="00F567E5">
        <w:rPr>
          <w:rtl/>
          <w:lang w:bidi="ar-MA"/>
        </w:rPr>
        <w:t xml:space="preserve"> </w:t>
      </w:r>
      <w:r w:rsidR="00F567E5" w:rsidRPr="00F567E5">
        <w:rPr>
          <w:rtl/>
          <w:lang w:bidi="ar-MA"/>
        </w:rPr>
        <w:t>الدعاوى</w:t>
      </w:r>
      <w:r w:rsidR="00F567E5">
        <w:rPr>
          <w:rtl/>
          <w:lang w:bidi="ar-MA"/>
        </w:rPr>
        <w:t xml:space="preserve"> </w:t>
      </w:r>
      <w:r w:rsidR="00F567E5" w:rsidRPr="00F567E5">
        <w:rPr>
          <w:rtl/>
          <w:lang w:bidi="ar-MA"/>
        </w:rPr>
        <w:t>المدنية</w:t>
      </w:r>
      <w:r w:rsidR="00F567E5">
        <w:rPr>
          <w:rtl/>
          <w:lang w:bidi="ar-MA"/>
        </w:rPr>
        <w:t xml:space="preserve"> </w:t>
      </w:r>
      <w:r w:rsidR="00F567E5" w:rsidRPr="00F567E5">
        <w:rPr>
          <w:rtl/>
          <w:lang w:bidi="ar-MA"/>
        </w:rPr>
        <w:t>والجنائية</w:t>
      </w:r>
      <w:r w:rsidR="00F567E5">
        <w:rPr>
          <w:rtl/>
          <w:lang w:bidi="ar-MA"/>
        </w:rPr>
        <w:t xml:space="preserve"> </w:t>
      </w:r>
      <w:r w:rsidR="00F567E5" w:rsidRPr="00F567E5">
        <w:rPr>
          <w:rtl/>
          <w:lang w:bidi="ar-MA"/>
        </w:rPr>
        <w:t>والإدارية</w:t>
      </w:r>
      <w:r w:rsidR="00F567E5">
        <w:rPr>
          <w:rtl/>
          <w:lang w:bidi="ar-MA"/>
        </w:rPr>
        <w:t xml:space="preserve"> </w:t>
      </w:r>
      <w:r w:rsidR="00F567E5" w:rsidRPr="00F567E5">
        <w:rPr>
          <w:rtl/>
          <w:lang w:bidi="ar-MA"/>
        </w:rPr>
        <w:t>نتيجة</w:t>
      </w:r>
      <w:r w:rsidR="00F567E5">
        <w:rPr>
          <w:rtl/>
          <w:lang w:bidi="ar-MA"/>
        </w:rPr>
        <w:t xml:space="preserve"> </w:t>
      </w:r>
      <w:r w:rsidR="00F567E5" w:rsidRPr="00F567E5">
        <w:rPr>
          <w:rtl/>
          <w:lang w:bidi="ar-MA"/>
        </w:rPr>
        <w:t>لتعزيز</w:t>
      </w:r>
      <w:r w:rsidR="00F567E5">
        <w:rPr>
          <w:rtl/>
          <w:lang w:bidi="ar-MA"/>
        </w:rPr>
        <w:t xml:space="preserve"> </w:t>
      </w:r>
      <w:r w:rsidR="00F567E5" w:rsidRPr="00F567E5">
        <w:rPr>
          <w:rtl/>
          <w:lang w:bidi="ar-MA"/>
        </w:rPr>
        <w:t>التدريب</w:t>
      </w:r>
      <w:r w:rsidR="00F567E5">
        <w:rPr>
          <w:rtl/>
          <w:lang w:bidi="ar-MA"/>
        </w:rPr>
        <w:t xml:space="preserve"> </w:t>
      </w:r>
      <w:r w:rsidR="00F567E5" w:rsidRPr="00F567E5">
        <w:rPr>
          <w:rtl/>
          <w:lang w:bidi="ar-MA"/>
        </w:rPr>
        <w:t>القضائي.</w:t>
      </w:r>
      <w:r w:rsidR="00F567E5">
        <w:rPr>
          <w:rtl/>
          <w:lang w:bidi="ar-MA"/>
        </w:rPr>
        <w:t xml:space="preserve"> </w:t>
      </w:r>
      <w:r w:rsidR="00F567E5" w:rsidRPr="00F567E5">
        <w:rPr>
          <w:rtl/>
          <w:lang w:bidi="ar-MA"/>
        </w:rPr>
        <w:t>غير</w:t>
      </w:r>
      <w:r w:rsidR="00F567E5">
        <w:rPr>
          <w:rtl/>
          <w:lang w:bidi="ar-MA"/>
        </w:rPr>
        <w:t xml:space="preserve"> </w:t>
      </w:r>
      <w:r w:rsidR="00F567E5" w:rsidRPr="00F567E5">
        <w:rPr>
          <w:rtl/>
          <w:lang w:bidi="ar-MA"/>
        </w:rPr>
        <w:t>أنها</w:t>
      </w:r>
      <w:r w:rsidR="00F567E5">
        <w:rPr>
          <w:rtl/>
          <w:lang w:bidi="ar-MA"/>
        </w:rPr>
        <w:t xml:space="preserve"> </w:t>
      </w:r>
      <w:r w:rsidR="00F567E5" w:rsidRPr="00F567E5">
        <w:rPr>
          <w:rtl/>
          <w:lang w:bidi="ar-MA"/>
        </w:rPr>
        <w:t>تلاحظ</w:t>
      </w:r>
      <w:r w:rsidR="00F567E5">
        <w:rPr>
          <w:rtl/>
          <w:lang w:bidi="ar-MA"/>
        </w:rPr>
        <w:t xml:space="preserve"> </w:t>
      </w:r>
      <w:r w:rsidR="00F567E5" w:rsidRPr="00F567E5">
        <w:rPr>
          <w:rtl/>
          <w:lang w:bidi="ar-MA"/>
        </w:rPr>
        <w:t>بقلق</w:t>
      </w:r>
      <w:r w:rsidR="00F567E5">
        <w:rPr>
          <w:rtl/>
          <w:lang w:bidi="ar-MA"/>
        </w:rPr>
        <w:t xml:space="preserve"> </w:t>
      </w:r>
      <w:r w:rsidR="00F567E5" w:rsidRPr="00F567E5">
        <w:rPr>
          <w:rtl/>
          <w:lang w:bidi="ar-MA"/>
        </w:rPr>
        <w:t>ما</w:t>
      </w:r>
      <w:r w:rsidR="00F567E5">
        <w:rPr>
          <w:rtl/>
          <w:lang w:bidi="ar-MA"/>
        </w:rPr>
        <w:t xml:space="preserve"> </w:t>
      </w:r>
      <w:r w:rsidR="00F567E5" w:rsidRPr="00F567E5">
        <w:rPr>
          <w:rtl/>
          <w:lang w:bidi="ar-MA"/>
        </w:rPr>
        <w:t>يلي:</w:t>
      </w:r>
    </w:p>
    <w:p w14:paraId="0BF76429" w14:textId="6006F947" w:rsidR="00F567E5" w:rsidRPr="00F567E5" w:rsidRDefault="00F567E5" w:rsidP="00F567E5">
      <w:pPr>
        <w:pStyle w:val="SingleTxt"/>
        <w:rPr>
          <w:rtl/>
          <w:lang w:bidi="ar-MA"/>
        </w:rPr>
      </w:pPr>
      <w:r w:rsidRPr="00F567E5">
        <w:rPr>
          <w:rtl/>
          <w:lang w:bidi="ar-MA"/>
        </w:rPr>
        <w:tab/>
        <w:t>(أ)</w:t>
      </w:r>
      <w:r w:rsidRPr="00F567E5">
        <w:rPr>
          <w:rtl/>
          <w:lang w:bidi="ar-MA"/>
        </w:rPr>
        <w:tab/>
        <w:t>وفقاً</w:t>
      </w:r>
      <w:r>
        <w:rPr>
          <w:rtl/>
          <w:lang w:bidi="ar-MA"/>
        </w:rPr>
        <w:t xml:space="preserve"> </w:t>
      </w:r>
      <w:r w:rsidRPr="00F567E5">
        <w:rPr>
          <w:rtl/>
          <w:lang w:bidi="ar-MA"/>
        </w:rPr>
        <w:t>للتعديلات</w:t>
      </w:r>
      <w:r>
        <w:rPr>
          <w:rtl/>
          <w:lang w:bidi="ar-MA"/>
        </w:rPr>
        <w:t xml:space="preserve"> </w:t>
      </w:r>
      <w:r w:rsidRPr="00F567E5">
        <w:rPr>
          <w:rtl/>
          <w:lang w:bidi="ar-MA"/>
        </w:rPr>
        <w:t>التي</w:t>
      </w:r>
      <w:r>
        <w:rPr>
          <w:rtl/>
          <w:lang w:bidi="ar-MA"/>
        </w:rPr>
        <w:t xml:space="preserve"> </w:t>
      </w:r>
      <w:r w:rsidRPr="00F567E5">
        <w:rPr>
          <w:rtl/>
          <w:lang w:bidi="ar-MA"/>
        </w:rPr>
        <w:t>أُدخلت</w:t>
      </w:r>
      <w:r>
        <w:rPr>
          <w:rtl/>
          <w:lang w:bidi="ar-MA"/>
        </w:rPr>
        <w:t xml:space="preserve"> </w:t>
      </w:r>
      <w:r w:rsidRPr="00F567E5">
        <w:rPr>
          <w:rtl/>
          <w:lang w:bidi="ar-MA"/>
        </w:rPr>
        <w:t>عام</w:t>
      </w:r>
      <w:r>
        <w:rPr>
          <w:rtl/>
          <w:lang w:bidi="ar-MA"/>
        </w:rPr>
        <w:t xml:space="preserve"> </w:t>
      </w:r>
      <w:r w:rsidRPr="00F567E5">
        <w:rPr>
          <w:rtl/>
          <w:lang w:bidi="ar-MA"/>
        </w:rPr>
        <w:t>2017</w:t>
      </w:r>
      <w:r>
        <w:rPr>
          <w:rtl/>
          <w:lang w:bidi="ar-MA"/>
        </w:rPr>
        <w:t xml:space="preserve"> </w:t>
      </w:r>
      <w:r w:rsidRPr="00F567E5">
        <w:rPr>
          <w:rtl/>
          <w:lang w:bidi="ar-MA"/>
        </w:rPr>
        <w:t>على</w:t>
      </w:r>
      <w:r>
        <w:rPr>
          <w:rtl/>
          <w:lang w:bidi="ar-MA"/>
        </w:rPr>
        <w:t xml:space="preserve"> </w:t>
      </w:r>
      <w:r w:rsidRPr="00F567E5">
        <w:rPr>
          <w:rtl/>
          <w:lang w:bidi="ar-MA"/>
        </w:rPr>
        <w:t>المادة</w:t>
      </w:r>
      <w:r>
        <w:rPr>
          <w:rtl/>
          <w:lang w:bidi="ar-MA"/>
        </w:rPr>
        <w:t xml:space="preserve"> </w:t>
      </w:r>
      <w:r w:rsidRPr="00F567E5">
        <w:rPr>
          <w:rtl/>
          <w:lang w:bidi="ar-MA"/>
        </w:rPr>
        <w:t>4</w:t>
      </w:r>
      <w:r>
        <w:rPr>
          <w:rtl/>
          <w:lang w:bidi="ar-MA"/>
        </w:rPr>
        <w:t xml:space="preserve"> </w:t>
      </w:r>
      <w:r w:rsidRPr="00F567E5">
        <w:rPr>
          <w:rtl/>
          <w:lang w:bidi="ar-MA"/>
        </w:rPr>
        <w:t>من</w:t>
      </w:r>
      <w:r>
        <w:rPr>
          <w:rtl/>
          <w:lang w:bidi="ar-MA"/>
        </w:rPr>
        <w:t xml:space="preserve"> </w:t>
      </w:r>
      <w:r w:rsidRPr="00F567E5">
        <w:rPr>
          <w:rtl/>
          <w:lang w:bidi="ar-MA"/>
        </w:rPr>
        <w:t>الدستور،</w:t>
      </w:r>
      <w:r>
        <w:rPr>
          <w:rtl/>
          <w:lang w:bidi="ar-MA"/>
        </w:rPr>
        <w:t xml:space="preserve"> </w:t>
      </w:r>
      <w:r w:rsidRPr="00F567E5">
        <w:rPr>
          <w:rtl/>
          <w:lang w:bidi="ar-MA"/>
        </w:rPr>
        <w:t>فإن</w:t>
      </w:r>
      <w:r>
        <w:rPr>
          <w:rtl/>
          <w:lang w:bidi="ar-MA"/>
        </w:rPr>
        <w:t xml:space="preserve"> </w:t>
      </w:r>
      <w:r w:rsidRPr="00F567E5">
        <w:rPr>
          <w:rtl/>
          <w:lang w:bidi="ar-MA"/>
        </w:rPr>
        <w:t>المعاهدات</w:t>
      </w:r>
      <w:r>
        <w:rPr>
          <w:rtl/>
          <w:lang w:bidi="ar-MA"/>
        </w:rPr>
        <w:t xml:space="preserve"> </w:t>
      </w:r>
      <w:r w:rsidRPr="00F567E5">
        <w:rPr>
          <w:rtl/>
          <w:lang w:bidi="ar-MA"/>
        </w:rPr>
        <w:t>الدولية</w:t>
      </w:r>
      <w:r>
        <w:rPr>
          <w:rtl/>
          <w:lang w:bidi="ar-MA"/>
        </w:rPr>
        <w:t xml:space="preserve"> </w:t>
      </w:r>
      <w:r w:rsidRPr="00F567E5">
        <w:rPr>
          <w:rtl/>
          <w:lang w:bidi="ar-MA"/>
        </w:rPr>
        <w:t>التي</w:t>
      </w:r>
      <w:r>
        <w:rPr>
          <w:rtl/>
          <w:lang w:bidi="ar-MA"/>
        </w:rPr>
        <w:t xml:space="preserve"> </w:t>
      </w:r>
      <w:r w:rsidRPr="00F567E5">
        <w:rPr>
          <w:rtl/>
          <w:lang w:bidi="ar-MA"/>
        </w:rPr>
        <w:t>صد</w:t>
      </w:r>
      <w:r w:rsidR="00E464E3">
        <w:rPr>
          <w:rFonts w:hint="cs"/>
          <w:rtl/>
          <w:lang w:bidi="ar-MA"/>
        </w:rPr>
        <w:t>ّ</w:t>
      </w:r>
      <w:r w:rsidRPr="00F567E5">
        <w:rPr>
          <w:rtl/>
          <w:lang w:bidi="ar-MA"/>
        </w:rPr>
        <w:t>قت</w:t>
      </w:r>
      <w:r>
        <w:rPr>
          <w:rtl/>
          <w:lang w:bidi="ar-MA"/>
        </w:rPr>
        <w:t xml:space="preserve"> </w:t>
      </w:r>
      <w:r w:rsidRPr="00F567E5">
        <w:rPr>
          <w:rtl/>
          <w:lang w:bidi="ar-MA"/>
        </w:rPr>
        <w:t>عليها</w:t>
      </w:r>
      <w:r>
        <w:rPr>
          <w:rtl/>
          <w:lang w:bidi="ar-MA"/>
        </w:rPr>
        <w:t xml:space="preserve"> </w:t>
      </w:r>
      <w:r w:rsidRPr="00F567E5">
        <w:rPr>
          <w:rtl/>
          <w:lang w:bidi="ar-MA"/>
        </w:rPr>
        <w:t>الدولة</w:t>
      </w:r>
      <w:r>
        <w:rPr>
          <w:rtl/>
          <w:lang w:bidi="ar-MA"/>
        </w:rPr>
        <w:t xml:space="preserve"> </w:t>
      </w:r>
      <w:r w:rsidRPr="00F567E5">
        <w:rPr>
          <w:rtl/>
          <w:lang w:bidi="ar-MA"/>
        </w:rPr>
        <w:t>الطرف،</w:t>
      </w:r>
      <w:r>
        <w:rPr>
          <w:rtl/>
          <w:lang w:bidi="ar-MA"/>
        </w:rPr>
        <w:t xml:space="preserve"> </w:t>
      </w:r>
      <w:r w:rsidRPr="00F567E5">
        <w:rPr>
          <w:rtl/>
          <w:lang w:bidi="ar-MA"/>
        </w:rPr>
        <w:t>وإن</w:t>
      </w:r>
      <w:r>
        <w:rPr>
          <w:rtl/>
          <w:lang w:bidi="ar-MA"/>
        </w:rPr>
        <w:t xml:space="preserve"> </w:t>
      </w:r>
      <w:r w:rsidRPr="00F567E5">
        <w:rPr>
          <w:rtl/>
          <w:lang w:bidi="ar-MA"/>
        </w:rPr>
        <w:t>كانت</w:t>
      </w:r>
      <w:r>
        <w:rPr>
          <w:rtl/>
          <w:lang w:bidi="ar-MA"/>
        </w:rPr>
        <w:t xml:space="preserve"> </w:t>
      </w:r>
      <w:r w:rsidRPr="00F567E5">
        <w:rPr>
          <w:rtl/>
          <w:lang w:bidi="ar-MA"/>
        </w:rPr>
        <w:t>لا</w:t>
      </w:r>
      <w:r>
        <w:rPr>
          <w:rtl/>
          <w:lang w:bidi="ar-MA"/>
        </w:rPr>
        <w:t xml:space="preserve"> </w:t>
      </w:r>
      <w:r w:rsidRPr="00F567E5">
        <w:rPr>
          <w:rtl/>
          <w:lang w:bidi="ar-MA"/>
        </w:rPr>
        <w:t>تزال</w:t>
      </w:r>
      <w:r>
        <w:rPr>
          <w:rtl/>
          <w:lang w:bidi="ar-MA"/>
        </w:rPr>
        <w:t xml:space="preserve"> </w:t>
      </w:r>
      <w:r w:rsidRPr="00F567E5">
        <w:rPr>
          <w:rtl/>
          <w:lang w:bidi="ar-MA"/>
        </w:rPr>
        <w:t>لا</w:t>
      </w:r>
      <w:r>
        <w:rPr>
          <w:rtl/>
          <w:lang w:bidi="ar-MA"/>
        </w:rPr>
        <w:t xml:space="preserve"> </w:t>
      </w:r>
      <w:r w:rsidRPr="00F567E5">
        <w:rPr>
          <w:rtl/>
          <w:lang w:bidi="ar-MA"/>
        </w:rPr>
        <w:t>تُغلَّب</w:t>
      </w:r>
      <w:r>
        <w:rPr>
          <w:rtl/>
          <w:lang w:bidi="ar-MA"/>
        </w:rPr>
        <w:t xml:space="preserve"> </w:t>
      </w:r>
      <w:r w:rsidRPr="00F567E5">
        <w:rPr>
          <w:rtl/>
          <w:lang w:bidi="ar-MA"/>
        </w:rPr>
        <w:t>على</w:t>
      </w:r>
      <w:r>
        <w:rPr>
          <w:rtl/>
          <w:lang w:bidi="ar-MA"/>
        </w:rPr>
        <w:t xml:space="preserve"> </w:t>
      </w:r>
      <w:r w:rsidRPr="00F567E5">
        <w:rPr>
          <w:rtl/>
          <w:lang w:bidi="ar-MA"/>
        </w:rPr>
        <w:t>قوانينها،</w:t>
      </w:r>
      <w:r>
        <w:rPr>
          <w:rtl/>
          <w:lang w:bidi="ar-MA"/>
        </w:rPr>
        <w:t xml:space="preserve"> </w:t>
      </w:r>
      <w:r w:rsidRPr="00F567E5">
        <w:rPr>
          <w:rtl/>
          <w:lang w:bidi="ar-MA"/>
        </w:rPr>
        <w:t>لم</w:t>
      </w:r>
      <w:r>
        <w:rPr>
          <w:rtl/>
          <w:lang w:bidi="ar-MA"/>
        </w:rPr>
        <w:t xml:space="preserve"> </w:t>
      </w:r>
      <w:r w:rsidRPr="00F567E5">
        <w:rPr>
          <w:rtl/>
          <w:lang w:bidi="ar-MA"/>
        </w:rPr>
        <w:t>تعد</w:t>
      </w:r>
      <w:r>
        <w:rPr>
          <w:rtl/>
          <w:lang w:bidi="ar-MA"/>
        </w:rPr>
        <w:t xml:space="preserve"> </w:t>
      </w:r>
      <w:r w:rsidRPr="00F567E5">
        <w:rPr>
          <w:rtl/>
          <w:lang w:bidi="ar-MA"/>
        </w:rPr>
        <w:t>قابلة</w:t>
      </w:r>
      <w:r>
        <w:rPr>
          <w:rtl/>
          <w:lang w:bidi="ar-MA"/>
        </w:rPr>
        <w:t xml:space="preserve"> </w:t>
      </w:r>
      <w:r w:rsidRPr="00F567E5">
        <w:rPr>
          <w:rtl/>
          <w:lang w:bidi="ar-MA"/>
        </w:rPr>
        <w:t>للتطبيق</w:t>
      </w:r>
      <w:r>
        <w:rPr>
          <w:rtl/>
          <w:lang w:bidi="ar-MA"/>
        </w:rPr>
        <w:t xml:space="preserve"> </w:t>
      </w:r>
      <w:r w:rsidRPr="00F567E5">
        <w:rPr>
          <w:rtl/>
          <w:lang w:bidi="ar-MA"/>
        </w:rPr>
        <w:t>المباشر،</w:t>
      </w:r>
      <w:r>
        <w:rPr>
          <w:rtl/>
          <w:lang w:bidi="ar-MA"/>
        </w:rPr>
        <w:t xml:space="preserve"> </w:t>
      </w:r>
      <w:r w:rsidRPr="00F567E5">
        <w:rPr>
          <w:rtl/>
          <w:lang w:bidi="ar-MA"/>
        </w:rPr>
        <w:t>حيث</w:t>
      </w:r>
      <w:r>
        <w:rPr>
          <w:rtl/>
          <w:lang w:bidi="ar-MA"/>
        </w:rPr>
        <w:t xml:space="preserve"> </w:t>
      </w:r>
      <w:r w:rsidRPr="00F567E5">
        <w:rPr>
          <w:rtl/>
          <w:lang w:bidi="ar-MA"/>
        </w:rPr>
        <w:t>يحدِّد</w:t>
      </w:r>
      <w:r>
        <w:rPr>
          <w:rtl/>
          <w:lang w:bidi="ar-MA"/>
        </w:rPr>
        <w:t xml:space="preserve"> </w:t>
      </w:r>
      <w:r w:rsidRPr="00F567E5">
        <w:rPr>
          <w:rtl/>
          <w:lang w:bidi="ar-MA"/>
        </w:rPr>
        <w:t>القانون</w:t>
      </w:r>
      <w:r>
        <w:rPr>
          <w:rtl/>
          <w:lang w:bidi="ar-MA"/>
        </w:rPr>
        <w:t xml:space="preserve"> </w:t>
      </w:r>
      <w:r w:rsidRPr="00F567E5">
        <w:rPr>
          <w:rtl/>
          <w:lang w:bidi="ar-MA"/>
        </w:rPr>
        <w:t>إجراءات</w:t>
      </w:r>
      <w:r>
        <w:rPr>
          <w:rtl/>
          <w:lang w:bidi="ar-MA"/>
        </w:rPr>
        <w:t xml:space="preserve"> </w:t>
      </w:r>
      <w:r w:rsidRPr="00F567E5">
        <w:rPr>
          <w:rtl/>
          <w:lang w:bidi="ar-MA"/>
        </w:rPr>
        <w:t>وشروط</w:t>
      </w:r>
      <w:r>
        <w:rPr>
          <w:rtl/>
          <w:lang w:bidi="ar-MA"/>
        </w:rPr>
        <w:t xml:space="preserve"> </w:t>
      </w:r>
      <w:r w:rsidRPr="00F567E5">
        <w:rPr>
          <w:rtl/>
          <w:lang w:bidi="ar-MA"/>
        </w:rPr>
        <w:t>تطبيقها؛</w:t>
      </w:r>
    </w:p>
    <w:p w14:paraId="2CCA31EB" w14:textId="0B0281C7" w:rsidR="00F567E5" w:rsidRPr="00F567E5" w:rsidRDefault="00F567E5" w:rsidP="00F567E5">
      <w:pPr>
        <w:pStyle w:val="SingleTxt"/>
        <w:rPr>
          <w:rtl/>
          <w:lang w:bidi="ar-MA"/>
        </w:rPr>
      </w:pPr>
      <w:r w:rsidRPr="00F567E5">
        <w:rPr>
          <w:rtl/>
          <w:lang w:bidi="ar-MA"/>
        </w:rPr>
        <w:tab/>
        <w:t>(ب)</w:t>
      </w:r>
      <w:r w:rsidRPr="00F567E5">
        <w:rPr>
          <w:rtl/>
          <w:lang w:bidi="ar-MA"/>
        </w:rPr>
        <w:tab/>
        <w:t>ثمة</w:t>
      </w:r>
      <w:r>
        <w:rPr>
          <w:rtl/>
          <w:lang w:bidi="ar-MA"/>
        </w:rPr>
        <w:t xml:space="preserve"> </w:t>
      </w:r>
      <w:r w:rsidRPr="00F567E5">
        <w:rPr>
          <w:rtl/>
          <w:lang w:bidi="ar-MA"/>
        </w:rPr>
        <w:t>تناقض</w:t>
      </w:r>
      <w:r>
        <w:rPr>
          <w:rtl/>
          <w:lang w:bidi="ar-MA"/>
        </w:rPr>
        <w:t xml:space="preserve"> </w:t>
      </w:r>
      <w:r w:rsidRPr="00F567E5">
        <w:rPr>
          <w:rtl/>
          <w:lang w:bidi="ar-MA"/>
        </w:rPr>
        <w:t>بين</w:t>
      </w:r>
      <w:r>
        <w:rPr>
          <w:rtl/>
          <w:lang w:bidi="ar-MA"/>
        </w:rPr>
        <w:t xml:space="preserve"> </w:t>
      </w:r>
      <w:r w:rsidRPr="00F567E5">
        <w:rPr>
          <w:rtl/>
          <w:lang w:bidi="ar-MA"/>
        </w:rPr>
        <w:t>التعديلات</w:t>
      </w:r>
      <w:r>
        <w:rPr>
          <w:rtl/>
          <w:lang w:bidi="ar-MA"/>
        </w:rPr>
        <w:t xml:space="preserve"> </w:t>
      </w:r>
      <w:r w:rsidRPr="00F567E5">
        <w:rPr>
          <w:rtl/>
          <w:lang w:bidi="ar-MA"/>
        </w:rPr>
        <w:t>ال</w:t>
      </w:r>
      <w:r w:rsidR="00ED2179">
        <w:rPr>
          <w:rFonts w:hint="cs"/>
          <w:rtl/>
          <w:lang w:bidi="ar-MA"/>
        </w:rPr>
        <w:t>ْ</w:t>
      </w:r>
      <w:r w:rsidRPr="00F567E5">
        <w:rPr>
          <w:rtl/>
          <w:lang w:bidi="ar-MA"/>
        </w:rPr>
        <w:t>مُدخلة</w:t>
      </w:r>
      <w:r>
        <w:rPr>
          <w:rtl/>
          <w:lang w:bidi="ar-MA"/>
        </w:rPr>
        <w:t xml:space="preserve"> </w:t>
      </w:r>
      <w:r w:rsidRPr="00F567E5">
        <w:rPr>
          <w:rtl/>
          <w:lang w:bidi="ar-MA"/>
        </w:rPr>
        <w:t>على</w:t>
      </w:r>
      <w:r>
        <w:rPr>
          <w:rtl/>
          <w:lang w:bidi="ar-MA"/>
        </w:rPr>
        <w:t xml:space="preserve"> </w:t>
      </w:r>
      <w:r w:rsidRPr="00F567E5">
        <w:rPr>
          <w:rtl/>
          <w:lang w:bidi="ar-MA"/>
        </w:rPr>
        <w:t>المادة</w:t>
      </w:r>
      <w:r>
        <w:rPr>
          <w:rtl/>
          <w:lang w:bidi="ar-MA"/>
        </w:rPr>
        <w:t xml:space="preserve"> </w:t>
      </w:r>
      <w:r w:rsidRPr="00F567E5">
        <w:rPr>
          <w:rtl/>
          <w:lang w:bidi="ar-MA"/>
        </w:rPr>
        <w:t>4</w:t>
      </w:r>
      <w:r>
        <w:rPr>
          <w:rtl/>
          <w:lang w:bidi="ar-MA"/>
        </w:rPr>
        <w:t xml:space="preserve"> </w:t>
      </w:r>
      <w:r w:rsidRPr="00F567E5">
        <w:rPr>
          <w:rtl/>
          <w:lang w:bidi="ar-MA"/>
        </w:rPr>
        <w:t>من</w:t>
      </w:r>
      <w:r>
        <w:rPr>
          <w:rtl/>
          <w:lang w:bidi="ar-MA"/>
        </w:rPr>
        <w:t xml:space="preserve"> </w:t>
      </w:r>
      <w:r w:rsidRPr="00F567E5">
        <w:rPr>
          <w:rtl/>
          <w:lang w:bidi="ar-MA"/>
        </w:rPr>
        <w:t>الدستور</w:t>
      </w:r>
      <w:r>
        <w:rPr>
          <w:rtl/>
          <w:lang w:bidi="ar-MA"/>
        </w:rPr>
        <w:t xml:space="preserve"> </w:t>
      </w:r>
      <w:r w:rsidRPr="00F567E5">
        <w:rPr>
          <w:rtl/>
          <w:lang w:bidi="ar-MA"/>
        </w:rPr>
        <w:t>والقانون</w:t>
      </w:r>
      <w:r>
        <w:rPr>
          <w:rtl/>
          <w:lang w:bidi="ar-MA"/>
        </w:rPr>
        <w:t xml:space="preserve"> </w:t>
      </w:r>
      <w:r w:rsidRPr="00F567E5">
        <w:rPr>
          <w:rtl/>
          <w:lang w:bidi="ar-MA"/>
        </w:rPr>
        <w:t>المتعلق</w:t>
      </w:r>
      <w:r>
        <w:rPr>
          <w:rtl/>
          <w:lang w:bidi="ar-MA"/>
        </w:rPr>
        <w:t xml:space="preserve"> </w:t>
      </w:r>
      <w:r w:rsidRPr="00F567E5">
        <w:rPr>
          <w:rtl/>
          <w:lang w:bidi="ar-MA"/>
        </w:rPr>
        <w:t>بالمعاهدات</w:t>
      </w:r>
      <w:r>
        <w:rPr>
          <w:rtl/>
          <w:lang w:bidi="ar-MA"/>
        </w:rPr>
        <w:t xml:space="preserve"> </w:t>
      </w:r>
      <w:r w:rsidRPr="00F567E5">
        <w:rPr>
          <w:rtl/>
          <w:lang w:bidi="ar-MA"/>
        </w:rPr>
        <w:t>الدولية</w:t>
      </w:r>
      <w:r>
        <w:rPr>
          <w:rtl/>
          <w:lang w:bidi="ar-MA"/>
        </w:rPr>
        <w:t xml:space="preserve"> </w:t>
      </w:r>
      <w:r w:rsidRPr="00F567E5">
        <w:rPr>
          <w:rtl/>
          <w:lang w:bidi="ar-MA"/>
        </w:rPr>
        <w:t>والقانون</w:t>
      </w:r>
      <w:r>
        <w:rPr>
          <w:rtl/>
          <w:lang w:bidi="ar-MA"/>
        </w:rPr>
        <w:t xml:space="preserve"> </w:t>
      </w:r>
      <w:r w:rsidRPr="00F567E5">
        <w:rPr>
          <w:rtl/>
          <w:lang w:bidi="ar-MA"/>
        </w:rPr>
        <w:t>المتعلق</w:t>
      </w:r>
      <w:r>
        <w:rPr>
          <w:rtl/>
          <w:lang w:bidi="ar-MA"/>
        </w:rPr>
        <w:t xml:space="preserve"> </w:t>
      </w:r>
      <w:r w:rsidRPr="00F567E5">
        <w:rPr>
          <w:rtl/>
          <w:lang w:bidi="ar-MA"/>
        </w:rPr>
        <w:t>بالصكوك</w:t>
      </w:r>
      <w:r>
        <w:rPr>
          <w:rtl/>
          <w:lang w:bidi="ar-MA"/>
        </w:rPr>
        <w:t xml:space="preserve"> </w:t>
      </w:r>
      <w:r w:rsidRPr="00F567E5">
        <w:rPr>
          <w:rtl/>
          <w:lang w:bidi="ar-MA"/>
        </w:rPr>
        <w:t>القانونية،</w:t>
      </w:r>
      <w:r>
        <w:rPr>
          <w:rtl/>
          <w:lang w:bidi="ar-MA"/>
        </w:rPr>
        <w:t xml:space="preserve"> </w:t>
      </w:r>
      <w:r w:rsidRPr="00F567E5">
        <w:rPr>
          <w:rtl/>
          <w:lang w:bidi="ar-MA"/>
        </w:rPr>
        <w:t>اللذين</w:t>
      </w:r>
      <w:r>
        <w:rPr>
          <w:rtl/>
          <w:lang w:bidi="ar-MA"/>
        </w:rPr>
        <w:t xml:space="preserve"> </w:t>
      </w:r>
      <w:r w:rsidRPr="00F567E5">
        <w:rPr>
          <w:rtl/>
          <w:lang w:bidi="ar-MA"/>
        </w:rPr>
        <w:t>يهدفان</w:t>
      </w:r>
      <w:r>
        <w:rPr>
          <w:rtl/>
          <w:lang w:bidi="ar-MA"/>
        </w:rPr>
        <w:t xml:space="preserve"> </w:t>
      </w:r>
      <w:r w:rsidRPr="00F567E5">
        <w:rPr>
          <w:rtl/>
          <w:lang w:bidi="ar-MA"/>
        </w:rPr>
        <w:t>إلى</w:t>
      </w:r>
      <w:r>
        <w:rPr>
          <w:rtl/>
          <w:lang w:bidi="ar-MA"/>
        </w:rPr>
        <w:t xml:space="preserve"> </w:t>
      </w:r>
      <w:r w:rsidRPr="00F567E5">
        <w:rPr>
          <w:rtl/>
          <w:lang w:bidi="ar-MA"/>
        </w:rPr>
        <w:t>تحديد</w:t>
      </w:r>
      <w:r>
        <w:rPr>
          <w:rtl/>
          <w:lang w:bidi="ar-MA"/>
        </w:rPr>
        <w:t xml:space="preserve"> </w:t>
      </w:r>
      <w:r w:rsidRPr="00F567E5">
        <w:rPr>
          <w:rtl/>
          <w:lang w:bidi="ar-MA"/>
        </w:rPr>
        <w:t>مدى</w:t>
      </w:r>
      <w:r>
        <w:rPr>
          <w:rtl/>
          <w:lang w:bidi="ar-MA"/>
        </w:rPr>
        <w:t xml:space="preserve"> </w:t>
      </w:r>
      <w:r w:rsidRPr="00F567E5">
        <w:rPr>
          <w:rtl/>
          <w:lang w:bidi="ar-MA"/>
        </w:rPr>
        <w:t>انطباق</w:t>
      </w:r>
      <w:r>
        <w:rPr>
          <w:rtl/>
          <w:lang w:bidi="ar-MA"/>
        </w:rPr>
        <w:t xml:space="preserve"> </w:t>
      </w:r>
      <w:r w:rsidRPr="00F567E5">
        <w:rPr>
          <w:rtl/>
          <w:lang w:bidi="ar-MA"/>
        </w:rPr>
        <w:t>الاتفاقية،</w:t>
      </w:r>
      <w:r>
        <w:rPr>
          <w:rtl/>
          <w:lang w:bidi="ar-MA"/>
        </w:rPr>
        <w:t xml:space="preserve"> </w:t>
      </w:r>
      <w:r w:rsidRPr="00F567E5">
        <w:rPr>
          <w:rtl/>
          <w:lang w:bidi="ar-MA"/>
        </w:rPr>
        <w:t>بقدر</w:t>
      </w:r>
      <w:r>
        <w:rPr>
          <w:rtl/>
          <w:lang w:bidi="ar-MA"/>
        </w:rPr>
        <w:t xml:space="preserve"> </w:t>
      </w:r>
      <w:r w:rsidRPr="00F567E5">
        <w:rPr>
          <w:rtl/>
          <w:lang w:bidi="ar-MA"/>
        </w:rPr>
        <w:t>ما</w:t>
      </w:r>
      <w:r>
        <w:rPr>
          <w:rtl/>
          <w:lang w:bidi="ar-MA"/>
        </w:rPr>
        <w:t xml:space="preserve"> </w:t>
      </w:r>
      <w:r w:rsidRPr="00F567E5">
        <w:rPr>
          <w:rtl/>
          <w:lang w:bidi="ar-MA"/>
        </w:rPr>
        <w:t>ينص</w:t>
      </w:r>
      <w:r>
        <w:rPr>
          <w:rtl/>
          <w:lang w:bidi="ar-MA"/>
        </w:rPr>
        <w:t xml:space="preserve"> </w:t>
      </w:r>
      <w:r w:rsidRPr="00F567E5">
        <w:rPr>
          <w:rtl/>
          <w:lang w:bidi="ar-MA"/>
        </w:rPr>
        <w:t>هذان</w:t>
      </w:r>
      <w:r>
        <w:rPr>
          <w:rtl/>
          <w:lang w:bidi="ar-MA"/>
        </w:rPr>
        <w:t xml:space="preserve"> </w:t>
      </w:r>
      <w:r w:rsidRPr="00F567E5">
        <w:rPr>
          <w:rtl/>
          <w:lang w:bidi="ar-MA"/>
        </w:rPr>
        <w:t>القانونان</w:t>
      </w:r>
      <w:r>
        <w:rPr>
          <w:rtl/>
          <w:lang w:bidi="ar-MA"/>
        </w:rPr>
        <w:t xml:space="preserve"> </w:t>
      </w:r>
      <w:r w:rsidRPr="00F567E5">
        <w:rPr>
          <w:rtl/>
          <w:lang w:bidi="ar-MA"/>
        </w:rPr>
        <w:t>على</w:t>
      </w:r>
      <w:r>
        <w:rPr>
          <w:rtl/>
          <w:lang w:bidi="ar-MA"/>
        </w:rPr>
        <w:t xml:space="preserve"> </w:t>
      </w:r>
      <w:r w:rsidRPr="00F567E5">
        <w:rPr>
          <w:rtl/>
          <w:lang w:bidi="ar-MA"/>
        </w:rPr>
        <w:t>الانطباق</w:t>
      </w:r>
      <w:r>
        <w:rPr>
          <w:rtl/>
          <w:lang w:bidi="ar-MA"/>
        </w:rPr>
        <w:t xml:space="preserve"> </w:t>
      </w:r>
      <w:r w:rsidRPr="00F567E5">
        <w:rPr>
          <w:rtl/>
          <w:lang w:bidi="ar-MA"/>
        </w:rPr>
        <w:t>المباشر</w:t>
      </w:r>
      <w:r>
        <w:rPr>
          <w:rtl/>
          <w:lang w:bidi="ar-MA"/>
        </w:rPr>
        <w:t xml:space="preserve"> </w:t>
      </w:r>
      <w:r w:rsidRPr="00F567E5">
        <w:rPr>
          <w:rtl/>
          <w:lang w:bidi="ar-MA"/>
        </w:rPr>
        <w:t>للمعاهدات</w:t>
      </w:r>
      <w:r>
        <w:rPr>
          <w:rtl/>
          <w:lang w:bidi="ar-MA"/>
        </w:rPr>
        <w:t xml:space="preserve"> </w:t>
      </w:r>
      <w:r w:rsidRPr="00F567E5">
        <w:rPr>
          <w:rtl/>
          <w:lang w:bidi="ar-MA"/>
        </w:rPr>
        <w:t>الدولية</w:t>
      </w:r>
      <w:r>
        <w:rPr>
          <w:rtl/>
          <w:lang w:bidi="ar-MA"/>
        </w:rPr>
        <w:t xml:space="preserve"> </w:t>
      </w:r>
      <w:r w:rsidRPr="00F567E5">
        <w:rPr>
          <w:rtl/>
          <w:lang w:bidi="ar-MA"/>
        </w:rPr>
        <w:t>إلا</w:t>
      </w:r>
      <w:r>
        <w:rPr>
          <w:rtl/>
          <w:lang w:bidi="ar-MA"/>
        </w:rPr>
        <w:t xml:space="preserve"> </w:t>
      </w:r>
      <w:r w:rsidRPr="00F567E5">
        <w:rPr>
          <w:rtl/>
          <w:lang w:bidi="ar-MA"/>
        </w:rPr>
        <w:t>إذا</w:t>
      </w:r>
      <w:r>
        <w:rPr>
          <w:rtl/>
          <w:lang w:bidi="ar-MA"/>
        </w:rPr>
        <w:t xml:space="preserve"> </w:t>
      </w:r>
      <w:r w:rsidRPr="00F567E5">
        <w:rPr>
          <w:rtl/>
          <w:lang w:bidi="ar-MA"/>
        </w:rPr>
        <w:t>كانت</w:t>
      </w:r>
      <w:r>
        <w:rPr>
          <w:rtl/>
          <w:lang w:bidi="ar-MA"/>
        </w:rPr>
        <w:t xml:space="preserve"> </w:t>
      </w:r>
      <w:r w:rsidRPr="00F567E5">
        <w:rPr>
          <w:rtl/>
          <w:lang w:bidi="ar-MA"/>
        </w:rPr>
        <w:t>تلك</w:t>
      </w:r>
      <w:r>
        <w:rPr>
          <w:rtl/>
          <w:lang w:bidi="ar-MA"/>
        </w:rPr>
        <w:t xml:space="preserve"> </w:t>
      </w:r>
      <w:r w:rsidRPr="00F567E5">
        <w:rPr>
          <w:rtl/>
          <w:lang w:bidi="ar-MA"/>
        </w:rPr>
        <w:t>المعاهدات</w:t>
      </w:r>
      <w:r>
        <w:rPr>
          <w:rtl/>
          <w:lang w:bidi="ar-MA"/>
        </w:rPr>
        <w:t xml:space="preserve"> </w:t>
      </w:r>
      <w:r w:rsidRPr="00F567E5">
        <w:rPr>
          <w:rtl/>
          <w:lang w:bidi="ar-MA"/>
        </w:rPr>
        <w:t>تتطلب</w:t>
      </w:r>
      <w:r>
        <w:rPr>
          <w:rtl/>
          <w:lang w:bidi="ar-MA"/>
        </w:rPr>
        <w:t xml:space="preserve"> </w:t>
      </w:r>
      <w:r w:rsidRPr="00F567E5">
        <w:rPr>
          <w:rtl/>
          <w:lang w:bidi="ar-MA"/>
        </w:rPr>
        <w:t>اعتماد</w:t>
      </w:r>
      <w:r>
        <w:rPr>
          <w:rtl/>
          <w:lang w:bidi="ar-MA"/>
        </w:rPr>
        <w:t xml:space="preserve"> </w:t>
      </w:r>
      <w:r w:rsidRPr="00F567E5">
        <w:rPr>
          <w:rtl/>
          <w:lang w:bidi="ar-MA"/>
        </w:rPr>
        <w:t>تشريعات</w:t>
      </w:r>
      <w:r>
        <w:rPr>
          <w:rtl/>
          <w:lang w:bidi="ar-MA"/>
        </w:rPr>
        <w:t xml:space="preserve"> </w:t>
      </w:r>
      <w:r w:rsidRPr="00F567E5">
        <w:rPr>
          <w:rtl/>
          <w:lang w:bidi="ar-MA"/>
        </w:rPr>
        <w:t>تنفيذية؛</w:t>
      </w:r>
    </w:p>
    <w:p w14:paraId="63E9CC1D" w14:textId="666AE4E0" w:rsidR="00F567E5" w:rsidRPr="00F567E5" w:rsidRDefault="00F567E5" w:rsidP="00F567E5">
      <w:pPr>
        <w:pStyle w:val="SingleTxt"/>
        <w:rPr>
          <w:rtl/>
          <w:lang w:bidi="ar-MA"/>
        </w:rPr>
      </w:pPr>
      <w:r w:rsidRPr="00F567E5">
        <w:rPr>
          <w:rtl/>
          <w:lang w:bidi="ar-MA"/>
        </w:rPr>
        <w:tab/>
        <w:t>(ج)</w:t>
      </w:r>
      <w:r w:rsidRPr="00F567E5">
        <w:rPr>
          <w:rtl/>
          <w:lang w:bidi="ar-MA"/>
        </w:rPr>
        <w:tab/>
        <w:t>لم</w:t>
      </w:r>
      <w:r>
        <w:rPr>
          <w:rtl/>
          <w:lang w:bidi="ar-MA"/>
        </w:rPr>
        <w:t xml:space="preserve"> </w:t>
      </w:r>
      <w:r w:rsidRPr="00F567E5">
        <w:rPr>
          <w:rtl/>
          <w:lang w:bidi="ar-MA"/>
        </w:rPr>
        <w:t>ت</w:t>
      </w:r>
      <w:r w:rsidRPr="00F567E5">
        <w:rPr>
          <w:rFonts w:hint="cs"/>
          <w:rtl/>
          <w:lang w:bidi="ar-MA"/>
        </w:rPr>
        <w:t>ُ</w:t>
      </w:r>
      <w:r w:rsidRPr="00F567E5">
        <w:rPr>
          <w:rtl/>
          <w:lang w:bidi="ar-MA"/>
        </w:rPr>
        <w:t>ضمَّن</w:t>
      </w:r>
      <w:r>
        <w:rPr>
          <w:rtl/>
          <w:lang w:bidi="ar-MA"/>
        </w:rPr>
        <w:t xml:space="preserve"> </w:t>
      </w:r>
      <w:r w:rsidRPr="00F567E5">
        <w:rPr>
          <w:rtl/>
          <w:lang w:bidi="ar-MA"/>
        </w:rPr>
        <w:t>أحكام</w:t>
      </w:r>
      <w:r>
        <w:rPr>
          <w:rtl/>
          <w:lang w:bidi="ar-MA"/>
        </w:rPr>
        <w:t xml:space="preserve"> </w:t>
      </w:r>
      <w:r w:rsidRPr="00F567E5">
        <w:rPr>
          <w:rtl/>
          <w:lang w:bidi="ar-MA"/>
        </w:rPr>
        <w:t>الاتفاقية</w:t>
      </w:r>
      <w:r>
        <w:rPr>
          <w:rtl/>
          <w:lang w:bidi="ar-MA"/>
        </w:rPr>
        <w:t xml:space="preserve"> </w:t>
      </w:r>
      <w:r w:rsidRPr="00F567E5">
        <w:rPr>
          <w:rtl/>
          <w:lang w:bidi="ar-MA"/>
        </w:rPr>
        <w:t>في</w:t>
      </w:r>
      <w:r>
        <w:rPr>
          <w:rtl/>
          <w:lang w:bidi="ar-MA"/>
        </w:rPr>
        <w:t xml:space="preserve"> </w:t>
      </w:r>
      <w:r w:rsidRPr="00F567E5">
        <w:rPr>
          <w:rtl/>
          <w:lang w:bidi="ar-MA"/>
        </w:rPr>
        <w:t>التشريعات</w:t>
      </w:r>
      <w:r>
        <w:rPr>
          <w:rtl/>
          <w:lang w:bidi="ar-MA"/>
        </w:rPr>
        <w:t xml:space="preserve"> </w:t>
      </w:r>
      <w:r w:rsidRPr="00F567E5">
        <w:rPr>
          <w:rtl/>
          <w:lang w:bidi="ar-MA"/>
        </w:rPr>
        <w:t>وهناك</w:t>
      </w:r>
      <w:r>
        <w:rPr>
          <w:rtl/>
          <w:lang w:bidi="ar-MA"/>
        </w:rPr>
        <w:t xml:space="preserve"> </w:t>
      </w:r>
      <w:r w:rsidRPr="00F567E5">
        <w:rPr>
          <w:rtl/>
          <w:lang w:bidi="ar-MA"/>
        </w:rPr>
        <w:t>افتقار</w:t>
      </w:r>
      <w:r>
        <w:rPr>
          <w:rtl/>
          <w:lang w:bidi="ar-MA"/>
        </w:rPr>
        <w:t xml:space="preserve"> </w:t>
      </w:r>
      <w:r w:rsidRPr="00F567E5">
        <w:rPr>
          <w:rtl/>
          <w:lang w:bidi="ar-MA"/>
        </w:rPr>
        <w:t>إلى</w:t>
      </w:r>
      <w:r>
        <w:rPr>
          <w:rtl/>
          <w:lang w:bidi="ar-MA"/>
        </w:rPr>
        <w:t xml:space="preserve"> </w:t>
      </w:r>
      <w:r w:rsidRPr="00F567E5">
        <w:rPr>
          <w:rtl/>
          <w:lang w:bidi="ar-MA"/>
        </w:rPr>
        <w:t>الوضوح</w:t>
      </w:r>
      <w:r>
        <w:rPr>
          <w:rtl/>
          <w:lang w:bidi="ar-MA"/>
        </w:rPr>
        <w:t xml:space="preserve"> </w:t>
      </w:r>
      <w:r w:rsidRPr="00F567E5">
        <w:rPr>
          <w:rtl/>
          <w:lang w:bidi="ar-MA"/>
        </w:rPr>
        <w:t>في</w:t>
      </w:r>
      <w:r>
        <w:rPr>
          <w:rtl/>
          <w:lang w:bidi="ar-MA"/>
        </w:rPr>
        <w:t xml:space="preserve"> </w:t>
      </w:r>
      <w:r w:rsidRPr="00F567E5">
        <w:rPr>
          <w:rtl/>
          <w:lang w:bidi="ar-MA"/>
        </w:rPr>
        <w:t>ما</w:t>
      </w:r>
      <w:r>
        <w:rPr>
          <w:rtl/>
          <w:lang w:bidi="ar-MA"/>
        </w:rPr>
        <w:t xml:space="preserve"> </w:t>
      </w:r>
      <w:r w:rsidRPr="00F567E5">
        <w:rPr>
          <w:rtl/>
          <w:lang w:bidi="ar-MA"/>
        </w:rPr>
        <w:t>يتعلق</w:t>
      </w:r>
      <w:r>
        <w:rPr>
          <w:rtl/>
          <w:lang w:bidi="ar-MA"/>
        </w:rPr>
        <w:t xml:space="preserve"> </w:t>
      </w:r>
      <w:r w:rsidRPr="00F567E5">
        <w:rPr>
          <w:rtl/>
          <w:lang w:bidi="ar-MA"/>
        </w:rPr>
        <w:t>بالوقت</w:t>
      </w:r>
      <w:r>
        <w:rPr>
          <w:rtl/>
          <w:lang w:bidi="ar-MA"/>
        </w:rPr>
        <w:t xml:space="preserve"> </w:t>
      </w:r>
      <w:r w:rsidRPr="00F567E5">
        <w:rPr>
          <w:rtl/>
          <w:lang w:bidi="ar-MA"/>
        </w:rPr>
        <w:t>الذي</w:t>
      </w:r>
      <w:r>
        <w:rPr>
          <w:rtl/>
          <w:lang w:bidi="ar-MA"/>
        </w:rPr>
        <w:t xml:space="preserve"> </w:t>
      </w:r>
      <w:r w:rsidRPr="00F567E5">
        <w:rPr>
          <w:rtl/>
          <w:lang w:bidi="ar-MA"/>
        </w:rPr>
        <w:t>ستسَّن</w:t>
      </w:r>
      <w:r>
        <w:rPr>
          <w:rtl/>
          <w:lang w:bidi="ar-MA"/>
        </w:rPr>
        <w:t xml:space="preserve"> </w:t>
      </w:r>
      <w:r w:rsidRPr="00F567E5">
        <w:rPr>
          <w:rtl/>
          <w:lang w:bidi="ar-MA"/>
        </w:rPr>
        <w:t>فيه</w:t>
      </w:r>
      <w:r>
        <w:rPr>
          <w:rtl/>
          <w:lang w:bidi="ar-MA"/>
        </w:rPr>
        <w:t xml:space="preserve"> </w:t>
      </w:r>
      <w:r w:rsidRPr="00F567E5">
        <w:rPr>
          <w:rtl/>
          <w:lang w:bidi="ar-MA"/>
        </w:rPr>
        <w:t>التشريعات</w:t>
      </w:r>
      <w:r>
        <w:rPr>
          <w:rtl/>
          <w:lang w:bidi="ar-MA"/>
        </w:rPr>
        <w:t xml:space="preserve"> </w:t>
      </w:r>
      <w:r w:rsidRPr="00F567E5">
        <w:rPr>
          <w:rtl/>
          <w:lang w:bidi="ar-MA"/>
        </w:rPr>
        <w:t>التنفيذية</w:t>
      </w:r>
      <w:r>
        <w:rPr>
          <w:rtl/>
          <w:lang w:bidi="ar-MA"/>
        </w:rPr>
        <w:t xml:space="preserve"> </w:t>
      </w:r>
      <w:r w:rsidRPr="00F567E5">
        <w:rPr>
          <w:rtl/>
          <w:lang w:bidi="ar-MA"/>
        </w:rPr>
        <w:t>المحدَّدة،</w:t>
      </w:r>
      <w:r>
        <w:rPr>
          <w:rtl/>
          <w:lang w:bidi="ar-MA"/>
        </w:rPr>
        <w:t xml:space="preserve"> </w:t>
      </w:r>
      <w:r w:rsidRPr="00F567E5">
        <w:rPr>
          <w:rtl/>
          <w:lang w:bidi="ar-MA"/>
        </w:rPr>
        <w:t>مما</w:t>
      </w:r>
      <w:r>
        <w:rPr>
          <w:rtl/>
          <w:lang w:bidi="ar-MA"/>
        </w:rPr>
        <w:t xml:space="preserve"> </w:t>
      </w:r>
      <w:r w:rsidRPr="00F567E5">
        <w:rPr>
          <w:rtl/>
          <w:lang w:bidi="ar-MA"/>
        </w:rPr>
        <w:t>قد</w:t>
      </w:r>
      <w:r>
        <w:rPr>
          <w:rtl/>
          <w:lang w:bidi="ar-MA"/>
        </w:rPr>
        <w:t xml:space="preserve"> </w:t>
      </w:r>
      <w:r w:rsidRPr="00F567E5">
        <w:rPr>
          <w:rtl/>
          <w:lang w:bidi="ar-MA"/>
        </w:rPr>
        <w:t>يقوّض</w:t>
      </w:r>
      <w:r>
        <w:rPr>
          <w:rtl/>
          <w:lang w:bidi="ar-MA"/>
        </w:rPr>
        <w:t xml:space="preserve"> </w:t>
      </w:r>
      <w:r w:rsidRPr="00F567E5">
        <w:rPr>
          <w:rtl/>
          <w:lang w:bidi="ar-MA"/>
        </w:rPr>
        <w:t>مبدأ</w:t>
      </w:r>
      <w:r>
        <w:rPr>
          <w:rtl/>
          <w:lang w:bidi="ar-MA"/>
        </w:rPr>
        <w:t xml:space="preserve"> </w:t>
      </w:r>
      <w:r w:rsidRPr="00F567E5">
        <w:rPr>
          <w:rtl/>
          <w:lang w:bidi="ar-MA"/>
        </w:rPr>
        <w:t>اليقين</w:t>
      </w:r>
      <w:r>
        <w:rPr>
          <w:rtl/>
          <w:lang w:bidi="ar-MA"/>
        </w:rPr>
        <w:t xml:space="preserve"> </w:t>
      </w:r>
      <w:r w:rsidRPr="00F567E5">
        <w:rPr>
          <w:rtl/>
          <w:lang w:bidi="ar-MA"/>
        </w:rPr>
        <w:t>القانوني</w:t>
      </w:r>
      <w:r>
        <w:rPr>
          <w:rtl/>
          <w:lang w:bidi="ar-MA"/>
        </w:rPr>
        <w:t xml:space="preserve"> </w:t>
      </w:r>
      <w:r w:rsidRPr="00F567E5">
        <w:rPr>
          <w:rtl/>
          <w:lang w:bidi="ar-MA"/>
        </w:rPr>
        <w:t>ويؤثر</w:t>
      </w:r>
      <w:r>
        <w:rPr>
          <w:rtl/>
          <w:lang w:bidi="ar-MA"/>
        </w:rPr>
        <w:t xml:space="preserve"> </w:t>
      </w:r>
      <w:r w:rsidRPr="00F567E5">
        <w:rPr>
          <w:rtl/>
          <w:lang w:bidi="ar-MA"/>
        </w:rPr>
        <w:t>سلباً</w:t>
      </w:r>
      <w:r>
        <w:rPr>
          <w:rtl/>
          <w:lang w:bidi="ar-MA"/>
        </w:rPr>
        <w:t xml:space="preserve"> </w:t>
      </w:r>
      <w:r w:rsidRPr="00F567E5">
        <w:rPr>
          <w:rtl/>
          <w:lang w:bidi="ar-MA"/>
        </w:rPr>
        <w:t>في</w:t>
      </w:r>
      <w:r>
        <w:rPr>
          <w:rFonts w:hint="cs"/>
          <w:rtl/>
          <w:lang w:bidi="ar-MA"/>
        </w:rPr>
        <w:t xml:space="preserve"> </w:t>
      </w:r>
      <w:r w:rsidRPr="00F567E5">
        <w:rPr>
          <w:rFonts w:hint="cs"/>
          <w:rtl/>
          <w:lang w:bidi="ar-MA"/>
        </w:rPr>
        <w:t>فرص</w:t>
      </w:r>
      <w:r>
        <w:rPr>
          <w:rtl/>
          <w:lang w:bidi="ar-MA"/>
        </w:rPr>
        <w:t xml:space="preserve"> </w:t>
      </w:r>
      <w:r w:rsidRPr="00F567E5">
        <w:rPr>
          <w:rtl/>
          <w:lang w:bidi="ar-MA"/>
        </w:rPr>
        <w:t>تمتع</w:t>
      </w:r>
      <w:r>
        <w:rPr>
          <w:rtl/>
          <w:lang w:bidi="ar-MA"/>
        </w:rPr>
        <w:t xml:space="preserve"> </w:t>
      </w:r>
      <w:r w:rsidRPr="00F567E5">
        <w:rPr>
          <w:rtl/>
          <w:lang w:bidi="ar-MA"/>
        </w:rPr>
        <w:t>المرأة</w:t>
      </w:r>
      <w:r>
        <w:rPr>
          <w:rtl/>
          <w:lang w:bidi="ar-MA"/>
        </w:rPr>
        <w:t xml:space="preserve"> </w:t>
      </w:r>
      <w:r w:rsidRPr="00F567E5">
        <w:rPr>
          <w:rtl/>
          <w:lang w:bidi="ar-MA"/>
        </w:rPr>
        <w:t>بحقوقها.</w:t>
      </w:r>
    </w:p>
    <w:p w14:paraId="1B485E86" w14:textId="45430782" w:rsidR="00F567E5" w:rsidRDefault="00F567E5" w:rsidP="00F567E5">
      <w:pPr>
        <w:pStyle w:val="SingleTxt"/>
        <w:rPr>
          <w:b/>
          <w:bCs/>
          <w:rtl/>
          <w:lang w:bidi="ar-MA"/>
        </w:rPr>
      </w:pPr>
      <w:r w:rsidRPr="00F567E5">
        <w:rPr>
          <w:rtl/>
          <w:lang w:bidi="ar-MA"/>
        </w:rPr>
        <w:t>10</w:t>
      </w:r>
      <w:r>
        <w:rPr>
          <w:rtl/>
          <w:lang w:bidi="ar-MA"/>
        </w:rPr>
        <w:t xml:space="preserve"> </w:t>
      </w:r>
      <w:r w:rsidRPr="00F567E5">
        <w:rPr>
          <w:rtl/>
          <w:lang w:bidi="ar-MA"/>
        </w:rPr>
        <w:t>-</w:t>
      </w:r>
      <w:r w:rsidRPr="00F567E5">
        <w:rPr>
          <w:rtl/>
          <w:lang w:bidi="ar-MA"/>
        </w:rPr>
        <w:tab/>
      </w:r>
      <w:r w:rsidRPr="00F567E5">
        <w:rPr>
          <w:b/>
          <w:bCs/>
          <w:rtl/>
          <w:lang w:bidi="ar-MA"/>
        </w:rPr>
        <w:t>وتوصي</w:t>
      </w:r>
      <w:r>
        <w:rPr>
          <w:b/>
          <w:bCs/>
          <w:rtl/>
          <w:lang w:bidi="ar-MA"/>
        </w:rPr>
        <w:t xml:space="preserve"> </w:t>
      </w:r>
      <w:r w:rsidRPr="00F567E5">
        <w:rPr>
          <w:b/>
          <w:bCs/>
          <w:rtl/>
          <w:lang w:bidi="ar-MA"/>
        </w:rPr>
        <w:t>اللجنة</w:t>
      </w:r>
      <w:r>
        <w:rPr>
          <w:b/>
          <w:bCs/>
          <w:rtl/>
          <w:lang w:bidi="ar-MA"/>
        </w:rPr>
        <w:t xml:space="preserve"> </w:t>
      </w:r>
      <w:r w:rsidRPr="00F567E5">
        <w:rPr>
          <w:b/>
          <w:bCs/>
          <w:rtl/>
          <w:lang w:bidi="ar-MA"/>
        </w:rPr>
        <w:t>الدولة</w:t>
      </w:r>
      <w:r>
        <w:rPr>
          <w:b/>
          <w:bCs/>
          <w:rtl/>
          <w:lang w:bidi="ar-MA"/>
        </w:rPr>
        <w:t xml:space="preserve"> </w:t>
      </w:r>
      <w:r w:rsidRPr="00F567E5">
        <w:rPr>
          <w:b/>
          <w:bCs/>
          <w:rtl/>
          <w:lang w:bidi="ar-MA"/>
        </w:rPr>
        <w:t>الطرف</w:t>
      </w:r>
      <w:r>
        <w:rPr>
          <w:b/>
          <w:bCs/>
          <w:rtl/>
          <w:lang w:bidi="ar-MA"/>
        </w:rPr>
        <w:t xml:space="preserve"> </w:t>
      </w:r>
      <w:r w:rsidRPr="00F567E5">
        <w:rPr>
          <w:b/>
          <w:bCs/>
          <w:rtl/>
          <w:lang w:bidi="ar-MA"/>
        </w:rPr>
        <w:t>بأن</w:t>
      </w:r>
      <w:r>
        <w:rPr>
          <w:b/>
          <w:bCs/>
          <w:rtl/>
          <w:lang w:bidi="ar-MA"/>
        </w:rPr>
        <w:t xml:space="preserve"> </w:t>
      </w:r>
      <w:r w:rsidRPr="00F567E5">
        <w:rPr>
          <w:b/>
          <w:bCs/>
          <w:rtl/>
          <w:lang w:bidi="ar-MA"/>
        </w:rPr>
        <w:t>تعمل</w:t>
      </w:r>
      <w:r>
        <w:rPr>
          <w:b/>
          <w:bCs/>
          <w:rtl/>
          <w:lang w:bidi="ar-MA"/>
        </w:rPr>
        <w:t xml:space="preserve"> </w:t>
      </w:r>
      <w:r w:rsidRPr="00F567E5">
        <w:rPr>
          <w:b/>
          <w:bCs/>
          <w:rtl/>
          <w:lang w:bidi="ar-MA"/>
        </w:rPr>
        <w:t>على</w:t>
      </w:r>
      <w:r>
        <w:rPr>
          <w:b/>
          <w:bCs/>
          <w:rtl/>
          <w:lang w:bidi="ar-MA"/>
        </w:rPr>
        <w:t xml:space="preserve"> </w:t>
      </w:r>
      <w:r w:rsidRPr="00F567E5">
        <w:rPr>
          <w:b/>
          <w:bCs/>
          <w:rtl/>
          <w:lang w:bidi="ar-MA"/>
        </w:rPr>
        <w:t>تطبيق</w:t>
      </w:r>
      <w:r>
        <w:rPr>
          <w:b/>
          <w:bCs/>
          <w:rtl/>
          <w:lang w:bidi="ar-MA"/>
        </w:rPr>
        <w:t xml:space="preserve"> </w:t>
      </w:r>
      <w:r w:rsidRPr="00F567E5">
        <w:rPr>
          <w:b/>
          <w:bCs/>
          <w:rtl/>
          <w:lang w:bidi="ar-MA"/>
        </w:rPr>
        <w:t>الاتفاقية</w:t>
      </w:r>
      <w:r>
        <w:rPr>
          <w:b/>
          <w:bCs/>
          <w:rtl/>
          <w:lang w:bidi="ar-MA"/>
        </w:rPr>
        <w:t xml:space="preserve"> </w:t>
      </w:r>
      <w:r w:rsidRPr="00F567E5">
        <w:rPr>
          <w:b/>
          <w:bCs/>
          <w:rtl/>
          <w:lang w:bidi="ar-MA"/>
        </w:rPr>
        <w:t>في</w:t>
      </w:r>
      <w:r>
        <w:rPr>
          <w:b/>
          <w:bCs/>
          <w:rtl/>
          <w:lang w:bidi="ar-MA"/>
        </w:rPr>
        <w:t xml:space="preserve"> </w:t>
      </w:r>
      <w:r w:rsidRPr="00F567E5">
        <w:rPr>
          <w:b/>
          <w:bCs/>
          <w:rtl/>
          <w:lang w:bidi="ar-MA"/>
        </w:rPr>
        <w:t>ضوء</w:t>
      </w:r>
      <w:r>
        <w:rPr>
          <w:b/>
          <w:bCs/>
          <w:rtl/>
          <w:lang w:bidi="ar-MA"/>
        </w:rPr>
        <w:t xml:space="preserve"> </w:t>
      </w:r>
      <w:r w:rsidRPr="00F567E5">
        <w:rPr>
          <w:b/>
          <w:bCs/>
          <w:rtl/>
          <w:lang w:bidi="ar-MA"/>
        </w:rPr>
        <w:t>التعديلات</w:t>
      </w:r>
      <w:r>
        <w:rPr>
          <w:b/>
          <w:bCs/>
          <w:rtl/>
          <w:lang w:bidi="ar-MA"/>
        </w:rPr>
        <w:t xml:space="preserve"> </w:t>
      </w:r>
      <w:r w:rsidRPr="00F567E5">
        <w:rPr>
          <w:b/>
          <w:bCs/>
          <w:rtl/>
          <w:lang w:bidi="ar-MA"/>
        </w:rPr>
        <w:t>الدستورية</w:t>
      </w:r>
      <w:r>
        <w:rPr>
          <w:b/>
          <w:bCs/>
          <w:rtl/>
          <w:lang w:bidi="ar-MA"/>
        </w:rPr>
        <w:t xml:space="preserve"> </w:t>
      </w:r>
      <w:r w:rsidRPr="00F567E5">
        <w:rPr>
          <w:b/>
          <w:bCs/>
          <w:rtl/>
          <w:lang w:bidi="ar-MA"/>
        </w:rPr>
        <w:t>لعام</w:t>
      </w:r>
      <w:r>
        <w:rPr>
          <w:b/>
          <w:bCs/>
          <w:rtl/>
          <w:lang w:bidi="ar-MA"/>
        </w:rPr>
        <w:t xml:space="preserve"> </w:t>
      </w:r>
      <w:r w:rsidRPr="00F567E5">
        <w:rPr>
          <w:b/>
          <w:bCs/>
          <w:rtl/>
          <w:lang w:bidi="ar-MA"/>
        </w:rPr>
        <w:t>2017</w:t>
      </w:r>
      <w:r>
        <w:rPr>
          <w:b/>
          <w:bCs/>
          <w:rtl/>
          <w:lang w:bidi="ar-MA"/>
        </w:rPr>
        <w:t xml:space="preserve"> </w:t>
      </w:r>
      <w:r w:rsidRPr="00F567E5">
        <w:rPr>
          <w:b/>
          <w:bCs/>
          <w:rtl/>
          <w:lang w:bidi="ar-MA"/>
        </w:rPr>
        <w:t>وعلى</w:t>
      </w:r>
      <w:r>
        <w:rPr>
          <w:b/>
          <w:bCs/>
          <w:rtl/>
          <w:lang w:bidi="ar-MA"/>
        </w:rPr>
        <w:t xml:space="preserve"> </w:t>
      </w:r>
      <w:r w:rsidRPr="00F567E5">
        <w:rPr>
          <w:b/>
          <w:bCs/>
          <w:rtl/>
          <w:lang w:bidi="ar-MA"/>
        </w:rPr>
        <w:t>أن</w:t>
      </w:r>
      <w:r>
        <w:rPr>
          <w:b/>
          <w:bCs/>
          <w:rtl/>
          <w:lang w:bidi="ar-MA"/>
        </w:rPr>
        <w:t xml:space="preserve"> </w:t>
      </w:r>
      <w:r w:rsidRPr="00F567E5">
        <w:rPr>
          <w:b/>
          <w:bCs/>
          <w:rtl/>
          <w:lang w:bidi="ar-MA"/>
        </w:rPr>
        <w:t>يمكن</w:t>
      </w:r>
      <w:r>
        <w:rPr>
          <w:b/>
          <w:bCs/>
          <w:rtl/>
          <w:lang w:bidi="ar-MA"/>
        </w:rPr>
        <w:t xml:space="preserve"> </w:t>
      </w:r>
      <w:r w:rsidRPr="00F567E5">
        <w:rPr>
          <w:b/>
          <w:bCs/>
          <w:rtl/>
          <w:lang w:bidi="ar-MA"/>
        </w:rPr>
        <w:t>الاحتجاج</w:t>
      </w:r>
      <w:r>
        <w:rPr>
          <w:b/>
          <w:bCs/>
          <w:rtl/>
          <w:lang w:bidi="ar-MA"/>
        </w:rPr>
        <w:t xml:space="preserve"> </w:t>
      </w:r>
      <w:r w:rsidRPr="00F567E5">
        <w:rPr>
          <w:b/>
          <w:bCs/>
          <w:rtl/>
          <w:lang w:bidi="ar-MA"/>
        </w:rPr>
        <w:t>بالاتفاقية</w:t>
      </w:r>
      <w:r>
        <w:rPr>
          <w:b/>
          <w:bCs/>
          <w:rtl/>
          <w:lang w:bidi="ar-MA"/>
        </w:rPr>
        <w:t xml:space="preserve"> </w:t>
      </w:r>
      <w:r w:rsidRPr="00F567E5">
        <w:rPr>
          <w:b/>
          <w:bCs/>
          <w:rtl/>
          <w:lang w:bidi="ar-MA"/>
        </w:rPr>
        <w:t>في</w:t>
      </w:r>
      <w:r>
        <w:rPr>
          <w:b/>
          <w:bCs/>
          <w:rtl/>
          <w:lang w:bidi="ar-MA"/>
        </w:rPr>
        <w:t xml:space="preserve"> </w:t>
      </w:r>
      <w:r w:rsidRPr="00F567E5">
        <w:rPr>
          <w:b/>
          <w:bCs/>
          <w:rtl/>
          <w:lang w:bidi="ar-MA"/>
        </w:rPr>
        <w:t>جميع</w:t>
      </w:r>
      <w:r>
        <w:rPr>
          <w:b/>
          <w:bCs/>
          <w:rtl/>
          <w:lang w:bidi="ar-MA"/>
        </w:rPr>
        <w:t xml:space="preserve"> </w:t>
      </w:r>
      <w:r w:rsidRPr="00F567E5">
        <w:rPr>
          <w:b/>
          <w:bCs/>
          <w:rtl/>
          <w:lang w:bidi="ar-MA"/>
        </w:rPr>
        <w:t>أنواع</w:t>
      </w:r>
      <w:r>
        <w:rPr>
          <w:b/>
          <w:bCs/>
          <w:rtl/>
          <w:lang w:bidi="ar-MA"/>
        </w:rPr>
        <w:t xml:space="preserve"> </w:t>
      </w:r>
      <w:r w:rsidRPr="00F567E5">
        <w:rPr>
          <w:b/>
          <w:bCs/>
          <w:rtl/>
          <w:lang w:bidi="ar-MA"/>
        </w:rPr>
        <w:t>الدعاوى</w:t>
      </w:r>
      <w:r>
        <w:rPr>
          <w:b/>
          <w:bCs/>
          <w:rtl/>
          <w:lang w:bidi="ar-MA"/>
        </w:rPr>
        <w:t xml:space="preserve"> </w:t>
      </w:r>
      <w:r w:rsidRPr="00F567E5">
        <w:rPr>
          <w:b/>
          <w:bCs/>
          <w:rtl/>
          <w:lang w:bidi="ar-MA"/>
        </w:rPr>
        <w:t>القضائية</w:t>
      </w:r>
      <w:r>
        <w:rPr>
          <w:b/>
          <w:bCs/>
          <w:rtl/>
          <w:lang w:bidi="ar-MA"/>
        </w:rPr>
        <w:t xml:space="preserve"> </w:t>
      </w:r>
      <w:r w:rsidRPr="00F567E5">
        <w:rPr>
          <w:b/>
          <w:bCs/>
          <w:rtl/>
          <w:lang w:bidi="ar-MA"/>
        </w:rPr>
        <w:t>المتعلقة</w:t>
      </w:r>
      <w:r>
        <w:rPr>
          <w:b/>
          <w:bCs/>
          <w:rtl/>
          <w:lang w:bidi="ar-MA"/>
        </w:rPr>
        <w:t xml:space="preserve"> </w:t>
      </w:r>
      <w:r w:rsidRPr="00F567E5">
        <w:rPr>
          <w:b/>
          <w:bCs/>
          <w:rtl/>
          <w:lang w:bidi="ar-MA"/>
        </w:rPr>
        <w:t>بحقوق</w:t>
      </w:r>
      <w:r>
        <w:rPr>
          <w:b/>
          <w:bCs/>
          <w:rtl/>
          <w:lang w:bidi="ar-MA"/>
        </w:rPr>
        <w:t xml:space="preserve"> </w:t>
      </w:r>
      <w:r w:rsidRPr="00F567E5">
        <w:rPr>
          <w:b/>
          <w:bCs/>
          <w:rtl/>
          <w:lang w:bidi="ar-MA"/>
        </w:rPr>
        <w:t>المرأة.</w:t>
      </w:r>
      <w:r>
        <w:rPr>
          <w:b/>
          <w:bCs/>
          <w:rtl/>
          <w:lang w:bidi="ar-MA"/>
        </w:rPr>
        <w:t xml:space="preserve"> </w:t>
      </w:r>
      <w:r w:rsidRPr="00F567E5">
        <w:rPr>
          <w:b/>
          <w:bCs/>
          <w:rtl/>
          <w:lang w:bidi="ar-MA"/>
        </w:rPr>
        <w:t>وتوصي</w:t>
      </w:r>
      <w:r>
        <w:rPr>
          <w:b/>
          <w:bCs/>
          <w:rtl/>
          <w:lang w:bidi="ar-MA"/>
        </w:rPr>
        <w:t xml:space="preserve"> </w:t>
      </w:r>
      <w:r w:rsidRPr="00F567E5">
        <w:rPr>
          <w:b/>
          <w:bCs/>
          <w:rtl/>
          <w:lang w:bidi="ar-MA"/>
        </w:rPr>
        <w:t>بأن</w:t>
      </w:r>
      <w:r>
        <w:rPr>
          <w:b/>
          <w:bCs/>
          <w:rtl/>
          <w:lang w:bidi="ar-MA"/>
        </w:rPr>
        <w:t xml:space="preserve"> </w:t>
      </w:r>
      <w:r w:rsidRPr="00F567E5">
        <w:rPr>
          <w:b/>
          <w:bCs/>
          <w:rtl/>
          <w:lang w:bidi="ar-MA"/>
        </w:rPr>
        <w:t>تدمج</w:t>
      </w:r>
      <w:r>
        <w:rPr>
          <w:b/>
          <w:bCs/>
          <w:rtl/>
          <w:lang w:bidi="ar-MA"/>
        </w:rPr>
        <w:t xml:space="preserve"> </w:t>
      </w:r>
      <w:r w:rsidRPr="00F567E5">
        <w:rPr>
          <w:b/>
          <w:bCs/>
          <w:rtl/>
          <w:lang w:bidi="ar-MA"/>
        </w:rPr>
        <w:t>الدولة</w:t>
      </w:r>
      <w:r>
        <w:rPr>
          <w:b/>
          <w:bCs/>
          <w:rtl/>
          <w:lang w:bidi="ar-MA"/>
        </w:rPr>
        <w:t xml:space="preserve"> </w:t>
      </w:r>
      <w:r w:rsidRPr="00F567E5">
        <w:rPr>
          <w:b/>
          <w:bCs/>
          <w:rtl/>
          <w:lang w:bidi="ar-MA"/>
        </w:rPr>
        <w:t>الطرف</w:t>
      </w:r>
      <w:r>
        <w:rPr>
          <w:b/>
          <w:bCs/>
          <w:rtl/>
          <w:lang w:bidi="ar-MA"/>
        </w:rPr>
        <w:t xml:space="preserve"> </w:t>
      </w:r>
      <w:r w:rsidRPr="00F567E5">
        <w:rPr>
          <w:b/>
          <w:bCs/>
          <w:rtl/>
          <w:lang w:bidi="ar-MA"/>
        </w:rPr>
        <w:t>الاتفاقية</w:t>
      </w:r>
      <w:r>
        <w:rPr>
          <w:b/>
          <w:bCs/>
          <w:rtl/>
          <w:lang w:bidi="ar-MA"/>
        </w:rPr>
        <w:t xml:space="preserve"> </w:t>
      </w:r>
      <w:r w:rsidRPr="00F567E5">
        <w:rPr>
          <w:b/>
          <w:bCs/>
          <w:rtl/>
          <w:lang w:bidi="ar-MA"/>
        </w:rPr>
        <w:t>في</w:t>
      </w:r>
      <w:r>
        <w:rPr>
          <w:b/>
          <w:bCs/>
          <w:rtl/>
          <w:lang w:bidi="ar-MA"/>
        </w:rPr>
        <w:t xml:space="preserve"> </w:t>
      </w:r>
      <w:r w:rsidRPr="00F567E5">
        <w:rPr>
          <w:b/>
          <w:bCs/>
          <w:rtl/>
          <w:lang w:bidi="ar-MA"/>
        </w:rPr>
        <w:t>تشريعاتها</w:t>
      </w:r>
      <w:r>
        <w:rPr>
          <w:b/>
          <w:bCs/>
          <w:rtl/>
          <w:lang w:bidi="ar-MA"/>
        </w:rPr>
        <w:t xml:space="preserve"> </w:t>
      </w:r>
      <w:r w:rsidRPr="00F567E5">
        <w:rPr>
          <w:b/>
          <w:bCs/>
          <w:rtl/>
          <w:lang w:bidi="ar-MA"/>
        </w:rPr>
        <w:t>الوطنية،</w:t>
      </w:r>
      <w:r>
        <w:rPr>
          <w:b/>
          <w:bCs/>
          <w:rtl/>
          <w:lang w:bidi="ar-MA"/>
        </w:rPr>
        <w:t xml:space="preserve"> </w:t>
      </w:r>
      <w:r w:rsidRPr="00F567E5">
        <w:rPr>
          <w:b/>
          <w:bCs/>
          <w:rtl/>
          <w:lang w:bidi="ar-MA"/>
        </w:rPr>
        <w:t>وأن</w:t>
      </w:r>
      <w:r>
        <w:rPr>
          <w:b/>
          <w:bCs/>
          <w:rtl/>
          <w:lang w:bidi="ar-MA"/>
        </w:rPr>
        <w:t xml:space="preserve"> </w:t>
      </w:r>
      <w:r w:rsidRPr="00F567E5">
        <w:rPr>
          <w:b/>
          <w:bCs/>
          <w:rtl/>
          <w:lang w:bidi="ar-MA"/>
        </w:rPr>
        <w:t>تبني</w:t>
      </w:r>
      <w:r>
        <w:rPr>
          <w:b/>
          <w:bCs/>
          <w:rtl/>
          <w:lang w:bidi="ar-MA"/>
        </w:rPr>
        <w:t xml:space="preserve"> </w:t>
      </w:r>
      <w:r w:rsidRPr="00F567E5">
        <w:rPr>
          <w:b/>
          <w:bCs/>
          <w:rtl/>
          <w:lang w:bidi="ar-MA"/>
        </w:rPr>
        <w:t>قدرات</w:t>
      </w:r>
      <w:r>
        <w:rPr>
          <w:b/>
          <w:bCs/>
          <w:rtl/>
          <w:lang w:bidi="ar-MA"/>
        </w:rPr>
        <w:t xml:space="preserve"> </w:t>
      </w:r>
      <w:r w:rsidRPr="00F567E5">
        <w:rPr>
          <w:b/>
          <w:bCs/>
          <w:rtl/>
          <w:lang w:bidi="ar-MA"/>
        </w:rPr>
        <w:t>الجهاز</w:t>
      </w:r>
      <w:r>
        <w:rPr>
          <w:b/>
          <w:bCs/>
          <w:rtl/>
          <w:lang w:bidi="ar-MA"/>
        </w:rPr>
        <w:t xml:space="preserve"> </w:t>
      </w:r>
      <w:r w:rsidRPr="00F567E5">
        <w:rPr>
          <w:b/>
          <w:bCs/>
          <w:rtl/>
          <w:lang w:bidi="ar-MA"/>
        </w:rPr>
        <w:t>القضائي</w:t>
      </w:r>
      <w:r>
        <w:rPr>
          <w:b/>
          <w:bCs/>
          <w:rtl/>
          <w:lang w:bidi="ar-MA"/>
        </w:rPr>
        <w:t xml:space="preserve"> </w:t>
      </w:r>
      <w:r w:rsidRPr="00F567E5">
        <w:rPr>
          <w:b/>
          <w:bCs/>
          <w:rtl/>
          <w:lang w:bidi="ar-MA"/>
        </w:rPr>
        <w:t>وأصحاب</w:t>
      </w:r>
      <w:r>
        <w:rPr>
          <w:b/>
          <w:bCs/>
          <w:rtl/>
          <w:lang w:bidi="ar-MA"/>
        </w:rPr>
        <w:t xml:space="preserve"> </w:t>
      </w:r>
      <w:r w:rsidRPr="00F567E5">
        <w:rPr>
          <w:b/>
          <w:bCs/>
          <w:rtl/>
          <w:lang w:bidi="ar-MA"/>
        </w:rPr>
        <w:t>المهن</w:t>
      </w:r>
      <w:r>
        <w:rPr>
          <w:b/>
          <w:bCs/>
          <w:rtl/>
          <w:lang w:bidi="ar-MA"/>
        </w:rPr>
        <w:t xml:space="preserve"> </w:t>
      </w:r>
      <w:r w:rsidRPr="00F567E5">
        <w:rPr>
          <w:b/>
          <w:bCs/>
          <w:rtl/>
          <w:lang w:bidi="ar-MA"/>
        </w:rPr>
        <w:t>القانونية</w:t>
      </w:r>
      <w:r w:rsidR="00722C71">
        <w:rPr>
          <w:rFonts w:hint="cs"/>
          <w:b/>
          <w:bCs/>
          <w:rtl/>
          <w:lang w:bidi="ar-MA"/>
        </w:rPr>
        <w:t xml:space="preserve"> على تطبيق الاتفاقية</w:t>
      </w:r>
      <w:r w:rsidRPr="00F567E5">
        <w:rPr>
          <w:b/>
          <w:bCs/>
          <w:rtl/>
          <w:lang w:bidi="ar-MA"/>
        </w:rPr>
        <w:t>،</w:t>
      </w:r>
      <w:r>
        <w:rPr>
          <w:b/>
          <w:bCs/>
          <w:rtl/>
          <w:lang w:bidi="ar-MA"/>
        </w:rPr>
        <w:t xml:space="preserve"> </w:t>
      </w:r>
      <w:r w:rsidRPr="00F567E5">
        <w:rPr>
          <w:b/>
          <w:bCs/>
          <w:rtl/>
          <w:lang w:bidi="ar-MA"/>
        </w:rPr>
        <w:t>وأن</w:t>
      </w:r>
      <w:r>
        <w:rPr>
          <w:b/>
          <w:bCs/>
          <w:rtl/>
          <w:lang w:bidi="ar-MA"/>
        </w:rPr>
        <w:t xml:space="preserve"> </w:t>
      </w:r>
      <w:r w:rsidRPr="00F567E5">
        <w:rPr>
          <w:b/>
          <w:bCs/>
          <w:rtl/>
          <w:lang w:bidi="ar-MA"/>
        </w:rPr>
        <w:t>تذكي</w:t>
      </w:r>
      <w:r>
        <w:rPr>
          <w:b/>
          <w:bCs/>
          <w:rtl/>
          <w:lang w:bidi="ar-MA"/>
        </w:rPr>
        <w:t xml:space="preserve"> </w:t>
      </w:r>
      <w:r w:rsidRPr="00F567E5">
        <w:rPr>
          <w:b/>
          <w:bCs/>
          <w:rtl/>
          <w:lang w:bidi="ar-MA"/>
        </w:rPr>
        <w:t>وعي</w:t>
      </w:r>
      <w:r>
        <w:rPr>
          <w:b/>
          <w:bCs/>
          <w:rtl/>
          <w:lang w:bidi="ar-MA"/>
        </w:rPr>
        <w:t xml:space="preserve"> </w:t>
      </w:r>
      <w:r w:rsidRPr="00F567E5">
        <w:rPr>
          <w:b/>
          <w:bCs/>
          <w:rtl/>
          <w:lang w:bidi="ar-MA"/>
        </w:rPr>
        <w:t>الجمهور،</w:t>
      </w:r>
      <w:r>
        <w:rPr>
          <w:b/>
          <w:bCs/>
          <w:rtl/>
          <w:lang w:bidi="ar-MA"/>
        </w:rPr>
        <w:t xml:space="preserve"> </w:t>
      </w:r>
      <w:r w:rsidRPr="00F567E5">
        <w:rPr>
          <w:b/>
          <w:bCs/>
          <w:rtl/>
          <w:lang w:bidi="ar-MA"/>
        </w:rPr>
        <w:t>ولا</w:t>
      </w:r>
      <w:r>
        <w:rPr>
          <w:b/>
          <w:bCs/>
          <w:rtl/>
          <w:lang w:bidi="ar-MA"/>
        </w:rPr>
        <w:t xml:space="preserve"> </w:t>
      </w:r>
      <w:r w:rsidRPr="00F567E5">
        <w:rPr>
          <w:b/>
          <w:bCs/>
          <w:rtl/>
          <w:lang w:bidi="ar-MA"/>
        </w:rPr>
        <w:t>سيما</w:t>
      </w:r>
      <w:r>
        <w:rPr>
          <w:b/>
          <w:bCs/>
          <w:rtl/>
          <w:lang w:bidi="ar-MA"/>
        </w:rPr>
        <w:t xml:space="preserve"> </w:t>
      </w:r>
      <w:r w:rsidRPr="00F567E5">
        <w:rPr>
          <w:b/>
          <w:bCs/>
          <w:rtl/>
          <w:lang w:bidi="ar-MA"/>
        </w:rPr>
        <w:t>في</w:t>
      </w:r>
      <w:r>
        <w:rPr>
          <w:b/>
          <w:bCs/>
          <w:rtl/>
          <w:lang w:bidi="ar-MA"/>
        </w:rPr>
        <w:t xml:space="preserve"> </w:t>
      </w:r>
      <w:r w:rsidRPr="00F567E5">
        <w:rPr>
          <w:b/>
          <w:bCs/>
          <w:rtl/>
          <w:lang w:bidi="ar-MA"/>
        </w:rPr>
        <w:t>أوساط</w:t>
      </w:r>
      <w:r>
        <w:rPr>
          <w:b/>
          <w:bCs/>
          <w:rtl/>
          <w:lang w:bidi="ar-MA"/>
        </w:rPr>
        <w:t xml:space="preserve"> </w:t>
      </w:r>
      <w:r w:rsidRPr="00F567E5">
        <w:rPr>
          <w:b/>
          <w:bCs/>
          <w:rtl/>
          <w:lang w:bidi="ar-MA"/>
        </w:rPr>
        <w:t>النساء،</w:t>
      </w:r>
      <w:r>
        <w:rPr>
          <w:b/>
          <w:bCs/>
          <w:rtl/>
          <w:lang w:bidi="ar-MA"/>
        </w:rPr>
        <w:t xml:space="preserve"> </w:t>
      </w:r>
      <w:r w:rsidRPr="00F567E5">
        <w:rPr>
          <w:b/>
          <w:bCs/>
          <w:rtl/>
          <w:lang w:bidi="ar-MA"/>
        </w:rPr>
        <w:t>بكيفية</w:t>
      </w:r>
      <w:r>
        <w:rPr>
          <w:b/>
          <w:bCs/>
          <w:rtl/>
          <w:lang w:bidi="ar-MA"/>
        </w:rPr>
        <w:t xml:space="preserve"> </w:t>
      </w:r>
      <w:r w:rsidRPr="00F567E5">
        <w:rPr>
          <w:b/>
          <w:bCs/>
          <w:rtl/>
          <w:lang w:bidi="ar-MA"/>
        </w:rPr>
        <w:t>الاحتجاج</w:t>
      </w:r>
      <w:r>
        <w:rPr>
          <w:b/>
          <w:bCs/>
          <w:rtl/>
          <w:lang w:bidi="ar-MA"/>
        </w:rPr>
        <w:t xml:space="preserve"> </w:t>
      </w:r>
      <w:r w:rsidRPr="00F567E5">
        <w:rPr>
          <w:b/>
          <w:bCs/>
          <w:rtl/>
          <w:lang w:bidi="ar-MA"/>
        </w:rPr>
        <w:t>بها.</w:t>
      </w:r>
      <w:r>
        <w:rPr>
          <w:b/>
          <w:bCs/>
          <w:rtl/>
          <w:lang w:bidi="ar-MA"/>
        </w:rPr>
        <w:t xml:space="preserve"> </w:t>
      </w:r>
      <w:r w:rsidRPr="00F567E5">
        <w:rPr>
          <w:b/>
          <w:bCs/>
          <w:rtl/>
          <w:lang w:bidi="ar-MA"/>
        </w:rPr>
        <w:t>وتحث</w:t>
      </w:r>
      <w:r>
        <w:rPr>
          <w:b/>
          <w:bCs/>
          <w:rtl/>
          <w:lang w:bidi="ar-MA"/>
        </w:rPr>
        <w:t xml:space="preserve"> </w:t>
      </w:r>
      <w:r w:rsidRPr="00F567E5">
        <w:rPr>
          <w:b/>
          <w:bCs/>
          <w:rtl/>
          <w:lang w:bidi="ar-MA"/>
        </w:rPr>
        <w:t>اللجنة</w:t>
      </w:r>
      <w:r>
        <w:rPr>
          <w:b/>
          <w:bCs/>
          <w:rtl/>
          <w:lang w:bidi="ar-MA"/>
        </w:rPr>
        <w:t xml:space="preserve"> </w:t>
      </w:r>
      <w:r w:rsidRPr="00F567E5">
        <w:rPr>
          <w:b/>
          <w:bCs/>
          <w:rtl/>
          <w:lang w:bidi="ar-MA"/>
        </w:rPr>
        <w:t>الدولة</w:t>
      </w:r>
      <w:r>
        <w:rPr>
          <w:b/>
          <w:bCs/>
          <w:rtl/>
          <w:lang w:bidi="ar-MA"/>
        </w:rPr>
        <w:t xml:space="preserve"> </w:t>
      </w:r>
      <w:r w:rsidRPr="00F567E5">
        <w:rPr>
          <w:b/>
          <w:bCs/>
          <w:rtl/>
          <w:lang w:bidi="ar-MA"/>
        </w:rPr>
        <w:t>الطرف</w:t>
      </w:r>
      <w:r>
        <w:rPr>
          <w:b/>
          <w:bCs/>
          <w:rtl/>
          <w:lang w:bidi="ar-MA"/>
        </w:rPr>
        <w:t xml:space="preserve"> </w:t>
      </w:r>
      <w:r w:rsidRPr="00F567E5">
        <w:rPr>
          <w:b/>
          <w:bCs/>
          <w:rtl/>
          <w:lang w:bidi="ar-MA"/>
        </w:rPr>
        <w:t>أيضاً</w:t>
      </w:r>
      <w:r>
        <w:rPr>
          <w:b/>
          <w:bCs/>
          <w:rtl/>
          <w:lang w:bidi="ar-MA"/>
        </w:rPr>
        <w:t xml:space="preserve"> </w:t>
      </w:r>
      <w:r w:rsidRPr="00F567E5">
        <w:rPr>
          <w:b/>
          <w:bCs/>
          <w:rtl/>
          <w:lang w:bidi="ar-MA"/>
        </w:rPr>
        <w:t>على</w:t>
      </w:r>
      <w:r>
        <w:rPr>
          <w:b/>
          <w:bCs/>
          <w:rtl/>
          <w:lang w:bidi="ar-MA"/>
        </w:rPr>
        <w:t xml:space="preserve"> </w:t>
      </w:r>
      <w:r w:rsidRPr="00F567E5">
        <w:rPr>
          <w:b/>
          <w:bCs/>
          <w:rtl/>
          <w:lang w:bidi="ar-MA"/>
        </w:rPr>
        <w:t>مواءمة</w:t>
      </w:r>
      <w:r>
        <w:rPr>
          <w:b/>
          <w:bCs/>
          <w:rtl/>
          <w:lang w:bidi="ar-MA"/>
        </w:rPr>
        <w:t xml:space="preserve"> </w:t>
      </w:r>
      <w:r w:rsidRPr="00F567E5">
        <w:rPr>
          <w:b/>
          <w:bCs/>
          <w:rtl/>
          <w:lang w:bidi="ar-MA"/>
        </w:rPr>
        <w:t>تشريعاتها</w:t>
      </w:r>
      <w:r>
        <w:rPr>
          <w:b/>
          <w:bCs/>
          <w:rtl/>
          <w:lang w:bidi="ar-MA"/>
        </w:rPr>
        <w:t xml:space="preserve"> </w:t>
      </w:r>
      <w:r w:rsidRPr="00F567E5">
        <w:rPr>
          <w:b/>
          <w:bCs/>
          <w:rtl/>
          <w:lang w:bidi="ar-MA"/>
        </w:rPr>
        <w:t>المتعلقة</w:t>
      </w:r>
      <w:r>
        <w:rPr>
          <w:b/>
          <w:bCs/>
          <w:rtl/>
          <w:lang w:bidi="ar-MA"/>
        </w:rPr>
        <w:t xml:space="preserve"> </w:t>
      </w:r>
      <w:r w:rsidRPr="00F567E5">
        <w:rPr>
          <w:b/>
          <w:bCs/>
          <w:rtl/>
          <w:lang w:bidi="ar-MA"/>
        </w:rPr>
        <w:t>بإمكانية</w:t>
      </w:r>
      <w:r>
        <w:rPr>
          <w:b/>
          <w:bCs/>
          <w:rtl/>
          <w:lang w:bidi="ar-MA"/>
        </w:rPr>
        <w:t xml:space="preserve"> </w:t>
      </w:r>
      <w:r w:rsidRPr="00F567E5">
        <w:rPr>
          <w:b/>
          <w:bCs/>
          <w:rtl/>
          <w:lang w:bidi="ar-MA"/>
        </w:rPr>
        <w:t>تطبيق</w:t>
      </w:r>
      <w:r>
        <w:rPr>
          <w:b/>
          <w:bCs/>
          <w:rtl/>
          <w:lang w:bidi="ar-MA"/>
        </w:rPr>
        <w:t xml:space="preserve"> </w:t>
      </w:r>
      <w:r w:rsidRPr="00F567E5">
        <w:rPr>
          <w:b/>
          <w:bCs/>
          <w:rtl/>
          <w:lang w:bidi="ar-MA"/>
        </w:rPr>
        <w:t>المعاهدات</w:t>
      </w:r>
      <w:r>
        <w:rPr>
          <w:b/>
          <w:bCs/>
          <w:rtl/>
          <w:lang w:bidi="ar-MA"/>
        </w:rPr>
        <w:t xml:space="preserve"> </w:t>
      </w:r>
      <w:r w:rsidRPr="00F567E5">
        <w:rPr>
          <w:b/>
          <w:bCs/>
          <w:rtl/>
          <w:lang w:bidi="ar-MA"/>
        </w:rPr>
        <w:t>الدولية.</w:t>
      </w:r>
    </w:p>
    <w:p w14:paraId="462A4D3E" w14:textId="5FE21305" w:rsidR="00E464E3" w:rsidRPr="00E464E3" w:rsidRDefault="00E464E3" w:rsidP="00E464E3">
      <w:pPr>
        <w:pStyle w:val="SingleTxt"/>
        <w:spacing w:after="0" w:line="120" w:lineRule="exact"/>
        <w:rPr>
          <w:sz w:val="10"/>
          <w:rtl/>
          <w:lang w:bidi="ar-MA"/>
        </w:rPr>
      </w:pPr>
    </w:p>
    <w:p w14:paraId="515E899F" w14:textId="27445469" w:rsidR="00F567E5" w:rsidRPr="00F567E5" w:rsidRDefault="00F567E5" w:rsidP="00E807E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MA"/>
        </w:rPr>
      </w:pPr>
      <w:r w:rsidRPr="00F567E5">
        <w:rPr>
          <w:lang w:val="en-GB"/>
        </w:rPr>
        <w:tab/>
      </w:r>
      <w:r w:rsidRPr="00F567E5">
        <w:rPr>
          <w:lang w:val="en-GB"/>
        </w:rPr>
        <w:tab/>
      </w:r>
      <w:r w:rsidRPr="00F567E5">
        <w:rPr>
          <w:rtl/>
          <w:lang w:bidi="ar-MA"/>
        </w:rPr>
        <w:t>الإطار</w:t>
      </w:r>
      <w:r>
        <w:rPr>
          <w:rtl/>
          <w:lang w:bidi="ar-MA"/>
        </w:rPr>
        <w:t xml:space="preserve"> </w:t>
      </w:r>
      <w:r w:rsidRPr="00F567E5">
        <w:rPr>
          <w:rtl/>
          <w:lang w:bidi="ar-MA"/>
        </w:rPr>
        <w:t>القانوني</w:t>
      </w:r>
      <w:r>
        <w:rPr>
          <w:rtl/>
          <w:lang w:bidi="ar-MA"/>
        </w:rPr>
        <w:t xml:space="preserve"> </w:t>
      </w:r>
      <w:r w:rsidRPr="00F567E5">
        <w:rPr>
          <w:rtl/>
          <w:lang w:bidi="ar-MA"/>
        </w:rPr>
        <w:t>وتعريف</w:t>
      </w:r>
      <w:r>
        <w:rPr>
          <w:rtl/>
          <w:lang w:bidi="ar-MA"/>
        </w:rPr>
        <w:t xml:space="preserve"> </w:t>
      </w:r>
      <w:r w:rsidRPr="00F567E5">
        <w:rPr>
          <w:rtl/>
          <w:lang w:bidi="ar-MA"/>
        </w:rPr>
        <w:t>التمييز</w:t>
      </w:r>
    </w:p>
    <w:p w14:paraId="32D27C1E" w14:textId="250C3A83" w:rsidR="00F567E5" w:rsidRPr="00F567E5" w:rsidRDefault="00E807EA" w:rsidP="00F567E5">
      <w:pPr>
        <w:pStyle w:val="SingleTxt"/>
        <w:rPr>
          <w:rtl/>
          <w:lang w:bidi="ar-MA"/>
        </w:rPr>
      </w:pPr>
      <w:r>
        <w:rPr>
          <w:rtl/>
          <w:lang w:bidi="ar-MA"/>
        </w:rPr>
        <w:t>11</w:t>
      </w:r>
      <w:r w:rsidR="00F567E5">
        <w:rPr>
          <w:rtl/>
          <w:lang w:bidi="ar-MA"/>
        </w:rPr>
        <w:t xml:space="preserve"> </w:t>
      </w:r>
      <w:r w:rsidR="00F567E5" w:rsidRPr="00F567E5">
        <w:rPr>
          <w:rtl/>
          <w:lang w:bidi="ar-MA"/>
        </w:rPr>
        <w:t>-</w:t>
      </w:r>
      <w:r w:rsidR="00F567E5" w:rsidRPr="00F567E5">
        <w:rPr>
          <w:rtl/>
          <w:lang w:bidi="ar-MA"/>
        </w:rPr>
        <w:tab/>
        <w:t>تلاحظ</w:t>
      </w:r>
      <w:r w:rsidR="00F567E5">
        <w:rPr>
          <w:rtl/>
          <w:lang w:bidi="ar-MA"/>
        </w:rPr>
        <w:t xml:space="preserve"> </w:t>
      </w:r>
      <w:r w:rsidR="00F567E5" w:rsidRPr="00F567E5">
        <w:rPr>
          <w:rtl/>
          <w:lang w:bidi="ar-MA"/>
        </w:rPr>
        <w:t>اللجنة</w:t>
      </w:r>
      <w:r w:rsidR="00F567E5">
        <w:rPr>
          <w:rtl/>
          <w:lang w:bidi="ar-MA"/>
        </w:rPr>
        <w:t xml:space="preserve"> </w:t>
      </w:r>
      <w:r w:rsidR="00F567E5" w:rsidRPr="00F567E5">
        <w:rPr>
          <w:rtl/>
          <w:lang w:bidi="ar-MA"/>
        </w:rPr>
        <w:t>أن</w:t>
      </w:r>
      <w:r w:rsidR="00F567E5">
        <w:rPr>
          <w:rtl/>
          <w:lang w:bidi="ar-MA"/>
        </w:rPr>
        <w:t xml:space="preserve"> </w:t>
      </w:r>
      <w:r w:rsidR="00F567E5" w:rsidRPr="00F567E5">
        <w:rPr>
          <w:rtl/>
          <w:lang w:bidi="ar-MA"/>
        </w:rPr>
        <w:t>التمييز</w:t>
      </w:r>
      <w:r w:rsidR="00F567E5">
        <w:rPr>
          <w:rtl/>
          <w:lang w:bidi="ar-MA"/>
        </w:rPr>
        <w:t xml:space="preserve"> </w:t>
      </w:r>
      <w:r w:rsidR="00F567E5" w:rsidRPr="00F567E5">
        <w:rPr>
          <w:rtl/>
          <w:lang w:bidi="ar-MA"/>
        </w:rPr>
        <w:t>الجنساني</w:t>
      </w:r>
      <w:r w:rsidR="00F567E5">
        <w:rPr>
          <w:rtl/>
          <w:lang w:bidi="ar-MA"/>
        </w:rPr>
        <w:t xml:space="preserve"> </w:t>
      </w:r>
      <w:r w:rsidR="00F567E5" w:rsidRPr="00F567E5">
        <w:rPr>
          <w:rtl/>
          <w:lang w:bidi="ar-MA"/>
        </w:rPr>
        <w:t>محظورٌ</w:t>
      </w:r>
      <w:r w:rsidR="00F567E5">
        <w:rPr>
          <w:rtl/>
          <w:lang w:bidi="ar-MA"/>
        </w:rPr>
        <w:t xml:space="preserve"> </w:t>
      </w:r>
      <w:r w:rsidR="00F567E5" w:rsidRPr="00F567E5">
        <w:rPr>
          <w:rtl/>
          <w:lang w:bidi="ar-MA"/>
        </w:rPr>
        <w:t>بموجب</w:t>
      </w:r>
      <w:r w:rsidR="00F567E5">
        <w:rPr>
          <w:rtl/>
          <w:lang w:bidi="ar-MA"/>
        </w:rPr>
        <w:t xml:space="preserve"> </w:t>
      </w:r>
      <w:r w:rsidR="00F567E5" w:rsidRPr="00F567E5">
        <w:rPr>
          <w:rtl/>
          <w:lang w:bidi="ar-MA"/>
        </w:rPr>
        <w:t>القانون</w:t>
      </w:r>
      <w:r w:rsidR="00F567E5">
        <w:rPr>
          <w:rtl/>
          <w:lang w:bidi="ar-MA"/>
        </w:rPr>
        <w:t xml:space="preserve"> </w:t>
      </w:r>
      <w:r w:rsidR="00F567E5" w:rsidRPr="00F567E5">
        <w:rPr>
          <w:rtl/>
          <w:lang w:bidi="ar-MA"/>
        </w:rPr>
        <w:t>في</w:t>
      </w:r>
      <w:r w:rsidR="00F567E5">
        <w:rPr>
          <w:rtl/>
          <w:lang w:bidi="ar-MA"/>
        </w:rPr>
        <w:t xml:space="preserve"> </w:t>
      </w:r>
      <w:r w:rsidR="00F567E5" w:rsidRPr="00F567E5">
        <w:rPr>
          <w:rtl/>
          <w:lang w:bidi="ar-MA"/>
        </w:rPr>
        <w:t>الدولة</w:t>
      </w:r>
      <w:r w:rsidR="00F567E5">
        <w:rPr>
          <w:rtl/>
          <w:lang w:bidi="ar-MA"/>
        </w:rPr>
        <w:t xml:space="preserve"> </w:t>
      </w:r>
      <w:r w:rsidR="00F567E5" w:rsidRPr="00F567E5">
        <w:rPr>
          <w:rtl/>
          <w:lang w:bidi="ar-MA"/>
        </w:rPr>
        <w:t>الطرف،</w:t>
      </w:r>
      <w:r w:rsidR="00F567E5">
        <w:rPr>
          <w:rtl/>
          <w:lang w:bidi="ar-MA"/>
        </w:rPr>
        <w:t xml:space="preserve"> </w:t>
      </w:r>
      <w:r w:rsidR="00F567E5" w:rsidRPr="00F567E5">
        <w:rPr>
          <w:rtl/>
          <w:lang w:bidi="ar-MA"/>
        </w:rPr>
        <w:t>بما</w:t>
      </w:r>
      <w:r w:rsidR="00F567E5">
        <w:rPr>
          <w:rtl/>
          <w:lang w:bidi="ar-MA"/>
        </w:rPr>
        <w:t xml:space="preserve"> </w:t>
      </w:r>
      <w:r w:rsidR="00F567E5" w:rsidRPr="00F567E5">
        <w:rPr>
          <w:rtl/>
          <w:lang w:bidi="ar-MA"/>
        </w:rPr>
        <w:t>في</w:t>
      </w:r>
      <w:r w:rsidR="00F567E5">
        <w:rPr>
          <w:rtl/>
          <w:lang w:bidi="ar-MA"/>
        </w:rPr>
        <w:t xml:space="preserve"> </w:t>
      </w:r>
      <w:r w:rsidR="00F567E5" w:rsidRPr="00F567E5">
        <w:rPr>
          <w:rtl/>
          <w:lang w:bidi="ar-MA"/>
        </w:rPr>
        <w:t>ذلك</w:t>
      </w:r>
      <w:r w:rsidR="00F567E5">
        <w:rPr>
          <w:rtl/>
          <w:lang w:bidi="ar-MA"/>
        </w:rPr>
        <w:t xml:space="preserve"> </w:t>
      </w:r>
      <w:r w:rsidR="00F567E5" w:rsidRPr="00F567E5">
        <w:rPr>
          <w:rtl/>
          <w:lang w:bidi="ar-MA"/>
        </w:rPr>
        <w:t>من</w:t>
      </w:r>
      <w:r w:rsidR="00E464E3">
        <w:rPr>
          <w:rFonts w:hint="cs"/>
          <w:rtl/>
          <w:lang w:bidi="ar-MA"/>
        </w:rPr>
        <w:t> </w:t>
      </w:r>
      <w:r w:rsidR="00F567E5" w:rsidRPr="00F567E5">
        <w:rPr>
          <w:rtl/>
          <w:lang w:bidi="ar-MA"/>
        </w:rPr>
        <w:t>خلال</w:t>
      </w:r>
      <w:r w:rsidR="00F567E5">
        <w:rPr>
          <w:rtl/>
          <w:lang w:bidi="ar-MA"/>
        </w:rPr>
        <w:t xml:space="preserve"> </w:t>
      </w:r>
      <w:r w:rsidR="00F567E5" w:rsidRPr="00F567E5">
        <w:rPr>
          <w:rtl/>
          <w:lang w:bidi="ar-MA"/>
        </w:rPr>
        <w:t>القانون</w:t>
      </w:r>
      <w:r w:rsidR="00F567E5">
        <w:rPr>
          <w:rtl/>
          <w:lang w:bidi="ar-MA"/>
        </w:rPr>
        <w:t xml:space="preserve"> </w:t>
      </w:r>
      <w:r w:rsidR="00F567E5" w:rsidRPr="00F567E5">
        <w:rPr>
          <w:rtl/>
          <w:lang w:bidi="ar-MA"/>
        </w:rPr>
        <w:t>المتعلق</w:t>
      </w:r>
      <w:r w:rsidR="00F567E5">
        <w:rPr>
          <w:rtl/>
          <w:lang w:bidi="ar-MA"/>
        </w:rPr>
        <w:t xml:space="preserve"> </w:t>
      </w:r>
      <w:r w:rsidR="00F567E5" w:rsidRPr="00F567E5">
        <w:rPr>
          <w:rtl/>
          <w:lang w:bidi="ar-MA"/>
        </w:rPr>
        <w:t>بضمانات</w:t>
      </w:r>
      <w:r w:rsidR="00F567E5">
        <w:rPr>
          <w:rtl/>
          <w:lang w:bidi="ar-MA"/>
        </w:rPr>
        <w:t xml:space="preserve"> </w:t>
      </w:r>
      <w:r w:rsidR="00F567E5" w:rsidRPr="00F567E5">
        <w:rPr>
          <w:rtl/>
          <w:lang w:bidi="ar-MA"/>
        </w:rPr>
        <w:t>الدولة</w:t>
      </w:r>
      <w:r w:rsidR="00F567E5">
        <w:rPr>
          <w:rtl/>
          <w:lang w:bidi="ar-MA"/>
        </w:rPr>
        <w:t xml:space="preserve"> </w:t>
      </w:r>
      <w:r w:rsidR="00F567E5" w:rsidRPr="00F567E5">
        <w:rPr>
          <w:rtl/>
          <w:lang w:bidi="ar-MA"/>
        </w:rPr>
        <w:t>للمساواة</w:t>
      </w:r>
      <w:r w:rsidR="00F567E5">
        <w:rPr>
          <w:rtl/>
          <w:lang w:bidi="ar-MA"/>
        </w:rPr>
        <w:t xml:space="preserve"> </w:t>
      </w:r>
      <w:r w:rsidR="00F567E5" w:rsidRPr="00F567E5">
        <w:rPr>
          <w:rtl/>
          <w:lang w:bidi="ar-MA"/>
        </w:rPr>
        <w:t>في</w:t>
      </w:r>
      <w:r w:rsidR="00F567E5">
        <w:rPr>
          <w:rtl/>
          <w:lang w:bidi="ar-MA"/>
        </w:rPr>
        <w:t xml:space="preserve"> </w:t>
      </w:r>
      <w:r w:rsidR="00F567E5" w:rsidRPr="00F567E5">
        <w:rPr>
          <w:rtl/>
          <w:lang w:bidi="ar-MA"/>
        </w:rPr>
        <w:t>الحقوق</w:t>
      </w:r>
      <w:r w:rsidR="00F567E5">
        <w:rPr>
          <w:rtl/>
          <w:lang w:bidi="ar-MA"/>
        </w:rPr>
        <w:t xml:space="preserve"> </w:t>
      </w:r>
      <w:r w:rsidR="00F567E5" w:rsidRPr="00F567E5">
        <w:rPr>
          <w:rtl/>
          <w:lang w:bidi="ar-MA"/>
        </w:rPr>
        <w:t>وتكافؤ</w:t>
      </w:r>
      <w:r w:rsidR="00F567E5">
        <w:rPr>
          <w:rtl/>
          <w:lang w:bidi="ar-MA"/>
        </w:rPr>
        <w:t xml:space="preserve"> </w:t>
      </w:r>
      <w:r w:rsidR="00F567E5" w:rsidRPr="00F567E5">
        <w:rPr>
          <w:rtl/>
          <w:lang w:bidi="ar-MA"/>
        </w:rPr>
        <w:t>الفرص</w:t>
      </w:r>
      <w:r w:rsidR="00F567E5">
        <w:rPr>
          <w:rtl/>
          <w:lang w:bidi="ar-MA"/>
        </w:rPr>
        <w:t xml:space="preserve"> </w:t>
      </w:r>
      <w:r w:rsidR="00F567E5" w:rsidRPr="00F567E5">
        <w:rPr>
          <w:rtl/>
          <w:lang w:bidi="ar-MA"/>
        </w:rPr>
        <w:t>بين</w:t>
      </w:r>
      <w:r w:rsidR="00F567E5">
        <w:rPr>
          <w:rtl/>
          <w:lang w:bidi="ar-MA"/>
        </w:rPr>
        <w:t xml:space="preserve"> </w:t>
      </w:r>
      <w:r w:rsidR="00F567E5" w:rsidRPr="00F567E5">
        <w:rPr>
          <w:rtl/>
          <w:lang w:bidi="ar-MA"/>
        </w:rPr>
        <w:t>الرجل</w:t>
      </w:r>
      <w:r w:rsidR="00F567E5">
        <w:rPr>
          <w:rtl/>
          <w:lang w:bidi="ar-MA"/>
        </w:rPr>
        <w:t xml:space="preserve"> </w:t>
      </w:r>
      <w:r w:rsidR="00F567E5" w:rsidRPr="00F567E5">
        <w:rPr>
          <w:rtl/>
          <w:lang w:bidi="ar-MA"/>
        </w:rPr>
        <w:t>والمرأة،</w:t>
      </w:r>
      <w:r w:rsidR="00F567E5">
        <w:rPr>
          <w:rtl/>
          <w:lang w:bidi="ar-MA"/>
        </w:rPr>
        <w:t xml:space="preserve"> </w:t>
      </w:r>
      <w:r w:rsidR="00F567E5" w:rsidRPr="00F567E5">
        <w:rPr>
          <w:rtl/>
          <w:lang w:bidi="ar-MA"/>
        </w:rPr>
        <w:t>المعروف</w:t>
      </w:r>
      <w:r w:rsidR="00F567E5">
        <w:rPr>
          <w:rtl/>
          <w:lang w:bidi="ar-MA"/>
        </w:rPr>
        <w:t xml:space="preserve"> </w:t>
      </w:r>
      <w:r w:rsidR="00F567E5" w:rsidRPr="00F567E5">
        <w:rPr>
          <w:rtl/>
          <w:lang w:bidi="ar-MA"/>
        </w:rPr>
        <w:t>أيضاً</w:t>
      </w:r>
      <w:r w:rsidR="00F567E5">
        <w:rPr>
          <w:rtl/>
          <w:lang w:bidi="ar-MA"/>
        </w:rPr>
        <w:t xml:space="preserve"> </w:t>
      </w:r>
      <w:r w:rsidR="00F567E5" w:rsidRPr="00F567E5">
        <w:rPr>
          <w:rtl/>
          <w:lang w:bidi="ar-MA"/>
        </w:rPr>
        <w:t>باسم</w:t>
      </w:r>
      <w:r w:rsidR="00F567E5">
        <w:rPr>
          <w:rtl/>
          <w:lang w:bidi="ar-MA"/>
        </w:rPr>
        <w:t xml:space="preserve"> </w:t>
      </w:r>
      <w:r w:rsidR="00F567E5" w:rsidRPr="00F567E5">
        <w:rPr>
          <w:rtl/>
          <w:lang w:bidi="ar-MA"/>
        </w:rPr>
        <w:t>القانون</w:t>
      </w:r>
      <w:r w:rsidR="00F567E5">
        <w:rPr>
          <w:rtl/>
          <w:lang w:bidi="ar-MA"/>
        </w:rPr>
        <w:t xml:space="preserve"> </w:t>
      </w:r>
      <w:r w:rsidR="00F567E5" w:rsidRPr="00F567E5">
        <w:rPr>
          <w:rtl/>
          <w:lang w:bidi="ar-MA"/>
        </w:rPr>
        <w:t>المتعلق</w:t>
      </w:r>
      <w:r w:rsidR="00F567E5">
        <w:rPr>
          <w:rtl/>
          <w:lang w:bidi="ar-MA"/>
        </w:rPr>
        <w:t xml:space="preserve"> </w:t>
      </w:r>
      <w:r w:rsidR="00F567E5" w:rsidRPr="00F567E5">
        <w:rPr>
          <w:rtl/>
          <w:lang w:bidi="ar-MA"/>
        </w:rPr>
        <w:t>بالمساواة</w:t>
      </w:r>
      <w:r w:rsidR="00F567E5">
        <w:rPr>
          <w:rtl/>
          <w:lang w:bidi="ar-MA"/>
        </w:rPr>
        <w:t xml:space="preserve"> </w:t>
      </w:r>
      <w:r w:rsidR="00F567E5" w:rsidRPr="00F567E5">
        <w:rPr>
          <w:rtl/>
          <w:lang w:bidi="ar-MA"/>
        </w:rPr>
        <w:t>بين</w:t>
      </w:r>
      <w:r w:rsidR="00F567E5">
        <w:rPr>
          <w:rtl/>
          <w:lang w:bidi="ar-MA"/>
        </w:rPr>
        <w:t xml:space="preserve"> </w:t>
      </w:r>
      <w:r w:rsidR="00F567E5" w:rsidRPr="00F567E5">
        <w:rPr>
          <w:rtl/>
          <w:lang w:bidi="ar-MA"/>
        </w:rPr>
        <w:t>الجنسين.</w:t>
      </w:r>
      <w:r w:rsidR="00F567E5">
        <w:rPr>
          <w:rtl/>
          <w:lang w:bidi="ar-MA"/>
        </w:rPr>
        <w:t xml:space="preserve"> </w:t>
      </w:r>
      <w:r w:rsidR="00F567E5" w:rsidRPr="00F567E5">
        <w:rPr>
          <w:rtl/>
          <w:lang w:bidi="ar-MA"/>
        </w:rPr>
        <w:t>وتلاحظ</w:t>
      </w:r>
      <w:r w:rsidR="00F567E5">
        <w:rPr>
          <w:rtl/>
          <w:lang w:bidi="ar-MA"/>
        </w:rPr>
        <w:t xml:space="preserve"> </w:t>
      </w:r>
      <w:r w:rsidR="00F567E5" w:rsidRPr="00F567E5">
        <w:rPr>
          <w:rtl/>
          <w:lang w:bidi="ar-MA"/>
        </w:rPr>
        <w:t>أيضاً</w:t>
      </w:r>
      <w:r w:rsidR="00F567E5">
        <w:rPr>
          <w:rtl/>
          <w:lang w:bidi="ar-MA"/>
        </w:rPr>
        <w:t xml:space="preserve"> </w:t>
      </w:r>
      <w:r w:rsidR="00F567E5" w:rsidRPr="00F567E5">
        <w:rPr>
          <w:rtl/>
          <w:lang w:bidi="ar-MA"/>
        </w:rPr>
        <w:t>أن</w:t>
      </w:r>
      <w:r w:rsidR="00F567E5">
        <w:rPr>
          <w:rtl/>
          <w:lang w:bidi="ar-MA"/>
        </w:rPr>
        <w:t xml:space="preserve"> </w:t>
      </w:r>
      <w:r w:rsidR="00F567E5" w:rsidRPr="00F567E5">
        <w:rPr>
          <w:rtl/>
          <w:lang w:bidi="ar-MA"/>
        </w:rPr>
        <w:t>مشروع</w:t>
      </w:r>
      <w:r w:rsidR="00F567E5">
        <w:rPr>
          <w:rtl/>
          <w:lang w:bidi="ar-MA"/>
        </w:rPr>
        <w:t xml:space="preserve"> </w:t>
      </w:r>
      <w:r w:rsidR="00F567E5" w:rsidRPr="00F567E5">
        <w:rPr>
          <w:rtl/>
          <w:lang w:bidi="ar-MA"/>
        </w:rPr>
        <w:t>قانون</w:t>
      </w:r>
      <w:r w:rsidR="00F567E5">
        <w:rPr>
          <w:rtl/>
          <w:lang w:bidi="ar-MA"/>
        </w:rPr>
        <w:t xml:space="preserve"> </w:t>
      </w:r>
      <w:r w:rsidR="00F567E5" w:rsidRPr="00F567E5">
        <w:rPr>
          <w:rtl/>
          <w:lang w:bidi="ar-MA"/>
        </w:rPr>
        <w:t>جديد</w:t>
      </w:r>
      <w:r w:rsidR="00F567E5">
        <w:rPr>
          <w:rtl/>
          <w:lang w:bidi="ar-MA"/>
        </w:rPr>
        <w:t xml:space="preserve"> </w:t>
      </w:r>
      <w:r w:rsidR="00F567E5" w:rsidRPr="00F567E5">
        <w:rPr>
          <w:rtl/>
          <w:lang w:bidi="ar-MA"/>
        </w:rPr>
        <w:t>بشأن</w:t>
      </w:r>
      <w:r w:rsidR="00F567E5">
        <w:rPr>
          <w:rtl/>
          <w:lang w:bidi="ar-MA"/>
        </w:rPr>
        <w:t xml:space="preserve"> </w:t>
      </w:r>
      <w:r w:rsidR="00F567E5" w:rsidRPr="00F567E5">
        <w:rPr>
          <w:rtl/>
          <w:lang w:bidi="ar-MA"/>
        </w:rPr>
        <w:t>السياسة</w:t>
      </w:r>
      <w:r w:rsidR="00F567E5">
        <w:rPr>
          <w:rtl/>
          <w:lang w:bidi="ar-MA"/>
        </w:rPr>
        <w:t xml:space="preserve"> </w:t>
      </w:r>
      <w:r w:rsidR="00F567E5" w:rsidRPr="00F567E5">
        <w:rPr>
          <w:rtl/>
          <w:lang w:bidi="ar-MA"/>
        </w:rPr>
        <w:lastRenderedPageBreak/>
        <w:t>المتعلقة</w:t>
      </w:r>
      <w:r w:rsidR="00F567E5">
        <w:rPr>
          <w:rtl/>
          <w:lang w:bidi="ar-MA"/>
        </w:rPr>
        <w:t xml:space="preserve"> </w:t>
      </w:r>
      <w:r w:rsidR="00F567E5" w:rsidRPr="00F567E5">
        <w:rPr>
          <w:rtl/>
          <w:lang w:bidi="ar-MA"/>
        </w:rPr>
        <w:t>بالأسرة</w:t>
      </w:r>
      <w:r w:rsidR="00F567E5">
        <w:rPr>
          <w:rtl/>
          <w:lang w:bidi="ar-MA"/>
        </w:rPr>
        <w:t xml:space="preserve"> </w:t>
      </w:r>
      <w:r w:rsidR="00F567E5" w:rsidRPr="00F567E5">
        <w:rPr>
          <w:rtl/>
          <w:lang w:bidi="ar-MA"/>
        </w:rPr>
        <w:t>والمساواة</w:t>
      </w:r>
      <w:r w:rsidR="00F567E5">
        <w:rPr>
          <w:rtl/>
          <w:lang w:bidi="ar-MA"/>
        </w:rPr>
        <w:t xml:space="preserve"> </w:t>
      </w:r>
      <w:r w:rsidR="00F567E5" w:rsidRPr="00F567E5">
        <w:rPr>
          <w:rtl/>
          <w:lang w:bidi="ar-MA"/>
        </w:rPr>
        <w:t>بين</w:t>
      </w:r>
      <w:r w:rsidR="00F567E5">
        <w:rPr>
          <w:rtl/>
          <w:lang w:bidi="ar-MA"/>
        </w:rPr>
        <w:t xml:space="preserve"> </w:t>
      </w:r>
      <w:r w:rsidR="00F567E5" w:rsidRPr="00F567E5">
        <w:rPr>
          <w:rtl/>
          <w:lang w:bidi="ar-MA"/>
        </w:rPr>
        <w:t>الجنسين</w:t>
      </w:r>
      <w:r w:rsidR="00F567E5">
        <w:rPr>
          <w:rtl/>
          <w:lang w:bidi="ar-MA"/>
        </w:rPr>
        <w:t xml:space="preserve"> </w:t>
      </w:r>
      <w:r w:rsidR="00F567E5" w:rsidRPr="00F567E5">
        <w:rPr>
          <w:rtl/>
          <w:lang w:bidi="ar-MA"/>
        </w:rPr>
        <w:t>سيشمل</w:t>
      </w:r>
      <w:r w:rsidR="00F567E5">
        <w:rPr>
          <w:rtl/>
          <w:lang w:bidi="ar-MA"/>
        </w:rPr>
        <w:t xml:space="preserve"> </w:t>
      </w:r>
      <w:r w:rsidR="00F567E5" w:rsidRPr="00F567E5">
        <w:rPr>
          <w:rtl/>
          <w:lang w:bidi="ar-MA"/>
        </w:rPr>
        <w:t>التمييز</w:t>
      </w:r>
      <w:r w:rsidR="00F567E5">
        <w:rPr>
          <w:rtl/>
          <w:lang w:bidi="ar-MA"/>
        </w:rPr>
        <w:t xml:space="preserve"> </w:t>
      </w:r>
      <w:r w:rsidR="00F567E5" w:rsidRPr="00F567E5">
        <w:rPr>
          <w:rtl/>
          <w:lang w:bidi="ar-MA"/>
        </w:rPr>
        <w:t>المباشر</w:t>
      </w:r>
      <w:r w:rsidR="00F567E5">
        <w:rPr>
          <w:rtl/>
          <w:lang w:bidi="ar-MA"/>
        </w:rPr>
        <w:t xml:space="preserve"> </w:t>
      </w:r>
      <w:r w:rsidR="00F567E5" w:rsidRPr="00F567E5">
        <w:rPr>
          <w:rtl/>
          <w:lang w:bidi="ar-MA"/>
        </w:rPr>
        <w:t>وغير</w:t>
      </w:r>
      <w:r w:rsidR="00F567E5">
        <w:rPr>
          <w:rtl/>
          <w:lang w:bidi="ar-MA"/>
        </w:rPr>
        <w:t xml:space="preserve"> </w:t>
      </w:r>
      <w:r w:rsidR="00F567E5" w:rsidRPr="00F567E5">
        <w:rPr>
          <w:rtl/>
          <w:lang w:bidi="ar-MA"/>
        </w:rPr>
        <w:t>المباشر.</w:t>
      </w:r>
      <w:r w:rsidR="00F567E5">
        <w:rPr>
          <w:rtl/>
          <w:lang w:bidi="ar-MA"/>
        </w:rPr>
        <w:t xml:space="preserve"> </w:t>
      </w:r>
      <w:r w:rsidR="00F567E5" w:rsidRPr="00F567E5">
        <w:rPr>
          <w:rtl/>
          <w:lang w:bidi="ar-MA"/>
        </w:rPr>
        <w:t>غير</w:t>
      </w:r>
      <w:r w:rsidR="00F567E5">
        <w:rPr>
          <w:rtl/>
          <w:lang w:bidi="ar-MA"/>
        </w:rPr>
        <w:t xml:space="preserve"> </w:t>
      </w:r>
      <w:r w:rsidR="00F567E5" w:rsidRPr="00F567E5">
        <w:rPr>
          <w:rtl/>
          <w:lang w:bidi="ar-MA"/>
        </w:rPr>
        <w:t>أن</w:t>
      </w:r>
      <w:r w:rsidR="00F567E5">
        <w:rPr>
          <w:rtl/>
          <w:lang w:bidi="ar-MA"/>
        </w:rPr>
        <w:t xml:space="preserve"> </w:t>
      </w:r>
      <w:r w:rsidR="00F567E5" w:rsidRPr="00F567E5">
        <w:rPr>
          <w:rtl/>
          <w:lang w:bidi="ar-MA"/>
        </w:rPr>
        <w:t>اللجنة</w:t>
      </w:r>
      <w:r w:rsidR="00F567E5">
        <w:rPr>
          <w:rtl/>
          <w:lang w:bidi="ar-MA"/>
        </w:rPr>
        <w:t xml:space="preserve"> </w:t>
      </w:r>
      <w:r w:rsidR="00F567E5" w:rsidRPr="00F567E5">
        <w:rPr>
          <w:rtl/>
          <w:lang w:bidi="ar-MA"/>
        </w:rPr>
        <w:t>لا</w:t>
      </w:r>
      <w:r w:rsidR="00F567E5">
        <w:rPr>
          <w:rtl/>
          <w:lang w:bidi="ar-MA"/>
        </w:rPr>
        <w:t xml:space="preserve"> </w:t>
      </w:r>
      <w:r w:rsidR="00F567E5" w:rsidRPr="00F567E5">
        <w:rPr>
          <w:rtl/>
          <w:lang w:bidi="ar-MA"/>
        </w:rPr>
        <w:t>تزال</w:t>
      </w:r>
      <w:r w:rsidR="00F567E5">
        <w:rPr>
          <w:rtl/>
          <w:lang w:bidi="ar-MA"/>
        </w:rPr>
        <w:t xml:space="preserve"> </w:t>
      </w:r>
      <w:r w:rsidR="00F567E5" w:rsidRPr="00F567E5">
        <w:rPr>
          <w:rtl/>
          <w:lang w:bidi="ar-MA"/>
        </w:rPr>
        <w:t>تشعر</w:t>
      </w:r>
      <w:r w:rsidR="00F567E5">
        <w:rPr>
          <w:rtl/>
          <w:lang w:bidi="ar-MA"/>
        </w:rPr>
        <w:t xml:space="preserve"> </w:t>
      </w:r>
      <w:r w:rsidR="00F567E5" w:rsidRPr="00F567E5">
        <w:rPr>
          <w:rtl/>
          <w:lang w:bidi="ar-MA"/>
        </w:rPr>
        <w:t>بالقلق</w:t>
      </w:r>
      <w:r w:rsidR="00F567E5">
        <w:rPr>
          <w:rtl/>
          <w:lang w:bidi="ar-MA"/>
        </w:rPr>
        <w:t xml:space="preserve"> </w:t>
      </w:r>
      <w:r w:rsidR="00F567E5" w:rsidRPr="00F567E5">
        <w:rPr>
          <w:rtl/>
          <w:lang w:bidi="ar-MA"/>
        </w:rPr>
        <w:t>إزاء</w:t>
      </w:r>
      <w:r w:rsidR="00F567E5">
        <w:rPr>
          <w:rtl/>
          <w:lang w:bidi="ar-MA"/>
        </w:rPr>
        <w:t xml:space="preserve"> </w:t>
      </w:r>
      <w:r w:rsidR="00F567E5" w:rsidRPr="00F567E5">
        <w:rPr>
          <w:rtl/>
          <w:lang w:bidi="ar-MA"/>
        </w:rPr>
        <w:t>ما</w:t>
      </w:r>
      <w:r w:rsidR="00F567E5">
        <w:rPr>
          <w:rtl/>
          <w:lang w:bidi="ar-MA"/>
        </w:rPr>
        <w:t xml:space="preserve"> </w:t>
      </w:r>
      <w:r w:rsidR="00F567E5" w:rsidRPr="00F567E5">
        <w:rPr>
          <w:rtl/>
          <w:lang w:bidi="ar-MA"/>
        </w:rPr>
        <w:t>يلي:</w:t>
      </w:r>
    </w:p>
    <w:p w14:paraId="4FF05F31" w14:textId="1F79A38B" w:rsidR="00F567E5" w:rsidRPr="00F567E5" w:rsidRDefault="00F567E5" w:rsidP="00F567E5">
      <w:pPr>
        <w:pStyle w:val="SingleTxt"/>
        <w:rPr>
          <w:rtl/>
          <w:lang w:bidi="ar-MA"/>
        </w:rPr>
      </w:pPr>
      <w:r w:rsidRPr="00F567E5">
        <w:rPr>
          <w:rtl/>
          <w:lang w:bidi="ar-MA"/>
        </w:rPr>
        <w:tab/>
        <w:t>(أ)</w:t>
      </w:r>
      <w:r w:rsidRPr="00F567E5">
        <w:rPr>
          <w:rtl/>
          <w:lang w:bidi="ar-MA"/>
        </w:rPr>
        <w:tab/>
        <w:t>التعريف</w:t>
      </w:r>
      <w:r>
        <w:rPr>
          <w:rtl/>
          <w:lang w:bidi="ar-MA"/>
        </w:rPr>
        <w:t xml:space="preserve"> </w:t>
      </w:r>
      <w:r w:rsidRPr="00F567E5">
        <w:rPr>
          <w:rtl/>
          <w:lang w:bidi="ar-MA"/>
        </w:rPr>
        <w:t>الحالي</w:t>
      </w:r>
      <w:r>
        <w:rPr>
          <w:rtl/>
          <w:lang w:bidi="ar-MA"/>
        </w:rPr>
        <w:t xml:space="preserve"> </w:t>
      </w:r>
      <w:r w:rsidRPr="00F567E5">
        <w:rPr>
          <w:rtl/>
          <w:lang w:bidi="ar-MA"/>
        </w:rPr>
        <w:t>للتمييز</w:t>
      </w:r>
      <w:r>
        <w:rPr>
          <w:rtl/>
          <w:lang w:bidi="ar-MA"/>
        </w:rPr>
        <w:t xml:space="preserve"> </w:t>
      </w:r>
      <w:r w:rsidRPr="00F567E5">
        <w:rPr>
          <w:rtl/>
          <w:lang w:bidi="ar-MA"/>
        </w:rPr>
        <w:t>لا</w:t>
      </w:r>
      <w:r>
        <w:rPr>
          <w:rtl/>
          <w:lang w:bidi="ar-MA"/>
        </w:rPr>
        <w:t xml:space="preserve"> </w:t>
      </w:r>
      <w:r w:rsidRPr="00F567E5">
        <w:rPr>
          <w:rtl/>
          <w:lang w:bidi="ar-MA"/>
        </w:rPr>
        <w:t>يشمل</w:t>
      </w:r>
      <w:r>
        <w:rPr>
          <w:rtl/>
          <w:lang w:bidi="ar-MA"/>
        </w:rPr>
        <w:t xml:space="preserve"> </w:t>
      </w:r>
      <w:r w:rsidRPr="00F567E5">
        <w:rPr>
          <w:rtl/>
          <w:lang w:bidi="ar-MA"/>
        </w:rPr>
        <w:t>الأشكال</w:t>
      </w:r>
      <w:r>
        <w:rPr>
          <w:rtl/>
          <w:lang w:bidi="ar-MA"/>
        </w:rPr>
        <w:t xml:space="preserve"> </w:t>
      </w:r>
      <w:r w:rsidRPr="00F567E5">
        <w:rPr>
          <w:rtl/>
          <w:lang w:bidi="ar-MA"/>
        </w:rPr>
        <w:t>المتقاطعة</w:t>
      </w:r>
      <w:r>
        <w:rPr>
          <w:rtl/>
          <w:lang w:bidi="ar-MA"/>
        </w:rPr>
        <w:t xml:space="preserve"> </w:t>
      </w:r>
      <w:r w:rsidRPr="00F567E5">
        <w:rPr>
          <w:rtl/>
          <w:lang w:bidi="ar-MA"/>
        </w:rPr>
        <w:t>للتمييز؛</w:t>
      </w:r>
    </w:p>
    <w:p w14:paraId="5380C1E7" w14:textId="565AF8E6" w:rsidR="00F567E5" w:rsidRPr="00F567E5" w:rsidRDefault="00F567E5" w:rsidP="00F567E5">
      <w:pPr>
        <w:pStyle w:val="SingleTxt"/>
        <w:rPr>
          <w:rtl/>
          <w:lang w:bidi="ar-MA"/>
        </w:rPr>
      </w:pPr>
      <w:r w:rsidRPr="00F567E5">
        <w:rPr>
          <w:rtl/>
          <w:lang w:bidi="ar-MA"/>
        </w:rPr>
        <w:tab/>
        <w:t>(ب)</w:t>
      </w:r>
      <w:r w:rsidRPr="00F567E5">
        <w:rPr>
          <w:rtl/>
          <w:lang w:bidi="ar-MA"/>
        </w:rPr>
        <w:tab/>
        <w:t>الإطار</w:t>
      </w:r>
      <w:r>
        <w:rPr>
          <w:rtl/>
          <w:lang w:bidi="ar-MA"/>
        </w:rPr>
        <w:t xml:space="preserve"> </w:t>
      </w:r>
      <w:r w:rsidRPr="00F567E5">
        <w:rPr>
          <w:rtl/>
          <w:lang w:bidi="ar-MA"/>
        </w:rPr>
        <w:t>القانوني</w:t>
      </w:r>
      <w:r>
        <w:rPr>
          <w:rtl/>
          <w:lang w:bidi="ar-MA"/>
        </w:rPr>
        <w:t xml:space="preserve"> </w:t>
      </w:r>
      <w:r w:rsidRPr="00F567E5">
        <w:rPr>
          <w:rtl/>
          <w:lang w:bidi="ar-MA"/>
        </w:rPr>
        <w:t>المتعلق</w:t>
      </w:r>
      <w:r>
        <w:rPr>
          <w:rtl/>
          <w:lang w:bidi="ar-MA"/>
        </w:rPr>
        <w:t xml:space="preserve"> </w:t>
      </w:r>
      <w:r w:rsidRPr="00F567E5">
        <w:rPr>
          <w:rtl/>
          <w:lang w:bidi="ar-MA"/>
        </w:rPr>
        <w:t>بالتمييز</w:t>
      </w:r>
      <w:r>
        <w:rPr>
          <w:rtl/>
          <w:lang w:bidi="ar-MA"/>
        </w:rPr>
        <w:t xml:space="preserve"> </w:t>
      </w:r>
      <w:r w:rsidRPr="00F567E5">
        <w:rPr>
          <w:rtl/>
          <w:lang w:bidi="ar-MA"/>
        </w:rPr>
        <w:t>مجزأ</w:t>
      </w:r>
      <w:r>
        <w:rPr>
          <w:rtl/>
          <w:lang w:bidi="ar-MA"/>
        </w:rPr>
        <w:t xml:space="preserve"> </w:t>
      </w:r>
      <w:r w:rsidRPr="00F567E5">
        <w:rPr>
          <w:rtl/>
          <w:lang w:bidi="ar-MA"/>
        </w:rPr>
        <w:t>ولا</w:t>
      </w:r>
      <w:r>
        <w:rPr>
          <w:rtl/>
          <w:lang w:bidi="ar-MA"/>
        </w:rPr>
        <w:t xml:space="preserve"> </w:t>
      </w:r>
      <w:r w:rsidRPr="00F567E5">
        <w:rPr>
          <w:rtl/>
          <w:lang w:bidi="ar-MA"/>
        </w:rPr>
        <w:t>يوفر</w:t>
      </w:r>
      <w:r>
        <w:rPr>
          <w:rtl/>
          <w:lang w:bidi="ar-MA"/>
        </w:rPr>
        <w:t xml:space="preserve"> </w:t>
      </w:r>
      <w:r w:rsidRPr="00F567E5">
        <w:rPr>
          <w:rtl/>
          <w:lang w:bidi="ar-MA"/>
        </w:rPr>
        <w:t>حماية</w:t>
      </w:r>
      <w:r>
        <w:rPr>
          <w:rtl/>
          <w:lang w:bidi="ar-MA"/>
        </w:rPr>
        <w:t xml:space="preserve"> </w:t>
      </w:r>
      <w:r w:rsidRPr="00F567E5">
        <w:rPr>
          <w:rtl/>
          <w:lang w:bidi="ar-MA"/>
        </w:rPr>
        <w:t>فعالة</w:t>
      </w:r>
      <w:r>
        <w:rPr>
          <w:rtl/>
          <w:lang w:bidi="ar-MA"/>
        </w:rPr>
        <w:t xml:space="preserve"> </w:t>
      </w:r>
      <w:r w:rsidRPr="00F567E5">
        <w:rPr>
          <w:rtl/>
          <w:lang w:bidi="ar-MA"/>
        </w:rPr>
        <w:t>من</w:t>
      </w:r>
      <w:r>
        <w:rPr>
          <w:rtl/>
          <w:lang w:bidi="ar-MA"/>
        </w:rPr>
        <w:t xml:space="preserve"> </w:t>
      </w:r>
      <w:r w:rsidRPr="00F567E5">
        <w:rPr>
          <w:rtl/>
          <w:lang w:bidi="ar-MA"/>
        </w:rPr>
        <w:t>التمييز</w:t>
      </w:r>
      <w:r>
        <w:rPr>
          <w:rtl/>
          <w:lang w:bidi="ar-MA"/>
        </w:rPr>
        <w:t xml:space="preserve"> </w:t>
      </w:r>
      <w:r w:rsidRPr="00F567E5">
        <w:rPr>
          <w:rtl/>
          <w:lang w:bidi="ar-MA"/>
        </w:rPr>
        <w:t>في</w:t>
      </w:r>
      <w:r>
        <w:rPr>
          <w:rtl/>
          <w:lang w:bidi="ar-MA"/>
        </w:rPr>
        <w:t xml:space="preserve"> </w:t>
      </w:r>
      <w:r w:rsidRPr="00F567E5">
        <w:rPr>
          <w:rtl/>
          <w:lang w:bidi="ar-MA"/>
        </w:rPr>
        <w:t>مجالات</w:t>
      </w:r>
      <w:r>
        <w:rPr>
          <w:rtl/>
          <w:lang w:bidi="ar-MA"/>
        </w:rPr>
        <w:t xml:space="preserve"> </w:t>
      </w:r>
      <w:r w:rsidRPr="00F567E5">
        <w:rPr>
          <w:rtl/>
          <w:lang w:bidi="ar-MA"/>
        </w:rPr>
        <w:t>مثل</w:t>
      </w:r>
      <w:r>
        <w:rPr>
          <w:rtl/>
          <w:lang w:bidi="ar-MA"/>
        </w:rPr>
        <w:t xml:space="preserve"> </w:t>
      </w:r>
      <w:r w:rsidRPr="00F567E5">
        <w:rPr>
          <w:rtl/>
          <w:lang w:bidi="ar-MA"/>
        </w:rPr>
        <w:t>العمل</w:t>
      </w:r>
      <w:r>
        <w:rPr>
          <w:rtl/>
          <w:lang w:bidi="ar-MA"/>
        </w:rPr>
        <w:t xml:space="preserve"> </w:t>
      </w:r>
      <w:r w:rsidRPr="00F567E5">
        <w:rPr>
          <w:rtl/>
          <w:lang w:bidi="ar-MA"/>
        </w:rPr>
        <w:t>أو</w:t>
      </w:r>
      <w:r>
        <w:rPr>
          <w:rtl/>
          <w:lang w:bidi="ar-MA"/>
        </w:rPr>
        <w:t xml:space="preserve"> </w:t>
      </w:r>
      <w:r w:rsidRPr="00F567E5">
        <w:rPr>
          <w:rtl/>
          <w:lang w:bidi="ar-MA"/>
        </w:rPr>
        <w:t>في</w:t>
      </w:r>
      <w:r>
        <w:rPr>
          <w:rtl/>
          <w:lang w:bidi="ar-MA"/>
        </w:rPr>
        <w:t xml:space="preserve"> </w:t>
      </w:r>
      <w:r w:rsidRPr="00F567E5">
        <w:rPr>
          <w:rtl/>
          <w:lang w:bidi="ar-MA"/>
        </w:rPr>
        <w:t>حالات</w:t>
      </w:r>
      <w:r>
        <w:rPr>
          <w:rtl/>
          <w:lang w:bidi="ar-MA"/>
        </w:rPr>
        <w:t xml:space="preserve"> </w:t>
      </w:r>
      <w:r w:rsidRPr="00F567E5">
        <w:rPr>
          <w:rtl/>
          <w:lang w:bidi="ar-MA"/>
        </w:rPr>
        <w:t>العنف</w:t>
      </w:r>
      <w:r>
        <w:rPr>
          <w:rtl/>
          <w:lang w:bidi="ar-MA"/>
        </w:rPr>
        <w:t xml:space="preserve"> </w:t>
      </w:r>
      <w:r w:rsidRPr="00F567E5">
        <w:rPr>
          <w:rtl/>
          <w:lang w:bidi="ar-MA"/>
        </w:rPr>
        <w:t>الجنساني؛</w:t>
      </w:r>
    </w:p>
    <w:p w14:paraId="0D9B925D" w14:textId="210A2AE8" w:rsidR="00F567E5" w:rsidRPr="00F567E5" w:rsidRDefault="00F567E5" w:rsidP="00F567E5">
      <w:pPr>
        <w:pStyle w:val="SingleTxt"/>
        <w:rPr>
          <w:rtl/>
          <w:lang w:bidi="ar-MA"/>
        </w:rPr>
      </w:pPr>
      <w:r w:rsidRPr="00F567E5">
        <w:rPr>
          <w:rtl/>
          <w:lang w:bidi="ar-MA"/>
        </w:rPr>
        <w:tab/>
        <w:t>(ج)</w:t>
      </w:r>
      <w:r w:rsidRPr="00F567E5">
        <w:rPr>
          <w:rtl/>
          <w:lang w:bidi="ar-MA"/>
        </w:rPr>
        <w:tab/>
        <w:t>لا</w:t>
      </w:r>
      <w:r>
        <w:rPr>
          <w:rtl/>
          <w:lang w:bidi="ar-MA"/>
        </w:rPr>
        <w:t xml:space="preserve"> </w:t>
      </w:r>
      <w:r w:rsidRPr="00F567E5">
        <w:rPr>
          <w:rtl/>
          <w:lang w:bidi="ar-MA"/>
        </w:rPr>
        <w:t>يحدِّد</w:t>
      </w:r>
      <w:r>
        <w:rPr>
          <w:rtl/>
          <w:lang w:bidi="ar-MA"/>
        </w:rPr>
        <w:t xml:space="preserve"> </w:t>
      </w:r>
      <w:r w:rsidRPr="00F567E5">
        <w:rPr>
          <w:rtl/>
          <w:lang w:bidi="ar-MA"/>
        </w:rPr>
        <w:t>القانون</w:t>
      </w:r>
      <w:r>
        <w:rPr>
          <w:rtl/>
          <w:lang w:bidi="ar-MA"/>
        </w:rPr>
        <w:t xml:space="preserve"> </w:t>
      </w:r>
      <w:r w:rsidRPr="00F567E5">
        <w:rPr>
          <w:rtl/>
          <w:lang w:bidi="ar-MA"/>
        </w:rPr>
        <w:t>المتعلق</w:t>
      </w:r>
      <w:r>
        <w:rPr>
          <w:rtl/>
          <w:lang w:bidi="ar-MA"/>
        </w:rPr>
        <w:t xml:space="preserve"> </w:t>
      </w:r>
      <w:r w:rsidRPr="00F567E5">
        <w:rPr>
          <w:rtl/>
          <w:lang w:bidi="ar-MA"/>
        </w:rPr>
        <w:t>بالمساواة</w:t>
      </w:r>
      <w:r>
        <w:rPr>
          <w:rtl/>
          <w:lang w:bidi="ar-MA"/>
        </w:rPr>
        <w:t xml:space="preserve"> </w:t>
      </w:r>
      <w:r w:rsidRPr="00F567E5">
        <w:rPr>
          <w:rtl/>
          <w:lang w:bidi="ar-MA"/>
        </w:rPr>
        <w:t>بين</w:t>
      </w:r>
      <w:r>
        <w:rPr>
          <w:rtl/>
          <w:lang w:bidi="ar-MA"/>
        </w:rPr>
        <w:t xml:space="preserve"> </w:t>
      </w:r>
      <w:r w:rsidRPr="00F567E5">
        <w:rPr>
          <w:rtl/>
          <w:lang w:bidi="ar-MA"/>
        </w:rPr>
        <w:t>الجنسين</w:t>
      </w:r>
      <w:r>
        <w:rPr>
          <w:rtl/>
          <w:lang w:bidi="ar-MA"/>
        </w:rPr>
        <w:t xml:space="preserve"> </w:t>
      </w:r>
      <w:r w:rsidRPr="00F567E5">
        <w:rPr>
          <w:rtl/>
          <w:lang w:bidi="ar-MA"/>
        </w:rPr>
        <w:t>المسؤولية</w:t>
      </w:r>
      <w:r>
        <w:rPr>
          <w:rtl/>
          <w:lang w:bidi="ar-MA"/>
        </w:rPr>
        <w:t xml:space="preserve"> </w:t>
      </w:r>
      <w:r w:rsidRPr="00F567E5">
        <w:rPr>
          <w:rtl/>
          <w:lang w:bidi="ar-MA"/>
        </w:rPr>
        <w:t>في</w:t>
      </w:r>
      <w:r>
        <w:rPr>
          <w:rtl/>
          <w:lang w:bidi="ar-MA"/>
        </w:rPr>
        <w:t xml:space="preserve"> </w:t>
      </w:r>
      <w:r w:rsidRPr="00F567E5">
        <w:rPr>
          <w:rtl/>
          <w:lang w:bidi="ar-MA"/>
        </w:rPr>
        <w:t>حالات</w:t>
      </w:r>
      <w:r>
        <w:rPr>
          <w:rtl/>
          <w:lang w:bidi="ar-MA"/>
        </w:rPr>
        <w:t xml:space="preserve"> </w:t>
      </w:r>
      <w:r w:rsidRPr="00F567E5">
        <w:rPr>
          <w:rtl/>
          <w:lang w:bidi="ar-MA"/>
        </w:rPr>
        <w:t>انتهاك</w:t>
      </w:r>
      <w:r>
        <w:rPr>
          <w:rtl/>
          <w:lang w:bidi="ar-MA"/>
        </w:rPr>
        <w:t xml:space="preserve"> </w:t>
      </w:r>
      <w:r w:rsidRPr="00F567E5">
        <w:rPr>
          <w:rtl/>
          <w:lang w:bidi="ar-MA"/>
        </w:rPr>
        <w:t>أحكامه</w:t>
      </w:r>
      <w:r>
        <w:rPr>
          <w:rtl/>
          <w:lang w:bidi="ar-MA"/>
        </w:rPr>
        <w:t xml:space="preserve"> </w:t>
      </w:r>
      <w:r w:rsidRPr="00F567E5">
        <w:rPr>
          <w:rtl/>
          <w:lang w:bidi="ar-MA"/>
        </w:rPr>
        <w:t>ويفتقر</w:t>
      </w:r>
      <w:r>
        <w:rPr>
          <w:rtl/>
          <w:lang w:bidi="ar-MA"/>
        </w:rPr>
        <w:t xml:space="preserve"> </w:t>
      </w:r>
      <w:r w:rsidRPr="00F567E5">
        <w:rPr>
          <w:rtl/>
          <w:lang w:bidi="ar-MA"/>
        </w:rPr>
        <w:t>إلى</w:t>
      </w:r>
      <w:r>
        <w:rPr>
          <w:rtl/>
          <w:lang w:bidi="ar-MA"/>
        </w:rPr>
        <w:t xml:space="preserve"> </w:t>
      </w:r>
      <w:r w:rsidRPr="00F567E5">
        <w:rPr>
          <w:rtl/>
          <w:lang w:bidi="ar-MA"/>
        </w:rPr>
        <w:t>آلية</w:t>
      </w:r>
      <w:r>
        <w:rPr>
          <w:rtl/>
          <w:lang w:bidi="ar-MA"/>
        </w:rPr>
        <w:t xml:space="preserve"> </w:t>
      </w:r>
      <w:r w:rsidRPr="00F567E5">
        <w:rPr>
          <w:rtl/>
          <w:lang w:bidi="ar-MA"/>
        </w:rPr>
        <w:t>للرصد</w:t>
      </w:r>
      <w:r>
        <w:rPr>
          <w:rtl/>
          <w:lang w:bidi="ar-MA"/>
        </w:rPr>
        <w:t xml:space="preserve"> </w:t>
      </w:r>
      <w:r w:rsidRPr="00F567E5">
        <w:rPr>
          <w:rtl/>
          <w:lang w:bidi="ar-MA"/>
        </w:rPr>
        <w:t>الفعال.</w:t>
      </w:r>
    </w:p>
    <w:p w14:paraId="244AAC4A" w14:textId="1385DE2D" w:rsidR="00F567E5" w:rsidRPr="00F567E5" w:rsidRDefault="00F567E5" w:rsidP="00F567E5">
      <w:pPr>
        <w:pStyle w:val="SingleTxt"/>
        <w:rPr>
          <w:b/>
          <w:bCs/>
          <w:rtl/>
          <w:lang w:bidi="ar-MA"/>
        </w:rPr>
      </w:pPr>
      <w:r w:rsidRPr="00F567E5">
        <w:rPr>
          <w:rtl/>
          <w:lang w:bidi="ar-MA"/>
        </w:rPr>
        <w:t>12</w:t>
      </w:r>
      <w:r>
        <w:rPr>
          <w:rtl/>
          <w:lang w:bidi="ar-MA"/>
        </w:rPr>
        <w:t xml:space="preserve"> </w:t>
      </w:r>
      <w:r w:rsidRPr="00F567E5">
        <w:rPr>
          <w:rtl/>
          <w:lang w:bidi="ar-MA"/>
        </w:rPr>
        <w:t>-</w:t>
      </w:r>
      <w:r w:rsidRPr="00F567E5">
        <w:rPr>
          <w:rtl/>
          <w:lang w:bidi="ar-MA"/>
        </w:rPr>
        <w:tab/>
      </w:r>
      <w:r w:rsidRPr="00F567E5">
        <w:rPr>
          <w:b/>
          <w:bCs/>
          <w:rtl/>
          <w:lang w:bidi="ar-MA"/>
        </w:rPr>
        <w:t>وتوصي</w:t>
      </w:r>
      <w:r>
        <w:rPr>
          <w:b/>
          <w:bCs/>
          <w:rtl/>
          <w:lang w:bidi="ar-MA"/>
        </w:rPr>
        <w:t xml:space="preserve"> </w:t>
      </w:r>
      <w:r w:rsidRPr="00F567E5">
        <w:rPr>
          <w:b/>
          <w:bCs/>
          <w:rtl/>
          <w:lang w:bidi="ar-MA"/>
        </w:rPr>
        <w:t>اللجنة</w:t>
      </w:r>
      <w:r>
        <w:rPr>
          <w:b/>
          <w:bCs/>
          <w:rtl/>
          <w:lang w:bidi="ar-MA"/>
        </w:rPr>
        <w:t xml:space="preserve"> </w:t>
      </w:r>
      <w:r w:rsidRPr="00F567E5">
        <w:rPr>
          <w:b/>
          <w:bCs/>
          <w:rtl/>
          <w:lang w:bidi="ar-MA"/>
        </w:rPr>
        <w:t>الدولة</w:t>
      </w:r>
      <w:r>
        <w:rPr>
          <w:b/>
          <w:bCs/>
          <w:rtl/>
          <w:lang w:bidi="ar-MA"/>
        </w:rPr>
        <w:t xml:space="preserve"> </w:t>
      </w:r>
      <w:r w:rsidRPr="00F567E5">
        <w:rPr>
          <w:b/>
          <w:bCs/>
          <w:rtl/>
          <w:lang w:bidi="ar-MA"/>
        </w:rPr>
        <w:t>الطرف</w:t>
      </w:r>
      <w:r>
        <w:rPr>
          <w:b/>
          <w:bCs/>
          <w:rtl/>
          <w:lang w:bidi="ar-MA"/>
        </w:rPr>
        <w:t xml:space="preserve"> </w:t>
      </w:r>
      <w:r w:rsidRPr="00F567E5">
        <w:rPr>
          <w:b/>
          <w:bCs/>
          <w:rtl/>
          <w:lang w:bidi="ar-MA"/>
        </w:rPr>
        <w:t>بما</w:t>
      </w:r>
      <w:r>
        <w:rPr>
          <w:b/>
          <w:bCs/>
          <w:rtl/>
          <w:lang w:bidi="ar-MA"/>
        </w:rPr>
        <w:t xml:space="preserve"> </w:t>
      </w:r>
      <w:r w:rsidRPr="00F567E5">
        <w:rPr>
          <w:b/>
          <w:bCs/>
          <w:rtl/>
          <w:lang w:bidi="ar-MA"/>
        </w:rPr>
        <w:t>يلي:</w:t>
      </w:r>
    </w:p>
    <w:p w14:paraId="5FC056B1" w14:textId="6065CE42" w:rsidR="00F567E5" w:rsidRPr="00F567E5" w:rsidRDefault="00F567E5" w:rsidP="00F567E5">
      <w:pPr>
        <w:pStyle w:val="SingleTxt"/>
        <w:rPr>
          <w:rtl/>
          <w:lang w:bidi="ar-MA"/>
        </w:rPr>
      </w:pPr>
      <w:r w:rsidRPr="00F567E5">
        <w:rPr>
          <w:rtl/>
          <w:lang w:bidi="ar-MA"/>
        </w:rPr>
        <w:tab/>
        <w:t>(أ)</w:t>
      </w:r>
      <w:r w:rsidRPr="00F567E5">
        <w:rPr>
          <w:rtl/>
          <w:lang w:bidi="ar-MA"/>
        </w:rPr>
        <w:tab/>
      </w:r>
      <w:r w:rsidRPr="00F567E5">
        <w:rPr>
          <w:b/>
          <w:bCs/>
          <w:rtl/>
          <w:lang w:bidi="ar-MA"/>
        </w:rPr>
        <w:t>اعتماد</w:t>
      </w:r>
      <w:r>
        <w:rPr>
          <w:b/>
          <w:bCs/>
          <w:rtl/>
          <w:lang w:bidi="ar-MA"/>
        </w:rPr>
        <w:t xml:space="preserve"> </w:t>
      </w:r>
      <w:r w:rsidRPr="00F567E5">
        <w:rPr>
          <w:b/>
          <w:bCs/>
          <w:rtl/>
          <w:lang w:bidi="ar-MA"/>
        </w:rPr>
        <w:t>تشريعات</w:t>
      </w:r>
      <w:r>
        <w:rPr>
          <w:b/>
          <w:bCs/>
          <w:rtl/>
          <w:lang w:bidi="ar-MA"/>
        </w:rPr>
        <w:t xml:space="preserve"> </w:t>
      </w:r>
      <w:r w:rsidRPr="00F567E5">
        <w:rPr>
          <w:b/>
          <w:bCs/>
          <w:rtl/>
          <w:lang w:bidi="ar-MA"/>
        </w:rPr>
        <w:t>شاملة</w:t>
      </w:r>
      <w:r>
        <w:rPr>
          <w:b/>
          <w:bCs/>
          <w:rtl/>
          <w:lang w:bidi="ar-MA"/>
        </w:rPr>
        <w:t xml:space="preserve"> </w:t>
      </w:r>
      <w:r w:rsidRPr="00F567E5">
        <w:rPr>
          <w:b/>
          <w:bCs/>
          <w:rtl/>
          <w:lang w:bidi="ar-MA"/>
        </w:rPr>
        <w:t>لمكافحه</w:t>
      </w:r>
      <w:r>
        <w:rPr>
          <w:b/>
          <w:bCs/>
          <w:rtl/>
          <w:lang w:bidi="ar-MA"/>
        </w:rPr>
        <w:t xml:space="preserve"> </w:t>
      </w:r>
      <w:r w:rsidRPr="00F567E5">
        <w:rPr>
          <w:b/>
          <w:bCs/>
          <w:rtl/>
          <w:lang w:bidi="ar-MA"/>
        </w:rPr>
        <w:t>التمييز</w:t>
      </w:r>
      <w:r>
        <w:rPr>
          <w:b/>
          <w:bCs/>
          <w:rtl/>
          <w:lang w:bidi="ar-MA"/>
        </w:rPr>
        <w:t xml:space="preserve"> </w:t>
      </w:r>
      <w:r w:rsidRPr="00F567E5">
        <w:rPr>
          <w:b/>
          <w:bCs/>
          <w:rtl/>
          <w:lang w:bidi="ar-MA"/>
        </w:rPr>
        <w:t>وتدابير</w:t>
      </w:r>
      <w:r>
        <w:rPr>
          <w:b/>
          <w:bCs/>
          <w:rtl/>
          <w:lang w:bidi="ar-MA"/>
        </w:rPr>
        <w:t xml:space="preserve"> </w:t>
      </w:r>
      <w:r w:rsidRPr="00F567E5">
        <w:rPr>
          <w:b/>
          <w:bCs/>
          <w:rtl/>
          <w:lang w:bidi="ar-MA"/>
        </w:rPr>
        <w:t>لحظر</w:t>
      </w:r>
      <w:r>
        <w:rPr>
          <w:b/>
          <w:bCs/>
          <w:rtl/>
          <w:lang w:bidi="ar-MA"/>
        </w:rPr>
        <w:t xml:space="preserve"> </w:t>
      </w:r>
      <w:r w:rsidRPr="00F567E5">
        <w:rPr>
          <w:b/>
          <w:bCs/>
          <w:rtl/>
          <w:lang w:bidi="ar-MA"/>
        </w:rPr>
        <w:t>أشكال</w:t>
      </w:r>
      <w:r>
        <w:rPr>
          <w:b/>
          <w:bCs/>
          <w:rtl/>
          <w:lang w:bidi="ar-MA"/>
        </w:rPr>
        <w:t xml:space="preserve"> </w:t>
      </w:r>
      <w:r w:rsidRPr="00F567E5">
        <w:rPr>
          <w:b/>
          <w:bCs/>
          <w:rtl/>
          <w:lang w:bidi="ar-MA"/>
        </w:rPr>
        <w:t>التمييز</w:t>
      </w:r>
      <w:r>
        <w:rPr>
          <w:b/>
          <w:bCs/>
          <w:rtl/>
          <w:lang w:bidi="ar-MA"/>
        </w:rPr>
        <w:t xml:space="preserve"> </w:t>
      </w:r>
      <w:r w:rsidRPr="00F567E5">
        <w:rPr>
          <w:b/>
          <w:bCs/>
          <w:rtl/>
          <w:lang w:bidi="ar-MA"/>
        </w:rPr>
        <w:t>المباشرة</w:t>
      </w:r>
      <w:r>
        <w:rPr>
          <w:b/>
          <w:bCs/>
          <w:rtl/>
          <w:lang w:bidi="ar-MA"/>
        </w:rPr>
        <w:t xml:space="preserve"> </w:t>
      </w:r>
      <w:r w:rsidRPr="00F567E5">
        <w:rPr>
          <w:b/>
          <w:bCs/>
          <w:rtl/>
          <w:lang w:bidi="ar-MA"/>
        </w:rPr>
        <w:t>وغير</w:t>
      </w:r>
      <w:r>
        <w:rPr>
          <w:b/>
          <w:bCs/>
          <w:rtl/>
          <w:lang w:bidi="ar-MA"/>
        </w:rPr>
        <w:t xml:space="preserve"> </w:t>
      </w:r>
      <w:r w:rsidRPr="00F567E5">
        <w:rPr>
          <w:b/>
          <w:bCs/>
          <w:rtl/>
          <w:lang w:bidi="ar-MA"/>
        </w:rPr>
        <w:t>المباشرة،</w:t>
      </w:r>
      <w:r>
        <w:rPr>
          <w:b/>
          <w:bCs/>
          <w:rtl/>
          <w:lang w:bidi="ar-MA"/>
        </w:rPr>
        <w:t xml:space="preserve"> </w:t>
      </w:r>
      <w:r w:rsidRPr="00F567E5">
        <w:rPr>
          <w:b/>
          <w:bCs/>
          <w:rtl/>
          <w:lang w:bidi="ar-MA"/>
        </w:rPr>
        <w:t>وكذلك</w:t>
      </w:r>
      <w:r>
        <w:rPr>
          <w:b/>
          <w:bCs/>
          <w:rtl/>
          <w:lang w:bidi="ar-MA"/>
        </w:rPr>
        <w:t xml:space="preserve"> </w:t>
      </w:r>
      <w:r w:rsidRPr="00F567E5">
        <w:rPr>
          <w:b/>
          <w:bCs/>
          <w:rtl/>
          <w:lang w:bidi="ar-MA"/>
        </w:rPr>
        <w:t>أشكال</w:t>
      </w:r>
      <w:r>
        <w:rPr>
          <w:b/>
          <w:bCs/>
          <w:rtl/>
          <w:lang w:bidi="ar-MA"/>
        </w:rPr>
        <w:t xml:space="preserve"> </w:t>
      </w:r>
      <w:r w:rsidRPr="00F567E5">
        <w:rPr>
          <w:b/>
          <w:bCs/>
          <w:rtl/>
          <w:lang w:bidi="ar-MA"/>
        </w:rPr>
        <w:t>التمييز</w:t>
      </w:r>
      <w:r>
        <w:rPr>
          <w:b/>
          <w:bCs/>
          <w:rtl/>
          <w:lang w:bidi="ar-MA"/>
        </w:rPr>
        <w:t xml:space="preserve"> </w:t>
      </w:r>
      <w:r w:rsidRPr="00F567E5">
        <w:rPr>
          <w:b/>
          <w:bCs/>
          <w:rtl/>
          <w:lang w:bidi="ar-MA"/>
        </w:rPr>
        <w:t>المتقاطعة،</w:t>
      </w:r>
      <w:r>
        <w:rPr>
          <w:b/>
          <w:bCs/>
          <w:rtl/>
          <w:lang w:bidi="ar-MA"/>
        </w:rPr>
        <w:t xml:space="preserve"> </w:t>
      </w:r>
      <w:r w:rsidRPr="00F567E5">
        <w:rPr>
          <w:b/>
          <w:bCs/>
          <w:rtl/>
          <w:lang w:bidi="ar-MA"/>
        </w:rPr>
        <w:t>في</w:t>
      </w:r>
      <w:r>
        <w:rPr>
          <w:b/>
          <w:bCs/>
          <w:rtl/>
          <w:lang w:bidi="ar-MA"/>
        </w:rPr>
        <w:t xml:space="preserve"> </w:t>
      </w:r>
      <w:r w:rsidRPr="00F567E5">
        <w:rPr>
          <w:b/>
          <w:bCs/>
          <w:rtl/>
          <w:lang w:bidi="ar-MA"/>
        </w:rPr>
        <w:t>الساحتين</w:t>
      </w:r>
      <w:r>
        <w:rPr>
          <w:b/>
          <w:bCs/>
          <w:rtl/>
          <w:lang w:bidi="ar-MA"/>
        </w:rPr>
        <w:t xml:space="preserve"> </w:t>
      </w:r>
      <w:r w:rsidRPr="00F567E5">
        <w:rPr>
          <w:b/>
          <w:bCs/>
          <w:rtl/>
          <w:lang w:bidi="ar-MA"/>
        </w:rPr>
        <w:t>العامة</w:t>
      </w:r>
      <w:r>
        <w:rPr>
          <w:b/>
          <w:bCs/>
          <w:rtl/>
          <w:lang w:bidi="ar-MA"/>
        </w:rPr>
        <w:t xml:space="preserve"> </w:t>
      </w:r>
      <w:r w:rsidRPr="00F567E5">
        <w:rPr>
          <w:b/>
          <w:bCs/>
          <w:rtl/>
          <w:lang w:bidi="ar-MA"/>
        </w:rPr>
        <w:t>والخاصة،</w:t>
      </w:r>
      <w:r>
        <w:rPr>
          <w:b/>
          <w:bCs/>
          <w:rtl/>
          <w:lang w:bidi="ar-MA"/>
        </w:rPr>
        <w:t xml:space="preserve"> </w:t>
      </w:r>
      <w:r w:rsidRPr="00F567E5">
        <w:rPr>
          <w:b/>
          <w:bCs/>
          <w:rtl/>
          <w:lang w:bidi="ar-MA"/>
        </w:rPr>
        <w:t>وإدراج</w:t>
      </w:r>
      <w:r>
        <w:rPr>
          <w:b/>
          <w:bCs/>
          <w:rtl/>
          <w:lang w:bidi="ar-MA"/>
        </w:rPr>
        <w:t xml:space="preserve"> </w:t>
      </w:r>
      <w:r w:rsidRPr="00F567E5">
        <w:rPr>
          <w:b/>
          <w:bCs/>
          <w:rtl/>
          <w:lang w:bidi="ar-MA"/>
        </w:rPr>
        <w:t>جميع</w:t>
      </w:r>
      <w:r>
        <w:rPr>
          <w:b/>
          <w:bCs/>
          <w:rtl/>
          <w:lang w:bidi="ar-MA"/>
        </w:rPr>
        <w:t xml:space="preserve"> </w:t>
      </w:r>
      <w:r w:rsidRPr="00F567E5">
        <w:rPr>
          <w:b/>
          <w:bCs/>
          <w:rtl/>
          <w:lang w:bidi="ar-MA"/>
        </w:rPr>
        <w:t>أسباب</w:t>
      </w:r>
      <w:r>
        <w:rPr>
          <w:b/>
          <w:bCs/>
          <w:rtl/>
          <w:lang w:bidi="ar-MA"/>
        </w:rPr>
        <w:t xml:space="preserve"> </w:t>
      </w:r>
      <w:r w:rsidRPr="00F567E5">
        <w:rPr>
          <w:b/>
          <w:bCs/>
          <w:rtl/>
          <w:lang w:bidi="ar-MA"/>
        </w:rPr>
        <w:t>التمييز</w:t>
      </w:r>
      <w:r>
        <w:rPr>
          <w:b/>
          <w:bCs/>
          <w:rtl/>
          <w:lang w:bidi="ar-MA"/>
        </w:rPr>
        <w:t xml:space="preserve"> </w:t>
      </w:r>
      <w:r w:rsidRPr="00F567E5">
        <w:rPr>
          <w:b/>
          <w:bCs/>
          <w:rtl/>
          <w:lang w:bidi="ar-MA"/>
        </w:rPr>
        <w:t>ضد</w:t>
      </w:r>
      <w:r>
        <w:rPr>
          <w:b/>
          <w:bCs/>
          <w:rtl/>
          <w:lang w:bidi="ar-MA"/>
        </w:rPr>
        <w:t xml:space="preserve"> </w:t>
      </w:r>
      <w:r w:rsidRPr="00F567E5">
        <w:rPr>
          <w:b/>
          <w:bCs/>
          <w:rtl/>
          <w:lang w:bidi="ar-MA"/>
        </w:rPr>
        <w:t>المرأة</w:t>
      </w:r>
      <w:r>
        <w:rPr>
          <w:b/>
          <w:bCs/>
          <w:rtl/>
          <w:lang w:bidi="ar-MA"/>
        </w:rPr>
        <w:t xml:space="preserve"> </w:t>
      </w:r>
      <w:r w:rsidRPr="00F567E5">
        <w:rPr>
          <w:b/>
          <w:bCs/>
          <w:rtl/>
          <w:lang w:bidi="ar-MA"/>
        </w:rPr>
        <w:t>المحظورة</w:t>
      </w:r>
      <w:r>
        <w:rPr>
          <w:b/>
          <w:bCs/>
          <w:rtl/>
          <w:lang w:bidi="ar-MA"/>
        </w:rPr>
        <w:t xml:space="preserve"> </w:t>
      </w:r>
      <w:r w:rsidRPr="00F567E5">
        <w:rPr>
          <w:b/>
          <w:bCs/>
          <w:rtl/>
          <w:lang w:bidi="ar-MA"/>
        </w:rPr>
        <w:t>المعترف</w:t>
      </w:r>
      <w:r>
        <w:rPr>
          <w:b/>
          <w:bCs/>
          <w:rtl/>
          <w:lang w:bidi="ar-MA"/>
        </w:rPr>
        <w:t xml:space="preserve"> </w:t>
      </w:r>
      <w:r w:rsidRPr="00F567E5">
        <w:rPr>
          <w:b/>
          <w:bCs/>
          <w:rtl/>
          <w:lang w:bidi="ar-MA"/>
        </w:rPr>
        <w:t>بها</w:t>
      </w:r>
      <w:r>
        <w:rPr>
          <w:b/>
          <w:bCs/>
          <w:rtl/>
          <w:lang w:bidi="ar-MA"/>
        </w:rPr>
        <w:t xml:space="preserve"> </w:t>
      </w:r>
      <w:r w:rsidRPr="00F567E5">
        <w:rPr>
          <w:b/>
          <w:bCs/>
          <w:rtl/>
          <w:lang w:bidi="ar-MA"/>
        </w:rPr>
        <w:t>دولياً؛</w:t>
      </w:r>
    </w:p>
    <w:p w14:paraId="70CAACE6" w14:textId="62FEC6BB" w:rsidR="00F567E5" w:rsidRPr="00F567E5" w:rsidRDefault="00F567E5" w:rsidP="00F567E5">
      <w:pPr>
        <w:pStyle w:val="SingleTxt"/>
        <w:rPr>
          <w:rtl/>
          <w:lang w:bidi="ar-MA"/>
        </w:rPr>
      </w:pPr>
      <w:r w:rsidRPr="00F567E5">
        <w:rPr>
          <w:rtl/>
          <w:lang w:bidi="ar-MA"/>
        </w:rPr>
        <w:tab/>
        <w:t>(ب)</w:t>
      </w:r>
      <w:r w:rsidRPr="00F567E5">
        <w:rPr>
          <w:rtl/>
          <w:lang w:bidi="ar-MA"/>
        </w:rPr>
        <w:tab/>
      </w:r>
      <w:r w:rsidRPr="00F567E5">
        <w:rPr>
          <w:b/>
          <w:bCs/>
          <w:rtl/>
          <w:lang w:bidi="ar-MA"/>
        </w:rPr>
        <w:t>التعجيل</w:t>
      </w:r>
      <w:r>
        <w:rPr>
          <w:b/>
          <w:bCs/>
          <w:rtl/>
          <w:lang w:bidi="ar-MA"/>
        </w:rPr>
        <w:t xml:space="preserve"> </w:t>
      </w:r>
      <w:r w:rsidRPr="00F567E5">
        <w:rPr>
          <w:b/>
          <w:bCs/>
          <w:rtl/>
          <w:lang w:bidi="ar-MA"/>
        </w:rPr>
        <w:t>باعتماد</w:t>
      </w:r>
      <w:r>
        <w:rPr>
          <w:b/>
          <w:bCs/>
          <w:rtl/>
          <w:lang w:bidi="ar-MA"/>
        </w:rPr>
        <w:t xml:space="preserve"> </w:t>
      </w:r>
      <w:r w:rsidRPr="00F567E5">
        <w:rPr>
          <w:b/>
          <w:bCs/>
          <w:rtl/>
          <w:lang w:bidi="ar-MA"/>
        </w:rPr>
        <w:t>مشروع</w:t>
      </w:r>
      <w:r>
        <w:rPr>
          <w:b/>
          <w:bCs/>
          <w:rtl/>
          <w:lang w:bidi="ar-MA"/>
        </w:rPr>
        <w:t xml:space="preserve"> </w:t>
      </w:r>
      <w:r w:rsidRPr="00F567E5">
        <w:rPr>
          <w:b/>
          <w:bCs/>
          <w:rtl/>
          <w:lang w:bidi="ar-MA"/>
        </w:rPr>
        <w:t>القانون</w:t>
      </w:r>
      <w:r>
        <w:rPr>
          <w:b/>
          <w:bCs/>
          <w:rtl/>
          <w:lang w:bidi="ar-MA"/>
        </w:rPr>
        <w:t xml:space="preserve"> </w:t>
      </w:r>
      <w:r w:rsidRPr="00F567E5">
        <w:rPr>
          <w:b/>
          <w:bCs/>
          <w:rtl/>
          <w:lang w:bidi="ar-MA"/>
        </w:rPr>
        <w:t>المتعلق</w:t>
      </w:r>
      <w:r>
        <w:rPr>
          <w:b/>
          <w:bCs/>
          <w:rtl/>
          <w:lang w:bidi="ar-MA"/>
        </w:rPr>
        <w:t xml:space="preserve"> </w:t>
      </w:r>
      <w:r w:rsidRPr="00F567E5">
        <w:rPr>
          <w:b/>
          <w:bCs/>
          <w:rtl/>
          <w:lang w:bidi="ar-MA"/>
        </w:rPr>
        <w:t>بالأسرة</w:t>
      </w:r>
      <w:r>
        <w:rPr>
          <w:b/>
          <w:bCs/>
          <w:rtl/>
          <w:lang w:bidi="ar-MA"/>
        </w:rPr>
        <w:t xml:space="preserve"> </w:t>
      </w:r>
      <w:r w:rsidRPr="00F567E5">
        <w:rPr>
          <w:b/>
          <w:bCs/>
          <w:rtl/>
          <w:lang w:bidi="ar-MA"/>
        </w:rPr>
        <w:t>والسياسة</w:t>
      </w:r>
      <w:r>
        <w:rPr>
          <w:b/>
          <w:bCs/>
          <w:rtl/>
          <w:lang w:bidi="ar-MA"/>
        </w:rPr>
        <w:t xml:space="preserve"> </w:t>
      </w:r>
      <w:r w:rsidRPr="00F567E5">
        <w:rPr>
          <w:b/>
          <w:bCs/>
          <w:rtl/>
          <w:lang w:bidi="ar-MA"/>
        </w:rPr>
        <w:t>الجنسانية</w:t>
      </w:r>
      <w:r>
        <w:rPr>
          <w:b/>
          <w:bCs/>
          <w:rtl/>
          <w:lang w:bidi="ar-MA"/>
        </w:rPr>
        <w:t xml:space="preserve"> </w:t>
      </w:r>
      <w:r w:rsidRPr="00F567E5">
        <w:rPr>
          <w:b/>
          <w:bCs/>
          <w:rtl/>
          <w:lang w:bidi="ar-MA"/>
        </w:rPr>
        <w:t>وضمان</w:t>
      </w:r>
      <w:r>
        <w:rPr>
          <w:b/>
          <w:bCs/>
          <w:rtl/>
          <w:lang w:bidi="ar-MA"/>
        </w:rPr>
        <w:t xml:space="preserve"> </w:t>
      </w:r>
      <w:r w:rsidRPr="00F567E5">
        <w:rPr>
          <w:b/>
          <w:bCs/>
          <w:rtl/>
          <w:lang w:bidi="ar-MA"/>
        </w:rPr>
        <w:t>تطابق</w:t>
      </w:r>
      <w:r>
        <w:rPr>
          <w:b/>
          <w:bCs/>
          <w:rtl/>
          <w:lang w:bidi="ar-MA"/>
        </w:rPr>
        <w:t xml:space="preserve"> </w:t>
      </w:r>
      <w:r w:rsidRPr="00F567E5">
        <w:rPr>
          <w:b/>
          <w:bCs/>
          <w:rtl/>
          <w:lang w:bidi="ar-MA"/>
        </w:rPr>
        <w:t>أحكامه</w:t>
      </w:r>
      <w:r>
        <w:rPr>
          <w:b/>
          <w:bCs/>
          <w:rtl/>
          <w:lang w:bidi="ar-MA"/>
        </w:rPr>
        <w:t xml:space="preserve"> </w:t>
      </w:r>
      <w:r w:rsidRPr="00F567E5">
        <w:rPr>
          <w:b/>
          <w:bCs/>
          <w:rtl/>
          <w:lang w:bidi="ar-MA"/>
        </w:rPr>
        <w:t>مع</w:t>
      </w:r>
      <w:r>
        <w:rPr>
          <w:b/>
          <w:bCs/>
          <w:rtl/>
          <w:lang w:bidi="ar-MA"/>
        </w:rPr>
        <w:t xml:space="preserve"> </w:t>
      </w:r>
      <w:r w:rsidRPr="00F567E5">
        <w:rPr>
          <w:b/>
          <w:bCs/>
          <w:rtl/>
          <w:lang w:bidi="ar-MA"/>
        </w:rPr>
        <w:t>الاتفاقية</w:t>
      </w:r>
      <w:r>
        <w:rPr>
          <w:b/>
          <w:bCs/>
          <w:rtl/>
          <w:lang w:bidi="ar-MA"/>
        </w:rPr>
        <w:t xml:space="preserve"> </w:t>
      </w:r>
      <w:r w:rsidRPr="00F567E5">
        <w:rPr>
          <w:b/>
          <w:bCs/>
          <w:rtl/>
          <w:lang w:bidi="ar-MA"/>
        </w:rPr>
        <w:t>وألا</w:t>
      </w:r>
      <w:r>
        <w:rPr>
          <w:b/>
          <w:bCs/>
          <w:rtl/>
          <w:lang w:bidi="ar-MA"/>
        </w:rPr>
        <w:t xml:space="preserve"> </w:t>
      </w:r>
      <w:r w:rsidRPr="00F567E5">
        <w:rPr>
          <w:b/>
          <w:bCs/>
          <w:rtl/>
          <w:lang w:bidi="ar-MA"/>
        </w:rPr>
        <w:t>يحصر</w:t>
      </w:r>
      <w:r>
        <w:rPr>
          <w:b/>
          <w:bCs/>
          <w:rtl/>
          <w:lang w:bidi="ar-MA"/>
        </w:rPr>
        <w:t xml:space="preserve"> </w:t>
      </w:r>
      <w:r w:rsidRPr="00F567E5">
        <w:rPr>
          <w:b/>
          <w:bCs/>
          <w:rtl/>
          <w:lang w:bidi="ar-MA"/>
        </w:rPr>
        <w:t>حقوق</w:t>
      </w:r>
      <w:r>
        <w:rPr>
          <w:b/>
          <w:bCs/>
          <w:rtl/>
          <w:lang w:bidi="ar-MA"/>
        </w:rPr>
        <w:t xml:space="preserve"> </w:t>
      </w:r>
      <w:r w:rsidRPr="00F567E5">
        <w:rPr>
          <w:b/>
          <w:bCs/>
          <w:rtl/>
          <w:lang w:bidi="ar-MA"/>
        </w:rPr>
        <w:t>المرأة</w:t>
      </w:r>
      <w:r>
        <w:rPr>
          <w:b/>
          <w:bCs/>
          <w:rtl/>
          <w:lang w:bidi="ar-MA"/>
        </w:rPr>
        <w:t xml:space="preserve"> </w:t>
      </w:r>
      <w:r w:rsidRPr="00F567E5">
        <w:rPr>
          <w:b/>
          <w:bCs/>
          <w:rtl/>
          <w:lang w:bidi="ar-MA"/>
        </w:rPr>
        <w:t>في</w:t>
      </w:r>
      <w:r>
        <w:rPr>
          <w:b/>
          <w:bCs/>
          <w:rtl/>
          <w:lang w:bidi="ar-MA"/>
        </w:rPr>
        <w:t xml:space="preserve"> </w:t>
      </w:r>
      <w:r w:rsidRPr="00F567E5">
        <w:rPr>
          <w:b/>
          <w:bCs/>
          <w:rtl/>
          <w:lang w:bidi="ar-MA"/>
        </w:rPr>
        <w:t>الساحة</w:t>
      </w:r>
      <w:r>
        <w:rPr>
          <w:b/>
          <w:bCs/>
          <w:rtl/>
          <w:lang w:bidi="ar-MA"/>
        </w:rPr>
        <w:t xml:space="preserve"> </w:t>
      </w:r>
      <w:r w:rsidRPr="00F567E5">
        <w:rPr>
          <w:b/>
          <w:bCs/>
          <w:rtl/>
          <w:lang w:bidi="ar-MA"/>
        </w:rPr>
        <w:t>الأُسرية؛</w:t>
      </w:r>
    </w:p>
    <w:p w14:paraId="2A57E346" w14:textId="5153486C" w:rsidR="00F567E5" w:rsidRPr="00F567E5" w:rsidRDefault="00F567E5" w:rsidP="00F567E5">
      <w:pPr>
        <w:pStyle w:val="SingleTxt"/>
        <w:rPr>
          <w:rtl/>
          <w:lang w:bidi="ar-MA"/>
        </w:rPr>
      </w:pPr>
      <w:r w:rsidRPr="00F567E5">
        <w:rPr>
          <w:rtl/>
          <w:lang w:bidi="ar-MA"/>
        </w:rPr>
        <w:tab/>
        <w:t>(ج)</w:t>
      </w:r>
      <w:r w:rsidRPr="00F567E5">
        <w:rPr>
          <w:rtl/>
          <w:lang w:bidi="ar-MA"/>
        </w:rPr>
        <w:tab/>
      </w:r>
      <w:r w:rsidRPr="00F567E5">
        <w:rPr>
          <w:b/>
          <w:bCs/>
          <w:rtl/>
          <w:lang w:bidi="ar-MA"/>
        </w:rPr>
        <w:t>ضمان</w:t>
      </w:r>
      <w:r>
        <w:rPr>
          <w:b/>
          <w:bCs/>
          <w:rtl/>
          <w:lang w:bidi="ar-MA"/>
        </w:rPr>
        <w:t xml:space="preserve"> </w:t>
      </w:r>
      <w:r w:rsidRPr="00F567E5">
        <w:rPr>
          <w:b/>
          <w:bCs/>
          <w:rtl/>
          <w:lang w:bidi="ar-MA"/>
        </w:rPr>
        <w:t>التنفيذ</w:t>
      </w:r>
      <w:r>
        <w:rPr>
          <w:b/>
          <w:bCs/>
          <w:rtl/>
          <w:lang w:bidi="ar-MA"/>
        </w:rPr>
        <w:t xml:space="preserve"> </w:t>
      </w:r>
      <w:r w:rsidRPr="00F567E5">
        <w:rPr>
          <w:b/>
          <w:bCs/>
          <w:rtl/>
          <w:lang w:bidi="ar-MA"/>
        </w:rPr>
        <w:t>الفعال</w:t>
      </w:r>
      <w:r>
        <w:rPr>
          <w:b/>
          <w:bCs/>
          <w:rtl/>
          <w:lang w:bidi="ar-MA"/>
        </w:rPr>
        <w:t xml:space="preserve"> </w:t>
      </w:r>
      <w:r w:rsidRPr="00F567E5">
        <w:rPr>
          <w:b/>
          <w:bCs/>
          <w:rtl/>
          <w:lang w:bidi="ar-MA"/>
        </w:rPr>
        <w:t>للقانون</w:t>
      </w:r>
      <w:r>
        <w:rPr>
          <w:b/>
          <w:bCs/>
          <w:rtl/>
          <w:lang w:bidi="ar-MA"/>
        </w:rPr>
        <w:t xml:space="preserve"> </w:t>
      </w:r>
      <w:r w:rsidRPr="00F567E5">
        <w:rPr>
          <w:b/>
          <w:bCs/>
          <w:rtl/>
          <w:lang w:bidi="ar-MA"/>
        </w:rPr>
        <w:t>المتعلق</w:t>
      </w:r>
      <w:r>
        <w:rPr>
          <w:b/>
          <w:bCs/>
          <w:rtl/>
          <w:lang w:bidi="ar-MA"/>
        </w:rPr>
        <w:t xml:space="preserve"> </w:t>
      </w:r>
      <w:r w:rsidRPr="00F567E5">
        <w:rPr>
          <w:b/>
          <w:bCs/>
          <w:rtl/>
          <w:lang w:bidi="ar-MA"/>
        </w:rPr>
        <w:t>بالمساواة</w:t>
      </w:r>
      <w:r>
        <w:rPr>
          <w:b/>
          <w:bCs/>
          <w:rtl/>
          <w:lang w:bidi="ar-MA"/>
        </w:rPr>
        <w:t xml:space="preserve"> </w:t>
      </w:r>
      <w:r w:rsidRPr="00F567E5">
        <w:rPr>
          <w:b/>
          <w:bCs/>
          <w:rtl/>
          <w:lang w:bidi="ar-MA"/>
        </w:rPr>
        <w:t>بين</w:t>
      </w:r>
      <w:r>
        <w:rPr>
          <w:b/>
          <w:bCs/>
          <w:rtl/>
          <w:lang w:bidi="ar-MA"/>
        </w:rPr>
        <w:t xml:space="preserve"> </w:t>
      </w:r>
      <w:r w:rsidRPr="00F567E5">
        <w:rPr>
          <w:b/>
          <w:bCs/>
          <w:rtl/>
          <w:lang w:bidi="ar-MA"/>
        </w:rPr>
        <w:t>الجنسين،</w:t>
      </w:r>
      <w:r>
        <w:rPr>
          <w:b/>
          <w:bCs/>
          <w:rtl/>
          <w:lang w:bidi="ar-MA"/>
        </w:rPr>
        <w:t xml:space="preserve"> </w:t>
      </w:r>
      <w:r w:rsidRPr="00F567E5">
        <w:rPr>
          <w:b/>
          <w:bCs/>
          <w:rtl/>
          <w:lang w:bidi="ar-MA"/>
        </w:rPr>
        <w:t>وأن</w:t>
      </w:r>
      <w:r>
        <w:rPr>
          <w:b/>
          <w:bCs/>
          <w:rtl/>
          <w:lang w:bidi="ar-MA"/>
        </w:rPr>
        <w:t xml:space="preserve"> </w:t>
      </w:r>
      <w:r w:rsidRPr="00F567E5">
        <w:rPr>
          <w:b/>
          <w:bCs/>
          <w:rtl/>
          <w:lang w:bidi="ar-MA"/>
        </w:rPr>
        <w:t>ينص</w:t>
      </w:r>
      <w:r>
        <w:rPr>
          <w:b/>
          <w:bCs/>
          <w:rtl/>
          <w:lang w:bidi="ar-MA"/>
        </w:rPr>
        <w:t xml:space="preserve"> </w:t>
      </w:r>
      <w:r w:rsidRPr="00F567E5">
        <w:rPr>
          <w:b/>
          <w:bCs/>
          <w:rtl/>
          <w:lang w:bidi="ar-MA"/>
        </w:rPr>
        <w:t>على</w:t>
      </w:r>
      <w:r w:rsidR="00E807EA">
        <w:rPr>
          <w:rFonts w:hint="cs"/>
          <w:b/>
          <w:bCs/>
          <w:rtl/>
          <w:lang w:bidi="ar-MA"/>
        </w:rPr>
        <w:t> </w:t>
      </w:r>
      <w:r w:rsidRPr="00F567E5">
        <w:rPr>
          <w:b/>
          <w:bCs/>
          <w:rtl/>
          <w:lang w:bidi="ar-MA"/>
        </w:rPr>
        <w:t>عقوبات</w:t>
      </w:r>
      <w:r>
        <w:rPr>
          <w:b/>
          <w:bCs/>
          <w:rtl/>
          <w:lang w:bidi="ar-MA"/>
        </w:rPr>
        <w:t xml:space="preserve"> </w:t>
      </w:r>
      <w:r w:rsidRPr="00F567E5">
        <w:rPr>
          <w:b/>
          <w:bCs/>
          <w:rtl/>
          <w:lang w:bidi="ar-MA"/>
        </w:rPr>
        <w:t>في</w:t>
      </w:r>
      <w:r>
        <w:rPr>
          <w:b/>
          <w:bCs/>
          <w:rtl/>
          <w:lang w:bidi="ar-MA"/>
        </w:rPr>
        <w:t xml:space="preserve"> </w:t>
      </w:r>
      <w:r w:rsidRPr="00F567E5">
        <w:rPr>
          <w:b/>
          <w:bCs/>
          <w:rtl/>
          <w:lang w:bidi="ar-MA"/>
        </w:rPr>
        <w:t>حالات</w:t>
      </w:r>
      <w:r>
        <w:rPr>
          <w:b/>
          <w:bCs/>
          <w:rtl/>
          <w:lang w:bidi="ar-MA"/>
        </w:rPr>
        <w:t xml:space="preserve"> </w:t>
      </w:r>
      <w:r w:rsidRPr="00F567E5">
        <w:rPr>
          <w:b/>
          <w:bCs/>
          <w:rtl/>
          <w:lang w:bidi="ar-MA"/>
        </w:rPr>
        <w:t>انتهاكه،</w:t>
      </w:r>
      <w:r>
        <w:rPr>
          <w:b/>
          <w:bCs/>
          <w:rtl/>
          <w:lang w:bidi="ar-MA"/>
        </w:rPr>
        <w:t xml:space="preserve"> </w:t>
      </w:r>
      <w:r w:rsidRPr="00F567E5">
        <w:rPr>
          <w:b/>
          <w:bCs/>
          <w:rtl/>
          <w:lang w:bidi="ar-MA"/>
        </w:rPr>
        <w:t>وأن</w:t>
      </w:r>
      <w:r>
        <w:rPr>
          <w:b/>
          <w:bCs/>
          <w:rtl/>
          <w:lang w:bidi="ar-MA"/>
        </w:rPr>
        <w:t xml:space="preserve"> </w:t>
      </w:r>
      <w:r w:rsidRPr="00F567E5">
        <w:rPr>
          <w:b/>
          <w:bCs/>
          <w:rtl/>
          <w:lang w:bidi="ar-MA"/>
        </w:rPr>
        <w:t>يتم</w:t>
      </w:r>
      <w:r>
        <w:rPr>
          <w:b/>
          <w:bCs/>
          <w:rtl/>
          <w:lang w:bidi="ar-MA"/>
        </w:rPr>
        <w:t xml:space="preserve"> </w:t>
      </w:r>
      <w:r w:rsidRPr="00F567E5">
        <w:rPr>
          <w:b/>
          <w:bCs/>
          <w:rtl/>
          <w:lang w:bidi="ar-MA"/>
        </w:rPr>
        <w:t>رصده</w:t>
      </w:r>
      <w:r>
        <w:rPr>
          <w:b/>
          <w:bCs/>
          <w:rtl/>
          <w:lang w:bidi="ar-MA"/>
        </w:rPr>
        <w:t xml:space="preserve"> </w:t>
      </w:r>
      <w:r w:rsidRPr="00F567E5">
        <w:rPr>
          <w:b/>
          <w:bCs/>
          <w:rtl/>
          <w:lang w:bidi="ar-MA"/>
        </w:rPr>
        <w:t>بانتظام</w:t>
      </w:r>
      <w:r>
        <w:rPr>
          <w:b/>
          <w:bCs/>
          <w:rtl/>
          <w:lang w:bidi="ar-MA"/>
        </w:rPr>
        <w:t xml:space="preserve"> </w:t>
      </w:r>
      <w:r w:rsidRPr="00F567E5">
        <w:rPr>
          <w:b/>
          <w:bCs/>
          <w:rtl/>
          <w:lang w:bidi="ar-MA"/>
        </w:rPr>
        <w:t>بمشاركة</w:t>
      </w:r>
      <w:r>
        <w:rPr>
          <w:b/>
          <w:bCs/>
          <w:rtl/>
          <w:lang w:bidi="ar-MA"/>
        </w:rPr>
        <w:t xml:space="preserve"> </w:t>
      </w:r>
      <w:r w:rsidRPr="00F567E5">
        <w:rPr>
          <w:b/>
          <w:bCs/>
          <w:rtl/>
          <w:lang w:bidi="ar-MA"/>
        </w:rPr>
        <w:t>طائفة</w:t>
      </w:r>
      <w:r>
        <w:rPr>
          <w:b/>
          <w:bCs/>
          <w:rtl/>
          <w:lang w:bidi="ar-MA"/>
        </w:rPr>
        <w:t xml:space="preserve"> </w:t>
      </w:r>
      <w:r w:rsidRPr="00F567E5">
        <w:rPr>
          <w:b/>
          <w:bCs/>
          <w:rtl/>
          <w:lang w:bidi="ar-MA"/>
        </w:rPr>
        <w:t>واسعة</w:t>
      </w:r>
      <w:r>
        <w:rPr>
          <w:b/>
          <w:bCs/>
          <w:rtl/>
          <w:lang w:bidi="ar-MA"/>
        </w:rPr>
        <w:t xml:space="preserve"> </w:t>
      </w:r>
      <w:r w:rsidRPr="00F567E5">
        <w:rPr>
          <w:b/>
          <w:bCs/>
          <w:rtl/>
          <w:lang w:bidi="ar-MA"/>
        </w:rPr>
        <w:t>من</w:t>
      </w:r>
      <w:r>
        <w:rPr>
          <w:b/>
          <w:bCs/>
          <w:rtl/>
          <w:lang w:bidi="ar-MA"/>
        </w:rPr>
        <w:t xml:space="preserve"> </w:t>
      </w:r>
      <w:r w:rsidRPr="00F567E5">
        <w:rPr>
          <w:b/>
          <w:bCs/>
          <w:rtl/>
          <w:lang w:bidi="ar-MA"/>
        </w:rPr>
        <w:t>منظمات</w:t>
      </w:r>
      <w:r>
        <w:rPr>
          <w:b/>
          <w:bCs/>
          <w:rtl/>
          <w:lang w:bidi="ar-MA"/>
        </w:rPr>
        <w:t xml:space="preserve"> </w:t>
      </w:r>
      <w:r w:rsidRPr="00F567E5">
        <w:rPr>
          <w:b/>
          <w:bCs/>
          <w:rtl/>
          <w:lang w:bidi="ar-MA"/>
        </w:rPr>
        <w:t>المجتمع</w:t>
      </w:r>
      <w:r>
        <w:rPr>
          <w:b/>
          <w:bCs/>
          <w:rtl/>
          <w:lang w:bidi="ar-MA"/>
        </w:rPr>
        <w:t xml:space="preserve"> </w:t>
      </w:r>
      <w:r w:rsidRPr="00F567E5">
        <w:rPr>
          <w:b/>
          <w:bCs/>
          <w:rtl/>
          <w:lang w:bidi="ar-MA"/>
        </w:rPr>
        <w:t>المدني،</w:t>
      </w:r>
      <w:r>
        <w:rPr>
          <w:b/>
          <w:bCs/>
          <w:rtl/>
          <w:lang w:bidi="ar-MA"/>
        </w:rPr>
        <w:t xml:space="preserve"> </w:t>
      </w:r>
      <w:r w:rsidRPr="00F567E5">
        <w:rPr>
          <w:b/>
          <w:bCs/>
          <w:rtl/>
          <w:lang w:bidi="ar-MA"/>
        </w:rPr>
        <w:t>بما</w:t>
      </w:r>
      <w:r>
        <w:rPr>
          <w:b/>
          <w:bCs/>
          <w:rtl/>
          <w:lang w:bidi="ar-MA"/>
        </w:rPr>
        <w:t xml:space="preserve"> </w:t>
      </w:r>
      <w:r w:rsidRPr="00F567E5">
        <w:rPr>
          <w:b/>
          <w:bCs/>
          <w:rtl/>
          <w:lang w:bidi="ar-MA"/>
        </w:rPr>
        <w:t>في</w:t>
      </w:r>
      <w:r>
        <w:rPr>
          <w:b/>
          <w:bCs/>
          <w:rtl/>
          <w:lang w:bidi="ar-MA"/>
        </w:rPr>
        <w:t xml:space="preserve"> </w:t>
      </w:r>
      <w:r w:rsidRPr="00F567E5">
        <w:rPr>
          <w:b/>
          <w:bCs/>
          <w:rtl/>
          <w:lang w:bidi="ar-MA"/>
        </w:rPr>
        <w:t>ذلك</w:t>
      </w:r>
      <w:r>
        <w:rPr>
          <w:b/>
          <w:bCs/>
          <w:rtl/>
          <w:lang w:bidi="ar-MA"/>
        </w:rPr>
        <w:t xml:space="preserve"> </w:t>
      </w:r>
      <w:r w:rsidRPr="00F567E5">
        <w:rPr>
          <w:b/>
          <w:bCs/>
          <w:rtl/>
          <w:lang w:bidi="ar-MA"/>
        </w:rPr>
        <w:t>المنظمات</w:t>
      </w:r>
      <w:r>
        <w:rPr>
          <w:b/>
          <w:bCs/>
          <w:rtl/>
          <w:lang w:bidi="ar-MA"/>
        </w:rPr>
        <w:t xml:space="preserve"> </w:t>
      </w:r>
      <w:r w:rsidRPr="00F567E5">
        <w:rPr>
          <w:b/>
          <w:bCs/>
          <w:rtl/>
          <w:lang w:bidi="ar-MA"/>
        </w:rPr>
        <w:t>المهتمة</w:t>
      </w:r>
      <w:r>
        <w:rPr>
          <w:b/>
          <w:bCs/>
          <w:rtl/>
          <w:lang w:bidi="ar-MA"/>
        </w:rPr>
        <w:t xml:space="preserve"> </w:t>
      </w:r>
      <w:r w:rsidRPr="00F567E5">
        <w:rPr>
          <w:b/>
          <w:bCs/>
          <w:rtl/>
          <w:lang w:bidi="ar-MA"/>
        </w:rPr>
        <w:t>بحقوق</w:t>
      </w:r>
      <w:r>
        <w:rPr>
          <w:b/>
          <w:bCs/>
          <w:rtl/>
          <w:lang w:bidi="ar-MA"/>
        </w:rPr>
        <w:t xml:space="preserve"> </w:t>
      </w:r>
      <w:r w:rsidRPr="00F567E5">
        <w:rPr>
          <w:b/>
          <w:bCs/>
          <w:rtl/>
          <w:lang w:bidi="ar-MA"/>
        </w:rPr>
        <w:t>المرأة،</w:t>
      </w:r>
      <w:r>
        <w:rPr>
          <w:b/>
          <w:bCs/>
          <w:rtl/>
          <w:lang w:bidi="ar-MA"/>
        </w:rPr>
        <w:t xml:space="preserve"> </w:t>
      </w:r>
      <w:r w:rsidRPr="00F567E5">
        <w:rPr>
          <w:b/>
          <w:bCs/>
          <w:rtl/>
          <w:lang w:bidi="ar-MA"/>
        </w:rPr>
        <w:t>وإطلاع</w:t>
      </w:r>
      <w:r>
        <w:rPr>
          <w:b/>
          <w:bCs/>
          <w:rtl/>
          <w:lang w:bidi="ar-MA"/>
        </w:rPr>
        <w:t xml:space="preserve"> </w:t>
      </w:r>
      <w:r w:rsidRPr="00F567E5">
        <w:rPr>
          <w:b/>
          <w:bCs/>
          <w:rtl/>
          <w:lang w:bidi="ar-MA"/>
        </w:rPr>
        <w:t>عامة</w:t>
      </w:r>
      <w:r>
        <w:rPr>
          <w:b/>
          <w:bCs/>
          <w:rtl/>
          <w:lang w:bidi="ar-MA"/>
        </w:rPr>
        <w:t xml:space="preserve"> </w:t>
      </w:r>
      <w:r w:rsidRPr="00F567E5">
        <w:rPr>
          <w:b/>
          <w:bCs/>
          <w:rtl/>
          <w:lang w:bidi="ar-MA"/>
        </w:rPr>
        <w:t>الناس</w:t>
      </w:r>
      <w:r>
        <w:rPr>
          <w:b/>
          <w:bCs/>
          <w:rtl/>
          <w:lang w:bidi="ar-MA"/>
        </w:rPr>
        <w:t xml:space="preserve"> </w:t>
      </w:r>
      <w:r w:rsidRPr="00F567E5">
        <w:rPr>
          <w:b/>
          <w:bCs/>
          <w:rtl/>
          <w:lang w:bidi="ar-MA"/>
        </w:rPr>
        <w:t>على</w:t>
      </w:r>
      <w:r>
        <w:rPr>
          <w:b/>
          <w:bCs/>
          <w:rtl/>
          <w:lang w:bidi="ar-MA"/>
        </w:rPr>
        <w:t xml:space="preserve"> </w:t>
      </w:r>
      <w:r w:rsidRPr="00F567E5">
        <w:rPr>
          <w:b/>
          <w:bCs/>
          <w:rtl/>
          <w:lang w:bidi="ar-MA"/>
        </w:rPr>
        <w:t>نتائج</w:t>
      </w:r>
      <w:r>
        <w:rPr>
          <w:b/>
          <w:bCs/>
          <w:rtl/>
          <w:lang w:bidi="ar-MA"/>
        </w:rPr>
        <w:t xml:space="preserve"> </w:t>
      </w:r>
      <w:r w:rsidRPr="00F567E5">
        <w:rPr>
          <w:b/>
          <w:bCs/>
          <w:rtl/>
          <w:lang w:bidi="ar-MA"/>
        </w:rPr>
        <w:t>الرصد</w:t>
      </w:r>
      <w:r>
        <w:rPr>
          <w:b/>
          <w:bCs/>
          <w:rtl/>
          <w:lang w:bidi="ar-MA"/>
        </w:rPr>
        <w:t xml:space="preserve"> </w:t>
      </w:r>
      <w:r w:rsidRPr="00F567E5">
        <w:rPr>
          <w:b/>
          <w:bCs/>
          <w:rtl/>
          <w:lang w:bidi="ar-MA"/>
        </w:rPr>
        <w:t>ونشرها</w:t>
      </w:r>
      <w:r>
        <w:rPr>
          <w:b/>
          <w:bCs/>
          <w:rtl/>
          <w:lang w:bidi="ar-MA"/>
        </w:rPr>
        <w:t xml:space="preserve"> </w:t>
      </w:r>
      <w:r w:rsidRPr="00F567E5">
        <w:rPr>
          <w:b/>
          <w:bCs/>
          <w:rtl/>
          <w:lang w:bidi="ar-MA"/>
        </w:rPr>
        <w:t>على</w:t>
      </w:r>
      <w:r>
        <w:rPr>
          <w:b/>
          <w:bCs/>
          <w:rtl/>
          <w:lang w:bidi="ar-MA"/>
        </w:rPr>
        <w:t xml:space="preserve"> </w:t>
      </w:r>
      <w:r w:rsidRPr="00F567E5">
        <w:rPr>
          <w:b/>
          <w:bCs/>
          <w:rtl/>
          <w:lang w:bidi="ar-MA"/>
        </w:rPr>
        <w:t>نطاق</w:t>
      </w:r>
      <w:r>
        <w:rPr>
          <w:b/>
          <w:bCs/>
          <w:rtl/>
          <w:lang w:bidi="ar-MA"/>
        </w:rPr>
        <w:t xml:space="preserve"> </w:t>
      </w:r>
      <w:r w:rsidRPr="00F567E5">
        <w:rPr>
          <w:b/>
          <w:bCs/>
          <w:rtl/>
          <w:lang w:bidi="ar-MA"/>
        </w:rPr>
        <w:t>واسع.</w:t>
      </w:r>
    </w:p>
    <w:p w14:paraId="08B6C7AE" w14:textId="030E3B31" w:rsidR="00F567E5" w:rsidRPr="00E807EA" w:rsidRDefault="00F567E5" w:rsidP="00E807EA">
      <w:pPr>
        <w:pStyle w:val="SingleTxt"/>
        <w:spacing w:after="0" w:line="120" w:lineRule="exact"/>
        <w:rPr>
          <w:sz w:val="10"/>
          <w:rtl/>
          <w:lang w:bidi="ar-MA"/>
        </w:rPr>
      </w:pPr>
    </w:p>
    <w:p w14:paraId="67170A1E" w14:textId="450FC748" w:rsidR="00F567E5" w:rsidRPr="00F567E5" w:rsidRDefault="00F567E5" w:rsidP="00E807E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F567E5">
        <w:rPr>
          <w:lang w:val="en-GB"/>
        </w:rPr>
        <w:tab/>
      </w:r>
      <w:r w:rsidRPr="00F567E5">
        <w:rPr>
          <w:lang w:val="en-GB"/>
        </w:rPr>
        <w:tab/>
      </w:r>
      <w:r w:rsidRPr="00F567E5">
        <w:rPr>
          <w:rtl/>
          <w:lang w:bidi="ar-MA"/>
        </w:rPr>
        <w:t>إمكانية</w:t>
      </w:r>
      <w:r>
        <w:rPr>
          <w:rtl/>
          <w:lang w:bidi="ar-MA"/>
        </w:rPr>
        <w:t xml:space="preserve"> </w:t>
      </w:r>
      <w:r w:rsidRPr="00F567E5">
        <w:rPr>
          <w:rtl/>
          <w:lang w:bidi="ar-MA"/>
        </w:rPr>
        <w:t>اللجوء</w:t>
      </w:r>
      <w:r>
        <w:rPr>
          <w:rtl/>
          <w:lang w:bidi="ar-MA"/>
        </w:rPr>
        <w:t xml:space="preserve"> </w:t>
      </w:r>
      <w:r w:rsidRPr="00F567E5">
        <w:rPr>
          <w:rtl/>
          <w:lang w:bidi="ar-MA"/>
        </w:rPr>
        <w:t>إلى</w:t>
      </w:r>
      <w:r>
        <w:rPr>
          <w:rtl/>
          <w:lang w:bidi="ar-MA"/>
        </w:rPr>
        <w:t xml:space="preserve"> </w:t>
      </w:r>
      <w:r w:rsidRPr="00F567E5">
        <w:rPr>
          <w:rtl/>
          <w:lang w:bidi="ar-MA"/>
        </w:rPr>
        <w:t>القضاء</w:t>
      </w:r>
      <w:r>
        <w:rPr>
          <w:rtl/>
          <w:lang w:bidi="ar-MA"/>
        </w:rPr>
        <w:t xml:space="preserve"> </w:t>
      </w:r>
      <w:r w:rsidRPr="00F567E5">
        <w:rPr>
          <w:rtl/>
          <w:lang w:bidi="ar-MA"/>
        </w:rPr>
        <w:t>والآليات</w:t>
      </w:r>
      <w:r>
        <w:rPr>
          <w:rtl/>
          <w:lang w:bidi="ar-MA"/>
        </w:rPr>
        <w:t xml:space="preserve"> </w:t>
      </w:r>
      <w:r w:rsidRPr="00F567E5">
        <w:rPr>
          <w:rtl/>
          <w:lang w:bidi="ar-MA"/>
        </w:rPr>
        <w:t>القانونية</w:t>
      </w:r>
      <w:r>
        <w:rPr>
          <w:rtl/>
          <w:lang w:bidi="ar-MA"/>
        </w:rPr>
        <w:t xml:space="preserve"> </w:t>
      </w:r>
      <w:r w:rsidRPr="00F567E5">
        <w:rPr>
          <w:rtl/>
          <w:lang w:bidi="ar-MA"/>
        </w:rPr>
        <w:t>لتقديم</w:t>
      </w:r>
      <w:r>
        <w:rPr>
          <w:rtl/>
          <w:lang w:bidi="ar-MA"/>
        </w:rPr>
        <w:t xml:space="preserve"> </w:t>
      </w:r>
      <w:r w:rsidRPr="00F567E5">
        <w:rPr>
          <w:rtl/>
          <w:lang w:bidi="ar-MA"/>
        </w:rPr>
        <w:t>الشكاوى</w:t>
      </w:r>
    </w:p>
    <w:p w14:paraId="79EC0BAB" w14:textId="0F4354E3" w:rsidR="00F567E5" w:rsidRPr="00F567E5" w:rsidRDefault="00E807EA" w:rsidP="00F567E5">
      <w:pPr>
        <w:pStyle w:val="SingleTxt"/>
        <w:rPr>
          <w:rtl/>
          <w:lang w:bidi="ar-MA"/>
        </w:rPr>
      </w:pPr>
      <w:r>
        <w:rPr>
          <w:rtl/>
          <w:lang w:bidi="ar-MA"/>
        </w:rPr>
        <w:t>13</w:t>
      </w:r>
      <w:r w:rsidR="00F567E5">
        <w:rPr>
          <w:rtl/>
          <w:lang w:bidi="ar-MA"/>
        </w:rPr>
        <w:t xml:space="preserve"> </w:t>
      </w:r>
      <w:r w:rsidR="00F567E5" w:rsidRPr="00F567E5">
        <w:rPr>
          <w:rtl/>
          <w:lang w:bidi="ar-MA"/>
        </w:rPr>
        <w:t>-</w:t>
      </w:r>
      <w:r w:rsidR="00F567E5" w:rsidRPr="00F567E5">
        <w:rPr>
          <w:rtl/>
          <w:lang w:bidi="ar-MA"/>
        </w:rPr>
        <w:tab/>
        <w:t>تلاحظ</w:t>
      </w:r>
      <w:r w:rsidR="00F567E5">
        <w:rPr>
          <w:rtl/>
          <w:lang w:bidi="ar-MA"/>
        </w:rPr>
        <w:t xml:space="preserve"> </w:t>
      </w:r>
      <w:r w:rsidR="00F567E5" w:rsidRPr="00F567E5">
        <w:rPr>
          <w:rtl/>
          <w:lang w:bidi="ar-MA"/>
        </w:rPr>
        <w:t>اللجنة</w:t>
      </w:r>
      <w:r w:rsidR="00F567E5">
        <w:rPr>
          <w:rtl/>
          <w:lang w:bidi="ar-MA"/>
        </w:rPr>
        <w:t xml:space="preserve"> </w:t>
      </w:r>
      <w:r w:rsidR="00F567E5" w:rsidRPr="00F567E5">
        <w:rPr>
          <w:rtl/>
          <w:lang w:bidi="ar-MA"/>
        </w:rPr>
        <w:t>أن</w:t>
      </w:r>
      <w:r w:rsidR="00F567E5">
        <w:rPr>
          <w:rtl/>
          <w:lang w:bidi="ar-MA"/>
        </w:rPr>
        <w:t xml:space="preserve"> </w:t>
      </w:r>
      <w:r w:rsidR="00F567E5" w:rsidRPr="00F567E5">
        <w:rPr>
          <w:rtl/>
          <w:lang w:bidi="ar-MA"/>
        </w:rPr>
        <w:t>الإصلاحات</w:t>
      </w:r>
      <w:r w:rsidR="00F567E5">
        <w:rPr>
          <w:rtl/>
          <w:lang w:bidi="ar-MA"/>
        </w:rPr>
        <w:t xml:space="preserve"> </w:t>
      </w:r>
      <w:r w:rsidR="00F567E5" w:rsidRPr="00F567E5">
        <w:rPr>
          <w:rtl/>
          <w:lang w:bidi="ar-MA"/>
        </w:rPr>
        <w:t>التشريعية</w:t>
      </w:r>
      <w:r w:rsidR="00F567E5">
        <w:rPr>
          <w:rtl/>
          <w:lang w:bidi="ar-MA"/>
        </w:rPr>
        <w:t xml:space="preserve"> </w:t>
      </w:r>
      <w:r w:rsidR="00F567E5" w:rsidRPr="00F567E5">
        <w:rPr>
          <w:rtl/>
          <w:lang w:bidi="ar-MA"/>
        </w:rPr>
        <w:t>الرئيسية</w:t>
      </w:r>
      <w:r w:rsidR="00F567E5">
        <w:rPr>
          <w:rtl/>
          <w:lang w:bidi="ar-MA"/>
        </w:rPr>
        <w:t xml:space="preserve"> </w:t>
      </w:r>
      <w:r w:rsidR="00F567E5" w:rsidRPr="00F567E5">
        <w:rPr>
          <w:rtl/>
          <w:lang w:bidi="ar-MA"/>
        </w:rPr>
        <w:t>التي</w:t>
      </w:r>
      <w:r w:rsidR="00F567E5">
        <w:rPr>
          <w:rtl/>
          <w:lang w:bidi="ar-MA"/>
        </w:rPr>
        <w:t xml:space="preserve"> </w:t>
      </w:r>
      <w:r w:rsidR="00F567E5" w:rsidRPr="00F567E5">
        <w:rPr>
          <w:rtl/>
          <w:lang w:bidi="ar-MA"/>
        </w:rPr>
        <w:t>استهلت</w:t>
      </w:r>
      <w:r w:rsidR="00F567E5">
        <w:rPr>
          <w:rtl/>
          <w:lang w:bidi="ar-MA"/>
        </w:rPr>
        <w:t xml:space="preserve"> </w:t>
      </w:r>
      <w:r w:rsidR="00F567E5" w:rsidRPr="00F567E5">
        <w:rPr>
          <w:rtl/>
          <w:lang w:bidi="ar-MA"/>
        </w:rPr>
        <w:t>في</w:t>
      </w:r>
      <w:r w:rsidR="00F567E5">
        <w:rPr>
          <w:rtl/>
          <w:lang w:bidi="ar-MA"/>
        </w:rPr>
        <w:t xml:space="preserve"> </w:t>
      </w:r>
      <w:r w:rsidR="00F567E5" w:rsidRPr="00F567E5">
        <w:rPr>
          <w:rtl/>
          <w:lang w:bidi="ar-MA"/>
        </w:rPr>
        <w:t>عام</w:t>
      </w:r>
      <w:r w:rsidR="00F567E5">
        <w:rPr>
          <w:rtl/>
          <w:lang w:bidi="ar-MA"/>
        </w:rPr>
        <w:t xml:space="preserve"> </w:t>
      </w:r>
      <w:r w:rsidR="00F567E5" w:rsidRPr="00F567E5">
        <w:rPr>
          <w:rtl/>
          <w:lang w:bidi="ar-MA"/>
        </w:rPr>
        <w:t>2016</w:t>
      </w:r>
      <w:r w:rsidR="00F567E5">
        <w:rPr>
          <w:rtl/>
          <w:lang w:bidi="ar-MA"/>
        </w:rPr>
        <w:t xml:space="preserve"> </w:t>
      </w:r>
      <w:r w:rsidR="00F567E5" w:rsidRPr="00F567E5">
        <w:rPr>
          <w:rtl/>
          <w:lang w:bidi="ar-MA"/>
        </w:rPr>
        <w:t>أدت</w:t>
      </w:r>
      <w:r w:rsidR="00F567E5">
        <w:rPr>
          <w:rtl/>
          <w:lang w:bidi="ar-MA"/>
        </w:rPr>
        <w:t xml:space="preserve"> </w:t>
      </w:r>
      <w:r w:rsidR="00F567E5" w:rsidRPr="00F567E5">
        <w:rPr>
          <w:rtl/>
          <w:lang w:bidi="ar-MA"/>
        </w:rPr>
        <w:t>إلى</w:t>
      </w:r>
      <w:r w:rsidR="00F567E5">
        <w:rPr>
          <w:rtl/>
          <w:lang w:bidi="ar-MA"/>
        </w:rPr>
        <w:t xml:space="preserve"> </w:t>
      </w:r>
      <w:r w:rsidR="00F567E5" w:rsidRPr="00F567E5">
        <w:rPr>
          <w:rtl/>
          <w:lang w:bidi="ar-MA"/>
        </w:rPr>
        <w:t>تعزيز</w:t>
      </w:r>
      <w:r w:rsidR="00F567E5">
        <w:rPr>
          <w:rtl/>
          <w:lang w:bidi="ar-MA"/>
        </w:rPr>
        <w:t xml:space="preserve"> </w:t>
      </w:r>
      <w:r w:rsidR="00722C71">
        <w:rPr>
          <w:rFonts w:hint="cs"/>
          <w:rtl/>
          <w:lang w:bidi="ar-MA"/>
        </w:rPr>
        <w:t xml:space="preserve">نظام </w:t>
      </w:r>
      <w:r w:rsidR="00F567E5" w:rsidRPr="00F567E5">
        <w:rPr>
          <w:rtl/>
          <w:lang w:bidi="ar-MA"/>
        </w:rPr>
        <w:t>المحاكم</w:t>
      </w:r>
      <w:r w:rsidR="00F567E5">
        <w:rPr>
          <w:rtl/>
          <w:lang w:bidi="ar-MA"/>
        </w:rPr>
        <w:t xml:space="preserve"> </w:t>
      </w:r>
      <w:r w:rsidR="00F567E5" w:rsidRPr="00F567E5">
        <w:rPr>
          <w:rtl/>
          <w:lang w:bidi="ar-MA"/>
        </w:rPr>
        <w:t>وزيادة</w:t>
      </w:r>
      <w:r w:rsidR="00F567E5">
        <w:rPr>
          <w:rtl/>
          <w:lang w:bidi="ar-MA"/>
        </w:rPr>
        <w:t xml:space="preserve"> </w:t>
      </w:r>
      <w:r w:rsidR="00F567E5" w:rsidRPr="00F567E5">
        <w:rPr>
          <w:rtl/>
          <w:lang w:bidi="ar-MA"/>
        </w:rPr>
        <w:t>الشفافية</w:t>
      </w:r>
      <w:r w:rsidR="00F567E5">
        <w:rPr>
          <w:rtl/>
          <w:lang w:bidi="ar-MA"/>
        </w:rPr>
        <w:t xml:space="preserve"> </w:t>
      </w:r>
      <w:r w:rsidR="00F567E5" w:rsidRPr="00F567E5">
        <w:rPr>
          <w:rtl/>
          <w:lang w:bidi="ar-MA"/>
        </w:rPr>
        <w:t>في</w:t>
      </w:r>
      <w:r w:rsidR="00F567E5">
        <w:rPr>
          <w:rtl/>
          <w:lang w:bidi="ar-MA"/>
        </w:rPr>
        <w:t xml:space="preserve"> </w:t>
      </w:r>
      <w:r w:rsidR="00F567E5" w:rsidRPr="00F567E5">
        <w:rPr>
          <w:rtl/>
          <w:lang w:bidi="ar-MA"/>
        </w:rPr>
        <w:t>إجراءات</w:t>
      </w:r>
      <w:r w:rsidR="00F567E5">
        <w:rPr>
          <w:rtl/>
          <w:lang w:bidi="ar-MA"/>
        </w:rPr>
        <w:t xml:space="preserve"> </w:t>
      </w:r>
      <w:r w:rsidR="00F567E5" w:rsidRPr="00F567E5">
        <w:rPr>
          <w:rtl/>
          <w:lang w:bidi="ar-MA"/>
        </w:rPr>
        <w:t>المحاكم</w:t>
      </w:r>
      <w:r w:rsidR="00F567E5">
        <w:rPr>
          <w:rtl/>
          <w:lang w:bidi="ar-MA"/>
        </w:rPr>
        <w:t xml:space="preserve"> </w:t>
      </w:r>
      <w:r w:rsidR="00F567E5" w:rsidRPr="00F567E5">
        <w:rPr>
          <w:rtl/>
          <w:lang w:bidi="ar-MA"/>
        </w:rPr>
        <w:t>وتطوير</w:t>
      </w:r>
      <w:r w:rsidR="00F567E5">
        <w:rPr>
          <w:rtl/>
          <w:lang w:bidi="ar-MA"/>
        </w:rPr>
        <w:t xml:space="preserve"> </w:t>
      </w:r>
      <w:r w:rsidR="00F567E5" w:rsidRPr="00F567E5">
        <w:rPr>
          <w:rtl/>
          <w:lang w:bidi="ar-MA"/>
        </w:rPr>
        <w:t>نظام</w:t>
      </w:r>
      <w:r w:rsidR="00F567E5">
        <w:rPr>
          <w:rtl/>
          <w:lang w:bidi="ar-MA"/>
        </w:rPr>
        <w:t xml:space="preserve"> </w:t>
      </w:r>
      <w:r w:rsidR="00F567E5" w:rsidRPr="00F567E5">
        <w:rPr>
          <w:rtl/>
          <w:lang w:bidi="ar-MA"/>
        </w:rPr>
        <w:t>للقضاء</w:t>
      </w:r>
      <w:r w:rsidR="00F567E5">
        <w:rPr>
          <w:rtl/>
          <w:lang w:bidi="ar-MA"/>
        </w:rPr>
        <w:t xml:space="preserve"> </w:t>
      </w:r>
      <w:r w:rsidR="00F567E5" w:rsidRPr="00F567E5">
        <w:rPr>
          <w:rtl/>
          <w:lang w:bidi="ar-MA"/>
        </w:rPr>
        <w:t>الإلكتروني،</w:t>
      </w:r>
      <w:r w:rsidR="00F567E5">
        <w:rPr>
          <w:rtl/>
          <w:lang w:bidi="ar-MA"/>
        </w:rPr>
        <w:t xml:space="preserve"> </w:t>
      </w:r>
      <w:r w:rsidR="00F567E5" w:rsidRPr="00F567E5">
        <w:rPr>
          <w:rtl/>
          <w:lang w:bidi="ar-MA"/>
        </w:rPr>
        <w:t>حيث</w:t>
      </w:r>
      <w:r w:rsidR="00F567E5">
        <w:rPr>
          <w:rtl/>
          <w:lang w:bidi="ar-MA"/>
        </w:rPr>
        <w:t xml:space="preserve"> </w:t>
      </w:r>
      <w:r w:rsidR="00F567E5" w:rsidRPr="00F567E5">
        <w:rPr>
          <w:rtl/>
          <w:lang w:bidi="ar-MA"/>
        </w:rPr>
        <w:t>تُرفع</w:t>
      </w:r>
      <w:r w:rsidR="00F567E5">
        <w:rPr>
          <w:rtl/>
          <w:lang w:bidi="ar-MA"/>
        </w:rPr>
        <w:t xml:space="preserve"> </w:t>
      </w:r>
      <w:r w:rsidR="00F567E5" w:rsidRPr="00F567E5">
        <w:rPr>
          <w:rtl/>
          <w:lang w:bidi="ar-MA"/>
        </w:rPr>
        <w:t>حالياً</w:t>
      </w:r>
      <w:r w:rsidR="00F567E5">
        <w:rPr>
          <w:rtl/>
          <w:lang w:bidi="ar-MA"/>
        </w:rPr>
        <w:t xml:space="preserve"> </w:t>
      </w:r>
      <w:r w:rsidR="00F567E5" w:rsidRPr="00F567E5">
        <w:rPr>
          <w:rtl/>
          <w:lang w:bidi="ar-MA"/>
        </w:rPr>
        <w:t>نحو</w:t>
      </w:r>
      <w:r w:rsidR="00F567E5">
        <w:rPr>
          <w:rtl/>
          <w:lang w:bidi="ar-MA"/>
        </w:rPr>
        <w:t xml:space="preserve"> </w:t>
      </w:r>
      <w:r w:rsidR="00F567E5" w:rsidRPr="00F567E5">
        <w:rPr>
          <w:rtl/>
          <w:lang w:bidi="ar-MA"/>
        </w:rPr>
        <w:t>70</w:t>
      </w:r>
      <w:r>
        <w:rPr>
          <w:rFonts w:hint="cs"/>
          <w:rtl/>
          <w:lang w:bidi="ar-MA"/>
        </w:rPr>
        <w:t> </w:t>
      </w:r>
      <w:r w:rsidR="00F567E5" w:rsidRPr="00F567E5">
        <w:rPr>
          <w:rtl/>
          <w:lang w:bidi="ar-MA"/>
        </w:rPr>
        <w:t>في</w:t>
      </w:r>
      <w:r>
        <w:rPr>
          <w:rFonts w:hint="cs"/>
          <w:rtl/>
          <w:lang w:bidi="ar-MA"/>
        </w:rPr>
        <w:t> </w:t>
      </w:r>
      <w:r w:rsidR="00F567E5" w:rsidRPr="00F567E5">
        <w:rPr>
          <w:rtl/>
          <w:lang w:bidi="ar-MA"/>
        </w:rPr>
        <w:t>المائة</w:t>
      </w:r>
      <w:r w:rsidR="00F567E5">
        <w:rPr>
          <w:rtl/>
          <w:lang w:bidi="ar-MA"/>
        </w:rPr>
        <w:t xml:space="preserve"> </w:t>
      </w:r>
      <w:r w:rsidR="00F567E5" w:rsidRPr="00F567E5">
        <w:rPr>
          <w:rtl/>
          <w:lang w:bidi="ar-MA"/>
        </w:rPr>
        <w:t>من</w:t>
      </w:r>
      <w:r w:rsidR="00F567E5">
        <w:rPr>
          <w:rtl/>
          <w:lang w:bidi="ar-MA"/>
        </w:rPr>
        <w:t xml:space="preserve"> </w:t>
      </w:r>
      <w:r w:rsidR="00F567E5" w:rsidRPr="00F567E5">
        <w:rPr>
          <w:rtl/>
          <w:lang w:bidi="ar-MA"/>
        </w:rPr>
        <w:t>الدعاوى</w:t>
      </w:r>
      <w:r w:rsidR="00F567E5">
        <w:rPr>
          <w:rtl/>
          <w:lang w:bidi="ar-MA"/>
        </w:rPr>
        <w:t xml:space="preserve"> </w:t>
      </w:r>
      <w:r w:rsidR="00F567E5" w:rsidRPr="00F567E5">
        <w:rPr>
          <w:rtl/>
          <w:lang w:bidi="ar-MA"/>
        </w:rPr>
        <w:t>القضائية</w:t>
      </w:r>
      <w:r w:rsidR="00F567E5">
        <w:rPr>
          <w:rtl/>
          <w:lang w:bidi="ar-MA"/>
        </w:rPr>
        <w:t xml:space="preserve"> </w:t>
      </w:r>
      <w:r w:rsidR="00F567E5" w:rsidRPr="00F567E5">
        <w:rPr>
          <w:rtl/>
          <w:lang w:bidi="ar-MA"/>
        </w:rPr>
        <w:t>إلكترونياً،</w:t>
      </w:r>
      <w:r w:rsidR="00F567E5">
        <w:rPr>
          <w:rtl/>
          <w:lang w:bidi="ar-MA"/>
        </w:rPr>
        <w:t xml:space="preserve"> </w:t>
      </w:r>
      <w:r w:rsidR="00F567E5" w:rsidRPr="00F567E5">
        <w:rPr>
          <w:rtl/>
          <w:lang w:bidi="ar-MA"/>
        </w:rPr>
        <w:t>مما</w:t>
      </w:r>
      <w:r w:rsidR="00F567E5">
        <w:rPr>
          <w:rtl/>
          <w:lang w:bidi="ar-MA"/>
        </w:rPr>
        <w:t xml:space="preserve"> </w:t>
      </w:r>
      <w:r w:rsidR="00F567E5" w:rsidRPr="00F567E5">
        <w:rPr>
          <w:rtl/>
          <w:lang w:bidi="ar-MA"/>
        </w:rPr>
        <w:t>ييسِّر</w:t>
      </w:r>
      <w:r w:rsidR="00F567E5">
        <w:rPr>
          <w:rtl/>
          <w:lang w:bidi="ar-MA"/>
        </w:rPr>
        <w:t xml:space="preserve"> </w:t>
      </w:r>
      <w:r w:rsidR="00F567E5" w:rsidRPr="00F567E5">
        <w:rPr>
          <w:rtl/>
          <w:lang w:bidi="ar-MA"/>
        </w:rPr>
        <w:t>إمكانية</w:t>
      </w:r>
      <w:r w:rsidR="00F567E5">
        <w:rPr>
          <w:rtl/>
          <w:lang w:bidi="ar-MA"/>
        </w:rPr>
        <w:t xml:space="preserve"> </w:t>
      </w:r>
      <w:r w:rsidR="00F567E5" w:rsidRPr="00F567E5">
        <w:rPr>
          <w:rtl/>
          <w:lang w:bidi="ar-MA"/>
        </w:rPr>
        <w:t>اللجوء</w:t>
      </w:r>
      <w:r w:rsidR="00F567E5">
        <w:rPr>
          <w:rtl/>
          <w:lang w:bidi="ar-MA"/>
        </w:rPr>
        <w:t xml:space="preserve"> </w:t>
      </w:r>
      <w:r w:rsidR="00F567E5" w:rsidRPr="00F567E5">
        <w:rPr>
          <w:rtl/>
          <w:lang w:bidi="ar-MA"/>
        </w:rPr>
        <w:t>إلى</w:t>
      </w:r>
      <w:r w:rsidR="00F567E5">
        <w:rPr>
          <w:rtl/>
          <w:lang w:bidi="ar-MA"/>
        </w:rPr>
        <w:t xml:space="preserve"> </w:t>
      </w:r>
      <w:r w:rsidR="00F567E5" w:rsidRPr="00F567E5">
        <w:rPr>
          <w:rtl/>
          <w:lang w:bidi="ar-MA"/>
        </w:rPr>
        <w:t>القضاء</w:t>
      </w:r>
      <w:r w:rsidR="00F567E5">
        <w:rPr>
          <w:rtl/>
          <w:lang w:bidi="ar-MA"/>
        </w:rPr>
        <w:t xml:space="preserve"> </w:t>
      </w:r>
      <w:r w:rsidR="00F567E5" w:rsidRPr="00F567E5">
        <w:rPr>
          <w:rtl/>
          <w:lang w:bidi="ar-MA"/>
        </w:rPr>
        <w:t>في</w:t>
      </w:r>
      <w:r w:rsidR="00F567E5">
        <w:rPr>
          <w:rtl/>
          <w:lang w:bidi="ar-MA"/>
        </w:rPr>
        <w:t xml:space="preserve"> </w:t>
      </w:r>
      <w:r w:rsidR="00F567E5" w:rsidRPr="00F567E5">
        <w:rPr>
          <w:rtl/>
          <w:lang w:bidi="ar-MA"/>
        </w:rPr>
        <w:t>المناطق</w:t>
      </w:r>
      <w:r w:rsidR="00F567E5">
        <w:rPr>
          <w:rtl/>
          <w:lang w:bidi="ar-MA"/>
        </w:rPr>
        <w:t xml:space="preserve"> </w:t>
      </w:r>
      <w:r w:rsidR="00F567E5" w:rsidRPr="00F567E5">
        <w:rPr>
          <w:rtl/>
          <w:lang w:bidi="ar-MA"/>
        </w:rPr>
        <w:t>الريفية.</w:t>
      </w:r>
      <w:r w:rsidR="00F567E5">
        <w:rPr>
          <w:rtl/>
          <w:lang w:bidi="ar-MA"/>
        </w:rPr>
        <w:t xml:space="preserve"> </w:t>
      </w:r>
      <w:r w:rsidR="00F567E5" w:rsidRPr="00F567E5">
        <w:rPr>
          <w:rtl/>
          <w:lang w:bidi="ar-MA"/>
        </w:rPr>
        <w:t>وترحب</w:t>
      </w:r>
      <w:r w:rsidR="00F567E5">
        <w:rPr>
          <w:rtl/>
          <w:lang w:bidi="ar-MA"/>
        </w:rPr>
        <w:t xml:space="preserve"> </w:t>
      </w:r>
      <w:r w:rsidR="00F567E5" w:rsidRPr="00F567E5">
        <w:rPr>
          <w:rtl/>
          <w:lang w:bidi="ar-MA"/>
        </w:rPr>
        <w:t>أيضاً</w:t>
      </w:r>
      <w:r w:rsidR="00F567E5">
        <w:rPr>
          <w:rtl/>
          <w:lang w:bidi="ar-MA"/>
        </w:rPr>
        <w:t xml:space="preserve"> </w:t>
      </w:r>
      <w:r w:rsidR="00F567E5" w:rsidRPr="00F567E5">
        <w:rPr>
          <w:rtl/>
          <w:lang w:bidi="ar-MA"/>
        </w:rPr>
        <w:t>بإنشاء</w:t>
      </w:r>
      <w:r w:rsidR="00F567E5">
        <w:rPr>
          <w:rtl/>
          <w:lang w:bidi="ar-MA"/>
        </w:rPr>
        <w:t xml:space="preserve"> </w:t>
      </w:r>
      <w:r w:rsidR="00F567E5" w:rsidRPr="00F567E5">
        <w:rPr>
          <w:rtl/>
          <w:lang w:bidi="ar-MA"/>
        </w:rPr>
        <w:t>فريق</w:t>
      </w:r>
      <w:r w:rsidR="00F567E5">
        <w:rPr>
          <w:rtl/>
          <w:lang w:bidi="ar-MA"/>
        </w:rPr>
        <w:t xml:space="preserve"> </w:t>
      </w:r>
      <w:r w:rsidR="00F567E5" w:rsidRPr="00F567E5">
        <w:rPr>
          <w:rtl/>
          <w:lang w:bidi="ar-MA"/>
        </w:rPr>
        <w:t>عامل</w:t>
      </w:r>
      <w:r w:rsidR="00F567E5">
        <w:rPr>
          <w:rtl/>
          <w:lang w:bidi="ar-MA"/>
        </w:rPr>
        <w:t xml:space="preserve"> </w:t>
      </w:r>
      <w:r w:rsidR="00F567E5" w:rsidRPr="00F567E5">
        <w:rPr>
          <w:rtl/>
          <w:lang w:bidi="ar-MA"/>
        </w:rPr>
        <w:t>لإنشاء</w:t>
      </w:r>
      <w:r w:rsidR="00F567E5">
        <w:rPr>
          <w:rtl/>
          <w:lang w:bidi="ar-MA"/>
        </w:rPr>
        <w:t xml:space="preserve"> </w:t>
      </w:r>
      <w:r w:rsidR="00F567E5" w:rsidRPr="00F567E5">
        <w:rPr>
          <w:rtl/>
          <w:lang w:bidi="ar-MA"/>
        </w:rPr>
        <w:t>آلية</w:t>
      </w:r>
      <w:r w:rsidR="00F567E5">
        <w:rPr>
          <w:rtl/>
          <w:lang w:bidi="ar-MA"/>
        </w:rPr>
        <w:t xml:space="preserve"> </w:t>
      </w:r>
      <w:r w:rsidR="00F567E5" w:rsidRPr="00F567E5">
        <w:rPr>
          <w:rtl/>
          <w:lang w:bidi="ar-MA"/>
        </w:rPr>
        <w:t>قانونية</w:t>
      </w:r>
      <w:r w:rsidR="00F567E5">
        <w:rPr>
          <w:rtl/>
          <w:lang w:bidi="ar-MA"/>
        </w:rPr>
        <w:t xml:space="preserve"> </w:t>
      </w:r>
      <w:r w:rsidR="00F567E5" w:rsidRPr="00F567E5">
        <w:rPr>
          <w:rtl/>
          <w:lang w:bidi="ar-MA"/>
        </w:rPr>
        <w:t>لتنفيذ</w:t>
      </w:r>
      <w:r w:rsidR="00F567E5">
        <w:rPr>
          <w:rtl/>
          <w:lang w:bidi="ar-MA"/>
        </w:rPr>
        <w:t xml:space="preserve"> </w:t>
      </w:r>
      <w:r w:rsidR="00F567E5" w:rsidRPr="00F567E5">
        <w:rPr>
          <w:rtl/>
          <w:lang w:bidi="ar-MA"/>
        </w:rPr>
        <w:t>توصيات</w:t>
      </w:r>
      <w:r w:rsidR="00F567E5">
        <w:rPr>
          <w:rtl/>
          <w:lang w:bidi="ar-MA"/>
        </w:rPr>
        <w:t xml:space="preserve"> </w:t>
      </w:r>
      <w:r w:rsidR="00F567E5" w:rsidRPr="00F567E5">
        <w:rPr>
          <w:rtl/>
          <w:lang w:bidi="ar-MA"/>
        </w:rPr>
        <w:t>هيئات</w:t>
      </w:r>
      <w:r w:rsidR="00F567E5">
        <w:rPr>
          <w:rtl/>
          <w:lang w:bidi="ar-MA"/>
        </w:rPr>
        <w:t xml:space="preserve"> </w:t>
      </w:r>
      <w:r w:rsidR="00F567E5" w:rsidRPr="00F567E5">
        <w:rPr>
          <w:rtl/>
          <w:lang w:bidi="ar-MA"/>
        </w:rPr>
        <w:t>المعاهدات</w:t>
      </w:r>
      <w:r w:rsidR="00F567E5">
        <w:rPr>
          <w:rtl/>
          <w:lang w:bidi="ar-MA"/>
        </w:rPr>
        <w:t xml:space="preserve"> </w:t>
      </w:r>
      <w:r w:rsidR="00F567E5" w:rsidRPr="00F567E5">
        <w:rPr>
          <w:rtl/>
          <w:lang w:bidi="ar-MA"/>
        </w:rPr>
        <w:t>بشأن</w:t>
      </w:r>
      <w:r w:rsidR="00F567E5">
        <w:rPr>
          <w:rtl/>
          <w:lang w:bidi="ar-MA"/>
        </w:rPr>
        <w:t xml:space="preserve"> </w:t>
      </w:r>
      <w:r w:rsidR="00F567E5" w:rsidRPr="00F567E5">
        <w:rPr>
          <w:rtl/>
          <w:lang w:bidi="ar-MA"/>
        </w:rPr>
        <w:t>البلاغات</w:t>
      </w:r>
      <w:r w:rsidR="00F567E5">
        <w:rPr>
          <w:rtl/>
          <w:lang w:bidi="ar-MA"/>
        </w:rPr>
        <w:t xml:space="preserve"> </w:t>
      </w:r>
      <w:r w:rsidR="00F567E5" w:rsidRPr="00F567E5">
        <w:rPr>
          <w:rtl/>
          <w:lang w:bidi="ar-MA"/>
        </w:rPr>
        <w:t>الفردية.</w:t>
      </w:r>
      <w:r w:rsidR="00F567E5">
        <w:rPr>
          <w:rtl/>
          <w:lang w:bidi="ar-MA"/>
        </w:rPr>
        <w:t xml:space="preserve"> </w:t>
      </w:r>
      <w:r w:rsidR="00F567E5" w:rsidRPr="00F567E5">
        <w:rPr>
          <w:rtl/>
          <w:lang w:bidi="ar-MA"/>
        </w:rPr>
        <w:t>غير</w:t>
      </w:r>
      <w:r w:rsidR="00F567E5">
        <w:rPr>
          <w:rtl/>
          <w:lang w:bidi="ar-MA"/>
        </w:rPr>
        <w:t xml:space="preserve"> </w:t>
      </w:r>
      <w:r w:rsidR="00F567E5" w:rsidRPr="00F567E5">
        <w:rPr>
          <w:rtl/>
          <w:lang w:bidi="ar-MA"/>
        </w:rPr>
        <w:t>ان</w:t>
      </w:r>
      <w:r w:rsidR="00F567E5">
        <w:rPr>
          <w:rtl/>
          <w:lang w:bidi="ar-MA"/>
        </w:rPr>
        <w:t xml:space="preserve"> </w:t>
      </w:r>
      <w:r w:rsidR="00F567E5" w:rsidRPr="00F567E5">
        <w:rPr>
          <w:rtl/>
          <w:lang w:bidi="ar-MA"/>
        </w:rPr>
        <w:t>اللجنة</w:t>
      </w:r>
      <w:r w:rsidR="00F567E5">
        <w:rPr>
          <w:rtl/>
          <w:lang w:bidi="ar-MA"/>
        </w:rPr>
        <w:t xml:space="preserve"> </w:t>
      </w:r>
      <w:r w:rsidR="00F567E5" w:rsidRPr="00F567E5">
        <w:rPr>
          <w:rtl/>
          <w:lang w:bidi="ar-MA"/>
        </w:rPr>
        <w:t>تشعر</w:t>
      </w:r>
      <w:r w:rsidR="00F567E5">
        <w:rPr>
          <w:rtl/>
          <w:lang w:bidi="ar-MA"/>
        </w:rPr>
        <w:t xml:space="preserve"> </w:t>
      </w:r>
      <w:r w:rsidR="00F567E5" w:rsidRPr="00F567E5">
        <w:rPr>
          <w:rtl/>
          <w:lang w:bidi="ar-MA"/>
        </w:rPr>
        <w:t>بالقلق</w:t>
      </w:r>
      <w:r w:rsidR="00F567E5">
        <w:rPr>
          <w:rtl/>
          <w:lang w:bidi="ar-MA"/>
        </w:rPr>
        <w:t xml:space="preserve"> </w:t>
      </w:r>
      <w:r w:rsidR="00F567E5" w:rsidRPr="00F567E5">
        <w:rPr>
          <w:rtl/>
          <w:lang w:bidi="ar-MA"/>
        </w:rPr>
        <w:t>إزاء</w:t>
      </w:r>
      <w:r w:rsidR="00F567E5">
        <w:rPr>
          <w:rtl/>
          <w:lang w:bidi="ar-MA"/>
        </w:rPr>
        <w:t xml:space="preserve"> </w:t>
      </w:r>
      <w:r w:rsidR="00F567E5" w:rsidRPr="00F567E5">
        <w:rPr>
          <w:rtl/>
          <w:lang w:bidi="ar-MA"/>
        </w:rPr>
        <w:t>ما</w:t>
      </w:r>
      <w:r w:rsidR="00F567E5">
        <w:rPr>
          <w:rtl/>
          <w:lang w:bidi="ar-MA"/>
        </w:rPr>
        <w:t xml:space="preserve"> </w:t>
      </w:r>
      <w:r w:rsidR="00F567E5" w:rsidRPr="00F567E5">
        <w:rPr>
          <w:rtl/>
          <w:lang w:bidi="ar-MA"/>
        </w:rPr>
        <w:t>يلي:</w:t>
      </w:r>
    </w:p>
    <w:p w14:paraId="6F88991A" w14:textId="1CED4A71" w:rsidR="00F567E5" w:rsidRPr="00F567E5" w:rsidRDefault="00F567E5" w:rsidP="00F567E5">
      <w:pPr>
        <w:pStyle w:val="SingleTxt"/>
        <w:rPr>
          <w:rtl/>
          <w:lang w:bidi="ar-MA"/>
        </w:rPr>
      </w:pPr>
      <w:r w:rsidRPr="00F567E5">
        <w:rPr>
          <w:rtl/>
          <w:lang w:bidi="ar-MA"/>
        </w:rPr>
        <w:tab/>
        <w:t>(أ)</w:t>
      </w:r>
      <w:r w:rsidRPr="00F567E5">
        <w:rPr>
          <w:rtl/>
          <w:lang w:bidi="ar-MA"/>
        </w:rPr>
        <w:tab/>
        <w:t>تشكل</w:t>
      </w:r>
      <w:r>
        <w:rPr>
          <w:rtl/>
          <w:lang w:bidi="ar-MA"/>
        </w:rPr>
        <w:t xml:space="preserve"> </w:t>
      </w:r>
      <w:r w:rsidRPr="00F567E5">
        <w:rPr>
          <w:rtl/>
          <w:lang w:bidi="ar-MA"/>
        </w:rPr>
        <w:t>الدعاوى</w:t>
      </w:r>
      <w:r>
        <w:rPr>
          <w:rtl/>
          <w:lang w:bidi="ar-MA"/>
        </w:rPr>
        <w:t xml:space="preserve"> </w:t>
      </w:r>
      <w:r w:rsidRPr="00F567E5">
        <w:rPr>
          <w:rtl/>
          <w:lang w:bidi="ar-MA"/>
        </w:rPr>
        <w:t>المرفوعة</w:t>
      </w:r>
      <w:r>
        <w:rPr>
          <w:rtl/>
          <w:lang w:bidi="ar-MA"/>
        </w:rPr>
        <w:t xml:space="preserve"> </w:t>
      </w:r>
      <w:r w:rsidRPr="00F567E5">
        <w:rPr>
          <w:rtl/>
          <w:lang w:bidi="ar-MA"/>
        </w:rPr>
        <w:t>من</w:t>
      </w:r>
      <w:r>
        <w:rPr>
          <w:rtl/>
          <w:lang w:bidi="ar-MA"/>
        </w:rPr>
        <w:t xml:space="preserve"> </w:t>
      </w:r>
      <w:r w:rsidRPr="00F567E5">
        <w:rPr>
          <w:rtl/>
          <w:lang w:bidi="ar-MA"/>
        </w:rPr>
        <w:t>النساء</w:t>
      </w:r>
      <w:r>
        <w:rPr>
          <w:rtl/>
          <w:lang w:bidi="ar-MA"/>
        </w:rPr>
        <w:t xml:space="preserve"> </w:t>
      </w:r>
      <w:r w:rsidRPr="00F567E5">
        <w:rPr>
          <w:rtl/>
          <w:lang w:bidi="ar-MA"/>
        </w:rPr>
        <w:t>أقلية</w:t>
      </w:r>
      <w:r>
        <w:rPr>
          <w:rtl/>
          <w:lang w:bidi="ar-MA"/>
        </w:rPr>
        <w:t xml:space="preserve"> </w:t>
      </w:r>
      <w:r w:rsidRPr="00F567E5">
        <w:rPr>
          <w:rtl/>
          <w:lang w:bidi="ar-MA"/>
        </w:rPr>
        <w:t>من</w:t>
      </w:r>
      <w:r>
        <w:rPr>
          <w:rtl/>
          <w:lang w:bidi="ar-MA"/>
        </w:rPr>
        <w:t xml:space="preserve"> </w:t>
      </w:r>
      <w:r w:rsidRPr="00F567E5">
        <w:rPr>
          <w:rtl/>
          <w:lang w:bidi="ar-MA"/>
        </w:rPr>
        <w:t>الإجراءات</w:t>
      </w:r>
      <w:r>
        <w:rPr>
          <w:rtl/>
          <w:lang w:bidi="ar-MA"/>
        </w:rPr>
        <w:t xml:space="preserve"> </w:t>
      </w:r>
      <w:r w:rsidRPr="00F567E5">
        <w:rPr>
          <w:rtl/>
          <w:lang w:bidi="ar-MA"/>
        </w:rPr>
        <w:t>وتتعلق</w:t>
      </w:r>
      <w:r>
        <w:rPr>
          <w:rtl/>
          <w:lang w:bidi="ar-MA"/>
        </w:rPr>
        <w:t xml:space="preserve"> </w:t>
      </w:r>
      <w:r w:rsidRPr="00F567E5">
        <w:rPr>
          <w:rtl/>
          <w:lang w:bidi="ar-MA"/>
        </w:rPr>
        <w:t>أساساً</w:t>
      </w:r>
      <w:r>
        <w:rPr>
          <w:rtl/>
          <w:lang w:bidi="ar-MA"/>
        </w:rPr>
        <w:t xml:space="preserve"> </w:t>
      </w:r>
      <w:r w:rsidR="00722C71">
        <w:rPr>
          <w:rFonts w:hint="cs"/>
          <w:rtl/>
          <w:lang w:bidi="ar-MA"/>
        </w:rPr>
        <w:t>بتأمين دفع النفقة</w:t>
      </w:r>
      <w:r w:rsidRPr="00F567E5">
        <w:rPr>
          <w:rtl/>
          <w:lang w:bidi="ar-MA"/>
        </w:rPr>
        <w:t>،</w:t>
      </w:r>
      <w:r>
        <w:rPr>
          <w:rtl/>
          <w:lang w:bidi="ar-MA"/>
        </w:rPr>
        <w:t xml:space="preserve"> </w:t>
      </w:r>
      <w:r w:rsidRPr="00F567E5">
        <w:rPr>
          <w:rtl/>
          <w:lang w:bidi="ar-MA"/>
        </w:rPr>
        <w:t>بينما</w:t>
      </w:r>
      <w:r>
        <w:rPr>
          <w:rtl/>
          <w:lang w:bidi="ar-MA"/>
        </w:rPr>
        <w:t xml:space="preserve"> </w:t>
      </w:r>
      <w:r w:rsidRPr="00F567E5">
        <w:rPr>
          <w:rtl/>
          <w:lang w:bidi="ar-MA"/>
        </w:rPr>
        <w:t>انخفضت</w:t>
      </w:r>
      <w:r>
        <w:rPr>
          <w:rtl/>
          <w:lang w:bidi="ar-MA"/>
        </w:rPr>
        <w:t xml:space="preserve"> </w:t>
      </w:r>
      <w:r w:rsidRPr="00F567E5">
        <w:rPr>
          <w:rtl/>
          <w:lang w:bidi="ar-MA"/>
        </w:rPr>
        <w:t>النسبة</w:t>
      </w:r>
      <w:r>
        <w:rPr>
          <w:rtl/>
          <w:lang w:bidi="ar-MA"/>
        </w:rPr>
        <w:t xml:space="preserve"> </w:t>
      </w:r>
      <w:r w:rsidRPr="00F567E5">
        <w:rPr>
          <w:rtl/>
          <w:lang w:bidi="ar-MA"/>
        </w:rPr>
        <w:t>المئوية</w:t>
      </w:r>
      <w:r>
        <w:rPr>
          <w:rtl/>
          <w:lang w:bidi="ar-MA"/>
        </w:rPr>
        <w:t xml:space="preserve"> </w:t>
      </w:r>
      <w:r w:rsidRPr="00F567E5">
        <w:rPr>
          <w:rtl/>
          <w:lang w:bidi="ar-MA"/>
        </w:rPr>
        <w:t>لطلبات</w:t>
      </w:r>
      <w:r>
        <w:rPr>
          <w:rtl/>
          <w:lang w:bidi="ar-MA"/>
        </w:rPr>
        <w:t xml:space="preserve"> </w:t>
      </w:r>
      <w:r w:rsidRPr="00F567E5">
        <w:rPr>
          <w:rtl/>
          <w:lang w:bidi="ar-MA"/>
        </w:rPr>
        <w:t>المحاكم</w:t>
      </w:r>
      <w:r>
        <w:rPr>
          <w:rtl/>
          <w:lang w:bidi="ar-MA"/>
        </w:rPr>
        <w:t xml:space="preserve"> </w:t>
      </w:r>
      <w:r w:rsidRPr="00F567E5">
        <w:rPr>
          <w:rtl/>
          <w:lang w:bidi="ar-MA"/>
        </w:rPr>
        <w:t>المقدمة</w:t>
      </w:r>
      <w:r>
        <w:rPr>
          <w:rtl/>
          <w:lang w:bidi="ar-MA"/>
        </w:rPr>
        <w:t xml:space="preserve"> </w:t>
      </w:r>
      <w:r w:rsidRPr="00F567E5">
        <w:rPr>
          <w:rtl/>
          <w:lang w:bidi="ar-MA"/>
        </w:rPr>
        <w:t>من</w:t>
      </w:r>
      <w:r>
        <w:rPr>
          <w:rtl/>
          <w:lang w:bidi="ar-MA"/>
        </w:rPr>
        <w:t xml:space="preserve"> </w:t>
      </w:r>
      <w:r w:rsidRPr="00F567E5">
        <w:rPr>
          <w:rtl/>
          <w:lang w:bidi="ar-MA"/>
        </w:rPr>
        <w:t>النساء</w:t>
      </w:r>
      <w:r>
        <w:rPr>
          <w:rtl/>
          <w:lang w:bidi="ar-MA"/>
        </w:rPr>
        <w:t xml:space="preserve"> </w:t>
      </w:r>
      <w:r w:rsidRPr="00F567E5">
        <w:rPr>
          <w:rtl/>
          <w:lang w:bidi="ar-MA"/>
        </w:rPr>
        <w:t>في</w:t>
      </w:r>
      <w:r>
        <w:rPr>
          <w:rtl/>
          <w:lang w:bidi="ar-MA"/>
        </w:rPr>
        <w:t xml:space="preserve"> </w:t>
      </w:r>
      <w:r w:rsidRPr="00F567E5">
        <w:rPr>
          <w:rtl/>
          <w:lang w:bidi="ar-MA"/>
        </w:rPr>
        <w:t>القضايا</w:t>
      </w:r>
      <w:r>
        <w:rPr>
          <w:rtl/>
          <w:lang w:bidi="ar-MA"/>
        </w:rPr>
        <w:t xml:space="preserve"> </w:t>
      </w:r>
      <w:r w:rsidRPr="00F567E5">
        <w:rPr>
          <w:rtl/>
          <w:lang w:bidi="ar-MA"/>
        </w:rPr>
        <w:t>المدنية</w:t>
      </w:r>
      <w:r>
        <w:rPr>
          <w:rtl/>
          <w:lang w:bidi="ar-MA"/>
        </w:rPr>
        <w:t xml:space="preserve"> </w:t>
      </w:r>
      <w:r w:rsidRPr="00F567E5">
        <w:rPr>
          <w:rtl/>
          <w:lang w:bidi="ar-MA"/>
        </w:rPr>
        <w:t>منذ</w:t>
      </w:r>
      <w:r>
        <w:rPr>
          <w:rtl/>
          <w:lang w:bidi="ar-MA"/>
        </w:rPr>
        <w:t xml:space="preserve"> </w:t>
      </w:r>
      <w:r w:rsidRPr="00F567E5">
        <w:rPr>
          <w:rtl/>
          <w:lang w:bidi="ar-MA"/>
        </w:rPr>
        <w:t>عام</w:t>
      </w:r>
      <w:r w:rsidR="00E464E3">
        <w:rPr>
          <w:rFonts w:hint="cs"/>
          <w:rtl/>
          <w:lang w:bidi="ar-MA"/>
        </w:rPr>
        <w:t xml:space="preserve"> </w:t>
      </w:r>
      <w:r w:rsidRPr="00F567E5">
        <w:rPr>
          <w:rtl/>
          <w:lang w:bidi="ar-MA"/>
        </w:rPr>
        <w:t>2012</w:t>
      </w:r>
      <w:r>
        <w:rPr>
          <w:rtl/>
          <w:lang w:bidi="ar-MA"/>
        </w:rPr>
        <w:t xml:space="preserve"> </w:t>
      </w:r>
      <w:r w:rsidRPr="00F567E5">
        <w:rPr>
          <w:rtl/>
          <w:lang w:bidi="ar-MA"/>
        </w:rPr>
        <w:t>(</w:t>
      </w:r>
      <w:hyperlink r:id="rId24" w:history="1">
        <w:r w:rsidRPr="00E807EA">
          <w:rPr>
            <w:rStyle w:val="Hyperlink"/>
          </w:rPr>
          <w:t>CEDAW/C/KAZ/5</w:t>
        </w:r>
      </w:hyperlink>
      <w:r w:rsidRPr="00F567E5">
        <w:rPr>
          <w:rtl/>
          <w:lang w:bidi="ar-MA"/>
        </w:rPr>
        <w:t>،</w:t>
      </w:r>
      <w:r>
        <w:rPr>
          <w:rtl/>
          <w:lang w:bidi="ar-MA"/>
        </w:rPr>
        <w:t xml:space="preserve"> </w:t>
      </w:r>
      <w:r w:rsidRPr="00F567E5">
        <w:rPr>
          <w:rtl/>
          <w:lang w:bidi="ar-MA"/>
        </w:rPr>
        <w:t>الفقرة</w:t>
      </w:r>
      <w:r>
        <w:rPr>
          <w:rtl/>
          <w:lang w:bidi="ar-MA"/>
        </w:rPr>
        <w:t xml:space="preserve"> </w:t>
      </w:r>
      <w:r w:rsidRPr="00F567E5">
        <w:rPr>
          <w:rtl/>
          <w:lang w:bidi="ar-MA"/>
        </w:rPr>
        <w:t>66)؛</w:t>
      </w:r>
    </w:p>
    <w:p w14:paraId="66666F8E" w14:textId="44639A39" w:rsidR="00F567E5" w:rsidRPr="00F567E5" w:rsidRDefault="00F567E5" w:rsidP="00F567E5">
      <w:pPr>
        <w:pStyle w:val="SingleTxt"/>
        <w:rPr>
          <w:rtl/>
          <w:lang w:bidi="ar-MA"/>
        </w:rPr>
      </w:pPr>
      <w:r w:rsidRPr="00F567E5">
        <w:rPr>
          <w:rtl/>
          <w:lang w:bidi="ar-MA"/>
        </w:rPr>
        <w:tab/>
        <w:t>(ب)</w:t>
      </w:r>
      <w:r w:rsidRPr="00F567E5">
        <w:rPr>
          <w:rtl/>
          <w:lang w:bidi="ar-MA"/>
        </w:rPr>
        <w:tab/>
        <w:t>عزوف</w:t>
      </w:r>
      <w:r>
        <w:rPr>
          <w:rtl/>
          <w:lang w:bidi="ar-MA"/>
        </w:rPr>
        <w:t xml:space="preserve"> </w:t>
      </w:r>
      <w:r w:rsidRPr="00F567E5">
        <w:rPr>
          <w:rtl/>
          <w:lang w:bidi="ar-MA"/>
        </w:rPr>
        <w:t>النساء</w:t>
      </w:r>
      <w:r>
        <w:rPr>
          <w:rtl/>
          <w:lang w:bidi="ar-MA"/>
        </w:rPr>
        <w:t xml:space="preserve"> </w:t>
      </w:r>
      <w:r w:rsidRPr="00F567E5">
        <w:rPr>
          <w:rtl/>
          <w:lang w:bidi="ar-MA"/>
        </w:rPr>
        <w:t>عن</w:t>
      </w:r>
      <w:r>
        <w:rPr>
          <w:rtl/>
          <w:lang w:bidi="ar-MA"/>
        </w:rPr>
        <w:t xml:space="preserve"> </w:t>
      </w:r>
      <w:r w:rsidRPr="00F567E5">
        <w:rPr>
          <w:rtl/>
          <w:lang w:bidi="ar-MA"/>
        </w:rPr>
        <w:t>التماس</w:t>
      </w:r>
      <w:r>
        <w:rPr>
          <w:rtl/>
          <w:lang w:bidi="ar-MA"/>
        </w:rPr>
        <w:t xml:space="preserve"> </w:t>
      </w:r>
      <w:r w:rsidRPr="00F567E5">
        <w:rPr>
          <w:rtl/>
          <w:lang w:bidi="ar-MA"/>
        </w:rPr>
        <w:t>العدالة</w:t>
      </w:r>
      <w:r>
        <w:rPr>
          <w:rtl/>
          <w:lang w:bidi="ar-MA"/>
        </w:rPr>
        <w:t xml:space="preserve"> </w:t>
      </w:r>
      <w:r w:rsidRPr="00F567E5">
        <w:rPr>
          <w:rtl/>
          <w:lang w:bidi="ar-MA"/>
        </w:rPr>
        <w:t>في</w:t>
      </w:r>
      <w:r>
        <w:rPr>
          <w:rtl/>
          <w:lang w:bidi="ar-MA"/>
        </w:rPr>
        <w:t xml:space="preserve"> </w:t>
      </w:r>
      <w:r w:rsidRPr="00F567E5">
        <w:rPr>
          <w:rtl/>
          <w:lang w:bidi="ar-MA"/>
        </w:rPr>
        <w:t>حالات</w:t>
      </w:r>
      <w:r>
        <w:rPr>
          <w:rtl/>
          <w:lang w:bidi="ar-MA"/>
        </w:rPr>
        <w:t xml:space="preserve"> </w:t>
      </w:r>
      <w:r w:rsidRPr="00F567E5">
        <w:rPr>
          <w:rtl/>
          <w:lang w:bidi="ar-MA"/>
        </w:rPr>
        <w:t>العنف</w:t>
      </w:r>
      <w:r>
        <w:rPr>
          <w:rtl/>
          <w:lang w:bidi="ar-MA"/>
        </w:rPr>
        <w:t xml:space="preserve"> </w:t>
      </w:r>
      <w:r w:rsidRPr="00F567E5">
        <w:rPr>
          <w:rtl/>
          <w:lang w:bidi="ar-MA"/>
        </w:rPr>
        <w:t>الجنساني</w:t>
      </w:r>
      <w:r>
        <w:rPr>
          <w:rtl/>
          <w:lang w:bidi="ar-MA"/>
        </w:rPr>
        <w:t xml:space="preserve"> </w:t>
      </w:r>
      <w:r w:rsidRPr="00F567E5">
        <w:rPr>
          <w:rtl/>
          <w:lang w:bidi="ar-MA"/>
        </w:rPr>
        <w:t>والمؤسسي</w:t>
      </w:r>
      <w:r>
        <w:rPr>
          <w:rtl/>
          <w:lang w:bidi="ar-MA"/>
        </w:rPr>
        <w:t xml:space="preserve"> </w:t>
      </w:r>
      <w:r w:rsidRPr="00F567E5">
        <w:rPr>
          <w:rtl/>
          <w:lang w:bidi="ar-MA"/>
        </w:rPr>
        <w:t>بسبب</w:t>
      </w:r>
      <w:r>
        <w:rPr>
          <w:rtl/>
          <w:lang w:bidi="ar-MA"/>
        </w:rPr>
        <w:t xml:space="preserve"> </w:t>
      </w:r>
      <w:r w:rsidRPr="00F567E5">
        <w:rPr>
          <w:rtl/>
          <w:lang w:bidi="ar-MA"/>
        </w:rPr>
        <w:t>الوصم</w:t>
      </w:r>
      <w:r>
        <w:rPr>
          <w:rtl/>
          <w:lang w:bidi="ar-MA"/>
        </w:rPr>
        <w:t xml:space="preserve"> </w:t>
      </w:r>
      <w:r w:rsidRPr="00F567E5">
        <w:rPr>
          <w:rtl/>
          <w:lang w:bidi="ar-MA"/>
        </w:rPr>
        <w:t>بالعار</w:t>
      </w:r>
      <w:r>
        <w:rPr>
          <w:rtl/>
          <w:lang w:bidi="ar-MA"/>
        </w:rPr>
        <w:t xml:space="preserve"> </w:t>
      </w:r>
      <w:r w:rsidRPr="00F567E5">
        <w:rPr>
          <w:rtl/>
          <w:lang w:bidi="ar-MA"/>
        </w:rPr>
        <w:t>واستمرار</w:t>
      </w:r>
      <w:r>
        <w:rPr>
          <w:rtl/>
          <w:lang w:bidi="ar-MA"/>
        </w:rPr>
        <w:t xml:space="preserve"> </w:t>
      </w:r>
      <w:r w:rsidRPr="00F567E5">
        <w:rPr>
          <w:rtl/>
          <w:lang w:bidi="ar-MA"/>
        </w:rPr>
        <w:t>القوالب</w:t>
      </w:r>
      <w:r>
        <w:rPr>
          <w:rtl/>
          <w:lang w:bidi="ar-MA"/>
        </w:rPr>
        <w:t xml:space="preserve"> </w:t>
      </w:r>
      <w:r w:rsidRPr="00F567E5">
        <w:rPr>
          <w:rtl/>
          <w:lang w:bidi="ar-MA"/>
        </w:rPr>
        <w:t>النمطية</w:t>
      </w:r>
      <w:r>
        <w:rPr>
          <w:rtl/>
          <w:lang w:bidi="ar-MA"/>
        </w:rPr>
        <w:t xml:space="preserve"> </w:t>
      </w:r>
      <w:r w:rsidRPr="00F567E5">
        <w:rPr>
          <w:rtl/>
          <w:lang w:bidi="ar-MA"/>
        </w:rPr>
        <w:t>الجنسانية</w:t>
      </w:r>
      <w:r>
        <w:rPr>
          <w:rtl/>
          <w:lang w:bidi="ar-MA"/>
        </w:rPr>
        <w:t xml:space="preserve"> </w:t>
      </w:r>
      <w:r w:rsidRPr="00F567E5">
        <w:rPr>
          <w:rtl/>
          <w:lang w:bidi="ar-MA"/>
        </w:rPr>
        <w:t>وانتشار</w:t>
      </w:r>
      <w:r>
        <w:rPr>
          <w:rtl/>
          <w:lang w:bidi="ar-MA"/>
        </w:rPr>
        <w:t xml:space="preserve"> </w:t>
      </w:r>
      <w:r w:rsidRPr="00F567E5">
        <w:rPr>
          <w:rtl/>
          <w:lang w:bidi="ar-MA"/>
        </w:rPr>
        <w:t>نهج</w:t>
      </w:r>
      <w:r>
        <w:rPr>
          <w:rtl/>
          <w:lang w:bidi="ar-MA"/>
        </w:rPr>
        <w:t xml:space="preserve"> </w:t>
      </w:r>
      <w:r w:rsidRPr="00F567E5">
        <w:rPr>
          <w:rtl/>
          <w:lang w:bidi="ar-MA"/>
        </w:rPr>
        <w:t>التوكيل</w:t>
      </w:r>
      <w:r>
        <w:rPr>
          <w:rtl/>
          <w:lang w:bidi="ar-MA"/>
        </w:rPr>
        <w:t xml:space="preserve"> </w:t>
      </w:r>
      <w:r w:rsidRPr="00F567E5">
        <w:rPr>
          <w:rtl/>
          <w:lang w:bidi="ar-MA"/>
        </w:rPr>
        <w:t>في</w:t>
      </w:r>
      <w:r>
        <w:rPr>
          <w:rtl/>
          <w:lang w:bidi="ar-MA"/>
        </w:rPr>
        <w:t xml:space="preserve"> </w:t>
      </w:r>
      <w:r w:rsidRPr="00F567E5">
        <w:rPr>
          <w:rtl/>
          <w:lang w:bidi="ar-MA"/>
        </w:rPr>
        <w:t>اتخاذ</w:t>
      </w:r>
      <w:r>
        <w:rPr>
          <w:rtl/>
          <w:lang w:bidi="ar-MA"/>
        </w:rPr>
        <w:t xml:space="preserve"> </w:t>
      </w:r>
      <w:r w:rsidRPr="00F567E5">
        <w:rPr>
          <w:rtl/>
          <w:lang w:bidi="ar-MA"/>
        </w:rPr>
        <w:t>القرار؛</w:t>
      </w:r>
    </w:p>
    <w:p w14:paraId="02D29732" w14:textId="2239E905" w:rsidR="00F567E5" w:rsidRPr="00F567E5" w:rsidRDefault="00F567E5" w:rsidP="00F567E5">
      <w:pPr>
        <w:pStyle w:val="SingleTxt"/>
        <w:rPr>
          <w:rtl/>
          <w:lang w:bidi="ar-MA"/>
        </w:rPr>
      </w:pPr>
      <w:r w:rsidRPr="00F567E5">
        <w:rPr>
          <w:rtl/>
          <w:lang w:bidi="ar-MA"/>
        </w:rPr>
        <w:tab/>
        <w:t>(ج)</w:t>
      </w:r>
      <w:r w:rsidRPr="00F567E5">
        <w:rPr>
          <w:rtl/>
          <w:lang w:bidi="ar-MA"/>
        </w:rPr>
        <w:tab/>
      </w:r>
      <w:r w:rsidRPr="00E464E3">
        <w:rPr>
          <w:w w:val="97"/>
          <w:rtl/>
          <w:lang w:bidi="ar-MA"/>
        </w:rPr>
        <w:t>سبيل الانتصاف المنصوص عليه في المادة 145 من القانون الجنائي بشأن انتهاكات الحق في المساواة غير فعال ولا يشمل أشكال التمييز المتقاطعة، مثل التمييز بداعي الميل الجنسي والهوية</w:t>
      </w:r>
      <w:r w:rsidR="00E464E3" w:rsidRPr="00E464E3">
        <w:rPr>
          <w:rFonts w:hint="cs"/>
          <w:w w:val="97"/>
          <w:rtl/>
          <w:lang w:bidi="ar-MA"/>
        </w:rPr>
        <w:t xml:space="preserve"> </w:t>
      </w:r>
      <w:r w:rsidRPr="00E464E3">
        <w:rPr>
          <w:w w:val="97"/>
          <w:rtl/>
          <w:lang w:bidi="ar-MA"/>
        </w:rPr>
        <w:t>الجنسانية</w:t>
      </w:r>
      <w:r w:rsidRPr="00F567E5">
        <w:rPr>
          <w:rtl/>
          <w:lang w:bidi="ar-MA"/>
        </w:rPr>
        <w:t>؛</w:t>
      </w:r>
    </w:p>
    <w:p w14:paraId="63FF0F43" w14:textId="564D88E9" w:rsidR="00F567E5" w:rsidRPr="00F567E5" w:rsidRDefault="00F567E5" w:rsidP="00F567E5">
      <w:pPr>
        <w:pStyle w:val="SingleTxt"/>
        <w:rPr>
          <w:rtl/>
          <w:lang w:bidi="ar-MA"/>
        </w:rPr>
      </w:pPr>
      <w:r w:rsidRPr="00F567E5">
        <w:rPr>
          <w:rtl/>
          <w:lang w:bidi="ar-MA"/>
        </w:rPr>
        <w:tab/>
        <w:t>(د)</w:t>
      </w:r>
      <w:r w:rsidRPr="00F567E5">
        <w:rPr>
          <w:rtl/>
          <w:lang w:bidi="ar-MA"/>
        </w:rPr>
        <w:tab/>
        <w:t>لم</w:t>
      </w:r>
      <w:r>
        <w:rPr>
          <w:rtl/>
          <w:lang w:bidi="ar-MA"/>
        </w:rPr>
        <w:t xml:space="preserve"> </w:t>
      </w:r>
      <w:r w:rsidRPr="00F567E5">
        <w:rPr>
          <w:rtl/>
          <w:lang w:bidi="ar-MA"/>
        </w:rPr>
        <w:t>تنفَّذ</w:t>
      </w:r>
      <w:r>
        <w:rPr>
          <w:rtl/>
          <w:lang w:bidi="ar-MA"/>
        </w:rPr>
        <w:t xml:space="preserve"> </w:t>
      </w:r>
      <w:r w:rsidRPr="00F567E5">
        <w:rPr>
          <w:rtl/>
          <w:lang w:bidi="ar-MA"/>
        </w:rPr>
        <w:t>آراء</w:t>
      </w:r>
      <w:r>
        <w:rPr>
          <w:rtl/>
          <w:lang w:bidi="ar-MA"/>
        </w:rPr>
        <w:t xml:space="preserve"> </w:t>
      </w:r>
      <w:r w:rsidRPr="00F567E5">
        <w:rPr>
          <w:rtl/>
          <w:lang w:bidi="ar-MA"/>
        </w:rPr>
        <w:t>اللجنة</w:t>
      </w:r>
      <w:r>
        <w:rPr>
          <w:rtl/>
          <w:lang w:bidi="ar-MA"/>
        </w:rPr>
        <w:t xml:space="preserve"> </w:t>
      </w:r>
      <w:r w:rsidRPr="00F567E5">
        <w:rPr>
          <w:rtl/>
          <w:lang w:bidi="ar-MA"/>
        </w:rPr>
        <w:t>بشأن</w:t>
      </w:r>
      <w:r>
        <w:rPr>
          <w:rtl/>
          <w:lang w:bidi="ar-MA"/>
        </w:rPr>
        <w:t xml:space="preserve"> </w:t>
      </w:r>
      <w:r w:rsidRPr="00F567E5">
        <w:rPr>
          <w:rtl/>
          <w:lang w:bidi="ar-MA"/>
        </w:rPr>
        <w:t>البلاغ</w:t>
      </w:r>
      <w:r>
        <w:rPr>
          <w:rtl/>
          <w:lang w:bidi="ar-MA"/>
        </w:rPr>
        <w:t xml:space="preserve"> </w:t>
      </w:r>
      <w:r w:rsidRPr="00F567E5">
        <w:rPr>
          <w:rtl/>
          <w:lang w:bidi="ar-MA"/>
        </w:rPr>
        <w:t>رقم</w:t>
      </w:r>
      <w:r>
        <w:rPr>
          <w:rtl/>
          <w:lang w:bidi="ar-MA"/>
        </w:rPr>
        <w:t xml:space="preserve"> </w:t>
      </w:r>
      <w:r w:rsidRPr="00F567E5">
        <w:rPr>
          <w:rtl/>
          <w:lang w:bidi="ar-MA"/>
        </w:rPr>
        <w:t>45/2012</w:t>
      </w:r>
      <w:r>
        <w:rPr>
          <w:rtl/>
          <w:lang w:bidi="ar-MA"/>
        </w:rPr>
        <w:t xml:space="preserve"> </w:t>
      </w:r>
      <w:r w:rsidRPr="00F567E5">
        <w:rPr>
          <w:rtl/>
          <w:lang w:bidi="ar-MA"/>
        </w:rPr>
        <w:t>(</w:t>
      </w:r>
      <w:hyperlink r:id="rId25" w:history="1">
        <w:r w:rsidRPr="00E807EA">
          <w:rPr>
            <w:rStyle w:val="Hyperlink"/>
          </w:rPr>
          <w:t>CEDAW/C/61/D/45/2012</w:t>
        </w:r>
      </w:hyperlink>
      <w:r w:rsidRPr="00F567E5">
        <w:rPr>
          <w:rtl/>
          <w:lang w:bidi="ar-MA"/>
        </w:rPr>
        <w:t>).</w:t>
      </w:r>
    </w:p>
    <w:p w14:paraId="4AF95CBA" w14:textId="6455F33D" w:rsidR="00F567E5" w:rsidRPr="00F567E5" w:rsidRDefault="00E807EA" w:rsidP="00F567E5">
      <w:pPr>
        <w:pStyle w:val="SingleTxt"/>
        <w:rPr>
          <w:b/>
          <w:rtl/>
          <w:lang w:bidi="ar-MA"/>
        </w:rPr>
      </w:pPr>
      <w:r>
        <w:rPr>
          <w:rtl/>
          <w:lang w:bidi="ar-MA"/>
        </w:rPr>
        <w:lastRenderedPageBreak/>
        <w:t>14</w:t>
      </w:r>
      <w:r w:rsidR="00F567E5">
        <w:rPr>
          <w:rtl/>
          <w:lang w:bidi="ar-MA"/>
        </w:rPr>
        <w:t xml:space="preserve"> </w:t>
      </w:r>
      <w:r w:rsidR="00F567E5" w:rsidRPr="00F567E5">
        <w:rPr>
          <w:rtl/>
          <w:lang w:bidi="ar-MA"/>
        </w:rPr>
        <w:t>-</w:t>
      </w:r>
      <w:r w:rsidR="00F567E5" w:rsidRPr="00F567E5">
        <w:rPr>
          <w:rtl/>
          <w:lang w:bidi="ar-MA"/>
        </w:rPr>
        <w:tab/>
      </w:r>
      <w:r w:rsidR="00F567E5" w:rsidRPr="00F567E5">
        <w:rPr>
          <w:b/>
          <w:bCs/>
          <w:rtl/>
          <w:lang w:bidi="ar-MA"/>
        </w:rPr>
        <w:t>وتوصي</w:t>
      </w:r>
      <w:r w:rsidR="00F567E5">
        <w:rPr>
          <w:b/>
          <w:bCs/>
          <w:rtl/>
          <w:lang w:bidi="ar-MA"/>
        </w:rPr>
        <w:t xml:space="preserve"> </w:t>
      </w:r>
      <w:r w:rsidR="00F567E5" w:rsidRPr="00F567E5">
        <w:rPr>
          <w:b/>
          <w:bCs/>
          <w:rtl/>
          <w:lang w:bidi="ar-MA"/>
        </w:rPr>
        <w:t>اللجنة</w:t>
      </w:r>
      <w:r w:rsidR="00F567E5">
        <w:rPr>
          <w:b/>
          <w:bCs/>
          <w:rtl/>
          <w:lang w:bidi="ar-MA"/>
        </w:rPr>
        <w:t xml:space="preserve"> </w:t>
      </w:r>
      <w:r w:rsidR="00F567E5" w:rsidRPr="00F567E5">
        <w:rPr>
          <w:b/>
          <w:bCs/>
          <w:rtl/>
          <w:lang w:bidi="ar-MA"/>
        </w:rPr>
        <w:t>بأن</w:t>
      </w:r>
      <w:r w:rsidR="00F567E5">
        <w:rPr>
          <w:b/>
          <w:bCs/>
          <w:rtl/>
          <w:lang w:bidi="ar-MA"/>
        </w:rPr>
        <w:t xml:space="preserve"> </w:t>
      </w:r>
      <w:r w:rsidR="00F567E5" w:rsidRPr="00F567E5">
        <w:rPr>
          <w:b/>
          <w:bCs/>
          <w:rtl/>
          <w:lang w:bidi="ar-MA"/>
        </w:rPr>
        <w:t>تقوم</w:t>
      </w:r>
      <w:r w:rsidR="00F567E5">
        <w:rPr>
          <w:b/>
          <w:bCs/>
          <w:rtl/>
          <w:lang w:bidi="ar-MA"/>
        </w:rPr>
        <w:t xml:space="preserve"> </w:t>
      </w:r>
      <w:r w:rsidR="00F567E5" w:rsidRPr="00F567E5">
        <w:rPr>
          <w:b/>
          <w:bCs/>
          <w:rtl/>
          <w:lang w:bidi="ar-MA"/>
        </w:rPr>
        <w:t>الدولة</w:t>
      </w:r>
      <w:r w:rsidR="00F567E5">
        <w:rPr>
          <w:b/>
          <w:bCs/>
          <w:rtl/>
          <w:lang w:bidi="ar-MA"/>
        </w:rPr>
        <w:t xml:space="preserve"> </w:t>
      </w:r>
      <w:r w:rsidR="00F567E5" w:rsidRPr="00F567E5">
        <w:rPr>
          <w:b/>
          <w:bCs/>
          <w:rtl/>
          <w:lang w:bidi="ar-MA"/>
        </w:rPr>
        <w:t>الطرف</w:t>
      </w:r>
      <w:r w:rsidR="00F567E5">
        <w:rPr>
          <w:b/>
          <w:bCs/>
          <w:rtl/>
          <w:lang w:bidi="ar-MA"/>
        </w:rPr>
        <w:t xml:space="preserve"> </w:t>
      </w:r>
      <w:r w:rsidR="00F567E5" w:rsidRPr="00F567E5">
        <w:rPr>
          <w:b/>
          <w:bCs/>
          <w:rtl/>
          <w:lang w:bidi="ar-MA"/>
        </w:rPr>
        <w:t>بما</w:t>
      </w:r>
      <w:r w:rsidR="00F567E5">
        <w:rPr>
          <w:b/>
          <w:bCs/>
          <w:rtl/>
          <w:lang w:bidi="ar-MA"/>
        </w:rPr>
        <w:t xml:space="preserve"> </w:t>
      </w:r>
      <w:r w:rsidR="00F567E5" w:rsidRPr="00F567E5">
        <w:rPr>
          <w:b/>
          <w:bCs/>
          <w:rtl/>
          <w:lang w:bidi="ar-MA"/>
        </w:rPr>
        <w:t>يلي:</w:t>
      </w:r>
    </w:p>
    <w:p w14:paraId="5B671ED0" w14:textId="0F8EF46A" w:rsidR="00F567E5" w:rsidRPr="00F567E5" w:rsidRDefault="00F567E5" w:rsidP="00F567E5">
      <w:pPr>
        <w:pStyle w:val="SingleTxt"/>
        <w:rPr>
          <w:b/>
          <w:rtl/>
          <w:lang w:bidi="ar-MA"/>
        </w:rPr>
      </w:pPr>
      <w:r w:rsidRPr="00F567E5">
        <w:rPr>
          <w:rtl/>
          <w:lang w:bidi="ar-MA"/>
        </w:rPr>
        <w:tab/>
        <w:t>(أ)</w:t>
      </w:r>
      <w:r w:rsidRPr="00F567E5">
        <w:rPr>
          <w:rtl/>
          <w:lang w:bidi="ar-MA"/>
        </w:rPr>
        <w:tab/>
      </w:r>
      <w:r w:rsidRPr="00015BDC">
        <w:rPr>
          <w:b/>
          <w:bCs/>
          <w:spacing w:val="-6"/>
          <w:rtl/>
          <w:lang w:bidi="ar-MA"/>
        </w:rPr>
        <w:t>تحديد وتحليل ومعالجة الحواجز الفعلية التي تحول دون لجوء المرأة إلى العدالة، بما في ذلك من خلال التدريب القضائي وحملات التوعية للقضاء على التحيز القضائي بين الجنسين واستمرار القوالب النمطية الجنسانية؛</w:t>
      </w:r>
    </w:p>
    <w:p w14:paraId="1E160A33" w14:textId="515B911F" w:rsidR="00F567E5" w:rsidRPr="00F567E5" w:rsidRDefault="00F567E5" w:rsidP="00F567E5">
      <w:pPr>
        <w:pStyle w:val="SingleTxt"/>
        <w:rPr>
          <w:rtl/>
          <w:lang w:bidi="ar-MA"/>
        </w:rPr>
      </w:pPr>
      <w:r w:rsidRPr="00F567E5">
        <w:rPr>
          <w:rtl/>
          <w:lang w:bidi="ar-MA"/>
        </w:rPr>
        <w:tab/>
        <w:t>(ب)</w:t>
      </w:r>
      <w:r w:rsidRPr="00F567E5">
        <w:rPr>
          <w:rtl/>
          <w:lang w:bidi="ar-MA"/>
        </w:rPr>
        <w:tab/>
      </w:r>
      <w:r w:rsidRPr="00F567E5">
        <w:rPr>
          <w:b/>
          <w:bCs/>
          <w:rtl/>
          <w:lang w:bidi="ar-MA"/>
        </w:rPr>
        <w:t>العمل</w:t>
      </w:r>
      <w:r>
        <w:rPr>
          <w:b/>
          <w:bCs/>
          <w:rtl/>
          <w:lang w:bidi="ar-MA"/>
        </w:rPr>
        <w:t xml:space="preserve"> </w:t>
      </w:r>
      <w:r w:rsidRPr="00F567E5">
        <w:rPr>
          <w:b/>
          <w:bCs/>
          <w:rtl/>
          <w:lang w:bidi="ar-MA"/>
        </w:rPr>
        <w:t>على</w:t>
      </w:r>
      <w:r>
        <w:rPr>
          <w:b/>
          <w:bCs/>
          <w:rtl/>
          <w:lang w:bidi="ar-MA"/>
        </w:rPr>
        <w:t xml:space="preserve"> </w:t>
      </w:r>
      <w:r w:rsidRPr="00F567E5">
        <w:rPr>
          <w:b/>
          <w:bCs/>
          <w:rtl/>
          <w:lang w:bidi="ar-MA"/>
        </w:rPr>
        <w:t>أن</w:t>
      </w:r>
      <w:r>
        <w:rPr>
          <w:b/>
          <w:bCs/>
          <w:rtl/>
          <w:lang w:bidi="ar-MA"/>
        </w:rPr>
        <w:t xml:space="preserve"> </w:t>
      </w:r>
      <w:r w:rsidRPr="00F567E5">
        <w:rPr>
          <w:b/>
          <w:bCs/>
          <w:rtl/>
          <w:lang w:bidi="ar-MA"/>
        </w:rPr>
        <w:t>تشمل</w:t>
      </w:r>
      <w:r>
        <w:rPr>
          <w:b/>
          <w:bCs/>
          <w:rtl/>
          <w:lang w:bidi="ar-MA"/>
        </w:rPr>
        <w:t xml:space="preserve"> </w:t>
      </w:r>
      <w:r w:rsidRPr="00F567E5">
        <w:rPr>
          <w:b/>
          <w:bCs/>
          <w:rtl/>
          <w:lang w:bidi="ar-MA"/>
        </w:rPr>
        <w:t>المادة</w:t>
      </w:r>
      <w:r>
        <w:rPr>
          <w:b/>
          <w:bCs/>
          <w:rtl/>
          <w:lang w:bidi="ar-MA"/>
        </w:rPr>
        <w:t xml:space="preserve"> </w:t>
      </w:r>
      <w:r w:rsidRPr="00F567E5">
        <w:rPr>
          <w:b/>
          <w:bCs/>
          <w:rtl/>
          <w:lang w:bidi="ar-MA"/>
        </w:rPr>
        <w:t>145</w:t>
      </w:r>
      <w:r>
        <w:rPr>
          <w:b/>
          <w:bCs/>
          <w:rtl/>
          <w:lang w:bidi="ar-MA"/>
        </w:rPr>
        <w:t xml:space="preserve"> </w:t>
      </w:r>
      <w:r w:rsidRPr="00F567E5">
        <w:rPr>
          <w:b/>
          <w:bCs/>
          <w:rtl/>
          <w:lang w:bidi="ar-MA"/>
        </w:rPr>
        <w:t>من</w:t>
      </w:r>
      <w:r>
        <w:rPr>
          <w:b/>
          <w:bCs/>
          <w:rtl/>
          <w:lang w:bidi="ar-MA"/>
        </w:rPr>
        <w:t xml:space="preserve"> </w:t>
      </w:r>
      <w:r w:rsidRPr="00F567E5">
        <w:rPr>
          <w:b/>
          <w:bCs/>
          <w:rtl/>
          <w:lang w:bidi="ar-MA"/>
        </w:rPr>
        <w:t>القانون</w:t>
      </w:r>
      <w:r>
        <w:rPr>
          <w:b/>
          <w:bCs/>
          <w:rtl/>
          <w:lang w:bidi="ar-MA"/>
        </w:rPr>
        <w:t xml:space="preserve"> </w:t>
      </w:r>
      <w:r w:rsidRPr="00F567E5">
        <w:rPr>
          <w:b/>
          <w:bCs/>
          <w:rtl/>
          <w:lang w:bidi="ar-MA"/>
        </w:rPr>
        <w:t>الجنائي</w:t>
      </w:r>
      <w:r>
        <w:rPr>
          <w:b/>
          <w:bCs/>
          <w:rtl/>
          <w:lang w:bidi="ar-MA"/>
        </w:rPr>
        <w:t xml:space="preserve"> </w:t>
      </w:r>
      <w:r w:rsidRPr="00F567E5">
        <w:rPr>
          <w:b/>
          <w:bCs/>
          <w:rtl/>
          <w:lang w:bidi="ar-MA"/>
        </w:rPr>
        <w:t>الأشكال</w:t>
      </w:r>
      <w:r>
        <w:rPr>
          <w:b/>
          <w:bCs/>
          <w:rtl/>
          <w:lang w:bidi="ar-MA"/>
        </w:rPr>
        <w:t xml:space="preserve"> </w:t>
      </w:r>
      <w:r w:rsidRPr="00F567E5">
        <w:rPr>
          <w:b/>
          <w:bCs/>
          <w:rtl/>
          <w:lang w:bidi="ar-MA"/>
        </w:rPr>
        <w:t>المتقاطعة</w:t>
      </w:r>
      <w:r>
        <w:rPr>
          <w:b/>
          <w:bCs/>
          <w:rtl/>
          <w:lang w:bidi="ar-MA"/>
        </w:rPr>
        <w:t xml:space="preserve"> </w:t>
      </w:r>
      <w:r w:rsidRPr="00F567E5">
        <w:rPr>
          <w:b/>
          <w:bCs/>
          <w:rtl/>
          <w:lang w:bidi="ar-MA"/>
        </w:rPr>
        <w:t>للتمييز،</w:t>
      </w:r>
      <w:r>
        <w:rPr>
          <w:b/>
          <w:bCs/>
          <w:rtl/>
          <w:lang w:bidi="ar-MA"/>
        </w:rPr>
        <w:t xml:space="preserve"> </w:t>
      </w:r>
      <w:r w:rsidRPr="00F567E5">
        <w:rPr>
          <w:b/>
          <w:bCs/>
          <w:rtl/>
          <w:lang w:bidi="ar-MA"/>
        </w:rPr>
        <w:t>مثل</w:t>
      </w:r>
      <w:r>
        <w:rPr>
          <w:b/>
          <w:bCs/>
          <w:rtl/>
          <w:lang w:bidi="ar-MA"/>
        </w:rPr>
        <w:t xml:space="preserve"> </w:t>
      </w:r>
      <w:r w:rsidRPr="00F567E5">
        <w:rPr>
          <w:b/>
          <w:bCs/>
          <w:rtl/>
          <w:lang w:bidi="ar-MA"/>
        </w:rPr>
        <w:t>التمييز</w:t>
      </w:r>
      <w:r>
        <w:rPr>
          <w:b/>
          <w:bCs/>
          <w:rtl/>
          <w:lang w:bidi="ar-MA"/>
        </w:rPr>
        <w:t xml:space="preserve"> </w:t>
      </w:r>
      <w:r w:rsidRPr="00F567E5">
        <w:rPr>
          <w:b/>
          <w:bCs/>
          <w:rtl/>
          <w:lang w:bidi="ar-MA"/>
        </w:rPr>
        <w:t>بداعي</w:t>
      </w:r>
      <w:r>
        <w:rPr>
          <w:b/>
          <w:bCs/>
          <w:rtl/>
          <w:lang w:bidi="ar-MA"/>
        </w:rPr>
        <w:t xml:space="preserve"> </w:t>
      </w:r>
      <w:r w:rsidRPr="00F567E5">
        <w:rPr>
          <w:b/>
          <w:bCs/>
          <w:rtl/>
          <w:lang w:bidi="ar-MA"/>
        </w:rPr>
        <w:t>الميل</w:t>
      </w:r>
      <w:r>
        <w:rPr>
          <w:b/>
          <w:bCs/>
          <w:rtl/>
          <w:lang w:bidi="ar-MA"/>
        </w:rPr>
        <w:t xml:space="preserve"> </w:t>
      </w:r>
      <w:r w:rsidRPr="00F567E5">
        <w:rPr>
          <w:b/>
          <w:bCs/>
          <w:rtl/>
          <w:lang w:bidi="ar-MA"/>
        </w:rPr>
        <w:t>الجنسي</w:t>
      </w:r>
      <w:r>
        <w:rPr>
          <w:b/>
          <w:bCs/>
          <w:rtl/>
          <w:lang w:bidi="ar-MA"/>
        </w:rPr>
        <w:t xml:space="preserve"> </w:t>
      </w:r>
      <w:r w:rsidRPr="00F567E5">
        <w:rPr>
          <w:b/>
          <w:bCs/>
          <w:rtl/>
          <w:lang w:bidi="ar-MA"/>
        </w:rPr>
        <w:t>والهوية</w:t>
      </w:r>
      <w:r>
        <w:rPr>
          <w:b/>
          <w:bCs/>
          <w:rtl/>
          <w:lang w:bidi="ar-MA"/>
        </w:rPr>
        <w:t xml:space="preserve"> </w:t>
      </w:r>
      <w:r w:rsidRPr="00F567E5">
        <w:rPr>
          <w:b/>
          <w:bCs/>
          <w:rtl/>
          <w:lang w:bidi="ar-MA"/>
        </w:rPr>
        <w:t>الجنسية،</w:t>
      </w:r>
      <w:r>
        <w:rPr>
          <w:b/>
          <w:bCs/>
          <w:rtl/>
          <w:lang w:bidi="ar-MA"/>
        </w:rPr>
        <w:t xml:space="preserve"> </w:t>
      </w:r>
      <w:r w:rsidRPr="00F567E5">
        <w:rPr>
          <w:b/>
          <w:bCs/>
          <w:rtl/>
          <w:lang w:bidi="ar-MA"/>
        </w:rPr>
        <w:t>وضمان</w:t>
      </w:r>
      <w:r>
        <w:rPr>
          <w:b/>
          <w:bCs/>
          <w:rtl/>
          <w:lang w:bidi="ar-MA"/>
        </w:rPr>
        <w:t xml:space="preserve"> </w:t>
      </w:r>
      <w:r w:rsidRPr="00F567E5">
        <w:rPr>
          <w:b/>
          <w:bCs/>
          <w:rtl/>
          <w:lang w:bidi="ar-MA"/>
        </w:rPr>
        <w:t>أن</w:t>
      </w:r>
      <w:r>
        <w:rPr>
          <w:b/>
          <w:bCs/>
          <w:rtl/>
          <w:lang w:bidi="ar-MA"/>
        </w:rPr>
        <w:t xml:space="preserve"> </w:t>
      </w:r>
      <w:r w:rsidRPr="00F567E5">
        <w:rPr>
          <w:b/>
          <w:bCs/>
          <w:rtl/>
          <w:lang w:bidi="ar-MA"/>
        </w:rPr>
        <w:t>تكون</w:t>
      </w:r>
      <w:r>
        <w:rPr>
          <w:b/>
          <w:bCs/>
          <w:rtl/>
          <w:lang w:bidi="ar-MA"/>
        </w:rPr>
        <w:t xml:space="preserve"> </w:t>
      </w:r>
      <w:r w:rsidRPr="00F567E5">
        <w:rPr>
          <w:b/>
          <w:bCs/>
          <w:rtl/>
          <w:lang w:bidi="ar-MA"/>
        </w:rPr>
        <w:t>جميع</w:t>
      </w:r>
      <w:r>
        <w:rPr>
          <w:b/>
          <w:bCs/>
          <w:rtl/>
          <w:lang w:bidi="ar-MA"/>
        </w:rPr>
        <w:t xml:space="preserve"> </w:t>
      </w:r>
      <w:r w:rsidRPr="00F567E5">
        <w:rPr>
          <w:b/>
          <w:bCs/>
          <w:rtl/>
          <w:lang w:bidi="ar-MA"/>
        </w:rPr>
        <w:t>النساء،</w:t>
      </w:r>
      <w:r>
        <w:rPr>
          <w:b/>
          <w:bCs/>
          <w:rtl/>
          <w:lang w:bidi="ar-MA"/>
        </w:rPr>
        <w:t xml:space="preserve"> </w:t>
      </w:r>
      <w:r w:rsidRPr="00F567E5">
        <w:rPr>
          <w:b/>
          <w:bCs/>
          <w:rtl/>
          <w:lang w:bidi="ar-MA"/>
        </w:rPr>
        <w:t>بما</w:t>
      </w:r>
      <w:r>
        <w:rPr>
          <w:b/>
          <w:bCs/>
          <w:rtl/>
          <w:lang w:bidi="ar-MA"/>
        </w:rPr>
        <w:t xml:space="preserve"> </w:t>
      </w:r>
      <w:r w:rsidRPr="00F567E5">
        <w:rPr>
          <w:b/>
          <w:bCs/>
          <w:rtl/>
          <w:lang w:bidi="ar-MA"/>
        </w:rPr>
        <w:t>في</w:t>
      </w:r>
      <w:r>
        <w:rPr>
          <w:b/>
          <w:bCs/>
          <w:rtl/>
          <w:lang w:bidi="ar-MA"/>
        </w:rPr>
        <w:t xml:space="preserve"> </w:t>
      </w:r>
      <w:r w:rsidRPr="00F567E5">
        <w:rPr>
          <w:b/>
          <w:bCs/>
          <w:rtl/>
          <w:lang w:bidi="ar-MA"/>
        </w:rPr>
        <w:t>ذلك</w:t>
      </w:r>
      <w:r>
        <w:rPr>
          <w:b/>
          <w:bCs/>
          <w:rtl/>
          <w:lang w:bidi="ar-MA"/>
        </w:rPr>
        <w:t xml:space="preserve"> </w:t>
      </w:r>
      <w:r w:rsidRPr="00F567E5">
        <w:rPr>
          <w:b/>
          <w:bCs/>
          <w:rtl/>
          <w:lang w:bidi="ar-MA"/>
        </w:rPr>
        <w:t>الفئات</w:t>
      </w:r>
      <w:r>
        <w:rPr>
          <w:b/>
          <w:bCs/>
          <w:rtl/>
          <w:lang w:bidi="ar-MA"/>
        </w:rPr>
        <w:t xml:space="preserve"> </w:t>
      </w:r>
      <w:r w:rsidRPr="00F567E5">
        <w:rPr>
          <w:b/>
          <w:bCs/>
          <w:rtl/>
          <w:lang w:bidi="ar-MA"/>
        </w:rPr>
        <w:t>المحرومة</w:t>
      </w:r>
      <w:r>
        <w:rPr>
          <w:b/>
          <w:bCs/>
          <w:rtl/>
          <w:lang w:bidi="ar-MA"/>
        </w:rPr>
        <w:t xml:space="preserve"> </w:t>
      </w:r>
      <w:r w:rsidRPr="00F567E5">
        <w:rPr>
          <w:b/>
          <w:bCs/>
          <w:rtl/>
          <w:lang w:bidi="ar-MA"/>
        </w:rPr>
        <w:t>من</w:t>
      </w:r>
      <w:r>
        <w:rPr>
          <w:b/>
          <w:bCs/>
          <w:rtl/>
          <w:lang w:bidi="ar-MA"/>
        </w:rPr>
        <w:t xml:space="preserve"> </w:t>
      </w:r>
      <w:r w:rsidRPr="00F567E5">
        <w:rPr>
          <w:b/>
          <w:bCs/>
          <w:rtl/>
          <w:lang w:bidi="ar-MA"/>
        </w:rPr>
        <w:t>النساء</w:t>
      </w:r>
      <w:r>
        <w:rPr>
          <w:b/>
          <w:bCs/>
          <w:rtl/>
          <w:lang w:bidi="ar-MA"/>
        </w:rPr>
        <w:t xml:space="preserve"> </w:t>
      </w:r>
      <w:r w:rsidRPr="00F567E5">
        <w:rPr>
          <w:b/>
          <w:bCs/>
          <w:rtl/>
          <w:lang w:bidi="ar-MA"/>
        </w:rPr>
        <w:t>(انظر</w:t>
      </w:r>
      <w:r>
        <w:rPr>
          <w:b/>
          <w:bCs/>
          <w:rtl/>
          <w:lang w:bidi="ar-MA"/>
        </w:rPr>
        <w:t xml:space="preserve"> </w:t>
      </w:r>
      <w:r w:rsidRPr="00F567E5">
        <w:rPr>
          <w:b/>
          <w:bCs/>
          <w:rtl/>
          <w:lang w:bidi="ar-MA"/>
        </w:rPr>
        <w:t>الفقرة</w:t>
      </w:r>
      <w:r>
        <w:rPr>
          <w:b/>
          <w:bCs/>
          <w:rtl/>
          <w:lang w:bidi="ar-MA"/>
        </w:rPr>
        <w:t xml:space="preserve"> </w:t>
      </w:r>
      <w:r w:rsidRPr="00F567E5">
        <w:rPr>
          <w:b/>
          <w:bCs/>
          <w:rtl/>
          <w:lang w:bidi="ar-MA"/>
        </w:rPr>
        <w:t>48</w:t>
      </w:r>
      <w:r>
        <w:rPr>
          <w:b/>
          <w:bCs/>
          <w:rtl/>
          <w:lang w:bidi="ar-MA"/>
        </w:rPr>
        <w:t xml:space="preserve"> </w:t>
      </w:r>
      <w:r w:rsidRPr="00F567E5">
        <w:rPr>
          <w:b/>
          <w:bCs/>
          <w:rtl/>
          <w:lang w:bidi="ar-MA"/>
        </w:rPr>
        <w:t>أدناه)،</w:t>
      </w:r>
      <w:r>
        <w:rPr>
          <w:b/>
          <w:bCs/>
          <w:rtl/>
          <w:lang w:bidi="ar-MA"/>
        </w:rPr>
        <w:t xml:space="preserve"> </w:t>
      </w:r>
      <w:r w:rsidRPr="00F567E5">
        <w:rPr>
          <w:b/>
          <w:bCs/>
          <w:rtl/>
          <w:lang w:bidi="ar-MA"/>
        </w:rPr>
        <w:t>على</w:t>
      </w:r>
      <w:r>
        <w:rPr>
          <w:b/>
          <w:bCs/>
          <w:rtl/>
          <w:lang w:bidi="ar-MA"/>
        </w:rPr>
        <w:t xml:space="preserve"> </w:t>
      </w:r>
      <w:r w:rsidRPr="00F567E5">
        <w:rPr>
          <w:b/>
          <w:bCs/>
          <w:rtl/>
          <w:lang w:bidi="ar-MA"/>
        </w:rPr>
        <w:t>علم</w:t>
      </w:r>
      <w:r>
        <w:rPr>
          <w:b/>
          <w:bCs/>
          <w:rtl/>
          <w:lang w:bidi="ar-MA"/>
        </w:rPr>
        <w:t xml:space="preserve"> </w:t>
      </w:r>
      <w:r w:rsidRPr="00F567E5">
        <w:rPr>
          <w:b/>
          <w:bCs/>
          <w:rtl/>
          <w:lang w:bidi="ar-MA"/>
        </w:rPr>
        <w:t>بهذا</w:t>
      </w:r>
      <w:r>
        <w:rPr>
          <w:b/>
          <w:bCs/>
          <w:rtl/>
          <w:lang w:bidi="ar-MA"/>
        </w:rPr>
        <w:t xml:space="preserve"> </w:t>
      </w:r>
      <w:r w:rsidRPr="00F567E5">
        <w:rPr>
          <w:b/>
          <w:bCs/>
          <w:rtl/>
          <w:lang w:bidi="ar-MA"/>
        </w:rPr>
        <w:t>الحكم</w:t>
      </w:r>
      <w:r>
        <w:rPr>
          <w:b/>
          <w:bCs/>
          <w:rtl/>
          <w:lang w:bidi="ar-MA"/>
        </w:rPr>
        <w:t xml:space="preserve"> </w:t>
      </w:r>
      <w:r w:rsidRPr="00F567E5">
        <w:rPr>
          <w:b/>
          <w:bCs/>
          <w:rtl/>
          <w:lang w:bidi="ar-MA"/>
        </w:rPr>
        <w:t>وغيره</w:t>
      </w:r>
      <w:r>
        <w:rPr>
          <w:b/>
          <w:bCs/>
          <w:rtl/>
          <w:lang w:bidi="ar-MA"/>
        </w:rPr>
        <w:t xml:space="preserve"> </w:t>
      </w:r>
      <w:r w:rsidRPr="00F567E5">
        <w:rPr>
          <w:b/>
          <w:bCs/>
          <w:rtl/>
          <w:lang w:bidi="ar-MA"/>
        </w:rPr>
        <w:t>من</w:t>
      </w:r>
      <w:r>
        <w:rPr>
          <w:b/>
          <w:bCs/>
          <w:rtl/>
          <w:lang w:bidi="ar-MA"/>
        </w:rPr>
        <w:t xml:space="preserve"> </w:t>
      </w:r>
      <w:r w:rsidRPr="00F567E5">
        <w:rPr>
          <w:b/>
          <w:bCs/>
          <w:rtl/>
          <w:lang w:bidi="ar-MA"/>
        </w:rPr>
        <w:t>وسائل</w:t>
      </w:r>
      <w:r>
        <w:rPr>
          <w:b/>
          <w:bCs/>
          <w:rtl/>
          <w:lang w:bidi="ar-MA"/>
        </w:rPr>
        <w:t xml:space="preserve"> </w:t>
      </w:r>
      <w:r w:rsidRPr="00F567E5">
        <w:rPr>
          <w:b/>
          <w:bCs/>
          <w:rtl/>
          <w:lang w:bidi="ar-MA"/>
        </w:rPr>
        <w:t>الانتصاف</w:t>
      </w:r>
      <w:r>
        <w:rPr>
          <w:b/>
          <w:bCs/>
          <w:rtl/>
          <w:lang w:bidi="ar-MA"/>
        </w:rPr>
        <w:t xml:space="preserve"> </w:t>
      </w:r>
      <w:r w:rsidRPr="00F567E5">
        <w:rPr>
          <w:b/>
          <w:bCs/>
          <w:rtl/>
          <w:lang w:bidi="ar-MA"/>
        </w:rPr>
        <w:t>المتاحة</w:t>
      </w:r>
      <w:r>
        <w:rPr>
          <w:b/>
          <w:bCs/>
          <w:rtl/>
          <w:lang w:bidi="ar-MA"/>
        </w:rPr>
        <w:t xml:space="preserve"> </w:t>
      </w:r>
      <w:r w:rsidRPr="00F567E5">
        <w:rPr>
          <w:b/>
          <w:bCs/>
          <w:rtl/>
          <w:lang w:bidi="ar-MA"/>
        </w:rPr>
        <w:t>في</w:t>
      </w:r>
      <w:r>
        <w:rPr>
          <w:b/>
          <w:bCs/>
          <w:rtl/>
          <w:lang w:bidi="ar-MA"/>
        </w:rPr>
        <w:t xml:space="preserve"> </w:t>
      </w:r>
      <w:r w:rsidRPr="00F567E5">
        <w:rPr>
          <w:b/>
          <w:bCs/>
          <w:rtl/>
          <w:lang w:bidi="ar-MA"/>
        </w:rPr>
        <w:t>حالة</w:t>
      </w:r>
      <w:r>
        <w:rPr>
          <w:b/>
          <w:bCs/>
          <w:rtl/>
          <w:lang w:bidi="ar-MA"/>
        </w:rPr>
        <w:t xml:space="preserve"> </w:t>
      </w:r>
      <w:r w:rsidRPr="00F567E5">
        <w:rPr>
          <w:b/>
          <w:bCs/>
          <w:rtl/>
          <w:lang w:bidi="ar-MA"/>
        </w:rPr>
        <w:t>انتهاك</w:t>
      </w:r>
      <w:r>
        <w:rPr>
          <w:b/>
          <w:bCs/>
          <w:rtl/>
          <w:lang w:bidi="ar-MA"/>
        </w:rPr>
        <w:t xml:space="preserve"> </w:t>
      </w:r>
      <w:r w:rsidRPr="00F567E5">
        <w:rPr>
          <w:b/>
          <w:bCs/>
          <w:rtl/>
          <w:lang w:bidi="ar-MA"/>
        </w:rPr>
        <w:t>حقوقهن</w:t>
      </w:r>
      <w:r>
        <w:rPr>
          <w:b/>
          <w:bCs/>
          <w:rtl/>
          <w:lang w:bidi="ar-MA"/>
        </w:rPr>
        <w:t xml:space="preserve"> </w:t>
      </w:r>
      <w:r w:rsidRPr="00F567E5">
        <w:rPr>
          <w:b/>
          <w:bCs/>
          <w:rtl/>
          <w:lang w:bidi="ar-MA"/>
        </w:rPr>
        <w:t>وأن</w:t>
      </w:r>
      <w:r>
        <w:rPr>
          <w:b/>
          <w:bCs/>
          <w:rtl/>
          <w:lang w:bidi="ar-MA"/>
        </w:rPr>
        <w:t xml:space="preserve"> </w:t>
      </w:r>
      <w:r w:rsidRPr="00F567E5">
        <w:rPr>
          <w:b/>
          <w:bCs/>
          <w:rtl/>
          <w:lang w:bidi="ar-MA"/>
        </w:rPr>
        <w:t>يحصلن</w:t>
      </w:r>
      <w:r>
        <w:rPr>
          <w:b/>
          <w:bCs/>
          <w:rtl/>
          <w:lang w:bidi="ar-MA"/>
        </w:rPr>
        <w:t xml:space="preserve"> </w:t>
      </w:r>
      <w:r w:rsidRPr="00F567E5">
        <w:rPr>
          <w:b/>
          <w:bCs/>
          <w:rtl/>
          <w:lang w:bidi="ar-MA"/>
        </w:rPr>
        <w:t>بالفعل</w:t>
      </w:r>
      <w:r>
        <w:rPr>
          <w:b/>
          <w:bCs/>
          <w:rtl/>
          <w:lang w:bidi="ar-MA"/>
        </w:rPr>
        <w:t xml:space="preserve"> </w:t>
      </w:r>
      <w:r w:rsidRPr="00F567E5">
        <w:rPr>
          <w:b/>
          <w:bCs/>
          <w:rtl/>
          <w:lang w:bidi="ar-MA"/>
        </w:rPr>
        <w:t>على</w:t>
      </w:r>
      <w:r>
        <w:rPr>
          <w:b/>
          <w:bCs/>
          <w:rtl/>
          <w:lang w:bidi="ar-MA"/>
        </w:rPr>
        <w:t xml:space="preserve"> </w:t>
      </w:r>
      <w:r w:rsidRPr="00F567E5">
        <w:rPr>
          <w:b/>
          <w:bCs/>
          <w:rtl/>
          <w:lang w:bidi="ar-MA"/>
        </w:rPr>
        <w:t>المساعدة</w:t>
      </w:r>
      <w:r>
        <w:rPr>
          <w:b/>
          <w:bCs/>
          <w:rtl/>
          <w:lang w:bidi="ar-MA"/>
        </w:rPr>
        <w:t xml:space="preserve"> </w:t>
      </w:r>
      <w:r w:rsidRPr="00F567E5">
        <w:rPr>
          <w:b/>
          <w:bCs/>
          <w:rtl/>
          <w:lang w:bidi="ar-MA"/>
        </w:rPr>
        <w:t>القضائية</w:t>
      </w:r>
      <w:r>
        <w:rPr>
          <w:b/>
          <w:bCs/>
          <w:rtl/>
          <w:lang w:bidi="ar-MA"/>
        </w:rPr>
        <w:t xml:space="preserve"> </w:t>
      </w:r>
      <w:r w:rsidRPr="00F567E5">
        <w:rPr>
          <w:b/>
          <w:bCs/>
          <w:rtl/>
          <w:lang w:bidi="ar-MA"/>
        </w:rPr>
        <w:t>ويمكنهن</w:t>
      </w:r>
      <w:r>
        <w:rPr>
          <w:b/>
          <w:bCs/>
          <w:rtl/>
          <w:lang w:bidi="ar-MA"/>
        </w:rPr>
        <w:t xml:space="preserve"> </w:t>
      </w:r>
      <w:r w:rsidRPr="00F567E5">
        <w:rPr>
          <w:b/>
          <w:bCs/>
          <w:rtl/>
          <w:lang w:bidi="ar-MA"/>
        </w:rPr>
        <w:t>طلب</w:t>
      </w:r>
      <w:r>
        <w:rPr>
          <w:b/>
          <w:bCs/>
          <w:rtl/>
          <w:lang w:bidi="ar-MA"/>
        </w:rPr>
        <w:t xml:space="preserve"> </w:t>
      </w:r>
      <w:r w:rsidRPr="00F567E5">
        <w:rPr>
          <w:b/>
          <w:bCs/>
          <w:rtl/>
          <w:lang w:bidi="ar-MA"/>
        </w:rPr>
        <w:t>الانتصاف</w:t>
      </w:r>
      <w:r>
        <w:rPr>
          <w:b/>
          <w:bCs/>
          <w:rtl/>
          <w:lang w:bidi="ar-MA"/>
        </w:rPr>
        <w:t xml:space="preserve"> </w:t>
      </w:r>
      <w:r w:rsidRPr="00F567E5">
        <w:rPr>
          <w:b/>
          <w:bCs/>
          <w:rtl/>
          <w:lang w:bidi="ar-MA"/>
        </w:rPr>
        <w:t>والتعويض؛</w:t>
      </w:r>
    </w:p>
    <w:p w14:paraId="4E920AF0" w14:textId="30577725" w:rsidR="00F567E5" w:rsidRPr="00F567E5" w:rsidRDefault="00F567E5" w:rsidP="00F567E5">
      <w:pPr>
        <w:pStyle w:val="SingleTxt"/>
        <w:rPr>
          <w:rtl/>
          <w:lang w:bidi="ar-MA"/>
        </w:rPr>
      </w:pPr>
      <w:r w:rsidRPr="00F567E5">
        <w:rPr>
          <w:rtl/>
          <w:lang w:bidi="ar-MA"/>
        </w:rPr>
        <w:tab/>
        <w:t>(ج)</w:t>
      </w:r>
      <w:r w:rsidRPr="00F567E5">
        <w:rPr>
          <w:rtl/>
          <w:lang w:bidi="ar-MA"/>
        </w:rPr>
        <w:tab/>
      </w:r>
      <w:r w:rsidRPr="00F567E5">
        <w:rPr>
          <w:b/>
          <w:bCs/>
          <w:rtl/>
          <w:lang w:bidi="ar-MA"/>
        </w:rPr>
        <w:t>ضمان</w:t>
      </w:r>
      <w:r>
        <w:rPr>
          <w:b/>
          <w:bCs/>
          <w:rtl/>
          <w:lang w:bidi="ar-MA"/>
        </w:rPr>
        <w:t xml:space="preserve"> </w:t>
      </w:r>
      <w:r w:rsidRPr="00F567E5">
        <w:rPr>
          <w:b/>
          <w:bCs/>
          <w:rtl/>
          <w:lang w:bidi="ar-MA"/>
        </w:rPr>
        <w:t>تنفيذ</w:t>
      </w:r>
      <w:r>
        <w:rPr>
          <w:b/>
          <w:bCs/>
          <w:rtl/>
          <w:lang w:bidi="ar-MA"/>
        </w:rPr>
        <w:t xml:space="preserve"> </w:t>
      </w:r>
      <w:r w:rsidRPr="00F567E5">
        <w:rPr>
          <w:b/>
          <w:bCs/>
          <w:rtl/>
          <w:lang w:bidi="ar-MA"/>
        </w:rPr>
        <w:t>آراء</w:t>
      </w:r>
      <w:r>
        <w:rPr>
          <w:b/>
          <w:bCs/>
          <w:rtl/>
          <w:lang w:bidi="ar-MA"/>
        </w:rPr>
        <w:t xml:space="preserve"> </w:t>
      </w:r>
      <w:r w:rsidRPr="00F567E5">
        <w:rPr>
          <w:b/>
          <w:bCs/>
          <w:rtl/>
          <w:lang w:bidi="ar-MA"/>
        </w:rPr>
        <w:t>اللجنة</w:t>
      </w:r>
      <w:r>
        <w:rPr>
          <w:b/>
          <w:bCs/>
          <w:rtl/>
          <w:lang w:bidi="ar-MA"/>
        </w:rPr>
        <w:t xml:space="preserve"> </w:t>
      </w:r>
      <w:r w:rsidRPr="00F567E5">
        <w:rPr>
          <w:b/>
          <w:bCs/>
          <w:rtl/>
          <w:lang w:bidi="ar-MA"/>
        </w:rPr>
        <w:t>بشان</w:t>
      </w:r>
      <w:r>
        <w:rPr>
          <w:b/>
          <w:bCs/>
          <w:rtl/>
          <w:lang w:bidi="ar-MA"/>
        </w:rPr>
        <w:t xml:space="preserve"> </w:t>
      </w:r>
      <w:r w:rsidRPr="00F567E5">
        <w:rPr>
          <w:b/>
          <w:bCs/>
          <w:rtl/>
          <w:lang w:bidi="ar-MA"/>
        </w:rPr>
        <w:t>البلاغ</w:t>
      </w:r>
      <w:r>
        <w:rPr>
          <w:b/>
          <w:bCs/>
          <w:rtl/>
          <w:lang w:bidi="ar-MA"/>
        </w:rPr>
        <w:t xml:space="preserve"> </w:t>
      </w:r>
      <w:r w:rsidRPr="00F567E5">
        <w:rPr>
          <w:b/>
          <w:bCs/>
          <w:rtl/>
          <w:lang w:bidi="ar-MA"/>
        </w:rPr>
        <w:t>رقم</w:t>
      </w:r>
      <w:r>
        <w:rPr>
          <w:b/>
          <w:bCs/>
          <w:rtl/>
          <w:lang w:bidi="ar-MA"/>
        </w:rPr>
        <w:t xml:space="preserve"> </w:t>
      </w:r>
      <w:r w:rsidRPr="00F567E5">
        <w:rPr>
          <w:b/>
          <w:bCs/>
          <w:rtl/>
          <w:lang w:bidi="ar-MA"/>
        </w:rPr>
        <w:t>45/2012</w:t>
      </w:r>
      <w:r>
        <w:rPr>
          <w:b/>
          <w:bCs/>
          <w:rtl/>
          <w:lang w:bidi="ar-MA"/>
        </w:rPr>
        <w:t xml:space="preserve"> </w:t>
      </w:r>
      <w:r w:rsidRPr="00F567E5">
        <w:rPr>
          <w:b/>
          <w:bCs/>
          <w:rtl/>
          <w:lang w:bidi="ar-MA"/>
        </w:rPr>
        <w:t>على</w:t>
      </w:r>
      <w:r>
        <w:rPr>
          <w:b/>
          <w:bCs/>
          <w:rtl/>
          <w:lang w:bidi="ar-MA"/>
        </w:rPr>
        <w:t xml:space="preserve"> </w:t>
      </w:r>
      <w:r w:rsidRPr="00F567E5">
        <w:rPr>
          <w:b/>
          <w:bCs/>
          <w:rtl/>
          <w:lang w:bidi="ar-MA"/>
        </w:rPr>
        <w:t>النحو</w:t>
      </w:r>
      <w:r>
        <w:rPr>
          <w:b/>
          <w:bCs/>
          <w:rtl/>
          <w:lang w:bidi="ar-MA"/>
        </w:rPr>
        <w:t xml:space="preserve"> </w:t>
      </w:r>
      <w:r w:rsidRPr="00F567E5">
        <w:rPr>
          <w:b/>
          <w:bCs/>
          <w:rtl/>
          <w:lang w:bidi="ar-MA"/>
        </w:rPr>
        <w:t>الواجب.</w:t>
      </w:r>
    </w:p>
    <w:p w14:paraId="53BA6CCE" w14:textId="5B9A1482" w:rsidR="00F567E5" w:rsidRPr="00E807EA" w:rsidRDefault="00F567E5" w:rsidP="00E807EA">
      <w:pPr>
        <w:pStyle w:val="SingleTxt"/>
        <w:spacing w:after="0" w:line="120" w:lineRule="exact"/>
        <w:rPr>
          <w:sz w:val="10"/>
          <w:rtl/>
          <w:lang w:bidi="ar-MA"/>
        </w:rPr>
      </w:pPr>
    </w:p>
    <w:p w14:paraId="31ED0FF3" w14:textId="75B58043" w:rsidR="00F567E5" w:rsidRPr="00F567E5" w:rsidRDefault="00F567E5" w:rsidP="00E807E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MA"/>
        </w:rPr>
      </w:pPr>
      <w:r w:rsidRPr="00F567E5">
        <w:rPr>
          <w:lang w:val="en-GB"/>
        </w:rPr>
        <w:tab/>
      </w:r>
      <w:r w:rsidRPr="00F567E5">
        <w:rPr>
          <w:lang w:val="en-GB"/>
        </w:rPr>
        <w:tab/>
      </w:r>
      <w:r w:rsidRPr="00F567E5">
        <w:rPr>
          <w:rtl/>
          <w:lang w:bidi="ar-MA"/>
        </w:rPr>
        <w:t>الجهاز</w:t>
      </w:r>
      <w:r>
        <w:rPr>
          <w:rtl/>
          <w:lang w:bidi="ar-MA"/>
        </w:rPr>
        <w:t xml:space="preserve"> </w:t>
      </w:r>
      <w:r w:rsidRPr="00F567E5">
        <w:rPr>
          <w:rtl/>
          <w:lang w:bidi="ar-MA"/>
        </w:rPr>
        <w:t>الوطني</w:t>
      </w:r>
      <w:r>
        <w:rPr>
          <w:rtl/>
          <w:lang w:bidi="ar-MA"/>
        </w:rPr>
        <w:t xml:space="preserve"> </w:t>
      </w:r>
      <w:r w:rsidRPr="00F567E5">
        <w:rPr>
          <w:rtl/>
          <w:lang w:bidi="ar-MA"/>
        </w:rPr>
        <w:t>للنهوض</w:t>
      </w:r>
      <w:r>
        <w:rPr>
          <w:rtl/>
          <w:lang w:bidi="ar-MA"/>
        </w:rPr>
        <w:t xml:space="preserve"> </w:t>
      </w:r>
      <w:r w:rsidRPr="00F567E5">
        <w:rPr>
          <w:rtl/>
          <w:lang w:bidi="ar-MA"/>
        </w:rPr>
        <w:t>بالمرأة</w:t>
      </w:r>
    </w:p>
    <w:p w14:paraId="6E89B371" w14:textId="01F62B20" w:rsidR="00F567E5" w:rsidRPr="00F567E5" w:rsidRDefault="00E807EA" w:rsidP="00F567E5">
      <w:pPr>
        <w:pStyle w:val="SingleTxt"/>
        <w:rPr>
          <w:rtl/>
          <w:lang w:bidi="ar-MA"/>
        </w:rPr>
      </w:pPr>
      <w:r>
        <w:rPr>
          <w:rtl/>
          <w:lang w:bidi="ar-MA"/>
        </w:rPr>
        <w:t>15</w:t>
      </w:r>
      <w:r w:rsidR="00F567E5">
        <w:rPr>
          <w:rtl/>
          <w:lang w:bidi="ar-MA"/>
        </w:rPr>
        <w:t xml:space="preserve"> </w:t>
      </w:r>
      <w:r w:rsidR="00F567E5" w:rsidRPr="00F567E5">
        <w:rPr>
          <w:rtl/>
          <w:lang w:bidi="ar-MA"/>
        </w:rPr>
        <w:t>-</w:t>
      </w:r>
      <w:r w:rsidR="00F567E5" w:rsidRPr="00F567E5">
        <w:rPr>
          <w:rtl/>
          <w:lang w:bidi="ar-MA"/>
        </w:rPr>
        <w:tab/>
        <w:t>تثني</w:t>
      </w:r>
      <w:r w:rsidR="00F567E5">
        <w:rPr>
          <w:rtl/>
          <w:lang w:bidi="ar-MA"/>
        </w:rPr>
        <w:t xml:space="preserve"> </w:t>
      </w:r>
      <w:r w:rsidR="00F567E5" w:rsidRPr="00F567E5">
        <w:rPr>
          <w:rtl/>
          <w:lang w:bidi="ar-MA"/>
        </w:rPr>
        <w:t>اللجنة</w:t>
      </w:r>
      <w:r w:rsidR="00F567E5">
        <w:rPr>
          <w:rtl/>
          <w:lang w:bidi="ar-MA"/>
        </w:rPr>
        <w:t xml:space="preserve"> </w:t>
      </w:r>
      <w:r w:rsidR="00F567E5" w:rsidRPr="00F567E5">
        <w:rPr>
          <w:rtl/>
          <w:lang w:bidi="ar-MA"/>
        </w:rPr>
        <w:t>على</w:t>
      </w:r>
      <w:r w:rsidR="00F567E5">
        <w:rPr>
          <w:rtl/>
          <w:lang w:bidi="ar-MA"/>
        </w:rPr>
        <w:t xml:space="preserve"> </w:t>
      </w:r>
      <w:r w:rsidR="00F567E5" w:rsidRPr="00F567E5">
        <w:rPr>
          <w:rtl/>
          <w:lang w:bidi="ar-MA"/>
        </w:rPr>
        <w:t>الدولة</w:t>
      </w:r>
      <w:r w:rsidR="00F567E5">
        <w:rPr>
          <w:rtl/>
          <w:lang w:bidi="ar-MA"/>
        </w:rPr>
        <w:t xml:space="preserve"> </w:t>
      </w:r>
      <w:r w:rsidR="00F567E5" w:rsidRPr="00F567E5">
        <w:rPr>
          <w:rtl/>
          <w:lang w:bidi="ar-MA"/>
        </w:rPr>
        <w:t>الطرف</w:t>
      </w:r>
      <w:r w:rsidR="00F567E5">
        <w:rPr>
          <w:rtl/>
          <w:lang w:bidi="ar-MA"/>
        </w:rPr>
        <w:t xml:space="preserve"> </w:t>
      </w:r>
      <w:r w:rsidR="00F567E5" w:rsidRPr="00F567E5">
        <w:rPr>
          <w:rtl/>
          <w:lang w:bidi="ar-MA"/>
        </w:rPr>
        <w:t>لتمويلها</w:t>
      </w:r>
      <w:r w:rsidR="00F567E5">
        <w:rPr>
          <w:rtl/>
          <w:lang w:bidi="ar-MA"/>
        </w:rPr>
        <w:t xml:space="preserve"> </w:t>
      </w:r>
      <w:r w:rsidR="00F567E5" w:rsidRPr="00F567E5">
        <w:rPr>
          <w:rtl/>
          <w:lang w:bidi="ar-MA"/>
        </w:rPr>
        <w:t>مبادرات</w:t>
      </w:r>
      <w:r w:rsidR="00F567E5">
        <w:rPr>
          <w:rtl/>
          <w:lang w:bidi="ar-MA"/>
        </w:rPr>
        <w:t xml:space="preserve"> </w:t>
      </w:r>
      <w:r w:rsidR="00F567E5" w:rsidRPr="00F567E5">
        <w:rPr>
          <w:rtl/>
          <w:lang w:bidi="ar-MA"/>
        </w:rPr>
        <w:t>المساواة</w:t>
      </w:r>
      <w:r w:rsidR="00F567E5">
        <w:rPr>
          <w:rtl/>
          <w:lang w:bidi="ar-MA"/>
        </w:rPr>
        <w:t xml:space="preserve"> </w:t>
      </w:r>
      <w:r w:rsidR="00F567E5" w:rsidRPr="00F567E5">
        <w:rPr>
          <w:rtl/>
          <w:lang w:bidi="ar-MA"/>
        </w:rPr>
        <w:t>بين</w:t>
      </w:r>
      <w:r w:rsidR="00F567E5">
        <w:rPr>
          <w:rtl/>
          <w:lang w:bidi="ar-MA"/>
        </w:rPr>
        <w:t xml:space="preserve"> </w:t>
      </w:r>
      <w:r w:rsidR="00F567E5" w:rsidRPr="00F567E5">
        <w:rPr>
          <w:rtl/>
          <w:lang w:bidi="ar-MA"/>
        </w:rPr>
        <w:t>الجنسين</w:t>
      </w:r>
      <w:r w:rsidR="00F567E5">
        <w:rPr>
          <w:rtl/>
          <w:lang w:bidi="ar-MA"/>
        </w:rPr>
        <w:t xml:space="preserve"> </w:t>
      </w:r>
      <w:r w:rsidR="00F567E5" w:rsidRPr="00F567E5">
        <w:rPr>
          <w:rtl/>
          <w:lang w:bidi="ar-MA"/>
        </w:rPr>
        <w:t>واستحداث</w:t>
      </w:r>
      <w:r w:rsidR="00F567E5">
        <w:rPr>
          <w:rtl/>
          <w:lang w:bidi="ar-MA"/>
        </w:rPr>
        <w:t xml:space="preserve"> </w:t>
      </w:r>
      <w:r w:rsidR="00F567E5" w:rsidRPr="00F567E5">
        <w:rPr>
          <w:rtl/>
          <w:lang w:bidi="ar-MA"/>
        </w:rPr>
        <w:t>خطة</w:t>
      </w:r>
      <w:r w:rsidR="00F567E5">
        <w:rPr>
          <w:rtl/>
          <w:lang w:bidi="ar-MA"/>
        </w:rPr>
        <w:t xml:space="preserve"> </w:t>
      </w:r>
      <w:r w:rsidR="00F567E5" w:rsidRPr="00F567E5">
        <w:rPr>
          <w:rtl/>
          <w:lang w:bidi="ar-MA"/>
        </w:rPr>
        <w:t>إدماج</w:t>
      </w:r>
      <w:r w:rsidR="00F567E5">
        <w:rPr>
          <w:rtl/>
          <w:lang w:bidi="ar-MA"/>
        </w:rPr>
        <w:t xml:space="preserve"> </w:t>
      </w:r>
      <w:r w:rsidR="00F567E5" w:rsidRPr="00F567E5">
        <w:rPr>
          <w:rtl/>
          <w:lang w:bidi="ar-MA"/>
        </w:rPr>
        <w:t>الميزنة</w:t>
      </w:r>
      <w:r w:rsidR="00F567E5">
        <w:rPr>
          <w:rtl/>
          <w:lang w:bidi="ar-MA"/>
        </w:rPr>
        <w:t xml:space="preserve"> </w:t>
      </w:r>
      <w:r w:rsidR="00F567E5" w:rsidRPr="00F567E5">
        <w:rPr>
          <w:rtl/>
          <w:lang w:bidi="ar-MA"/>
        </w:rPr>
        <w:t>المراعية</w:t>
      </w:r>
      <w:r w:rsidR="00F567E5">
        <w:rPr>
          <w:rtl/>
          <w:lang w:bidi="ar-MA"/>
        </w:rPr>
        <w:t xml:space="preserve"> </w:t>
      </w:r>
      <w:r w:rsidR="00F567E5" w:rsidRPr="00F567E5">
        <w:rPr>
          <w:rtl/>
          <w:lang w:bidi="ar-MA"/>
        </w:rPr>
        <w:t>للمنظور</w:t>
      </w:r>
      <w:r w:rsidR="00F567E5">
        <w:rPr>
          <w:rtl/>
          <w:lang w:bidi="ar-MA"/>
        </w:rPr>
        <w:t xml:space="preserve"> </w:t>
      </w:r>
      <w:r w:rsidR="00F567E5" w:rsidRPr="00F567E5">
        <w:rPr>
          <w:rtl/>
          <w:lang w:bidi="ar-MA"/>
        </w:rPr>
        <w:t>الجنساني</w:t>
      </w:r>
      <w:r w:rsidR="00F567E5">
        <w:rPr>
          <w:rtl/>
          <w:lang w:bidi="ar-MA"/>
        </w:rPr>
        <w:t xml:space="preserve"> </w:t>
      </w:r>
      <w:r w:rsidR="00F567E5" w:rsidRPr="00F567E5">
        <w:rPr>
          <w:rtl/>
          <w:lang w:bidi="ar-MA"/>
        </w:rPr>
        <w:t>للفترة</w:t>
      </w:r>
      <w:r w:rsidR="00F567E5">
        <w:rPr>
          <w:rtl/>
          <w:lang w:bidi="ar-MA"/>
        </w:rPr>
        <w:t xml:space="preserve"> </w:t>
      </w:r>
      <w:r w:rsidR="00F567E5" w:rsidRPr="00F567E5">
        <w:rPr>
          <w:rtl/>
          <w:lang w:bidi="ar-MA"/>
        </w:rPr>
        <w:t>2020-2025.</w:t>
      </w:r>
      <w:r w:rsidR="00F567E5">
        <w:rPr>
          <w:rtl/>
          <w:lang w:bidi="ar-MA"/>
        </w:rPr>
        <w:t xml:space="preserve"> </w:t>
      </w:r>
      <w:r w:rsidR="00F567E5" w:rsidRPr="00F567E5">
        <w:rPr>
          <w:rtl/>
          <w:lang w:bidi="ar-MA"/>
        </w:rPr>
        <w:t>غير</w:t>
      </w:r>
      <w:r w:rsidR="00F567E5">
        <w:rPr>
          <w:rtl/>
          <w:lang w:bidi="ar-MA"/>
        </w:rPr>
        <w:t xml:space="preserve"> </w:t>
      </w:r>
      <w:r w:rsidR="00F567E5" w:rsidRPr="00F567E5">
        <w:rPr>
          <w:rtl/>
          <w:lang w:bidi="ar-MA"/>
        </w:rPr>
        <w:t>أن</w:t>
      </w:r>
      <w:r w:rsidR="00F567E5">
        <w:rPr>
          <w:rtl/>
          <w:lang w:bidi="ar-MA"/>
        </w:rPr>
        <w:t xml:space="preserve"> </w:t>
      </w:r>
      <w:r w:rsidR="00F567E5" w:rsidRPr="00F567E5">
        <w:rPr>
          <w:rtl/>
          <w:lang w:bidi="ar-MA"/>
        </w:rPr>
        <w:t>اللجنة</w:t>
      </w:r>
      <w:r w:rsidR="00F567E5">
        <w:rPr>
          <w:rtl/>
          <w:lang w:bidi="ar-MA"/>
        </w:rPr>
        <w:t xml:space="preserve"> </w:t>
      </w:r>
      <w:r w:rsidR="00F567E5" w:rsidRPr="00F567E5">
        <w:rPr>
          <w:rtl/>
          <w:lang w:bidi="ar-MA"/>
        </w:rPr>
        <w:t>تشعر</w:t>
      </w:r>
      <w:r w:rsidR="00F567E5">
        <w:rPr>
          <w:rtl/>
          <w:lang w:bidi="ar-MA"/>
        </w:rPr>
        <w:t xml:space="preserve"> </w:t>
      </w:r>
      <w:r w:rsidR="00F567E5" w:rsidRPr="00F567E5">
        <w:rPr>
          <w:rtl/>
          <w:lang w:bidi="ar-MA"/>
        </w:rPr>
        <w:t>بالقلق</w:t>
      </w:r>
      <w:r w:rsidR="00F567E5">
        <w:rPr>
          <w:rtl/>
          <w:lang w:bidi="ar-MA"/>
        </w:rPr>
        <w:t xml:space="preserve"> </w:t>
      </w:r>
      <w:r w:rsidR="00F567E5" w:rsidRPr="00F567E5">
        <w:rPr>
          <w:rtl/>
          <w:lang w:bidi="ar-MA"/>
        </w:rPr>
        <w:t>إزاء</w:t>
      </w:r>
      <w:r w:rsidR="00F567E5">
        <w:rPr>
          <w:rtl/>
          <w:lang w:bidi="ar-MA"/>
        </w:rPr>
        <w:t xml:space="preserve"> </w:t>
      </w:r>
      <w:r w:rsidR="00F567E5" w:rsidRPr="00F567E5">
        <w:rPr>
          <w:rtl/>
          <w:lang w:bidi="ar-MA"/>
        </w:rPr>
        <w:t>ما</w:t>
      </w:r>
      <w:r w:rsidR="00F567E5">
        <w:rPr>
          <w:rtl/>
          <w:lang w:bidi="ar-MA"/>
        </w:rPr>
        <w:t xml:space="preserve"> </w:t>
      </w:r>
      <w:r w:rsidR="00F567E5" w:rsidRPr="00F567E5">
        <w:rPr>
          <w:rtl/>
          <w:lang w:bidi="ar-MA"/>
        </w:rPr>
        <w:t>يلي:</w:t>
      </w:r>
    </w:p>
    <w:p w14:paraId="33B5F1E9" w14:textId="533D36BF" w:rsidR="00F567E5" w:rsidRPr="00F567E5" w:rsidRDefault="00F567E5" w:rsidP="00F567E5">
      <w:pPr>
        <w:pStyle w:val="SingleTxt"/>
        <w:rPr>
          <w:rtl/>
          <w:lang w:bidi="ar-MA"/>
        </w:rPr>
      </w:pPr>
      <w:r w:rsidRPr="00F567E5">
        <w:rPr>
          <w:rtl/>
          <w:lang w:bidi="ar-MA"/>
        </w:rPr>
        <w:tab/>
        <w:t>(أ)</w:t>
      </w:r>
      <w:r w:rsidRPr="00F567E5">
        <w:rPr>
          <w:rtl/>
          <w:lang w:bidi="ar-MA"/>
        </w:rPr>
        <w:tab/>
      </w:r>
      <w:r w:rsidRPr="00E464E3">
        <w:rPr>
          <w:w w:val="99"/>
          <w:rtl/>
          <w:lang w:bidi="ar-MA"/>
        </w:rPr>
        <w:t xml:space="preserve">الاستعاضة عن استراتيجية الدولة الطرف للمساواة بين الجنسين للفترة 2006-2016 </w:t>
      </w:r>
      <w:r w:rsidR="00722C71">
        <w:rPr>
          <w:rFonts w:hint="cs"/>
          <w:w w:val="99"/>
          <w:rtl/>
          <w:lang w:bidi="ar-MA"/>
        </w:rPr>
        <w:t>بمفهوم السياسة الأسرية و</w:t>
      </w:r>
      <w:r w:rsidRPr="00E464E3">
        <w:rPr>
          <w:w w:val="99"/>
          <w:rtl/>
          <w:lang w:bidi="ar-MA"/>
        </w:rPr>
        <w:t>الجنسانية للفترة الممتدة حتى عام 2030، الذي يعزِّز، من خلال الجمع بين</w:t>
      </w:r>
      <w:r w:rsidR="00E464E3">
        <w:rPr>
          <w:rFonts w:hint="cs"/>
          <w:w w:val="99"/>
          <w:rtl/>
          <w:lang w:bidi="ar-MA"/>
        </w:rPr>
        <w:t> </w:t>
      </w:r>
      <w:r w:rsidRPr="00E464E3">
        <w:rPr>
          <w:w w:val="99"/>
          <w:rtl/>
          <w:lang w:bidi="ar-MA"/>
        </w:rPr>
        <w:t>المساواة بين الجنسين والأدوار الأسرية، القوالب النمطية التقليدية بشأن أدوار المرأة ومسؤولياتها في</w:t>
      </w:r>
      <w:r w:rsidR="00E464E3">
        <w:rPr>
          <w:rFonts w:hint="cs"/>
          <w:w w:val="99"/>
          <w:rtl/>
          <w:lang w:bidi="ar-MA"/>
        </w:rPr>
        <w:t> </w:t>
      </w:r>
      <w:r w:rsidRPr="00E464E3">
        <w:rPr>
          <w:w w:val="99"/>
          <w:rtl/>
          <w:lang w:bidi="ar-MA"/>
        </w:rPr>
        <w:t>الأسرة، ويقال أنه يواجه معارضة قوية في المجتمع</w:t>
      </w:r>
      <w:r w:rsidRPr="00F567E5">
        <w:rPr>
          <w:rtl/>
          <w:lang w:bidi="ar-MA"/>
        </w:rPr>
        <w:t>؛</w:t>
      </w:r>
    </w:p>
    <w:p w14:paraId="660E34DC" w14:textId="1168E8A7" w:rsidR="00F567E5" w:rsidRPr="00F567E5" w:rsidRDefault="00F567E5" w:rsidP="00F567E5">
      <w:pPr>
        <w:pStyle w:val="SingleTxt"/>
        <w:rPr>
          <w:rtl/>
          <w:lang w:bidi="ar-MA"/>
        </w:rPr>
      </w:pPr>
      <w:r w:rsidRPr="00F567E5">
        <w:rPr>
          <w:rtl/>
          <w:lang w:bidi="ar-MA"/>
        </w:rPr>
        <w:tab/>
        <w:t>(ب)</w:t>
      </w:r>
      <w:r w:rsidRPr="00F567E5">
        <w:rPr>
          <w:rtl/>
          <w:lang w:bidi="ar-MA"/>
        </w:rPr>
        <w:tab/>
      </w:r>
      <w:r w:rsidRPr="00E464E3">
        <w:rPr>
          <w:spacing w:val="-4"/>
          <w:w w:val="97"/>
          <w:rtl/>
          <w:lang w:bidi="ar-MA"/>
        </w:rPr>
        <w:t xml:space="preserve">عدم وجود معلومات عن نتائج خطة العمل الأولى لتنفيذ </w:t>
      </w:r>
      <w:r w:rsidR="00722C71">
        <w:rPr>
          <w:rFonts w:hint="cs"/>
          <w:spacing w:val="-4"/>
          <w:w w:val="97"/>
          <w:rtl/>
          <w:lang w:bidi="ar-MA"/>
        </w:rPr>
        <w:t>مفهوم السياسة الأسرية والسياسة الجنسانية</w:t>
      </w:r>
      <w:r w:rsidRPr="00E464E3">
        <w:rPr>
          <w:spacing w:val="-4"/>
          <w:w w:val="97"/>
          <w:rtl/>
          <w:lang w:bidi="ar-MA"/>
        </w:rPr>
        <w:t xml:space="preserve"> (2017-2019)</w:t>
      </w:r>
      <w:r w:rsidRPr="00F567E5">
        <w:rPr>
          <w:rtl/>
          <w:lang w:bidi="ar-MA"/>
        </w:rPr>
        <w:t>.</w:t>
      </w:r>
    </w:p>
    <w:p w14:paraId="4A0EC51F" w14:textId="18F73A78" w:rsidR="00F567E5" w:rsidRPr="00F567E5" w:rsidRDefault="00E807EA" w:rsidP="00F567E5">
      <w:pPr>
        <w:pStyle w:val="SingleTxt"/>
        <w:rPr>
          <w:b/>
          <w:rtl/>
          <w:lang w:bidi="ar-MA"/>
        </w:rPr>
      </w:pPr>
      <w:r>
        <w:rPr>
          <w:rtl/>
          <w:lang w:bidi="ar-MA"/>
        </w:rPr>
        <w:t>16</w:t>
      </w:r>
      <w:r w:rsidR="00F567E5">
        <w:rPr>
          <w:rtl/>
          <w:lang w:bidi="ar-MA"/>
        </w:rPr>
        <w:t xml:space="preserve"> </w:t>
      </w:r>
      <w:r w:rsidR="00F567E5" w:rsidRPr="00F567E5">
        <w:rPr>
          <w:rtl/>
          <w:lang w:bidi="ar-MA"/>
        </w:rPr>
        <w:t>-</w:t>
      </w:r>
      <w:r w:rsidR="00F567E5" w:rsidRPr="00F567E5">
        <w:rPr>
          <w:rtl/>
          <w:lang w:bidi="ar-MA"/>
        </w:rPr>
        <w:tab/>
      </w:r>
      <w:r w:rsidR="00F567E5" w:rsidRPr="00F567E5">
        <w:rPr>
          <w:b/>
          <w:bCs/>
          <w:rtl/>
          <w:lang w:bidi="ar-MA"/>
        </w:rPr>
        <w:t>وتوصي</w:t>
      </w:r>
      <w:r w:rsidR="00F567E5">
        <w:rPr>
          <w:b/>
          <w:bCs/>
          <w:rtl/>
          <w:lang w:bidi="ar-MA"/>
        </w:rPr>
        <w:t xml:space="preserve"> </w:t>
      </w:r>
      <w:r w:rsidR="00F567E5" w:rsidRPr="00F567E5">
        <w:rPr>
          <w:b/>
          <w:bCs/>
          <w:rtl/>
          <w:lang w:bidi="ar-MA"/>
        </w:rPr>
        <w:t>اللجنة</w:t>
      </w:r>
      <w:r w:rsidR="00F567E5">
        <w:rPr>
          <w:b/>
          <w:bCs/>
          <w:rtl/>
          <w:lang w:bidi="ar-MA"/>
        </w:rPr>
        <w:t xml:space="preserve"> </w:t>
      </w:r>
      <w:r w:rsidR="00F567E5" w:rsidRPr="00F567E5">
        <w:rPr>
          <w:b/>
          <w:bCs/>
          <w:rtl/>
          <w:lang w:bidi="ar-MA"/>
        </w:rPr>
        <w:t>بأن</w:t>
      </w:r>
      <w:r w:rsidR="00F567E5">
        <w:rPr>
          <w:b/>
          <w:bCs/>
          <w:rtl/>
          <w:lang w:bidi="ar-MA"/>
        </w:rPr>
        <w:t xml:space="preserve"> </w:t>
      </w:r>
      <w:r w:rsidR="00F567E5" w:rsidRPr="00F567E5">
        <w:rPr>
          <w:b/>
          <w:bCs/>
          <w:rtl/>
          <w:lang w:bidi="ar-MA"/>
        </w:rPr>
        <w:t>تقوم</w:t>
      </w:r>
      <w:r w:rsidR="00F567E5">
        <w:rPr>
          <w:b/>
          <w:bCs/>
          <w:rtl/>
          <w:lang w:bidi="ar-MA"/>
        </w:rPr>
        <w:t xml:space="preserve"> </w:t>
      </w:r>
      <w:r w:rsidR="00F567E5" w:rsidRPr="00F567E5">
        <w:rPr>
          <w:b/>
          <w:bCs/>
          <w:rtl/>
          <w:lang w:bidi="ar-MA"/>
        </w:rPr>
        <w:t>الدولة</w:t>
      </w:r>
      <w:r w:rsidR="00F567E5">
        <w:rPr>
          <w:b/>
          <w:bCs/>
          <w:rtl/>
          <w:lang w:bidi="ar-MA"/>
        </w:rPr>
        <w:t xml:space="preserve"> </w:t>
      </w:r>
      <w:r w:rsidR="00F567E5" w:rsidRPr="00F567E5">
        <w:rPr>
          <w:b/>
          <w:bCs/>
          <w:rtl/>
          <w:lang w:bidi="ar-MA"/>
        </w:rPr>
        <w:t>الطرف</w:t>
      </w:r>
      <w:r w:rsidR="00F567E5">
        <w:rPr>
          <w:b/>
          <w:bCs/>
          <w:rtl/>
          <w:lang w:bidi="ar-MA"/>
        </w:rPr>
        <w:t xml:space="preserve"> </w:t>
      </w:r>
      <w:r w:rsidR="00F567E5" w:rsidRPr="00F567E5">
        <w:rPr>
          <w:b/>
          <w:bCs/>
          <w:rtl/>
          <w:lang w:bidi="ar-MA"/>
        </w:rPr>
        <w:t>بما</w:t>
      </w:r>
      <w:r w:rsidR="00F567E5">
        <w:rPr>
          <w:b/>
          <w:bCs/>
          <w:rtl/>
          <w:lang w:bidi="ar-MA"/>
        </w:rPr>
        <w:t xml:space="preserve"> </w:t>
      </w:r>
      <w:r w:rsidR="00F567E5" w:rsidRPr="00F567E5">
        <w:rPr>
          <w:b/>
          <w:bCs/>
          <w:rtl/>
          <w:lang w:bidi="ar-MA"/>
        </w:rPr>
        <w:t>يلي</w:t>
      </w:r>
      <w:r w:rsidR="00F567E5" w:rsidRPr="00F567E5">
        <w:rPr>
          <w:rtl/>
          <w:lang w:bidi="ar-MA"/>
        </w:rPr>
        <w:t>:</w:t>
      </w:r>
    </w:p>
    <w:p w14:paraId="33AD1100" w14:textId="5C2AD9E2" w:rsidR="00F567E5" w:rsidRPr="00F567E5" w:rsidRDefault="00F567E5" w:rsidP="00F567E5">
      <w:pPr>
        <w:pStyle w:val="SingleTxt"/>
        <w:rPr>
          <w:b/>
          <w:rtl/>
          <w:lang w:bidi="ar-MA"/>
        </w:rPr>
      </w:pPr>
      <w:r w:rsidRPr="00F567E5">
        <w:rPr>
          <w:rtl/>
          <w:lang w:bidi="ar-MA"/>
        </w:rPr>
        <w:tab/>
        <w:t>(أ)</w:t>
      </w:r>
      <w:r w:rsidRPr="00F567E5">
        <w:rPr>
          <w:rtl/>
          <w:lang w:bidi="ar-MA"/>
        </w:rPr>
        <w:tab/>
      </w:r>
      <w:r w:rsidRPr="00F567E5">
        <w:rPr>
          <w:b/>
          <w:bCs/>
          <w:rtl/>
          <w:lang w:bidi="ar-MA"/>
        </w:rPr>
        <w:t>ضمان</w:t>
      </w:r>
      <w:r>
        <w:rPr>
          <w:b/>
          <w:bCs/>
          <w:rtl/>
          <w:lang w:bidi="ar-MA"/>
        </w:rPr>
        <w:t xml:space="preserve"> </w:t>
      </w:r>
      <w:r w:rsidRPr="00F567E5">
        <w:rPr>
          <w:b/>
          <w:bCs/>
          <w:rtl/>
          <w:lang w:bidi="ar-MA"/>
        </w:rPr>
        <w:t>أن</w:t>
      </w:r>
      <w:r>
        <w:rPr>
          <w:b/>
          <w:bCs/>
          <w:rtl/>
          <w:lang w:bidi="ar-MA"/>
        </w:rPr>
        <w:t xml:space="preserve"> </w:t>
      </w:r>
      <w:r w:rsidRPr="00F567E5">
        <w:rPr>
          <w:b/>
          <w:bCs/>
          <w:rtl/>
          <w:lang w:bidi="ar-MA"/>
        </w:rPr>
        <w:t>تعيد</w:t>
      </w:r>
      <w:r>
        <w:rPr>
          <w:b/>
          <w:bCs/>
          <w:rtl/>
          <w:lang w:bidi="ar-MA"/>
        </w:rPr>
        <w:t xml:space="preserve"> </w:t>
      </w:r>
      <w:r w:rsidRPr="00F567E5">
        <w:rPr>
          <w:b/>
          <w:bCs/>
          <w:rtl/>
          <w:lang w:bidi="ar-MA"/>
        </w:rPr>
        <w:t>خطة</w:t>
      </w:r>
      <w:r>
        <w:rPr>
          <w:b/>
          <w:bCs/>
          <w:rtl/>
          <w:lang w:bidi="ar-MA"/>
        </w:rPr>
        <w:t xml:space="preserve"> </w:t>
      </w:r>
      <w:r w:rsidRPr="00F567E5">
        <w:rPr>
          <w:b/>
          <w:bCs/>
          <w:rtl/>
          <w:lang w:bidi="ar-MA"/>
        </w:rPr>
        <w:t>العمل</w:t>
      </w:r>
      <w:r>
        <w:rPr>
          <w:b/>
          <w:bCs/>
          <w:rtl/>
          <w:lang w:bidi="ar-MA"/>
        </w:rPr>
        <w:t xml:space="preserve"> </w:t>
      </w:r>
      <w:r w:rsidRPr="00F567E5">
        <w:rPr>
          <w:b/>
          <w:bCs/>
          <w:rtl/>
          <w:lang w:bidi="ar-MA"/>
        </w:rPr>
        <w:t>الثانية</w:t>
      </w:r>
      <w:r>
        <w:rPr>
          <w:b/>
          <w:bCs/>
          <w:rtl/>
          <w:lang w:bidi="ar-MA"/>
        </w:rPr>
        <w:t xml:space="preserve"> </w:t>
      </w:r>
      <w:r w:rsidRPr="00F567E5">
        <w:rPr>
          <w:b/>
          <w:bCs/>
          <w:rtl/>
          <w:lang w:bidi="ar-MA"/>
        </w:rPr>
        <w:t>لتنفيذ</w:t>
      </w:r>
      <w:r>
        <w:rPr>
          <w:b/>
          <w:bCs/>
          <w:rtl/>
          <w:lang w:bidi="ar-MA"/>
        </w:rPr>
        <w:t xml:space="preserve"> </w:t>
      </w:r>
      <w:r w:rsidR="00722C71">
        <w:rPr>
          <w:rFonts w:hint="cs"/>
          <w:b/>
          <w:bCs/>
          <w:rtl/>
          <w:lang w:bidi="ar-MA"/>
        </w:rPr>
        <w:t>مفهوم السياسة الأسرية والسياسة الجنسانية</w:t>
      </w:r>
      <w:r w:rsidRPr="00F567E5">
        <w:rPr>
          <w:b/>
          <w:bCs/>
          <w:rtl/>
          <w:lang w:bidi="ar-MA"/>
        </w:rPr>
        <w:t>،</w:t>
      </w:r>
      <w:r>
        <w:rPr>
          <w:b/>
          <w:bCs/>
          <w:rtl/>
          <w:lang w:bidi="ar-MA"/>
        </w:rPr>
        <w:t xml:space="preserve"> </w:t>
      </w:r>
      <w:r w:rsidRPr="00F567E5">
        <w:rPr>
          <w:b/>
          <w:bCs/>
          <w:rtl/>
          <w:lang w:bidi="ar-MA"/>
        </w:rPr>
        <w:t>التي</w:t>
      </w:r>
      <w:r>
        <w:rPr>
          <w:b/>
          <w:bCs/>
          <w:rtl/>
          <w:lang w:bidi="ar-MA"/>
        </w:rPr>
        <w:t xml:space="preserve"> </w:t>
      </w:r>
      <w:r w:rsidRPr="00F567E5">
        <w:rPr>
          <w:b/>
          <w:bCs/>
          <w:rtl/>
          <w:lang w:bidi="ar-MA"/>
        </w:rPr>
        <w:t>تشمل</w:t>
      </w:r>
      <w:r>
        <w:rPr>
          <w:b/>
          <w:bCs/>
          <w:rtl/>
          <w:lang w:bidi="ar-MA"/>
        </w:rPr>
        <w:t xml:space="preserve"> </w:t>
      </w:r>
      <w:r w:rsidRPr="00F567E5">
        <w:rPr>
          <w:b/>
          <w:bCs/>
          <w:rtl/>
          <w:lang w:bidi="ar-MA"/>
        </w:rPr>
        <w:t>الفترة</w:t>
      </w:r>
      <w:r>
        <w:rPr>
          <w:b/>
          <w:bCs/>
          <w:rtl/>
          <w:lang w:bidi="ar-MA"/>
        </w:rPr>
        <w:t xml:space="preserve"> </w:t>
      </w:r>
      <w:r w:rsidRPr="00F567E5">
        <w:rPr>
          <w:b/>
          <w:bCs/>
          <w:rtl/>
          <w:lang w:bidi="ar-MA"/>
        </w:rPr>
        <w:t>2020-2022،</w:t>
      </w:r>
      <w:r>
        <w:rPr>
          <w:b/>
          <w:bCs/>
          <w:rtl/>
          <w:lang w:bidi="ar-MA"/>
        </w:rPr>
        <w:t xml:space="preserve"> </w:t>
      </w:r>
      <w:r w:rsidRPr="00F567E5">
        <w:rPr>
          <w:b/>
          <w:bCs/>
          <w:rtl/>
          <w:lang w:bidi="ar-MA"/>
        </w:rPr>
        <w:t>تركيز</w:t>
      </w:r>
      <w:r>
        <w:rPr>
          <w:b/>
          <w:bCs/>
          <w:rtl/>
          <w:lang w:bidi="ar-MA"/>
        </w:rPr>
        <w:t xml:space="preserve"> </w:t>
      </w:r>
      <w:r w:rsidRPr="00F567E5">
        <w:rPr>
          <w:b/>
          <w:bCs/>
          <w:rtl/>
          <w:lang w:bidi="ar-MA"/>
        </w:rPr>
        <w:t>الإطار</w:t>
      </w:r>
      <w:r>
        <w:rPr>
          <w:b/>
          <w:bCs/>
          <w:rtl/>
          <w:lang w:bidi="ar-MA"/>
        </w:rPr>
        <w:t xml:space="preserve"> </w:t>
      </w:r>
      <w:r w:rsidRPr="00F567E5">
        <w:rPr>
          <w:b/>
          <w:bCs/>
          <w:rtl/>
          <w:lang w:bidi="ar-MA"/>
        </w:rPr>
        <w:t>النظري</w:t>
      </w:r>
      <w:r>
        <w:rPr>
          <w:b/>
          <w:bCs/>
          <w:rtl/>
          <w:lang w:bidi="ar-MA"/>
        </w:rPr>
        <w:t xml:space="preserve"> </w:t>
      </w:r>
      <w:r w:rsidRPr="00F567E5">
        <w:rPr>
          <w:b/>
          <w:bCs/>
          <w:rtl/>
          <w:lang w:bidi="ar-MA"/>
        </w:rPr>
        <w:t>للدولة</w:t>
      </w:r>
      <w:r>
        <w:rPr>
          <w:b/>
          <w:bCs/>
          <w:rtl/>
          <w:lang w:bidi="ar-MA"/>
        </w:rPr>
        <w:t xml:space="preserve"> </w:t>
      </w:r>
      <w:r w:rsidRPr="00F567E5">
        <w:rPr>
          <w:b/>
          <w:bCs/>
          <w:rtl/>
          <w:lang w:bidi="ar-MA"/>
        </w:rPr>
        <w:t>الطرف</w:t>
      </w:r>
      <w:r>
        <w:rPr>
          <w:b/>
          <w:bCs/>
          <w:rtl/>
          <w:lang w:bidi="ar-MA"/>
        </w:rPr>
        <w:t xml:space="preserve"> </w:t>
      </w:r>
      <w:r w:rsidRPr="00F567E5">
        <w:rPr>
          <w:b/>
          <w:bCs/>
          <w:rtl/>
          <w:lang w:bidi="ar-MA"/>
        </w:rPr>
        <w:t>على</w:t>
      </w:r>
      <w:r>
        <w:rPr>
          <w:b/>
          <w:bCs/>
          <w:rtl/>
          <w:lang w:bidi="ar-MA"/>
        </w:rPr>
        <w:t xml:space="preserve"> </w:t>
      </w:r>
      <w:r w:rsidRPr="00F567E5">
        <w:rPr>
          <w:b/>
          <w:bCs/>
          <w:rtl/>
          <w:lang w:bidi="ar-MA"/>
        </w:rPr>
        <w:t>النهوض</w:t>
      </w:r>
      <w:r>
        <w:rPr>
          <w:b/>
          <w:bCs/>
          <w:rtl/>
          <w:lang w:bidi="ar-MA"/>
        </w:rPr>
        <w:t xml:space="preserve"> </w:t>
      </w:r>
      <w:r w:rsidRPr="00F567E5">
        <w:rPr>
          <w:b/>
          <w:bCs/>
          <w:rtl/>
          <w:lang w:bidi="ar-MA"/>
        </w:rPr>
        <w:t>بالمرأة</w:t>
      </w:r>
      <w:r>
        <w:rPr>
          <w:b/>
          <w:bCs/>
          <w:rtl/>
          <w:lang w:bidi="ar-MA"/>
        </w:rPr>
        <w:t xml:space="preserve"> </w:t>
      </w:r>
      <w:r w:rsidRPr="00F567E5">
        <w:rPr>
          <w:b/>
          <w:bCs/>
          <w:rtl/>
          <w:lang w:bidi="ar-MA"/>
        </w:rPr>
        <w:t>وتمكينها</w:t>
      </w:r>
      <w:r>
        <w:rPr>
          <w:b/>
          <w:bCs/>
          <w:rtl/>
          <w:lang w:bidi="ar-MA"/>
        </w:rPr>
        <w:t xml:space="preserve"> </w:t>
      </w:r>
      <w:r w:rsidRPr="00F567E5">
        <w:rPr>
          <w:b/>
          <w:bCs/>
          <w:rtl/>
          <w:lang w:bidi="ar-MA"/>
        </w:rPr>
        <w:t>وأن</w:t>
      </w:r>
      <w:r>
        <w:rPr>
          <w:b/>
          <w:bCs/>
          <w:rtl/>
          <w:lang w:bidi="ar-MA"/>
        </w:rPr>
        <w:t xml:space="preserve"> </w:t>
      </w:r>
      <w:r w:rsidRPr="00F567E5">
        <w:rPr>
          <w:b/>
          <w:bCs/>
          <w:rtl/>
          <w:lang w:bidi="ar-MA"/>
        </w:rPr>
        <w:t>تنتهج</w:t>
      </w:r>
      <w:r>
        <w:rPr>
          <w:b/>
          <w:bCs/>
          <w:rtl/>
          <w:lang w:bidi="ar-MA"/>
        </w:rPr>
        <w:t xml:space="preserve"> </w:t>
      </w:r>
      <w:r w:rsidRPr="00F567E5">
        <w:rPr>
          <w:b/>
          <w:bCs/>
          <w:rtl/>
          <w:lang w:bidi="ar-MA"/>
        </w:rPr>
        <w:t>سياسة</w:t>
      </w:r>
      <w:r>
        <w:rPr>
          <w:b/>
          <w:bCs/>
          <w:rtl/>
          <w:lang w:bidi="ar-MA"/>
        </w:rPr>
        <w:t xml:space="preserve"> </w:t>
      </w:r>
      <w:r w:rsidRPr="00F567E5">
        <w:rPr>
          <w:b/>
          <w:bCs/>
          <w:rtl/>
          <w:lang w:bidi="ar-MA"/>
        </w:rPr>
        <w:t>قوية</w:t>
      </w:r>
      <w:r>
        <w:rPr>
          <w:b/>
          <w:bCs/>
          <w:rtl/>
          <w:lang w:bidi="ar-MA"/>
        </w:rPr>
        <w:t xml:space="preserve"> </w:t>
      </w:r>
      <w:r w:rsidRPr="00F567E5">
        <w:rPr>
          <w:b/>
          <w:bCs/>
          <w:rtl/>
          <w:lang w:bidi="ar-MA"/>
        </w:rPr>
        <w:t>للمساواة</w:t>
      </w:r>
      <w:r>
        <w:rPr>
          <w:b/>
          <w:bCs/>
          <w:rtl/>
          <w:lang w:bidi="ar-MA"/>
        </w:rPr>
        <w:t xml:space="preserve"> </w:t>
      </w:r>
      <w:r w:rsidRPr="00F567E5">
        <w:rPr>
          <w:b/>
          <w:bCs/>
          <w:rtl/>
          <w:lang w:bidi="ar-MA"/>
        </w:rPr>
        <w:t>بين</w:t>
      </w:r>
      <w:r>
        <w:rPr>
          <w:b/>
          <w:bCs/>
          <w:rtl/>
          <w:lang w:bidi="ar-MA"/>
        </w:rPr>
        <w:t xml:space="preserve"> </w:t>
      </w:r>
      <w:r w:rsidRPr="00F567E5">
        <w:rPr>
          <w:b/>
          <w:bCs/>
          <w:rtl/>
          <w:lang w:bidi="ar-MA"/>
        </w:rPr>
        <w:t>الجنسين؛</w:t>
      </w:r>
    </w:p>
    <w:p w14:paraId="11720592" w14:textId="2EB2D2CC" w:rsidR="00F567E5" w:rsidRPr="00F567E5" w:rsidRDefault="00F567E5" w:rsidP="00F567E5">
      <w:pPr>
        <w:pStyle w:val="SingleTxt"/>
        <w:rPr>
          <w:b/>
          <w:rtl/>
          <w:lang w:bidi="ar-MA"/>
        </w:rPr>
      </w:pPr>
      <w:r w:rsidRPr="00F567E5">
        <w:rPr>
          <w:rtl/>
          <w:lang w:bidi="ar-MA"/>
        </w:rPr>
        <w:tab/>
        <w:t>(ب)</w:t>
      </w:r>
      <w:r w:rsidRPr="00F567E5">
        <w:rPr>
          <w:rtl/>
          <w:lang w:bidi="ar-MA"/>
        </w:rPr>
        <w:tab/>
      </w:r>
      <w:r w:rsidRPr="00E464E3">
        <w:rPr>
          <w:rFonts w:ascii="Times New Roman Bold" w:hAnsi="Times New Roman Bold"/>
          <w:b/>
          <w:bCs/>
          <w:w w:val="99"/>
          <w:rtl/>
          <w:lang w:bidi="ar-MA"/>
        </w:rPr>
        <w:t>ضمان أن تشمل خطة العمل الثانية مؤشرات طويلة الأجل وقصيرة الأجل وتنص</w:t>
      </w:r>
      <w:r w:rsidRPr="00E464E3">
        <w:rPr>
          <w:rFonts w:ascii="Times New Roman Bold" w:hAnsi="Times New Roman Bold" w:hint="cs"/>
          <w:b/>
          <w:bCs/>
          <w:w w:val="99"/>
          <w:rtl/>
          <w:lang w:bidi="ar-MA"/>
        </w:rPr>
        <w:t xml:space="preserve"> </w:t>
      </w:r>
      <w:r w:rsidRPr="00E464E3">
        <w:rPr>
          <w:rFonts w:ascii="Times New Roman Bold" w:hAnsi="Times New Roman Bold"/>
          <w:b/>
          <w:bCs/>
          <w:w w:val="99"/>
          <w:rtl/>
          <w:lang w:bidi="ar-MA"/>
        </w:rPr>
        <w:t>على رصد موارد بشرية ومالية كافية، وضمان رصد تنفيذها بانتظام، بمشاركة طائفة واسعة من</w:t>
      </w:r>
      <w:r w:rsidR="00E464E3" w:rsidRPr="00E464E3">
        <w:rPr>
          <w:rFonts w:ascii="Times New Roman Bold" w:hAnsi="Times New Roman Bold" w:hint="cs"/>
          <w:b/>
          <w:bCs/>
          <w:w w:val="99"/>
          <w:rtl/>
          <w:lang w:bidi="ar-MA"/>
        </w:rPr>
        <w:t> </w:t>
      </w:r>
      <w:r w:rsidRPr="00E464E3">
        <w:rPr>
          <w:rFonts w:ascii="Times New Roman Bold" w:hAnsi="Times New Roman Bold"/>
          <w:b/>
          <w:bCs/>
          <w:w w:val="99"/>
          <w:rtl/>
          <w:lang w:bidi="ar-MA"/>
        </w:rPr>
        <w:t>الجهات الفاعلة في المجتمع المدني، وتقييم نتائجها واستخدامها لإثراء الإجراءات السياساتية اللاحقة</w:t>
      </w:r>
      <w:r w:rsidRPr="00F567E5">
        <w:rPr>
          <w:b/>
          <w:bCs/>
          <w:rtl/>
          <w:lang w:bidi="ar-MA"/>
        </w:rPr>
        <w:t>؛</w:t>
      </w:r>
    </w:p>
    <w:p w14:paraId="5E4C59F9" w14:textId="1D4DB5CD" w:rsidR="00F567E5" w:rsidRDefault="00F567E5" w:rsidP="00F567E5">
      <w:pPr>
        <w:pStyle w:val="SingleTxt"/>
        <w:rPr>
          <w:rtl/>
          <w:lang w:bidi="ar-MA"/>
        </w:rPr>
      </w:pPr>
      <w:r w:rsidRPr="00F567E5">
        <w:rPr>
          <w:rtl/>
          <w:lang w:bidi="ar-MA"/>
        </w:rPr>
        <w:tab/>
        <w:t>(ج)</w:t>
      </w:r>
      <w:r w:rsidRPr="00F567E5">
        <w:rPr>
          <w:rtl/>
          <w:lang w:bidi="ar-MA"/>
        </w:rPr>
        <w:tab/>
      </w:r>
      <w:r w:rsidRPr="00F567E5">
        <w:rPr>
          <w:b/>
          <w:bCs/>
          <w:rtl/>
          <w:lang w:bidi="ar-MA"/>
        </w:rPr>
        <w:t>النظر</w:t>
      </w:r>
      <w:r>
        <w:rPr>
          <w:b/>
          <w:bCs/>
          <w:rtl/>
          <w:lang w:bidi="ar-MA"/>
        </w:rPr>
        <w:t xml:space="preserve"> </w:t>
      </w:r>
      <w:r w:rsidRPr="00F567E5">
        <w:rPr>
          <w:b/>
          <w:bCs/>
          <w:rtl/>
          <w:lang w:bidi="ar-MA"/>
        </w:rPr>
        <w:t>في</w:t>
      </w:r>
      <w:r>
        <w:rPr>
          <w:b/>
          <w:bCs/>
          <w:rtl/>
          <w:lang w:bidi="ar-MA"/>
        </w:rPr>
        <w:t xml:space="preserve"> </w:t>
      </w:r>
      <w:r w:rsidRPr="00F567E5">
        <w:rPr>
          <w:b/>
          <w:bCs/>
          <w:rtl/>
          <w:lang w:bidi="ar-MA"/>
        </w:rPr>
        <w:t>وضع</w:t>
      </w:r>
      <w:r>
        <w:rPr>
          <w:b/>
          <w:bCs/>
          <w:rtl/>
          <w:lang w:bidi="ar-MA"/>
        </w:rPr>
        <w:t xml:space="preserve"> </w:t>
      </w:r>
      <w:r w:rsidRPr="00F567E5">
        <w:rPr>
          <w:b/>
          <w:bCs/>
          <w:rtl/>
          <w:lang w:bidi="ar-MA"/>
        </w:rPr>
        <w:t>واعتماد</w:t>
      </w:r>
      <w:r>
        <w:rPr>
          <w:b/>
          <w:bCs/>
          <w:rtl/>
          <w:lang w:bidi="ar-MA"/>
        </w:rPr>
        <w:t xml:space="preserve"> </w:t>
      </w:r>
      <w:r w:rsidRPr="00F567E5">
        <w:rPr>
          <w:b/>
          <w:bCs/>
          <w:rtl/>
          <w:lang w:bidi="ar-MA"/>
        </w:rPr>
        <w:t>استراتيجية</w:t>
      </w:r>
      <w:r>
        <w:rPr>
          <w:b/>
          <w:bCs/>
          <w:rtl/>
          <w:lang w:bidi="ar-MA"/>
        </w:rPr>
        <w:t xml:space="preserve"> </w:t>
      </w:r>
      <w:r w:rsidRPr="00F567E5">
        <w:rPr>
          <w:b/>
          <w:bCs/>
          <w:rtl/>
          <w:lang w:bidi="ar-MA"/>
        </w:rPr>
        <w:t>قائمة</w:t>
      </w:r>
      <w:r>
        <w:rPr>
          <w:b/>
          <w:bCs/>
          <w:rtl/>
          <w:lang w:bidi="ar-MA"/>
        </w:rPr>
        <w:t xml:space="preserve"> </w:t>
      </w:r>
      <w:r w:rsidRPr="00F567E5">
        <w:rPr>
          <w:b/>
          <w:bCs/>
          <w:rtl/>
          <w:lang w:bidi="ar-MA"/>
        </w:rPr>
        <w:t>بذاتها</w:t>
      </w:r>
      <w:r>
        <w:rPr>
          <w:b/>
          <w:bCs/>
          <w:rtl/>
          <w:lang w:bidi="ar-MA"/>
        </w:rPr>
        <w:t xml:space="preserve"> </w:t>
      </w:r>
      <w:r w:rsidRPr="00F567E5">
        <w:rPr>
          <w:b/>
          <w:bCs/>
          <w:rtl/>
          <w:lang w:bidi="ar-MA"/>
        </w:rPr>
        <w:t>للمساواة</w:t>
      </w:r>
      <w:r>
        <w:rPr>
          <w:b/>
          <w:bCs/>
          <w:rtl/>
          <w:lang w:bidi="ar-MA"/>
        </w:rPr>
        <w:t xml:space="preserve"> </w:t>
      </w:r>
      <w:r w:rsidRPr="00F567E5">
        <w:rPr>
          <w:b/>
          <w:bCs/>
          <w:rtl/>
          <w:lang w:bidi="ar-MA"/>
        </w:rPr>
        <w:t>بين</w:t>
      </w:r>
      <w:r>
        <w:rPr>
          <w:b/>
          <w:bCs/>
          <w:rtl/>
          <w:lang w:bidi="ar-MA"/>
        </w:rPr>
        <w:t xml:space="preserve"> </w:t>
      </w:r>
      <w:r w:rsidRPr="00F567E5">
        <w:rPr>
          <w:b/>
          <w:bCs/>
          <w:rtl/>
          <w:lang w:bidi="ar-MA"/>
        </w:rPr>
        <w:t>الجنسين.</w:t>
      </w:r>
    </w:p>
    <w:p w14:paraId="49443D35" w14:textId="59ECFBE2" w:rsidR="00E464E3" w:rsidRPr="00E464E3" w:rsidRDefault="00E464E3" w:rsidP="00E464E3">
      <w:pPr>
        <w:pStyle w:val="SingleTxt"/>
        <w:spacing w:after="0" w:line="120" w:lineRule="exact"/>
        <w:rPr>
          <w:sz w:val="10"/>
          <w:rtl/>
          <w:lang w:bidi="ar-MA"/>
        </w:rPr>
      </w:pPr>
    </w:p>
    <w:p w14:paraId="41E3025A" w14:textId="4F2014F1" w:rsidR="00F567E5" w:rsidRPr="00F567E5" w:rsidRDefault="00F567E5" w:rsidP="00F7731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MA"/>
        </w:rPr>
      </w:pPr>
      <w:r w:rsidRPr="00F567E5">
        <w:rPr>
          <w:rtl/>
          <w:lang w:bidi="ar-MA"/>
        </w:rPr>
        <w:tab/>
      </w:r>
      <w:r w:rsidRPr="00F567E5">
        <w:rPr>
          <w:lang w:val="en-GB"/>
        </w:rPr>
        <w:tab/>
      </w:r>
      <w:r w:rsidRPr="00F567E5">
        <w:rPr>
          <w:rtl/>
          <w:lang w:bidi="ar-MA"/>
        </w:rPr>
        <w:t>منظمات</w:t>
      </w:r>
      <w:r>
        <w:rPr>
          <w:rtl/>
          <w:lang w:bidi="ar-MA"/>
        </w:rPr>
        <w:t xml:space="preserve"> </w:t>
      </w:r>
      <w:r w:rsidRPr="00F567E5">
        <w:rPr>
          <w:rtl/>
          <w:lang w:bidi="ar-MA"/>
        </w:rPr>
        <w:t>المجتمع</w:t>
      </w:r>
      <w:r>
        <w:rPr>
          <w:rtl/>
          <w:lang w:bidi="ar-MA"/>
        </w:rPr>
        <w:t xml:space="preserve"> </w:t>
      </w:r>
      <w:r w:rsidRPr="00F567E5">
        <w:rPr>
          <w:rtl/>
          <w:lang w:bidi="ar-MA"/>
        </w:rPr>
        <w:t>المدني</w:t>
      </w:r>
    </w:p>
    <w:p w14:paraId="3CDE17F4" w14:textId="25372002" w:rsidR="00F567E5" w:rsidRPr="00F567E5" w:rsidRDefault="00E807EA" w:rsidP="00F567E5">
      <w:pPr>
        <w:pStyle w:val="SingleTxt"/>
        <w:rPr>
          <w:rtl/>
          <w:lang w:bidi="ar-MA"/>
        </w:rPr>
      </w:pPr>
      <w:r>
        <w:rPr>
          <w:rtl/>
          <w:lang w:bidi="ar-MA"/>
        </w:rPr>
        <w:t>17</w:t>
      </w:r>
      <w:r w:rsidR="00F567E5">
        <w:rPr>
          <w:rtl/>
          <w:lang w:bidi="ar-MA"/>
        </w:rPr>
        <w:t xml:space="preserve"> </w:t>
      </w:r>
      <w:r w:rsidR="00F567E5" w:rsidRPr="00F567E5">
        <w:rPr>
          <w:rtl/>
          <w:lang w:bidi="ar-MA"/>
        </w:rPr>
        <w:t>-</w:t>
      </w:r>
      <w:r w:rsidR="00F567E5" w:rsidRPr="00F567E5">
        <w:rPr>
          <w:rtl/>
          <w:lang w:bidi="ar-MA"/>
        </w:rPr>
        <w:tab/>
        <w:t>ترحب</w:t>
      </w:r>
      <w:r w:rsidR="00F567E5">
        <w:rPr>
          <w:rtl/>
          <w:lang w:bidi="ar-MA"/>
        </w:rPr>
        <w:t xml:space="preserve"> </w:t>
      </w:r>
      <w:r w:rsidR="00F567E5" w:rsidRPr="00F567E5">
        <w:rPr>
          <w:rtl/>
          <w:lang w:bidi="ar-MA"/>
        </w:rPr>
        <w:t>اللجنة</w:t>
      </w:r>
      <w:r w:rsidR="00F567E5">
        <w:rPr>
          <w:rtl/>
          <w:lang w:bidi="ar-MA"/>
        </w:rPr>
        <w:t xml:space="preserve"> </w:t>
      </w:r>
      <w:r w:rsidR="00F567E5" w:rsidRPr="00F567E5">
        <w:rPr>
          <w:rtl/>
          <w:lang w:bidi="ar-MA"/>
        </w:rPr>
        <w:t>بالزيادة</w:t>
      </w:r>
      <w:r w:rsidR="00F567E5">
        <w:rPr>
          <w:rtl/>
          <w:lang w:bidi="ar-MA"/>
        </w:rPr>
        <w:t xml:space="preserve"> </w:t>
      </w:r>
      <w:r w:rsidR="00F567E5" w:rsidRPr="00F567E5">
        <w:rPr>
          <w:rtl/>
          <w:lang w:bidi="ar-MA"/>
        </w:rPr>
        <w:t>في</w:t>
      </w:r>
      <w:r w:rsidR="00F567E5">
        <w:rPr>
          <w:rtl/>
          <w:lang w:bidi="ar-MA"/>
        </w:rPr>
        <w:t xml:space="preserve"> </w:t>
      </w:r>
      <w:r w:rsidR="00F567E5" w:rsidRPr="00F567E5">
        <w:rPr>
          <w:rtl/>
          <w:lang w:bidi="ar-MA"/>
        </w:rPr>
        <w:t>المنح</w:t>
      </w:r>
      <w:r w:rsidR="00F567E5">
        <w:rPr>
          <w:rtl/>
          <w:lang w:bidi="ar-MA"/>
        </w:rPr>
        <w:t xml:space="preserve"> </w:t>
      </w:r>
      <w:r w:rsidR="00F567E5" w:rsidRPr="00F567E5">
        <w:rPr>
          <w:rtl/>
          <w:lang w:bidi="ar-MA"/>
        </w:rPr>
        <w:t>المتاحة</w:t>
      </w:r>
      <w:r w:rsidR="00F567E5">
        <w:rPr>
          <w:rtl/>
          <w:lang w:bidi="ar-MA"/>
        </w:rPr>
        <w:t xml:space="preserve"> </w:t>
      </w:r>
      <w:r w:rsidR="00F567E5" w:rsidRPr="00F567E5">
        <w:rPr>
          <w:rtl/>
          <w:lang w:bidi="ar-MA"/>
        </w:rPr>
        <w:t>لمنظمات</w:t>
      </w:r>
      <w:r w:rsidR="00F567E5">
        <w:rPr>
          <w:rtl/>
          <w:lang w:bidi="ar-MA"/>
        </w:rPr>
        <w:t xml:space="preserve"> </w:t>
      </w:r>
      <w:r w:rsidR="00F567E5" w:rsidRPr="00F567E5">
        <w:rPr>
          <w:rtl/>
          <w:lang w:bidi="ar-MA"/>
        </w:rPr>
        <w:t>المجتمع</w:t>
      </w:r>
      <w:r w:rsidR="00F567E5">
        <w:rPr>
          <w:rtl/>
          <w:lang w:bidi="ar-MA"/>
        </w:rPr>
        <w:t xml:space="preserve"> </w:t>
      </w:r>
      <w:r w:rsidR="00F567E5" w:rsidRPr="00F567E5">
        <w:rPr>
          <w:rtl/>
          <w:lang w:bidi="ar-MA"/>
        </w:rPr>
        <w:t>المدني،</w:t>
      </w:r>
      <w:r w:rsidR="00F567E5">
        <w:rPr>
          <w:rtl/>
          <w:lang w:bidi="ar-MA"/>
        </w:rPr>
        <w:t xml:space="preserve"> </w:t>
      </w:r>
      <w:r w:rsidR="00F567E5" w:rsidRPr="00F567E5">
        <w:rPr>
          <w:rtl/>
          <w:lang w:bidi="ar-MA"/>
        </w:rPr>
        <w:t>بما</w:t>
      </w:r>
      <w:r w:rsidR="00F567E5">
        <w:rPr>
          <w:rtl/>
          <w:lang w:bidi="ar-MA"/>
        </w:rPr>
        <w:t xml:space="preserve"> </w:t>
      </w:r>
      <w:r w:rsidR="00F567E5" w:rsidRPr="00F567E5">
        <w:rPr>
          <w:rtl/>
          <w:lang w:bidi="ar-MA"/>
        </w:rPr>
        <w:t>فيها</w:t>
      </w:r>
      <w:r w:rsidR="00F567E5">
        <w:rPr>
          <w:rtl/>
          <w:lang w:bidi="ar-MA"/>
        </w:rPr>
        <w:t xml:space="preserve"> </w:t>
      </w:r>
      <w:r w:rsidR="00F567E5" w:rsidRPr="00F567E5">
        <w:rPr>
          <w:rtl/>
          <w:lang w:bidi="ar-MA"/>
        </w:rPr>
        <w:t>تلك</w:t>
      </w:r>
      <w:r w:rsidR="00F567E5">
        <w:rPr>
          <w:rtl/>
          <w:lang w:bidi="ar-MA"/>
        </w:rPr>
        <w:t xml:space="preserve"> </w:t>
      </w:r>
      <w:r w:rsidR="00F567E5" w:rsidRPr="00F567E5">
        <w:rPr>
          <w:rtl/>
          <w:lang w:bidi="ar-MA"/>
        </w:rPr>
        <w:t>التي</w:t>
      </w:r>
      <w:r w:rsidR="00F567E5">
        <w:rPr>
          <w:rtl/>
          <w:lang w:bidi="ar-MA"/>
        </w:rPr>
        <w:t xml:space="preserve"> </w:t>
      </w:r>
      <w:r w:rsidR="00F567E5" w:rsidRPr="00F567E5">
        <w:rPr>
          <w:rtl/>
          <w:lang w:bidi="ar-MA"/>
        </w:rPr>
        <w:t>تعمل</w:t>
      </w:r>
      <w:r w:rsidR="00F567E5">
        <w:rPr>
          <w:rtl/>
          <w:lang w:bidi="ar-MA"/>
        </w:rPr>
        <w:t xml:space="preserve"> </w:t>
      </w:r>
      <w:r w:rsidR="00F567E5" w:rsidRPr="00F567E5">
        <w:rPr>
          <w:rtl/>
          <w:lang w:bidi="ar-MA"/>
        </w:rPr>
        <w:t>في</w:t>
      </w:r>
      <w:r w:rsidR="00F567E5">
        <w:rPr>
          <w:rtl/>
          <w:lang w:bidi="ar-MA"/>
        </w:rPr>
        <w:t xml:space="preserve"> </w:t>
      </w:r>
      <w:r w:rsidR="00F567E5" w:rsidRPr="00F567E5">
        <w:rPr>
          <w:rtl/>
          <w:lang w:bidi="ar-MA"/>
        </w:rPr>
        <w:t>مجال</w:t>
      </w:r>
      <w:r w:rsidR="00F567E5">
        <w:rPr>
          <w:rtl/>
          <w:lang w:bidi="ar-MA"/>
        </w:rPr>
        <w:t xml:space="preserve"> </w:t>
      </w:r>
      <w:r w:rsidR="00F567E5" w:rsidRPr="00F567E5">
        <w:rPr>
          <w:rtl/>
          <w:lang w:bidi="ar-MA"/>
        </w:rPr>
        <w:t>القضايا</w:t>
      </w:r>
      <w:r w:rsidR="00F567E5">
        <w:rPr>
          <w:rtl/>
          <w:lang w:bidi="ar-MA"/>
        </w:rPr>
        <w:t xml:space="preserve"> </w:t>
      </w:r>
      <w:r w:rsidR="00F567E5" w:rsidRPr="00F567E5">
        <w:rPr>
          <w:rtl/>
          <w:lang w:bidi="ar-MA"/>
        </w:rPr>
        <w:t>الجنسانية.</w:t>
      </w:r>
      <w:r w:rsidR="00F567E5">
        <w:rPr>
          <w:rtl/>
          <w:lang w:bidi="ar-MA"/>
        </w:rPr>
        <w:t xml:space="preserve"> </w:t>
      </w:r>
      <w:r w:rsidR="00F567E5" w:rsidRPr="00F567E5">
        <w:rPr>
          <w:rtl/>
          <w:lang w:bidi="ar-MA"/>
        </w:rPr>
        <w:t>غير</w:t>
      </w:r>
      <w:r w:rsidR="00F567E5">
        <w:rPr>
          <w:rtl/>
          <w:lang w:bidi="ar-MA"/>
        </w:rPr>
        <w:t xml:space="preserve"> </w:t>
      </w:r>
      <w:r w:rsidR="00F567E5" w:rsidRPr="00F567E5">
        <w:rPr>
          <w:rtl/>
          <w:lang w:bidi="ar-MA"/>
        </w:rPr>
        <w:t>أنها</w:t>
      </w:r>
      <w:r w:rsidR="00F567E5">
        <w:rPr>
          <w:rtl/>
          <w:lang w:bidi="ar-MA"/>
        </w:rPr>
        <w:t xml:space="preserve"> </w:t>
      </w:r>
      <w:r w:rsidR="00F567E5" w:rsidRPr="00F567E5">
        <w:rPr>
          <w:rtl/>
          <w:lang w:bidi="ar-MA"/>
        </w:rPr>
        <w:t>تشعر</w:t>
      </w:r>
      <w:r w:rsidR="00F567E5">
        <w:rPr>
          <w:rtl/>
          <w:lang w:bidi="ar-MA"/>
        </w:rPr>
        <w:t xml:space="preserve"> </w:t>
      </w:r>
      <w:r w:rsidR="00F567E5" w:rsidRPr="00F567E5">
        <w:rPr>
          <w:rtl/>
          <w:lang w:bidi="ar-MA"/>
        </w:rPr>
        <w:t>بالقلق</w:t>
      </w:r>
      <w:r w:rsidR="00F567E5">
        <w:rPr>
          <w:rtl/>
          <w:lang w:bidi="ar-MA"/>
        </w:rPr>
        <w:t xml:space="preserve"> </w:t>
      </w:r>
      <w:r w:rsidR="00F567E5" w:rsidRPr="00F567E5">
        <w:rPr>
          <w:rtl/>
          <w:lang w:bidi="ar-MA"/>
        </w:rPr>
        <w:t>من</w:t>
      </w:r>
      <w:r w:rsidR="00F567E5">
        <w:rPr>
          <w:rtl/>
          <w:lang w:bidi="ar-MA"/>
        </w:rPr>
        <w:t xml:space="preserve"> </w:t>
      </w:r>
      <w:r w:rsidR="00F567E5" w:rsidRPr="00F567E5">
        <w:rPr>
          <w:rtl/>
          <w:lang w:bidi="ar-MA"/>
        </w:rPr>
        <w:t>تعاون</w:t>
      </w:r>
      <w:r w:rsidR="00F567E5">
        <w:rPr>
          <w:rtl/>
          <w:lang w:bidi="ar-MA"/>
        </w:rPr>
        <w:t xml:space="preserve"> </w:t>
      </w:r>
      <w:r w:rsidR="00F567E5" w:rsidRPr="00F567E5">
        <w:rPr>
          <w:rtl/>
          <w:lang w:bidi="ar-MA"/>
        </w:rPr>
        <w:t>الدولة</w:t>
      </w:r>
      <w:r w:rsidR="00F567E5">
        <w:rPr>
          <w:rtl/>
          <w:lang w:bidi="ar-MA"/>
        </w:rPr>
        <w:t xml:space="preserve"> </w:t>
      </w:r>
      <w:r w:rsidR="00F567E5" w:rsidRPr="00F567E5">
        <w:rPr>
          <w:rtl/>
          <w:lang w:bidi="ar-MA"/>
        </w:rPr>
        <w:t>الطرف</w:t>
      </w:r>
      <w:r w:rsidR="00F567E5">
        <w:rPr>
          <w:rtl/>
          <w:lang w:bidi="ar-MA"/>
        </w:rPr>
        <w:t xml:space="preserve"> </w:t>
      </w:r>
      <w:r w:rsidR="00F567E5" w:rsidRPr="00F567E5">
        <w:rPr>
          <w:rtl/>
          <w:lang w:bidi="ar-MA"/>
        </w:rPr>
        <w:t>المحدود</w:t>
      </w:r>
      <w:r w:rsidR="00F567E5">
        <w:rPr>
          <w:rtl/>
          <w:lang w:bidi="ar-MA"/>
        </w:rPr>
        <w:t xml:space="preserve"> </w:t>
      </w:r>
      <w:r w:rsidR="00F567E5" w:rsidRPr="00F567E5">
        <w:rPr>
          <w:rtl/>
          <w:lang w:bidi="ar-MA"/>
        </w:rPr>
        <w:t>بوجه</w:t>
      </w:r>
      <w:r w:rsidR="00F567E5">
        <w:rPr>
          <w:rtl/>
          <w:lang w:bidi="ar-MA"/>
        </w:rPr>
        <w:t xml:space="preserve"> </w:t>
      </w:r>
      <w:r w:rsidR="00F567E5" w:rsidRPr="00F567E5">
        <w:rPr>
          <w:rtl/>
          <w:lang w:bidi="ar-MA"/>
        </w:rPr>
        <w:t>عام</w:t>
      </w:r>
      <w:r w:rsidR="00F567E5">
        <w:rPr>
          <w:rtl/>
          <w:lang w:bidi="ar-MA"/>
        </w:rPr>
        <w:t xml:space="preserve"> </w:t>
      </w:r>
      <w:r w:rsidR="00F567E5" w:rsidRPr="00F567E5">
        <w:rPr>
          <w:rtl/>
          <w:lang w:bidi="ar-MA"/>
        </w:rPr>
        <w:t>مع</w:t>
      </w:r>
      <w:r w:rsidR="00F567E5">
        <w:rPr>
          <w:rtl/>
          <w:lang w:bidi="ar-MA"/>
        </w:rPr>
        <w:t xml:space="preserve"> </w:t>
      </w:r>
      <w:r w:rsidR="00F567E5" w:rsidRPr="00F567E5">
        <w:rPr>
          <w:rtl/>
          <w:lang w:bidi="ar-MA"/>
        </w:rPr>
        <w:t>المجتمع</w:t>
      </w:r>
      <w:r w:rsidR="00F567E5">
        <w:rPr>
          <w:rtl/>
          <w:lang w:bidi="ar-MA"/>
        </w:rPr>
        <w:t xml:space="preserve"> </w:t>
      </w:r>
      <w:r w:rsidR="00F567E5" w:rsidRPr="00F567E5">
        <w:rPr>
          <w:rtl/>
          <w:lang w:bidi="ar-MA"/>
        </w:rPr>
        <w:t>المدني</w:t>
      </w:r>
      <w:r w:rsidR="00F567E5">
        <w:rPr>
          <w:rtl/>
          <w:lang w:bidi="ar-MA"/>
        </w:rPr>
        <w:t xml:space="preserve"> </w:t>
      </w:r>
      <w:r w:rsidR="00F567E5" w:rsidRPr="00F567E5">
        <w:rPr>
          <w:rtl/>
          <w:lang w:bidi="ar-MA"/>
        </w:rPr>
        <w:t>وحالات</w:t>
      </w:r>
      <w:r w:rsidR="00F567E5">
        <w:rPr>
          <w:rtl/>
          <w:lang w:bidi="ar-MA"/>
        </w:rPr>
        <w:t xml:space="preserve"> </w:t>
      </w:r>
      <w:r w:rsidR="00F567E5" w:rsidRPr="00F567E5">
        <w:rPr>
          <w:rtl/>
          <w:lang w:bidi="ar-MA"/>
        </w:rPr>
        <w:t>رفض</w:t>
      </w:r>
      <w:r w:rsidR="00F567E5">
        <w:rPr>
          <w:rtl/>
          <w:lang w:bidi="ar-MA"/>
        </w:rPr>
        <w:t xml:space="preserve"> </w:t>
      </w:r>
      <w:r w:rsidR="00F567E5" w:rsidRPr="00F567E5">
        <w:rPr>
          <w:rtl/>
          <w:lang w:bidi="ar-MA"/>
        </w:rPr>
        <w:t>تسجيل</w:t>
      </w:r>
      <w:r w:rsidR="00F567E5">
        <w:rPr>
          <w:rtl/>
          <w:lang w:bidi="ar-MA"/>
        </w:rPr>
        <w:t xml:space="preserve"> </w:t>
      </w:r>
      <w:r w:rsidR="00F567E5" w:rsidRPr="00F567E5">
        <w:rPr>
          <w:rtl/>
          <w:lang w:bidi="ar-MA"/>
        </w:rPr>
        <w:t>المنظمات</w:t>
      </w:r>
      <w:r w:rsidR="00F567E5">
        <w:rPr>
          <w:rtl/>
          <w:lang w:bidi="ar-MA"/>
        </w:rPr>
        <w:t xml:space="preserve"> </w:t>
      </w:r>
      <w:r w:rsidR="00F567E5" w:rsidRPr="00F567E5">
        <w:rPr>
          <w:rtl/>
          <w:lang w:bidi="ar-MA"/>
        </w:rPr>
        <w:t>النسائية</w:t>
      </w:r>
      <w:r w:rsidR="00F567E5">
        <w:rPr>
          <w:rtl/>
          <w:lang w:bidi="ar-MA"/>
        </w:rPr>
        <w:t xml:space="preserve"> </w:t>
      </w:r>
      <w:r w:rsidR="00F567E5" w:rsidRPr="00F567E5">
        <w:rPr>
          <w:rtl/>
          <w:lang w:bidi="ar-MA"/>
        </w:rPr>
        <w:t>التي</w:t>
      </w:r>
      <w:r w:rsidR="00F567E5">
        <w:rPr>
          <w:rtl/>
          <w:lang w:bidi="ar-MA"/>
        </w:rPr>
        <w:t xml:space="preserve"> </w:t>
      </w:r>
      <w:r w:rsidR="00F567E5" w:rsidRPr="00F567E5">
        <w:rPr>
          <w:rtl/>
          <w:lang w:bidi="ar-MA"/>
        </w:rPr>
        <w:t>تعزِّز</w:t>
      </w:r>
      <w:r w:rsidR="00F567E5">
        <w:rPr>
          <w:rtl/>
          <w:lang w:bidi="ar-MA"/>
        </w:rPr>
        <w:t xml:space="preserve"> </w:t>
      </w:r>
      <w:r w:rsidR="00F567E5" w:rsidRPr="00F567E5">
        <w:rPr>
          <w:rtl/>
          <w:lang w:bidi="ar-MA"/>
        </w:rPr>
        <w:t>حقوق</w:t>
      </w:r>
      <w:r w:rsidR="00F567E5">
        <w:rPr>
          <w:rtl/>
          <w:lang w:bidi="ar-MA"/>
        </w:rPr>
        <w:t xml:space="preserve"> </w:t>
      </w:r>
      <w:r w:rsidR="00F567E5" w:rsidRPr="00F567E5">
        <w:rPr>
          <w:rtl/>
          <w:lang w:bidi="ar-MA"/>
        </w:rPr>
        <w:t>الإنسان</w:t>
      </w:r>
      <w:r w:rsidR="00F567E5">
        <w:rPr>
          <w:rtl/>
          <w:lang w:bidi="ar-MA"/>
        </w:rPr>
        <w:t xml:space="preserve"> </w:t>
      </w:r>
      <w:r w:rsidR="00F567E5" w:rsidRPr="00F567E5">
        <w:rPr>
          <w:rtl/>
          <w:lang w:bidi="ar-MA"/>
        </w:rPr>
        <w:t>للمرأة</w:t>
      </w:r>
      <w:r w:rsidR="00F567E5">
        <w:rPr>
          <w:rtl/>
          <w:lang w:bidi="ar-MA"/>
        </w:rPr>
        <w:t xml:space="preserve"> </w:t>
      </w:r>
      <w:r w:rsidR="00F567E5" w:rsidRPr="00F567E5">
        <w:rPr>
          <w:rtl/>
          <w:lang w:bidi="ar-MA"/>
        </w:rPr>
        <w:t>وحقوق</w:t>
      </w:r>
      <w:r w:rsidR="00F567E5">
        <w:rPr>
          <w:rtl/>
          <w:lang w:bidi="ar-MA"/>
        </w:rPr>
        <w:t xml:space="preserve"> </w:t>
      </w:r>
      <w:proofErr w:type="spellStart"/>
      <w:r w:rsidR="00F567E5" w:rsidRPr="00F567E5">
        <w:rPr>
          <w:rtl/>
          <w:lang w:bidi="ar-MA"/>
        </w:rPr>
        <w:t>المثليات</w:t>
      </w:r>
      <w:proofErr w:type="spellEnd"/>
      <w:r w:rsidR="00F567E5">
        <w:rPr>
          <w:rtl/>
          <w:lang w:bidi="ar-MA"/>
        </w:rPr>
        <w:t xml:space="preserve"> </w:t>
      </w:r>
      <w:r w:rsidR="00F567E5" w:rsidRPr="00F567E5">
        <w:rPr>
          <w:rtl/>
          <w:lang w:bidi="ar-MA"/>
        </w:rPr>
        <w:t>ومزدوجات</w:t>
      </w:r>
      <w:r w:rsidR="00F567E5">
        <w:rPr>
          <w:rtl/>
          <w:lang w:bidi="ar-MA"/>
        </w:rPr>
        <w:t xml:space="preserve"> </w:t>
      </w:r>
      <w:r w:rsidR="00F567E5" w:rsidRPr="00F567E5">
        <w:rPr>
          <w:rtl/>
          <w:lang w:bidi="ar-MA"/>
        </w:rPr>
        <w:lastRenderedPageBreak/>
        <w:t>الميل</w:t>
      </w:r>
      <w:r w:rsidR="00F567E5">
        <w:rPr>
          <w:rtl/>
          <w:lang w:bidi="ar-MA"/>
        </w:rPr>
        <w:t xml:space="preserve"> </w:t>
      </w:r>
      <w:r w:rsidR="00F567E5" w:rsidRPr="00F567E5">
        <w:rPr>
          <w:rtl/>
          <w:lang w:bidi="ar-MA"/>
        </w:rPr>
        <w:t>الجنسي</w:t>
      </w:r>
      <w:r w:rsidR="00F567E5">
        <w:rPr>
          <w:rtl/>
          <w:lang w:bidi="ar-MA"/>
        </w:rPr>
        <w:t xml:space="preserve"> </w:t>
      </w:r>
      <w:r w:rsidR="00F567E5" w:rsidRPr="00F567E5">
        <w:rPr>
          <w:rtl/>
          <w:lang w:bidi="ar-MA"/>
        </w:rPr>
        <w:t>ومغايرات</w:t>
      </w:r>
      <w:r w:rsidR="00F567E5">
        <w:rPr>
          <w:rtl/>
          <w:lang w:bidi="ar-MA"/>
        </w:rPr>
        <w:t xml:space="preserve"> </w:t>
      </w:r>
      <w:r w:rsidR="00F567E5" w:rsidRPr="00F567E5">
        <w:rPr>
          <w:rtl/>
          <w:lang w:bidi="ar-MA"/>
        </w:rPr>
        <w:t>الهوية</w:t>
      </w:r>
      <w:r w:rsidR="00F567E5">
        <w:rPr>
          <w:rtl/>
          <w:lang w:bidi="ar-MA"/>
        </w:rPr>
        <w:t xml:space="preserve"> </w:t>
      </w:r>
      <w:r w:rsidR="00F567E5" w:rsidRPr="00F567E5">
        <w:rPr>
          <w:rtl/>
          <w:lang w:bidi="ar-MA"/>
        </w:rPr>
        <w:t>الجنسانية</w:t>
      </w:r>
      <w:r w:rsidR="00F567E5">
        <w:rPr>
          <w:rtl/>
          <w:lang w:bidi="ar-MA"/>
        </w:rPr>
        <w:t xml:space="preserve"> </w:t>
      </w:r>
      <w:r w:rsidR="00F567E5" w:rsidRPr="00F567E5">
        <w:rPr>
          <w:rtl/>
          <w:lang w:bidi="ar-MA"/>
        </w:rPr>
        <w:t>وحاملات</w:t>
      </w:r>
      <w:r w:rsidR="00F567E5">
        <w:rPr>
          <w:rtl/>
          <w:lang w:bidi="ar-MA"/>
        </w:rPr>
        <w:t xml:space="preserve"> </w:t>
      </w:r>
      <w:r w:rsidR="00F567E5" w:rsidRPr="00F567E5">
        <w:rPr>
          <w:rtl/>
          <w:lang w:bidi="ar-MA"/>
        </w:rPr>
        <w:t>صفات</w:t>
      </w:r>
      <w:r w:rsidR="00F567E5">
        <w:rPr>
          <w:rtl/>
          <w:lang w:bidi="ar-MA"/>
        </w:rPr>
        <w:t xml:space="preserve"> </w:t>
      </w:r>
      <w:r w:rsidR="00F567E5" w:rsidRPr="00F567E5">
        <w:rPr>
          <w:rtl/>
          <w:lang w:bidi="ar-MA"/>
        </w:rPr>
        <w:t>الجنسين،</w:t>
      </w:r>
      <w:r w:rsidR="00F567E5">
        <w:rPr>
          <w:rtl/>
          <w:lang w:bidi="ar-MA"/>
        </w:rPr>
        <w:t xml:space="preserve"> </w:t>
      </w:r>
      <w:r w:rsidR="00F567E5" w:rsidRPr="00F567E5">
        <w:rPr>
          <w:rtl/>
          <w:lang w:bidi="ar-MA"/>
        </w:rPr>
        <w:t>لعدم</w:t>
      </w:r>
      <w:r w:rsidR="00F567E5">
        <w:rPr>
          <w:rtl/>
          <w:lang w:bidi="ar-MA"/>
        </w:rPr>
        <w:t xml:space="preserve"> </w:t>
      </w:r>
      <w:r w:rsidR="00F567E5" w:rsidRPr="00F567E5">
        <w:rPr>
          <w:rtl/>
          <w:lang w:bidi="ar-MA"/>
        </w:rPr>
        <w:t>امتثالها</w:t>
      </w:r>
      <w:r w:rsidR="00F567E5">
        <w:rPr>
          <w:rtl/>
          <w:lang w:bidi="ar-MA"/>
        </w:rPr>
        <w:t xml:space="preserve"> </w:t>
      </w:r>
      <w:r w:rsidR="00F567E5" w:rsidRPr="00F567E5">
        <w:rPr>
          <w:rtl/>
          <w:lang w:bidi="ar-MA"/>
        </w:rPr>
        <w:t>”القيم</w:t>
      </w:r>
      <w:r w:rsidR="00F567E5">
        <w:rPr>
          <w:rtl/>
          <w:lang w:bidi="ar-MA"/>
        </w:rPr>
        <w:t xml:space="preserve"> </w:t>
      </w:r>
      <w:r w:rsidR="00F567E5" w:rsidRPr="00F567E5">
        <w:rPr>
          <w:rtl/>
          <w:lang w:bidi="ar-MA"/>
        </w:rPr>
        <w:t>الروحية</w:t>
      </w:r>
      <w:r w:rsidR="00F567E5">
        <w:rPr>
          <w:rtl/>
          <w:lang w:bidi="ar-MA"/>
        </w:rPr>
        <w:t xml:space="preserve"> </w:t>
      </w:r>
      <w:r w:rsidR="00F567E5" w:rsidRPr="00F567E5">
        <w:rPr>
          <w:rtl/>
          <w:lang w:bidi="ar-MA"/>
        </w:rPr>
        <w:t>والأخلاقية</w:t>
      </w:r>
      <w:r w:rsidR="00F567E5">
        <w:rPr>
          <w:rtl/>
          <w:lang w:bidi="ar-MA"/>
        </w:rPr>
        <w:t xml:space="preserve"> </w:t>
      </w:r>
      <w:r w:rsidR="00F567E5" w:rsidRPr="00F567E5">
        <w:rPr>
          <w:rtl/>
          <w:lang w:bidi="ar-MA"/>
        </w:rPr>
        <w:t>وثقافة</w:t>
      </w:r>
      <w:r w:rsidR="00F567E5">
        <w:rPr>
          <w:rtl/>
          <w:lang w:bidi="ar-MA"/>
        </w:rPr>
        <w:t xml:space="preserve"> </w:t>
      </w:r>
      <w:r w:rsidR="00F567E5" w:rsidRPr="00F567E5">
        <w:rPr>
          <w:rtl/>
          <w:lang w:bidi="ar-MA"/>
        </w:rPr>
        <w:t>الأسرة</w:t>
      </w:r>
      <w:r w:rsidR="00F567E5">
        <w:rPr>
          <w:rtl/>
          <w:lang w:bidi="ar-MA"/>
        </w:rPr>
        <w:t xml:space="preserve"> </w:t>
      </w:r>
      <w:r w:rsidR="00F567E5" w:rsidRPr="00F567E5">
        <w:rPr>
          <w:rtl/>
          <w:lang w:bidi="ar-MA"/>
        </w:rPr>
        <w:t>ومكانتها</w:t>
      </w:r>
      <w:r w:rsidR="00F567E5">
        <w:rPr>
          <w:rtl/>
          <w:lang w:bidi="ar-MA"/>
        </w:rPr>
        <w:t xml:space="preserve"> </w:t>
      </w:r>
      <w:r w:rsidR="00F567E5" w:rsidRPr="00F567E5">
        <w:rPr>
          <w:rtl/>
          <w:lang w:bidi="ar-MA"/>
        </w:rPr>
        <w:t>ودورها“</w:t>
      </w:r>
      <w:r w:rsidR="00722C71">
        <w:rPr>
          <w:rFonts w:hint="cs"/>
          <w:rtl/>
          <w:lang w:bidi="ar-MA"/>
        </w:rPr>
        <w:t>، كما هو مبيَّن في قرار من هذا القبيل</w:t>
      </w:r>
      <w:r w:rsidR="00F567E5" w:rsidRPr="00F567E5">
        <w:rPr>
          <w:rtl/>
          <w:lang w:bidi="ar-MA"/>
        </w:rPr>
        <w:t>.</w:t>
      </w:r>
      <w:r w:rsidR="00F567E5">
        <w:rPr>
          <w:rtl/>
          <w:lang w:bidi="ar-MA"/>
        </w:rPr>
        <w:t xml:space="preserve"> </w:t>
      </w:r>
      <w:r w:rsidR="00F567E5" w:rsidRPr="00F567E5">
        <w:rPr>
          <w:rtl/>
          <w:lang w:bidi="ar-MA"/>
        </w:rPr>
        <w:t>وفي</w:t>
      </w:r>
      <w:r w:rsidR="00F567E5">
        <w:rPr>
          <w:rtl/>
          <w:lang w:bidi="ar-MA"/>
        </w:rPr>
        <w:t xml:space="preserve"> </w:t>
      </w:r>
      <w:r w:rsidR="00F567E5" w:rsidRPr="00F567E5">
        <w:rPr>
          <w:rtl/>
          <w:lang w:bidi="ar-MA"/>
        </w:rPr>
        <w:t>هذا</w:t>
      </w:r>
      <w:r w:rsidR="00F567E5">
        <w:rPr>
          <w:rtl/>
          <w:lang w:bidi="ar-MA"/>
        </w:rPr>
        <w:t xml:space="preserve"> </w:t>
      </w:r>
      <w:r w:rsidR="00F567E5" w:rsidRPr="00F567E5">
        <w:rPr>
          <w:rtl/>
          <w:lang w:bidi="ar-MA"/>
        </w:rPr>
        <w:t>السياق،</w:t>
      </w:r>
      <w:r w:rsidR="00F567E5">
        <w:rPr>
          <w:rtl/>
          <w:lang w:bidi="ar-MA"/>
        </w:rPr>
        <w:t xml:space="preserve"> </w:t>
      </w:r>
      <w:r w:rsidR="00F567E5" w:rsidRPr="00F567E5">
        <w:rPr>
          <w:rtl/>
          <w:lang w:bidi="ar-MA"/>
        </w:rPr>
        <w:t>تنوه</w:t>
      </w:r>
      <w:r w:rsidR="00F567E5">
        <w:rPr>
          <w:rtl/>
          <w:lang w:bidi="ar-MA"/>
        </w:rPr>
        <w:t xml:space="preserve"> </w:t>
      </w:r>
      <w:r w:rsidR="00F567E5" w:rsidRPr="00F567E5">
        <w:rPr>
          <w:rtl/>
          <w:lang w:bidi="ar-MA"/>
        </w:rPr>
        <w:t>أيضاً</w:t>
      </w:r>
      <w:r w:rsidR="00F567E5">
        <w:rPr>
          <w:rtl/>
          <w:lang w:bidi="ar-MA"/>
        </w:rPr>
        <w:t xml:space="preserve"> </w:t>
      </w:r>
      <w:r w:rsidR="00F567E5" w:rsidRPr="00F567E5">
        <w:rPr>
          <w:rtl/>
          <w:lang w:bidi="ar-MA"/>
        </w:rPr>
        <w:t>إلى</w:t>
      </w:r>
      <w:r w:rsidR="00F567E5">
        <w:rPr>
          <w:rtl/>
          <w:lang w:bidi="ar-MA"/>
        </w:rPr>
        <w:t xml:space="preserve"> </w:t>
      </w:r>
      <w:r w:rsidR="00F567E5" w:rsidRPr="00F567E5">
        <w:rPr>
          <w:rtl/>
          <w:lang w:bidi="ar-MA"/>
        </w:rPr>
        <w:t>أن</w:t>
      </w:r>
      <w:r w:rsidR="00F567E5">
        <w:rPr>
          <w:rtl/>
          <w:lang w:bidi="ar-MA"/>
        </w:rPr>
        <w:t xml:space="preserve"> </w:t>
      </w:r>
      <w:r w:rsidR="00F567E5" w:rsidRPr="00F567E5">
        <w:rPr>
          <w:rtl/>
          <w:lang w:bidi="ar-MA"/>
        </w:rPr>
        <w:t>الرؤية</w:t>
      </w:r>
      <w:r w:rsidR="00F567E5">
        <w:rPr>
          <w:rtl/>
          <w:lang w:bidi="ar-MA"/>
        </w:rPr>
        <w:t xml:space="preserve"> </w:t>
      </w:r>
      <w:r w:rsidR="00F567E5" w:rsidRPr="00F567E5">
        <w:rPr>
          <w:rtl/>
          <w:lang w:bidi="ar-MA"/>
        </w:rPr>
        <w:t>الهادفة</w:t>
      </w:r>
      <w:r w:rsidR="00F567E5">
        <w:rPr>
          <w:rtl/>
          <w:lang w:bidi="ar-MA"/>
        </w:rPr>
        <w:t xml:space="preserve"> </w:t>
      </w:r>
      <w:r w:rsidR="00F567E5" w:rsidRPr="00F567E5">
        <w:rPr>
          <w:rtl/>
          <w:lang w:bidi="ar-MA"/>
        </w:rPr>
        <w:t>إلى</w:t>
      </w:r>
      <w:r w:rsidR="00F567E5">
        <w:rPr>
          <w:rtl/>
          <w:lang w:bidi="ar-MA"/>
        </w:rPr>
        <w:t xml:space="preserve"> </w:t>
      </w:r>
      <w:r w:rsidR="00F567E5" w:rsidRPr="00F567E5">
        <w:rPr>
          <w:rtl/>
          <w:lang w:bidi="ar-MA"/>
        </w:rPr>
        <w:t>تنمية</w:t>
      </w:r>
      <w:r w:rsidR="00F567E5">
        <w:rPr>
          <w:rtl/>
          <w:lang w:bidi="ar-MA"/>
        </w:rPr>
        <w:t xml:space="preserve"> </w:t>
      </w:r>
      <w:r w:rsidR="00F567E5" w:rsidRPr="00F567E5">
        <w:rPr>
          <w:rtl/>
          <w:lang w:bidi="ar-MA"/>
        </w:rPr>
        <w:t>المجتمع</w:t>
      </w:r>
      <w:r w:rsidR="00F567E5">
        <w:rPr>
          <w:rtl/>
          <w:lang w:bidi="ar-MA"/>
        </w:rPr>
        <w:t xml:space="preserve"> </w:t>
      </w:r>
      <w:r w:rsidR="00F567E5" w:rsidRPr="00F567E5">
        <w:rPr>
          <w:rtl/>
          <w:lang w:bidi="ar-MA"/>
        </w:rPr>
        <w:t>المدني</w:t>
      </w:r>
      <w:r w:rsidR="00F567E5">
        <w:rPr>
          <w:rtl/>
          <w:lang w:bidi="ar-MA"/>
        </w:rPr>
        <w:t xml:space="preserve"> </w:t>
      </w:r>
      <w:r w:rsidR="00F567E5" w:rsidRPr="00F567E5">
        <w:rPr>
          <w:rtl/>
          <w:lang w:bidi="ar-MA"/>
        </w:rPr>
        <w:t>في</w:t>
      </w:r>
      <w:r w:rsidR="00F567E5">
        <w:rPr>
          <w:rtl/>
          <w:lang w:bidi="ar-MA"/>
        </w:rPr>
        <w:t xml:space="preserve"> </w:t>
      </w:r>
      <w:r w:rsidR="00F567E5" w:rsidRPr="00F567E5">
        <w:rPr>
          <w:rtl/>
          <w:lang w:bidi="ar-MA"/>
        </w:rPr>
        <w:t>الفترة</w:t>
      </w:r>
      <w:r w:rsidR="00F567E5">
        <w:rPr>
          <w:rtl/>
          <w:lang w:bidi="ar-MA"/>
        </w:rPr>
        <w:t xml:space="preserve"> </w:t>
      </w:r>
      <w:r w:rsidR="00F567E5" w:rsidRPr="00F567E5">
        <w:rPr>
          <w:rtl/>
          <w:lang w:bidi="ar-MA"/>
        </w:rPr>
        <w:t>الممتدة</w:t>
      </w:r>
      <w:r w:rsidR="00F567E5">
        <w:rPr>
          <w:rtl/>
          <w:lang w:bidi="ar-MA"/>
        </w:rPr>
        <w:t xml:space="preserve"> </w:t>
      </w:r>
      <w:r w:rsidR="00F567E5" w:rsidRPr="00F567E5">
        <w:rPr>
          <w:rtl/>
          <w:lang w:bidi="ar-MA"/>
        </w:rPr>
        <w:t>حتى</w:t>
      </w:r>
      <w:r w:rsidR="00F567E5">
        <w:rPr>
          <w:rtl/>
          <w:lang w:bidi="ar-MA"/>
        </w:rPr>
        <w:t xml:space="preserve"> </w:t>
      </w:r>
      <w:r w:rsidR="00F567E5" w:rsidRPr="00F567E5">
        <w:rPr>
          <w:rtl/>
          <w:lang w:bidi="ar-MA"/>
        </w:rPr>
        <w:t>عام</w:t>
      </w:r>
      <w:r w:rsidR="00F567E5">
        <w:rPr>
          <w:rtl/>
          <w:lang w:bidi="ar-MA"/>
        </w:rPr>
        <w:t xml:space="preserve"> </w:t>
      </w:r>
      <w:r w:rsidR="00F567E5" w:rsidRPr="00F567E5">
        <w:rPr>
          <w:rtl/>
          <w:lang w:bidi="ar-MA"/>
        </w:rPr>
        <w:t>2025</w:t>
      </w:r>
      <w:r w:rsidR="00F567E5">
        <w:rPr>
          <w:rtl/>
          <w:lang w:bidi="ar-MA"/>
        </w:rPr>
        <w:t xml:space="preserve"> </w:t>
      </w:r>
      <w:r w:rsidR="00F567E5" w:rsidRPr="00F567E5">
        <w:rPr>
          <w:rtl/>
          <w:lang w:bidi="ar-MA"/>
        </w:rPr>
        <w:t>لا</w:t>
      </w:r>
      <w:r w:rsidR="00F567E5">
        <w:rPr>
          <w:rtl/>
          <w:lang w:bidi="ar-MA"/>
        </w:rPr>
        <w:t xml:space="preserve"> </w:t>
      </w:r>
      <w:r w:rsidR="00F567E5" w:rsidRPr="00F567E5">
        <w:rPr>
          <w:rtl/>
          <w:lang w:bidi="ar-MA"/>
        </w:rPr>
        <w:t>تزال</w:t>
      </w:r>
      <w:r w:rsidR="00F567E5">
        <w:rPr>
          <w:rtl/>
          <w:lang w:bidi="ar-MA"/>
        </w:rPr>
        <w:t xml:space="preserve"> </w:t>
      </w:r>
      <w:r w:rsidR="00F567E5" w:rsidRPr="00F567E5">
        <w:rPr>
          <w:rtl/>
          <w:lang w:bidi="ar-MA"/>
        </w:rPr>
        <w:t>تنتظر</w:t>
      </w:r>
      <w:r w:rsidR="00F567E5">
        <w:rPr>
          <w:rtl/>
          <w:lang w:bidi="ar-MA"/>
        </w:rPr>
        <w:t xml:space="preserve"> </w:t>
      </w:r>
      <w:r w:rsidR="00F567E5" w:rsidRPr="00F567E5">
        <w:rPr>
          <w:rtl/>
          <w:lang w:bidi="ar-MA"/>
        </w:rPr>
        <w:t>الموافقة</w:t>
      </w:r>
      <w:r w:rsidR="00F567E5">
        <w:rPr>
          <w:rtl/>
          <w:lang w:bidi="ar-MA"/>
        </w:rPr>
        <w:t xml:space="preserve"> </w:t>
      </w:r>
      <w:r w:rsidR="00F567E5" w:rsidRPr="00F567E5">
        <w:rPr>
          <w:rtl/>
          <w:lang w:bidi="ar-MA"/>
        </w:rPr>
        <w:t>عليها.</w:t>
      </w:r>
    </w:p>
    <w:p w14:paraId="2F49BCA4" w14:textId="5F87D516" w:rsidR="00F567E5" w:rsidRPr="00F567E5" w:rsidRDefault="00F567E5" w:rsidP="00F567E5">
      <w:pPr>
        <w:pStyle w:val="SingleTxt"/>
        <w:rPr>
          <w:rtl/>
          <w:lang w:bidi="ar-MA"/>
        </w:rPr>
      </w:pPr>
      <w:r w:rsidRPr="00F567E5">
        <w:rPr>
          <w:rtl/>
          <w:lang w:bidi="ar-MA"/>
        </w:rPr>
        <w:t>18</w:t>
      </w:r>
      <w:r>
        <w:rPr>
          <w:rtl/>
          <w:lang w:bidi="ar-MA"/>
        </w:rPr>
        <w:t xml:space="preserve"> </w:t>
      </w:r>
      <w:r w:rsidRPr="00F567E5">
        <w:rPr>
          <w:rtl/>
          <w:lang w:bidi="ar-MA"/>
        </w:rPr>
        <w:t>-</w:t>
      </w:r>
      <w:r w:rsidRPr="00F567E5">
        <w:rPr>
          <w:rtl/>
          <w:lang w:bidi="ar-MA"/>
        </w:rPr>
        <w:tab/>
      </w:r>
      <w:r w:rsidRPr="00F567E5">
        <w:rPr>
          <w:b/>
          <w:bCs/>
          <w:rtl/>
          <w:lang w:bidi="ar-MA"/>
        </w:rPr>
        <w:t>وتوصي</w:t>
      </w:r>
      <w:r>
        <w:rPr>
          <w:b/>
          <w:bCs/>
          <w:rtl/>
          <w:lang w:bidi="ar-MA"/>
        </w:rPr>
        <w:t xml:space="preserve"> </w:t>
      </w:r>
      <w:r w:rsidRPr="00F567E5">
        <w:rPr>
          <w:b/>
          <w:bCs/>
          <w:rtl/>
          <w:lang w:bidi="ar-MA"/>
        </w:rPr>
        <w:t>اللجنة</w:t>
      </w:r>
      <w:r>
        <w:rPr>
          <w:b/>
          <w:bCs/>
          <w:rtl/>
          <w:lang w:bidi="ar-MA"/>
        </w:rPr>
        <w:t xml:space="preserve"> </w:t>
      </w:r>
      <w:r w:rsidRPr="00F567E5">
        <w:rPr>
          <w:b/>
          <w:bCs/>
          <w:rtl/>
          <w:lang w:bidi="ar-MA"/>
        </w:rPr>
        <w:t>الدولة</w:t>
      </w:r>
      <w:r>
        <w:rPr>
          <w:b/>
          <w:bCs/>
          <w:rtl/>
          <w:lang w:bidi="ar-MA"/>
        </w:rPr>
        <w:t xml:space="preserve"> </w:t>
      </w:r>
      <w:r w:rsidRPr="00F567E5">
        <w:rPr>
          <w:b/>
          <w:bCs/>
          <w:rtl/>
          <w:lang w:bidi="ar-MA"/>
        </w:rPr>
        <w:t>الطرف</w:t>
      </w:r>
      <w:r>
        <w:rPr>
          <w:b/>
          <w:bCs/>
          <w:rtl/>
          <w:lang w:bidi="ar-MA"/>
        </w:rPr>
        <w:t xml:space="preserve"> </w:t>
      </w:r>
      <w:r w:rsidRPr="00F567E5">
        <w:rPr>
          <w:b/>
          <w:bCs/>
          <w:rtl/>
          <w:lang w:bidi="ar-MA"/>
        </w:rPr>
        <w:t>بالاستفادة</w:t>
      </w:r>
      <w:r>
        <w:rPr>
          <w:b/>
          <w:bCs/>
          <w:rtl/>
          <w:lang w:bidi="ar-MA"/>
        </w:rPr>
        <w:t xml:space="preserve"> </w:t>
      </w:r>
      <w:r w:rsidRPr="00F567E5">
        <w:rPr>
          <w:b/>
          <w:bCs/>
          <w:rtl/>
          <w:lang w:bidi="ar-MA"/>
        </w:rPr>
        <w:t>من</w:t>
      </w:r>
      <w:r>
        <w:rPr>
          <w:b/>
          <w:bCs/>
          <w:rtl/>
          <w:lang w:bidi="ar-MA"/>
        </w:rPr>
        <w:t xml:space="preserve"> </w:t>
      </w:r>
      <w:r w:rsidRPr="00F567E5">
        <w:rPr>
          <w:b/>
          <w:bCs/>
          <w:rtl/>
          <w:lang w:bidi="ar-MA"/>
        </w:rPr>
        <w:t>اعتماد</w:t>
      </w:r>
      <w:r>
        <w:rPr>
          <w:b/>
          <w:bCs/>
          <w:rtl/>
          <w:lang w:bidi="ar-MA"/>
        </w:rPr>
        <w:t xml:space="preserve"> </w:t>
      </w:r>
      <w:r w:rsidRPr="00F567E5">
        <w:rPr>
          <w:b/>
          <w:bCs/>
          <w:rtl/>
          <w:lang w:bidi="ar-MA"/>
        </w:rPr>
        <w:t>الرؤية</w:t>
      </w:r>
      <w:r>
        <w:rPr>
          <w:b/>
          <w:bCs/>
          <w:rtl/>
          <w:lang w:bidi="ar-MA"/>
        </w:rPr>
        <w:t xml:space="preserve"> </w:t>
      </w:r>
      <w:r w:rsidRPr="00F567E5">
        <w:rPr>
          <w:b/>
          <w:bCs/>
          <w:rtl/>
          <w:lang w:bidi="ar-MA"/>
        </w:rPr>
        <w:t>الهادفة</w:t>
      </w:r>
      <w:r>
        <w:rPr>
          <w:b/>
          <w:bCs/>
          <w:rtl/>
          <w:lang w:bidi="ar-MA"/>
        </w:rPr>
        <w:t xml:space="preserve"> </w:t>
      </w:r>
      <w:r w:rsidRPr="00F567E5">
        <w:rPr>
          <w:b/>
          <w:bCs/>
          <w:rtl/>
          <w:lang w:bidi="ar-MA"/>
        </w:rPr>
        <w:t>إلى</w:t>
      </w:r>
      <w:r>
        <w:rPr>
          <w:b/>
          <w:bCs/>
          <w:rtl/>
          <w:lang w:bidi="ar-MA"/>
        </w:rPr>
        <w:t xml:space="preserve"> </w:t>
      </w:r>
      <w:r w:rsidRPr="00F567E5">
        <w:rPr>
          <w:b/>
          <w:bCs/>
          <w:rtl/>
          <w:lang w:bidi="ar-MA"/>
        </w:rPr>
        <w:t>تنمية</w:t>
      </w:r>
      <w:r>
        <w:rPr>
          <w:b/>
          <w:bCs/>
          <w:rtl/>
          <w:lang w:bidi="ar-MA"/>
        </w:rPr>
        <w:t xml:space="preserve"> </w:t>
      </w:r>
      <w:r w:rsidRPr="00F567E5">
        <w:rPr>
          <w:b/>
          <w:bCs/>
          <w:rtl/>
          <w:lang w:bidi="ar-MA"/>
        </w:rPr>
        <w:t>المجتمع</w:t>
      </w:r>
      <w:r>
        <w:rPr>
          <w:b/>
          <w:bCs/>
          <w:rtl/>
          <w:lang w:bidi="ar-MA"/>
        </w:rPr>
        <w:t xml:space="preserve"> </w:t>
      </w:r>
      <w:r w:rsidRPr="00F567E5">
        <w:rPr>
          <w:b/>
          <w:bCs/>
          <w:rtl/>
          <w:lang w:bidi="ar-MA"/>
        </w:rPr>
        <w:t>المدني</w:t>
      </w:r>
      <w:r>
        <w:rPr>
          <w:b/>
          <w:bCs/>
          <w:rtl/>
          <w:lang w:bidi="ar-MA"/>
        </w:rPr>
        <w:t xml:space="preserve"> </w:t>
      </w:r>
      <w:r w:rsidRPr="00F567E5">
        <w:rPr>
          <w:b/>
          <w:bCs/>
          <w:rtl/>
          <w:lang w:bidi="ar-MA"/>
        </w:rPr>
        <w:t>في</w:t>
      </w:r>
      <w:r>
        <w:rPr>
          <w:b/>
          <w:bCs/>
          <w:rtl/>
          <w:lang w:bidi="ar-MA"/>
        </w:rPr>
        <w:t xml:space="preserve"> </w:t>
      </w:r>
      <w:r w:rsidRPr="00F567E5">
        <w:rPr>
          <w:b/>
          <w:bCs/>
          <w:rtl/>
          <w:lang w:bidi="ar-MA"/>
        </w:rPr>
        <w:t>الفترة</w:t>
      </w:r>
      <w:r>
        <w:rPr>
          <w:b/>
          <w:bCs/>
          <w:rtl/>
          <w:lang w:bidi="ar-MA"/>
        </w:rPr>
        <w:t xml:space="preserve"> </w:t>
      </w:r>
      <w:r w:rsidRPr="00F567E5">
        <w:rPr>
          <w:b/>
          <w:bCs/>
          <w:rtl/>
          <w:lang w:bidi="ar-MA"/>
        </w:rPr>
        <w:t>الممتدة</w:t>
      </w:r>
      <w:r>
        <w:rPr>
          <w:b/>
          <w:bCs/>
          <w:rtl/>
          <w:lang w:bidi="ar-MA"/>
        </w:rPr>
        <w:t xml:space="preserve"> </w:t>
      </w:r>
      <w:r w:rsidRPr="00F567E5">
        <w:rPr>
          <w:b/>
          <w:bCs/>
          <w:rtl/>
          <w:lang w:bidi="ar-MA"/>
        </w:rPr>
        <w:t>حتى</w:t>
      </w:r>
      <w:r>
        <w:rPr>
          <w:b/>
          <w:bCs/>
          <w:rtl/>
          <w:lang w:bidi="ar-MA"/>
        </w:rPr>
        <w:t xml:space="preserve"> </w:t>
      </w:r>
      <w:r w:rsidRPr="00F567E5">
        <w:rPr>
          <w:b/>
          <w:bCs/>
          <w:rtl/>
          <w:lang w:bidi="ar-MA"/>
        </w:rPr>
        <w:t>عام</w:t>
      </w:r>
      <w:r>
        <w:rPr>
          <w:b/>
          <w:bCs/>
          <w:rtl/>
          <w:lang w:bidi="ar-MA"/>
        </w:rPr>
        <w:t xml:space="preserve"> </w:t>
      </w:r>
      <w:r w:rsidRPr="00F567E5">
        <w:rPr>
          <w:b/>
          <w:bCs/>
          <w:rtl/>
          <w:lang w:bidi="ar-MA"/>
        </w:rPr>
        <w:t>2025</w:t>
      </w:r>
      <w:r>
        <w:rPr>
          <w:b/>
          <w:bCs/>
          <w:rtl/>
          <w:lang w:bidi="ar-MA"/>
        </w:rPr>
        <w:t xml:space="preserve"> </w:t>
      </w:r>
      <w:r w:rsidRPr="00F567E5">
        <w:rPr>
          <w:b/>
          <w:bCs/>
          <w:rtl/>
          <w:lang w:bidi="ar-MA"/>
        </w:rPr>
        <w:t>من</w:t>
      </w:r>
      <w:r>
        <w:rPr>
          <w:b/>
          <w:bCs/>
          <w:rtl/>
          <w:lang w:bidi="ar-MA"/>
        </w:rPr>
        <w:t xml:space="preserve"> </w:t>
      </w:r>
      <w:r w:rsidRPr="00F567E5">
        <w:rPr>
          <w:b/>
          <w:bCs/>
          <w:rtl/>
          <w:lang w:bidi="ar-MA"/>
        </w:rPr>
        <w:t>أجل</w:t>
      </w:r>
      <w:r>
        <w:rPr>
          <w:b/>
          <w:bCs/>
          <w:rtl/>
          <w:lang w:bidi="ar-MA"/>
        </w:rPr>
        <w:t xml:space="preserve"> </w:t>
      </w:r>
      <w:r w:rsidRPr="00F567E5">
        <w:rPr>
          <w:b/>
          <w:bCs/>
          <w:rtl/>
          <w:lang w:bidi="ar-MA"/>
        </w:rPr>
        <w:t>ما</w:t>
      </w:r>
      <w:r>
        <w:rPr>
          <w:b/>
          <w:bCs/>
          <w:rtl/>
          <w:lang w:bidi="ar-MA"/>
        </w:rPr>
        <w:t xml:space="preserve"> </w:t>
      </w:r>
      <w:r w:rsidRPr="00F567E5">
        <w:rPr>
          <w:b/>
          <w:bCs/>
          <w:rtl/>
          <w:lang w:bidi="ar-MA"/>
        </w:rPr>
        <w:t>يلي:</w:t>
      </w:r>
    </w:p>
    <w:p w14:paraId="3AD6A09E" w14:textId="7CF56FEA" w:rsidR="00F567E5" w:rsidRPr="00F567E5" w:rsidRDefault="00F567E5" w:rsidP="00F567E5">
      <w:pPr>
        <w:pStyle w:val="SingleTxt"/>
        <w:rPr>
          <w:rtl/>
          <w:lang w:bidi="ar-MA"/>
        </w:rPr>
      </w:pPr>
      <w:r w:rsidRPr="00F567E5">
        <w:rPr>
          <w:rtl/>
          <w:lang w:bidi="ar-MA"/>
        </w:rPr>
        <w:tab/>
        <w:t>(أ)</w:t>
      </w:r>
      <w:r w:rsidRPr="00F567E5">
        <w:rPr>
          <w:rtl/>
          <w:lang w:bidi="ar-MA"/>
        </w:rPr>
        <w:tab/>
      </w:r>
      <w:r w:rsidRPr="00F567E5">
        <w:rPr>
          <w:b/>
          <w:bCs/>
          <w:rtl/>
          <w:lang w:bidi="ar-MA"/>
        </w:rPr>
        <w:t>تعزيز</w:t>
      </w:r>
      <w:r>
        <w:rPr>
          <w:b/>
          <w:bCs/>
          <w:rtl/>
          <w:lang w:bidi="ar-MA"/>
        </w:rPr>
        <w:t xml:space="preserve"> </w:t>
      </w:r>
      <w:r w:rsidRPr="00F567E5">
        <w:rPr>
          <w:b/>
          <w:bCs/>
          <w:rtl/>
          <w:lang w:bidi="ar-MA"/>
        </w:rPr>
        <w:t>التعاون</w:t>
      </w:r>
      <w:r>
        <w:rPr>
          <w:b/>
          <w:bCs/>
          <w:rtl/>
          <w:lang w:bidi="ar-MA"/>
        </w:rPr>
        <w:t xml:space="preserve"> </w:t>
      </w:r>
      <w:r w:rsidRPr="00F567E5">
        <w:rPr>
          <w:b/>
          <w:bCs/>
          <w:rtl/>
          <w:lang w:bidi="ar-MA"/>
        </w:rPr>
        <w:t>مع</w:t>
      </w:r>
      <w:r>
        <w:rPr>
          <w:b/>
          <w:bCs/>
          <w:rtl/>
          <w:lang w:bidi="ar-MA"/>
        </w:rPr>
        <w:t xml:space="preserve"> </w:t>
      </w:r>
      <w:r w:rsidRPr="00F567E5">
        <w:rPr>
          <w:b/>
          <w:bCs/>
          <w:rtl/>
          <w:lang w:bidi="ar-MA"/>
        </w:rPr>
        <w:t>منظمات</w:t>
      </w:r>
      <w:r>
        <w:rPr>
          <w:b/>
          <w:bCs/>
          <w:rtl/>
          <w:lang w:bidi="ar-MA"/>
        </w:rPr>
        <w:t xml:space="preserve"> </w:t>
      </w:r>
      <w:r w:rsidRPr="00F567E5">
        <w:rPr>
          <w:b/>
          <w:bCs/>
          <w:rtl/>
          <w:lang w:bidi="ar-MA"/>
        </w:rPr>
        <w:t>المجتمع</w:t>
      </w:r>
      <w:r>
        <w:rPr>
          <w:b/>
          <w:bCs/>
          <w:rtl/>
          <w:lang w:bidi="ar-MA"/>
        </w:rPr>
        <w:t xml:space="preserve"> </w:t>
      </w:r>
      <w:r w:rsidRPr="00F567E5">
        <w:rPr>
          <w:b/>
          <w:bCs/>
          <w:rtl/>
          <w:lang w:bidi="ar-MA"/>
        </w:rPr>
        <w:t>المدني،</w:t>
      </w:r>
      <w:r>
        <w:rPr>
          <w:b/>
          <w:bCs/>
          <w:rtl/>
          <w:lang w:bidi="ar-MA"/>
        </w:rPr>
        <w:t xml:space="preserve"> </w:t>
      </w:r>
      <w:r w:rsidRPr="00F567E5">
        <w:rPr>
          <w:b/>
          <w:bCs/>
          <w:rtl/>
          <w:lang w:bidi="ar-MA"/>
        </w:rPr>
        <w:t>ولا</w:t>
      </w:r>
      <w:r>
        <w:rPr>
          <w:b/>
          <w:bCs/>
          <w:rtl/>
          <w:lang w:bidi="ar-MA"/>
        </w:rPr>
        <w:t xml:space="preserve"> </w:t>
      </w:r>
      <w:r w:rsidRPr="00F567E5">
        <w:rPr>
          <w:b/>
          <w:bCs/>
          <w:rtl/>
          <w:lang w:bidi="ar-MA"/>
        </w:rPr>
        <w:t>سيما</w:t>
      </w:r>
      <w:r>
        <w:rPr>
          <w:b/>
          <w:bCs/>
          <w:rtl/>
          <w:lang w:bidi="ar-MA"/>
        </w:rPr>
        <w:t xml:space="preserve"> </w:t>
      </w:r>
      <w:r w:rsidRPr="00F567E5">
        <w:rPr>
          <w:b/>
          <w:bCs/>
          <w:rtl/>
          <w:lang w:bidi="ar-MA"/>
        </w:rPr>
        <w:t>المنظمات</w:t>
      </w:r>
      <w:r>
        <w:rPr>
          <w:b/>
          <w:bCs/>
          <w:rtl/>
          <w:lang w:bidi="ar-MA"/>
        </w:rPr>
        <w:t xml:space="preserve"> </w:t>
      </w:r>
      <w:r w:rsidRPr="00F567E5">
        <w:rPr>
          <w:b/>
          <w:bCs/>
          <w:rtl/>
          <w:lang w:bidi="ar-MA"/>
        </w:rPr>
        <w:t>المعنية</w:t>
      </w:r>
      <w:r>
        <w:rPr>
          <w:b/>
          <w:bCs/>
          <w:rtl/>
          <w:lang w:bidi="ar-MA"/>
        </w:rPr>
        <w:t xml:space="preserve"> </w:t>
      </w:r>
      <w:r w:rsidRPr="00F567E5">
        <w:rPr>
          <w:b/>
          <w:bCs/>
          <w:rtl/>
          <w:lang w:bidi="ar-MA"/>
        </w:rPr>
        <w:t>بحقوق</w:t>
      </w:r>
      <w:r>
        <w:rPr>
          <w:b/>
          <w:bCs/>
          <w:rtl/>
          <w:lang w:bidi="ar-MA"/>
        </w:rPr>
        <w:t xml:space="preserve"> </w:t>
      </w:r>
      <w:r w:rsidRPr="00F567E5">
        <w:rPr>
          <w:b/>
          <w:bCs/>
          <w:rtl/>
          <w:lang w:bidi="ar-MA"/>
        </w:rPr>
        <w:t>المرأة،</w:t>
      </w:r>
      <w:r>
        <w:rPr>
          <w:b/>
          <w:bCs/>
          <w:rtl/>
          <w:lang w:bidi="ar-MA"/>
        </w:rPr>
        <w:t xml:space="preserve"> </w:t>
      </w:r>
      <w:r w:rsidRPr="00F567E5">
        <w:rPr>
          <w:b/>
          <w:bCs/>
          <w:rtl/>
          <w:lang w:bidi="ar-MA"/>
        </w:rPr>
        <w:t>لضمان</w:t>
      </w:r>
      <w:r>
        <w:rPr>
          <w:b/>
          <w:bCs/>
          <w:rtl/>
          <w:lang w:bidi="ar-MA"/>
        </w:rPr>
        <w:t xml:space="preserve"> </w:t>
      </w:r>
      <w:r w:rsidRPr="00F567E5">
        <w:rPr>
          <w:b/>
          <w:bCs/>
          <w:rtl/>
          <w:lang w:bidi="ar-MA"/>
        </w:rPr>
        <w:t>اضطلاعها</w:t>
      </w:r>
      <w:r>
        <w:rPr>
          <w:b/>
          <w:bCs/>
          <w:rtl/>
          <w:lang w:bidi="ar-MA"/>
        </w:rPr>
        <w:t xml:space="preserve"> </w:t>
      </w:r>
      <w:r w:rsidRPr="00F567E5">
        <w:rPr>
          <w:b/>
          <w:bCs/>
          <w:rtl/>
          <w:lang w:bidi="ar-MA"/>
        </w:rPr>
        <w:t>بدور</w:t>
      </w:r>
      <w:r>
        <w:rPr>
          <w:b/>
          <w:bCs/>
          <w:rtl/>
          <w:lang w:bidi="ar-MA"/>
        </w:rPr>
        <w:t xml:space="preserve"> </w:t>
      </w:r>
      <w:r w:rsidRPr="00F567E5">
        <w:rPr>
          <w:b/>
          <w:bCs/>
          <w:rtl/>
          <w:lang w:bidi="ar-MA"/>
        </w:rPr>
        <w:t>قوي</w:t>
      </w:r>
      <w:r>
        <w:rPr>
          <w:b/>
          <w:bCs/>
          <w:rtl/>
          <w:lang w:bidi="ar-MA"/>
        </w:rPr>
        <w:t xml:space="preserve"> </w:t>
      </w:r>
      <w:r w:rsidRPr="00F567E5">
        <w:rPr>
          <w:b/>
          <w:bCs/>
          <w:rtl/>
          <w:lang w:bidi="ar-MA"/>
        </w:rPr>
        <w:t>في</w:t>
      </w:r>
      <w:r>
        <w:rPr>
          <w:b/>
          <w:bCs/>
          <w:rtl/>
          <w:lang w:bidi="ar-MA"/>
        </w:rPr>
        <w:t xml:space="preserve"> </w:t>
      </w:r>
      <w:r w:rsidRPr="00F567E5">
        <w:rPr>
          <w:b/>
          <w:bCs/>
          <w:rtl/>
          <w:lang w:bidi="ar-MA"/>
        </w:rPr>
        <w:t>مجال</w:t>
      </w:r>
      <w:r>
        <w:rPr>
          <w:b/>
          <w:bCs/>
          <w:rtl/>
          <w:lang w:bidi="ar-MA"/>
        </w:rPr>
        <w:t xml:space="preserve"> </w:t>
      </w:r>
      <w:r w:rsidRPr="00F567E5">
        <w:rPr>
          <w:b/>
          <w:bCs/>
          <w:rtl/>
          <w:lang w:bidi="ar-MA"/>
        </w:rPr>
        <w:t>النهوض</w:t>
      </w:r>
      <w:r>
        <w:rPr>
          <w:b/>
          <w:bCs/>
          <w:rtl/>
          <w:lang w:bidi="ar-MA"/>
        </w:rPr>
        <w:t xml:space="preserve"> </w:t>
      </w:r>
      <w:r w:rsidRPr="00F567E5">
        <w:rPr>
          <w:b/>
          <w:bCs/>
          <w:rtl/>
          <w:lang w:bidi="ar-MA"/>
        </w:rPr>
        <w:t>بالمرأة</w:t>
      </w:r>
      <w:r>
        <w:rPr>
          <w:b/>
          <w:bCs/>
          <w:rtl/>
          <w:lang w:bidi="ar-MA"/>
        </w:rPr>
        <w:t xml:space="preserve"> </w:t>
      </w:r>
      <w:r w:rsidRPr="00F567E5">
        <w:rPr>
          <w:b/>
          <w:bCs/>
          <w:rtl/>
          <w:lang w:bidi="ar-MA"/>
        </w:rPr>
        <w:t>وإشراكها</w:t>
      </w:r>
      <w:r>
        <w:rPr>
          <w:b/>
          <w:bCs/>
          <w:rtl/>
          <w:lang w:bidi="ar-MA"/>
        </w:rPr>
        <w:t xml:space="preserve"> </w:t>
      </w:r>
      <w:r w:rsidRPr="00F567E5">
        <w:rPr>
          <w:b/>
          <w:bCs/>
          <w:rtl/>
          <w:lang w:bidi="ar-MA"/>
        </w:rPr>
        <w:t>بصورة</w:t>
      </w:r>
      <w:r>
        <w:rPr>
          <w:b/>
          <w:bCs/>
          <w:rtl/>
          <w:lang w:bidi="ar-MA"/>
        </w:rPr>
        <w:t xml:space="preserve"> </w:t>
      </w:r>
      <w:r w:rsidRPr="00F567E5">
        <w:rPr>
          <w:b/>
          <w:bCs/>
          <w:rtl/>
          <w:lang w:bidi="ar-MA"/>
        </w:rPr>
        <w:t>مجدية</w:t>
      </w:r>
      <w:r>
        <w:rPr>
          <w:b/>
          <w:bCs/>
          <w:rtl/>
          <w:lang w:bidi="ar-MA"/>
        </w:rPr>
        <w:t xml:space="preserve"> </w:t>
      </w:r>
      <w:r w:rsidRPr="00F567E5">
        <w:rPr>
          <w:b/>
          <w:bCs/>
          <w:rtl/>
          <w:lang w:bidi="ar-MA"/>
        </w:rPr>
        <w:t>في</w:t>
      </w:r>
      <w:r>
        <w:rPr>
          <w:b/>
          <w:bCs/>
          <w:rtl/>
          <w:lang w:bidi="ar-MA"/>
        </w:rPr>
        <w:t xml:space="preserve"> </w:t>
      </w:r>
      <w:r w:rsidRPr="00F567E5">
        <w:rPr>
          <w:b/>
          <w:bCs/>
          <w:rtl/>
          <w:lang w:bidi="ar-MA"/>
        </w:rPr>
        <w:t>عمليات</w:t>
      </w:r>
      <w:r>
        <w:rPr>
          <w:b/>
          <w:bCs/>
          <w:rtl/>
          <w:lang w:bidi="ar-MA"/>
        </w:rPr>
        <w:t xml:space="preserve"> </w:t>
      </w:r>
      <w:r w:rsidRPr="00F567E5">
        <w:rPr>
          <w:b/>
          <w:bCs/>
          <w:rtl/>
          <w:lang w:bidi="ar-MA"/>
        </w:rPr>
        <w:t>وضع</w:t>
      </w:r>
      <w:r>
        <w:rPr>
          <w:b/>
          <w:bCs/>
          <w:rtl/>
          <w:lang w:bidi="ar-MA"/>
        </w:rPr>
        <w:t xml:space="preserve"> </w:t>
      </w:r>
      <w:r w:rsidRPr="00F567E5">
        <w:rPr>
          <w:b/>
          <w:bCs/>
          <w:rtl/>
          <w:lang w:bidi="ar-MA"/>
        </w:rPr>
        <w:t>السياسات</w:t>
      </w:r>
      <w:r>
        <w:rPr>
          <w:b/>
          <w:bCs/>
          <w:rtl/>
          <w:lang w:bidi="ar-MA"/>
        </w:rPr>
        <w:t xml:space="preserve"> </w:t>
      </w:r>
      <w:r w:rsidRPr="00F567E5">
        <w:rPr>
          <w:b/>
          <w:bCs/>
          <w:rtl/>
          <w:lang w:bidi="ar-MA"/>
        </w:rPr>
        <w:t>والقوانين؛</w:t>
      </w:r>
    </w:p>
    <w:p w14:paraId="56DC9A59" w14:textId="42E98082" w:rsidR="00F567E5" w:rsidRPr="00F567E5" w:rsidRDefault="00F567E5" w:rsidP="00F567E5">
      <w:pPr>
        <w:pStyle w:val="SingleTxt"/>
        <w:rPr>
          <w:rtl/>
          <w:lang w:bidi="ar-MA"/>
        </w:rPr>
      </w:pPr>
      <w:r w:rsidRPr="00F567E5">
        <w:rPr>
          <w:rtl/>
          <w:lang w:bidi="ar-MA"/>
        </w:rPr>
        <w:tab/>
        <w:t>(ب)</w:t>
      </w:r>
      <w:r w:rsidRPr="00F567E5">
        <w:rPr>
          <w:rtl/>
          <w:lang w:bidi="ar-MA"/>
        </w:rPr>
        <w:tab/>
      </w:r>
      <w:r w:rsidRPr="00F567E5">
        <w:rPr>
          <w:b/>
          <w:bCs/>
          <w:rtl/>
          <w:lang w:bidi="ar-MA"/>
        </w:rPr>
        <w:t>إعادة</w:t>
      </w:r>
      <w:r>
        <w:rPr>
          <w:b/>
          <w:bCs/>
          <w:rtl/>
          <w:lang w:bidi="ar-MA"/>
        </w:rPr>
        <w:t xml:space="preserve"> </w:t>
      </w:r>
      <w:r w:rsidRPr="00F567E5">
        <w:rPr>
          <w:b/>
          <w:bCs/>
          <w:rtl/>
          <w:lang w:bidi="ar-MA"/>
        </w:rPr>
        <w:t>النظر</w:t>
      </w:r>
      <w:r>
        <w:rPr>
          <w:b/>
          <w:bCs/>
          <w:rtl/>
          <w:lang w:bidi="ar-MA"/>
        </w:rPr>
        <w:t xml:space="preserve"> </w:t>
      </w:r>
      <w:r w:rsidRPr="00F567E5">
        <w:rPr>
          <w:b/>
          <w:bCs/>
          <w:rtl/>
          <w:lang w:bidi="ar-MA"/>
        </w:rPr>
        <w:t>في</w:t>
      </w:r>
      <w:r>
        <w:rPr>
          <w:b/>
          <w:bCs/>
          <w:rtl/>
          <w:lang w:bidi="ar-MA"/>
        </w:rPr>
        <w:t xml:space="preserve"> </w:t>
      </w:r>
      <w:r w:rsidRPr="00F567E5">
        <w:rPr>
          <w:b/>
          <w:bCs/>
          <w:rtl/>
          <w:lang w:bidi="ar-MA"/>
        </w:rPr>
        <w:t>قانون</w:t>
      </w:r>
      <w:r>
        <w:rPr>
          <w:b/>
          <w:bCs/>
          <w:rtl/>
          <w:lang w:bidi="ar-MA"/>
        </w:rPr>
        <w:t xml:space="preserve"> </w:t>
      </w:r>
      <w:r w:rsidRPr="00F567E5">
        <w:rPr>
          <w:b/>
          <w:bCs/>
          <w:rtl/>
          <w:lang w:bidi="ar-MA"/>
        </w:rPr>
        <w:t>المؤسسات</w:t>
      </w:r>
      <w:r>
        <w:rPr>
          <w:b/>
          <w:bCs/>
          <w:rtl/>
          <w:lang w:bidi="ar-MA"/>
        </w:rPr>
        <w:t xml:space="preserve"> </w:t>
      </w:r>
      <w:r w:rsidRPr="00F567E5">
        <w:rPr>
          <w:b/>
          <w:bCs/>
          <w:rtl/>
          <w:lang w:bidi="ar-MA"/>
        </w:rPr>
        <w:t>الخيرية</w:t>
      </w:r>
      <w:r>
        <w:rPr>
          <w:b/>
          <w:bCs/>
          <w:rtl/>
          <w:lang w:bidi="ar-MA"/>
        </w:rPr>
        <w:t xml:space="preserve"> </w:t>
      </w:r>
      <w:r w:rsidRPr="00F567E5">
        <w:rPr>
          <w:b/>
          <w:bCs/>
          <w:rtl/>
          <w:lang w:bidi="ar-MA"/>
        </w:rPr>
        <w:t>لإزالة</w:t>
      </w:r>
      <w:r>
        <w:rPr>
          <w:b/>
          <w:bCs/>
          <w:rtl/>
          <w:lang w:bidi="ar-MA"/>
        </w:rPr>
        <w:t xml:space="preserve"> </w:t>
      </w:r>
      <w:r w:rsidRPr="00F567E5">
        <w:rPr>
          <w:b/>
          <w:bCs/>
          <w:rtl/>
          <w:lang w:bidi="ar-MA"/>
        </w:rPr>
        <w:t>القيود</w:t>
      </w:r>
      <w:r>
        <w:rPr>
          <w:b/>
          <w:bCs/>
          <w:rtl/>
          <w:lang w:bidi="ar-MA"/>
        </w:rPr>
        <w:t xml:space="preserve"> </w:t>
      </w:r>
      <w:r w:rsidRPr="00F567E5">
        <w:rPr>
          <w:b/>
          <w:bCs/>
          <w:rtl/>
          <w:lang w:bidi="ar-MA"/>
        </w:rPr>
        <w:t>المفرطة</w:t>
      </w:r>
      <w:r>
        <w:rPr>
          <w:b/>
          <w:bCs/>
          <w:rtl/>
          <w:lang w:bidi="ar-MA"/>
        </w:rPr>
        <w:t xml:space="preserve"> </w:t>
      </w:r>
      <w:r w:rsidRPr="00F567E5">
        <w:rPr>
          <w:b/>
          <w:bCs/>
          <w:rtl/>
          <w:lang w:bidi="ar-MA"/>
        </w:rPr>
        <w:t>المفروضة</w:t>
      </w:r>
      <w:r>
        <w:rPr>
          <w:b/>
          <w:bCs/>
          <w:rtl/>
          <w:lang w:bidi="ar-MA"/>
        </w:rPr>
        <w:t xml:space="preserve"> </w:t>
      </w:r>
      <w:r w:rsidRPr="00F567E5">
        <w:rPr>
          <w:b/>
          <w:bCs/>
          <w:rtl/>
          <w:lang w:bidi="ar-MA"/>
        </w:rPr>
        <w:t>على</w:t>
      </w:r>
      <w:r>
        <w:rPr>
          <w:b/>
          <w:bCs/>
          <w:rtl/>
          <w:lang w:bidi="ar-MA"/>
        </w:rPr>
        <w:t xml:space="preserve"> </w:t>
      </w:r>
      <w:r w:rsidRPr="00F567E5">
        <w:rPr>
          <w:b/>
          <w:bCs/>
          <w:rtl/>
          <w:lang w:bidi="ar-MA"/>
        </w:rPr>
        <w:t>تسجيل</w:t>
      </w:r>
      <w:r>
        <w:rPr>
          <w:b/>
          <w:bCs/>
          <w:rtl/>
          <w:lang w:bidi="ar-MA"/>
        </w:rPr>
        <w:t xml:space="preserve"> </w:t>
      </w:r>
      <w:r w:rsidRPr="00F567E5">
        <w:rPr>
          <w:b/>
          <w:bCs/>
          <w:rtl/>
          <w:lang w:bidi="ar-MA"/>
        </w:rPr>
        <w:t>منظمات</w:t>
      </w:r>
      <w:r>
        <w:rPr>
          <w:b/>
          <w:bCs/>
          <w:rtl/>
          <w:lang w:bidi="ar-MA"/>
        </w:rPr>
        <w:t xml:space="preserve"> </w:t>
      </w:r>
      <w:r w:rsidRPr="00F567E5">
        <w:rPr>
          <w:b/>
          <w:bCs/>
          <w:rtl/>
          <w:lang w:bidi="ar-MA"/>
        </w:rPr>
        <w:t>المجتمع</w:t>
      </w:r>
      <w:r>
        <w:rPr>
          <w:b/>
          <w:bCs/>
          <w:rtl/>
          <w:lang w:bidi="ar-MA"/>
        </w:rPr>
        <w:t xml:space="preserve"> </w:t>
      </w:r>
      <w:r w:rsidRPr="00F567E5">
        <w:rPr>
          <w:b/>
          <w:bCs/>
          <w:rtl/>
          <w:lang w:bidi="ar-MA"/>
        </w:rPr>
        <w:t>المدني</w:t>
      </w:r>
      <w:r>
        <w:rPr>
          <w:b/>
          <w:bCs/>
          <w:rtl/>
          <w:lang w:bidi="ar-MA"/>
        </w:rPr>
        <w:t xml:space="preserve"> </w:t>
      </w:r>
      <w:r w:rsidRPr="00F567E5">
        <w:rPr>
          <w:b/>
          <w:bCs/>
          <w:rtl/>
          <w:lang w:bidi="ar-MA"/>
        </w:rPr>
        <w:t>وضمان</w:t>
      </w:r>
      <w:r>
        <w:rPr>
          <w:b/>
          <w:bCs/>
          <w:rtl/>
          <w:lang w:bidi="ar-MA"/>
        </w:rPr>
        <w:t xml:space="preserve"> </w:t>
      </w:r>
      <w:r w:rsidRPr="00F567E5">
        <w:rPr>
          <w:b/>
          <w:bCs/>
          <w:rtl/>
          <w:lang w:bidi="ar-MA"/>
        </w:rPr>
        <w:t>أن</w:t>
      </w:r>
      <w:r>
        <w:rPr>
          <w:b/>
          <w:bCs/>
          <w:rtl/>
          <w:lang w:bidi="ar-MA"/>
        </w:rPr>
        <w:t xml:space="preserve"> </w:t>
      </w:r>
      <w:r w:rsidRPr="00F567E5">
        <w:rPr>
          <w:b/>
          <w:bCs/>
          <w:rtl/>
          <w:lang w:bidi="ar-MA"/>
        </w:rPr>
        <w:t>تكون</w:t>
      </w:r>
      <w:r>
        <w:rPr>
          <w:b/>
          <w:bCs/>
          <w:rtl/>
          <w:lang w:bidi="ar-MA"/>
        </w:rPr>
        <w:t xml:space="preserve"> </w:t>
      </w:r>
      <w:r w:rsidRPr="00F567E5">
        <w:rPr>
          <w:b/>
          <w:bCs/>
          <w:rtl/>
          <w:lang w:bidi="ar-MA"/>
        </w:rPr>
        <w:t>هذه</w:t>
      </w:r>
      <w:r>
        <w:rPr>
          <w:b/>
          <w:bCs/>
          <w:rtl/>
          <w:lang w:bidi="ar-MA"/>
        </w:rPr>
        <w:t xml:space="preserve"> </w:t>
      </w:r>
      <w:r w:rsidRPr="00F567E5">
        <w:rPr>
          <w:b/>
          <w:bCs/>
          <w:rtl/>
          <w:lang w:bidi="ar-MA"/>
        </w:rPr>
        <w:t>المنظمات،</w:t>
      </w:r>
      <w:r>
        <w:rPr>
          <w:b/>
          <w:bCs/>
          <w:rtl/>
          <w:lang w:bidi="ar-MA"/>
        </w:rPr>
        <w:t xml:space="preserve"> </w:t>
      </w:r>
      <w:r w:rsidRPr="00F567E5">
        <w:rPr>
          <w:b/>
          <w:bCs/>
          <w:rtl/>
          <w:lang w:bidi="ar-MA"/>
        </w:rPr>
        <w:t>بما</w:t>
      </w:r>
      <w:r>
        <w:rPr>
          <w:b/>
          <w:bCs/>
          <w:rtl/>
          <w:lang w:bidi="ar-MA"/>
        </w:rPr>
        <w:t xml:space="preserve"> </w:t>
      </w:r>
      <w:r w:rsidRPr="00F567E5">
        <w:rPr>
          <w:b/>
          <w:bCs/>
          <w:rtl/>
          <w:lang w:bidi="ar-MA"/>
        </w:rPr>
        <w:t>فيها</w:t>
      </w:r>
      <w:r>
        <w:rPr>
          <w:b/>
          <w:bCs/>
          <w:rtl/>
          <w:lang w:bidi="ar-MA"/>
        </w:rPr>
        <w:t xml:space="preserve"> </w:t>
      </w:r>
      <w:r w:rsidRPr="00F567E5">
        <w:rPr>
          <w:b/>
          <w:bCs/>
          <w:rtl/>
          <w:lang w:bidi="ar-MA"/>
        </w:rPr>
        <w:t>المنظمات</w:t>
      </w:r>
      <w:r>
        <w:rPr>
          <w:b/>
          <w:bCs/>
          <w:rtl/>
          <w:lang w:bidi="ar-MA"/>
        </w:rPr>
        <w:t xml:space="preserve"> </w:t>
      </w:r>
      <w:r w:rsidRPr="00F567E5">
        <w:rPr>
          <w:b/>
          <w:bCs/>
          <w:rtl/>
          <w:lang w:bidi="ar-MA"/>
        </w:rPr>
        <w:t>النسائية</w:t>
      </w:r>
      <w:r>
        <w:rPr>
          <w:b/>
          <w:bCs/>
          <w:rtl/>
          <w:lang w:bidi="ar-MA"/>
        </w:rPr>
        <w:t xml:space="preserve"> </w:t>
      </w:r>
      <w:r w:rsidRPr="00F567E5">
        <w:rPr>
          <w:b/>
          <w:bCs/>
          <w:rtl/>
          <w:lang w:bidi="ar-MA"/>
        </w:rPr>
        <w:t>التي</w:t>
      </w:r>
      <w:r>
        <w:rPr>
          <w:b/>
          <w:bCs/>
          <w:rtl/>
          <w:lang w:bidi="ar-MA"/>
        </w:rPr>
        <w:t xml:space="preserve"> </w:t>
      </w:r>
      <w:r w:rsidRPr="00F567E5">
        <w:rPr>
          <w:b/>
          <w:bCs/>
          <w:rtl/>
          <w:lang w:bidi="ar-MA"/>
        </w:rPr>
        <w:t>تعزِّز</w:t>
      </w:r>
      <w:r>
        <w:rPr>
          <w:b/>
          <w:bCs/>
          <w:rtl/>
          <w:lang w:bidi="ar-MA"/>
        </w:rPr>
        <w:t xml:space="preserve"> </w:t>
      </w:r>
      <w:r w:rsidRPr="00F567E5">
        <w:rPr>
          <w:b/>
          <w:bCs/>
          <w:rtl/>
          <w:lang w:bidi="ar-MA"/>
        </w:rPr>
        <w:t>حقوق</w:t>
      </w:r>
      <w:r>
        <w:rPr>
          <w:b/>
          <w:bCs/>
          <w:rtl/>
          <w:lang w:bidi="ar-MA"/>
        </w:rPr>
        <w:t xml:space="preserve"> </w:t>
      </w:r>
      <w:r w:rsidRPr="00F567E5">
        <w:rPr>
          <w:b/>
          <w:bCs/>
          <w:rtl/>
          <w:lang w:bidi="ar-MA"/>
        </w:rPr>
        <w:t>الإنسان</w:t>
      </w:r>
      <w:r>
        <w:rPr>
          <w:b/>
          <w:bCs/>
          <w:rtl/>
          <w:lang w:bidi="ar-MA"/>
        </w:rPr>
        <w:t xml:space="preserve"> </w:t>
      </w:r>
      <w:r w:rsidRPr="00F567E5">
        <w:rPr>
          <w:b/>
          <w:bCs/>
          <w:rtl/>
          <w:lang w:bidi="ar-MA"/>
        </w:rPr>
        <w:t>للمرأة</w:t>
      </w:r>
      <w:r>
        <w:rPr>
          <w:b/>
          <w:bCs/>
          <w:rtl/>
          <w:lang w:bidi="ar-MA"/>
        </w:rPr>
        <w:t xml:space="preserve"> </w:t>
      </w:r>
      <w:r w:rsidRPr="00F567E5">
        <w:rPr>
          <w:b/>
          <w:bCs/>
          <w:rtl/>
          <w:lang w:bidi="ar-MA"/>
        </w:rPr>
        <w:t>وحقوق</w:t>
      </w:r>
      <w:r>
        <w:rPr>
          <w:b/>
          <w:bCs/>
          <w:rtl/>
          <w:lang w:bidi="ar-MA"/>
        </w:rPr>
        <w:t xml:space="preserve"> </w:t>
      </w:r>
      <w:proofErr w:type="spellStart"/>
      <w:r w:rsidRPr="00F567E5">
        <w:rPr>
          <w:b/>
          <w:bCs/>
          <w:rtl/>
          <w:lang w:bidi="ar-MA"/>
        </w:rPr>
        <w:t>المثليات</w:t>
      </w:r>
      <w:proofErr w:type="spellEnd"/>
      <w:r>
        <w:rPr>
          <w:b/>
          <w:bCs/>
          <w:rtl/>
          <w:lang w:bidi="ar-MA"/>
        </w:rPr>
        <w:t xml:space="preserve"> </w:t>
      </w:r>
      <w:r w:rsidRPr="00F567E5">
        <w:rPr>
          <w:b/>
          <w:bCs/>
          <w:rtl/>
          <w:lang w:bidi="ar-MA"/>
        </w:rPr>
        <w:t>ومزدوجات</w:t>
      </w:r>
      <w:r>
        <w:rPr>
          <w:b/>
          <w:bCs/>
          <w:rtl/>
          <w:lang w:bidi="ar-MA"/>
        </w:rPr>
        <w:t xml:space="preserve"> </w:t>
      </w:r>
      <w:r w:rsidRPr="00F567E5">
        <w:rPr>
          <w:b/>
          <w:bCs/>
          <w:rtl/>
          <w:lang w:bidi="ar-MA"/>
        </w:rPr>
        <w:t>الميل</w:t>
      </w:r>
      <w:r>
        <w:rPr>
          <w:b/>
          <w:bCs/>
          <w:rtl/>
          <w:lang w:bidi="ar-MA"/>
        </w:rPr>
        <w:t xml:space="preserve"> </w:t>
      </w:r>
      <w:r w:rsidRPr="00F567E5">
        <w:rPr>
          <w:b/>
          <w:bCs/>
          <w:rtl/>
          <w:lang w:bidi="ar-MA"/>
        </w:rPr>
        <w:t>الجنسي</w:t>
      </w:r>
      <w:r>
        <w:rPr>
          <w:b/>
          <w:bCs/>
          <w:rtl/>
          <w:lang w:bidi="ar-MA"/>
        </w:rPr>
        <w:t xml:space="preserve"> </w:t>
      </w:r>
      <w:r w:rsidRPr="00F567E5">
        <w:rPr>
          <w:b/>
          <w:bCs/>
          <w:rtl/>
          <w:lang w:bidi="ar-MA"/>
        </w:rPr>
        <w:t>ومغايرات</w:t>
      </w:r>
      <w:r>
        <w:rPr>
          <w:b/>
          <w:bCs/>
          <w:rtl/>
          <w:lang w:bidi="ar-MA"/>
        </w:rPr>
        <w:t xml:space="preserve"> </w:t>
      </w:r>
      <w:r w:rsidRPr="00F567E5">
        <w:rPr>
          <w:b/>
          <w:bCs/>
          <w:rtl/>
          <w:lang w:bidi="ar-MA"/>
        </w:rPr>
        <w:t>الهوية</w:t>
      </w:r>
      <w:r>
        <w:rPr>
          <w:b/>
          <w:bCs/>
          <w:rtl/>
          <w:lang w:bidi="ar-MA"/>
        </w:rPr>
        <w:t xml:space="preserve"> </w:t>
      </w:r>
      <w:r w:rsidRPr="00F567E5">
        <w:rPr>
          <w:b/>
          <w:bCs/>
          <w:rtl/>
          <w:lang w:bidi="ar-MA"/>
        </w:rPr>
        <w:t>الجنسانية</w:t>
      </w:r>
      <w:r>
        <w:rPr>
          <w:b/>
          <w:bCs/>
          <w:rtl/>
          <w:lang w:bidi="ar-MA"/>
        </w:rPr>
        <w:t xml:space="preserve"> </w:t>
      </w:r>
      <w:r w:rsidRPr="00F567E5">
        <w:rPr>
          <w:b/>
          <w:bCs/>
          <w:rtl/>
          <w:lang w:bidi="ar-MA"/>
        </w:rPr>
        <w:t>وحاملات</w:t>
      </w:r>
      <w:r>
        <w:rPr>
          <w:b/>
          <w:bCs/>
          <w:rtl/>
          <w:lang w:bidi="ar-MA"/>
        </w:rPr>
        <w:t xml:space="preserve"> </w:t>
      </w:r>
      <w:r w:rsidRPr="00F567E5">
        <w:rPr>
          <w:b/>
          <w:bCs/>
          <w:rtl/>
          <w:lang w:bidi="ar-MA"/>
        </w:rPr>
        <w:t>صفات</w:t>
      </w:r>
      <w:r>
        <w:rPr>
          <w:b/>
          <w:bCs/>
          <w:rtl/>
          <w:lang w:bidi="ar-MA"/>
        </w:rPr>
        <w:t xml:space="preserve"> </w:t>
      </w:r>
      <w:r w:rsidRPr="00F567E5">
        <w:rPr>
          <w:b/>
          <w:bCs/>
          <w:rtl/>
          <w:lang w:bidi="ar-MA"/>
        </w:rPr>
        <w:t>الجنسين،</w:t>
      </w:r>
      <w:r>
        <w:rPr>
          <w:b/>
          <w:bCs/>
          <w:rtl/>
          <w:lang w:bidi="ar-MA"/>
        </w:rPr>
        <w:t xml:space="preserve"> </w:t>
      </w:r>
      <w:r w:rsidRPr="00F567E5">
        <w:rPr>
          <w:b/>
          <w:bCs/>
          <w:rtl/>
          <w:lang w:bidi="ar-MA"/>
        </w:rPr>
        <w:t>قادرة</w:t>
      </w:r>
      <w:r>
        <w:rPr>
          <w:b/>
          <w:bCs/>
          <w:rtl/>
          <w:lang w:bidi="ar-MA"/>
        </w:rPr>
        <w:t xml:space="preserve"> </w:t>
      </w:r>
      <w:r w:rsidRPr="00F567E5">
        <w:rPr>
          <w:b/>
          <w:bCs/>
          <w:rtl/>
          <w:lang w:bidi="ar-MA"/>
        </w:rPr>
        <w:t>على</w:t>
      </w:r>
      <w:r>
        <w:rPr>
          <w:b/>
          <w:bCs/>
          <w:rtl/>
          <w:lang w:bidi="ar-MA"/>
        </w:rPr>
        <w:t xml:space="preserve"> </w:t>
      </w:r>
      <w:r w:rsidRPr="00F567E5">
        <w:rPr>
          <w:b/>
          <w:bCs/>
          <w:rtl/>
          <w:lang w:bidi="ar-MA"/>
        </w:rPr>
        <w:t>ممارسة</w:t>
      </w:r>
      <w:r>
        <w:rPr>
          <w:b/>
          <w:bCs/>
          <w:rtl/>
          <w:lang w:bidi="ar-MA"/>
        </w:rPr>
        <w:t xml:space="preserve"> </w:t>
      </w:r>
      <w:r w:rsidRPr="00F567E5">
        <w:rPr>
          <w:b/>
          <w:bCs/>
          <w:rtl/>
          <w:lang w:bidi="ar-MA"/>
        </w:rPr>
        <w:t>حقوقها</w:t>
      </w:r>
      <w:r>
        <w:rPr>
          <w:b/>
          <w:bCs/>
          <w:rtl/>
          <w:lang w:bidi="ar-MA"/>
        </w:rPr>
        <w:t xml:space="preserve"> </w:t>
      </w:r>
      <w:r w:rsidRPr="00F567E5">
        <w:rPr>
          <w:b/>
          <w:bCs/>
          <w:rtl/>
          <w:lang w:bidi="ar-MA"/>
        </w:rPr>
        <w:t>في</w:t>
      </w:r>
      <w:r>
        <w:rPr>
          <w:b/>
          <w:bCs/>
          <w:rtl/>
          <w:lang w:bidi="ar-MA"/>
        </w:rPr>
        <w:t xml:space="preserve"> </w:t>
      </w:r>
      <w:r w:rsidRPr="00F567E5">
        <w:rPr>
          <w:b/>
          <w:bCs/>
          <w:rtl/>
          <w:lang w:bidi="ar-MA"/>
        </w:rPr>
        <w:t>حرية</w:t>
      </w:r>
      <w:r>
        <w:rPr>
          <w:b/>
          <w:bCs/>
          <w:rtl/>
          <w:lang w:bidi="ar-MA"/>
        </w:rPr>
        <w:t xml:space="preserve"> </w:t>
      </w:r>
      <w:r w:rsidRPr="00F567E5">
        <w:rPr>
          <w:b/>
          <w:bCs/>
          <w:rtl/>
          <w:lang w:bidi="ar-MA"/>
        </w:rPr>
        <w:t>التعبير</w:t>
      </w:r>
      <w:r>
        <w:rPr>
          <w:b/>
          <w:bCs/>
          <w:rtl/>
          <w:lang w:bidi="ar-MA"/>
        </w:rPr>
        <w:t xml:space="preserve"> </w:t>
      </w:r>
      <w:r w:rsidRPr="00F567E5">
        <w:rPr>
          <w:b/>
          <w:bCs/>
          <w:rtl/>
          <w:lang w:bidi="ar-MA"/>
        </w:rPr>
        <w:t>والتجمع</w:t>
      </w:r>
      <w:r>
        <w:rPr>
          <w:b/>
          <w:bCs/>
          <w:rtl/>
          <w:lang w:bidi="ar-MA"/>
        </w:rPr>
        <w:t xml:space="preserve"> </w:t>
      </w:r>
      <w:r w:rsidRPr="00F567E5">
        <w:rPr>
          <w:b/>
          <w:bCs/>
          <w:rtl/>
          <w:lang w:bidi="ar-MA"/>
        </w:rPr>
        <w:t>وتكوين</w:t>
      </w:r>
      <w:r>
        <w:rPr>
          <w:b/>
          <w:bCs/>
          <w:rtl/>
          <w:lang w:bidi="ar-MA"/>
        </w:rPr>
        <w:t xml:space="preserve"> </w:t>
      </w:r>
      <w:r w:rsidRPr="00F567E5">
        <w:rPr>
          <w:b/>
          <w:bCs/>
          <w:rtl/>
          <w:lang w:bidi="ar-MA"/>
        </w:rPr>
        <w:t>الجمعيات</w:t>
      </w:r>
      <w:r>
        <w:rPr>
          <w:b/>
          <w:bCs/>
          <w:rtl/>
          <w:lang w:bidi="ar-MA"/>
        </w:rPr>
        <w:t xml:space="preserve"> </w:t>
      </w:r>
      <w:r w:rsidRPr="00F567E5">
        <w:rPr>
          <w:b/>
          <w:bCs/>
          <w:rtl/>
          <w:lang w:bidi="ar-MA"/>
        </w:rPr>
        <w:t>دون</w:t>
      </w:r>
      <w:r>
        <w:rPr>
          <w:b/>
          <w:bCs/>
          <w:rtl/>
          <w:lang w:bidi="ar-MA"/>
        </w:rPr>
        <w:t xml:space="preserve"> </w:t>
      </w:r>
      <w:r w:rsidRPr="00F567E5">
        <w:rPr>
          <w:b/>
          <w:bCs/>
          <w:rtl/>
          <w:lang w:bidi="ar-MA"/>
        </w:rPr>
        <w:t>تدخل</w:t>
      </w:r>
      <w:r>
        <w:rPr>
          <w:b/>
          <w:bCs/>
          <w:rtl/>
          <w:lang w:bidi="ar-MA"/>
        </w:rPr>
        <w:t xml:space="preserve"> </w:t>
      </w:r>
      <w:r w:rsidRPr="00F567E5">
        <w:rPr>
          <w:b/>
          <w:bCs/>
          <w:rtl/>
          <w:lang w:bidi="ar-MA"/>
        </w:rPr>
        <w:t>لا</w:t>
      </w:r>
      <w:r>
        <w:rPr>
          <w:b/>
          <w:bCs/>
          <w:rtl/>
          <w:lang w:bidi="ar-MA"/>
        </w:rPr>
        <w:t xml:space="preserve"> </w:t>
      </w:r>
      <w:r w:rsidRPr="00F567E5">
        <w:rPr>
          <w:b/>
          <w:bCs/>
          <w:rtl/>
          <w:lang w:bidi="ar-MA"/>
        </w:rPr>
        <w:t>مبرِّر</w:t>
      </w:r>
      <w:r>
        <w:rPr>
          <w:b/>
          <w:bCs/>
          <w:rtl/>
          <w:lang w:bidi="ar-MA"/>
        </w:rPr>
        <w:t xml:space="preserve"> </w:t>
      </w:r>
      <w:r w:rsidRPr="00F567E5">
        <w:rPr>
          <w:b/>
          <w:bCs/>
          <w:rtl/>
          <w:lang w:bidi="ar-MA"/>
        </w:rPr>
        <w:t>له.</w:t>
      </w:r>
    </w:p>
    <w:p w14:paraId="681A3713" w14:textId="576769B9" w:rsidR="00F567E5" w:rsidRPr="00A925DD" w:rsidRDefault="00F567E5" w:rsidP="00A925DD">
      <w:pPr>
        <w:pStyle w:val="SingleTxt"/>
        <w:spacing w:after="0" w:line="120" w:lineRule="exact"/>
        <w:rPr>
          <w:b/>
          <w:sz w:val="10"/>
          <w:rtl/>
          <w:lang w:bidi="ar-MA"/>
        </w:rPr>
      </w:pPr>
    </w:p>
    <w:p w14:paraId="50BFBF93" w14:textId="47ABF46A" w:rsidR="00F567E5" w:rsidRPr="00F567E5" w:rsidRDefault="00F567E5" w:rsidP="00A925D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MA"/>
        </w:rPr>
      </w:pPr>
      <w:r w:rsidRPr="00F567E5">
        <w:rPr>
          <w:lang w:val="en-GB"/>
        </w:rPr>
        <w:tab/>
      </w:r>
      <w:r w:rsidRPr="00F567E5">
        <w:rPr>
          <w:lang w:val="en-GB"/>
        </w:rPr>
        <w:tab/>
      </w:r>
      <w:r w:rsidRPr="00F567E5">
        <w:rPr>
          <w:rtl/>
          <w:lang w:bidi="ar-MA"/>
        </w:rPr>
        <w:t>مؤسسات</w:t>
      </w:r>
      <w:r>
        <w:rPr>
          <w:rtl/>
          <w:lang w:bidi="ar-MA"/>
        </w:rPr>
        <w:t xml:space="preserve"> </w:t>
      </w:r>
      <w:r w:rsidRPr="00F567E5">
        <w:rPr>
          <w:rtl/>
          <w:lang w:bidi="ar-MA"/>
        </w:rPr>
        <w:t>حقوق</w:t>
      </w:r>
      <w:r>
        <w:rPr>
          <w:rtl/>
          <w:lang w:bidi="ar-MA"/>
        </w:rPr>
        <w:t xml:space="preserve"> </w:t>
      </w:r>
      <w:r w:rsidRPr="00F567E5">
        <w:rPr>
          <w:rtl/>
          <w:lang w:bidi="ar-MA"/>
        </w:rPr>
        <w:t>الإنسان</w:t>
      </w:r>
      <w:r>
        <w:rPr>
          <w:rtl/>
          <w:lang w:bidi="ar-MA"/>
        </w:rPr>
        <w:t xml:space="preserve"> </w:t>
      </w:r>
      <w:r w:rsidRPr="00F567E5">
        <w:rPr>
          <w:rtl/>
          <w:lang w:bidi="ar-MA"/>
        </w:rPr>
        <w:t>الوطنية</w:t>
      </w:r>
    </w:p>
    <w:p w14:paraId="672544EA" w14:textId="17C0F708" w:rsidR="00F567E5" w:rsidRPr="00F567E5" w:rsidRDefault="00E807EA" w:rsidP="00F567E5">
      <w:pPr>
        <w:pStyle w:val="SingleTxt"/>
        <w:rPr>
          <w:rtl/>
          <w:lang w:bidi="ar-MA"/>
        </w:rPr>
      </w:pPr>
      <w:r>
        <w:rPr>
          <w:rtl/>
          <w:lang w:bidi="ar-MA"/>
        </w:rPr>
        <w:t>19</w:t>
      </w:r>
      <w:r w:rsidR="00F567E5">
        <w:rPr>
          <w:rtl/>
          <w:lang w:bidi="ar-MA"/>
        </w:rPr>
        <w:t xml:space="preserve"> </w:t>
      </w:r>
      <w:r w:rsidR="00F567E5" w:rsidRPr="00F567E5">
        <w:rPr>
          <w:rtl/>
          <w:lang w:bidi="ar-MA"/>
        </w:rPr>
        <w:t>-</w:t>
      </w:r>
      <w:r w:rsidR="00F567E5" w:rsidRPr="00F567E5">
        <w:rPr>
          <w:rtl/>
          <w:lang w:bidi="ar-MA"/>
        </w:rPr>
        <w:tab/>
        <w:t>تلاحظ</w:t>
      </w:r>
      <w:r w:rsidR="00F567E5">
        <w:rPr>
          <w:rtl/>
          <w:lang w:bidi="ar-MA"/>
        </w:rPr>
        <w:t xml:space="preserve"> </w:t>
      </w:r>
      <w:r w:rsidR="00F567E5" w:rsidRPr="00F567E5">
        <w:rPr>
          <w:rtl/>
          <w:lang w:bidi="ar-MA"/>
        </w:rPr>
        <w:t>اللجنة</w:t>
      </w:r>
      <w:r w:rsidR="00F567E5">
        <w:rPr>
          <w:rtl/>
          <w:lang w:bidi="ar-MA"/>
        </w:rPr>
        <w:t xml:space="preserve"> </w:t>
      </w:r>
      <w:r w:rsidR="00F567E5" w:rsidRPr="00F567E5">
        <w:rPr>
          <w:rtl/>
          <w:lang w:bidi="ar-MA"/>
        </w:rPr>
        <w:t>أنه،</w:t>
      </w:r>
      <w:r w:rsidR="00F567E5">
        <w:rPr>
          <w:rtl/>
          <w:lang w:bidi="ar-MA"/>
        </w:rPr>
        <w:t xml:space="preserve"> </w:t>
      </w:r>
      <w:r w:rsidR="00F567E5" w:rsidRPr="00F567E5">
        <w:rPr>
          <w:rtl/>
          <w:lang w:bidi="ar-MA"/>
        </w:rPr>
        <w:t>بموجب</w:t>
      </w:r>
      <w:r w:rsidR="00F567E5">
        <w:rPr>
          <w:rtl/>
          <w:lang w:bidi="ar-MA"/>
        </w:rPr>
        <w:t xml:space="preserve"> </w:t>
      </w:r>
      <w:r w:rsidR="00F567E5" w:rsidRPr="00F567E5">
        <w:rPr>
          <w:rtl/>
          <w:lang w:bidi="ar-MA"/>
        </w:rPr>
        <w:t>التعديل</w:t>
      </w:r>
      <w:r w:rsidR="00F567E5">
        <w:rPr>
          <w:rtl/>
          <w:lang w:bidi="ar-MA"/>
        </w:rPr>
        <w:t xml:space="preserve"> </w:t>
      </w:r>
      <w:r w:rsidR="00F567E5" w:rsidRPr="00F567E5">
        <w:rPr>
          <w:rtl/>
          <w:lang w:bidi="ar-MA"/>
        </w:rPr>
        <w:t>الدستوري</w:t>
      </w:r>
      <w:r w:rsidR="00F567E5">
        <w:rPr>
          <w:rtl/>
          <w:lang w:bidi="ar-MA"/>
        </w:rPr>
        <w:t xml:space="preserve"> </w:t>
      </w:r>
      <w:r w:rsidR="00F567E5" w:rsidRPr="00F567E5">
        <w:rPr>
          <w:rtl/>
          <w:lang w:bidi="ar-MA"/>
        </w:rPr>
        <w:t>لعام</w:t>
      </w:r>
      <w:r w:rsidR="00F567E5">
        <w:rPr>
          <w:rtl/>
          <w:lang w:bidi="ar-MA"/>
        </w:rPr>
        <w:t xml:space="preserve"> </w:t>
      </w:r>
      <w:r w:rsidR="00F567E5" w:rsidRPr="00F567E5">
        <w:rPr>
          <w:rtl/>
          <w:lang w:bidi="ar-MA"/>
        </w:rPr>
        <w:t>2017،</w:t>
      </w:r>
      <w:r w:rsidR="00F567E5">
        <w:rPr>
          <w:rtl/>
          <w:lang w:bidi="ar-MA"/>
        </w:rPr>
        <w:t xml:space="preserve"> </w:t>
      </w:r>
      <w:r w:rsidR="00F567E5" w:rsidRPr="00F567E5">
        <w:rPr>
          <w:rtl/>
          <w:lang w:bidi="ar-MA"/>
        </w:rPr>
        <w:t>ينتخب</w:t>
      </w:r>
      <w:r w:rsidR="00F567E5">
        <w:rPr>
          <w:rtl/>
          <w:lang w:bidi="ar-MA"/>
        </w:rPr>
        <w:t xml:space="preserve"> </w:t>
      </w:r>
      <w:r w:rsidR="00F567E5" w:rsidRPr="00F567E5">
        <w:rPr>
          <w:rtl/>
          <w:lang w:bidi="ar-MA"/>
        </w:rPr>
        <w:t>مجلسُ</w:t>
      </w:r>
      <w:r w:rsidR="00F567E5">
        <w:rPr>
          <w:rtl/>
          <w:lang w:bidi="ar-MA"/>
        </w:rPr>
        <w:t xml:space="preserve"> </w:t>
      </w:r>
      <w:r w:rsidR="00F567E5" w:rsidRPr="00F567E5">
        <w:rPr>
          <w:rtl/>
          <w:lang w:bidi="ar-MA"/>
        </w:rPr>
        <w:t>الشيوخ</w:t>
      </w:r>
      <w:r w:rsidR="00F567E5">
        <w:rPr>
          <w:rtl/>
          <w:lang w:bidi="ar-MA"/>
        </w:rPr>
        <w:t xml:space="preserve"> </w:t>
      </w:r>
      <w:r w:rsidR="00F567E5" w:rsidRPr="00F567E5">
        <w:rPr>
          <w:rtl/>
          <w:lang w:bidi="ar-MA"/>
        </w:rPr>
        <w:t>مفوضَ</w:t>
      </w:r>
      <w:r w:rsidR="00F567E5">
        <w:rPr>
          <w:rtl/>
          <w:lang w:bidi="ar-MA"/>
        </w:rPr>
        <w:t xml:space="preserve"> </w:t>
      </w:r>
      <w:r w:rsidR="00F567E5" w:rsidRPr="00F567E5">
        <w:rPr>
          <w:rtl/>
          <w:lang w:bidi="ar-MA"/>
        </w:rPr>
        <w:t>حقوق</w:t>
      </w:r>
      <w:r w:rsidR="00F567E5">
        <w:rPr>
          <w:rtl/>
          <w:lang w:bidi="ar-MA"/>
        </w:rPr>
        <w:t xml:space="preserve"> </w:t>
      </w:r>
      <w:r w:rsidR="00F567E5" w:rsidRPr="00F567E5">
        <w:rPr>
          <w:rtl/>
          <w:lang w:bidi="ar-MA"/>
        </w:rPr>
        <w:t>الإنسان</w:t>
      </w:r>
      <w:r w:rsidR="00F567E5">
        <w:rPr>
          <w:rtl/>
          <w:lang w:bidi="ar-MA"/>
        </w:rPr>
        <w:t xml:space="preserve"> </w:t>
      </w:r>
      <w:r w:rsidR="00F567E5" w:rsidRPr="00F567E5">
        <w:rPr>
          <w:rtl/>
          <w:lang w:bidi="ar-MA"/>
        </w:rPr>
        <w:t>(”أمين</w:t>
      </w:r>
      <w:r w:rsidR="00F567E5">
        <w:rPr>
          <w:rtl/>
          <w:lang w:bidi="ar-MA"/>
        </w:rPr>
        <w:t xml:space="preserve"> </w:t>
      </w:r>
      <w:r w:rsidR="00F567E5" w:rsidRPr="00F567E5">
        <w:rPr>
          <w:rtl/>
          <w:lang w:bidi="ar-MA"/>
        </w:rPr>
        <w:t>المظالم“).</w:t>
      </w:r>
      <w:r w:rsidR="00F567E5">
        <w:rPr>
          <w:rtl/>
          <w:lang w:bidi="ar-MA"/>
        </w:rPr>
        <w:t xml:space="preserve"> </w:t>
      </w:r>
      <w:r w:rsidR="00F567E5" w:rsidRPr="00F567E5">
        <w:rPr>
          <w:rtl/>
          <w:lang w:bidi="ar-MA"/>
        </w:rPr>
        <w:t>وترحب</w:t>
      </w:r>
      <w:r w:rsidR="00F567E5">
        <w:rPr>
          <w:rtl/>
          <w:lang w:bidi="ar-MA"/>
        </w:rPr>
        <w:t xml:space="preserve"> </w:t>
      </w:r>
      <w:r w:rsidR="00F567E5" w:rsidRPr="00F567E5">
        <w:rPr>
          <w:rtl/>
          <w:lang w:bidi="ar-MA"/>
        </w:rPr>
        <w:t>بتعيين</w:t>
      </w:r>
      <w:r w:rsidR="00F567E5">
        <w:rPr>
          <w:rtl/>
          <w:lang w:bidi="ar-MA"/>
        </w:rPr>
        <w:t xml:space="preserve"> </w:t>
      </w:r>
      <w:r w:rsidR="00F567E5" w:rsidRPr="00F567E5">
        <w:rPr>
          <w:rtl/>
          <w:lang w:bidi="ar-MA"/>
        </w:rPr>
        <w:t>أمين</w:t>
      </w:r>
      <w:r w:rsidR="00F567E5">
        <w:rPr>
          <w:rtl/>
          <w:lang w:bidi="ar-MA"/>
        </w:rPr>
        <w:t xml:space="preserve"> </w:t>
      </w:r>
      <w:r w:rsidR="00F567E5" w:rsidRPr="00F567E5">
        <w:rPr>
          <w:rtl/>
          <w:lang w:bidi="ar-MA"/>
        </w:rPr>
        <w:t>للمظالم</w:t>
      </w:r>
      <w:r w:rsidR="00F567E5">
        <w:rPr>
          <w:rtl/>
          <w:lang w:bidi="ar-MA"/>
        </w:rPr>
        <w:t xml:space="preserve"> </w:t>
      </w:r>
      <w:r w:rsidR="00F567E5" w:rsidRPr="00F567E5">
        <w:rPr>
          <w:rtl/>
          <w:lang w:bidi="ar-MA"/>
        </w:rPr>
        <w:t>في</w:t>
      </w:r>
      <w:r w:rsidR="00F567E5">
        <w:rPr>
          <w:rtl/>
          <w:lang w:bidi="ar-MA"/>
        </w:rPr>
        <w:t xml:space="preserve"> </w:t>
      </w:r>
      <w:r w:rsidR="00F567E5" w:rsidRPr="00F567E5">
        <w:rPr>
          <w:rtl/>
          <w:lang w:bidi="ar-MA"/>
        </w:rPr>
        <w:t>أيلول/سبتمبر</w:t>
      </w:r>
      <w:r w:rsidR="00F567E5">
        <w:rPr>
          <w:rtl/>
          <w:lang w:bidi="ar-MA"/>
        </w:rPr>
        <w:t xml:space="preserve"> </w:t>
      </w:r>
      <w:r w:rsidR="00F567E5" w:rsidRPr="00F567E5">
        <w:rPr>
          <w:rtl/>
          <w:lang w:bidi="ar-MA"/>
        </w:rPr>
        <w:t>2019</w:t>
      </w:r>
      <w:r w:rsidR="00F567E5">
        <w:rPr>
          <w:rtl/>
          <w:lang w:bidi="ar-MA"/>
        </w:rPr>
        <w:t xml:space="preserve"> </w:t>
      </w:r>
      <w:r w:rsidR="00F567E5" w:rsidRPr="00F567E5">
        <w:rPr>
          <w:rtl/>
          <w:lang w:bidi="ar-MA"/>
        </w:rPr>
        <w:t>كُلف</w:t>
      </w:r>
      <w:r w:rsidR="00F567E5">
        <w:rPr>
          <w:rtl/>
          <w:lang w:bidi="ar-MA"/>
        </w:rPr>
        <w:t xml:space="preserve"> </w:t>
      </w:r>
      <w:r w:rsidR="00F567E5" w:rsidRPr="00F567E5">
        <w:rPr>
          <w:rtl/>
          <w:lang w:bidi="ar-MA"/>
        </w:rPr>
        <w:t>بجملة</w:t>
      </w:r>
      <w:r w:rsidR="00F567E5">
        <w:rPr>
          <w:rtl/>
          <w:lang w:bidi="ar-MA"/>
        </w:rPr>
        <w:t xml:space="preserve"> </w:t>
      </w:r>
      <w:r w:rsidR="00F567E5" w:rsidRPr="00F567E5">
        <w:rPr>
          <w:rtl/>
          <w:lang w:bidi="ar-MA"/>
        </w:rPr>
        <w:t>أمور</w:t>
      </w:r>
      <w:r w:rsidR="00F567E5">
        <w:rPr>
          <w:rtl/>
          <w:lang w:bidi="ar-MA"/>
        </w:rPr>
        <w:t xml:space="preserve"> </w:t>
      </w:r>
      <w:r w:rsidR="00F567E5" w:rsidRPr="00F567E5">
        <w:rPr>
          <w:rtl/>
          <w:lang w:bidi="ar-MA"/>
        </w:rPr>
        <w:t>منها</w:t>
      </w:r>
      <w:r w:rsidR="00F567E5">
        <w:rPr>
          <w:rtl/>
          <w:lang w:bidi="ar-MA"/>
        </w:rPr>
        <w:t xml:space="preserve"> </w:t>
      </w:r>
      <w:r w:rsidR="00F567E5" w:rsidRPr="00F567E5">
        <w:rPr>
          <w:rtl/>
          <w:lang w:bidi="ar-MA"/>
        </w:rPr>
        <w:t>تلقي</w:t>
      </w:r>
      <w:r w:rsidR="00F567E5">
        <w:rPr>
          <w:rtl/>
          <w:lang w:bidi="ar-MA"/>
        </w:rPr>
        <w:t xml:space="preserve"> </w:t>
      </w:r>
      <w:r w:rsidR="00F567E5" w:rsidRPr="00F567E5">
        <w:rPr>
          <w:rtl/>
          <w:lang w:bidi="ar-MA"/>
        </w:rPr>
        <w:t>الشكاوى</w:t>
      </w:r>
      <w:r w:rsidR="00F567E5">
        <w:rPr>
          <w:rtl/>
          <w:lang w:bidi="ar-MA"/>
        </w:rPr>
        <w:t xml:space="preserve"> </w:t>
      </w:r>
      <w:r w:rsidR="00F567E5" w:rsidRPr="00F567E5">
        <w:rPr>
          <w:rtl/>
          <w:lang w:bidi="ar-MA"/>
        </w:rPr>
        <w:t>المتعلقة</w:t>
      </w:r>
      <w:r w:rsidR="00F567E5">
        <w:rPr>
          <w:rtl/>
          <w:lang w:bidi="ar-MA"/>
        </w:rPr>
        <w:t xml:space="preserve"> </w:t>
      </w:r>
      <w:r w:rsidR="00F567E5" w:rsidRPr="00F567E5">
        <w:rPr>
          <w:rtl/>
          <w:lang w:bidi="ar-MA"/>
        </w:rPr>
        <w:t>بانتهاكات</w:t>
      </w:r>
      <w:r w:rsidR="00F567E5">
        <w:rPr>
          <w:rtl/>
          <w:lang w:bidi="ar-MA"/>
        </w:rPr>
        <w:t xml:space="preserve"> </w:t>
      </w:r>
      <w:r w:rsidR="00F567E5" w:rsidRPr="00F567E5">
        <w:rPr>
          <w:rtl/>
          <w:lang w:bidi="ar-MA"/>
        </w:rPr>
        <w:t>حقوق</w:t>
      </w:r>
      <w:r w:rsidR="00F567E5">
        <w:rPr>
          <w:rtl/>
          <w:lang w:bidi="ar-MA"/>
        </w:rPr>
        <w:t xml:space="preserve"> </w:t>
      </w:r>
      <w:r w:rsidR="00F567E5" w:rsidRPr="00F567E5">
        <w:rPr>
          <w:rtl/>
          <w:lang w:bidi="ar-MA"/>
        </w:rPr>
        <w:t>المرأة</w:t>
      </w:r>
      <w:r w:rsidR="00F567E5">
        <w:rPr>
          <w:rtl/>
          <w:lang w:bidi="ar-MA"/>
        </w:rPr>
        <w:t xml:space="preserve"> </w:t>
      </w:r>
      <w:r w:rsidR="00F567E5" w:rsidRPr="00F567E5">
        <w:rPr>
          <w:rtl/>
          <w:lang w:bidi="ar-MA"/>
        </w:rPr>
        <w:t>والتحقيق</w:t>
      </w:r>
      <w:r w:rsidR="00F567E5">
        <w:rPr>
          <w:rtl/>
          <w:lang w:bidi="ar-MA"/>
        </w:rPr>
        <w:t xml:space="preserve"> </w:t>
      </w:r>
      <w:r w:rsidR="00F567E5" w:rsidRPr="00F567E5">
        <w:rPr>
          <w:rtl/>
          <w:lang w:bidi="ar-MA"/>
        </w:rPr>
        <w:t>فيها.</w:t>
      </w:r>
      <w:r w:rsidR="00F567E5">
        <w:rPr>
          <w:rtl/>
          <w:lang w:bidi="ar-MA"/>
        </w:rPr>
        <w:t xml:space="preserve"> </w:t>
      </w:r>
      <w:r w:rsidR="00F567E5" w:rsidRPr="00F567E5">
        <w:rPr>
          <w:rtl/>
          <w:lang w:bidi="ar-MA"/>
        </w:rPr>
        <w:t>غير</w:t>
      </w:r>
      <w:r w:rsidR="00F567E5">
        <w:rPr>
          <w:rtl/>
          <w:lang w:bidi="ar-MA"/>
        </w:rPr>
        <w:t xml:space="preserve"> </w:t>
      </w:r>
      <w:r w:rsidR="00F567E5" w:rsidRPr="00F567E5">
        <w:rPr>
          <w:rtl/>
          <w:lang w:bidi="ar-MA"/>
        </w:rPr>
        <w:t>أن</w:t>
      </w:r>
      <w:r w:rsidR="00F567E5">
        <w:rPr>
          <w:rtl/>
          <w:lang w:bidi="ar-MA"/>
        </w:rPr>
        <w:t xml:space="preserve"> </w:t>
      </w:r>
      <w:r w:rsidR="00F567E5" w:rsidRPr="00F567E5">
        <w:rPr>
          <w:rtl/>
          <w:lang w:bidi="ar-MA"/>
        </w:rPr>
        <w:t>اللجنة</w:t>
      </w:r>
      <w:r w:rsidR="00F567E5">
        <w:rPr>
          <w:rtl/>
          <w:lang w:bidi="ar-MA"/>
        </w:rPr>
        <w:t xml:space="preserve"> </w:t>
      </w:r>
      <w:r w:rsidR="00F567E5" w:rsidRPr="00F567E5">
        <w:rPr>
          <w:rtl/>
          <w:lang w:bidi="ar-MA"/>
        </w:rPr>
        <w:t>تشعر</w:t>
      </w:r>
      <w:r w:rsidR="00F567E5">
        <w:rPr>
          <w:rtl/>
          <w:lang w:bidi="ar-MA"/>
        </w:rPr>
        <w:t xml:space="preserve"> </w:t>
      </w:r>
      <w:r w:rsidR="00F567E5" w:rsidRPr="00F567E5">
        <w:rPr>
          <w:rtl/>
          <w:lang w:bidi="ar-MA"/>
        </w:rPr>
        <w:t>بالقلق</w:t>
      </w:r>
      <w:r w:rsidR="00F567E5">
        <w:rPr>
          <w:rtl/>
          <w:lang w:bidi="ar-MA"/>
        </w:rPr>
        <w:t xml:space="preserve"> </w:t>
      </w:r>
      <w:r w:rsidR="00F567E5" w:rsidRPr="00F567E5">
        <w:rPr>
          <w:rtl/>
          <w:lang w:bidi="ar-MA"/>
        </w:rPr>
        <w:t>لأن</w:t>
      </w:r>
      <w:r w:rsidR="00F567E5">
        <w:rPr>
          <w:rtl/>
          <w:lang w:bidi="ar-MA"/>
        </w:rPr>
        <w:t xml:space="preserve"> </w:t>
      </w:r>
      <w:r w:rsidR="00F567E5" w:rsidRPr="00F567E5">
        <w:rPr>
          <w:rtl/>
          <w:lang w:bidi="ar-MA"/>
        </w:rPr>
        <w:t>مكتب</w:t>
      </w:r>
      <w:r w:rsidR="00F567E5">
        <w:rPr>
          <w:rtl/>
          <w:lang w:bidi="ar-MA"/>
        </w:rPr>
        <w:t xml:space="preserve"> </w:t>
      </w:r>
      <w:r w:rsidR="00F567E5" w:rsidRPr="00F567E5">
        <w:rPr>
          <w:rtl/>
          <w:lang w:bidi="ar-MA"/>
        </w:rPr>
        <w:t>أمين</w:t>
      </w:r>
      <w:r w:rsidR="00F567E5">
        <w:rPr>
          <w:rtl/>
          <w:lang w:bidi="ar-MA"/>
        </w:rPr>
        <w:t xml:space="preserve"> </w:t>
      </w:r>
      <w:r w:rsidR="00F567E5" w:rsidRPr="00F567E5">
        <w:rPr>
          <w:rtl/>
          <w:lang w:bidi="ar-MA"/>
        </w:rPr>
        <w:t>المظالم</w:t>
      </w:r>
      <w:r w:rsidR="00F567E5">
        <w:rPr>
          <w:rtl/>
          <w:lang w:bidi="ar-MA"/>
        </w:rPr>
        <w:t xml:space="preserve"> </w:t>
      </w:r>
      <w:r w:rsidR="00F567E5" w:rsidRPr="00F567E5">
        <w:rPr>
          <w:rtl/>
          <w:lang w:bidi="ar-MA"/>
        </w:rPr>
        <w:t>قيل</w:t>
      </w:r>
      <w:r w:rsidR="00F567E5">
        <w:rPr>
          <w:rtl/>
          <w:lang w:bidi="ar-MA"/>
        </w:rPr>
        <w:t xml:space="preserve"> </w:t>
      </w:r>
      <w:r w:rsidR="00F567E5" w:rsidRPr="00F567E5">
        <w:rPr>
          <w:rtl/>
          <w:lang w:bidi="ar-MA"/>
        </w:rPr>
        <w:t>إنه</w:t>
      </w:r>
      <w:r w:rsidR="00F567E5">
        <w:rPr>
          <w:rtl/>
          <w:lang w:bidi="ar-MA"/>
        </w:rPr>
        <w:t xml:space="preserve"> </w:t>
      </w:r>
      <w:r w:rsidR="00F567E5" w:rsidRPr="00F567E5">
        <w:rPr>
          <w:rtl/>
          <w:lang w:bidi="ar-MA"/>
        </w:rPr>
        <w:t>يعاني</w:t>
      </w:r>
      <w:r w:rsidR="00F567E5">
        <w:rPr>
          <w:rtl/>
          <w:lang w:bidi="ar-MA"/>
        </w:rPr>
        <w:t xml:space="preserve"> </w:t>
      </w:r>
      <w:r w:rsidR="00F567E5" w:rsidRPr="00F567E5">
        <w:rPr>
          <w:rtl/>
          <w:lang w:bidi="ar-MA"/>
        </w:rPr>
        <w:t>من</w:t>
      </w:r>
      <w:r w:rsidR="00F567E5">
        <w:rPr>
          <w:rtl/>
          <w:lang w:bidi="ar-MA"/>
        </w:rPr>
        <w:t xml:space="preserve"> </w:t>
      </w:r>
      <w:r w:rsidR="00F567E5" w:rsidRPr="00F567E5">
        <w:rPr>
          <w:rtl/>
          <w:lang w:bidi="ar-MA"/>
        </w:rPr>
        <w:t>نقص</w:t>
      </w:r>
      <w:r w:rsidR="00F567E5">
        <w:rPr>
          <w:rtl/>
          <w:lang w:bidi="ar-MA"/>
        </w:rPr>
        <w:t xml:space="preserve"> </w:t>
      </w:r>
      <w:r w:rsidR="00F567E5" w:rsidRPr="00F567E5">
        <w:rPr>
          <w:rtl/>
          <w:lang w:bidi="ar-MA"/>
        </w:rPr>
        <w:t>في</w:t>
      </w:r>
      <w:r w:rsidR="00F567E5">
        <w:rPr>
          <w:rtl/>
          <w:lang w:bidi="ar-MA"/>
        </w:rPr>
        <w:t xml:space="preserve"> </w:t>
      </w:r>
      <w:r w:rsidR="00F567E5" w:rsidRPr="00F567E5">
        <w:rPr>
          <w:rtl/>
          <w:lang w:bidi="ar-MA"/>
        </w:rPr>
        <w:t>الموظفين</w:t>
      </w:r>
      <w:r w:rsidR="00F567E5">
        <w:rPr>
          <w:rtl/>
          <w:lang w:bidi="ar-MA"/>
        </w:rPr>
        <w:t xml:space="preserve"> </w:t>
      </w:r>
      <w:r w:rsidR="00F567E5" w:rsidRPr="00F567E5">
        <w:rPr>
          <w:rtl/>
          <w:lang w:bidi="ar-MA"/>
        </w:rPr>
        <w:t>وليس</w:t>
      </w:r>
      <w:r w:rsidR="00F567E5">
        <w:rPr>
          <w:rtl/>
          <w:lang w:bidi="ar-MA"/>
        </w:rPr>
        <w:t xml:space="preserve"> </w:t>
      </w:r>
      <w:r w:rsidR="00F567E5" w:rsidRPr="00F567E5">
        <w:rPr>
          <w:rtl/>
          <w:lang w:bidi="ar-MA"/>
        </w:rPr>
        <w:t>له</w:t>
      </w:r>
      <w:r w:rsidR="00F567E5">
        <w:rPr>
          <w:rtl/>
          <w:lang w:bidi="ar-MA"/>
        </w:rPr>
        <w:t xml:space="preserve"> </w:t>
      </w:r>
      <w:r w:rsidR="00F567E5" w:rsidRPr="00F567E5">
        <w:rPr>
          <w:rtl/>
          <w:lang w:bidi="ar-MA"/>
        </w:rPr>
        <w:t>مكاتب</w:t>
      </w:r>
      <w:r w:rsidR="00F567E5">
        <w:rPr>
          <w:rtl/>
          <w:lang w:bidi="ar-MA"/>
        </w:rPr>
        <w:t xml:space="preserve"> </w:t>
      </w:r>
      <w:r w:rsidR="00F567E5" w:rsidRPr="00F567E5">
        <w:rPr>
          <w:rtl/>
          <w:lang w:bidi="ar-MA"/>
        </w:rPr>
        <w:t>في</w:t>
      </w:r>
      <w:r w:rsidR="00F567E5">
        <w:rPr>
          <w:rtl/>
          <w:lang w:bidi="ar-MA"/>
        </w:rPr>
        <w:t xml:space="preserve"> </w:t>
      </w:r>
      <w:r w:rsidR="00F567E5" w:rsidRPr="00F567E5">
        <w:rPr>
          <w:rtl/>
          <w:lang w:bidi="ar-MA"/>
        </w:rPr>
        <w:t>المقاطعات،</w:t>
      </w:r>
      <w:r w:rsidR="00F567E5">
        <w:rPr>
          <w:rtl/>
          <w:lang w:bidi="ar-MA"/>
        </w:rPr>
        <w:t xml:space="preserve"> </w:t>
      </w:r>
      <w:r w:rsidR="00F567E5" w:rsidRPr="00F567E5">
        <w:rPr>
          <w:rtl/>
          <w:lang w:bidi="ar-MA"/>
        </w:rPr>
        <w:t>مما</w:t>
      </w:r>
      <w:r w:rsidR="00F567E5">
        <w:rPr>
          <w:rtl/>
          <w:lang w:bidi="ar-MA"/>
        </w:rPr>
        <w:t xml:space="preserve"> </w:t>
      </w:r>
      <w:r w:rsidR="00F567E5" w:rsidRPr="00F567E5">
        <w:rPr>
          <w:rtl/>
          <w:lang w:bidi="ar-MA"/>
        </w:rPr>
        <w:t>يحد</w:t>
      </w:r>
      <w:r w:rsidR="00F567E5">
        <w:rPr>
          <w:rtl/>
          <w:lang w:bidi="ar-MA"/>
        </w:rPr>
        <w:t xml:space="preserve"> </w:t>
      </w:r>
      <w:r w:rsidR="00F567E5" w:rsidRPr="00F567E5">
        <w:rPr>
          <w:rtl/>
          <w:lang w:bidi="ar-MA"/>
        </w:rPr>
        <w:t>بشدة</w:t>
      </w:r>
      <w:r w:rsidR="00F567E5">
        <w:rPr>
          <w:rtl/>
          <w:lang w:bidi="ar-MA"/>
        </w:rPr>
        <w:t xml:space="preserve"> </w:t>
      </w:r>
      <w:r w:rsidR="00F567E5" w:rsidRPr="00F567E5">
        <w:rPr>
          <w:rtl/>
          <w:lang w:bidi="ar-MA"/>
        </w:rPr>
        <w:t>من</w:t>
      </w:r>
      <w:r w:rsidR="00F567E5">
        <w:rPr>
          <w:rtl/>
          <w:lang w:bidi="ar-MA"/>
        </w:rPr>
        <w:t xml:space="preserve"> </w:t>
      </w:r>
      <w:r w:rsidR="00F567E5" w:rsidRPr="00F567E5">
        <w:rPr>
          <w:rtl/>
          <w:lang w:bidi="ar-MA"/>
        </w:rPr>
        <w:t>إمكانية</w:t>
      </w:r>
      <w:r w:rsidR="00F567E5">
        <w:rPr>
          <w:rtl/>
          <w:lang w:bidi="ar-MA"/>
        </w:rPr>
        <w:t xml:space="preserve"> </w:t>
      </w:r>
      <w:r w:rsidR="00F567E5" w:rsidRPr="00F567E5">
        <w:rPr>
          <w:rtl/>
          <w:lang w:bidi="ar-MA"/>
        </w:rPr>
        <w:t>اللجوء</w:t>
      </w:r>
      <w:r w:rsidR="00F567E5">
        <w:rPr>
          <w:rtl/>
          <w:lang w:bidi="ar-MA"/>
        </w:rPr>
        <w:t xml:space="preserve"> </w:t>
      </w:r>
      <w:r w:rsidR="00F567E5" w:rsidRPr="00F567E5">
        <w:rPr>
          <w:rtl/>
          <w:lang w:bidi="ar-MA"/>
        </w:rPr>
        <w:t>إلى</w:t>
      </w:r>
      <w:r w:rsidR="00F567E5">
        <w:rPr>
          <w:rtl/>
          <w:lang w:bidi="ar-MA"/>
        </w:rPr>
        <w:t xml:space="preserve"> </w:t>
      </w:r>
      <w:r w:rsidR="00F567E5" w:rsidRPr="00F567E5">
        <w:rPr>
          <w:rtl/>
          <w:lang w:bidi="ar-MA"/>
        </w:rPr>
        <w:t>المكتب</w:t>
      </w:r>
      <w:r w:rsidR="00F567E5">
        <w:rPr>
          <w:rtl/>
          <w:lang w:bidi="ar-MA"/>
        </w:rPr>
        <w:t xml:space="preserve"> </w:t>
      </w:r>
      <w:r w:rsidR="00F567E5" w:rsidRPr="00F567E5">
        <w:rPr>
          <w:rtl/>
          <w:lang w:bidi="ar-MA"/>
        </w:rPr>
        <w:t>خارج</w:t>
      </w:r>
      <w:r w:rsidR="00F567E5">
        <w:rPr>
          <w:rtl/>
          <w:lang w:bidi="ar-MA"/>
        </w:rPr>
        <w:t xml:space="preserve"> </w:t>
      </w:r>
      <w:r w:rsidR="00F567E5" w:rsidRPr="00F567E5">
        <w:rPr>
          <w:rtl/>
          <w:lang w:bidi="ar-MA"/>
        </w:rPr>
        <w:t>العاصمة.</w:t>
      </w:r>
    </w:p>
    <w:p w14:paraId="1BD1AF09" w14:textId="157AE33B" w:rsidR="00F567E5" w:rsidRPr="00F567E5" w:rsidRDefault="00E807EA" w:rsidP="00F567E5">
      <w:pPr>
        <w:pStyle w:val="SingleTxt"/>
        <w:rPr>
          <w:b/>
          <w:rtl/>
          <w:lang w:bidi="ar-MA"/>
        </w:rPr>
      </w:pPr>
      <w:r>
        <w:rPr>
          <w:rtl/>
          <w:lang w:bidi="ar-MA"/>
        </w:rPr>
        <w:t>20</w:t>
      </w:r>
      <w:r w:rsidR="00F567E5">
        <w:rPr>
          <w:rtl/>
          <w:lang w:bidi="ar-MA"/>
        </w:rPr>
        <w:t xml:space="preserve"> </w:t>
      </w:r>
      <w:r w:rsidR="00F567E5" w:rsidRPr="00F567E5">
        <w:rPr>
          <w:rtl/>
          <w:lang w:bidi="ar-MA"/>
        </w:rPr>
        <w:t>-</w:t>
      </w:r>
      <w:r w:rsidR="00F567E5" w:rsidRPr="00F567E5">
        <w:rPr>
          <w:rtl/>
          <w:lang w:bidi="ar-MA"/>
        </w:rPr>
        <w:tab/>
      </w:r>
      <w:r w:rsidR="00F567E5" w:rsidRPr="00F567E5">
        <w:rPr>
          <w:b/>
          <w:bCs/>
          <w:rtl/>
          <w:lang w:bidi="ar-MA"/>
        </w:rPr>
        <w:t>وتوصي</w:t>
      </w:r>
      <w:r w:rsidR="00F567E5">
        <w:rPr>
          <w:b/>
          <w:bCs/>
          <w:rtl/>
          <w:lang w:bidi="ar-MA"/>
        </w:rPr>
        <w:t xml:space="preserve"> </w:t>
      </w:r>
      <w:r w:rsidR="00F567E5" w:rsidRPr="00F567E5">
        <w:rPr>
          <w:b/>
          <w:bCs/>
          <w:rtl/>
          <w:lang w:bidi="ar-MA"/>
        </w:rPr>
        <w:t>اللجنة</w:t>
      </w:r>
      <w:r w:rsidR="00F567E5">
        <w:rPr>
          <w:b/>
          <w:bCs/>
          <w:rtl/>
          <w:lang w:bidi="ar-MA"/>
        </w:rPr>
        <w:t xml:space="preserve"> </w:t>
      </w:r>
      <w:r w:rsidR="00F567E5" w:rsidRPr="00F567E5">
        <w:rPr>
          <w:b/>
          <w:bCs/>
          <w:rtl/>
          <w:lang w:bidi="ar-MA"/>
        </w:rPr>
        <w:t>بأن</w:t>
      </w:r>
      <w:r w:rsidR="00F567E5">
        <w:rPr>
          <w:b/>
          <w:bCs/>
          <w:rtl/>
          <w:lang w:bidi="ar-MA"/>
        </w:rPr>
        <w:t xml:space="preserve"> </w:t>
      </w:r>
      <w:r w:rsidR="00F567E5" w:rsidRPr="00F567E5">
        <w:rPr>
          <w:b/>
          <w:bCs/>
          <w:rtl/>
          <w:lang w:bidi="ar-MA"/>
        </w:rPr>
        <w:t>تقوم</w:t>
      </w:r>
      <w:r w:rsidR="00F567E5">
        <w:rPr>
          <w:b/>
          <w:bCs/>
          <w:rtl/>
          <w:lang w:bidi="ar-MA"/>
        </w:rPr>
        <w:t xml:space="preserve"> </w:t>
      </w:r>
      <w:r w:rsidR="00F567E5" w:rsidRPr="00F567E5">
        <w:rPr>
          <w:b/>
          <w:bCs/>
          <w:rtl/>
          <w:lang w:bidi="ar-MA"/>
        </w:rPr>
        <w:t>الدولة</w:t>
      </w:r>
      <w:r w:rsidR="00F567E5">
        <w:rPr>
          <w:b/>
          <w:bCs/>
          <w:rtl/>
          <w:lang w:bidi="ar-MA"/>
        </w:rPr>
        <w:t xml:space="preserve"> </w:t>
      </w:r>
      <w:r w:rsidR="00F567E5" w:rsidRPr="00F567E5">
        <w:rPr>
          <w:b/>
          <w:bCs/>
          <w:rtl/>
          <w:lang w:bidi="ar-MA"/>
        </w:rPr>
        <w:t>الطرف</w:t>
      </w:r>
      <w:r w:rsidR="00F567E5">
        <w:rPr>
          <w:b/>
          <w:bCs/>
          <w:rtl/>
          <w:lang w:bidi="ar-MA"/>
        </w:rPr>
        <w:t xml:space="preserve"> </w:t>
      </w:r>
      <w:r w:rsidR="00F567E5" w:rsidRPr="00F567E5">
        <w:rPr>
          <w:b/>
          <w:bCs/>
          <w:rtl/>
          <w:lang w:bidi="ar-MA"/>
        </w:rPr>
        <w:t>بما</w:t>
      </w:r>
      <w:r w:rsidR="00F567E5">
        <w:rPr>
          <w:b/>
          <w:bCs/>
          <w:rtl/>
          <w:lang w:bidi="ar-MA"/>
        </w:rPr>
        <w:t xml:space="preserve"> </w:t>
      </w:r>
      <w:r w:rsidR="00F567E5" w:rsidRPr="00F567E5">
        <w:rPr>
          <w:b/>
          <w:bCs/>
          <w:rtl/>
          <w:lang w:bidi="ar-MA"/>
        </w:rPr>
        <w:t>يلي</w:t>
      </w:r>
      <w:r w:rsidR="00F567E5" w:rsidRPr="00F567E5">
        <w:rPr>
          <w:rtl/>
          <w:lang w:bidi="ar-MA"/>
        </w:rPr>
        <w:t>:</w:t>
      </w:r>
    </w:p>
    <w:p w14:paraId="5634A092" w14:textId="72557E69" w:rsidR="00F567E5" w:rsidRPr="00F567E5" w:rsidRDefault="00F567E5" w:rsidP="00F567E5">
      <w:pPr>
        <w:pStyle w:val="SingleTxt"/>
        <w:rPr>
          <w:b/>
          <w:bCs/>
          <w:rtl/>
          <w:lang w:bidi="ar-MA"/>
        </w:rPr>
      </w:pPr>
      <w:r w:rsidRPr="00F567E5">
        <w:rPr>
          <w:rtl/>
          <w:lang w:bidi="ar-MA"/>
        </w:rPr>
        <w:tab/>
        <w:t>(أ)</w:t>
      </w:r>
      <w:r w:rsidRPr="00F567E5">
        <w:rPr>
          <w:rtl/>
          <w:lang w:bidi="ar-MA"/>
        </w:rPr>
        <w:tab/>
      </w:r>
      <w:r w:rsidRPr="00F567E5">
        <w:rPr>
          <w:b/>
          <w:bCs/>
          <w:rtl/>
          <w:lang w:bidi="ar-MA"/>
        </w:rPr>
        <w:t>ضمان</w:t>
      </w:r>
      <w:r>
        <w:rPr>
          <w:b/>
          <w:bCs/>
          <w:rtl/>
          <w:lang w:bidi="ar-MA"/>
        </w:rPr>
        <w:t xml:space="preserve"> </w:t>
      </w:r>
      <w:r w:rsidRPr="00F567E5">
        <w:rPr>
          <w:b/>
          <w:bCs/>
          <w:rtl/>
          <w:lang w:bidi="ar-MA"/>
        </w:rPr>
        <w:t>أن</w:t>
      </w:r>
      <w:r>
        <w:rPr>
          <w:b/>
          <w:bCs/>
          <w:rtl/>
          <w:lang w:bidi="ar-MA"/>
        </w:rPr>
        <w:t xml:space="preserve"> </w:t>
      </w:r>
      <w:r w:rsidRPr="00F567E5">
        <w:rPr>
          <w:b/>
          <w:bCs/>
          <w:rtl/>
          <w:lang w:bidi="ar-MA"/>
        </w:rPr>
        <w:t>يعمل</w:t>
      </w:r>
      <w:r>
        <w:rPr>
          <w:b/>
          <w:bCs/>
          <w:rtl/>
          <w:lang w:bidi="ar-MA"/>
        </w:rPr>
        <w:t xml:space="preserve"> </w:t>
      </w:r>
      <w:r w:rsidRPr="00F567E5">
        <w:rPr>
          <w:b/>
          <w:bCs/>
          <w:rtl/>
          <w:lang w:bidi="ar-MA"/>
        </w:rPr>
        <w:t>أمين</w:t>
      </w:r>
      <w:r>
        <w:rPr>
          <w:b/>
          <w:bCs/>
          <w:rtl/>
          <w:lang w:bidi="ar-MA"/>
        </w:rPr>
        <w:t xml:space="preserve"> </w:t>
      </w:r>
      <w:r w:rsidRPr="00F567E5">
        <w:rPr>
          <w:b/>
          <w:bCs/>
          <w:rtl/>
          <w:lang w:bidi="ar-MA"/>
        </w:rPr>
        <w:t>المظالم</w:t>
      </w:r>
      <w:r>
        <w:rPr>
          <w:b/>
          <w:bCs/>
          <w:rtl/>
          <w:lang w:bidi="ar-MA"/>
        </w:rPr>
        <w:t xml:space="preserve"> </w:t>
      </w:r>
      <w:r w:rsidRPr="00F567E5">
        <w:rPr>
          <w:b/>
          <w:bCs/>
          <w:rtl/>
          <w:lang w:bidi="ar-MA"/>
        </w:rPr>
        <w:t>بفعالية</w:t>
      </w:r>
      <w:r>
        <w:rPr>
          <w:b/>
          <w:bCs/>
          <w:rtl/>
          <w:lang w:bidi="ar-MA"/>
        </w:rPr>
        <w:t xml:space="preserve"> </w:t>
      </w:r>
      <w:r w:rsidRPr="00F567E5">
        <w:rPr>
          <w:b/>
          <w:bCs/>
          <w:rtl/>
          <w:lang w:bidi="ar-MA"/>
        </w:rPr>
        <w:t>واستقلالية</w:t>
      </w:r>
      <w:r>
        <w:rPr>
          <w:b/>
          <w:bCs/>
          <w:rtl/>
          <w:lang w:bidi="ar-MA"/>
        </w:rPr>
        <w:t xml:space="preserve"> </w:t>
      </w:r>
      <w:r w:rsidRPr="00F567E5">
        <w:rPr>
          <w:b/>
          <w:bCs/>
          <w:rtl/>
          <w:lang w:bidi="ar-MA"/>
        </w:rPr>
        <w:t>امتثالا</w:t>
      </w:r>
      <w:r>
        <w:rPr>
          <w:b/>
          <w:bCs/>
          <w:rtl/>
          <w:lang w:bidi="ar-MA"/>
        </w:rPr>
        <w:t xml:space="preserve"> </w:t>
      </w:r>
      <w:r w:rsidRPr="00F567E5">
        <w:rPr>
          <w:b/>
          <w:bCs/>
          <w:rtl/>
          <w:lang w:bidi="ar-MA"/>
        </w:rPr>
        <w:t>للمبادئ</w:t>
      </w:r>
      <w:r>
        <w:rPr>
          <w:b/>
          <w:bCs/>
          <w:rtl/>
          <w:lang w:bidi="ar-MA"/>
        </w:rPr>
        <w:t xml:space="preserve"> </w:t>
      </w:r>
      <w:r w:rsidRPr="00F567E5">
        <w:rPr>
          <w:b/>
          <w:bCs/>
          <w:rtl/>
          <w:lang w:bidi="ar-MA"/>
        </w:rPr>
        <w:t>المتعلقة</w:t>
      </w:r>
      <w:r>
        <w:rPr>
          <w:b/>
          <w:bCs/>
          <w:rtl/>
          <w:lang w:bidi="ar-MA"/>
        </w:rPr>
        <w:t xml:space="preserve"> </w:t>
      </w:r>
      <w:r w:rsidRPr="00F567E5">
        <w:rPr>
          <w:b/>
          <w:bCs/>
          <w:rtl/>
          <w:lang w:bidi="ar-MA"/>
        </w:rPr>
        <w:t>بمركز</w:t>
      </w:r>
      <w:r>
        <w:rPr>
          <w:b/>
          <w:bCs/>
          <w:rtl/>
          <w:lang w:bidi="ar-MA"/>
        </w:rPr>
        <w:t xml:space="preserve"> </w:t>
      </w:r>
      <w:r w:rsidRPr="00F567E5">
        <w:rPr>
          <w:b/>
          <w:bCs/>
          <w:rtl/>
          <w:lang w:bidi="ar-MA"/>
        </w:rPr>
        <w:t>المؤسسات</w:t>
      </w:r>
      <w:r>
        <w:rPr>
          <w:b/>
          <w:bCs/>
          <w:rtl/>
          <w:lang w:bidi="ar-MA"/>
        </w:rPr>
        <w:t xml:space="preserve"> </w:t>
      </w:r>
      <w:r w:rsidRPr="00F567E5">
        <w:rPr>
          <w:b/>
          <w:bCs/>
          <w:rtl/>
          <w:lang w:bidi="ar-MA"/>
        </w:rPr>
        <w:t>الوطنية</w:t>
      </w:r>
      <w:r>
        <w:rPr>
          <w:b/>
          <w:bCs/>
          <w:rtl/>
          <w:lang w:bidi="ar-MA"/>
        </w:rPr>
        <w:t xml:space="preserve"> </w:t>
      </w:r>
      <w:r w:rsidRPr="00F567E5">
        <w:rPr>
          <w:b/>
          <w:bCs/>
          <w:rtl/>
          <w:lang w:bidi="ar-MA"/>
        </w:rPr>
        <w:t>لتعزيز</w:t>
      </w:r>
      <w:r>
        <w:rPr>
          <w:b/>
          <w:bCs/>
          <w:rtl/>
          <w:lang w:bidi="ar-MA"/>
        </w:rPr>
        <w:t xml:space="preserve"> </w:t>
      </w:r>
      <w:r w:rsidRPr="00F567E5">
        <w:rPr>
          <w:b/>
          <w:bCs/>
          <w:rtl/>
          <w:lang w:bidi="ar-MA"/>
        </w:rPr>
        <w:t>حقوق</w:t>
      </w:r>
      <w:r>
        <w:rPr>
          <w:b/>
          <w:bCs/>
          <w:rtl/>
          <w:lang w:bidi="ar-MA"/>
        </w:rPr>
        <w:t xml:space="preserve"> </w:t>
      </w:r>
      <w:r w:rsidRPr="00F567E5">
        <w:rPr>
          <w:b/>
          <w:bCs/>
          <w:rtl/>
          <w:lang w:bidi="ar-MA"/>
        </w:rPr>
        <w:t>الإنسان</w:t>
      </w:r>
      <w:r>
        <w:rPr>
          <w:b/>
          <w:bCs/>
          <w:rtl/>
          <w:lang w:bidi="ar-MA"/>
        </w:rPr>
        <w:t xml:space="preserve"> </w:t>
      </w:r>
      <w:r w:rsidRPr="00F567E5">
        <w:rPr>
          <w:b/>
          <w:bCs/>
          <w:rtl/>
          <w:lang w:bidi="ar-MA"/>
        </w:rPr>
        <w:t>وحمايتها</w:t>
      </w:r>
      <w:r>
        <w:rPr>
          <w:b/>
          <w:bCs/>
          <w:rtl/>
          <w:lang w:bidi="ar-MA"/>
        </w:rPr>
        <w:t xml:space="preserve"> </w:t>
      </w:r>
      <w:r w:rsidRPr="00F567E5">
        <w:rPr>
          <w:b/>
          <w:bCs/>
          <w:rtl/>
          <w:lang w:bidi="ar-MA"/>
        </w:rPr>
        <w:t>(”مبادئ</w:t>
      </w:r>
      <w:r>
        <w:rPr>
          <w:b/>
          <w:bCs/>
          <w:rtl/>
          <w:lang w:bidi="ar-MA"/>
        </w:rPr>
        <w:t xml:space="preserve"> </w:t>
      </w:r>
      <w:r w:rsidRPr="00F567E5">
        <w:rPr>
          <w:b/>
          <w:bCs/>
          <w:rtl/>
          <w:lang w:bidi="ar-MA"/>
        </w:rPr>
        <w:t>باريس“)،</w:t>
      </w:r>
      <w:r>
        <w:rPr>
          <w:b/>
          <w:bCs/>
          <w:rtl/>
          <w:lang w:bidi="ar-MA"/>
        </w:rPr>
        <w:t xml:space="preserve"> </w:t>
      </w:r>
      <w:r w:rsidRPr="00F567E5">
        <w:rPr>
          <w:b/>
          <w:bCs/>
          <w:rtl/>
          <w:lang w:bidi="ar-MA"/>
        </w:rPr>
        <w:t>بما</w:t>
      </w:r>
      <w:r>
        <w:rPr>
          <w:b/>
          <w:bCs/>
          <w:rtl/>
          <w:lang w:bidi="ar-MA"/>
        </w:rPr>
        <w:t xml:space="preserve"> </w:t>
      </w:r>
      <w:r w:rsidRPr="00F567E5">
        <w:rPr>
          <w:b/>
          <w:bCs/>
          <w:rtl/>
          <w:lang w:bidi="ar-MA"/>
        </w:rPr>
        <w:t>في</w:t>
      </w:r>
      <w:r>
        <w:rPr>
          <w:b/>
          <w:bCs/>
          <w:rtl/>
          <w:lang w:bidi="ar-MA"/>
        </w:rPr>
        <w:t xml:space="preserve"> </w:t>
      </w:r>
      <w:r w:rsidRPr="00F567E5">
        <w:rPr>
          <w:b/>
          <w:bCs/>
          <w:rtl/>
          <w:lang w:bidi="ar-MA"/>
        </w:rPr>
        <w:t>ذلك</w:t>
      </w:r>
      <w:r>
        <w:rPr>
          <w:b/>
          <w:bCs/>
          <w:rtl/>
          <w:lang w:bidi="ar-MA"/>
        </w:rPr>
        <w:t xml:space="preserve"> </w:t>
      </w:r>
      <w:r w:rsidRPr="00F567E5">
        <w:rPr>
          <w:b/>
          <w:bCs/>
          <w:rtl/>
          <w:lang w:bidi="ar-MA"/>
        </w:rPr>
        <w:t>تخصيص</w:t>
      </w:r>
      <w:r>
        <w:rPr>
          <w:b/>
          <w:bCs/>
          <w:rtl/>
          <w:lang w:bidi="ar-MA"/>
        </w:rPr>
        <w:t xml:space="preserve"> </w:t>
      </w:r>
      <w:r w:rsidRPr="00F567E5">
        <w:rPr>
          <w:b/>
          <w:bCs/>
          <w:rtl/>
          <w:lang w:bidi="ar-MA"/>
        </w:rPr>
        <w:t>الموارد</w:t>
      </w:r>
      <w:r>
        <w:rPr>
          <w:b/>
          <w:bCs/>
          <w:rtl/>
          <w:lang w:bidi="ar-MA"/>
        </w:rPr>
        <w:t xml:space="preserve"> </w:t>
      </w:r>
      <w:r w:rsidRPr="00F567E5">
        <w:rPr>
          <w:b/>
          <w:bCs/>
          <w:rtl/>
          <w:lang w:bidi="ar-MA"/>
        </w:rPr>
        <w:t>البشرية</w:t>
      </w:r>
      <w:r>
        <w:rPr>
          <w:b/>
          <w:bCs/>
          <w:rtl/>
          <w:lang w:bidi="ar-MA"/>
        </w:rPr>
        <w:t xml:space="preserve"> </w:t>
      </w:r>
      <w:r w:rsidRPr="00F567E5">
        <w:rPr>
          <w:b/>
          <w:bCs/>
          <w:rtl/>
          <w:lang w:bidi="ar-MA"/>
        </w:rPr>
        <w:t>والفنية</w:t>
      </w:r>
      <w:r>
        <w:rPr>
          <w:b/>
          <w:bCs/>
          <w:rtl/>
          <w:lang w:bidi="ar-MA"/>
        </w:rPr>
        <w:t xml:space="preserve"> </w:t>
      </w:r>
      <w:r w:rsidRPr="00F567E5">
        <w:rPr>
          <w:b/>
          <w:bCs/>
          <w:rtl/>
          <w:lang w:bidi="ar-MA"/>
        </w:rPr>
        <w:t>والمالية</w:t>
      </w:r>
      <w:r>
        <w:rPr>
          <w:b/>
          <w:bCs/>
          <w:rtl/>
          <w:lang w:bidi="ar-MA"/>
        </w:rPr>
        <w:t xml:space="preserve"> </w:t>
      </w:r>
      <w:r w:rsidRPr="00F567E5">
        <w:rPr>
          <w:b/>
          <w:bCs/>
          <w:rtl/>
          <w:lang w:bidi="ar-MA"/>
        </w:rPr>
        <w:t>الكافية</w:t>
      </w:r>
      <w:r>
        <w:rPr>
          <w:b/>
          <w:bCs/>
          <w:rtl/>
          <w:lang w:bidi="ar-MA"/>
        </w:rPr>
        <w:t xml:space="preserve"> </w:t>
      </w:r>
      <w:r w:rsidRPr="00F567E5">
        <w:rPr>
          <w:b/>
          <w:bCs/>
          <w:rtl/>
          <w:lang w:bidi="ar-MA"/>
        </w:rPr>
        <w:t>لمكتب</w:t>
      </w:r>
      <w:r>
        <w:rPr>
          <w:b/>
          <w:bCs/>
          <w:rtl/>
          <w:lang w:bidi="ar-MA"/>
        </w:rPr>
        <w:t xml:space="preserve"> </w:t>
      </w:r>
      <w:r w:rsidRPr="00F567E5">
        <w:rPr>
          <w:b/>
          <w:bCs/>
          <w:rtl/>
          <w:lang w:bidi="ar-MA"/>
        </w:rPr>
        <w:t>أمين</w:t>
      </w:r>
      <w:r>
        <w:rPr>
          <w:b/>
          <w:bCs/>
          <w:rtl/>
          <w:lang w:bidi="ar-MA"/>
        </w:rPr>
        <w:t xml:space="preserve"> </w:t>
      </w:r>
      <w:r w:rsidRPr="00F567E5">
        <w:rPr>
          <w:b/>
          <w:bCs/>
          <w:rtl/>
          <w:lang w:bidi="ar-MA"/>
        </w:rPr>
        <w:t>المظالم؛</w:t>
      </w:r>
    </w:p>
    <w:p w14:paraId="3C00D2A3" w14:textId="1A6F6130" w:rsidR="00F567E5" w:rsidRPr="00F567E5" w:rsidRDefault="00F567E5" w:rsidP="00F567E5">
      <w:pPr>
        <w:pStyle w:val="SingleTxt"/>
        <w:rPr>
          <w:b/>
          <w:bCs/>
          <w:rtl/>
          <w:lang w:bidi="ar-MA"/>
        </w:rPr>
      </w:pPr>
      <w:r w:rsidRPr="00F567E5">
        <w:rPr>
          <w:rtl/>
          <w:lang w:bidi="ar-MA"/>
        </w:rPr>
        <w:tab/>
        <w:t>(ب)</w:t>
      </w:r>
      <w:r w:rsidRPr="00F567E5">
        <w:rPr>
          <w:rtl/>
          <w:lang w:bidi="ar-MA"/>
        </w:rPr>
        <w:tab/>
      </w:r>
      <w:r w:rsidRPr="00F567E5">
        <w:rPr>
          <w:b/>
          <w:bCs/>
          <w:rtl/>
          <w:lang w:bidi="ar-MA"/>
        </w:rPr>
        <w:t>تعزيز</w:t>
      </w:r>
      <w:r>
        <w:rPr>
          <w:b/>
          <w:bCs/>
          <w:rtl/>
          <w:lang w:bidi="ar-MA"/>
        </w:rPr>
        <w:t xml:space="preserve"> </w:t>
      </w:r>
      <w:r w:rsidRPr="00F567E5">
        <w:rPr>
          <w:b/>
          <w:bCs/>
          <w:rtl/>
          <w:lang w:bidi="ar-MA"/>
        </w:rPr>
        <w:t>وجود</w:t>
      </w:r>
      <w:r>
        <w:rPr>
          <w:b/>
          <w:bCs/>
          <w:rtl/>
          <w:lang w:bidi="ar-MA"/>
        </w:rPr>
        <w:t xml:space="preserve"> </w:t>
      </w:r>
      <w:r w:rsidRPr="00F567E5">
        <w:rPr>
          <w:b/>
          <w:bCs/>
          <w:rtl/>
          <w:lang w:bidi="ar-MA"/>
        </w:rPr>
        <w:t>مكتب</w:t>
      </w:r>
      <w:r>
        <w:rPr>
          <w:b/>
          <w:bCs/>
          <w:rtl/>
          <w:lang w:bidi="ar-MA"/>
        </w:rPr>
        <w:t xml:space="preserve"> </w:t>
      </w:r>
      <w:r w:rsidRPr="00F567E5">
        <w:rPr>
          <w:b/>
          <w:bCs/>
          <w:rtl/>
          <w:lang w:bidi="ar-MA"/>
        </w:rPr>
        <w:t>أمين</w:t>
      </w:r>
      <w:r>
        <w:rPr>
          <w:b/>
          <w:bCs/>
          <w:rtl/>
          <w:lang w:bidi="ar-MA"/>
        </w:rPr>
        <w:t xml:space="preserve"> </w:t>
      </w:r>
      <w:r w:rsidRPr="00F567E5">
        <w:rPr>
          <w:b/>
          <w:bCs/>
          <w:rtl/>
          <w:lang w:bidi="ar-MA"/>
        </w:rPr>
        <w:t>المظالم</w:t>
      </w:r>
      <w:r>
        <w:rPr>
          <w:b/>
          <w:bCs/>
          <w:rtl/>
          <w:lang w:bidi="ar-MA"/>
        </w:rPr>
        <w:t xml:space="preserve"> </w:t>
      </w:r>
      <w:r w:rsidRPr="00F567E5">
        <w:rPr>
          <w:b/>
          <w:bCs/>
          <w:rtl/>
          <w:lang w:bidi="ar-MA"/>
        </w:rPr>
        <w:t>خارج</w:t>
      </w:r>
      <w:r>
        <w:rPr>
          <w:b/>
          <w:bCs/>
          <w:rtl/>
          <w:lang w:bidi="ar-MA"/>
        </w:rPr>
        <w:t xml:space="preserve"> </w:t>
      </w:r>
      <w:r w:rsidRPr="00F567E5">
        <w:rPr>
          <w:b/>
          <w:bCs/>
          <w:rtl/>
          <w:lang w:bidi="ar-MA"/>
        </w:rPr>
        <w:t>العاصمة،</w:t>
      </w:r>
      <w:r>
        <w:rPr>
          <w:b/>
          <w:bCs/>
          <w:rtl/>
          <w:lang w:bidi="ar-MA"/>
        </w:rPr>
        <w:t xml:space="preserve"> </w:t>
      </w:r>
      <w:r w:rsidRPr="00F567E5">
        <w:rPr>
          <w:b/>
          <w:bCs/>
          <w:rtl/>
          <w:lang w:bidi="ar-MA"/>
        </w:rPr>
        <w:t>بما</w:t>
      </w:r>
      <w:r>
        <w:rPr>
          <w:b/>
          <w:bCs/>
          <w:rtl/>
          <w:lang w:bidi="ar-MA"/>
        </w:rPr>
        <w:t xml:space="preserve"> </w:t>
      </w:r>
      <w:r w:rsidRPr="00F567E5">
        <w:rPr>
          <w:b/>
          <w:bCs/>
          <w:rtl/>
          <w:lang w:bidi="ar-MA"/>
        </w:rPr>
        <w:t>في</w:t>
      </w:r>
      <w:r>
        <w:rPr>
          <w:b/>
          <w:bCs/>
          <w:rtl/>
          <w:lang w:bidi="ar-MA"/>
        </w:rPr>
        <w:t xml:space="preserve"> </w:t>
      </w:r>
      <w:r w:rsidRPr="00F567E5">
        <w:rPr>
          <w:b/>
          <w:bCs/>
          <w:rtl/>
          <w:lang w:bidi="ar-MA"/>
        </w:rPr>
        <w:t>ذلك</w:t>
      </w:r>
      <w:r>
        <w:rPr>
          <w:b/>
          <w:bCs/>
          <w:rtl/>
          <w:lang w:bidi="ar-MA"/>
        </w:rPr>
        <w:t xml:space="preserve"> </w:t>
      </w:r>
      <w:r w:rsidRPr="00F567E5">
        <w:rPr>
          <w:b/>
          <w:bCs/>
          <w:rtl/>
          <w:lang w:bidi="ar-MA"/>
        </w:rPr>
        <w:t>في</w:t>
      </w:r>
      <w:r>
        <w:rPr>
          <w:b/>
          <w:bCs/>
          <w:rtl/>
          <w:lang w:bidi="ar-MA"/>
        </w:rPr>
        <w:t xml:space="preserve"> </w:t>
      </w:r>
      <w:r w:rsidRPr="00F567E5">
        <w:rPr>
          <w:b/>
          <w:bCs/>
          <w:rtl/>
          <w:lang w:bidi="ar-MA"/>
        </w:rPr>
        <w:t>المناطق</w:t>
      </w:r>
      <w:r>
        <w:rPr>
          <w:b/>
          <w:bCs/>
          <w:rtl/>
          <w:lang w:bidi="ar-MA"/>
        </w:rPr>
        <w:t xml:space="preserve"> </w:t>
      </w:r>
      <w:r w:rsidRPr="00F567E5">
        <w:rPr>
          <w:b/>
          <w:bCs/>
          <w:rtl/>
          <w:lang w:bidi="ar-MA"/>
        </w:rPr>
        <w:t>الريفية.</w:t>
      </w:r>
    </w:p>
    <w:p w14:paraId="069D89A4" w14:textId="5014E1DB" w:rsidR="00F567E5" w:rsidRPr="00A925DD" w:rsidRDefault="00F567E5" w:rsidP="00A925DD">
      <w:pPr>
        <w:pStyle w:val="SingleTxt"/>
        <w:spacing w:after="0" w:line="120" w:lineRule="exact"/>
        <w:rPr>
          <w:b/>
          <w:sz w:val="10"/>
          <w:rtl/>
          <w:lang w:bidi="ar-MA"/>
        </w:rPr>
      </w:pPr>
    </w:p>
    <w:p w14:paraId="64B6048F" w14:textId="76E18A50" w:rsidR="00F567E5" w:rsidRPr="00F567E5" w:rsidRDefault="00F567E5" w:rsidP="00A925D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MA"/>
        </w:rPr>
      </w:pPr>
      <w:r w:rsidRPr="00F567E5">
        <w:rPr>
          <w:lang w:val="en-GB"/>
        </w:rPr>
        <w:tab/>
      </w:r>
      <w:r w:rsidRPr="00F567E5">
        <w:rPr>
          <w:lang w:val="en-GB"/>
        </w:rPr>
        <w:tab/>
      </w:r>
      <w:r w:rsidRPr="00F567E5">
        <w:rPr>
          <w:rtl/>
          <w:lang w:bidi="ar-MA"/>
        </w:rPr>
        <w:t>التدابير</w:t>
      </w:r>
      <w:r>
        <w:rPr>
          <w:rtl/>
          <w:lang w:bidi="ar-MA"/>
        </w:rPr>
        <w:t xml:space="preserve"> </w:t>
      </w:r>
      <w:r w:rsidRPr="00F567E5">
        <w:rPr>
          <w:rtl/>
          <w:lang w:bidi="ar-MA"/>
        </w:rPr>
        <w:t>الخاصة</w:t>
      </w:r>
      <w:r>
        <w:rPr>
          <w:rtl/>
          <w:lang w:bidi="ar-MA"/>
        </w:rPr>
        <w:t xml:space="preserve"> </w:t>
      </w:r>
      <w:r w:rsidRPr="00F567E5">
        <w:rPr>
          <w:rtl/>
          <w:lang w:bidi="ar-MA"/>
        </w:rPr>
        <w:t>المؤقتة</w:t>
      </w:r>
    </w:p>
    <w:p w14:paraId="35D9D3B1" w14:textId="1744A852" w:rsidR="00F567E5" w:rsidRPr="00F567E5" w:rsidRDefault="00E807EA" w:rsidP="00F567E5">
      <w:pPr>
        <w:pStyle w:val="SingleTxt"/>
        <w:rPr>
          <w:rtl/>
          <w:lang w:bidi="ar-MA"/>
        </w:rPr>
      </w:pPr>
      <w:r>
        <w:rPr>
          <w:rtl/>
          <w:lang w:bidi="ar-MA"/>
        </w:rPr>
        <w:t>21</w:t>
      </w:r>
      <w:r w:rsidR="00F567E5">
        <w:rPr>
          <w:rtl/>
          <w:lang w:bidi="ar-MA"/>
        </w:rPr>
        <w:t xml:space="preserve"> </w:t>
      </w:r>
      <w:r w:rsidR="00F567E5" w:rsidRPr="00F567E5">
        <w:rPr>
          <w:rtl/>
          <w:lang w:bidi="ar-MA"/>
        </w:rPr>
        <w:t>-</w:t>
      </w:r>
      <w:r w:rsidR="00F567E5" w:rsidRPr="00F567E5">
        <w:rPr>
          <w:rtl/>
          <w:lang w:bidi="ar-MA"/>
        </w:rPr>
        <w:tab/>
        <w:t>تلاحظ</w:t>
      </w:r>
      <w:r w:rsidR="00F567E5">
        <w:rPr>
          <w:rtl/>
          <w:lang w:bidi="ar-MA"/>
        </w:rPr>
        <w:t xml:space="preserve"> </w:t>
      </w:r>
      <w:r w:rsidR="00F567E5" w:rsidRPr="00F567E5">
        <w:rPr>
          <w:rtl/>
          <w:lang w:bidi="ar-MA"/>
        </w:rPr>
        <w:t>اللجنة</w:t>
      </w:r>
      <w:r w:rsidR="00F567E5">
        <w:rPr>
          <w:rtl/>
          <w:lang w:bidi="ar-MA"/>
        </w:rPr>
        <w:t xml:space="preserve"> </w:t>
      </w:r>
      <w:r w:rsidR="00F567E5" w:rsidRPr="00F567E5">
        <w:rPr>
          <w:rtl/>
          <w:lang w:bidi="ar-MA"/>
        </w:rPr>
        <w:t>أن</w:t>
      </w:r>
      <w:r w:rsidR="00F567E5">
        <w:rPr>
          <w:rtl/>
          <w:lang w:bidi="ar-MA"/>
        </w:rPr>
        <w:t xml:space="preserve"> </w:t>
      </w:r>
      <w:r w:rsidR="00F567E5" w:rsidRPr="00F567E5">
        <w:rPr>
          <w:rtl/>
          <w:lang w:bidi="ar-MA"/>
        </w:rPr>
        <w:t>مشروع</w:t>
      </w:r>
      <w:r w:rsidR="00F567E5">
        <w:rPr>
          <w:rtl/>
          <w:lang w:bidi="ar-MA"/>
        </w:rPr>
        <w:t xml:space="preserve"> </w:t>
      </w:r>
      <w:r w:rsidR="00F567E5" w:rsidRPr="00F567E5">
        <w:rPr>
          <w:rtl/>
          <w:lang w:bidi="ar-MA"/>
        </w:rPr>
        <w:t>القانون</w:t>
      </w:r>
      <w:r w:rsidR="00F567E5">
        <w:rPr>
          <w:rtl/>
          <w:lang w:bidi="ar-MA"/>
        </w:rPr>
        <w:t xml:space="preserve"> </w:t>
      </w:r>
      <w:r w:rsidR="00F567E5" w:rsidRPr="00F567E5">
        <w:rPr>
          <w:rtl/>
          <w:lang w:bidi="ar-MA"/>
        </w:rPr>
        <w:t>الجديد</w:t>
      </w:r>
      <w:r w:rsidR="00F567E5">
        <w:rPr>
          <w:rtl/>
          <w:lang w:bidi="ar-MA"/>
        </w:rPr>
        <w:t xml:space="preserve"> </w:t>
      </w:r>
      <w:r w:rsidR="00F567E5" w:rsidRPr="00F567E5">
        <w:rPr>
          <w:rtl/>
          <w:lang w:bidi="ar-MA"/>
        </w:rPr>
        <w:t>المتعلق</w:t>
      </w:r>
      <w:r w:rsidR="00F567E5">
        <w:rPr>
          <w:rtl/>
          <w:lang w:bidi="ar-MA"/>
        </w:rPr>
        <w:t xml:space="preserve"> </w:t>
      </w:r>
      <w:r w:rsidR="00F567E5" w:rsidRPr="00F567E5">
        <w:rPr>
          <w:rtl/>
          <w:lang w:bidi="ar-MA"/>
        </w:rPr>
        <w:t>بالأسرة</w:t>
      </w:r>
      <w:r w:rsidR="00F567E5">
        <w:rPr>
          <w:rtl/>
          <w:lang w:bidi="ar-MA"/>
        </w:rPr>
        <w:t xml:space="preserve"> </w:t>
      </w:r>
      <w:r w:rsidR="00F567E5" w:rsidRPr="00F567E5">
        <w:rPr>
          <w:rtl/>
          <w:lang w:bidi="ar-MA"/>
        </w:rPr>
        <w:t>والسياسة</w:t>
      </w:r>
      <w:r w:rsidR="00F567E5">
        <w:rPr>
          <w:rtl/>
          <w:lang w:bidi="ar-MA"/>
        </w:rPr>
        <w:t xml:space="preserve"> </w:t>
      </w:r>
      <w:r w:rsidR="00F567E5" w:rsidRPr="00F567E5">
        <w:rPr>
          <w:rtl/>
          <w:lang w:bidi="ar-MA"/>
        </w:rPr>
        <w:t>الجنسانية</w:t>
      </w:r>
      <w:r w:rsidR="00F567E5">
        <w:rPr>
          <w:rtl/>
          <w:lang w:bidi="ar-MA"/>
        </w:rPr>
        <w:t xml:space="preserve"> </w:t>
      </w:r>
      <w:r w:rsidR="00F567E5" w:rsidRPr="00F567E5">
        <w:rPr>
          <w:rtl/>
          <w:lang w:bidi="ar-MA"/>
        </w:rPr>
        <w:t>سينص</w:t>
      </w:r>
      <w:r w:rsidR="00F567E5">
        <w:rPr>
          <w:rtl/>
          <w:lang w:bidi="ar-MA"/>
        </w:rPr>
        <w:t xml:space="preserve"> </w:t>
      </w:r>
      <w:r w:rsidR="00F567E5" w:rsidRPr="00F567E5">
        <w:rPr>
          <w:rtl/>
          <w:lang w:bidi="ar-MA"/>
        </w:rPr>
        <w:t>على</w:t>
      </w:r>
      <w:r w:rsidR="00F567E5">
        <w:rPr>
          <w:rtl/>
          <w:lang w:bidi="ar-MA"/>
        </w:rPr>
        <w:t xml:space="preserve"> </w:t>
      </w:r>
      <w:r w:rsidR="00F567E5" w:rsidRPr="00F567E5">
        <w:rPr>
          <w:rtl/>
          <w:lang w:bidi="ar-MA"/>
        </w:rPr>
        <w:t>تعريف</w:t>
      </w:r>
      <w:r w:rsidR="00F567E5">
        <w:rPr>
          <w:rtl/>
          <w:lang w:bidi="ar-MA"/>
        </w:rPr>
        <w:t xml:space="preserve"> </w:t>
      </w:r>
      <w:r w:rsidR="00F567E5" w:rsidRPr="00F567E5">
        <w:rPr>
          <w:rtl/>
          <w:lang w:bidi="ar-MA"/>
        </w:rPr>
        <w:t>”التدابير</w:t>
      </w:r>
      <w:r w:rsidR="00F567E5">
        <w:rPr>
          <w:rtl/>
          <w:lang w:bidi="ar-MA"/>
        </w:rPr>
        <w:t xml:space="preserve"> </w:t>
      </w:r>
      <w:r w:rsidR="00F567E5" w:rsidRPr="00F567E5">
        <w:rPr>
          <w:rtl/>
          <w:lang w:bidi="ar-MA"/>
        </w:rPr>
        <w:t>الخاصة</w:t>
      </w:r>
      <w:r w:rsidR="00F567E5">
        <w:rPr>
          <w:rtl/>
          <w:lang w:bidi="ar-MA"/>
        </w:rPr>
        <w:t xml:space="preserve"> </w:t>
      </w:r>
      <w:r w:rsidR="00F567E5" w:rsidRPr="00F567E5">
        <w:rPr>
          <w:rtl/>
          <w:lang w:bidi="ar-MA"/>
        </w:rPr>
        <w:t>المؤقتة“،</w:t>
      </w:r>
      <w:r w:rsidR="00F567E5">
        <w:rPr>
          <w:rtl/>
          <w:lang w:bidi="ar-MA"/>
        </w:rPr>
        <w:t xml:space="preserve"> </w:t>
      </w:r>
      <w:r w:rsidR="00F567E5" w:rsidRPr="00F567E5">
        <w:rPr>
          <w:rtl/>
          <w:lang w:bidi="ar-MA"/>
        </w:rPr>
        <w:t>بما</w:t>
      </w:r>
      <w:r w:rsidR="00F567E5">
        <w:rPr>
          <w:rtl/>
          <w:lang w:bidi="ar-MA"/>
        </w:rPr>
        <w:t xml:space="preserve"> </w:t>
      </w:r>
      <w:r w:rsidR="00F567E5" w:rsidRPr="00F567E5">
        <w:rPr>
          <w:rtl/>
          <w:lang w:bidi="ar-MA"/>
        </w:rPr>
        <w:t>في</w:t>
      </w:r>
      <w:r w:rsidR="00F567E5">
        <w:rPr>
          <w:rtl/>
          <w:lang w:bidi="ar-MA"/>
        </w:rPr>
        <w:t xml:space="preserve"> </w:t>
      </w:r>
      <w:r w:rsidR="00F567E5" w:rsidRPr="00F567E5">
        <w:rPr>
          <w:rtl/>
          <w:lang w:bidi="ar-MA"/>
        </w:rPr>
        <w:t>ذلك</w:t>
      </w:r>
      <w:r w:rsidR="00F567E5">
        <w:rPr>
          <w:rtl/>
          <w:lang w:bidi="ar-MA"/>
        </w:rPr>
        <w:t xml:space="preserve"> </w:t>
      </w:r>
      <w:r w:rsidR="00F567E5" w:rsidRPr="00F567E5">
        <w:rPr>
          <w:rtl/>
          <w:lang w:bidi="ar-MA"/>
        </w:rPr>
        <w:t>”الحصص</w:t>
      </w:r>
      <w:r w:rsidR="00F567E5">
        <w:rPr>
          <w:rtl/>
          <w:lang w:bidi="ar-MA"/>
        </w:rPr>
        <w:t xml:space="preserve"> </w:t>
      </w:r>
      <w:r w:rsidR="00F567E5" w:rsidRPr="00F567E5">
        <w:rPr>
          <w:rtl/>
          <w:lang w:bidi="ar-MA"/>
        </w:rPr>
        <w:t>الجنسانية“،</w:t>
      </w:r>
      <w:r w:rsidR="00F567E5">
        <w:rPr>
          <w:rtl/>
          <w:lang w:bidi="ar-MA"/>
        </w:rPr>
        <w:t xml:space="preserve"> </w:t>
      </w:r>
      <w:r w:rsidR="00F567E5" w:rsidRPr="00F567E5">
        <w:rPr>
          <w:rtl/>
          <w:lang w:bidi="ar-MA"/>
        </w:rPr>
        <w:t>التي</w:t>
      </w:r>
      <w:r w:rsidR="00F567E5">
        <w:rPr>
          <w:rtl/>
          <w:lang w:bidi="ar-MA"/>
        </w:rPr>
        <w:t xml:space="preserve"> </w:t>
      </w:r>
      <w:r w:rsidR="00F567E5" w:rsidRPr="00F567E5">
        <w:rPr>
          <w:rtl/>
          <w:lang w:bidi="ar-MA"/>
        </w:rPr>
        <w:t>ستُدرج</w:t>
      </w:r>
      <w:r w:rsidR="00F567E5">
        <w:rPr>
          <w:rtl/>
          <w:lang w:bidi="ar-MA"/>
        </w:rPr>
        <w:t xml:space="preserve"> </w:t>
      </w:r>
      <w:r w:rsidR="00F567E5" w:rsidRPr="00F567E5">
        <w:rPr>
          <w:rtl/>
          <w:lang w:bidi="ar-MA"/>
        </w:rPr>
        <w:t>في</w:t>
      </w:r>
      <w:r w:rsidR="00F567E5">
        <w:rPr>
          <w:rtl/>
          <w:lang w:bidi="ar-MA"/>
        </w:rPr>
        <w:t xml:space="preserve"> </w:t>
      </w:r>
      <w:r w:rsidR="00F567E5" w:rsidRPr="00F567E5">
        <w:rPr>
          <w:rtl/>
          <w:lang w:bidi="ar-MA"/>
        </w:rPr>
        <w:t>القوانين</w:t>
      </w:r>
      <w:r w:rsidR="00F567E5">
        <w:rPr>
          <w:rtl/>
          <w:lang w:bidi="ar-MA"/>
        </w:rPr>
        <w:t xml:space="preserve"> </w:t>
      </w:r>
      <w:r w:rsidR="00F567E5" w:rsidRPr="00F567E5">
        <w:rPr>
          <w:rtl/>
          <w:lang w:bidi="ar-MA"/>
        </w:rPr>
        <w:t>وكذلك</w:t>
      </w:r>
      <w:r w:rsidR="00F567E5">
        <w:rPr>
          <w:rtl/>
          <w:lang w:bidi="ar-MA"/>
        </w:rPr>
        <w:t xml:space="preserve"> </w:t>
      </w:r>
      <w:r w:rsidR="00F567E5" w:rsidRPr="00F567E5">
        <w:rPr>
          <w:rtl/>
          <w:lang w:bidi="ar-MA"/>
        </w:rPr>
        <w:t>على</w:t>
      </w:r>
      <w:r w:rsidR="00F567E5">
        <w:rPr>
          <w:rtl/>
          <w:lang w:bidi="ar-MA"/>
        </w:rPr>
        <w:t xml:space="preserve"> </w:t>
      </w:r>
      <w:r w:rsidR="00F567E5" w:rsidRPr="00F567E5">
        <w:rPr>
          <w:rtl/>
          <w:lang w:bidi="ar-MA"/>
        </w:rPr>
        <w:t>إنشاء</w:t>
      </w:r>
      <w:r w:rsidR="00F567E5">
        <w:rPr>
          <w:rtl/>
          <w:lang w:bidi="ar-MA"/>
        </w:rPr>
        <w:t xml:space="preserve"> </w:t>
      </w:r>
      <w:r w:rsidR="00F567E5" w:rsidRPr="00F567E5">
        <w:rPr>
          <w:rtl/>
          <w:lang w:bidi="ar-MA"/>
        </w:rPr>
        <w:t>آلية</w:t>
      </w:r>
      <w:r w:rsidR="00F567E5">
        <w:rPr>
          <w:rtl/>
          <w:lang w:bidi="ar-MA"/>
        </w:rPr>
        <w:t xml:space="preserve"> </w:t>
      </w:r>
      <w:r w:rsidR="00F567E5" w:rsidRPr="00F567E5">
        <w:rPr>
          <w:rtl/>
          <w:lang w:bidi="ar-MA"/>
        </w:rPr>
        <w:t>لرصد</w:t>
      </w:r>
      <w:r w:rsidR="00F567E5">
        <w:rPr>
          <w:rtl/>
          <w:lang w:bidi="ar-MA"/>
        </w:rPr>
        <w:t xml:space="preserve"> </w:t>
      </w:r>
      <w:r w:rsidR="00F567E5" w:rsidRPr="00F567E5">
        <w:rPr>
          <w:rtl/>
          <w:lang w:bidi="ar-MA"/>
        </w:rPr>
        <w:t>تنفيذ</w:t>
      </w:r>
      <w:r w:rsidR="00F567E5">
        <w:rPr>
          <w:rtl/>
          <w:lang w:bidi="ar-MA"/>
        </w:rPr>
        <w:t xml:space="preserve"> </w:t>
      </w:r>
      <w:r w:rsidR="00F567E5" w:rsidRPr="00F567E5">
        <w:rPr>
          <w:rtl/>
          <w:lang w:bidi="ar-MA"/>
        </w:rPr>
        <w:t>تلك</w:t>
      </w:r>
      <w:r w:rsidR="00F567E5">
        <w:rPr>
          <w:rtl/>
          <w:lang w:bidi="ar-MA"/>
        </w:rPr>
        <w:t xml:space="preserve"> </w:t>
      </w:r>
      <w:r w:rsidR="00F567E5" w:rsidRPr="00F567E5">
        <w:rPr>
          <w:rtl/>
          <w:lang w:bidi="ar-MA"/>
        </w:rPr>
        <w:t>التدابير.</w:t>
      </w:r>
      <w:r w:rsidR="00F567E5">
        <w:rPr>
          <w:rtl/>
          <w:lang w:bidi="ar-MA"/>
        </w:rPr>
        <w:t xml:space="preserve"> </w:t>
      </w:r>
      <w:r w:rsidR="00F567E5" w:rsidRPr="00F567E5">
        <w:rPr>
          <w:rtl/>
          <w:lang w:bidi="ar-MA"/>
        </w:rPr>
        <w:t>غير</w:t>
      </w:r>
      <w:r w:rsidR="00F567E5">
        <w:rPr>
          <w:rtl/>
          <w:lang w:bidi="ar-MA"/>
        </w:rPr>
        <w:t xml:space="preserve"> </w:t>
      </w:r>
      <w:r w:rsidR="00F567E5" w:rsidRPr="00F567E5">
        <w:rPr>
          <w:rtl/>
          <w:lang w:bidi="ar-MA"/>
        </w:rPr>
        <w:t>أنها</w:t>
      </w:r>
      <w:r w:rsidR="00F567E5">
        <w:rPr>
          <w:rtl/>
          <w:lang w:bidi="ar-MA"/>
        </w:rPr>
        <w:t xml:space="preserve"> </w:t>
      </w:r>
      <w:r w:rsidR="00F567E5" w:rsidRPr="00F567E5">
        <w:rPr>
          <w:rtl/>
          <w:lang w:bidi="ar-MA"/>
        </w:rPr>
        <w:t>تلاحظ</w:t>
      </w:r>
      <w:r w:rsidR="00F567E5">
        <w:rPr>
          <w:rtl/>
          <w:lang w:bidi="ar-MA"/>
        </w:rPr>
        <w:t xml:space="preserve"> </w:t>
      </w:r>
      <w:r w:rsidR="00F567E5" w:rsidRPr="00F567E5">
        <w:rPr>
          <w:rtl/>
          <w:lang w:bidi="ar-MA"/>
        </w:rPr>
        <w:t>بقلق</w:t>
      </w:r>
      <w:r w:rsidR="00F567E5">
        <w:rPr>
          <w:rtl/>
          <w:lang w:bidi="ar-MA"/>
        </w:rPr>
        <w:t xml:space="preserve"> </w:t>
      </w:r>
      <w:r w:rsidR="00F567E5" w:rsidRPr="00F567E5">
        <w:rPr>
          <w:rtl/>
          <w:lang w:bidi="ar-MA"/>
        </w:rPr>
        <w:t>ما</w:t>
      </w:r>
      <w:r w:rsidR="00F567E5">
        <w:rPr>
          <w:rtl/>
          <w:lang w:bidi="ar-MA"/>
        </w:rPr>
        <w:t xml:space="preserve"> </w:t>
      </w:r>
      <w:r w:rsidR="00F567E5" w:rsidRPr="00F567E5">
        <w:rPr>
          <w:rtl/>
          <w:lang w:bidi="ar-MA"/>
        </w:rPr>
        <w:t>يلي:</w:t>
      </w:r>
    </w:p>
    <w:p w14:paraId="009AFCCE" w14:textId="3A75DDCA" w:rsidR="00F567E5" w:rsidRPr="00F567E5" w:rsidRDefault="00F567E5" w:rsidP="00F567E5">
      <w:pPr>
        <w:pStyle w:val="SingleTxt"/>
        <w:rPr>
          <w:rtl/>
          <w:lang w:bidi="ar-MA"/>
        </w:rPr>
      </w:pPr>
      <w:r w:rsidRPr="00F567E5">
        <w:rPr>
          <w:rtl/>
          <w:lang w:bidi="ar-MA"/>
        </w:rPr>
        <w:tab/>
        <w:t>(أ)</w:t>
      </w:r>
      <w:r w:rsidRPr="00F567E5">
        <w:rPr>
          <w:rtl/>
          <w:lang w:bidi="ar-MA"/>
        </w:rPr>
        <w:tab/>
        <w:t>أن</w:t>
      </w:r>
      <w:r>
        <w:rPr>
          <w:rtl/>
          <w:lang w:bidi="ar-MA"/>
        </w:rPr>
        <w:t xml:space="preserve"> </w:t>
      </w:r>
      <w:r w:rsidRPr="00F567E5">
        <w:rPr>
          <w:rtl/>
          <w:lang w:bidi="ar-MA"/>
        </w:rPr>
        <w:t>الهدف</w:t>
      </w:r>
      <w:r>
        <w:rPr>
          <w:rtl/>
          <w:lang w:bidi="ar-MA"/>
        </w:rPr>
        <w:t xml:space="preserve"> </w:t>
      </w:r>
      <w:r w:rsidRPr="00F567E5">
        <w:rPr>
          <w:rtl/>
          <w:lang w:bidi="ar-MA"/>
        </w:rPr>
        <w:t>المتمثل</w:t>
      </w:r>
      <w:r>
        <w:rPr>
          <w:rtl/>
          <w:lang w:bidi="ar-MA"/>
        </w:rPr>
        <w:t xml:space="preserve"> </w:t>
      </w:r>
      <w:r w:rsidRPr="00F567E5">
        <w:rPr>
          <w:rtl/>
          <w:lang w:bidi="ar-MA"/>
        </w:rPr>
        <w:t>في</w:t>
      </w:r>
      <w:r>
        <w:rPr>
          <w:rtl/>
          <w:lang w:bidi="ar-MA"/>
        </w:rPr>
        <w:t xml:space="preserve"> </w:t>
      </w:r>
      <w:r w:rsidRPr="00F567E5">
        <w:rPr>
          <w:rtl/>
          <w:lang w:bidi="ar-MA"/>
        </w:rPr>
        <w:t>تمثيل</w:t>
      </w:r>
      <w:r>
        <w:rPr>
          <w:rtl/>
          <w:lang w:bidi="ar-MA"/>
        </w:rPr>
        <w:t xml:space="preserve"> </w:t>
      </w:r>
      <w:r w:rsidRPr="00F567E5">
        <w:rPr>
          <w:rtl/>
          <w:lang w:bidi="ar-MA"/>
        </w:rPr>
        <w:t>المرأة</w:t>
      </w:r>
      <w:r>
        <w:rPr>
          <w:rtl/>
          <w:lang w:bidi="ar-MA"/>
        </w:rPr>
        <w:t xml:space="preserve"> </w:t>
      </w:r>
      <w:r w:rsidRPr="00F567E5">
        <w:rPr>
          <w:rtl/>
          <w:lang w:bidi="ar-MA"/>
        </w:rPr>
        <w:t>بنسبة</w:t>
      </w:r>
      <w:r>
        <w:rPr>
          <w:rtl/>
          <w:lang w:bidi="ar-MA"/>
        </w:rPr>
        <w:t xml:space="preserve"> </w:t>
      </w:r>
      <w:r w:rsidRPr="00F567E5">
        <w:rPr>
          <w:rtl/>
          <w:lang w:bidi="ar-MA"/>
        </w:rPr>
        <w:t>30</w:t>
      </w:r>
      <w:r>
        <w:rPr>
          <w:rtl/>
          <w:lang w:bidi="ar-MA"/>
        </w:rPr>
        <w:t xml:space="preserve"> </w:t>
      </w:r>
      <w:r w:rsidRPr="00F567E5">
        <w:rPr>
          <w:rtl/>
          <w:lang w:bidi="ar-MA"/>
        </w:rPr>
        <w:t>في</w:t>
      </w:r>
      <w:r>
        <w:rPr>
          <w:rtl/>
          <w:lang w:bidi="ar-MA"/>
        </w:rPr>
        <w:t xml:space="preserve"> </w:t>
      </w:r>
      <w:r w:rsidRPr="00F567E5">
        <w:rPr>
          <w:rtl/>
          <w:lang w:bidi="ar-MA"/>
        </w:rPr>
        <w:t>المائة</w:t>
      </w:r>
      <w:r>
        <w:rPr>
          <w:rtl/>
          <w:lang w:bidi="ar-MA"/>
        </w:rPr>
        <w:t xml:space="preserve"> </w:t>
      </w:r>
      <w:r w:rsidRPr="00F567E5">
        <w:rPr>
          <w:rtl/>
          <w:lang w:bidi="ar-MA"/>
        </w:rPr>
        <w:t>في</w:t>
      </w:r>
      <w:r>
        <w:rPr>
          <w:rtl/>
          <w:lang w:bidi="ar-MA"/>
        </w:rPr>
        <w:t xml:space="preserve"> </w:t>
      </w:r>
      <w:r w:rsidRPr="00F567E5">
        <w:rPr>
          <w:rtl/>
          <w:lang w:bidi="ar-MA"/>
        </w:rPr>
        <w:t>هيئات</w:t>
      </w:r>
      <w:r>
        <w:rPr>
          <w:rtl/>
          <w:lang w:bidi="ar-MA"/>
        </w:rPr>
        <w:t xml:space="preserve"> </w:t>
      </w:r>
      <w:r w:rsidRPr="00F567E5">
        <w:rPr>
          <w:rtl/>
          <w:lang w:bidi="ar-MA"/>
        </w:rPr>
        <w:t>صنع</w:t>
      </w:r>
      <w:r>
        <w:rPr>
          <w:rtl/>
          <w:lang w:bidi="ar-MA"/>
        </w:rPr>
        <w:t xml:space="preserve"> </w:t>
      </w:r>
      <w:r w:rsidRPr="00F567E5">
        <w:rPr>
          <w:rtl/>
          <w:lang w:bidi="ar-MA"/>
        </w:rPr>
        <w:t>القرار</w:t>
      </w:r>
      <w:r>
        <w:rPr>
          <w:rtl/>
          <w:lang w:bidi="ar-MA"/>
        </w:rPr>
        <w:t xml:space="preserve"> </w:t>
      </w:r>
      <w:r w:rsidRPr="00F567E5">
        <w:rPr>
          <w:rtl/>
          <w:lang w:bidi="ar-MA"/>
        </w:rPr>
        <w:t>بحلول</w:t>
      </w:r>
      <w:r>
        <w:rPr>
          <w:rtl/>
          <w:lang w:bidi="ar-MA"/>
        </w:rPr>
        <w:t xml:space="preserve"> </w:t>
      </w:r>
      <w:r w:rsidRPr="00F567E5">
        <w:rPr>
          <w:rtl/>
          <w:lang w:bidi="ar-MA"/>
        </w:rPr>
        <w:t>عام</w:t>
      </w:r>
      <w:r w:rsidR="00A925DD">
        <w:rPr>
          <w:rFonts w:hint="cs"/>
          <w:rtl/>
          <w:lang w:bidi="ar-MA"/>
        </w:rPr>
        <w:t> </w:t>
      </w:r>
      <w:r w:rsidRPr="00F567E5">
        <w:rPr>
          <w:rtl/>
          <w:lang w:bidi="ar-MA"/>
        </w:rPr>
        <w:t>2016،</w:t>
      </w:r>
      <w:r>
        <w:rPr>
          <w:rtl/>
          <w:lang w:bidi="ar-MA"/>
        </w:rPr>
        <w:t xml:space="preserve"> </w:t>
      </w:r>
      <w:r w:rsidRPr="00F567E5">
        <w:rPr>
          <w:rtl/>
          <w:lang w:bidi="ar-MA"/>
        </w:rPr>
        <w:t>الذي</w:t>
      </w:r>
      <w:r>
        <w:rPr>
          <w:rtl/>
          <w:lang w:bidi="ar-MA"/>
        </w:rPr>
        <w:t xml:space="preserve"> </w:t>
      </w:r>
      <w:r w:rsidRPr="00F567E5">
        <w:rPr>
          <w:rtl/>
          <w:lang w:bidi="ar-MA"/>
        </w:rPr>
        <w:t>حدد</w:t>
      </w:r>
      <w:r>
        <w:rPr>
          <w:rtl/>
          <w:lang w:bidi="ar-MA"/>
        </w:rPr>
        <w:t xml:space="preserve"> </w:t>
      </w:r>
      <w:r w:rsidRPr="00F567E5">
        <w:rPr>
          <w:rtl/>
          <w:lang w:bidi="ar-MA"/>
        </w:rPr>
        <w:t>في</w:t>
      </w:r>
      <w:r>
        <w:rPr>
          <w:rtl/>
          <w:lang w:bidi="ar-MA"/>
        </w:rPr>
        <w:t xml:space="preserve"> </w:t>
      </w:r>
      <w:r w:rsidRPr="00F567E5">
        <w:rPr>
          <w:rtl/>
          <w:lang w:bidi="ar-MA"/>
        </w:rPr>
        <w:t>الاستراتيجية</w:t>
      </w:r>
      <w:r>
        <w:rPr>
          <w:rtl/>
          <w:lang w:bidi="ar-MA"/>
        </w:rPr>
        <w:t xml:space="preserve"> </w:t>
      </w:r>
      <w:r w:rsidRPr="00F567E5">
        <w:rPr>
          <w:rtl/>
          <w:lang w:bidi="ar-MA"/>
        </w:rPr>
        <w:t>السابقة</w:t>
      </w:r>
      <w:r>
        <w:rPr>
          <w:rtl/>
          <w:lang w:bidi="ar-MA"/>
        </w:rPr>
        <w:t xml:space="preserve"> </w:t>
      </w:r>
      <w:r w:rsidRPr="00F567E5">
        <w:rPr>
          <w:rtl/>
          <w:lang w:bidi="ar-MA"/>
        </w:rPr>
        <w:t>للمساواة</w:t>
      </w:r>
      <w:r>
        <w:rPr>
          <w:rtl/>
          <w:lang w:bidi="ar-MA"/>
        </w:rPr>
        <w:t xml:space="preserve"> </w:t>
      </w:r>
      <w:r w:rsidRPr="00F567E5">
        <w:rPr>
          <w:rtl/>
          <w:lang w:bidi="ar-MA"/>
        </w:rPr>
        <w:t>بين</w:t>
      </w:r>
      <w:r>
        <w:rPr>
          <w:rtl/>
          <w:lang w:bidi="ar-MA"/>
        </w:rPr>
        <w:t xml:space="preserve"> </w:t>
      </w:r>
      <w:r w:rsidRPr="00F567E5">
        <w:rPr>
          <w:rtl/>
          <w:lang w:bidi="ar-MA"/>
        </w:rPr>
        <w:t>الجنسين،</w:t>
      </w:r>
      <w:r>
        <w:rPr>
          <w:rtl/>
          <w:lang w:bidi="ar-MA"/>
        </w:rPr>
        <w:t xml:space="preserve"> </w:t>
      </w:r>
      <w:r w:rsidRPr="00F567E5">
        <w:rPr>
          <w:rtl/>
          <w:lang w:bidi="ar-MA"/>
        </w:rPr>
        <w:t>لم</w:t>
      </w:r>
      <w:r>
        <w:rPr>
          <w:rtl/>
          <w:lang w:bidi="ar-MA"/>
        </w:rPr>
        <w:t xml:space="preserve"> </w:t>
      </w:r>
      <w:r w:rsidRPr="00F567E5">
        <w:rPr>
          <w:rtl/>
          <w:lang w:bidi="ar-MA"/>
        </w:rPr>
        <w:t>يتحقق</w:t>
      </w:r>
      <w:r>
        <w:rPr>
          <w:rtl/>
          <w:lang w:bidi="ar-MA"/>
        </w:rPr>
        <w:t xml:space="preserve"> </w:t>
      </w:r>
      <w:r w:rsidRPr="00F567E5">
        <w:rPr>
          <w:rtl/>
          <w:lang w:bidi="ar-MA"/>
        </w:rPr>
        <w:t>في</w:t>
      </w:r>
      <w:r>
        <w:rPr>
          <w:rtl/>
          <w:lang w:bidi="ar-MA"/>
        </w:rPr>
        <w:t xml:space="preserve"> </w:t>
      </w:r>
      <w:r w:rsidRPr="00F567E5">
        <w:rPr>
          <w:rtl/>
          <w:lang w:bidi="ar-MA"/>
        </w:rPr>
        <w:t>جميع</w:t>
      </w:r>
      <w:r>
        <w:rPr>
          <w:rtl/>
          <w:lang w:bidi="ar-MA"/>
        </w:rPr>
        <w:t xml:space="preserve"> </w:t>
      </w:r>
      <w:r w:rsidRPr="00F567E5">
        <w:rPr>
          <w:rtl/>
          <w:lang w:bidi="ar-MA"/>
        </w:rPr>
        <w:t>القطاعات</w:t>
      </w:r>
      <w:r>
        <w:rPr>
          <w:rtl/>
          <w:lang w:bidi="ar-MA"/>
        </w:rPr>
        <w:t xml:space="preserve"> </w:t>
      </w:r>
      <w:r w:rsidRPr="00F567E5">
        <w:rPr>
          <w:rtl/>
          <w:lang w:bidi="ar-MA"/>
        </w:rPr>
        <w:lastRenderedPageBreak/>
        <w:t>والمناطق</w:t>
      </w:r>
      <w:r>
        <w:rPr>
          <w:rtl/>
          <w:lang w:bidi="ar-MA"/>
        </w:rPr>
        <w:t xml:space="preserve"> </w:t>
      </w:r>
      <w:r w:rsidRPr="00F567E5">
        <w:rPr>
          <w:rtl/>
          <w:lang w:bidi="ar-MA"/>
        </w:rPr>
        <w:t>في</w:t>
      </w:r>
      <w:r>
        <w:rPr>
          <w:rtl/>
          <w:lang w:bidi="ar-MA"/>
        </w:rPr>
        <w:t xml:space="preserve"> </w:t>
      </w:r>
      <w:r w:rsidRPr="00F567E5">
        <w:rPr>
          <w:rtl/>
          <w:lang w:bidi="ar-MA"/>
        </w:rPr>
        <w:t>الدولة</w:t>
      </w:r>
      <w:r>
        <w:rPr>
          <w:rtl/>
          <w:lang w:bidi="ar-MA"/>
        </w:rPr>
        <w:t xml:space="preserve"> </w:t>
      </w:r>
      <w:r w:rsidRPr="00F567E5">
        <w:rPr>
          <w:rtl/>
          <w:lang w:bidi="ar-MA"/>
        </w:rPr>
        <w:t>الطرف،</w:t>
      </w:r>
      <w:r>
        <w:rPr>
          <w:rtl/>
          <w:lang w:bidi="ar-MA"/>
        </w:rPr>
        <w:t xml:space="preserve"> </w:t>
      </w:r>
      <w:r w:rsidRPr="00F567E5">
        <w:rPr>
          <w:rtl/>
          <w:lang w:bidi="ar-MA"/>
        </w:rPr>
        <w:t>وأن</w:t>
      </w:r>
      <w:r>
        <w:rPr>
          <w:rtl/>
          <w:lang w:bidi="ar-MA"/>
        </w:rPr>
        <w:t xml:space="preserve"> </w:t>
      </w:r>
      <w:r w:rsidRPr="00F567E5">
        <w:rPr>
          <w:rtl/>
          <w:lang w:bidi="ar-MA"/>
        </w:rPr>
        <w:t>تحقيق</w:t>
      </w:r>
      <w:r>
        <w:rPr>
          <w:rtl/>
          <w:lang w:bidi="ar-MA"/>
        </w:rPr>
        <w:t xml:space="preserve"> </w:t>
      </w:r>
      <w:r w:rsidRPr="00F567E5">
        <w:rPr>
          <w:rtl/>
          <w:lang w:bidi="ar-MA"/>
        </w:rPr>
        <w:t>الهدف</w:t>
      </w:r>
      <w:r>
        <w:rPr>
          <w:rtl/>
          <w:lang w:bidi="ar-MA"/>
        </w:rPr>
        <w:t xml:space="preserve"> </w:t>
      </w:r>
      <w:r w:rsidRPr="00F567E5">
        <w:rPr>
          <w:rtl/>
          <w:lang w:bidi="ar-MA"/>
        </w:rPr>
        <w:t>بالكامل</w:t>
      </w:r>
      <w:r>
        <w:rPr>
          <w:rtl/>
          <w:lang w:bidi="ar-MA"/>
        </w:rPr>
        <w:t xml:space="preserve"> </w:t>
      </w:r>
      <w:r w:rsidRPr="00F567E5">
        <w:rPr>
          <w:rtl/>
          <w:lang w:bidi="ar-MA"/>
        </w:rPr>
        <w:t>قد</w:t>
      </w:r>
      <w:r>
        <w:rPr>
          <w:rtl/>
          <w:lang w:bidi="ar-MA"/>
        </w:rPr>
        <w:t xml:space="preserve"> </w:t>
      </w:r>
      <w:r w:rsidRPr="00F567E5">
        <w:rPr>
          <w:rtl/>
          <w:lang w:bidi="ar-MA"/>
        </w:rPr>
        <w:t>أُرجئ</w:t>
      </w:r>
      <w:r>
        <w:rPr>
          <w:rtl/>
          <w:lang w:bidi="ar-MA"/>
        </w:rPr>
        <w:t xml:space="preserve"> </w:t>
      </w:r>
      <w:r w:rsidRPr="00F567E5">
        <w:rPr>
          <w:rtl/>
          <w:lang w:bidi="ar-MA"/>
        </w:rPr>
        <w:t>حتى</w:t>
      </w:r>
      <w:r>
        <w:rPr>
          <w:rtl/>
          <w:lang w:bidi="ar-MA"/>
        </w:rPr>
        <w:t xml:space="preserve"> </w:t>
      </w:r>
      <w:r w:rsidRPr="00F567E5">
        <w:rPr>
          <w:rtl/>
          <w:lang w:bidi="ar-MA"/>
        </w:rPr>
        <w:t>عام</w:t>
      </w:r>
      <w:r>
        <w:rPr>
          <w:rtl/>
          <w:lang w:bidi="ar-MA"/>
        </w:rPr>
        <w:t xml:space="preserve"> </w:t>
      </w:r>
      <w:r w:rsidRPr="00F567E5">
        <w:rPr>
          <w:rtl/>
          <w:lang w:bidi="ar-MA"/>
        </w:rPr>
        <w:t>2030</w:t>
      </w:r>
      <w:r>
        <w:rPr>
          <w:rtl/>
          <w:lang w:bidi="ar-MA"/>
        </w:rPr>
        <w:t xml:space="preserve"> </w:t>
      </w:r>
      <w:r w:rsidRPr="00F567E5">
        <w:rPr>
          <w:rtl/>
          <w:lang w:bidi="ar-MA"/>
        </w:rPr>
        <w:t>في</w:t>
      </w:r>
      <w:r>
        <w:rPr>
          <w:rtl/>
          <w:lang w:bidi="ar-MA"/>
        </w:rPr>
        <w:t xml:space="preserve"> </w:t>
      </w:r>
      <w:r w:rsidR="00722C71">
        <w:rPr>
          <w:rFonts w:hint="cs"/>
          <w:rtl/>
          <w:lang w:bidi="ar-MA"/>
        </w:rPr>
        <w:t>مفهوم السياسة الأسرية والسياسة</w:t>
      </w:r>
      <w:r w:rsidR="000418A4">
        <w:rPr>
          <w:rFonts w:hint="cs"/>
          <w:rtl/>
          <w:lang w:bidi="ar-MA"/>
        </w:rPr>
        <w:t xml:space="preserve"> الجنسانية</w:t>
      </w:r>
      <w:r>
        <w:rPr>
          <w:rtl/>
          <w:lang w:bidi="ar-MA"/>
        </w:rPr>
        <w:t xml:space="preserve"> </w:t>
      </w:r>
      <w:r w:rsidRPr="00F567E5">
        <w:rPr>
          <w:rtl/>
          <w:lang w:bidi="ar-MA"/>
        </w:rPr>
        <w:t>في</w:t>
      </w:r>
      <w:r>
        <w:rPr>
          <w:rtl/>
          <w:lang w:bidi="ar-MA"/>
        </w:rPr>
        <w:t xml:space="preserve"> </w:t>
      </w:r>
      <w:r w:rsidRPr="00F567E5">
        <w:rPr>
          <w:rtl/>
          <w:lang w:bidi="ar-MA"/>
        </w:rPr>
        <w:t>مختلف</w:t>
      </w:r>
      <w:r>
        <w:rPr>
          <w:rtl/>
          <w:lang w:bidi="ar-MA"/>
        </w:rPr>
        <w:t xml:space="preserve"> </w:t>
      </w:r>
      <w:r w:rsidRPr="00F567E5">
        <w:rPr>
          <w:rtl/>
          <w:lang w:bidi="ar-MA"/>
        </w:rPr>
        <w:t>المجالات؛</w:t>
      </w:r>
    </w:p>
    <w:p w14:paraId="54E11399" w14:textId="7134508D" w:rsidR="00F567E5" w:rsidRPr="00F567E5" w:rsidRDefault="00F567E5" w:rsidP="00F567E5">
      <w:pPr>
        <w:pStyle w:val="SingleTxt"/>
        <w:rPr>
          <w:rtl/>
          <w:lang w:bidi="ar-MA"/>
        </w:rPr>
      </w:pPr>
      <w:r w:rsidRPr="00F567E5">
        <w:rPr>
          <w:rtl/>
          <w:lang w:bidi="ar-MA"/>
        </w:rPr>
        <w:tab/>
        <w:t>(ب)</w:t>
      </w:r>
      <w:r w:rsidRPr="00F567E5">
        <w:rPr>
          <w:rtl/>
          <w:lang w:bidi="ar-MA"/>
        </w:rPr>
        <w:tab/>
        <w:t>هناك</w:t>
      </w:r>
      <w:r>
        <w:rPr>
          <w:rtl/>
          <w:lang w:bidi="ar-MA"/>
        </w:rPr>
        <w:t xml:space="preserve"> </w:t>
      </w:r>
      <w:r w:rsidRPr="00F567E5">
        <w:rPr>
          <w:rtl/>
          <w:lang w:bidi="ar-MA"/>
        </w:rPr>
        <w:t>نقص</w:t>
      </w:r>
      <w:r>
        <w:rPr>
          <w:rtl/>
          <w:lang w:bidi="ar-MA"/>
        </w:rPr>
        <w:t xml:space="preserve"> </w:t>
      </w:r>
      <w:r w:rsidRPr="00F567E5">
        <w:rPr>
          <w:rtl/>
          <w:lang w:bidi="ar-MA"/>
        </w:rPr>
        <w:t>في</w:t>
      </w:r>
      <w:r>
        <w:rPr>
          <w:rtl/>
          <w:lang w:bidi="ar-MA"/>
        </w:rPr>
        <w:t xml:space="preserve"> </w:t>
      </w:r>
      <w:r w:rsidRPr="00F567E5">
        <w:rPr>
          <w:rtl/>
          <w:lang w:bidi="ar-MA"/>
        </w:rPr>
        <w:t>معلومات</w:t>
      </w:r>
      <w:r>
        <w:rPr>
          <w:rtl/>
          <w:lang w:bidi="ar-MA"/>
        </w:rPr>
        <w:t xml:space="preserve"> </w:t>
      </w:r>
      <w:r w:rsidRPr="00F567E5">
        <w:rPr>
          <w:rtl/>
          <w:lang w:bidi="ar-MA"/>
        </w:rPr>
        <w:t>عن</w:t>
      </w:r>
      <w:r>
        <w:rPr>
          <w:rtl/>
          <w:lang w:bidi="ar-MA"/>
        </w:rPr>
        <w:t xml:space="preserve"> </w:t>
      </w:r>
      <w:r w:rsidRPr="00F567E5">
        <w:rPr>
          <w:rtl/>
          <w:lang w:bidi="ar-MA"/>
        </w:rPr>
        <w:t>التدابير</w:t>
      </w:r>
      <w:r>
        <w:rPr>
          <w:rtl/>
          <w:lang w:bidi="ar-MA"/>
        </w:rPr>
        <w:t xml:space="preserve"> </w:t>
      </w:r>
      <w:r w:rsidRPr="00F567E5">
        <w:rPr>
          <w:rtl/>
          <w:lang w:bidi="ar-MA"/>
        </w:rPr>
        <w:t>الخاصة</w:t>
      </w:r>
      <w:r>
        <w:rPr>
          <w:rtl/>
          <w:lang w:bidi="ar-MA"/>
        </w:rPr>
        <w:t xml:space="preserve"> </w:t>
      </w:r>
      <w:r w:rsidRPr="00F567E5">
        <w:rPr>
          <w:rtl/>
          <w:lang w:bidi="ar-MA"/>
        </w:rPr>
        <w:t>المؤقتة</w:t>
      </w:r>
      <w:r>
        <w:rPr>
          <w:rtl/>
          <w:lang w:bidi="ar-MA"/>
        </w:rPr>
        <w:t xml:space="preserve"> </w:t>
      </w:r>
      <w:r w:rsidRPr="00F567E5">
        <w:rPr>
          <w:rtl/>
          <w:lang w:bidi="ar-MA"/>
        </w:rPr>
        <w:t>المحددة</w:t>
      </w:r>
      <w:r>
        <w:rPr>
          <w:rtl/>
          <w:lang w:bidi="ar-MA"/>
        </w:rPr>
        <w:t xml:space="preserve"> </w:t>
      </w:r>
      <w:r w:rsidRPr="00F567E5">
        <w:rPr>
          <w:rtl/>
          <w:lang w:bidi="ar-MA"/>
        </w:rPr>
        <w:t>التي</w:t>
      </w:r>
      <w:r>
        <w:rPr>
          <w:rtl/>
          <w:lang w:bidi="ar-MA"/>
        </w:rPr>
        <w:t xml:space="preserve"> </w:t>
      </w:r>
      <w:r w:rsidRPr="00F567E5">
        <w:rPr>
          <w:rtl/>
          <w:lang w:bidi="ar-MA"/>
        </w:rPr>
        <w:t>تعتزم</w:t>
      </w:r>
      <w:r>
        <w:rPr>
          <w:rtl/>
          <w:lang w:bidi="ar-MA"/>
        </w:rPr>
        <w:t xml:space="preserve"> </w:t>
      </w:r>
      <w:r w:rsidRPr="00F567E5">
        <w:rPr>
          <w:rtl/>
          <w:lang w:bidi="ar-MA"/>
        </w:rPr>
        <w:t>الدولة</w:t>
      </w:r>
      <w:r>
        <w:rPr>
          <w:rtl/>
          <w:lang w:bidi="ar-MA"/>
        </w:rPr>
        <w:t xml:space="preserve"> </w:t>
      </w:r>
      <w:r w:rsidRPr="00F567E5">
        <w:rPr>
          <w:rtl/>
          <w:lang w:bidi="ar-MA"/>
        </w:rPr>
        <w:t>الطرف</w:t>
      </w:r>
      <w:r>
        <w:rPr>
          <w:rtl/>
          <w:lang w:bidi="ar-MA"/>
        </w:rPr>
        <w:t xml:space="preserve"> </w:t>
      </w:r>
      <w:r w:rsidRPr="00F567E5">
        <w:rPr>
          <w:rtl/>
          <w:lang w:bidi="ar-MA"/>
        </w:rPr>
        <w:t>اتخاذها</w:t>
      </w:r>
      <w:r>
        <w:rPr>
          <w:rtl/>
          <w:lang w:bidi="ar-MA"/>
        </w:rPr>
        <w:t xml:space="preserve"> </w:t>
      </w:r>
      <w:r w:rsidRPr="00F567E5">
        <w:rPr>
          <w:rtl/>
          <w:lang w:bidi="ar-MA"/>
        </w:rPr>
        <w:t>لتحقيق</w:t>
      </w:r>
      <w:r>
        <w:rPr>
          <w:rtl/>
          <w:lang w:bidi="ar-MA"/>
        </w:rPr>
        <w:t xml:space="preserve"> </w:t>
      </w:r>
      <w:r w:rsidRPr="00F567E5">
        <w:rPr>
          <w:rtl/>
          <w:lang w:bidi="ar-MA"/>
        </w:rPr>
        <w:t>نسبة</w:t>
      </w:r>
      <w:r>
        <w:rPr>
          <w:rtl/>
          <w:lang w:bidi="ar-MA"/>
        </w:rPr>
        <w:t xml:space="preserve"> </w:t>
      </w:r>
      <w:r w:rsidRPr="00F567E5">
        <w:rPr>
          <w:rtl/>
          <w:lang w:bidi="ar-MA"/>
        </w:rPr>
        <w:t>30</w:t>
      </w:r>
      <w:r>
        <w:rPr>
          <w:rtl/>
          <w:lang w:bidi="ar-MA"/>
        </w:rPr>
        <w:t xml:space="preserve"> </w:t>
      </w:r>
      <w:r w:rsidRPr="00F567E5">
        <w:rPr>
          <w:rtl/>
          <w:lang w:bidi="ar-MA"/>
        </w:rPr>
        <w:t>وفي</w:t>
      </w:r>
      <w:r>
        <w:rPr>
          <w:rtl/>
          <w:lang w:bidi="ar-MA"/>
        </w:rPr>
        <w:t xml:space="preserve"> </w:t>
      </w:r>
      <w:r w:rsidRPr="00F567E5">
        <w:rPr>
          <w:rtl/>
          <w:lang w:bidi="ar-MA"/>
        </w:rPr>
        <w:t>نهاية</w:t>
      </w:r>
      <w:r>
        <w:rPr>
          <w:rtl/>
          <w:lang w:bidi="ar-MA"/>
        </w:rPr>
        <w:t xml:space="preserve"> </w:t>
      </w:r>
      <w:r w:rsidRPr="00F567E5">
        <w:rPr>
          <w:rtl/>
          <w:lang w:bidi="ar-MA"/>
        </w:rPr>
        <w:t>المطاف</w:t>
      </w:r>
      <w:r>
        <w:rPr>
          <w:rtl/>
          <w:lang w:bidi="ar-MA"/>
        </w:rPr>
        <w:t xml:space="preserve"> </w:t>
      </w:r>
      <w:r w:rsidRPr="00F567E5">
        <w:rPr>
          <w:rtl/>
          <w:lang w:bidi="ar-MA"/>
        </w:rPr>
        <w:t>نسبة</w:t>
      </w:r>
      <w:r>
        <w:rPr>
          <w:rtl/>
          <w:lang w:bidi="ar-MA"/>
        </w:rPr>
        <w:t xml:space="preserve"> </w:t>
      </w:r>
      <w:r w:rsidRPr="00F567E5">
        <w:rPr>
          <w:rtl/>
          <w:lang w:bidi="ar-MA"/>
        </w:rPr>
        <w:t>50</w:t>
      </w:r>
      <w:r>
        <w:rPr>
          <w:rtl/>
          <w:lang w:bidi="ar-MA"/>
        </w:rPr>
        <w:t xml:space="preserve"> </w:t>
      </w:r>
      <w:r w:rsidRPr="00F567E5">
        <w:rPr>
          <w:rtl/>
          <w:lang w:bidi="ar-MA"/>
        </w:rPr>
        <w:t>في</w:t>
      </w:r>
      <w:r>
        <w:rPr>
          <w:rtl/>
          <w:lang w:bidi="ar-MA"/>
        </w:rPr>
        <w:t xml:space="preserve"> </w:t>
      </w:r>
      <w:r w:rsidRPr="00F567E5">
        <w:rPr>
          <w:rtl/>
          <w:lang w:bidi="ar-MA"/>
        </w:rPr>
        <w:t>المائة</w:t>
      </w:r>
      <w:r>
        <w:rPr>
          <w:rtl/>
          <w:lang w:bidi="ar-MA"/>
        </w:rPr>
        <w:t xml:space="preserve"> </w:t>
      </w:r>
      <w:r w:rsidRPr="00F567E5">
        <w:rPr>
          <w:rtl/>
          <w:lang w:bidi="ar-MA"/>
        </w:rPr>
        <w:t>من</w:t>
      </w:r>
      <w:r>
        <w:rPr>
          <w:rtl/>
          <w:lang w:bidi="ar-MA"/>
        </w:rPr>
        <w:t xml:space="preserve"> </w:t>
      </w:r>
      <w:r w:rsidRPr="00F567E5">
        <w:rPr>
          <w:rtl/>
          <w:lang w:bidi="ar-MA"/>
        </w:rPr>
        <w:t>حيث</w:t>
      </w:r>
      <w:r>
        <w:rPr>
          <w:rtl/>
          <w:lang w:bidi="ar-MA"/>
        </w:rPr>
        <w:t xml:space="preserve"> </w:t>
      </w:r>
      <w:r w:rsidRPr="00F567E5">
        <w:rPr>
          <w:rtl/>
          <w:lang w:bidi="ar-MA"/>
        </w:rPr>
        <w:t>تمثيل</w:t>
      </w:r>
      <w:r>
        <w:rPr>
          <w:rtl/>
          <w:lang w:bidi="ar-MA"/>
        </w:rPr>
        <w:t xml:space="preserve"> </w:t>
      </w:r>
      <w:r w:rsidRPr="00F567E5">
        <w:rPr>
          <w:rtl/>
          <w:lang w:bidi="ar-MA"/>
        </w:rPr>
        <w:t>المرأة.</w:t>
      </w:r>
    </w:p>
    <w:p w14:paraId="59B9A73A" w14:textId="67C884A3" w:rsidR="00F567E5" w:rsidRPr="00F567E5" w:rsidRDefault="00E807EA" w:rsidP="00F567E5">
      <w:pPr>
        <w:pStyle w:val="SingleTxt"/>
        <w:rPr>
          <w:b/>
          <w:rtl/>
          <w:lang w:bidi="ar-MA"/>
        </w:rPr>
      </w:pPr>
      <w:r>
        <w:rPr>
          <w:rtl/>
          <w:lang w:bidi="ar-MA"/>
        </w:rPr>
        <w:t>22</w:t>
      </w:r>
      <w:r w:rsidR="00F567E5">
        <w:rPr>
          <w:rtl/>
          <w:lang w:bidi="ar-MA"/>
        </w:rPr>
        <w:t xml:space="preserve"> </w:t>
      </w:r>
      <w:r w:rsidR="00F567E5" w:rsidRPr="00F567E5">
        <w:rPr>
          <w:rtl/>
          <w:lang w:bidi="ar-MA"/>
        </w:rPr>
        <w:t>-</w:t>
      </w:r>
      <w:r w:rsidR="00F567E5" w:rsidRPr="00F567E5">
        <w:rPr>
          <w:rtl/>
          <w:lang w:bidi="ar-MA"/>
        </w:rPr>
        <w:tab/>
      </w:r>
      <w:r w:rsidR="00F567E5" w:rsidRPr="00F567E5">
        <w:rPr>
          <w:b/>
          <w:bCs/>
          <w:rtl/>
          <w:lang w:bidi="ar-MA"/>
        </w:rPr>
        <w:t>وتوصي</w:t>
      </w:r>
      <w:r w:rsidR="00F567E5">
        <w:rPr>
          <w:b/>
          <w:bCs/>
          <w:rtl/>
          <w:lang w:bidi="ar-MA"/>
        </w:rPr>
        <w:t xml:space="preserve"> </w:t>
      </w:r>
      <w:r w:rsidR="00F567E5" w:rsidRPr="00F567E5">
        <w:rPr>
          <w:b/>
          <w:bCs/>
          <w:rtl/>
          <w:lang w:bidi="ar-MA"/>
        </w:rPr>
        <w:t>اللجنة</w:t>
      </w:r>
      <w:r w:rsidR="00F567E5">
        <w:rPr>
          <w:b/>
          <w:bCs/>
          <w:rtl/>
          <w:lang w:bidi="ar-MA"/>
        </w:rPr>
        <w:t xml:space="preserve"> </w:t>
      </w:r>
      <w:r w:rsidR="00F567E5" w:rsidRPr="00F567E5">
        <w:rPr>
          <w:b/>
          <w:bCs/>
          <w:rtl/>
          <w:lang w:bidi="ar-MA"/>
        </w:rPr>
        <w:t>بأن</w:t>
      </w:r>
      <w:r w:rsidR="00F567E5">
        <w:rPr>
          <w:b/>
          <w:bCs/>
          <w:rtl/>
          <w:lang w:bidi="ar-MA"/>
        </w:rPr>
        <w:t xml:space="preserve"> </w:t>
      </w:r>
      <w:r w:rsidR="00F567E5" w:rsidRPr="00F567E5">
        <w:rPr>
          <w:b/>
          <w:bCs/>
          <w:rtl/>
          <w:lang w:bidi="ar-MA"/>
        </w:rPr>
        <w:t>تقوم</w:t>
      </w:r>
      <w:r w:rsidR="00F567E5">
        <w:rPr>
          <w:b/>
          <w:bCs/>
          <w:rtl/>
          <w:lang w:bidi="ar-MA"/>
        </w:rPr>
        <w:t xml:space="preserve"> </w:t>
      </w:r>
      <w:r w:rsidR="00F567E5" w:rsidRPr="00F567E5">
        <w:rPr>
          <w:b/>
          <w:bCs/>
          <w:rtl/>
          <w:lang w:bidi="ar-MA"/>
        </w:rPr>
        <w:t>الدولة</w:t>
      </w:r>
      <w:r w:rsidR="00F567E5">
        <w:rPr>
          <w:b/>
          <w:bCs/>
          <w:rtl/>
          <w:lang w:bidi="ar-MA"/>
        </w:rPr>
        <w:t xml:space="preserve"> </w:t>
      </w:r>
      <w:r w:rsidR="00F567E5" w:rsidRPr="00F567E5">
        <w:rPr>
          <w:b/>
          <w:bCs/>
          <w:rtl/>
          <w:lang w:bidi="ar-MA"/>
        </w:rPr>
        <w:t>الطرف</w:t>
      </w:r>
      <w:r w:rsidR="00F567E5">
        <w:rPr>
          <w:b/>
          <w:bCs/>
          <w:rtl/>
          <w:lang w:bidi="ar-MA"/>
        </w:rPr>
        <w:t xml:space="preserve"> </w:t>
      </w:r>
      <w:r w:rsidR="00F567E5" w:rsidRPr="00F567E5">
        <w:rPr>
          <w:b/>
          <w:bCs/>
          <w:rtl/>
          <w:lang w:bidi="ar-MA"/>
        </w:rPr>
        <w:t>بما</w:t>
      </w:r>
      <w:r w:rsidR="00F567E5">
        <w:rPr>
          <w:b/>
          <w:bCs/>
          <w:rtl/>
          <w:lang w:bidi="ar-MA"/>
        </w:rPr>
        <w:t xml:space="preserve"> </w:t>
      </w:r>
      <w:r w:rsidR="00F567E5" w:rsidRPr="00F567E5">
        <w:rPr>
          <w:b/>
          <w:bCs/>
          <w:rtl/>
          <w:lang w:bidi="ar-MA"/>
        </w:rPr>
        <w:t>يلي</w:t>
      </w:r>
      <w:r w:rsidR="00F567E5" w:rsidRPr="00F567E5">
        <w:rPr>
          <w:rtl/>
          <w:lang w:bidi="ar-MA"/>
        </w:rPr>
        <w:t>:</w:t>
      </w:r>
    </w:p>
    <w:p w14:paraId="42514EC9" w14:textId="778A2925" w:rsidR="00F567E5" w:rsidRPr="00F567E5" w:rsidRDefault="00F567E5" w:rsidP="00F567E5">
      <w:pPr>
        <w:pStyle w:val="SingleTxt"/>
        <w:rPr>
          <w:rtl/>
          <w:lang w:bidi="ar-MA"/>
        </w:rPr>
      </w:pPr>
      <w:r w:rsidRPr="00F567E5">
        <w:rPr>
          <w:rtl/>
          <w:lang w:bidi="ar-MA"/>
        </w:rPr>
        <w:tab/>
        <w:t>(أ)</w:t>
      </w:r>
      <w:r w:rsidRPr="00F567E5">
        <w:rPr>
          <w:rtl/>
          <w:lang w:bidi="ar-MA"/>
        </w:rPr>
        <w:tab/>
      </w:r>
      <w:r w:rsidRPr="00F567E5">
        <w:rPr>
          <w:b/>
          <w:bCs/>
          <w:rtl/>
          <w:lang w:bidi="ar-MA"/>
        </w:rPr>
        <w:t>إعادة</w:t>
      </w:r>
      <w:r>
        <w:rPr>
          <w:b/>
          <w:bCs/>
          <w:rtl/>
          <w:lang w:bidi="ar-MA"/>
        </w:rPr>
        <w:t xml:space="preserve"> </w:t>
      </w:r>
      <w:r w:rsidRPr="00F567E5">
        <w:rPr>
          <w:b/>
          <w:bCs/>
          <w:rtl/>
          <w:lang w:bidi="ar-MA"/>
        </w:rPr>
        <w:t>النظر</w:t>
      </w:r>
      <w:r>
        <w:rPr>
          <w:b/>
          <w:bCs/>
          <w:rtl/>
          <w:lang w:bidi="ar-MA"/>
        </w:rPr>
        <w:t xml:space="preserve"> </w:t>
      </w:r>
      <w:r w:rsidRPr="00F567E5">
        <w:rPr>
          <w:b/>
          <w:bCs/>
          <w:rtl/>
          <w:lang w:bidi="ar-MA"/>
        </w:rPr>
        <w:t>في</w:t>
      </w:r>
      <w:r>
        <w:rPr>
          <w:b/>
          <w:bCs/>
          <w:rtl/>
          <w:lang w:bidi="ar-MA"/>
        </w:rPr>
        <w:t xml:space="preserve"> </w:t>
      </w:r>
      <w:r w:rsidRPr="00F567E5">
        <w:rPr>
          <w:b/>
          <w:bCs/>
          <w:rtl/>
          <w:lang w:bidi="ar-MA"/>
        </w:rPr>
        <w:t>القانون</w:t>
      </w:r>
      <w:r>
        <w:rPr>
          <w:b/>
          <w:bCs/>
          <w:rtl/>
          <w:lang w:bidi="ar-MA"/>
        </w:rPr>
        <w:t xml:space="preserve"> </w:t>
      </w:r>
      <w:r w:rsidRPr="00F567E5">
        <w:rPr>
          <w:b/>
          <w:bCs/>
          <w:rtl/>
          <w:lang w:bidi="ar-MA"/>
        </w:rPr>
        <w:t>المتعلق</w:t>
      </w:r>
      <w:r>
        <w:rPr>
          <w:b/>
          <w:bCs/>
          <w:rtl/>
          <w:lang w:bidi="ar-MA"/>
        </w:rPr>
        <w:t xml:space="preserve"> </w:t>
      </w:r>
      <w:r w:rsidRPr="00F567E5">
        <w:rPr>
          <w:b/>
          <w:bCs/>
          <w:rtl/>
          <w:lang w:bidi="ar-MA"/>
        </w:rPr>
        <w:t>بالأسرة</w:t>
      </w:r>
      <w:r>
        <w:rPr>
          <w:b/>
          <w:bCs/>
          <w:rtl/>
          <w:lang w:bidi="ar-MA"/>
        </w:rPr>
        <w:t xml:space="preserve"> </w:t>
      </w:r>
      <w:r w:rsidRPr="00F567E5">
        <w:rPr>
          <w:b/>
          <w:bCs/>
          <w:rtl/>
          <w:lang w:bidi="ar-MA"/>
        </w:rPr>
        <w:t>والسياسة</w:t>
      </w:r>
      <w:r>
        <w:rPr>
          <w:b/>
          <w:bCs/>
          <w:rtl/>
          <w:lang w:bidi="ar-MA"/>
        </w:rPr>
        <w:t xml:space="preserve"> </w:t>
      </w:r>
      <w:r w:rsidRPr="00F567E5">
        <w:rPr>
          <w:b/>
          <w:bCs/>
          <w:rtl/>
          <w:lang w:bidi="ar-MA"/>
        </w:rPr>
        <w:t>الجنسانية</w:t>
      </w:r>
      <w:r>
        <w:rPr>
          <w:b/>
          <w:bCs/>
          <w:rtl/>
          <w:lang w:bidi="ar-MA"/>
        </w:rPr>
        <w:t xml:space="preserve"> </w:t>
      </w:r>
      <w:r w:rsidRPr="00F567E5">
        <w:rPr>
          <w:b/>
          <w:bCs/>
          <w:rtl/>
          <w:lang w:bidi="ar-MA"/>
        </w:rPr>
        <w:t>للتيقن</w:t>
      </w:r>
      <w:r>
        <w:rPr>
          <w:b/>
          <w:bCs/>
          <w:rtl/>
          <w:lang w:bidi="ar-MA"/>
        </w:rPr>
        <w:t xml:space="preserve"> </w:t>
      </w:r>
      <w:r w:rsidRPr="00F567E5">
        <w:rPr>
          <w:b/>
          <w:bCs/>
          <w:rtl/>
          <w:lang w:bidi="ar-MA"/>
        </w:rPr>
        <w:t>من</w:t>
      </w:r>
      <w:r>
        <w:rPr>
          <w:b/>
          <w:bCs/>
          <w:rtl/>
          <w:lang w:bidi="ar-MA"/>
        </w:rPr>
        <w:t xml:space="preserve"> </w:t>
      </w:r>
      <w:r w:rsidRPr="00F567E5">
        <w:rPr>
          <w:b/>
          <w:bCs/>
          <w:rtl/>
          <w:lang w:bidi="ar-MA"/>
        </w:rPr>
        <w:t>أنه</w:t>
      </w:r>
      <w:r>
        <w:rPr>
          <w:b/>
          <w:bCs/>
          <w:rtl/>
          <w:lang w:bidi="ar-MA"/>
        </w:rPr>
        <w:t xml:space="preserve"> </w:t>
      </w:r>
      <w:r w:rsidRPr="00F567E5">
        <w:rPr>
          <w:b/>
          <w:bCs/>
          <w:rtl/>
          <w:lang w:bidi="ar-MA"/>
        </w:rPr>
        <w:t>يعرِّف</w:t>
      </w:r>
      <w:r>
        <w:rPr>
          <w:b/>
          <w:bCs/>
          <w:rtl/>
          <w:lang w:bidi="ar-MA"/>
        </w:rPr>
        <w:t xml:space="preserve"> </w:t>
      </w:r>
      <w:r w:rsidRPr="00F567E5">
        <w:rPr>
          <w:b/>
          <w:bCs/>
          <w:rtl/>
          <w:lang w:bidi="ar-MA"/>
        </w:rPr>
        <w:t>”التدابير</w:t>
      </w:r>
      <w:r>
        <w:rPr>
          <w:b/>
          <w:bCs/>
          <w:rtl/>
          <w:lang w:bidi="ar-MA"/>
        </w:rPr>
        <w:t xml:space="preserve"> </w:t>
      </w:r>
      <w:r w:rsidRPr="00F567E5">
        <w:rPr>
          <w:b/>
          <w:bCs/>
          <w:rtl/>
          <w:lang w:bidi="ar-MA"/>
        </w:rPr>
        <w:t>الخاصة</w:t>
      </w:r>
      <w:r>
        <w:rPr>
          <w:b/>
          <w:bCs/>
          <w:rtl/>
          <w:lang w:bidi="ar-MA"/>
        </w:rPr>
        <w:t xml:space="preserve"> </w:t>
      </w:r>
      <w:r w:rsidRPr="00F567E5">
        <w:rPr>
          <w:b/>
          <w:bCs/>
          <w:rtl/>
          <w:lang w:bidi="ar-MA"/>
        </w:rPr>
        <w:t>المؤقتة“</w:t>
      </w:r>
      <w:r>
        <w:rPr>
          <w:b/>
          <w:bCs/>
          <w:rtl/>
          <w:lang w:bidi="ar-MA"/>
        </w:rPr>
        <w:t xml:space="preserve"> </w:t>
      </w:r>
      <w:r w:rsidRPr="00F567E5">
        <w:rPr>
          <w:b/>
          <w:bCs/>
          <w:rtl/>
          <w:lang w:bidi="ar-MA"/>
        </w:rPr>
        <w:t>و</w:t>
      </w:r>
      <w:r>
        <w:rPr>
          <w:b/>
          <w:bCs/>
          <w:rtl/>
          <w:lang w:bidi="ar-MA"/>
        </w:rPr>
        <w:t xml:space="preserve"> </w:t>
      </w:r>
      <w:r w:rsidRPr="00F567E5">
        <w:rPr>
          <w:b/>
          <w:bCs/>
          <w:rtl/>
          <w:lang w:bidi="ar-MA"/>
        </w:rPr>
        <w:t>”الحصص</w:t>
      </w:r>
      <w:r>
        <w:rPr>
          <w:b/>
          <w:bCs/>
          <w:rtl/>
          <w:lang w:bidi="ar-MA"/>
        </w:rPr>
        <w:t xml:space="preserve"> </w:t>
      </w:r>
      <w:r w:rsidRPr="00F567E5">
        <w:rPr>
          <w:b/>
          <w:bCs/>
          <w:rtl/>
          <w:lang w:bidi="ar-MA"/>
        </w:rPr>
        <w:t>الجنسانية“</w:t>
      </w:r>
      <w:r>
        <w:rPr>
          <w:b/>
          <w:bCs/>
          <w:rtl/>
          <w:lang w:bidi="ar-MA"/>
        </w:rPr>
        <w:t xml:space="preserve"> </w:t>
      </w:r>
      <w:r w:rsidRPr="00F567E5">
        <w:rPr>
          <w:b/>
          <w:bCs/>
          <w:rtl/>
          <w:lang w:bidi="ar-MA"/>
        </w:rPr>
        <w:t>تمشياً</w:t>
      </w:r>
      <w:r>
        <w:rPr>
          <w:b/>
          <w:bCs/>
          <w:rtl/>
          <w:lang w:bidi="ar-MA"/>
        </w:rPr>
        <w:t xml:space="preserve"> </w:t>
      </w:r>
      <w:r w:rsidRPr="00F567E5">
        <w:rPr>
          <w:b/>
          <w:bCs/>
          <w:rtl/>
          <w:lang w:bidi="ar-MA"/>
        </w:rPr>
        <w:t>مع</w:t>
      </w:r>
      <w:r>
        <w:rPr>
          <w:b/>
          <w:bCs/>
          <w:rtl/>
          <w:lang w:bidi="ar-MA"/>
        </w:rPr>
        <w:t xml:space="preserve"> </w:t>
      </w:r>
      <w:r w:rsidRPr="00F567E5">
        <w:rPr>
          <w:b/>
          <w:bCs/>
          <w:rtl/>
          <w:lang w:bidi="ar-MA"/>
        </w:rPr>
        <w:t>المادة</w:t>
      </w:r>
      <w:r>
        <w:rPr>
          <w:b/>
          <w:bCs/>
          <w:rtl/>
          <w:lang w:bidi="ar-MA"/>
        </w:rPr>
        <w:t xml:space="preserve"> </w:t>
      </w:r>
      <w:r w:rsidRPr="00F567E5">
        <w:rPr>
          <w:b/>
          <w:bCs/>
          <w:rtl/>
          <w:lang w:bidi="ar-MA"/>
        </w:rPr>
        <w:t>4</w:t>
      </w:r>
      <w:r>
        <w:rPr>
          <w:b/>
          <w:bCs/>
          <w:rtl/>
          <w:lang w:bidi="ar-MA"/>
        </w:rPr>
        <w:t xml:space="preserve"> </w:t>
      </w:r>
      <w:r w:rsidRPr="00F567E5">
        <w:rPr>
          <w:b/>
          <w:bCs/>
          <w:rtl/>
          <w:lang w:bidi="ar-MA"/>
        </w:rPr>
        <w:t>(1)</w:t>
      </w:r>
      <w:r>
        <w:rPr>
          <w:b/>
          <w:bCs/>
          <w:rtl/>
          <w:lang w:bidi="ar-MA"/>
        </w:rPr>
        <w:t xml:space="preserve"> </w:t>
      </w:r>
      <w:r w:rsidRPr="00F567E5">
        <w:rPr>
          <w:b/>
          <w:bCs/>
          <w:rtl/>
          <w:lang w:bidi="ar-MA"/>
        </w:rPr>
        <w:t>من</w:t>
      </w:r>
      <w:r>
        <w:rPr>
          <w:b/>
          <w:bCs/>
          <w:rtl/>
          <w:lang w:bidi="ar-MA"/>
        </w:rPr>
        <w:t xml:space="preserve"> </w:t>
      </w:r>
      <w:r w:rsidRPr="00F567E5">
        <w:rPr>
          <w:b/>
          <w:bCs/>
          <w:rtl/>
          <w:lang w:bidi="ar-MA"/>
        </w:rPr>
        <w:t>الاتفاقية</w:t>
      </w:r>
      <w:r>
        <w:rPr>
          <w:b/>
          <w:bCs/>
          <w:rtl/>
          <w:lang w:bidi="ar-MA"/>
        </w:rPr>
        <w:t xml:space="preserve"> </w:t>
      </w:r>
      <w:r w:rsidRPr="00F567E5">
        <w:rPr>
          <w:b/>
          <w:bCs/>
          <w:rtl/>
          <w:lang w:bidi="ar-MA"/>
        </w:rPr>
        <w:t>والتوصية</w:t>
      </w:r>
      <w:r>
        <w:rPr>
          <w:b/>
          <w:bCs/>
          <w:rtl/>
          <w:lang w:bidi="ar-MA"/>
        </w:rPr>
        <w:t xml:space="preserve"> </w:t>
      </w:r>
      <w:r w:rsidRPr="00F567E5">
        <w:rPr>
          <w:b/>
          <w:bCs/>
          <w:rtl/>
          <w:lang w:bidi="ar-MA"/>
        </w:rPr>
        <w:t>العامة</w:t>
      </w:r>
      <w:r>
        <w:rPr>
          <w:b/>
          <w:bCs/>
          <w:rtl/>
          <w:lang w:bidi="ar-MA"/>
        </w:rPr>
        <w:t xml:space="preserve"> </w:t>
      </w:r>
      <w:r w:rsidRPr="00F567E5">
        <w:rPr>
          <w:b/>
          <w:bCs/>
          <w:rtl/>
          <w:lang w:bidi="ar-MA"/>
        </w:rPr>
        <w:t>رقم</w:t>
      </w:r>
      <w:r>
        <w:rPr>
          <w:b/>
          <w:bCs/>
          <w:rtl/>
          <w:lang w:bidi="ar-MA"/>
        </w:rPr>
        <w:t xml:space="preserve"> </w:t>
      </w:r>
      <w:hyperlink r:id="rId26" w:history="1">
        <w:r w:rsidRPr="00E807EA">
          <w:rPr>
            <w:rStyle w:val="Hyperlink"/>
            <w:b/>
            <w:bCs/>
            <w:rtl/>
            <w:lang w:bidi="ar-MA"/>
          </w:rPr>
          <w:t>25 (2004)</w:t>
        </w:r>
      </w:hyperlink>
      <w:r>
        <w:rPr>
          <w:b/>
          <w:bCs/>
          <w:rtl/>
          <w:lang w:bidi="ar-MA"/>
        </w:rPr>
        <w:t xml:space="preserve"> </w:t>
      </w:r>
      <w:r w:rsidRPr="00F567E5">
        <w:rPr>
          <w:b/>
          <w:bCs/>
          <w:rtl/>
          <w:lang w:bidi="ar-MA"/>
        </w:rPr>
        <w:t>الصادرة</w:t>
      </w:r>
      <w:r>
        <w:rPr>
          <w:b/>
          <w:bCs/>
          <w:rtl/>
          <w:lang w:bidi="ar-MA"/>
        </w:rPr>
        <w:t xml:space="preserve"> </w:t>
      </w:r>
      <w:r w:rsidRPr="00F567E5">
        <w:rPr>
          <w:b/>
          <w:bCs/>
          <w:rtl/>
          <w:lang w:bidi="ar-MA"/>
        </w:rPr>
        <w:t>عن</w:t>
      </w:r>
      <w:r>
        <w:rPr>
          <w:b/>
          <w:bCs/>
          <w:rtl/>
          <w:lang w:bidi="ar-MA"/>
        </w:rPr>
        <w:t xml:space="preserve"> </w:t>
      </w:r>
      <w:r w:rsidRPr="00F567E5">
        <w:rPr>
          <w:b/>
          <w:bCs/>
          <w:rtl/>
          <w:lang w:bidi="ar-MA"/>
        </w:rPr>
        <w:t>اللجنة</w:t>
      </w:r>
      <w:r>
        <w:rPr>
          <w:b/>
          <w:bCs/>
          <w:rtl/>
          <w:lang w:bidi="ar-MA"/>
        </w:rPr>
        <w:t xml:space="preserve"> </w:t>
      </w:r>
      <w:r w:rsidRPr="00F567E5">
        <w:rPr>
          <w:b/>
          <w:bCs/>
          <w:rtl/>
          <w:lang w:bidi="ar-MA"/>
        </w:rPr>
        <w:t>بشأن</w:t>
      </w:r>
      <w:r>
        <w:rPr>
          <w:b/>
          <w:bCs/>
          <w:rtl/>
          <w:lang w:bidi="ar-MA"/>
        </w:rPr>
        <w:t xml:space="preserve"> </w:t>
      </w:r>
      <w:r w:rsidRPr="00F567E5">
        <w:rPr>
          <w:b/>
          <w:bCs/>
          <w:rtl/>
          <w:lang w:bidi="ar-MA"/>
        </w:rPr>
        <w:t>التدابير</w:t>
      </w:r>
      <w:r>
        <w:rPr>
          <w:b/>
          <w:bCs/>
          <w:rtl/>
          <w:lang w:bidi="ar-MA"/>
        </w:rPr>
        <w:t xml:space="preserve"> </w:t>
      </w:r>
      <w:r w:rsidRPr="00F567E5">
        <w:rPr>
          <w:b/>
          <w:bCs/>
          <w:rtl/>
          <w:lang w:bidi="ar-MA"/>
        </w:rPr>
        <w:t>الخاصة</w:t>
      </w:r>
      <w:r>
        <w:rPr>
          <w:b/>
          <w:bCs/>
          <w:rtl/>
          <w:lang w:bidi="ar-MA"/>
        </w:rPr>
        <w:t xml:space="preserve"> </w:t>
      </w:r>
      <w:r w:rsidRPr="00F567E5">
        <w:rPr>
          <w:b/>
          <w:bCs/>
          <w:rtl/>
          <w:lang w:bidi="ar-MA"/>
        </w:rPr>
        <w:t>المؤقتة؛</w:t>
      </w:r>
    </w:p>
    <w:p w14:paraId="44485261" w14:textId="54BE9425" w:rsidR="00F567E5" w:rsidRPr="00F567E5" w:rsidRDefault="00F567E5" w:rsidP="00F567E5">
      <w:pPr>
        <w:pStyle w:val="SingleTxt"/>
        <w:rPr>
          <w:rtl/>
          <w:lang w:bidi="ar-MA"/>
        </w:rPr>
      </w:pPr>
      <w:r w:rsidRPr="00F567E5">
        <w:rPr>
          <w:rtl/>
          <w:lang w:bidi="ar-MA"/>
        </w:rPr>
        <w:tab/>
        <w:t>(ب)</w:t>
      </w:r>
      <w:r w:rsidRPr="00F567E5">
        <w:rPr>
          <w:rtl/>
          <w:lang w:bidi="ar-MA"/>
        </w:rPr>
        <w:tab/>
      </w:r>
      <w:r w:rsidRPr="00F567E5">
        <w:rPr>
          <w:b/>
          <w:bCs/>
          <w:rtl/>
          <w:lang w:bidi="ar-MA"/>
        </w:rPr>
        <w:t>استحداث</w:t>
      </w:r>
      <w:r>
        <w:rPr>
          <w:b/>
          <w:bCs/>
          <w:rtl/>
          <w:lang w:bidi="ar-MA"/>
        </w:rPr>
        <w:t xml:space="preserve"> </w:t>
      </w:r>
      <w:r w:rsidRPr="00F567E5">
        <w:rPr>
          <w:b/>
          <w:bCs/>
          <w:rtl/>
          <w:lang w:bidi="ar-MA"/>
        </w:rPr>
        <w:t>تدابير</w:t>
      </w:r>
      <w:r>
        <w:rPr>
          <w:b/>
          <w:bCs/>
          <w:rtl/>
          <w:lang w:bidi="ar-MA"/>
        </w:rPr>
        <w:t xml:space="preserve"> </w:t>
      </w:r>
      <w:r w:rsidRPr="00F567E5">
        <w:rPr>
          <w:b/>
          <w:bCs/>
          <w:rtl/>
          <w:lang w:bidi="ar-MA"/>
        </w:rPr>
        <w:t>خاصة</w:t>
      </w:r>
      <w:r>
        <w:rPr>
          <w:b/>
          <w:bCs/>
          <w:rtl/>
          <w:lang w:bidi="ar-MA"/>
        </w:rPr>
        <w:t xml:space="preserve"> </w:t>
      </w:r>
      <w:r w:rsidRPr="00F567E5">
        <w:rPr>
          <w:b/>
          <w:bCs/>
          <w:rtl/>
          <w:lang w:bidi="ar-MA"/>
        </w:rPr>
        <w:t>مؤقتة</w:t>
      </w:r>
      <w:r>
        <w:rPr>
          <w:b/>
          <w:bCs/>
          <w:rtl/>
          <w:lang w:bidi="ar-MA"/>
        </w:rPr>
        <w:t xml:space="preserve"> </w:t>
      </w:r>
      <w:r w:rsidRPr="00F567E5">
        <w:rPr>
          <w:b/>
          <w:bCs/>
          <w:rtl/>
          <w:lang w:bidi="ar-MA"/>
        </w:rPr>
        <w:t>كاستراتيجية</w:t>
      </w:r>
      <w:r>
        <w:rPr>
          <w:b/>
          <w:bCs/>
          <w:rtl/>
          <w:lang w:bidi="ar-MA"/>
        </w:rPr>
        <w:t xml:space="preserve"> </w:t>
      </w:r>
      <w:r w:rsidRPr="00F567E5">
        <w:rPr>
          <w:b/>
          <w:bCs/>
          <w:rtl/>
          <w:lang w:bidi="ar-MA"/>
        </w:rPr>
        <w:t>ضرورية</w:t>
      </w:r>
      <w:r>
        <w:rPr>
          <w:b/>
          <w:bCs/>
          <w:rtl/>
          <w:lang w:bidi="ar-MA"/>
        </w:rPr>
        <w:t xml:space="preserve"> </w:t>
      </w:r>
      <w:r w:rsidRPr="00F567E5">
        <w:rPr>
          <w:b/>
          <w:bCs/>
          <w:rtl/>
          <w:lang w:bidi="ar-MA"/>
        </w:rPr>
        <w:t>للتعجيل</w:t>
      </w:r>
      <w:r>
        <w:rPr>
          <w:b/>
          <w:bCs/>
          <w:rtl/>
          <w:lang w:bidi="ar-MA"/>
        </w:rPr>
        <w:t xml:space="preserve"> </w:t>
      </w:r>
      <w:r w:rsidRPr="00F567E5">
        <w:rPr>
          <w:b/>
          <w:bCs/>
          <w:rtl/>
          <w:lang w:bidi="ar-MA"/>
        </w:rPr>
        <w:t>بتحقيق</w:t>
      </w:r>
      <w:r>
        <w:rPr>
          <w:b/>
          <w:bCs/>
          <w:rtl/>
          <w:lang w:bidi="ar-MA"/>
        </w:rPr>
        <w:t xml:space="preserve"> </w:t>
      </w:r>
      <w:r w:rsidRPr="00F567E5">
        <w:rPr>
          <w:b/>
          <w:bCs/>
          <w:rtl/>
          <w:lang w:bidi="ar-MA"/>
        </w:rPr>
        <w:t>المساواة</w:t>
      </w:r>
      <w:r>
        <w:rPr>
          <w:b/>
          <w:bCs/>
          <w:rtl/>
          <w:lang w:bidi="ar-MA"/>
        </w:rPr>
        <w:t xml:space="preserve"> </w:t>
      </w:r>
      <w:r w:rsidRPr="00F567E5">
        <w:rPr>
          <w:b/>
          <w:bCs/>
          <w:rtl/>
          <w:lang w:bidi="ar-MA"/>
        </w:rPr>
        <w:t>الموضوعية</w:t>
      </w:r>
      <w:r>
        <w:rPr>
          <w:b/>
          <w:bCs/>
          <w:rtl/>
          <w:lang w:bidi="ar-MA"/>
        </w:rPr>
        <w:t xml:space="preserve"> </w:t>
      </w:r>
      <w:r w:rsidRPr="00F567E5">
        <w:rPr>
          <w:b/>
          <w:bCs/>
          <w:rtl/>
          <w:lang w:bidi="ar-MA"/>
        </w:rPr>
        <w:t>للمرأة</w:t>
      </w:r>
      <w:r>
        <w:rPr>
          <w:b/>
          <w:bCs/>
          <w:rtl/>
          <w:lang w:bidi="ar-MA"/>
        </w:rPr>
        <w:t xml:space="preserve"> </w:t>
      </w:r>
      <w:r w:rsidRPr="00F567E5">
        <w:rPr>
          <w:b/>
          <w:bCs/>
          <w:rtl/>
          <w:lang w:bidi="ar-MA"/>
        </w:rPr>
        <w:t>في</w:t>
      </w:r>
      <w:r>
        <w:rPr>
          <w:b/>
          <w:bCs/>
          <w:rtl/>
          <w:lang w:bidi="ar-MA"/>
        </w:rPr>
        <w:t xml:space="preserve"> </w:t>
      </w:r>
      <w:r w:rsidRPr="00F567E5">
        <w:rPr>
          <w:b/>
          <w:bCs/>
          <w:rtl/>
          <w:lang w:bidi="ar-MA"/>
        </w:rPr>
        <w:t>جميع</w:t>
      </w:r>
      <w:r>
        <w:rPr>
          <w:b/>
          <w:bCs/>
          <w:rtl/>
          <w:lang w:bidi="ar-MA"/>
        </w:rPr>
        <w:t xml:space="preserve"> </w:t>
      </w:r>
      <w:r w:rsidRPr="00F567E5">
        <w:rPr>
          <w:b/>
          <w:bCs/>
          <w:rtl/>
          <w:lang w:bidi="ar-MA"/>
        </w:rPr>
        <w:t>مجالات</w:t>
      </w:r>
      <w:r>
        <w:rPr>
          <w:b/>
          <w:bCs/>
          <w:rtl/>
          <w:lang w:bidi="ar-MA"/>
        </w:rPr>
        <w:t xml:space="preserve"> </w:t>
      </w:r>
      <w:r w:rsidRPr="00F567E5">
        <w:rPr>
          <w:b/>
          <w:bCs/>
          <w:rtl/>
          <w:lang w:bidi="ar-MA"/>
        </w:rPr>
        <w:t>الاتفاقية</w:t>
      </w:r>
      <w:r>
        <w:rPr>
          <w:b/>
          <w:bCs/>
          <w:rtl/>
          <w:lang w:bidi="ar-MA"/>
        </w:rPr>
        <w:t xml:space="preserve"> </w:t>
      </w:r>
      <w:r w:rsidRPr="00F567E5">
        <w:rPr>
          <w:b/>
          <w:bCs/>
          <w:rtl/>
          <w:lang w:bidi="ar-MA"/>
        </w:rPr>
        <w:t>التي</w:t>
      </w:r>
      <w:r>
        <w:rPr>
          <w:b/>
          <w:bCs/>
          <w:rtl/>
          <w:lang w:bidi="ar-MA"/>
        </w:rPr>
        <w:t xml:space="preserve"> </w:t>
      </w:r>
      <w:r w:rsidRPr="00F567E5">
        <w:rPr>
          <w:b/>
          <w:bCs/>
          <w:rtl/>
          <w:lang w:bidi="ar-MA"/>
        </w:rPr>
        <w:t>تكون</w:t>
      </w:r>
      <w:r>
        <w:rPr>
          <w:b/>
          <w:bCs/>
          <w:rtl/>
          <w:lang w:bidi="ar-MA"/>
        </w:rPr>
        <w:t xml:space="preserve"> </w:t>
      </w:r>
      <w:r w:rsidRPr="00F567E5">
        <w:rPr>
          <w:b/>
          <w:bCs/>
          <w:rtl/>
          <w:lang w:bidi="ar-MA"/>
        </w:rPr>
        <w:t>فيها</w:t>
      </w:r>
      <w:r>
        <w:rPr>
          <w:b/>
          <w:bCs/>
          <w:rtl/>
          <w:lang w:bidi="ar-MA"/>
        </w:rPr>
        <w:t xml:space="preserve"> </w:t>
      </w:r>
      <w:r w:rsidRPr="00F567E5">
        <w:rPr>
          <w:b/>
          <w:bCs/>
          <w:rtl/>
          <w:lang w:bidi="ar-MA"/>
        </w:rPr>
        <w:t>المرأة</w:t>
      </w:r>
      <w:r>
        <w:rPr>
          <w:b/>
          <w:bCs/>
          <w:rtl/>
          <w:lang w:bidi="ar-MA"/>
        </w:rPr>
        <w:t xml:space="preserve"> </w:t>
      </w:r>
      <w:r w:rsidRPr="00F567E5">
        <w:rPr>
          <w:b/>
          <w:bCs/>
          <w:rtl/>
          <w:lang w:bidi="ar-MA"/>
        </w:rPr>
        <w:t>ممثلة</w:t>
      </w:r>
      <w:r>
        <w:rPr>
          <w:b/>
          <w:bCs/>
          <w:rtl/>
          <w:lang w:bidi="ar-MA"/>
        </w:rPr>
        <w:t xml:space="preserve"> </w:t>
      </w:r>
      <w:r w:rsidRPr="00F567E5">
        <w:rPr>
          <w:b/>
          <w:bCs/>
          <w:rtl/>
          <w:lang w:bidi="ar-MA"/>
        </w:rPr>
        <w:t>تمثيلا</w:t>
      </w:r>
      <w:r>
        <w:rPr>
          <w:b/>
          <w:bCs/>
          <w:rtl/>
          <w:lang w:bidi="ar-MA"/>
        </w:rPr>
        <w:t xml:space="preserve"> </w:t>
      </w:r>
      <w:r w:rsidRPr="00F567E5">
        <w:rPr>
          <w:b/>
          <w:bCs/>
          <w:rtl/>
          <w:lang w:bidi="ar-MA"/>
        </w:rPr>
        <w:t>ناقصاً؛</w:t>
      </w:r>
    </w:p>
    <w:p w14:paraId="258D3984" w14:textId="6C895BC8" w:rsidR="00F567E5" w:rsidRPr="00F567E5" w:rsidRDefault="00F567E5" w:rsidP="00F567E5">
      <w:pPr>
        <w:pStyle w:val="SingleTxt"/>
        <w:rPr>
          <w:rtl/>
          <w:lang w:bidi="ar-MA"/>
        </w:rPr>
      </w:pPr>
      <w:r w:rsidRPr="00F567E5">
        <w:rPr>
          <w:rtl/>
          <w:lang w:bidi="ar-MA"/>
        </w:rPr>
        <w:tab/>
        <w:t>(ج)</w:t>
      </w:r>
      <w:r w:rsidRPr="00F567E5">
        <w:rPr>
          <w:rtl/>
          <w:lang w:bidi="ar-MA"/>
        </w:rPr>
        <w:tab/>
      </w:r>
      <w:r w:rsidRPr="00F567E5">
        <w:rPr>
          <w:b/>
          <w:bCs/>
          <w:rtl/>
          <w:lang w:bidi="ar-MA"/>
        </w:rPr>
        <w:t>إنشاء</w:t>
      </w:r>
      <w:r>
        <w:rPr>
          <w:b/>
          <w:bCs/>
          <w:rtl/>
          <w:lang w:bidi="ar-MA"/>
        </w:rPr>
        <w:t xml:space="preserve"> </w:t>
      </w:r>
      <w:r w:rsidRPr="00F567E5">
        <w:rPr>
          <w:b/>
          <w:bCs/>
          <w:rtl/>
          <w:lang w:bidi="ar-MA"/>
        </w:rPr>
        <w:t>آلية</w:t>
      </w:r>
      <w:r>
        <w:rPr>
          <w:b/>
          <w:bCs/>
          <w:rtl/>
          <w:lang w:bidi="ar-MA"/>
        </w:rPr>
        <w:t xml:space="preserve"> </w:t>
      </w:r>
      <w:r w:rsidRPr="00F567E5">
        <w:rPr>
          <w:b/>
          <w:bCs/>
          <w:rtl/>
          <w:lang w:bidi="ar-MA"/>
        </w:rPr>
        <w:t>لرصد</w:t>
      </w:r>
      <w:r>
        <w:rPr>
          <w:b/>
          <w:bCs/>
          <w:rtl/>
          <w:lang w:bidi="ar-MA"/>
        </w:rPr>
        <w:t xml:space="preserve"> </w:t>
      </w:r>
      <w:r w:rsidRPr="00F567E5">
        <w:rPr>
          <w:b/>
          <w:bCs/>
          <w:rtl/>
          <w:lang w:bidi="ar-MA"/>
        </w:rPr>
        <w:t>تنفيذ</w:t>
      </w:r>
      <w:r>
        <w:rPr>
          <w:b/>
          <w:bCs/>
          <w:rtl/>
          <w:lang w:bidi="ar-MA"/>
        </w:rPr>
        <w:t xml:space="preserve"> </w:t>
      </w:r>
      <w:r w:rsidRPr="00F567E5">
        <w:rPr>
          <w:b/>
          <w:bCs/>
          <w:rtl/>
          <w:lang w:bidi="ar-MA"/>
        </w:rPr>
        <w:t>التدابير</w:t>
      </w:r>
      <w:r>
        <w:rPr>
          <w:b/>
          <w:bCs/>
          <w:rtl/>
          <w:lang w:bidi="ar-MA"/>
        </w:rPr>
        <w:t xml:space="preserve"> </w:t>
      </w:r>
      <w:r w:rsidRPr="00F567E5">
        <w:rPr>
          <w:b/>
          <w:bCs/>
          <w:rtl/>
          <w:lang w:bidi="ar-MA"/>
        </w:rPr>
        <w:t>الخاصة</w:t>
      </w:r>
      <w:r>
        <w:rPr>
          <w:b/>
          <w:bCs/>
          <w:rtl/>
          <w:lang w:bidi="ar-MA"/>
        </w:rPr>
        <w:t xml:space="preserve"> </w:t>
      </w:r>
      <w:r w:rsidRPr="00F567E5">
        <w:rPr>
          <w:b/>
          <w:bCs/>
          <w:rtl/>
          <w:lang w:bidi="ar-MA"/>
        </w:rPr>
        <w:t>المؤقتة</w:t>
      </w:r>
      <w:r>
        <w:rPr>
          <w:b/>
          <w:bCs/>
          <w:rtl/>
          <w:lang w:bidi="ar-MA"/>
        </w:rPr>
        <w:t xml:space="preserve"> </w:t>
      </w:r>
      <w:r w:rsidRPr="00F567E5">
        <w:rPr>
          <w:b/>
          <w:bCs/>
          <w:rtl/>
          <w:lang w:bidi="ar-MA"/>
        </w:rPr>
        <w:t>وتقييم</w:t>
      </w:r>
      <w:r>
        <w:rPr>
          <w:b/>
          <w:bCs/>
          <w:rtl/>
          <w:lang w:bidi="ar-MA"/>
        </w:rPr>
        <w:t xml:space="preserve"> </w:t>
      </w:r>
      <w:r w:rsidRPr="00F567E5">
        <w:rPr>
          <w:b/>
          <w:bCs/>
          <w:rtl/>
          <w:lang w:bidi="ar-MA"/>
        </w:rPr>
        <w:t>أثر</w:t>
      </w:r>
      <w:r>
        <w:rPr>
          <w:b/>
          <w:bCs/>
          <w:rtl/>
          <w:lang w:bidi="ar-MA"/>
        </w:rPr>
        <w:t xml:space="preserve"> </w:t>
      </w:r>
      <w:r w:rsidRPr="00F567E5">
        <w:rPr>
          <w:b/>
          <w:bCs/>
          <w:rtl/>
          <w:lang w:bidi="ar-MA"/>
        </w:rPr>
        <w:t>تلك</w:t>
      </w:r>
      <w:r>
        <w:rPr>
          <w:b/>
          <w:bCs/>
          <w:rtl/>
          <w:lang w:bidi="ar-MA"/>
        </w:rPr>
        <w:t xml:space="preserve"> </w:t>
      </w:r>
      <w:r w:rsidRPr="00F567E5">
        <w:rPr>
          <w:b/>
          <w:bCs/>
          <w:rtl/>
          <w:lang w:bidi="ar-MA"/>
        </w:rPr>
        <w:t>التدابير؛</w:t>
      </w:r>
    </w:p>
    <w:p w14:paraId="35E45478" w14:textId="6083526E" w:rsidR="00F567E5" w:rsidRPr="00F567E5" w:rsidRDefault="00F567E5" w:rsidP="00F567E5">
      <w:pPr>
        <w:pStyle w:val="SingleTxt"/>
        <w:rPr>
          <w:b/>
          <w:bCs/>
          <w:rtl/>
          <w:lang w:bidi="ar-MA"/>
        </w:rPr>
      </w:pPr>
      <w:r w:rsidRPr="00F567E5">
        <w:rPr>
          <w:rtl/>
          <w:lang w:bidi="ar-MA"/>
        </w:rPr>
        <w:tab/>
        <w:t>(د)</w:t>
      </w:r>
      <w:r w:rsidRPr="00F567E5">
        <w:rPr>
          <w:rtl/>
          <w:lang w:bidi="ar-MA"/>
        </w:rPr>
        <w:tab/>
      </w:r>
      <w:r w:rsidRPr="00F567E5">
        <w:rPr>
          <w:b/>
          <w:bCs/>
          <w:rtl/>
          <w:lang w:bidi="ar-MA"/>
        </w:rPr>
        <w:t>تخصيص</w:t>
      </w:r>
      <w:r>
        <w:rPr>
          <w:b/>
          <w:bCs/>
          <w:rtl/>
          <w:lang w:bidi="ar-MA"/>
        </w:rPr>
        <w:t xml:space="preserve"> </w:t>
      </w:r>
      <w:r w:rsidRPr="00F567E5">
        <w:rPr>
          <w:b/>
          <w:bCs/>
          <w:rtl/>
          <w:lang w:bidi="ar-MA"/>
        </w:rPr>
        <w:t>موارد</w:t>
      </w:r>
      <w:r>
        <w:rPr>
          <w:b/>
          <w:bCs/>
          <w:rtl/>
          <w:lang w:bidi="ar-MA"/>
        </w:rPr>
        <w:t xml:space="preserve"> </w:t>
      </w:r>
      <w:r w:rsidRPr="00F567E5">
        <w:rPr>
          <w:b/>
          <w:bCs/>
          <w:rtl/>
          <w:lang w:bidi="ar-MA"/>
        </w:rPr>
        <w:t>كافية</w:t>
      </w:r>
      <w:r>
        <w:rPr>
          <w:b/>
          <w:bCs/>
          <w:rtl/>
          <w:lang w:bidi="ar-MA"/>
        </w:rPr>
        <w:t xml:space="preserve"> </w:t>
      </w:r>
      <w:r w:rsidRPr="00F567E5">
        <w:rPr>
          <w:b/>
          <w:bCs/>
          <w:rtl/>
          <w:lang w:bidi="ar-MA"/>
        </w:rPr>
        <w:t>لتنفيذ</w:t>
      </w:r>
      <w:r>
        <w:rPr>
          <w:b/>
          <w:bCs/>
          <w:rtl/>
          <w:lang w:bidi="ar-MA"/>
        </w:rPr>
        <w:t xml:space="preserve"> </w:t>
      </w:r>
      <w:r w:rsidRPr="00F567E5">
        <w:rPr>
          <w:b/>
          <w:bCs/>
          <w:rtl/>
          <w:lang w:bidi="ar-MA"/>
        </w:rPr>
        <w:t>هذه</w:t>
      </w:r>
      <w:r>
        <w:rPr>
          <w:b/>
          <w:bCs/>
          <w:rtl/>
          <w:lang w:bidi="ar-MA"/>
        </w:rPr>
        <w:t xml:space="preserve"> </w:t>
      </w:r>
      <w:r w:rsidRPr="00F567E5">
        <w:rPr>
          <w:b/>
          <w:bCs/>
          <w:rtl/>
          <w:lang w:bidi="ar-MA"/>
        </w:rPr>
        <w:t>التدابير</w:t>
      </w:r>
      <w:r>
        <w:rPr>
          <w:b/>
          <w:bCs/>
          <w:rtl/>
          <w:lang w:bidi="ar-MA"/>
        </w:rPr>
        <w:t xml:space="preserve"> </w:t>
      </w:r>
      <w:r w:rsidRPr="00F567E5">
        <w:rPr>
          <w:b/>
          <w:bCs/>
          <w:rtl/>
          <w:lang w:bidi="ar-MA"/>
        </w:rPr>
        <w:t>ورصدها</w:t>
      </w:r>
      <w:r>
        <w:rPr>
          <w:b/>
          <w:bCs/>
          <w:rtl/>
          <w:lang w:bidi="ar-MA"/>
        </w:rPr>
        <w:t xml:space="preserve"> </w:t>
      </w:r>
      <w:r w:rsidRPr="00F567E5">
        <w:rPr>
          <w:b/>
          <w:bCs/>
          <w:rtl/>
          <w:lang w:bidi="ar-MA"/>
        </w:rPr>
        <w:t>وتقييم</w:t>
      </w:r>
      <w:r>
        <w:rPr>
          <w:b/>
          <w:bCs/>
          <w:rtl/>
          <w:lang w:bidi="ar-MA"/>
        </w:rPr>
        <w:t xml:space="preserve"> </w:t>
      </w:r>
      <w:r w:rsidRPr="00F567E5">
        <w:rPr>
          <w:b/>
          <w:bCs/>
          <w:rtl/>
          <w:lang w:bidi="ar-MA"/>
        </w:rPr>
        <w:t>أثر</w:t>
      </w:r>
      <w:r>
        <w:rPr>
          <w:rtl/>
          <w:lang w:bidi="ar-MA"/>
        </w:rPr>
        <w:t xml:space="preserve"> </w:t>
      </w:r>
      <w:r w:rsidRPr="00F567E5">
        <w:rPr>
          <w:b/>
          <w:bCs/>
          <w:rtl/>
          <w:lang w:bidi="ar-MA"/>
        </w:rPr>
        <w:t>تلك</w:t>
      </w:r>
      <w:r>
        <w:rPr>
          <w:b/>
          <w:bCs/>
          <w:rtl/>
          <w:lang w:bidi="ar-MA"/>
        </w:rPr>
        <w:t xml:space="preserve"> </w:t>
      </w:r>
      <w:r w:rsidRPr="00F567E5">
        <w:rPr>
          <w:b/>
          <w:bCs/>
          <w:rtl/>
          <w:lang w:bidi="ar-MA"/>
        </w:rPr>
        <w:t>التدابير.</w:t>
      </w:r>
    </w:p>
    <w:p w14:paraId="13895F6E" w14:textId="6CEA1377" w:rsidR="00F567E5" w:rsidRPr="00A925DD" w:rsidRDefault="00F567E5" w:rsidP="00A925DD">
      <w:pPr>
        <w:pStyle w:val="SingleTxt"/>
        <w:spacing w:after="0" w:line="120" w:lineRule="exact"/>
        <w:rPr>
          <w:sz w:val="10"/>
          <w:rtl/>
          <w:lang w:bidi="ar-MA"/>
        </w:rPr>
      </w:pPr>
    </w:p>
    <w:p w14:paraId="181EBEA7" w14:textId="4350D0D4" w:rsidR="00F567E5" w:rsidRPr="00F567E5" w:rsidRDefault="00F567E5" w:rsidP="00A925D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MA"/>
        </w:rPr>
      </w:pPr>
      <w:r w:rsidRPr="00F567E5">
        <w:rPr>
          <w:lang w:val="en-GB"/>
        </w:rPr>
        <w:tab/>
      </w:r>
      <w:r w:rsidRPr="00F567E5">
        <w:rPr>
          <w:lang w:val="en-GB"/>
        </w:rPr>
        <w:tab/>
      </w:r>
      <w:r w:rsidRPr="00F567E5">
        <w:rPr>
          <w:rtl/>
          <w:lang w:bidi="ar-MA"/>
        </w:rPr>
        <w:t>القوالب</w:t>
      </w:r>
      <w:r>
        <w:rPr>
          <w:rtl/>
          <w:lang w:bidi="ar-MA"/>
        </w:rPr>
        <w:t xml:space="preserve"> </w:t>
      </w:r>
      <w:r w:rsidRPr="00F567E5">
        <w:rPr>
          <w:rtl/>
          <w:lang w:bidi="ar-MA"/>
        </w:rPr>
        <w:t>النمطية</w:t>
      </w:r>
      <w:r>
        <w:rPr>
          <w:rtl/>
          <w:lang w:bidi="ar-MA"/>
        </w:rPr>
        <w:t xml:space="preserve"> </w:t>
      </w:r>
      <w:r w:rsidRPr="00F567E5">
        <w:rPr>
          <w:rtl/>
          <w:lang w:bidi="ar-MA"/>
        </w:rPr>
        <w:t>والممارسات</w:t>
      </w:r>
      <w:r>
        <w:rPr>
          <w:rtl/>
          <w:lang w:bidi="ar-MA"/>
        </w:rPr>
        <w:t xml:space="preserve"> </w:t>
      </w:r>
      <w:r w:rsidRPr="00F567E5">
        <w:rPr>
          <w:rtl/>
          <w:lang w:bidi="ar-MA"/>
        </w:rPr>
        <w:t>الضارة</w:t>
      </w:r>
    </w:p>
    <w:p w14:paraId="6E84CF47" w14:textId="0A935AE6" w:rsidR="00F567E5" w:rsidRPr="00F567E5" w:rsidRDefault="00E807EA" w:rsidP="00F567E5">
      <w:pPr>
        <w:pStyle w:val="SingleTxt"/>
        <w:rPr>
          <w:rtl/>
          <w:lang w:bidi="ar-MA"/>
        </w:rPr>
      </w:pPr>
      <w:r>
        <w:rPr>
          <w:rtl/>
          <w:lang w:bidi="ar-MA"/>
        </w:rPr>
        <w:t>23</w:t>
      </w:r>
      <w:r w:rsidR="00F567E5">
        <w:rPr>
          <w:rtl/>
          <w:lang w:bidi="ar-MA"/>
        </w:rPr>
        <w:t xml:space="preserve"> </w:t>
      </w:r>
      <w:r w:rsidR="00F567E5" w:rsidRPr="00F567E5">
        <w:rPr>
          <w:rtl/>
          <w:lang w:bidi="ar-MA"/>
        </w:rPr>
        <w:t>-</w:t>
      </w:r>
      <w:r w:rsidR="00F567E5" w:rsidRPr="00F567E5">
        <w:rPr>
          <w:rtl/>
          <w:lang w:bidi="ar-MA"/>
        </w:rPr>
        <w:tab/>
        <w:t>تثني</w:t>
      </w:r>
      <w:r w:rsidR="00F567E5">
        <w:rPr>
          <w:rtl/>
          <w:lang w:bidi="ar-MA"/>
        </w:rPr>
        <w:t xml:space="preserve"> </w:t>
      </w:r>
      <w:r w:rsidR="00F567E5" w:rsidRPr="00F567E5">
        <w:rPr>
          <w:rtl/>
          <w:lang w:bidi="ar-MA"/>
        </w:rPr>
        <w:t>اللجنة</w:t>
      </w:r>
      <w:r w:rsidR="00F567E5">
        <w:rPr>
          <w:rtl/>
          <w:lang w:bidi="ar-MA"/>
        </w:rPr>
        <w:t xml:space="preserve"> </w:t>
      </w:r>
      <w:r w:rsidR="00F567E5" w:rsidRPr="00F567E5">
        <w:rPr>
          <w:rtl/>
          <w:lang w:bidi="ar-MA"/>
        </w:rPr>
        <w:t>على</w:t>
      </w:r>
      <w:r w:rsidR="00F567E5">
        <w:rPr>
          <w:rtl/>
          <w:lang w:bidi="ar-MA"/>
        </w:rPr>
        <w:t xml:space="preserve"> </w:t>
      </w:r>
      <w:r w:rsidR="00F567E5" w:rsidRPr="00F567E5">
        <w:rPr>
          <w:rtl/>
          <w:lang w:bidi="ar-MA"/>
        </w:rPr>
        <w:t>الدولة</w:t>
      </w:r>
      <w:r w:rsidR="00F567E5">
        <w:rPr>
          <w:rtl/>
          <w:lang w:bidi="ar-MA"/>
        </w:rPr>
        <w:t xml:space="preserve"> </w:t>
      </w:r>
      <w:r w:rsidR="00F567E5" w:rsidRPr="00F567E5">
        <w:rPr>
          <w:rtl/>
          <w:lang w:bidi="ar-MA"/>
        </w:rPr>
        <w:t>الطرف</w:t>
      </w:r>
      <w:r w:rsidR="00F567E5">
        <w:rPr>
          <w:rtl/>
          <w:lang w:bidi="ar-MA"/>
        </w:rPr>
        <w:t xml:space="preserve"> </w:t>
      </w:r>
      <w:r w:rsidR="00F567E5" w:rsidRPr="00F567E5">
        <w:rPr>
          <w:rtl/>
          <w:lang w:bidi="ar-MA"/>
        </w:rPr>
        <w:t>لدعمها</w:t>
      </w:r>
      <w:r w:rsidR="00F567E5">
        <w:rPr>
          <w:rtl/>
          <w:lang w:bidi="ar-MA"/>
        </w:rPr>
        <w:t xml:space="preserve"> </w:t>
      </w:r>
      <w:r w:rsidR="00F567E5" w:rsidRPr="00F567E5">
        <w:rPr>
          <w:rtl/>
          <w:lang w:bidi="ar-MA"/>
        </w:rPr>
        <w:t>مشاركة</w:t>
      </w:r>
      <w:r w:rsidR="00F567E5">
        <w:rPr>
          <w:rtl/>
          <w:lang w:bidi="ar-MA"/>
        </w:rPr>
        <w:t xml:space="preserve"> </w:t>
      </w:r>
      <w:r w:rsidR="00F567E5" w:rsidRPr="00F567E5">
        <w:rPr>
          <w:rtl/>
          <w:lang w:bidi="ar-MA"/>
        </w:rPr>
        <w:t>الآباء</w:t>
      </w:r>
      <w:r w:rsidR="00F567E5">
        <w:rPr>
          <w:rtl/>
          <w:lang w:bidi="ar-MA"/>
        </w:rPr>
        <w:t xml:space="preserve"> </w:t>
      </w:r>
      <w:r w:rsidR="00F567E5" w:rsidRPr="00F567E5">
        <w:rPr>
          <w:rtl/>
          <w:lang w:bidi="ar-MA"/>
        </w:rPr>
        <w:t>في</w:t>
      </w:r>
      <w:r w:rsidR="00F567E5">
        <w:rPr>
          <w:rtl/>
          <w:lang w:bidi="ar-MA"/>
        </w:rPr>
        <w:t xml:space="preserve"> </w:t>
      </w:r>
      <w:r w:rsidR="00F567E5" w:rsidRPr="00F567E5">
        <w:rPr>
          <w:rtl/>
          <w:lang w:bidi="ar-MA"/>
        </w:rPr>
        <w:t>رعاية</w:t>
      </w:r>
      <w:r w:rsidR="00F567E5">
        <w:rPr>
          <w:rtl/>
          <w:lang w:bidi="ar-MA"/>
        </w:rPr>
        <w:t xml:space="preserve"> </w:t>
      </w:r>
      <w:r w:rsidR="00F567E5" w:rsidRPr="00F567E5">
        <w:rPr>
          <w:rtl/>
          <w:lang w:bidi="ar-MA"/>
        </w:rPr>
        <w:t>الأطفال،</w:t>
      </w:r>
      <w:r w:rsidR="00F567E5">
        <w:rPr>
          <w:rtl/>
          <w:lang w:bidi="ar-MA"/>
        </w:rPr>
        <w:t xml:space="preserve"> </w:t>
      </w:r>
      <w:r w:rsidR="00F567E5" w:rsidRPr="00F567E5">
        <w:rPr>
          <w:rtl/>
          <w:lang w:bidi="ar-MA"/>
        </w:rPr>
        <w:t>بما</w:t>
      </w:r>
      <w:r w:rsidR="00F567E5">
        <w:rPr>
          <w:rtl/>
          <w:lang w:bidi="ar-MA"/>
        </w:rPr>
        <w:t xml:space="preserve"> </w:t>
      </w:r>
      <w:r w:rsidR="00F567E5" w:rsidRPr="00F567E5">
        <w:rPr>
          <w:rtl/>
          <w:lang w:bidi="ar-MA"/>
        </w:rPr>
        <w:t>في</w:t>
      </w:r>
      <w:r w:rsidR="00F567E5">
        <w:rPr>
          <w:rtl/>
          <w:lang w:bidi="ar-MA"/>
        </w:rPr>
        <w:t xml:space="preserve"> </w:t>
      </w:r>
      <w:r w:rsidR="00F567E5" w:rsidRPr="00F567E5">
        <w:rPr>
          <w:rtl/>
          <w:lang w:bidi="ar-MA"/>
        </w:rPr>
        <w:t>ذلك</w:t>
      </w:r>
      <w:r w:rsidR="00F567E5">
        <w:rPr>
          <w:rtl/>
          <w:lang w:bidi="ar-MA"/>
        </w:rPr>
        <w:t xml:space="preserve"> </w:t>
      </w:r>
      <w:r w:rsidR="00F567E5" w:rsidRPr="00F567E5">
        <w:rPr>
          <w:rtl/>
          <w:lang w:bidi="ar-MA"/>
        </w:rPr>
        <w:t>من</w:t>
      </w:r>
      <w:r w:rsidR="00F567E5">
        <w:rPr>
          <w:rtl/>
          <w:lang w:bidi="ar-MA"/>
        </w:rPr>
        <w:t xml:space="preserve"> </w:t>
      </w:r>
      <w:r w:rsidR="00F567E5" w:rsidRPr="00F567E5">
        <w:rPr>
          <w:rtl/>
          <w:lang w:bidi="ar-MA"/>
        </w:rPr>
        <w:t>خلال</w:t>
      </w:r>
      <w:r w:rsidR="00F567E5">
        <w:rPr>
          <w:rtl/>
          <w:lang w:bidi="ar-MA"/>
        </w:rPr>
        <w:t xml:space="preserve"> </w:t>
      </w:r>
      <w:r w:rsidR="00F567E5" w:rsidRPr="00F567E5">
        <w:rPr>
          <w:rtl/>
          <w:lang w:bidi="ar-MA"/>
        </w:rPr>
        <w:t>تعزيز</w:t>
      </w:r>
      <w:r w:rsidR="00F567E5">
        <w:rPr>
          <w:rtl/>
          <w:lang w:bidi="ar-MA"/>
        </w:rPr>
        <w:t xml:space="preserve"> </w:t>
      </w:r>
      <w:r w:rsidR="00F567E5" w:rsidRPr="00F567E5">
        <w:rPr>
          <w:rtl/>
          <w:lang w:bidi="ar-MA"/>
        </w:rPr>
        <w:t>إجازة</w:t>
      </w:r>
      <w:r w:rsidR="00F567E5">
        <w:rPr>
          <w:rtl/>
          <w:lang w:bidi="ar-MA"/>
        </w:rPr>
        <w:t xml:space="preserve"> </w:t>
      </w:r>
      <w:r w:rsidR="00F567E5" w:rsidRPr="00F567E5">
        <w:rPr>
          <w:rtl/>
          <w:lang w:bidi="ar-MA"/>
        </w:rPr>
        <w:t>الأبوة.</w:t>
      </w:r>
      <w:r w:rsidR="00F567E5">
        <w:rPr>
          <w:rtl/>
          <w:lang w:bidi="ar-MA"/>
        </w:rPr>
        <w:t xml:space="preserve"> </w:t>
      </w:r>
      <w:r w:rsidR="00F567E5" w:rsidRPr="00F567E5">
        <w:rPr>
          <w:rtl/>
          <w:lang w:bidi="ar-MA"/>
        </w:rPr>
        <w:t>غير</w:t>
      </w:r>
      <w:r w:rsidR="00F567E5">
        <w:rPr>
          <w:rtl/>
          <w:lang w:bidi="ar-MA"/>
        </w:rPr>
        <w:t xml:space="preserve"> </w:t>
      </w:r>
      <w:r w:rsidR="00F567E5" w:rsidRPr="00F567E5">
        <w:rPr>
          <w:rtl/>
          <w:lang w:bidi="ar-MA"/>
        </w:rPr>
        <w:t>أنها</w:t>
      </w:r>
      <w:r w:rsidR="00F567E5">
        <w:rPr>
          <w:rtl/>
          <w:lang w:bidi="ar-MA"/>
        </w:rPr>
        <w:t xml:space="preserve"> </w:t>
      </w:r>
      <w:r w:rsidR="00F567E5" w:rsidRPr="00F567E5">
        <w:rPr>
          <w:rtl/>
          <w:lang w:bidi="ar-MA"/>
        </w:rPr>
        <w:t>تشعر</w:t>
      </w:r>
      <w:r w:rsidR="00F567E5">
        <w:rPr>
          <w:rtl/>
          <w:lang w:bidi="ar-MA"/>
        </w:rPr>
        <w:t xml:space="preserve"> </w:t>
      </w:r>
      <w:r w:rsidR="00F567E5" w:rsidRPr="00F567E5">
        <w:rPr>
          <w:rtl/>
          <w:lang w:bidi="ar-MA"/>
        </w:rPr>
        <w:t>بالقلق</w:t>
      </w:r>
      <w:r w:rsidR="00F567E5">
        <w:rPr>
          <w:rtl/>
          <w:lang w:bidi="ar-MA"/>
        </w:rPr>
        <w:t xml:space="preserve"> </w:t>
      </w:r>
      <w:r w:rsidR="00F567E5" w:rsidRPr="00F567E5">
        <w:rPr>
          <w:rtl/>
          <w:lang w:bidi="ar-MA"/>
        </w:rPr>
        <w:t>إزاء</w:t>
      </w:r>
      <w:r w:rsidR="00F567E5">
        <w:rPr>
          <w:rtl/>
          <w:lang w:bidi="ar-MA"/>
        </w:rPr>
        <w:t xml:space="preserve"> </w:t>
      </w:r>
      <w:r w:rsidR="00F567E5" w:rsidRPr="00F567E5">
        <w:rPr>
          <w:rtl/>
          <w:lang w:bidi="ar-MA"/>
        </w:rPr>
        <w:t>ما</w:t>
      </w:r>
      <w:r w:rsidR="00F567E5">
        <w:rPr>
          <w:rtl/>
          <w:lang w:bidi="ar-MA"/>
        </w:rPr>
        <w:t xml:space="preserve"> </w:t>
      </w:r>
      <w:r w:rsidR="00F567E5" w:rsidRPr="00F567E5">
        <w:rPr>
          <w:rtl/>
          <w:lang w:bidi="ar-MA"/>
        </w:rPr>
        <w:t>يلي:</w:t>
      </w:r>
    </w:p>
    <w:p w14:paraId="7810C2FC" w14:textId="376C8147" w:rsidR="00F567E5" w:rsidRPr="00F567E5" w:rsidRDefault="00F567E5" w:rsidP="00F567E5">
      <w:pPr>
        <w:pStyle w:val="SingleTxt"/>
        <w:rPr>
          <w:rtl/>
          <w:lang w:bidi="ar-MA"/>
        </w:rPr>
      </w:pPr>
      <w:r w:rsidRPr="00F567E5">
        <w:rPr>
          <w:rtl/>
          <w:lang w:bidi="ar-MA"/>
        </w:rPr>
        <w:tab/>
        <w:t>(أ)</w:t>
      </w:r>
      <w:r w:rsidRPr="00F567E5">
        <w:rPr>
          <w:rtl/>
          <w:lang w:bidi="ar-MA"/>
        </w:rPr>
        <w:tab/>
      </w:r>
      <w:r w:rsidRPr="00E464E3">
        <w:rPr>
          <w:w w:val="97"/>
          <w:rtl/>
          <w:lang w:bidi="ar-MA"/>
        </w:rPr>
        <w:t>تفيد بعض تقارير بأن الآباء غالباً ما ي</w:t>
      </w:r>
      <w:r w:rsidRPr="00E464E3">
        <w:rPr>
          <w:rFonts w:hint="cs"/>
          <w:w w:val="97"/>
          <w:rtl/>
          <w:lang w:bidi="ar-MA"/>
        </w:rPr>
        <w:t>و</w:t>
      </w:r>
      <w:r w:rsidRPr="00E464E3">
        <w:rPr>
          <w:w w:val="97"/>
          <w:rtl/>
          <w:lang w:bidi="ar-MA"/>
        </w:rPr>
        <w:t>ثرون ال</w:t>
      </w:r>
      <w:r w:rsidRPr="00E464E3">
        <w:rPr>
          <w:rFonts w:hint="cs"/>
          <w:w w:val="97"/>
          <w:rtl/>
          <w:lang w:bidi="ar-MA"/>
        </w:rPr>
        <w:t>فتية</w:t>
      </w:r>
      <w:r w:rsidRPr="00E464E3">
        <w:rPr>
          <w:w w:val="97"/>
          <w:rtl/>
          <w:lang w:bidi="ar-MA"/>
        </w:rPr>
        <w:t xml:space="preserve"> على الفت</w:t>
      </w:r>
      <w:r w:rsidRPr="00E464E3">
        <w:rPr>
          <w:rFonts w:hint="cs"/>
          <w:w w:val="97"/>
          <w:rtl/>
          <w:lang w:bidi="ar-MA"/>
        </w:rPr>
        <w:t>ي</w:t>
      </w:r>
      <w:r w:rsidRPr="00E464E3">
        <w:rPr>
          <w:w w:val="97"/>
          <w:rtl/>
          <w:lang w:bidi="ar-MA"/>
        </w:rPr>
        <w:t>ات، الأمر الذي قد يؤثر على اعتداد الفتيات بالنفس وثقتهن بأنفسهن ويعيق انتقالهن إلى مرحلة البلوغ النشطة القائمة على</w:t>
      </w:r>
      <w:r w:rsidR="00E464E3" w:rsidRPr="00E464E3">
        <w:rPr>
          <w:rFonts w:hint="cs"/>
          <w:w w:val="97"/>
          <w:rtl/>
          <w:lang w:bidi="ar-MA"/>
        </w:rPr>
        <w:t xml:space="preserve"> </w:t>
      </w:r>
      <w:r w:rsidRPr="00E464E3">
        <w:rPr>
          <w:w w:val="97"/>
          <w:rtl/>
          <w:lang w:bidi="ar-MA"/>
        </w:rPr>
        <w:t>المشاركة</w:t>
      </w:r>
      <w:r w:rsidRPr="00F567E5">
        <w:rPr>
          <w:rtl/>
          <w:lang w:bidi="ar-MA"/>
        </w:rPr>
        <w:t>؛</w:t>
      </w:r>
    </w:p>
    <w:p w14:paraId="361548D7" w14:textId="7EA1F1F5" w:rsidR="00F567E5" w:rsidRPr="00F567E5" w:rsidRDefault="00F567E5" w:rsidP="00F567E5">
      <w:pPr>
        <w:pStyle w:val="SingleTxt"/>
        <w:rPr>
          <w:rtl/>
          <w:lang w:bidi="ar-MA"/>
        </w:rPr>
      </w:pPr>
      <w:r w:rsidRPr="00F567E5">
        <w:rPr>
          <w:rtl/>
          <w:lang w:bidi="ar-MA"/>
        </w:rPr>
        <w:tab/>
        <w:t>(ب)</w:t>
      </w:r>
      <w:r w:rsidRPr="00F567E5">
        <w:rPr>
          <w:rtl/>
          <w:lang w:bidi="ar-MA"/>
        </w:rPr>
        <w:tab/>
        <w:t>تحد</w:t>
      </w:r>
      <w:r w:rsidRPr="00F567E5">
        <w:rPr>
          <w:rFonts w:hint="cs"/>
          <w:rtl/>
          <w:lang w:bidi="ar-MA"/>
        </w:rPr>
        <w:t>ُّ</w:t>
      </w:r>
      <w:r>
        <w:rPr>
          <w:rtl/>
          <w:lang w:bidi="ar-MA"/>
        </w:rPr>
        <w:t xml:space="preserve"> </w:t>
      </w:r>
      <w:r w:rsidRPr="00F567E5">
        <w:rPr>
          <w:rtl/>
          <w:lang w:bidi="ar-MA"/>
        </w:rPr>
        <w:t>القوالب</w:t>
      </w:r>
      <w:r>
        <w:rPr>
          <w:rtl/>
          <w:lang w:bidi="ar-MA"/>
        </w:rPr>
        <w:t xml:space="preserve"> </w:t>
      </w:r>
      <w:r w:rsidRPr="00F567E5">
        <w:rPr>
          <w:rtl/>
          <w:lang w:bidi="ar-MA"/>
        </w:rPr>
        <w:t>النمطية</w:t>
      </w:r>
      <w:r>
        <w:rPr>
          <w:rtl/>
          <w:lang w:bidi="ar-MA"/>
        </w:rPr>
        <w:t xml:space="preserve"> </w:t>
      </w:r>
      <w:r w:rsidRPr="00F567E5">
        <w:rPr>
          <w:rtl/>
          <w:lang w:bidi="ar-MA"/>
        </w:rPr>
        <w:t>الجنسانية</w:t>
      </w:r>
      <w:r>
        <w:rPr>
          <w:rtl/>
          <w:lang w:bidi="ar-MA"/>
        </w:rPr>
        <w:t xml:space="preserve"> </w:t>
      </w:r>
      <w:r w:rsidRPr="00F567E5">
        <w:rPr>
          <w:rtl/>
          <w:lang w:bidi="ar-MA"/>
        </w:rPr>
        <w:t>التمييزية</w:t>
      </w:r>
      <w:r>
        <w:rPr>
          <w:rtl/>
          <w:lang w:bidi="ar-MA"/>
        </w:rPr>
        <w:t xml:space="preserve"> </w:t>
      </w:r>
      <w:r w:rsidRPr="00F567E5">
        <w:rPr>
          <w:rtl/>
          <w:lang w:bidi="ar-MA"/>
        </w:rPr>
        <w:t>من</w:t>
      </w:r>
      <w:r>
        <w:rPr>
          <w:rtl/>
          <w:lang w:bidi="ar-MA"/>
        </w:rPr>
        <w:t xml:space="preserve"> </w:t>
      </w:r>
      <w:r w:rsidRPr="00F567E5">
        <w:rPr>
          <w:rtl/>
          <w:lang w:bidi="ar-MA"/>
        </w:rPr>
        <w:t>دور</w:t>
      </w:r>
      <w:r>
        <w:rPr>
          <w:rtl/>
          <w:lang w:bidi="ar-MA"/>
        </w:rPr>
        <w:t xml:space="preserve"> </w:t>
      </w:r>
      <w:r w:rsidRPr="00F567E5">
        <w:rPr>
          <w:rtl/>
          <w:lang w:bidi="ar-MA"/>
        </w:rPr>
        <w:t>المرأة</w:t>
      </w:r>
      <w:r>
        <w:rPr>
          <w:rtl/>
          <w:lang w:bidi="ar-MA"/>
        </w:rPr>
        <w:t xml:space="preserve"> </w:t>
      </w:r>
      <w:r w:rsidRPr="00F567E5">
        <w:rPr>
          <w:rtl/>
          <w:lang w:bidi="ar-MA"/>
        </w:rPr>
        <w:t>في</w:t>
      </w:r>
      <w:r>
        <w:rPr>
          <w:rtl/>
          <w:lang w:bidi="ar-MA"/>
        </w:rPr>
        <w:t xml:space="preserve"> </w:t>
      </w:r>
      <w:r w:rsidRPr="00F567E5">
        <w:rPr>
          <w:rtl/>
          <w:lang w:bidi="ar-MA"/>
        </w:rPr>
        <w:t>العمل</w:t>
      </w:r>
      <w:r>
        <w:rPr>
          <w:rtl/>
          <w:lang w:bidi="ar-MA"/>
        </w:rPr>
        <w:t xml:space="preserve"> </w:t>
      </w:r>
      <w:r w:rsidRPr="00F567E5">
        <w:rPr>
          <w:rtl/>
          <w:lang w:bidi="ar-MA"/>
        </w:rPr>
        <w:t>المنزلي</w:t>
      </w:r>
      <w:r>
        <w:rPr>
          <w:rtl/>
          <w:lang w:bidi="ar-MA"/>
        </w:rPr>
        <w:t xml:space="preserve"> </w:t>
      </w:r>
      <w:r w:rsidRPr="00F567E5">
        <w:rPr>
          <w:rtl/>
          <w:lang w:bidi="ar-MA"/>
        </w:rPr>
        <w:t>وتنشئة</w:t>
      </w:r>
      <w:r>
        <w:rPr>
          <w:rtl/>
          <w:lang w:bidi="ar-MA"/>
        </w:rPr>
        <w:t xml:space="preserve"> </w:t>
      </w:r>
      <w:r w:rsidRPr="00F567E5">
        <w:rPr>
          <w:rtl/>
          <w:lang w:bidi="ar-MA"/>
        </w:rPr>
        <w:t>الأطفال،</w:t>
      </w:r>
      <w:r>
        <w:rPr>
          <w:rtl/>
          <w:lang w:bidi="ar-MA"/>
        </w:rPr>
        <w:t xml:space="preserve"> </w:t>
      </w:r>
      <w:r w:rsidRPr="00F567E5">
        <w:rPr>
          <w:rtl/>
          <w:lang w:bidi="ar-MA"/>
        </w:rPr>
        <w:t>مما</w:t>
      </w:r>
      <w:r>
        <w:rPr>
          <w:rtl/>
          <w:lang w:bidi="ar-MA"/>
        </w:rPr>
        <w:t xml:space="preserve"> </w:t>
      </w:r>
      <w:r w:rsidRPr="00F567E5">
        <w:rPr>
          <w:rtl/>
          <w:lang w:bidi="ar-MA"/>
        </w:rPr>
        <w:t>يقوض</w:t>
      </w:r>
      <w:r>
        <w:rPr>
          <w:rtl/>
          <w:lang w:bidi="ar-MA"/>
        </w:rPr>
        <w:t xml:space="preserve"> </w:t>
      </w:r>
      <w:r w:rsidRPr="00F567E5">
        <w:rPr>
          <w:rtl/>
          <w:lang w:bidi="ar-MA"/>
        </w:rPr>
        <w:t>فرص</w:t>
      </w:r>
      <w:r>
        <w:rPr>
          <w:rtl/>
          <w:lang w:bidi="ar-MA"/>
        </w:rPr>
        <w:t xml:space="preserve"> </w:t>
      </w:r>
      <w:r w:rsidRPr="00F567E5">
        <w:rPr>
          <w:rtl/>
          <w:lang w:bidi="ar-MA"/>
        </w:rPr>
        <w:t>تمكين</w:t>
      </w:r>
      <w:r>
        <w:rPr>
          <w:rtl/>
          <w:lang w:bidi="ar-MA"/>
        </w:rPr>
        <w:t xml:space="preserve"> </w:t>
      </w:r>
      <w:r w:rsidRPr="00F567E5">
        <w:rPr>
          <w:rtl/>
          <w:lang w:bidi="ar-MA"/>
        </w:rPr>
        <w:t>الكبار</w:t>
      </w:r>
      <w:r>
        <w:rPr>
          <w:rtl/>
          <w:lang w:bidi="ar-MA"/>
        </w:rPr>
        <w:t xml:space="preserve"> </w:t>
      </w:r>
      <w:r w:rsidRPr="00F567E5">
        <w:rPr>
          <w:rtl/>
          <w:lang w:bidi="ar-MA"/>
        </w:rPr>
        <w:t>في</w:t>
      </w:r>
      <w:r>
        <w:rPr>
          <w:rtl/>
          <w:lang w:bidi="ar-MA"/>
        </w:rPr>
        <w:t xml:space="preserve"> </w:t>
      </w:r>
      <w:r w:rsidRPr="00F567E5">
        <w:rPr>
          <w:rtl/>
          <w:lang w:bidi="ar-MA"/>
        </w:rPr>
        <w:t>الميادين</w:t>
      </w:r>
      <w:r>
        <w:rPr>
          <w:rtl/>
          <w:lang w:bidi="ar-MA"/>
        </w:rPr>
        <w:t xml:space="preserve"> </w:t>
      </w:r>
      <w:r w:rsidRPr="00F567E5">
        <w:rPr>
          <w:rtl/>
          <w:lang w:bidi="ar-MA"/>
        </w:rPr>
        <w:t>الاقتصادية</w:t>
      </w:r>
      <w:r>
        <w:rPr>
          <w:rtl/>
          <w:lang w:bidi="ar-MA"/>
        </w:rPr>
        <w:t xml:space="preserve"> </w:t>
      </w:r>
      <w:r w:rsidRPr="00F567E5">
        <w:rPr>
          <w:rtl/>
          <w:lang w:bidi="ar-MA"/>
        </w:rPr>
        <w:t>والاجتماعية</w:t>
      </w:r>
      <w:r>
        <w:rPr>
          <w:rtl/>
          <w:lang w:bidi="ar-MA"/>
        </w:rPr>
        <w:t xml:space="preserve"> </w:t>
      </w:r>
      <w:r w:rsidRPr="00F567E5">
        <w:rPr>
          <w:rtl/>
          <w:lang w:bidi="ar-MA"/>
        </w:rPr>
        <w:t>والسياسية؛</w:t>
      </w:r>
    </w:p>
    <w:p w14:paraId="69982D5B" w14:textId="02E0F97B" w:rsidR="00F567E5" w:rsidRPr="00F567E5" w:rsidRDefault="00F567E5" w:rsidP="00F567E5">
      <w:pPr>
        <w:pStyle w:val="SingleTxt"/>
        <w:rPr>
          <w:rtl/>
          <w:lang w:bidi="ar-MA"/>
        </w:rPr>
      </w:pPr>
      <w:r w:rsidRPr="00F567E5">
        <w:rPr>
          <w:rtl/>
          <w:lang w:bidi="ar-MA"/>
        </w:rPr>
        <w:tab/>
        <w:t>(ج)</w:t>
      </w:r>
      <w:r w:rsidRPr="00F567E5">
        <w:rPr>
          <w:rtl/>
          <w:lang w:bidi="ar-MA"/>
        </w:rPr>
        <w:tab/>
        <w:t>على</w:t>
      </w:r>
      <w:r>
        <w:rPr>
          <w:rtl/>
          <w:lang w:bidi="ar-MA"/>
        </w:rPr>
        <w:t xml:space="preserve"> </w:t>
      </w:r>
      <w:r w:rsidRPr="00F567E5">
        <w:rPr>
          <w:rtl/>
          <w:lang w:bidi="ar-MA"/>
        </w:rPr>
        <w:t>الرغم</w:t>
      </w:r>
      <w:r>
        <w:rPr>
          <w:rtl/>
          <w:lang w:bidi="ar-MA"/>
        </w:rPr>
        <w:t xml:space="preserve"> </w:t>
      </w:r>
      <w:r w:rsidRPr="00F567E5">
        <w:rPr>
          <w:rtl/>
          <w:lang w:bidi="ar-MA"/>
        </w:rPr>
        <w:t>من</w:t>
      </w:r>
      <w:r>
        <w:rPr>
          <w:rtl/>
          <w:lang w:bidi="ar-MA"/>
        </w:rPr>
        <w:t xml:space="preserve"> </w:t>
      </w:r>
      <w:r w:rsidRPr="00F567E5">
        <w:rPr>
          <w:rtl/>
          <w:lang w:bidi="ar-MA"/>
        </w:rPr>
        <w:t>أن</w:t>
      </w:r>
      <w:r>
        <w:rPr>
          <w:rtl/>
          <w:lang w:bidi="ar-MA"/>
        </w:rPr>
        <w:t xml:space="preserve"> </w:t>
      </w:r>
      <w:r w:rsidRPr="00F567E5">
        <w:rPr>
          <w:rtl/>
          <w:lang w:bidi="ar-MA"/>
        </w:rPr>
        <w:t>القانون</w:t>
      </w:r>
      <w:r>
        <w:rPr>
          <w:rtl/>
          <w:lang w:bidi="ar-MA"/>
        </w:rPr>
        <w:t xml:space="preserve"> </w:t>
      </w:r>
      <w:r w:rsidRPr="00F567E5">
        <w:rPr>
          <w:rtl/>
          <w:lang w:bidi="ar-MA"/>
        </w:rPr>
        <w:t>يحرّم</w:t>
      </w:r>
      <w:r>
        <w:rPr>
          <w:rtl/>
          <w:lang w:bidi="ar-MA"/>
        </w:rPr>
        <w:t xml:space="preserve"> </w:t>
      </w:r>
      <w:r w:rsidRPr="00F567E5">
        <w:rPr>
          <w:rtl/>
          <w:lang w:bidi="ar-MA"/>
        </w:rPr>
        <w:t>تزويج</w:t>
      </w:r>
      <w:r>
        <w:rPr>
          <w:rtl/>
          <w:lang w:bidi="ar-MA"/>
        </w:rPr>
        <w:t xml:space="preserve"> </w:t>
      </w:r>
      <w:r w:rsidRPr="00F567E5">
        <w:rPr>
          <w:rtl/>
          <w:lang w:bidi="ar-MA"/>
        </w:rPr>
        <w:t>الأطفال</w:t>
      </w:r>
      <w:r>
        <w:rPr>
          <w:rtl/>
          <w:lang w:bidi="ar-MA"/>
        </w:rPr>
        <w:t xml:space="preserve"> </w:t>
      </w:r>
      <w:r w:rsidRPr="00F567E5">
        <w:rPr>
          <w:rtl/>
          <w:lang w:bidi="ar-MA"/>
        </w:rPr>
        <w:t>و/أو</w:t>
      </w:r>
      <w:r>
        <w:rPr>
          <w:rtl/>
          <w:lang w:bidi="ar-MA"/>
        </w:rPr>
        <w:t xml:space="preserve"> </w:t>
      </w:r>
      <w:r w:rsidRPr="00F567E5">
        <w:rPr>
          <w:rtl/>
          <w:lang w:bidi="ar-MA"/>
        </w:rPr>
        <w:t>الزواج</w:t>
      </w:r>
      <w:r>
        <w:rPr>
          <w:rtl/>
          <w:lang w:bidi="ar-MA"/>
        </w:rPr>
        <w:t xml:space="preserve"> </w:t>
      </w:r>
      <w:r w:rsidRPr="00F567E5">
        <w:rPr>
          <w:rtl/>
          <w:lang w:bidi="ar-MA"/>
        </w:rPr>
        <w:t>القسري،</w:t>
      </w:r>
      <w:r>
        <w:rPr>
          <w:rtl/>
          <w:lang w:bidi="ar-MA"/>
        </w:rPr>
        <w:t xml:space="preserve"> </w:t>
      </w:r>
      <w:r w:rsidRPr="00F567E5">
        <w:rPr>
          <w:rtl/>
          <w:lang w:bidi="ar-MA"/>
        </w:rPr>
        <w:t>فإن</w:t>
      </w:r>
      <w:r>
        <w:rPr>
          <w:rtl/>
          <w:lang w:bidi="ar-MA"/>
        </w:rPr>
        <w:t xml:space="preserve"> </w:t>
      </w:r>
      <w:r w:rsidRPr="00F567E5">
        <w:rPr>
          <w:rtl/>
          <w:lang w:bidi="ar-MA"/>
        </w:rPr>
        <w:t>هاتين</w:t>
      </w:r>
      <w:r>
        <w:rPr>
          <w:rtl/>
          <w:lang w:bidi="ar-MA"/>
        </w:rPr>
        <w:t xml:space="preserve"> </w:t>
      </w:r>
      <w:r w:rsidRPr="00F567E5">
        <w:rPr>
          <w:rtl/>
          <w:lang w:bidi="ar-MA"/>
        </w:rPr>
        <w:t>الظاهرتين</w:t>
      </w:r>
      <w:r>
        <w:rPr>
          <w:rtl/>
          <w:lang w:bidi="ar-MA"/>
        </w:rPr>
        <w:t xml:space="preserve"> </w:t>
      </w:r>
      <w:r w:rsidRPr="00F567E5">
        <w:rPr>
          <w:rtl/>
          <w:lang w:bidi="ar-MA"/>
        </w:rPr>
        <w:t>منتشرتان</w:t>
      </w:r>
      <w:r>
        <w:rPr>
          <w:rtl/>
          <w:lang w:bidi="ar-MA"/>
        </w:rPr>
        <w:t xml:space="preserve"> </w:t>
      </w:r>
      <w:r w:rsidRPr="00F567E5">
        <w:rPr>
          <w:rtl/>
          <w:lang w:bidi="ar-MA"/>
        </w:rPr>
        <w:t>في</w:t>
      </w:r>
      <w:r>
        <w:rPr>
          <w:rtl/>
          <w:lang w:bidi="ar-MA"/>
        </w:rPr>
        <w:t xml:space="preserve"> </w:t>
      </w:r>
      <w:r w:rsidRPr="00F567E5">
        <w:rPr>
          <w:rtl/>
          <w:lang w:bidi="ar-MA"/>
        </w:rPr>
        <w:t>الدولة</w:t>
      </w:r>
      <w:r>
        <w:rPr>
          <w:rtl/>
          <w:lang w:bidi="ar-MA"/>
        </w:rPr>
        <w:t xml:space="preserve"> </w:t>
      </w:r>
      <w:r w:rsidRPr="00F567E5">
        <w:rPr>
          <w:rtl/>
          <w:lang w:bidi="ar-MA"/>
        </w:rPr>
        <w:t>الطرف</w:t>
      </w:r>
      <w:r>
        <w:rPr>
          <w:rtl/>
          <w:lang w:bidi="ar-MA"/>
        </w:rPr>
        <w:t xml:space="preserve"> </w:t>
      </w:r>
      <w:r w:rsidRPr="00F567E5">
        <w:rPr>
          <w:rtl/>
          <w:lang w:bidi="ar-MA"/>
        </w:rPr>
        <w:t>وتلقيان</w:t>
      </w:r>
      <w:r>
        <w:rPr>
          <w:rtl/>
          <w:lang w:bidi="ar-MA"/>
        </w:rPr>
        <w:t xml:space="preserve"> </w:t>
      </w:r>
      <w:r w:rsidRPr="00F567E5">
        <w:rPr>
          <w:rtl/>
          <w:lang w:bidi="ar-MA"/>
        </w:rPr>
        <w:t>درجة</w:t>
      </w:r>
      <w:r>
        <w:rPr>
          <w:rtl/>
          <w:lang w:bidi="ar-MA"/>
        </w:rPr>
        <w:t xml:space="preserve"> </w:t>
      </w:r>
      <w:r w:rsidRPr="00F567E5">
        <w:rPr>
          <w:rtl/>
          <w:lang w:bidi="ar-MA"/>
        </w:rPr>
        <w:t>عالية</w:t>
      </w:r>
      <w:r>
        <w:rPr>
          <w:rtl/>
          <w:lang w:bidi="ar-MA"/>
        </w:rPr>
        <w:t xml:space="preserve"> </w:t>
      </w:r>
      <w:r w:rsidRPr="00F567E5">
        <w:rPr>
          <w:rtl/>
          <w:lang w:bidi="ar-MA"/>
        </w:rPr>
        <w:t>من</w:t>
      </w:r>
      <w:r>
        <w:rPr>
          <w:rtl/>
          <w:lang w:bidi="ar-MA"/>
        </w:rPr>
        <w:t xml:space="preserve"> </w:t>
      </w:r>
      <w:r w:rsidRPr="00F567E5">
        <w:rPr>
          <w:rtl/>
          <w:lang w:bidi="ar-MA"/>
        </w:rPr>
        <w:t>القبول</w:t>
      </w:r>
      <w:r>
        <w:rPr>
          <w:rtl/>
          <w:lang w:bidi="ar-MA"/>
        </w:rPr>
        <w:t xml:space="preserve"> </w:t>
      </w:r>
      <w:r w:rsidRPr="00F567E5">
        <w:rPr>
          <w:rtl/>
          <w:lang w:bidi="ar-MA"/>
        </w:rPr>
        <w:t>في</w:t>
      </w:r>
      <w:r>
        <w:rPr>
          <w:rtl/>
          <w:lang w:bidi="ar-MA"/>
        </w:rPr>
        <w:t xml:space="preserve"> </w:t>
      </w:r>
      <w:r w:rsidRPr="00F567E5">
        <w:rPr>
          <w:rtl/>
          <w:lang w:bidi="ar-MA"/>
        </w:rPr>
        <w:t>المجتمع.</w:t>
      </w:r>
    </w:p>
    <w:p w14:paraId="0E10E051" w14:textId="42B73399" w:rsidR="00F567E5" w:rsidRPr="00F567E5" w:rsidRDefault="00E807EA" w:rsidP="00F567E5">
      <w:pPr>
        <w:pStyle w:val="SingleTxt"/>
        <w:rPr>
          <w:b/>
          <w:rtl/>
          <w:lang w:bidi="ar-MA"/>
        </w:rPr>
      </w:pPr>
      <w:r>
        <w:rPr>
          <w:rtl/>
          <w:lang w:bidi="ar-MA"/>
        </w:rPr>
        <w:t>24</w:t>
      </w:r>
      <w:r w:rsidR="00F567E5">
        <w:rPr>
          <w:rtl/>
          <w:lang w:bidi="ar-MA"/>
        </w:rPr>
        <w:t xml:space="preserve"> </w:t>
      </w:r>
      <w:r w:rsidR="00F567E5" w:rsidRPr="00F567E5">
        <w:rPr>
          <w:rtl/>
          <w:lang w:bidi="ar-MA"/>
        </w:rPr>
        <w:t>-</w:t>
      </w:r>
      <w:r w:rsidR="00F567E5" w:rsidRPr="00F567E5">
        <w:rPr>
          <w:rtl/>
          <w:lang w:bidi="ar-MA"/>
        </w:rPr>
        <w:tab/>
      </w:r>
      <w:r w:rsidR="00F567E5" w:rsidRPr="00F567E5">
        <w:rPr>
          <w:b/>
          <w:bCs/>
          <w:rtl/>
          <w:lang w:bidi="ar-MA"/>
        </w:rPr>
        <w:t>وتوصي</w:t>
      </w:r>
      <w:r w:rsidR="00F567E5">
        <w:rPr>
          <w:b/>
          <w:bCs/>
          <w:rtl/>
          <w:lang w:bidi="ar-MA"/>
        </w:rPr>
        <w:t xml:space="preserve"> </w:t>
      </w:r>
      <w:r w:rsidR="00F567E5" w:rsidRPr="00F567E5">
        <w:rPr>
          <w:b/>
          <w:bCs/>
          <w:rtl/>
          <w:lang w:bidi="ar-MA"/>
        </w:rPr>
        <w:t>اللجنة</w:t>
      </w:r>
      <w:r w:rsidR="00F567E5">
        <w:rPr>
          <w:b/>
          <w:bCs/>
          <w:rtl/>
          <w:lang w:bidi="ar-MA"/>
        </w:rPr>
        <w:t xml:space="preserve"> </w:t>
      </w:r>
      <w:r w:rsidR="00F567E5" w:rsidRPr="00F567E5">
        <w:rPr>
          <w:b/>
          <w:bCs/>
          <w:rtl/>
          <w:lang w:bidi="ar-MA"/>
        </w:rPr>
        <w:t>بأن</w:t>
      </w:r>
      <w:r w:rsidR="00F567E5">
        <w:rPr>
          <w:b/>
          <w:bCs/>
          <w:rtl/>
          <w:lang w:bidi="ar-MA"/>
        </w:rPr>
        <w:t xml:space="preserve"> </w:t>
      </w:r>
      <w:r w:rsidR="00F567E5" w:rsidRPr="00F567E5">
        <w:rPr>
          <w:b/>
          <w:bCs/>
          <w:rtl/>
          <w:lang w:bidi="ar-MA"/>
        </w:rPr>
        <w:t>تقوم</w:t>
      </w:r>
      <w:r w:rsidR="00F567E5">
        <w:rPr>
          <w:b/>
          <w:bCs/>
          <w:rtl/>
          <w:lang w:bidi="ar-MA"/>
        </w:rPr>
        <w:t xml:space="preserve"> </w:t>
      </w:r>
      <w:r w:rsidR="00F567E5" w:rsidRPr="00F567E5">
        <w:rPr>
          <w:b/>
          <w:bCs/>
          <w:rtl/>
          <w:lang w:bidi="ar-MA"/>
        </w:rPr>
        <w:t>الدولة</w:t>
      </w:r>
      <w:r w:rsidR="00F567E5">
        <w:rPr>
          <w:b/>
          <w:bCs/>
          <w:rtl/>
          <w:lang w:bidi="ar-MA"/>
        </w:rPr>
        <w:t xml:space="preserve"> </w:t>
      </w:r>
      <w:r w:rsidR="00F567E5" w:rsidRPr="00F567E5">
        <w:rPr>
          <w:b/>
          <w:bCs/>
          <w:rtl/>
          <w:lang w:bidi="ar-MA"/>
        </w:rPr>
        <w:t>الطرف</w:t>
      </w:r>
      <w:r w:rsidR="00F567E5">
        <w:rPr>
          <w:b/>
          <w:bCs/>
          <w:rtl/>
          <w:lang w:bidi="ar-MA"/>
        </w:rPr>
        <w:t xml:space="preserve"> </w:t>
      </w:r>
      <w:r w:rsidR="00F567E5" w:rsidRPr="00F567E5">
        <w:rPr>
          <w:b/>
          <w:bCs/>
          <w:rtl/>
          <w:lang w:bidi="ar-MA"/>
        </w:rPr>
        <w:t>بما</w:t>
      </w:r>
      <w:r w:rsidR="00F567E5">
        <w:rPr>
          <w:b/>
          <w:bCs/>
          <w:rtl/>
          <w:lang w:bidi="ar-MA"/>
        </w:rPr>
        <w:t xml:space="preserve"> </w:t>
      </w:r>
      <w:r w:rsidR="00F567E5" w:rsidRPr="00F567E5">
        <w:rPr>
          <w:b/>
          <w:bCs/>
          <w:rtl/>
          <w:lang w:bidi="ar-MA"/>
        </w:rPr>
        <w:t>يلي:</w:t>
      </w:r>
    </w:p>
    <w:p w14:paraId="387A3840" w14:textId="039B03B0" w:rsidR="00F567E5" w:rsidRPr="00F567E5" w:rsidRDefault="00F567E5" w:rsidP="00F567E5">
      <w:pPr>
        <w:pStyle w:val="SingleTxt"/>
        <w:rPr>
          <w:b/>
          <w:bCs/>
          <w:rtl/>
          <w:lang w:bidi="ar-MA"/>
        </w:rPr>
      </w:pPr>
      <w:r w:rsidRPr="00F567E5">
        <w:rPr>
          <w:rtl/>
          <w:lang w:bidi="ar-MA"/>
        </w:rPr>
        <w:tab/>
        <w:t>(أ)</w:t>
      </w:r>
      <w:r w:rsidRPr="00F567E5">
        <w:rPr>
          <w:rtl/>
          <w:lang w:bidi="ar-MA"/>
        </w:rPr>
        <w:tab/>
      </w:r>
      <w:r w:rsidRPr="00F567E5">
        <w:rPr>
          <w:b/>
          <w:bCs/>
          <w:rtl/>
          <w:lang w:bidi="ar-MA"/>
        </w:rPr>
        <w:t>تصميم</w:t>
      </w:r>
      <w:r>
        <w:rPr>
          <w:b/>
          <w:bCs/>
          <w:rtl/>
          <w:lang w:bidi="ar-MA"/>
        </w:rPr>
        <w:t xml:space="preserve"> </w:t>
      </w:r>
      <w:r w:rsidRPr="00F567E5">
        <w:rPr>
          <w:b/>
          <w:bCs/>
          <w:rtl/>
          <w:lang w:bidi="ar-MA"/>
        </w:rPr>
        <w:t>واعتماد</w:t>
      </w:r>
      <w:r>
        <w:rPr>
          <w:b/>
          <w:bCs/>
          <w:rtl/>
          <w:lang w:bidi="ar-MA"/>
        </w:rPr>
        <w:t xml:space="preserve"> </w:t>
      </w:r>
      <w:r w:rsidRPr="00F567E5">
        <w:rPr>
          <w:b/>
          <w:bCs/>
          <w:rtl/>
          <w:lang w:bidi="ar-MA"/>
        </w:rPr>
        <w:t>وتنفيذ</w:t>
      </w:r>
      <w:r>
        <w:rPr>
          <w:b/>
          <w:bCs/>
          <w:rtl/>
          <w:lang w:bidi="ar-MA"/>
        </w:rPr>
        <w:t xml:space="preserve"> </w:t>
      </w:r>
      <w:r w:rsidRPr="00F567E5">
        <w:rPr>
          <w:b/>
          <w:bCs/>
          <w:rtl/>
          <w:lang w:bidi="ar-MA"/>
        </w:rPr>
        <w:t>استراتيجية</w:t>
      </w:r>
      <w:r>
        <w:rPr>
          <w:b/>
          <w:bCs/>
          <w:rtl/>
          <w:lang w:bidi="ar-MA"/>
        </w:rPr>
        <w:t xml:space="preserve"> </w:t>
      </w:r>
      <w:r w:rsidRPr="00F567E5">
        <w:rPr>
          <w:b/>
          <w:bCs/>
          <w:rtl/>
          <w:lang w:bidi="ar-MA"/>
        </w:rPr>
        <w:t>شاملة</w:t>
      </w:r>
      <w:r>
        <w:rPr>
          <w:b/>
          <w:bCs/>
          <w:rtl/>
          <w:lang w:bidi="ar-MA"/>
        </w:rPr>
        <w:t xml:space="preserve"> </w:t>
      </w:r>
      <w:r w:rsidRPr="00F567E5">
        <w:rPr>
          <w:b/>
          <w:bCs/>
          <w:rtl/>
          <w:lang w:bidi="ar-MA"/>
        </w:rPr>
        <w:t>وتنظيم</w:t>
      </w:r>
      <w:r>
        <w:rPr>
          <w:b/>
          <w:bCs/>
          <w:rtl/>
          <w:lang w:bidi="ar-MA"/>
        </w:rPr>
        <w:t xml:space="preserve"> </w:t>
      </w:r>
      <w:r w:rsidRPr="00F567E5">
        <w:rPr>
          <w:b/>
          <w:bCs/>
          <w:rtl/>
          <w:lang w:bidi="ar-MA"/>
        </w:rPr>
        <w:t>حملات</w:t>
      </w:r>
      <w:r>
        <w:rPr>
          <w:b/>
          <w:bCs/>
          <w:rtl/>
          <w:lang w:bidi="ar-MA"/>
        </w:rPr>
        <w:t xml:space="preserve"> </w:t>
      </w:r>
      <w:r w:rsidRPr="00F567E5">
        <w:rPr>
          <w:b/>
          <w:bCs/>
          <w:rtl/>
          <w:lang w:bidi="ar-MA"/>
        </w:rPr>
        <w:t>لتوعية</w:t>
      </w:r>
      <w:r>
        <w:rPr>
          <w:b/>
          <w:bCs/>
          <w:rtl/>
          <w:lang w:bidi="ar-MA"/>
        </w:rPr>
        <w:t xml:space="preserve"> </w:t>
      </w:r>
      <w:r w:rsidRPr="00F567E5">
        <w:rPr>
          <w:b/>
          <w:bCs/>
          <w:rtl/>
          <w:lang w:bidi="ar-MA"/>
        </w:rPr>
        <w:t>عامة</w:t>
      </w:r>
      <w:r>
        <w:rPr>
          <w:b/>
          <w:bCs/>
          <w:rtl/>
          <w:lang w:bidi="ar-MA"/>
        </w:rPr>
        <w:t xml:space="preserve"> </w:t>
      </w:r>
      <w:r w:rsidRPr="00F567E5">
        <w:rPr>
          <w:b/>
          <w:bCs/>
          <w:rtl/>
          <w:lang w:bidi="ar-MA"/>
        </w:rPr>
        <w:t>الناس</w:t>
      </w:r>
      <w:r>
        <w:rPr>
          <w:b/>
          <w:bCs/>
          <w:rtl/>
          <w:lang w:bidi="ar-MA"/>
        </w:rPr>
        <w:t xml:space="preserve"> </w:t>
      </w:r>
      <w:r w:rsidRPr="00F567E5">
        <w:rPr>
          <w:b/>
          <w:bCs/>
          <w:rtl/>
          <w:lang w:bidi="ar-MA"/>
        </w:rPr>
        <w:t>بالقوالب</w:t>
      </w:r>
      <w:r>
        <w:rPr>
          <w:b/>
          <w:bCs/>
          <w:rtl/>
          <w:lang w:bidi="ar-MA"/>
        </w:rPr>
        <w:t xml:space="preserve"> </w:t>
      </w:r>
      <w:r w:rsidRPr="00F567E5">
        <w:rPr>
          <w:b/>
          <w:bCs/>
          <w:rtl/>
          <w:lang w:bidi="ar-MA"/>
        </w:rPr>
        <w:t>النمطية</w:t>
      </w:r>
      <w:r>
        <w:rPr>
          <w:b/>
          <w:bCs/>
          <w:rtl/>
          <w:lang w:bidi="ar-MA"/>
        </w:rPr>
        <w:t xml:space="preserve"> </w:t>
      </w:r>
      <w:r w:rsidRPr="00F567E5">
        <w:rPr>
          <w:b/>
          <w:bCs/>
          <w:rtl/>
          <w:lang w:bidi="ar-MA"/>
        </w:rPr>
        <w:t>التمييزية</w:t>
      </w:r>
      <w:r>
        <w:rPr>
          <w:b/>
          <w:bCs/>
          <w:rtl/>
          <w:lang w:bidi="ar-MA"/>
        </w:rPr>
        <w:t xml:space="preserve"> </w:t>
      </w:r>
      <w:r w:rsidRPr="00F567E5">
        <w:rPr>
          <w:b/>
          <w:bCs/>
          <w:rtl/>
          <w:lang w:bidi="ar-MA"/>
        </w:rPr>
        <w:t>المرتبطة</w:t>
      </w:r>
      <w:r>
        <w:rPr>
          <w:b/>
          <w:bCs/>
          <w:rtl/>
          <w:lang w:bidi="ar-MA"/>
        </w:rPr>
        <w:t xml:space="preserve"> </w:t>
      </w:r>
      <w:r w:rsidRPr="00F567E5">
        <w:rPr>
          <w:b/>
          <w:bCs/>
          <w:rtl/>
          <w:lang w:bidi="ar-MA"/>
        </w:rPr>
        <w:t>بأدوار</w:t>
      </w:r>
      <w:r>
        <w:rPr>
          <w:b/>
          <w:bCs/>
          <w:rtl/>
          <w:lang w:bidi="ar-MA"/>
        </w:rPr>
        <w:t xml:space="preserve"> </w:t>
      </w:r>
      <w:r w:rsidRPr="00F567E5">
        <w:rPr>
          <w:b/>
          <w:bCs/>
          <w:rtl/>
          <w:lang w:bidi="ar-MA"/>
        </w:rPr>
        <w:t>ومسؤوليات</w:t>
      </w:r>
      <w:r>
        <w:rPr>
          <w:b/>
          <w:bCs/>
          <w:rtl/>
          <w:lang w:bidi="ar-MA"/>
        </w:rPr>
        <w:t xml:space="preserve"> </w:t>
      </w:r>
      <w:r w:rsidRPr="00F567E5">
        <w:rPr>
          <w:b/>
          <w:bCs/>
          <w:rtl/>
          <w:lang w:bidi="ar-MA"/>
        </w:rPr>
        <w:t>المرأة</w:t>
      </w:r>
      <w:r>
        <w:rPr>
          <w:b/>
          <w:bCs/>
          <w:rtl/>
          <w:lang w:bidi="ar-MA"/>
        </w:rPr>
        <w:t xml:space="preserve"> </w:t>
      </w:r>
      <w:r w:rsidRPr="00F567E5">
        <w:rPr>
          <w:b/>
          <w:bCs/>
          <w:rtl/>
          <w:lang w:bidi="ar-MA"/>
        </w:rPr>
        <w:t>والرجل</w:t>
      </w:r>
      <w:r>
        <w:rPr>
          <w:b/>
          <w:bCs/>
          <w:rtl/>
          <w:lang w:bidi="ar-MA"/>
        </w:rPr>
        <w:t xml:space="preserve"> </w:t>
      </w:r>
      <w:r w:rsidRPr="00F567E5">
        <w:rPr>
          <w:b/>
          <w:bCs/>
          <w:rtl/>
          <w:lang w:bidi="ar-MA"/>
        </w:rPr>
        <w:t>في</w:t>
      </w:r>
      <w:r>
        <w:rPr>
          <w:b/>
          <w:bCs/>
          <w:rtl/>
          <w:lang w:bidi="ar-MA"/>
        </w:rPr>
        <w:t xml:space="preserve"> </w:t>
      </w:r>
      <w:r w:rsidRPr="00F567E5">
        <w:rPr>
          <w:b/>
          <w:bCs/>
          <w:rtl/>
          <w:lang w:bidi="ar-MA"/>
        </w:rPr>
        <w:t>المجتمع</w:t>
      </w:r>
      <w:r>
        <w:rPr>
          <w:b/>
          <w:bCs/>
          <w:rtl/>
          <w:lang w:bidi="ar-MA"/>
        </w:rPr>
        <w:t xml:space="preserve"> </w:t>
      </w:r>
      <w:r w:rsidRPr="00F567E5">
        <w:rPr>
          <w:b/>
          <w:bCs/>
          <w:rtl/>
          <w:lang w:bidi="ar-MA"/>
        </w:rPr>
        <w:t>والأسرة</w:t>
      </w:r>
      <w:r>
        <w:rPr>
          <w:b/>
          <w:bCs/>
          <w:rtl/>
          <w:lang w:bidi="ar-MA"/>
        </w:rPr>
        <w:t xml:space="preserve"> </w:t>
      </w:r>
      <w:r w:rsidRPr="00F567E5">
        <w:rPr>
          <w:b/>
          <w:bCs/>
          <w:rtl/>
          <w:lang w:bidi="ar-MA"/>
        </w:rPr>
        <w:t>والترويج</w:t>
      </w:r>
      <w:r>
        <w:rPr>
          <w:b/>
          <w:bCs/>
          <w:rtl/>
          <w:lang w:bidi="ar-MA"/>
        </w:rPr>
        <w:t xml:space="preserve"> </w:t>
      </w:r>
      <w:r w:rsidRPr="00F567E5">
        <w:rPr>
          <w:b/>
          <w:bCs/>
          <w:rtl/>
          <w:lang w:bidi="ar-MA"/>
        </w:rPr>
        <w:t>للصور</w:t>
      </w:r>
      <w:r>
        <w:rPr>
          <w:b/>
          <w:bCs/>
          <w:rtl/>
          <w:lang w:bidi="ar-MA"/>
        </w:rPr>
        <w:t xml:space="preserve"> </w:t>
      </w:r>
      <w:r w:rsidRPr="00F567E5">
        <w:rPr>
          <w:b/>
          <w:bCs/>
          <w:rtl/>
          <w:lang w:bidi="ar-MA"/>
        </w:rPr>
        <w:t>الإيجابية</w:t>
      </w:r>
      <w:r>
        <w:rPr>
          <w:b/>
          <w:bCs/>
          <w:rtl/>
          <w:lang w:bidi="ar-MA"/>
        </w:rPr>
        <w:t xml:space="preserve"> </w:t>
      </w:r>
      <w:r w:rsidRPr="00F567E5">
        <w:rPr>
          <w:b/>
          <w:bCs/>
          <w:rtl/>
          <w:lang w:bidi="ar-MA"/>
        </w:rPr>
        <w:t>عن</w:t>
      </w:r>
      <w:r>
        <w:rPr>
          <w:b/>
          <w:bCs/>
          <w:rtl/>
          <w:lang w:bidi="ar-MA"/>
        </w:rPr>
        <w:t xml:space="preserve"> </w:t>
      </w:r>
      <w:r w:rsidRPr="00F567E5">
        <w:rPr>
          <w:b/>
          <w:bCs/>
          <w:rtl/>
          <w:lang w:bidi="ar-MA"/>
        </w:rPr>
        <w:t>المرأة</w:t>
      </w:r>
      <w:r>
        <w:rPr>
          <w:b/>
          <w:bCs/>
          <w:rtl/>
          <w:lang w:bidi="ar-MA"/>
        </w:rPr>
        <w:t xml:space="preserve"> </w:t>
      </w:r>
      <w:r w:rsidRPr="00F567E5">
        <w:rPr>
          <w:b/>
          <w:bCs/>
          <w:rtl/>
          <w:lang w:bidi="ar-MA"/>
        </w:rPr>
        <w:t>باعتبارها</w:t>
      </w:r>
      <w:r>
        <w:rPr>
          <w:b/>
          <w:bCs/>
          <w:rtl/>
          <w:lang w:bidi="ar-MA"/>
        </w:rPr>
        <w:t xml:space="preserve"> </w:t>
      </w:r>
      <w:r w:rsidRPr="00F567E5">
        <w:rPr>
          <w:b/>
          <w:bCs/>
          <w:rtl/>
          <w:lang w:bidi="ar-MA"/>
        </w:rPr>
        <w:t>عنصراً</w:t>
      </w:r>
      <w:r>
        <w:rPr>
          <w:b/>
          <w:bCs/>
          <w:rtl/>
          <w:lang w:bidi="ar-MA"/>
        </w:rPr>
        <w:t xml:space="preserve"> </w:t>
      </w:r>
      <w:r w:rsidRPr="00F567E5">
        <w:rPr>
          <w:b/>
          <w:bCs/>
          <w:rtl/>
          <w:lang w:bidi="ar-MA"/>
        </w:rPr>
        <w:t>نشطاً</w:t>
      </w:r>
      <w:r>
        <w:rPr>
          <w:b/>
          <w:bCs/>
          <w:rtl/>
          <w:lang w:bidi="ar-MA"/>
        </w:rPr>
        <w:t xml:space="preserve"> </w:t>
      </w:r>
      <w:r w:rsidRPr="00F567E5">
        <w:rPr>
          <w:b/>
          <w:bCs/>
          <w:rtl/>
          <w:lang w:bidi="ar-MA"/>
        </w:rPr>
        <w:t>يشارك</w:t>
      </w:r>
      <w:r>
        <w:rPr>
          <w:b/>
          <w:bCs/>
          <w:rtl/>
          <w:lang w:bidi="ar-MA"/>
        </w:rPr>
        <w:t xml:space="preserve"> </w:t>
      </w:r>
      <w:r w:rsidRPr="00F567E5">
        <w:rPr>
          <w:b/>
          <w:bCs/>
          <w:rtl/>
          <w:lang w:bidi="ar-MA"/>
        </w:rPr>
        <w:t>في</w:t>
      </w:r>
      <w:r>
        <w:rPr>
          <w:b/>
          <w:bCs/>
          <w:rtl/>
          <w:lang w:bidi="ar-MA"/>
        </w:rPr>
        <w:t xml:space="preserve"> </w:t>
      </w:r>
      <w:r w:rsidRPr="00F567E5">
        <w:rPr>
          <w:b/>
          <w:bCs/>
          <w:rtl/>
          <w:lang w:bidi="ar-MA"/>
        </w:rPr>
        <w:t>الحياة</w:t>
      </w:r>
      <w:r>
        <w:rPr>
          <w:b/>
          <w:bCs/>
          <w:rtl/>
          <w:lang w:bidi="ar-MA"/>
        </w:rPr>
        <w:t xml:space="preserve"> </w:t>
      </w:r>
      <w:r w:rsidRPr="00F567E5">
        <w:rPr>
          <w:b/>
          <w:bCs/>
          <w:rtl/>
          <w:lang w:bidi="ar-MA"/>
        </w:rPr>
        <w:t>الاجتماعية</w:t>
      </w:r>
      <w:r>
        <w:rPr>
          <w:b/>
          <w:bCs/>
          <w:rtl/>
          <w:lang w:bidi="ar-MA"/>
        </w:rPr>
        <w:t xml:space="preserve"> </w:t>
      </w:r>
      <w:r w:rsidRPr="00F567E5">
        <w:rPr>
          <w:b/>
          <w:bCs/>
          <w:rtl/>
          <w:lang w:bidi="ar-MA"/>
        </w:rPr>
        <w:t>والاقتصادية</w:t>
      </w:r>
      <w:r>
        <w:rPr>
          <w:b/>
          <w:bCs/>
          <w:rtl/>
          <w:lang w:bidi="ar-MA"/>
        </w:rPr>
        <w:t xml:space="preserve"> </w:t>
      </w:r>
      <w:r w:rsidRPr="00F567E5">
        <w:rPr>
          <w:b/>
          <w:bCs/>
          <w:rtl/>
          <w:lang w:bidi="ar-MA"/>
        </w:rPr>
        <w:t>والسياسية،</w:t>
      </w:r>
      <w:r>
        <w:rPr>
          <w:b/>
          <w:bCs/>
          <w:rtl/>
          <w:lang w:bidi="ar-MA"/>
        </w:rPr>
        <w:t xml:space="preserve"> </w:t>
      </w:r>
      <w:r w:rsidRPr="00F567E5">
        <w:rPr>
          <w:b/>
          <w:bCs/>
          <w:rtl/>
          <w:lang w:bidi="ar-MA"/>
        </w:rPr>
        <w:t>وذلك</w:t>
      </w:r>
      <w:r>
        <w:rPr>
          <w:b/>
          <w:bCs/>
          <w:rtl/>
          <w:lang w:bidi="ar-MA"/>
        </w:rPr>
        <w:t xml:space="preserve"> </w:t>
      </w:r>
      <w:r w:rsidRPr="00F567E5">
        <w:rPr>
          <w:b/>
          <w:bCs/>
          <w:rtl/>
          <w:lang w:bidi="ar-MA"/>
        </w:rPr>
        <w:t>بمشاركة</w:t>
      </w:r>
      <w:r>
        <w:rPr>
          <w:b/>
          <w:bCs/>
          <w:rtl/>
          <w:lang w:bidi="ar-MA"/>
        </w:rPr>
        <w:t xml:space="preserve"> </w:t>
      </w:r>
      <w:r w:rsidRPr="00F567E5">
        <w:rPr>
          <w:b/>
          <w:bCs/>
          <w:rtl/>
          <w:lang w:bidi="ar-MA"/>
        </w:rPr>
        <w:t>الوزارات</w:t>
      </w:r>
      <w:r>
        <w:rPr>
          <w:b/>
          <w:bCs/>
          <w:rtl/>
          <w:lang w:bidi="ar-MA"/>
        </w:rPr>
        <w:t xml:space="preserve"> </w:t>
      </w:r>
      <w:r w:rsidRPr="00F567E5">
        <w:rPr>
          <w:b/>
          <w:bCs/>
          <w:rtl/>
          <w:lang w:bidi="ar-MA"/>
        </w:rPr>
        <w:t>المعنية</w:t>
      </w:r>
      <w:r>
        <w:rPr>
          <w:b/>
          <w:bCs/>
          <w:rtl/>
          <w:lang w:bidi="ar-MA"/>
        </w:rPr>
        <w:t xml:space="preserve"> </w:t>
      </w:r>
      <w:r w:rsidRPr="00F567E5">
        <w:rPr>
          <w:b/>
          <w:bCs/>
          <w:rtl/>
          <w:lang w:bidi="ar-MA"/>
        </w:rPr>
        <w:t>والمجتمع</w:t>
      </w:r>
      <w:r>
        <w:rPr>
          <w:b/>
          <w:bCs/>
          <w:rtl/>
          <w:lang w:bidi="ar-MA"/>
        </w:rPr>
        <w:t xml:space="preserve"> </w:t>
      </w:r>
      <w:r w:rsidRPr="00F567E5">
        <w:rPr>
          <w:b/>
          <w:bCs/>
          <w:rtl/>
          <w:lang w:bidi="ar-MA"/>
        </w:rPr>
        <w:t>المدني</w:t>
      </w:r>
      <w:r>
        <w:rPr>
          <w:b/>
          <w:bCs/>
          <w:rtl/>
          <w:lang w:bidi="ar-MA"/>
        </w:rPr>
        <w:t xml:space="preserve"> </w:t>
      </w:r>
      <w:r w:rsidRPr="00F567E5">
        <w:rPr>
          <w:b/>
          <w:bCs/>
          <w:rtl/>
          <w:lang w:bidi="ar-MA"/>
        </w:rPr>
        <w:t>وقادة</w:t>
      </w:r>
      <w:r>
        <w:rPr>
          <w:b/>
          <w:bCs/>
          <w:rtl/>
          <w:lang w:bidi="ar-MA"/>
        </w:rPr>
        <w:t xml:space="preserve"> </w:t>
      </w:r>
      <w:r w:rsidRPr="00F567E5">
        <w:rPr>
          <w:b/>
          <w:bCs/>
          <w:rtl/>
          <w:lang w:bidi="ar-MA"/>
        </w:rPr>
        <w:t>المجتمع</w:t>
      </w:r>
      <w:r>
        <w:rPr>
          <w:b/>
          <w:bCs/>
          <w:rtl/>
          <w:lang w:bidi="ar-MA"/>
        </w:rPr>
        <w:t xml:space="preserve"> </w:t>
      </w:r>
      <w:r w:rsidRPr="00F567E5">
        <w:rPr>
          <w:b/>
          <w:bCs/>
          <w:rtl/>
          <w:lang w:bidi="ar-MA"/>
        </w:rPr>
        <w:t>المحلي</w:t>
      </w:r>
      <w:r>
        <w:rPr>
          <w:b/>
          <w:bCs/>
          <w:rtl/>
          <w:lang w:bidi="ar-MA"/>
        </w:rPr>
        <w:t xml:space="preserve"> </w:t>
      </w:r>
      <w:r w:rsidRPr="00F567E5">
        <w:rPr>
          <w:b/>
          <w:bCs/>
          <w:rtl/>
          <w:lang w:bidi="ar-MA"/>
        </w:rPr>
        <w:t>والزعماء</w:t>
      </w:r>
      <w:r>
        <w:rPr>
          <w:b/>
          <w:bCs/>
          <w:rtl/>
          <w:lang w:bidi="ar-MA"/>
        </w:rPr>
        <w:t xml:space="preserve"> </w:t>
      </w:r>
      <w:r w:rsidRPr="00F567E5">
        <w:rPr>
          <w:b/>
          <w:bCs/>
          <w:rtl/>
          <w:lang w:bidi="ar-MA"/>
        </w:rPr>
        <w:t>الدينيين</w:t>
      </w:r>
      <w:r>
        <w:rPr>
          <w:b/>
          <w:bCs/>
          <w:rtl/>
          <w:lang w:bidi="ar-MA"/>
        </w:rPr>
        <w:t xml:space="preserve"> </w:t>
      </w:r>
      <w:r w:rsidRPr="00F567E5">
        <w:rPr>
          <w:b/>
          <w:bCs/>
          <w:rtl/>
          <w:lang w:bidi="ar-MA"/>
        </w:rPr>
        <w:t>والمؤسسات</w:t>
      </w:r>
      <w:r>
        <w:rPr>
          <w:b/>
          <w:bCs/>
          <w:rtl/>
          <w:lang w:bidi="ar-MA"/>
        </w:rPr>
        <w:t xml:space="preserve"> </w:t>
      </w:r>
      <w:r w:rsidRPr="00F567E5">
        <w:rPr>
          <w:b/>
          <w:bCs/>
          <w:rtl/>
          <w:lang w:bidi="ar-MA"/>
        </w:rPr>
        <w:t>الأكاديمية</w:t>
      </w:r>
      <w:r>
        <w:rPr>
          <w:b/>
          <w:bCs/>
          <w:rtl/>
          <w:lang w:bidi="ar-MA"/>
        </w:rPr>
        <w:t xml:space="preserve"> </w:t>
      </w:r>
      <w:r w:rsidRPr="00F567E5">
        <w:rPr>
          <w:b/>
          <w:bCs/>
          <w:rtl/>
          <w:lang w:bidi="ar-MA"/>
        </w:rPr>
        <w:t>وقطاع</w:t>
      </w:r>
      <w:r>
        <w:rPr>
          <w:b/>
          <w:bCs/>
          <w:rtl/>
          <w:lang w:bidi="ar-MA"/>
        </w:rPr>
        <w:t xml:space="preserve"> </w:t>
      </w:r>
      <w:r w:rsidRPr="00F567E5">
        <w:rPr>
          <w:b/>
          <w:bCs/>
          <w:rtl/>
          <w:lang w:bidi="ar-MA"/>
        </w:rPr>
        <w:t>الأعمال</w:t>
      </w:r>
      <w:r>
        <w:rPr>
          <w:b/>
          <w:bCs/>
          <w:rtl/>
          <w:lang w:bidi="ar-MA"/>
        </w:rPr>
        <w:t xml:space="preserve"> </w:t>
      </w:r>
      <w:r w:rsidRPr="00F567E5">
        <w:rPr>
          <w:b/>
          <w:bCs/>
          <w:rtl/>
          <w:lang w:bidi="ar-MA"/>
        </w:rPr>
        <w:t>التجارية</w:t>
      </w:r>
      <w:r>
        <w:rPr>
          <w:b/>
          <w:bCs/>
          <w:rtl/>
          <w:lang w:bidi="ar-MA"/>
        </w:rPr>
        <w:t xml:space="preserve"> </w:t>
      </w:r>
      <w:r w:rsidRPr="00F567E5">
        <w:rPr>
          <w:b/>
          <w:bCs/>
          <w:rtl/>
          <w:lang w:bidi="ar-MA"/>
        </w:rPr>
        <w:t>ووسائط</w:t>
      </w:r>
      <w:r>
        <w:rPr>
          <w:b/>
          <w:bCs/>
          <w:rtl/>
          <w:lang w:bidi="ar-MA"/>
        </w:rPr>
        <w:t xml:space="preserve"> </w:t>
      </w:r>
      <w:r w:rsidRPr="00F567E5">
        <w:rPr>
          <w:b/>
          <w:bCs/>
          <w:rtl/>
          <w:lang w:bidi="ar-MA"/>
        </w:rPr>
        <w:t>الاعلام؛</w:t>
      </w:r>
    </w:p>
    <w:p w14:paraId="43CCCB43" w14:textId="095B0A9C" w:rsidR="00F567E5" w:rsidRPr="00F567E5" w:rsidRDefault="00F567E5" w:rsidP="00F567E5">
      <w:pPr>
        <w:pStyle w:val="SingleTxt"/>
        <w:rPr>
          <w:b/>
          <w:rtl/>
          <w:lang w:bidi="ar-MA"/>
        </w:rPr>
      </w:pPr>
      <w:r w:rsidRPr="00F567E5">
        <w:rPr>
          <w:rtl/>
          <w:lang w:bidi="ar-MA"/>
        </w:rPr>
        <w:tab/>
        <w:t>(ب)</w:t>
      </w:r>
      <w:r w:rsidRPr="00F567E5">
        <w:rPr>
          <w:rtl/>
          <w:lang w:bidi="ar-MA"/>
        </w:rPr>
        <w:tab/>
      </w:r>
      <w:r w:rsidRPr="00F567E5">
        <w:rPr>
          <w:b/>
          <w:bCs/>
          <w:rtl/>
          <w:lang w:bidi="ar-MA"/>
        </w:rPr>
        <w:t>العمل</w:t>
      </w:r>
      <w:r>
        <w:rPr>
          <w:b/>
          <w:bCs/>
          <w:rtl/>
          <w:lang w:bidi="ar-MA"/>
        </w:rPr>
        <w:t xml:space="preserve"> </w:t>
      </w:r>
      <w:r w:rsidRPr="00F567E5">
        <w:rPr>
          <w:b/>
          <w:bCs/>
          <w:rtl/>
          <w:lang w:bidi="ar-MA"/>
        </w:rPr>
        <w:t>على</w:t>
      </w:r>
      <w:r>
        <w:rPr>
          <w:b/>
          <w:bCs/>
          <w:rtl/>
          <w:lang w:bidi="ar-MA"/>
        </w:rPr>
        <w:t xml:space="preserve"> </w:t>
      </w:r>
      <w:r w:rsidRPr="00F567E5">
        <w:rPr>
          <w:b/>
          <w:bCs/>
          <w:rtl/>
          <w:lang w:bidi="ar-MA"/>
        </w:rPr>
        <w:t>أن</w:t>
      </w:r>
      <w:r>
        <w:rPr>
          <w:b/>
          <w:bCs/>
          <w:rtl/>
          <w:lang w:bidi="ar-MA"/>
        </w:rPr>
        <w:t xml:space="preserve"> </w:t>
      </w:r>
      <w:r w:rsidRPr="00F567E5">
        <w:rPr>
          <w:b/>
          <w:bCs/>
          <w:rtl/>
          <w:lang w:bidi="ar-MA"/>
        </w:rPr>
        <w:t>يكون</w:t>
      </w:r>
      <w:r>
        <w:rPr>
          <w:b/>
          <w:bCs/>
          <w:rtl/>
          <w:lang w:bidi="ar-MA"/>
        </w:rPr>
        <w:t xml:space="preserve"> </w:t>
      </w:r>
      <w:r w:rsidRPr="00F567E5">
        <w:rPr>
          <w:b/>
          <w:bCs/>
          <w:rtl/>
          <w:lang w:bidi="ar-MA"/>
        </w:rPr>
        <w:t>الهدف</w:t>
      </w:r>
      <w:r>
        <w:rPr>
          <w:b/>
          <w:bCs/>
          <w:rtl/>
          <w:lang w:bidi="ar-MA"/>
        </w:rPr>
        <w:t xml:space="preserve"> </w:t>
      </w:r>
      <w:r w:rsidRPr="00F567E5">
        <w:rPr>
          <w:b/>
          <w:bCs/>
          <w:rtl/>
          <w:lang w:bidi="ar-MA"/>
        </w:rPr>
        <w:t>من</w:t>
      </w:r>
      <w:r>
        <w:rPr>
          <w:b/>
          <w:bCs/>
          <w:rtl/>
          <w:lang w:bidi="ar-MA"/>
        </w:rPr>
        <w:t xml:space="preserve"> </w:t>
      </w:r>
      <w:r w:rsidRPr="00F567E5">
        <w:rPr>
          <w:b/>
          <w:bCs/>
          <w:rtl/>
          <w:lang w:bidi="ar-MA"/>
        </w:rPr>
        <w:t>السياسات</w:t>
      </w:r>
      <w:r>
        <w:rPr>
          <w:b/>
          <w:bCs/>
          <w:rtl/>
          <w:lang w:bidi="ar-MA"/>
        </w:rPr>
        <w:t xml:space="preserve"> </w:t>
      </w:r>
      <w:r w:rsidRPr="00F567E5">
        <w:rPr>
          <w:b/>
          <w:bCs/>
          <w:rtl/>
          <w:lang w:bidi="ar-MA"/>
        </w:rPr>
        <w:t>والممارسات</w:t>
      </w:r>
      <w:r>
        <w:rPr>
          <w:b/>
          <w:bCs/>
          <w:rtl/>
          <w:lang w:bidi="ar-MA"/>
        </w:rPr>
        <w:t xml:space="preserve"> </w:t>
      </w:r>
      <w:r w:rsidRPr="00F567E5">
        <w:rPr>
          <w:b/>
          <w:bCs/>
          <w:rtl/>
          <w:lang w:bidi="ar-MA"/>
        </w:rPr>
        <w:t>التربوية</w:t>
      </w:r>
      <w:r>
        <w:rPr>
          <w:b/>
          <w:bCs/>
          <w:rtl/>
          <w:lang w:bidi="ar-MA"/>
        </w:rPr>
        <w:t xml:space="preserve"> </w:t>
      </w:r>
      <w:r w:rsidRPr="00F567E5">
        <w:rPr>
          <w:b/>
          <w:bCs/>
          <w:rtl/>
          <w:lang w:bidi="ar-MA"/>
        </w:rPr>
        <w:t>في</w:t>
      </w:r>
      <w:r>
        <w:rPr>
          <w:b/>
          <w:bCs/>
          <w:rtl/>
          <w:lang w:bidi="ar-MA"/>
        </w:rPr>
        <w:t xml:space="preserve"> </w:t>
      </w:r>
      <w:r w:rsidRPr="00F567E5">
        <w:rPr>
          <w:b/>
          <w:bCs/>
          <w:rtl/>
          <w:lang w:bidi="ar-MA"/>
        </w:rPr>
        <w:t>جميع</w:t>
      </w:r>
      <w:r>
        <w:rPr>
          <w:b/>
          <w:bCs/>
          <w:rtl/>
          <w:lang w:bidi="ar-MA"/>
        </w:rPr>
        <w:t xml:space="preserve"> </w:t>
      </w:r>
      <w:r w:rsidRPr="00F567E5">
        <w:rPr>
          <w:b/>
          <w:bCs/>
          <w:rtl/>
          <w:lang w:bidi="ar-MA"/>
        </w:rPr>
        <w:t>المدارس،</w:t>
      </w:r>
      <w:r>
        <w:rPr>
          <w:b/>
          <w:bCs/>
          <w:rtl/>
          <w:lang w:bidi="ar-MA"/>
        </w:rPr>
        <w:t xml:space="preserve"> </w:t>
      </w:r>
      <w:r w:rsidRPr="00F567E5">
        <w:rPr>
          <w:b/>
          <w:bCs/>
          <w:rtl/>
          <w:lang w:bidi="ar-MA"/>
        </w:rPr>
        <w:t>وكذلك</w:t>
      </w:r>
      <w:r>
        <w:rPr>
          <w:b/>
          <w:bCs/>
          <w:rtl/>
          <w:lang w:bidi="ar-MA"/>
        </w:rPr>
        <w:t xml:space="preserve"> </w:t>
      </w:r>
      <w:r w:rsidRPr="00F567E5">
        <w:rPr>
          <w:b/>
          <w:bCs/>
          <w:rtl/>
          <w:lang w:bidi="ar-MA"/>
        </w:rPr>
        <w:t>ممارسات</w:t>
      </w:r>
      <w:r>
        <w:rPr>
          <w:b/>
          <w:bCs/>
          <w:rtl/>
          <w:lang w:bidi="ar-MA"/>
        </w:rPr>
        <w:t xml:space="preserve"> </w:t>
      </w:r>
      <w:r w:rsidRPr="00F567E5">
        <w:rPr>
          <w:b/>
          <w:bCs/>
          <w:rtl/>
          <w:lang w:bidi="ar-MA"/>
        </w:rPr>
        <w:t>تدريب</w:t>
      </w:r>
      <w:r>
        <w:rPr>
          <w:b/>
          <w:bCs/>
          <w:rtl/>
          <w:lang w:bidi="ar-MA"/>
        </w:rPr>
        <w:t xml:space="preserve"> </w:t>
      </w:r>
      <w:r w:rsidRPr="00F567E5">
        <w:rPr>
          <w:b/>
          <w:bCs/>
          <w:rtl/>
          <w:lang w:bidi="ar-MA"/>
        </w:rPr>
        <w:t>المعلمين،</w:t>
      </w:r>
      <w:r>
        <w:rPr>
          <w:b/>
          <w:bCs/>
          <w:rtl/>
          <w:lang w:bidi="ar-MA"/>
        </w:rPr>
        <w:t xml:space="preserve"> </w:t>
      </w:r>
      <w:r w:rsidRPr="00F567E5">
        <w:rPr>
          <w:b/>
          <w:bCs/>
          <w:rtl/>
          <w:lang w:bidi="ar-MA"/>
        </w:rPr>
        <w:t>هو</w:t>
      </w:r>
      <w:r>
        <w:rPr>
          <w:b/>
          <w:bCs/>
          <w:rtl/>
          <w:lang w:bidi="ar-MA"/>
        </w:rPr>
        <w:t xml:space="preserve"> </w:t>
      </w:r>
      <w:r w:rsidRPr="00F567E5">
        <w:rPr>
          <w:b/>
          <w:bCs/>
          <w:rtl/>
          <w:lang w:bidi="ar-MA"/>
        </w:rPr>
        <w:t>تعزيز</w:t>
      </w:r>
      <w:r>
        <w:rPr>
          <w:b/>
          <w:bCs/>
          <w:rtl/>
          <w:lang w:bidi="ar-MA"/>
        </w:rPr>
        <w:t xml:space="preserve"> </w:t>
      </w:r>
      <w:r w:rsidRPr="00F567E5">
        <w:rPr>
          <w:b/>
          <w:bCs/>
          <w:rtl/>
          <w:lang w:bidi="ar-MA"/>
        </w:rPr>
        <w:t>التقدم</w:t>
      </w:r>
      <w:r>
        <w:rPr>
          <w:b/>
          <w:bCs/>
          <w:rtl/>
          <w:lang w:bidi="ar-MA"/>
        </w:rPr>
        <w:t xml:space="preserve"> </w:t>
      </w:r>
      <w:r w:rsidRPr="00F567E5">
        <w:rPr>
          <w:b/>
          <w:bCs/>
          <w:rtl/>
          <w:lang w:bidi="ar-MA"/>
        </w:rPr>
        <w:t>المحرز</w:t>
      </w:r>
      <w:r>
        <w:rPr>
          <w:b/>
          <w:bCs/>
          <w:rtl/>
          <w:lang w:bidi="ar-MA"/>
        </w:rPr>
        <w:t xml:space="preserve"> </w:t>
      </w:r>
      <w:r w:rsidRPr="00F567E5">
        <w:rPr>
          <w:b/>
          <w:bCs/>
          <w:rtl/>
          <w:lang w:bidi="ar-MA"/>
        </w:rPr>
        <w:t>في</w:t>
      </w:r>
      <w:r>
        <w:rPr>
          <w:b/>
          <w:bCs/>
          <w:rtl/>
          <w:lang w:bidi="ar-MA"/>
        </w:rPr>
        <w:t xml:space="preserve"> </w:t>
      </w:r>
      <w:r w:rsidRPr="00F567E5">
        <w:rPr>
          <w:b/>
          <w:bCs/>
          <w:rtl/>
          <w:lang w:bidi="ar-MA"/>
        </w:rPr>
        <w:t>مكافحة</w:t>
      </w:r>
      <w:r>
        <w:rPr>
          <w:b/>
          <w:bCs/>
          <w:rtl/>
          <w:lang w:bidi="ar-MA"/>
        </w:rPr>
        <w:t xml:space="preserve"> </w:t>
      </w:r>
      <w:r w:rsidRPr="00F567E5">
        <w:rPr>
          <w:b/>
          <w:bCs/>
          <w:rtl/>
          <w:lang w:bidi="ar-MA"/>
        </w:rPr>
        <w:t>القوالب</w:t>
      </w:r>
      <w:r>
        <w:rPr>
          <w:b/>
          <w:bCs/>
          <w:rtl/>
          <w:lang w:bidi="ar-MA"/>
        </w:rPr>
        <w:t xml:space="preserve"> </w:t>
      </w:r>
      <w:r w:rsidRPr="00F567E5">
        <w:rPr>
          <w:b/>
          <w:bCs/>
          <w:rtl/>
          <w:lang w:bidi="ar-MA"/>
        </w:rPr>
        <w:t>النمطية</w:t>
      </w:r>
      <w:r>
        <w:rPr>
          <w:b/>
          <w:bCs/>
          <w:rtl/>
          <w:lang w:bidi="ar-MA"/>
        </w:rPr>
        <w:t xml:space="preserve"> </w:t>
      </w:r>
      <w:r w:rsidRPr="00F567E5">
        <w:rPr>
          <w:b/>
          <w:bCs/>
          <w:rtl/>
          <w:lang w:bidi="ar-MA"/>
        </w:rPr>
        <w:t>الجنسانية</w:t>
      </w:r>
      <w:r>
        <w:rPr>
          <w:b/>
          <w:bCs/>
          <w:rtl/>
          <w:lang w:bidi="ar-MA"/>
        </w:rPr>
        <w:t xml:space="preserve"> </w:t>
      </w:r>
      <w:r w:rsidRPr="00F567E5">
        <w:rPr>
          <w:b/>
          <w:bCs/>
          <w:rtl/>
          <w:lang w:bidi="ar-MA"/>
        </w:rPr>
        <w:t>التمييزية</w:t>
      </w:r>
      <w:r>
        <w:rPr>
          <w:b/>
          <w:bCs/>
          <w:rtl/>
          <w:lang w:bidi="ar-MA"/>
        </w:rPr>
        <w:t xml:space="preserve"> </w:t>
      </w:r>
      <w:r w:rsidRPr="00F567E5">
        <w:rPr>
          <w:b/>
          <w:bCs/>
          <w:rtl/>
          <w:lang w:bidi="ar-MA"/>
        </w:rPr>
        <w:t>وتزويج</w:t>
      </w:r>
      <w:r>
        <w:rPr>
          <w:b/>
          <w:bCs/>
          <w:rtl/>
          <w:lang w:bidi="ar-MA"/>
        </w:rPr>
        <w:t xml:space="preserve"> </w:t>
      </w:r>
      <w:r w:rsidRPr="00F567E5">
        <w:rPr>
          <w:b/>
          <w:bCs/>
          <w:rtl/>
          <w:lang w:bidi="ar-MA"/>
        </w:rPr>
        <w:t>الأطفال</w:t>
      </w:r>
      <w:r>
        <w:rPr>
          <w:b/>
          <w:bCs/>
          <w:rtl/>
          <w:lang w:bidi="ar-MA"/>
        </w:rPr>
        <w:t xml:space="preserve"> </w:t>
      </w:r>
      <w:r w:rsidRPr="00F567E5">
        <w:rPr>
          <w:b/>
          <w:bCs/>
          <w:rtl/>
          <w:lang w:bidi="ar-MA"/>
        </w:rPr>
        <w:t>و/أو</w:t>
      </w:r>
      <w:r>
        <w:rPr>
          <w:b/>
          <w:bCs/>
          <w:rtl/>
          <w:lang w:bidi="ar-MA"/>
        </w:rPr>
        <w:t xml:space="preserve"> </w:t>
      </w:r>
      <w:r w:rsidRPr="00F567E5">
        <w:rPr>
          <w:b/>
          <w:bCs/>
          <w:rtl/>
          <w:lang w:bidi="ar-MA"/>
        </w:rPr>
        <w:t>الزواج</w:t>
      </w:r>
      <w:r>
        <w:rPr>
          <w:b/>
          <w:bCs/>
          <w:rtl/>
          <w:lang w:bidi="ar-MA"/>
        </w:rPr>
        <w:t xml:space="preserve"> </w:t>
      </w:r>
      <w:r w:rsidRPr="00F567E5">
        <w:rPr>
          <w:b/>
          <w:bCs/>
          <w:rtl/>
          <w:lang w:bidi="ar-MA"/>
        </w:rPr>
        <w:t>القسري،</w:t>
      </w:r>
      <w:r>
        <w:rPr>
          <w:b/>
          <w:bCs/>
          <w:rtl/>
          <w:lang w:bidi="ar-MA"/>
        </w:rPr>
        <w:t xml:space="preserve"> </w:t>
      </w:r>
      <w:r w:rsidRPr="00F567E5">
        <w:rPr>
          <w:b/>
          <w:bCs/>
          <w:rtl/>
          <w:lang w:bidi="ar-MA"/>
        </w:rPr>
        <w:t>بسبل</w:t>
      </w:r>
      <w:r>
        <w:rPr>
          <w:b/>
          <w:bCs/>
          <w:rtl/>
          <w:lang w:bidi="ar-MA"/>
        </w:rPr>
        <w:t xml:space="preserve"> </w:t>
      </w:r>
      <w:r w:rsidRPr="00F567E5">
        <w:rPr>
          <w:b/>
          <w:bCs/>
          <w:rtl/>
          <w:lang w:bidi="ar-MA"/>
        </w:rPr>
        <w:t>منها</w:t>
      </w:r>
      <w:r>
        <w:rPr>
          <w:b/>
          <w:bCs/>
          <w:rtl/>
          <w:lang w:bidi="ar-MA"/>
        </w:rPr>
        <w:t xml:space="preserve"> </w:t>
      </w:r>
      <w:r w:rsidRPr="00F567E5">
        <w:rPr>
          <w:b/>
          <w:bCs/>
          <w:rtl/>
          <w:lang w:bidi="ar-MA"/>
        </w:rPr>
        <w:t>تعزيز</w:t>
      </w:r>
      <w:r>
        <w:rPr>
          <w:b/>
          <w:bCs/>
          <w:rtl/>
          <w:lang w:bidi="ar-MA"/>
        </w:rPr>
        <w:t xml:space="preserve"> </w:t>
      </w:r>
      <w:r w:rsidRPr="00F567E5">
        <w:rPr>
          <w:b/>
          <w:bCs/>
          <w:rtl/>
          <w:lang w:bidi="ar-MA"/>
        </w:rPr>
        <w:t>المسؤوليات</w:t>
      </w:r>
      <w:r>
        <w:rPr>
          <w:b/>
          <w:bCs/>
          <w:rtl/>
          <w:lang w:bidi="ar-MA"/>
        </w:rPr>
        <w:t xml:space="preserve"> </w:t>
      </w:r>
      <w:r w:rsidRPr="00F567E5">
        <w:rPr>
          <w:b/>
          <w:bCs/>
          <w:rtl/>
          <w:lang w:bidi="ar-MA"/>
        </w:rPr>
        <w:t>المنزلية</w:t>
      </w:r>
      <w:r>
        <w:rPr>
          <w:b/>
          <w:bCs/>
          <w:rtl/>
          <w:lang w:bidi="ar-MA"/>
        </w:rPr>
        <w:t xml:space="preserve"> </w:t>
      </w:r>
      <w:r w:rsidRPr="00F567E5">
        <w:rPr>
          <w:b/>
          <w:bCs/>
          <w:rtl/>
          <w:lang w:bidi="ar-MA"/>
        </w:rPr>
        <w:t>والوالدية</w:t>
      </w:r>
      <w:r>
        <w:rPr>
          <w:b/>
          <w:bCs/>
          <w:rtl/>
          <w:lang w:bidi="ar-MA"/>
        </w:rPr>
        <w:t xml:space="preserve"> </w:t>
      </w:r>
      <w:r w:rsidRPr="00F567E5">
        <w:rPr>
          <w:b/>
          <w:bCs/>
          <w:rtl/>
          <w:lang w:bidi="ar-MA"/>
        </w:rPr>
        <w:lastRenderedPageBreak/>
        <w:t>الموزَّعة</w:t>
      </w:r>
      <w:r>
        <w:rPr>
          <w:b/>
          <w:bCs/>
          <w:rtl/>
          <w:lang w:bidi="ar-MA"/>
        </w:rPr>
        <w:t xml:space="preserve"> </w:t>
      </w:r>
      <w:r w:rsidRPr="00F567E5">
        <w:rPr>
          <w:b/>
          <w:bCs/>
          <w:rtl/>
          <w:lang w:bidi="ar-MA"/>
        </w:rPr>
        <w:t>بالتساوي</w:t>
      </w:r>
      <w:r>
        <w:rPr>
          <w:b/>
          <w:bCs/>
          <w:rtl/>
          <w:lang w:bidi="ar-MA"/>
        </w:rPr>
        <w:t xml:space="preserve"> </w:t>
      </w:r>
      <w:r w:rsidRPr="00F567E5">
        <w:rPr>
          <w:b/>
          <w:bCs/>
          <w:rtl/>
          <w:lang w:bidi="ar-MA"/>
        </w:rPr>
        <w:t>والتوعية</w:t>
      </w:r>
      <w:r>
        <w:rPr>
          <w:b/>
          <w:bCs/>
          <w:rtl/>
          <w:lang w:bidi="ar-MA"/>
        </w:rPr>
        <w:t xml:space="preserve"> </w:t>
      </w:r>
      <w:r w:rsidRPr="00F567E5">
        <w:rPr>
          <w:b/>
          <w:bCs/>
          <w:rtl/>
          <w:lang w:bidi="ar-MA"/>
        </w:rPr>
        <w:t>بالتأثير</w:t>
      </w:r>
      <w:r>
        <w:rPr>
          <w:b/>
          <w:bCs/>
          <w:rtl/>
          <w:lang w:bidi="ar-MA"/>
        </w:rPr>
        <w:t xml:space="preserve"> </w:t>
      </w:r>
      <w:r w:rsidRPr="00F567E5">
        <w:rPr>
          <w:b/>
          <w:bCs/>
          <w:rtl/>
          <w:lang w:bidi="ar-MA"/>
        </w:rPr>
        <w:t>السلبي</w:t>
      </w:r>
      <w:r>
        <w:rPr>
          <w:b/>
          <w:bCs/>
          <w:rtl/>
          <w:lang w:bidi="ar-MA"/>
        </w:rPr>
        <w:t xml:space="preserve"> </w:t>
      </w:r>
      <w:r w:rsidRPr="00F567E5">
        <w:rPr>
          <w:b/>
          <w:bCs/>
          <w:rtl/>
          <w:lang w:bidi="ar-MA"/>
        </w:rPr>
        <w:t>للقوالب</w:t>
      </w:r>
      <w:r>
        <w:rPr>
          <w:b/>
          <w:bCs/>
          <w:rtl/>
          <w:lang w:bidi="ar-MA"/>
        </w:rPr>
        <w:t xml:space="preserve"> </w:t>
      </w:r>
      <w:r w:rsidRPr="00F567E5">
        <w:rPr>
          <w:b/>
          <w:bCs/>
          <w:rtl/>
          <w:lang w:bidi="ar-MA"/>
        </w:rPr>
        <w:t>النمطية</w:t>
      </w:r>
      <w:r>
        <w:rPr>
          <w:b/>
          <w:bCs/>
          <w:rtl/>
          <w:lang w:bidi="ar-MA"/>
        </w:rPr>
        <w:t xml:space="preserve"> </w:t>
      </w:r>
      <w:r w:rsidRPr="00F567E5">
        <w:rPr>
          <w:b/>
          <w:bCs/>
          <w:rtl/>
          <w:lang w:bidi="ar-MA"/>
        </w:rPr>
        <w:t>الجنسانية</w:t>
      </w:r>
      <w:r>
        <w:rPr>
          <w:b/>
          <w:bCs/>
          <w:rtl/>
          <w:lang w:bidi="ar-MA"/>
        </w:rPr>
        <w:t xml:space="preserve"> </w:t>
      </w:r>
      <w:r w:rsidRPr="00F567E5">
        <w:rPr>
          <w:b/>
          <w:bCs/>
          <w:rtl/>
          <w:lang w:bidi="ar-MA"/>
        </w:rPr>
        <w:t>وتزويج</w:t>
      </w:r>
      <w:r>
        <w:rPr>
          <w:b/>
          <w:bCs/>
          <w:rtl/>
          <w:lang w:bidi="ar-MA"/>
        </w:rPr>
        <w:t xml:space="preserve"> </w:t>
      </w:r>
      <w:r w:rsidRPr="00F567E5">
        <w:rPr>
          <w:b/>
          <w:bCs/>
          <w:rtl/>
          <w:lang w:bidi="ar-MA"/>
        </w:rPr>
        <w:t>الأطفال</w:t>
      </w:r>
      <w:r>
        <w:rPr>
          <w:b/>
          <w:bCs/>
          <w:rtl/>
          <w:lang w:bidi="ar-MA"/>
        </w:rPr>
        <w:t xml:space="preserve"> </w:t>
      </w:r>
      <w:r w:rsidRPr="00F567E5">
        <w:rPr>
          <w:b/>
          <w:bCs/>
          <w:rtl/>
          <w:lang w:bidi="ar-MA"/>
        </w:rPr>
        <w:t>و/أو</w:t>
      </w:r>
      <w:r>
        <w:rPr>
          <w:b/>
          <w:bCs/>
          <w:rtl/>
          <w:lang w:bidi="ar-MA"/>
        </w:rPr>
        <w:t xml:space="preserve"> </w:t>
      </w:r>
      <w:r w:rsidRPr="00F567E5">
        <w:rPr>
          <w:b/>
          <w:bCs/>
          <w:rtl/>
          <w:lang w:bidi="ar-MA"/>
        </w:rPr>
        <w:t>الزواج</w:t>
      </w:r>
      <w:r>
        <w:rPr>
          <w:b/>
          <w:bCs/>
          <w:rtl/>
          <w:lang w:bidi="ar-MA"/>
        </w:rPr>
        <w:t xml:space="preserve"> </w:t>
      </w:r>
      <w:r w:rsidRPr="00F567E5">
        <w:rPr>
          <w:b/>
          <w:bCs/>
          <w:rtl/>
          <w:lang w:bidi="ar-MA"/>
        </w:rPr>
        <w:t>القسري</w:t>
      </w:r>
      <w:r>
        <w:rPr>
          <w:b/>
          <w:bCs/>
          <w:rtl/>
          <w:lang w:bidi="ar-MA"/>
        </w:rPr>
        <w:t xml:space="preserve"> </w:t>
      </w:r>
      <w:r w:rsidRPr="00F567E5">
        <w:rPr>
          <w:b/>
          <w:bCs/>
          <w:rtl/>
          <w:lang w:bidi="ar-MA"/>
        </w:rPr>
        <w:t>على</w:t>
      </w:r>
      <w:r>
        <w:rPr>
          <w:b/>
          <w:bCs/>
          <w:rtl/>
          <w:lang w:bidi="ar-MA"/>
        </w:rPr>
        <w:t xml:space="preserve"> </w:t>
      </w:r>
      <w:r w:rsidRPr="00F567E5">
        <w:rPr>
          <w:b/>
          <w:bCs/>
          <w:rtl/>
          <w:lang w:bidi="ar-MA"/>
        </w:rPr>
        <w:t>تعليم</w:t>
      </w:r>
      <w:r>
        <w:rPr>
          <w:b/>
          <w:bCs/>
          <w:rtl/>
          <w:lang w:bidi="ar-MA"/>
        </w:rPr>
        <w:t xml:space="preserve"> </w:t>
      </w:r>
      <w:r w:rsidRPr="00F567E5">
        <w:rPr>
          <w:b/>
          <w:bCs/>
          <w:rtl/>
          <w:lang w:bidi="ar-MA"/>
        </w:rPr>
        <w:t>الفتيات</w:t>
      </w:r>
      <w:r>
        <w:rPr>
          <w:b/>
          <w:bCs/>
          <w:rtl/>
          <w:lang w:bidi="ar-MA"/>
        </w:rPr>
        <w:t xml:space="preserve"> </w:t>
      </w:r>
      <w:r w:rsidRPr="00F567E5">
        <w:rPr>
          <w:b/>
          <w:bCs/>
          <w:rtl/>
          <w:lang w:bidi="ar-MA"/>
        </w:rPr>
        <w:t>والنساء</w:t>
      </w:r>
      <w:r>
        <w:rPr>
          <w:b/>
          <w:bCs/>
          <w:rtl/>
          <w:lang w:bidi="ar-MA"/>
        </w:rPr>
        <w:t xml:space="preserve"> </w:t>
      </w:r>
      <w:r w:rsidRPr="00F567E5">
        <w:rPr>
          <w:b/>
          <w:bCs/>
          <w:rtl/>
          <w:lang w:bidi="ar-MA"/>
        </w:rPr>
        <w:t>وصحتهن</w:t>
      </w:r>
      <w:r>
        <w:rPr>
          <w:b/>
          <w:bCs/>
          <w:rtl/>
          <w:lang w:bidi="ar-MA"/>
        </w:rPr>
        <w:t xml:space="preserve"> </w:t>
      </w:r>
      <w:r w:rsidRPr="00F567E5">
        <w:rPr>
          <w:b/>
          <w:bCs/>
          <w:rtl/>
          <w:lang w:bidi="ar-MA"/>
        </w:rPr>
        <w:t>وتمتعهن</w:t>
      </w:r>
      <w:r>
        <w:rPr>
          <w:b/>
          <w:bCs/>
          <w:rtl/>
          <w:lang w:bidi="ar-MA"/>
        </w:rPr>
        <w:t xml:space="preserve"> </w:t>
      </w:r>
      <w:r w:rsidRPr="00F567E5">
        <w:rPr>
          <w:b/>
          <w:bCs/>
          <w:rtl/>
          <w:lang w:bidi="ar-MA"/>
        </w:rPr>
        <w:t>بالحقوق</w:t>
      </w:r>
      <w:r>
        <w:rPr>
          <w:b/>
          <w:bCs/>
          <w:rtl/>
          <w:lang w:bidi="ar-MA"/>
        </w:rPr>
        <w:t xml:space="preserve"> </w:t>
      </w:r>
      <w:r w:rsidRPr="00F567E5">
        <w:rPr>
          <w:b/>
          <w:bCs/>
          <w:rtl/>
          <w:lang w:bidi="ar-MA"/>
        </w:rPr>
        <w:t>الأخرى؛</w:t>
      </w:r>
    </w:p>
    <w:p w14:paraId="229EA547" w14:textId="6DAB2A22" w:rsidR="00F567E5" w:rsidRPr="00F567E5" w:rsidRDefault="00F567E5" w:rsidP="00F567E5">
      <w:pPr>
        <w:pStyle w:val="SingleTxt"/>
        <w:rPr>
          <w:b/>
          <w:rtl/>
          <w:lang w:bidi="ar-MA"/>
        </w:rPr>
      </w:pPr>
      <w:r w:rsidRPr="00F567E5">
        <w:rPr>
          <w:rtl/>
          <w:lang w:bidi="ar-MA"/>
        </w:rPr>
        <w:tab/>
        <w:t>(ج)</w:t>
      </w:r>
      <w:r w:rsidRPr="00F567E5">
        <w:rPr>
          <w:rtl/>
          <w:lang w:bidi="ar-MA"/>
        </w:rPr>
        <w:tab/>
      </w:r>
      <w:r w:rsidRPr="00F567E5">
        <w:rPr>
          <w:b/>
          <w:bCs/>
          <w:rtl/>
          <w:lang w:bidi="ar-MA"/>
        </w:rPr>
        <w:t>ضمان</w:t>
      </w:r>
      <w:r>
        <w:rPr>
          <w:b/>
          <w:bCs/>
          <w:rtl/>
          <w:lang w:bidi="ar-MA"/>
        </w:rPr>
        <w:t xml:space="preserve"> </w:t>
      </w:r>
      <w:r w:rsidRPr="00F567E5">
        <w:rPr>
          <w:b/>
          <w:bCs/>
          <w:rtl/>
          <w:lang w:bidi="ar-MA"/>
        </w:rPr>
        <w:t>التحقيق</w:t>
      </w:r>
      <w:r>
        <w:rPr>
          <w:b/>
          <w:bCs/>
          <w:rtl/>
          <w:lang w:bidi="ar-MA"/>
        </w:rPr>
        <w:t xml:space="preserve"> </w:t>
      </w:r>
      <w:r w:rsidRPr="00F567E5">
        <w:rPr>
          <w:b/>
          <w:bCs/>
          <w:rtl/>
          <w:lang w:bidi="ar-MA"/>
        </w:rPr>
        <w:t>الفعلي</w:t>
      </w:r>
      <w:r>
        <w:rPr>
          <w:b/>
          <w:bCs/>
          <w:rtl/>
          <w:lang w:bidi="ar-MA"/>
        </w:rPr>
        <w:t xml:space="preserve"> </w:t>
      </w:r>
      <w:r w:rsidRPr="00F567E5">
        <w:rPr>
          <w:b/>
          <w:bCs/>
          <w:rtl/>
          <w:lang w:bidi="ar-MA"/>
        </w:rPr>
        <w:t>في</w:t>
      </w:r>
      <w:r>
        <w:rPr>
          <w:b/>
          <w:bCs/>
          <w:rtl/>
          <w:lang w:bidi="ar-MA"/>
        </w:rPr>
        <w:t xml:space="preserve"> </w:t>
      </w:r>
      <w:r w:rsidRPr="00F567E5">
        <w:rPr>
          <w:b/>
          <w:bCs/>
          <w:rtl/>
          <w:lang w:bidi="ar-MA"/>
        </w:rPr>
        <w:t>حالات</w:t>
      </w:r>
      <w:r>
        <w:rPr>
          <w:b/>
          <w:bCs/>
          <w:rtl/>
          <w:lang w:bidi="ar-MA"/>
        </w:rPr>
        <w:t xml:space="preserve"> </w:t>
      </w:r>
      <w:r w:rsidRPr="00F567E5">
        <w:rPr>
          <w:b/>
          <w:bCs/>
          <w:rtl/>
          <w:lang w:bidi="ar-MA"/>
        </w:rPr>
        <w:t>تزويج</w:t>
      </w:r>
      <w:r>
        <w:rPr>
          <w:b/>
          <w:bCs/>
          <w:rtl/>
          <w:lang w:bidi="ar-MA"/>
        </w:rPr>
        <w:t xml:space="preserve"> </w:t>
      </w:r>
      <w:r w:rsidRPr="00F567E5">
        <w:rPr>
          <w:b/>
          <w:bCs/>
          <w:rtl/>
          <w:lang w:bidi="ar-MA"/>
        </w:rPr>
        <w:t>الأطفال</w:t>
      </w:r>
      <w:r>
        <w:rPr>
          <w:b/>
          <w:bCs/>
          <w:rtl/>
          <w:lang w:bidi="ar-MA"/>
        </w:rPr>
        <w:t xml:space="preserve"> </w:t>
      </w:r>
      <w:r w:rsidRPr="00F567E5">
        <w:rPr>
          <w:b/>
          <w:bCs/>
          <w:rtl/>
          <w:lang w:bidi="ar-MA"/>
        </w:rPr>
        <w:t>و/أو</w:t>
      </w:r>
      <w:r>
        <w:rPr>
          <w:b/>
          <w:bCs/>
          <w:rtl/>
          <w:lang w:bidi="ar-MA"/>
        </w:rPr>
        <w:t xml:space="preserve"> </w:t>
      </w:r>
      <w:r w:rsidRPr="00F567E5">
        <w:rPr>
          <w:b/>
          <w:bCs/>
          <w:rtl/>
          <w:lang w:bidi="ar-MA"/>
        </w:rPr>
        <w:t>الزواج</w:t>
      </w:r>
      <w:r>
        <w:rPr>
          <w:b/>
          <w:bCs/>
          <w:rtl/>
          <w:lang w:bidi="ar-MA"/>
        </w:rPr>
        <w:t xml:space="preserve"> </w:t>
      </w:r>
      <w:r w:rsidRPr="00F567E5">
        <w:rPr>
          <w:b/>
          <w:bCs/>
          <w:rtl/>
          <w:lang w:bidi="ar-MA"/>
        </w:rPr>
        <w:t>القسري،</w:t>
      </w:r>
      <w:r>
        <w:rPr>
          <w:b/>
          <w:bCs/>
          <w:rtl/>
          <w:lang w:bidi="ar-MA"/>
        </w:rPr>
        <w:t xml:space="preserve"> </w:t>
      </w:r>
      <w:r w:rsidRPr="00F567E5">
        <w:rPr>
          <w:b/>
          <w:bCs/>
          <w:rtl/>
          <w:lang w:bidi="ar-MA"/>
        </w:rPr>
        <w:t>ومقاضاة</w:t>
      </w:r>
      <w:r>
        <w:rPr>
          <w:b/>
          <w:bCs/>
          <w:rtl/>
          <w:lang w:bidi="ar-MA"/>
        </w:rPr>
        <w:t xml:space="preserve"> </w:t>
      </w:r>
      <w:r w:rsidRPr="00F567E5">
        <w:rPr>
          <w:b/>
          <w:bCs/>
          <w:rtl/>
          <w:lang w:bidi="ar-MA"/>
        </w:rPr>
        <w:t>مرتكبيه</w:t>
      </w:r>
      <w:r>
        <w:rPr>
          <w:b/>
          <w:bCs/>
          <w:rtl/>
          <w:lang w:bidi="ar-MA"/>
        </w:rPr>
        <w:t xml:space="preserve"> </w:t>
      </w:r>
      <w:r w:rsidRPr="00F567E5">
        <w:rPr>
          <w:b/>
          <w:bCs/>
          <w:rtl/>
          <w:lang w:bidi="ar-MA"/>
        </w:rPr>
        <w:t>وإنزال</w:t>
      </w:r>
      <w:r>
        <w:rPr>
          <w:b/>
          <w:bCs/>
          <w:rtl/>
          <w:lang w:bidi="ar-MA"/>
        </w:rPr>
        <w:t xml:space="preserve"> </w:t>
      </w:r>
      <w:r w:rsidRPr="00F567E5">
        <w:rPr>
          <w:b/>
          <w:bCs/>
          <w:rtl/>
          <w:lang w:bidi="ar-MA"/>
        </w:rPr>
        <w:t>العقاب</w:t>
      </w:r>
      <w:r>
        <w:rPr>
          <w:b/>
          <w:bCs/>
          <w:rtl/>
          <w:lang w:bidi="ar-MA"/>
        </w:rPr>
        <w:t xml:space="preserve"> </w:t>
      </w:r>
      <w:r w:rsidRPr="00F567E5">
        <w:rPr>
          <w:b/>
          <w:bCs/>
          <w:rtl/>
          <w:lang w:bidi="ar-MA"/>
        </w:rPr>
        <w:t>الملائم</w:t>
      </w:r>
      <w:r>
        <w:rPr>
          <w:b/>
          <w:bCs/>
          <w:rtl/>
          <w:lang w:bidi="ar-MA"/>
        </w:rPr>
        <w:t xml:space="preserve"> </w:t>
      </w:r>
      <w:r w:rsidRPr="00F567E5">
        <w:rPr>
          <w:b/>
          <w:bCs/>
          <w:rtl/>
          <w:lang w:bidi="ar-MA"/>
        </w:rPr>
        <w:t>بهم،</w:t>
      </w:r>
      <w:r>
        <w:rPr>
          <w:b/>
          <w:bCs/>
          <w:rtl/>
          <w:lang w:bidi="ar-MA"/>
        </w:rPr>
        <w:t xml:space="preserve"> </w:t>
      </w:r>
      <w:r w:rsidRPr="00F567E5">
        <w:rPr>
          <w:b/>
          <w:bCs/>
          <w:rtl/>
          <w:lang w:bidi="ar-MA"/>
        </w:rPr>
        <w:t>وتمكين</w:t>
      </w:r>
      <w:r>
        <w:rPr>
          <w:b/>
          <w:bCs/>
          <w:rtl/>
          <w:lang w:bidi="ar-MA"/>
        </w:rPr>
        <w:t xml:space="preserve"> </w:t>
      </w:r>
      <w:r w:rsidRPr="00F567E5">
        <w:rPr>
          <w:b/>
          <w:bCs/>
          <w:rtl/>
          <w:lang w:bidi="ar-MA"/>
        </w:rPr>
        <w:t>النساء</w:t>
      </w:r>
      <w:r>
        <w:rPr>
          <w:b/>
          <w:bCs/>
          <w:rtl/>
          <w:lang w:bidi="ar-MA"/>
        </w:rPr>
        <w:t xml:space="preserve"> </w:t>
      </w:r>
      <w:r w:rsidRPr="00F567E5">
        <w:rPr>
          <w:b/>
          <w:bCs/>
          <w:rtl/>
          <w:lang w:bidi="ar-MA"/>
        </w:rPr>
        <w:t>والفتات</w:t>
      </w:r>
      <w:r>
        <w:rPr>
          <w:b/>
          <w:bCs/>
          <w:rtl/>
          <w:lang w:bidi="ar-MA"/>
        </w:rPr>
        <w:t xml:space="preserve"> </w:t>
      </w:r>
      <w:r w:rsidRPr="00F567E5">
        <w:rPr>
          <w:b/>
          <w:bCs/>
          <w:rtl/>
          <w:lang w:bidi="ar-MA"/>
        </w:rPr>
        <w:t>اللاتي</w:t>
      </w:r>
      <w:r>
        <w:rPr>
          <w:b/>
          <w:bCs/>
          <w:rtl/>
          <w:lang w:bidi="ar-MA"/>
        </w:rPr>
        <w:t xml:space="preserve"> </w:t>
      </w:r>
      <w:r w:rsidRPr="00F567E5">
        <w:rPr>
          <w:b/>
          <w:bCs/>
          <w:rtl/>
          <w:lang w:bidi="ar-MA"/>
        </w:rPr>
        <w:t>يُزوجن</w:t>
      </w:r>
      <w:r>
        <w:rPr>
          <w:b/>
          <w:bCs/>
          <w:rtl/>
          <w:lang w:bidi="ar-MA"/>
        </w:rPr>
        <w:t xml:space="preserve"> </w:t>
      </w:r>
      <w:r w:rsidRPr="00F567E5">
        <w:rPr>
          <w:b/>
          <w:bCs/>
          <w:rtl/>
          <w:lang w:bidi="ar-MA"/>
        </w:rPr>
        <w:t>قسراً</w:t>
      </w:r>
      <w:r>
        <w:rPr>
          <w:b/>
          <w:bCs/>
          <w:rtl/>
          <w:lang w:bidi="ar-MA"/>
        </w:rPr>
        <w:t xml:space="preserve"> </w:t>
      </w:r>
      <w:r w:rsidRPr="00F567E5">
        <w:rPr>
          <w:b/>
          <w:bCs/>
          <w:rtl/>
          <w:lang w:bidi="ar-MA"/>
        </w:rPr>
        <w:t>من</w:t>
      </w:r>
      <w:r>
        <w:rPr>
          <w:b/>
          <w:bCs/>
          <w:rtl/>
          <w:lang w:bidi="ar-MA"/>
        </w:rPr>
        <w:t xml:space="preserve"> </w:t>
      </w:r>
      <w:r w:rsidRPr="00F567E5">
        <w:rPr>
          <w:b/>
          <w:bCs/>
          <w:rtl/>
          <w:lang w:bidi="ar-MA"/>
        </w:rPr>
        <w:t>الحصول</w:t>
      </w:r>
      <w:r>
        <w:rPr>
          <w:b/>
          <w:bCs/>
          <w:rtl/>
          <w:lang w:bidi="ar-MA"/>
        </w:rPr>
        <w:t xml:space="preserve"> </w:t>
      </w:r>
      <w:r w:rsidRPr="00F567E5">
        <w:rPr>
          <w:b/>
          <w:bCs/>
          <w:rtl/>
          <w:lang w:bidi="ar-MA"/>
        </w:rPr>
        <w:t>على</w:t>
      </w:r>
      <w:r>
        <w:rPr>
          <w:b/>
          <w:bCs/>
          <w:rtl/>
          <w:lang w:bidi="ar-MA"/>
        </w:rPr>
        <w:t xml:space="preserve"> </w:t>
      </w:r>
      <w:r w:rsidRPr="00F567E5">
        <w:rPr>
          <w:b/>
          <w:bCs/>
          <w:rtl/>
          <w:lang w:bidi="ar-MA"/>
        </w:rPr>
        <w:t>الحماية،</w:t>
      </w:r>
      <w:r>
        <w:rPr>
          <w:b/>
          <w:bCs/>
          <w:rtl/>
          <w:lang w:bidi="ar-MA"/>
        </w:rPr>
        <w:t xml:space="preserve"> </w:t>
      </w:r>
      <w:r w:rsidRPr="00F567E5">
        <w:rPr>
          <w:b/>
          <w:bCs/>
          <w:rtl/>
          <w:lang w:bidi="ar-MA"/>
        </w:rPr>
        <w:t>بما</w:t>
      </w:r>
      <w:r>
        <w:rPr>
          <w:b/>
          <w:bCs/>
          <w:rtl/>
          <w:lang w:bidi="ar-MA"/>
        </w:rPr>
        <w:t xml:space="preserve"> </w:t>
      </w:r>
      <w:r w:rsidRPr="00F567E5">
        <w:rPr>
          <w:b/>
          <w:bCs/>
          <w:rtl/>
          <w:lang w:bidi="ar-MA"/>
        </w:rPr>
        <w:t>في</w:t>
      </w:r>
      <w:r>
        <w:rPr>
          <w:b/>
          <w:bCs/>
          <w:rtl/>
          <w:lang w:bidi="ar-MA"/>
        </w:rPr>
        <w:t xml:space="preserve"> </w:t>
      </w:r>
      <w:r w:rsidRPr="00F567E5">
        <w:rPr>
          <w:b/>
          <w:bCs/>
          <w:rtl/>
          <w:lang w:bidi="ar-MA"/>
        </w:rPr>
        <w:t>ذلك</w:t>
      </w:r>
      <w:r>
        <w:rPr>
          <w:b/>
          <w:bCs/>
          <w:rtl/>
          <w:lang w:bidi="ar-MA"/>
        </w:rPr>
        <w:t xml:space="preserve"> </w:t>
      </w:r>
      <w:r w:rsidRPr="00F567E5">
        <w:rPr>
          <w:b/>
          <w:bCs/>
          <w:rtl/>
          <w:lang w:bidi="ar-MA"/>
        </w:rPr>
        <w:t>الملاجئ</w:t>
      </w:r>
      <w:r>
        <w:rPr>
          <w:b/>
          <w:bCs/>
          <w:rtl/>
          <w:lang w:bidi="ar-MA"/>
        </w:rPr>
        <w:t xml:space="preserve"> </w:t>
      </w:r>
      <w:r w:rsidRPr="00F567E5">
        <w:rPr>
          <w:b/>
          <w:bCs/>
          <w:rtl/>
          <w:lang w:bidi="ar-MA"/>
        </w:rPr>
        <w:t>وخدمات</w:t>
      </w:r>
      <w:r>
        <w:rPr>
          <w:b/>
          <w:bCs/>
          <w:rtl/>
          <w:lang w:bidi="ar-MA"/>
        </w:rPr>
        <w:t xml:space="preserve"> </w:t>
      </w:r>
      <w:r w:rsidRPr="00F567E5">
        <w:rPr>
          <w:b/>
          <w:bCs/>
          <w:rtl/>
          <w:lang w:bidi="ar-MA"/>
        </w:rPr>
        <w:t>الدعم؛</w:t>
      </w:r>
    </w:p>
    <w:p w14:paraId="3B3769C3" w14:textId="2C816B4E" w:rsidR="00F567E5" w:rsidRPr="00F567E5" w:rsidRDefault="00F567E5" w:rsidP="00F567E5">
      <w:pPr>
        <w:pStyle w:val="SingleTxt"/>
        <w:rPr>
          <w:b/>
          <w:bCs/>
          <w:rtl/>
          <w:lang w:bidi="ar-MA"/>
        </w:rPr>
      </w:pPr>
      <w:r w:rsidRPr="00F567E5">
        <w:rPr>
          <w:rtl/>
          <w:lang w:bidi="ar-MA"/>
        </w:rPr>
        <w:tab/>
        <w:t>(د)</w:t>
      </w:r>
      <w:r w:rsidRPr="00F567E5">
        <w:rPr>
          <w:rtl/>
          <w:lang w:bidi="ar-MA"/>
        </w:rPr>
        <w:tab/>
      </w:r>
      <w:r w:rsidRPr="00F567E5">
        <w:rPr>
          <w:b/>
          <w:bCs/>
          <w:rtl/>
          <w:lang w:bidi="ar-MA"/>
        </w:rPr>
        <w:t>اتخاذ</w:t>
      </w:r>
      <w:r>
        <w:rPr>
          <w:b/>
          <w:bCs/>
          <w:rtl/>
          <w:lang w:bidi="ar-MA"/>
        </w:rPr>
        <w:t xml:space="preserve"> </w:t>
      </w:r>
      <w:r w:rsidRPr="00F567E5">
        <w:rPr>
          <w:b/>
          <w:bCs/>
          <w:rtl/>
          <w:lang w:bidi="ar-MA"/>
        </w:rPr>
        <w:t>تدابير</w:t>
      </w:r>
      <w:r>
        <w:rPr>
          <w:b/>
          <w:bCs/>
          <w:rtl/>
          <w:lang w:bidi="ar-MA"/>
        </w:rPr>
        <w:t xml:space="preserve"> </w:t>
      </w:r>
      <w:r w:rsidRPr="00F567E5">
        <w:rPr>
          <w:b/>
          <w:bCs/>
          <w:rtl/>
          <w:lang w:bidi="ar-MA"/>
        </w:rPr>
        <w:t>ملموسة</w:t>
      </w:r>
      <w:r>
        <w:rPr>
          <w:b/>
          <w:bCs/>
          <w:rtl/>
          <w:lang w:bidi="ar-MA"/>
        </w:rPr>
        <w:t xml:space="preserve"> </w:t>
      </w:r>
      <w:r w:rsidRPr="00F567E5">
        <w:rPr>
          <w:b/>
          <w:bCs/>
          <w:rtl/>
          <w:lang w:bidi="ar-MA"/>
        </w:rPr>
        <w:t>لتعزيز</w:t>
      </w:r>
      <w:r>
        <w:rPr>
          <w:b/>
          <w:bCs/>
          <w:rtl/>
          <w:lang w:bidi="ar-MA"/>
        </w:rPr>
        <w:t xml:space="preserve"> </w:t>
      </w:r>
      <w:r w:rsidRPr="00F567E5">
        <w:rPr>
          <w:b/>
          <w:bCs/>
          <w:rtl/>
          <w:lang w:bidi="ar-MA"/>
        </w:rPr>
        <w:t>التوزيع</w:t>
      </w:r>
      <w:r>
        <w:rPr>
          <w:b/>
          <w:bCs/>
          <w:rtl/>
          <w:lang w:bidi="ar-MA"/>
        </w:rPr>
        <w:t xml:space="preserve"> </w:t>
      </w:r>
      <w:r w:rsidRPr="00F567E5">
        <w:rPr>
          <w:b/>
          <w:bCs/>
          <w:rtl/>
          <w:lang w:bidi="ar-MA"/>
        </w:rPr>
        <w:t>المتساوي</w:t>
      </w:r>
      <w:r>
        <w:rPr>
          <w:b/>
          <w:bCs/>
          <w:rtl/>
          <w:lang w:bidi="ar-MA"/>
        </w:rPr>
        <w:t xml:space="preserve"> </w:t>
      </w:r>
      <w:r w:rsidRPr="00F567E5">
        <w:rPr>
          <w:b/>
          <w:bCs/>
          <w:rtl/>
          <w:lang w:bidi="ar-MA"/>
        </w:rPr>
        <w:t>للمسؤوليات</w:t>
      </w:r>
      <w:r>
        <w:rPr>
          <w:b/>
          <w:bCs/>
          <w:rtl/>
          <w:lang w:bidi="ar-MA"/>
        </w:rPr>
        <w:t xml:space="preserve"> </w:t>
      </w:r>
      <w:r w:rsidRPr="00F567E5">
        <w:rPr>
          <w:b/>
          <w:bCs/>
          <w:rtl/>
          <w:lang w:bidi="ar-MA"/>
        </w:rPr>
        <w:t>المنزلية</w:t>
      </w:r>
      <w:r>
        <w:rPr>
          <w:b/>
          <w:bCs/>
          <w:rtl/>
          <w:lang w:bidi="ar-MA"/>
        </w:rPr>
        <w:t xml:space="preserve"> </w:t>
      </w:r>
      <w:r w:rsidRPr="00F567E5">
        <w:rPr>
          <w:b/>
          <w:bCs/>
          <w:rtl/>
          <w:lang w:bidi="ar-MA"/>
        </w:rPr>
        <w:t>ومسؤوليات</w:t>
      </w:r>
      <w:r>
        <w:rPr>
          <w:b/>
          <w:bCs/>
          <w:rtl/>
          <w:lang w:bidi="ar-MA"/>
        </w:rPr>
        <w:t xml:space="preserve"> </w:t>
      </w:r>
      <w:r w:rsidRPr="00F567E5">
        <w:rPr>
          <w:b/>
          <w:bCs/>
          <w:rtl/>
          <w:lang w:bidi="ar-MA"/>
        </w:rPr>
        <w:t>رعاية</w:t>
      </w:r>
      <w:r>
        <w:rPr>
          <w:b/>
          <w:bCs/>
          <w:rtl/>
          <w:lang w:bidi="ar-MA"/>
        </w:rPr>
        <w:t xml:space="preserve"> </w:t>
      </w:r>
      <w:r w:rsidRPr="00F567E5">
        <w:rPr>
          <w:b/>
          <w:bCs/>
          <w:rtl/>
          <w:lang w:bidi="ar-MA"/>
        </w:rPr>
        <w:t>الأطفال</w:t>
      </w:r>
      <w:r>
        <w:rPr>
          <w:b/>
          <w:bCs/>
          <w:rtl/>
          <w:lang w:bidi="ar-MA"/>
        </w:rPr>
        <w:t xml:space="preserve"> </w:t>
      </w:r>
      <w:r w:rsidRPr="00F567E5">
        <w:rPr>
          <w:b/>
          <w:bCs/>
          <w:rtl/>
          <w:lang w:bidi="ar-MA"/>
        </w:rPr>
        <w:t>وكذلك</w:t>
      </w:r>
      <w:r>
        <w:rPr>
          <w:b/>
          <w:bCs/>
          <w:rtl/>
          <w:lang w:bidi="ar-MA"/>
        </w:rPr>
        <w:t xml:space="preserve"> </w:t>
      </w:r>
      <w:r w:rsidRPr="00F567E5">
        <w:rPr>
          <w:b/>
          <w:bCs/>
          <w:rtl/>
          <w:lang w:bidi="ar-MA"/>
        </w:rPr>
        <w:t>تعزيز</w:t>
      </w:r>
      <w:r>
        <w:rPr>
          <w:b/>
          <w:bCs/>
          <w:rtl/>
          <w:lang w:bidi="ar-MA"/>
        </w:rPr>
        <w:t xml:space="preserve"> </w:t>
      </w:r>
      <w:r w:rsidRPr="00F567E5">
        <w:rPr>
          <w:b/>
          <w:bCs/>
          <w:rtl/>
          <w:lang w:bidi="ar-MA"/>
        </w:rPr>
        <w:t>الأبوة</w:t>
      </w:r>
      <w:r>
        <w:rPr>
          <w:b/>
          <w:bCs/>
          <w:rtl/>
          <w:lang w:bidi="ar-MA"/>
        </w:rPr>
        <w:t xml:space="preserve"> </w:t>
      </w:r>
      <w:r w:rsidRPr="00F567E5">
        <w:rPr>
          <w:b/>
          <w:bCs/>
          <w:rtl/>
          <w:lang w:bidi="ar-MA"/>
        </w:rPr>
        <w:t>المسؤولة،</w:t>
      </w:r>
      <w:r>
        <w:rPr>
          <w:b/>
          <w:bCs/>
          <w:rtl/>
          <w:lang w:bidi="ar-MA"/>
        </w:rPr>
        <w:t xml:space="preserve"> </w:t>
      </w:r>
      <w:r w:rsidRPr="00F567E5">
        <w:rPr>
          <w:b/>
          <w:bCs/>
          <w:rtl/>
          <w:lang w:bidi="ar-MA"/>
        </w:rPr>
        <w:t>بما</w:t>
      </w:r>
      <w:r>
        <w:rPr>
          <w:b/>
          <w:bCs/>
          <w:rtl/>
          <w:lang w:bidi="ar-MA"/>
        </w:rPr>
        <w:t xml:space="preserve"> </w:t>
      </w:r>
      <w:r w:rsidRPr="00F567E5">
        <w:rPr>
          <w:b/>
          <w:bCs/>
          <w:rtl/>
          <w:lang w:bidi="ar-MA"/>
        </w:rPr>
        <w:t>في</w:t>
      </w:r>
      <w:r>
        <w:rPr>
          <w:b/>
          <w:bCs/>
          <w:rtl/>
          <w:lang w:bidi="ar-MA"/>
        </w:rPr>
        <w:t xml:space="preserve"> </w:t>
      </w:r>
      <w:r w:rsidRPr="00F567E5">
        <w:rPr>
          <w:b/>
          <w:bCs/>
          <w:rtl/>
          <w:lang w:bidi="ar-MA"/>
        </w:rPr>
        <w:t>ذلك</w:t>
      </w:r>
      <w:r>
        <w:rPr>
          <w:b/>
          <w:bCs/>
          <w:rtl/>
          <w:lang w:bidi="ar-MA"/>
        </w:rPr>
        <w:t xml:space="preserve"> </w:t>
      </w:r>
      <w:r w:rsidRPr="00F567E5">
        <w:rPr>
          <w:b/>
          <w:bCs/>
          <w:rtl/>
          <w:lang w:bidi="ar-MA"/>
        </w:rPr>
        <w:t>عن</w:t>
      </w:r>
      <w:r>
        <w:rPr>
          <w:b/>
          <w:bCs/>
          <w:rtl/>
          <w:lang w:bidi="ar-MA"/>
        </w:rPr>
        <w:t xml:space="preserve"> </w:t>
      </w:r>
      <w:r w:rsidRPr="00F567E5">
        <w:rPr>
          <w:b/>
          <w:bCs/>
          <w:rtl/>
          <w:lang w:bidi="ar-MA"/>
        </w:rPr>
        <w:t>طريق</w:t>
      </w:r>
      <w:r>
        <w:rPr>
          <w:b/>
          <w:bCs/>
          <w:rtl/>
          <w:lang w:bidi="ar-MA"/>
        </w:rPr>
        <w:t xml:space="preserve"> </w:t>
      </w:r>
      <w:r w:rsidRPr="00F567E5">
        <w:rPr>
          <w:b/>
          <w:bCs/>
          <w:rtl/>
          <w:lang w:bidi="ar-MA"/>
        </w:rPr>
        <w:t>تشجيع</w:t>
      </w:r>
      <w:r>
        <w:rPr>
          <w:b/>
          <w:bCs/>
          <w:rtl/>
          <w:lang w:bidi="ar-MA"/>
        </w:rPr>
        <w:t xml:space="preserve"> </w:t>
      </w:r>
      <w:r w:rsidRPr="00F567E5">
        <w:rPr>
          <w:b/>
          <w:bCs/>
          <w:rtl/>
          <w:lang w:bidi="ar-MA"/>
        </w:rPr>
        <w:t>الآباء</w:t>
      </w:r>
      <w:r>
        <w:rPr>
          <w:b/>
          <w:bCs/>
          <w:rtl/>
          <w:lang w:bidi="ar-MA"/>
        </w:rPr>
        <w:t xml:space="preserve"> </w:t>
      </w:r>
      <w:r w:rsidRPr="00F567E5">
        <w:rPr>
          <w:b/>
          <w:bCs/>
          <w:rtl/>
          <w:lang w:bidi="ar-MA"/>
        </w:rPr>
        <w:t>على</w:t>
      </w:r>
      <w:r>
        <w:rPr>
          <w:b/>
          <w:bCs/>
          <w:rtl/>
          <w:lang w:bidi="ar-MA"/>
        </w:rPr>
        <w:t xml:space="preserve"> </w:t>
      </w:r>
      <w:r w:rsidRPr="00F567E5">
        <w:rPr>
          <w:b/>
          <w:bCs/>
          <w:rtl/>
          <w:lang w:bidi="ar-MA"/>
        </w:rPr>
        <w:t>استخدام</w:t>
      </w:r>
      <w:r>
        <w:rPr>
          <w:b/>
          <w:bCs/>
          <w:rtl/>
          <w:lang w:bidi="ar-MA"/>
        </w:rPr>
        <w:t xml:space="preserve"> </w:t>
      </w:r>
      <w:r w:rsidRPr="00F567E5">
        <w:rPr>
          <w:b/>
          <w:bCs/>
          <w:rtl/>
          <w:lang w:bidi="ar-MA"/>
        </w:rPr>
        <w:t>إجازاتهم</w:t>
      </w:r>
      <w:r>
        <w:rPr>
          <w:b/>
          <w:bCs/>
          <w:rtl/>
          <w:lang w:bidi="ar-MA"/>
        </w:rPr>
        <w:t xml:space="preserve"> </w:t>
      </w:r>
      <w:r w:rsidRPr="00F567E5">
        <w:rPr>
          <w:b/>
          <w:bCs/>
          <w:rtl/>
          <w:lang w:bidi="ar-MA"/>
        </w:rPr>
        <w:t>الأبوية</w:t>
      </w:r>
      <w:r>
        <w:rPr>
          <w:b/>
          <w:bCs/>
          <w:rtl/>
          <w:lang w:bidi="ar-MA"/>
        </w:rPr>
        <w:t xml:space="preserve"> </w:t>
      </w:r>
      <w:r w:rsidRPr="00F567E5">
        <w:rPr>
          <w:b/>
          <w:bCs/>
          <w:rtl/>
          <w:lang w:bidi="ar-MA"/>
        </w:rPr>
        <w:t>المدفوعة</w:t>
      </w:r>
      <w:r>
        <w:rPr>
          <w:b/>
          <w:bCs/>
          <w:rtl/>
          <w:lang w:bidi="ar-MA"/>
        </w:rPr>
        <w:t xml:space="preserve"> </w:t>
      </w:r>
      <w:r w:rsidRPr="00F567E5">
        <w:rPr>
          <w:b/>
          <w:bCs/>
          <w:rtl/>
          <w:lang w:bidi="ar-MA"/>
        </w:rPr>
        <w:t>الأجر</w:t>
      </w:r>
      <w:r>
        <w:rPr>
          <w:b/>
          <w:bCs/>
          <w:rtl/>
          <w:lang w:bidi="ar-MA"/>
        </w:rPr>
        <w:t xml:space="preserve"> </w:t>
      </w:r>
      <w:r w:rsidRPr="00F567E5">
        <w:rPr>
          <w:b/>
          <w:bCs/>
          <w:rtl/>
          <w:lang w:bidi="ar-MA"/>
        </w:rPr>
        <w:t>ورصد</w:t>
      </w:r>
      <w:r>
        <w:rPr>
          <w:b/>
          <w:bCs/>
          <w:rtl/>
          <w:lang w:bidi="ar-MA"/>
        </w:rPr>
        <w:t xml:space="preserve"> </w:t>
      </w:r>
      <w:r w:rsidRPr="00F567E5">
        <w:rPr>
          <w:b/>
          <w:bCs/>
          <w:rtl/>
          <w:lang w:bidi="ar-MA"/>
        </w:rPr>
        <w:t>هذه</w:t>
      </w:r>
      <w:r>
        <w:rPr>
          <w:b/>
          <w:bCs/>
          <w:rtl/>
          <w:lang w:bidi="ar-MA"/>
        </w:rPr>
        <w:t xml:space="preserve"> </w:t>
      </w:r>
      <w:r w:rsidRPr="00F567E5">
        <w:rPr>
          <w:b/>
          <w:bCs/>
          <w:rtl/>
          <w:lang w:bidi="ar-MA"/>
        </w:rPr>
        <w:t>الممارسة.</w:t>
      </w:r>
    </w:p>
    <w:p w14:paraId="57E136EE" w14:textId="711CA427" w:rsidR="00F567E5" w:rsidRPr="00A925DD" w:rsidRDefault="00F567E5" w:rsidP="00A925DD">
      <w:pPr>
        <w:pStyle w:val="SingleTxt"/>
        <w:spacing w:after="0" w:line="120" w:lineRule="exact"/>
        <w:rPr>
          <w:sz w:val="10"/>
          <w:rtl/>
          <w:lang w:bidi="ar-MA"/>
        </w:rPr>
      </w:pPr>
    </w:p>
    <w:p w14:paraId="7605212C" w14:textId="4F41F302" w:rsidR="00F567E5" w:rsidRPr="00F567E5" w:rsidRDefault="00F567E5" w:rsidP="00A925D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MA"/>
        </w:rPr>
      </w:pPr>
      <w:r w:rsidRPr="00F567E5">
        <w:rPr>
          <w:lang w:val="en-GB"/>
        </w:rPr>
        <w:tab/>
      </w:r>
      <w:r w:rsidRPr="00F567E5">
        <w:rPr>
          <w:lang w:val="en-GB"/>
        </w:rPr>
        <w:tab/>
      </w:r>
      <w:r w:rsidRPr="00F567E5">
        <w:rPr>
          <w:rtl/>
          <w:lang w:bidi="ar-MA"/>
        </w:rPr>
        <w:t>العنف</w:t>
      </w:r>
      <w:r>
        <w:rPr>
          <w:rtl/>
          <w:lang w:bidi="ar-MA"/>
        </w:rPr>
        <w:t xml:space="preserve"> </w:t>
      </w:r>
      <w:r w:rsidRPr="00F567E5">
        <w:rPr>
          <w:rtl/>
          <w:lang w:bidi="ar-MA"/>
        </w:rPr>
        <w:t>الجنساني</w:t>
      </w:r>
      <w:r>
        <w:rPr>
          <w:rtl/>
          <w:lang w:bidi="ar-MA"/>
        </w:rPr>
        <w:t xml:space="preserve"> </w:t>
      </w:r>
      <w:r w:rsidRPr="00F567E5">
        <w:rPr>
          <w:rtl/>
          <w:lang w:bidi="ar-MA"/>
        </w:rPr>
        <w:t>ضد</w:t>
      </w:r>
      <w:r>
        <w:rPr>
          <w:rtl/>
          <w:lang w:bidi="ar-MA"/>
        </w:rPr>
        <w:t xml:space="preserve"> </w:t>
      </w:r>
      <w:r w:rsidRPr="00F567E5">
        <w:rPr>
          <w:rtl/>
          <w:lang w:bidi="ar-MA"/>
        </w:rPr>
        <w:t>المرأة</w:t>
      </w:r>
    </w:p>
    <w:p w14:paraId="3DD69796" w14:textId="5E4F5519" w:rsidR="00F567E5" w:rsidRPr="00F567E5" w:rsidRDefault="00E807EA" w:rsidP="00F567E5">
      <w:pPr>
        <w:pStyle w:val="SingleTxt"/>
        <w:rPr>
          <w:rtl/>
          <w:lang w:bidi="ar-MA"/>
        </w:rPr>
      </w:pPr>
      <w:r>
        <w:rPr>
          <w:rtl/>
          <w:lang w:bidi="ar-MA"/>
        </w:rPr>
        <w:t>2</w:t>
      </w:r>
      <w:r w:rsidR="00F567E5" w:rsidRPr="00F567E5">
        <w:rPr>
          <w:rtl/>
          <w:lang w:bidi="ar-MA"/>
        </w:rPr>
        <w:t>5</w:t>
      </w:r>
      <w:r w:rsidR="00F567E5">
        <w:rPr>
          <w:rtl/>
          <w:lang w:bidi="ar-MA"/>
        </w:rPr>
        <w:t xml:space="preserve"> </w:t>
      </w:r>
      <w:r w:rsidR="00F567E5" w:rsidRPr="00F567E5">
        <w:rPr>
          <w:rtl/>
          <w:lang w:bidi="ar-MA"/>
        </w:rPr>
        <w:t>-</w:t>
      </w:r>
      <w:r w:rsidR="00F567E5" w:rsidRPr="00F567E5">
        <w:rPr>
          <w:rtl/>
          <w:lang w:bidi="ar-MA"/>
        </w:rPr>
        <w:tab/>
        <w:t>تلاحظ</w:t>
      </w:r>
      <w:r w:rsidR="00F567E5">
        <w:rPr>
          <w:rtl/>
          <w:lang w:bidi="ar-MA"/>
        </w:rPr>
        <w:t xml:space="preserve"> </w:t>
      </w:r>
      <w:r w:rsidR="00F567E5" w:rsidRPr="00F567E5">
        <w:rPr>
          <w:rtl/>
          <w:lang w:bidi="ar-MA"/>
        </w:rPr>
        <w:t>اللجنة</w:t>
      </w:r>
      <w:r w:rsidR="00F567E5">
        <w:rPr>
          <w:rtl/>
          <w:lang w:bidi="ar-MA"/>
        </w:rPr>
        <w:t xml:space="preserve"> </w:t>
      </w:r>
      <w:r w:rsidR="00F567E5" w:rsidRPr="00F567E5">
        <w:rPr>
          <w:rtl/>
          <w:lang w:bidi="ar-MA"/>
        </w:rPr>
        <w:t>مع</w:t>
      </w:r>
      <w:r w:rsidR="00F567E5">
        <w:rPr>
          <w:rtl/>
          <w:lang w:bidi="ar-MA"/>
        </w:rPr>
        <w:t xml:space="preserve"> </w:t>
      </w:r>
      <w:r w:rsidR="00F567E5" w:rsidRPr="00F567E5">
        <w:rPr>
          <w:rtl/>
          <w:lang w:bidi="ar-MA"/>
        </w:rPr>
        <w:t>التقدير</w:t>
      </w:r>
      <w:r w:rsidR="00F567E5">
        <w:rPr>
          <w:rtl/>
          <w:lang w:bidi="ar-MA"/>
        </w:rPr>
        <w:t xml:space="preserve"> </w:t>
      </w:r>
      <w:r w:rsidR="00F567E5" w:rsidRPr="00F567E5">
        <w:rPr>
          <w:rtl/>
          <w:lang w:bidi="ar-MA"/>
        </w:rPr>
        <w:t>التعديلات</w:t>
      </w:r>
      <w:r w:rsidR="00F567E5">
        <w:rPr>
          <w:rtl/>
          <w:lang w:bidi="ar-MA"/>
        </w:rPr>
        <w:t xml:space="preserve"> </w:t>
      </w:r>
      <w:r w:rsidR="00F567E5" w:rsidRPr="00F567E5">
        <w:rPr>
          <w:rtl/>
          <w:lang w:bidi="ar-MA"/>
        </w:rPr>
        <w:t>التي</w:t>
      </w:r>
      <w:r w:rsidR="00F567E5">
        <w:rPr>
          <w:rtl/>
          <w:lang w:bidi="ar-MA"/>
        </w:rPr>
        <w:t xml:space="preserve"> </w:t>
      </w:r>
      <w:r w:rsidR="00F567E5" w:rsidRPr="00F567E5">
        <w:rPr>
          <w:rtl/>
          <w:lang w:bidi="ar-MA"/>
        </w:rPr>
        <w:t>أُدخلت</w:t>
      </w:r>
      <w:r w:rsidR="00F567E5">
        <w:rPr>
          <w:rtl/>
          <w:lang w:bidi="ar-MA"/>
        </w:rPr>
        <w:t xml:space="preserve"> </w:t>
      </w:r>
      <w:r w:rsidR="00F567E5" w:rsidRPr="00F567E5">
        <w:rPr>
          <w:rtl/>
          <w:lang w:bidi="ar-MA"/>
        </w:rPr>
        <w:t>عام</w:t>
      </w:r>
      <w:r w:rsidR="00F567E5">
        <w:rPr>
          <w:rtl/>
          <w:lang w:bidi="ar-MA"/>
        </w:rPr>
        <w:t xml:space="preserve"> </w:t>
      </w:r>
      <w:r>
        <w:rPr>
          <w:rtl/>
          <w:lang w:bidi="ar-MA"/>
        </w:rPr>
        <w:t>201</w:t>
      </w:r>
      <w:r w:rsidR="00F567E5" w:rsidRPr="00F567E5">
        <w:rPr>
          <w:rtl/>
          <w:lang w:bidi="ar-MA"/>
        </w:rPr>
        <w:t>4</w:t>
      </w:r>
      <w:r w:rsidR="00F567E5">
        <w:rPr>
          <w:rtl/>
          <w:lang w:bidi="ar-MA"/>
        </w:rPr>
        <w:t xml:space="preserve"> </w:t>
      </w:r>
      <w:r w:rsidR="00F567E5" w:rsidRPr="00F567E5">
        <w:rPr>
          <w:rtl/>
          <w:lang w:bidi="ar-MA"/>
        </w:rPr>
        <w:t>على</w:t>
      </w:r>
      <w:r w:rsidR="00F567E5">
        <w:rPr>
          <w:rtl/>
          <w:lang w:bidi="ar-MA"/>
        </w:rPr>
        <w:t xml:space="preserve"> </w:t>
      </w:r>
      <w:r w:rsidR="00F567E5" w:rsidRPr="00F567E5">
        <w:rPr>
          <w:rtl/>
          <w:lang w:bidi="ar-MA"/>
        </w:rPr>
        <w:t>قانون</w:t>
      </w:r>
      <w:r w:rsidR="00F567E5">
        <w:rPr>
          <w:rtl/>
          <w:lang w:bidi="ar-MA"/>
        </w:rPr>
        <w:t xml:space="preserve"> </w:t>
      </w:r>
      <w:r w:rsidR="00F567E5" w:rsidRPr="00F567E5">
        <w:rPr>
          <w:rtl/>
          <w:lang w:bidi="ar-MA"/>
        </w:rPr>
        <w:t>العنف</w:t>
      </w:r>
      <w:r w:rsidR="00F567E5">
        <w:rPr>
          <w:rtl/>
          <w:lang w:bidi="ar-MA"/>
        </w:rPr>
        <w:t xml:space="preserve"> </w:t>
      </w:r>
      <w:r w:rsidR="00F567E5" w:rsidRPr="00F567E5">
        <w:rPr>
          <w:rtl/>
          <w:lang w:bidi="ar-MA"/>
        </w:rPr>
        <w:t>العائلي</w:t>
      </w:r>
      <w:r w:rsidR="00F567E5">
        <w:rPr>
          <w:rtl/>
          <w:lang w:bidi="ar-MA"/>
        </w:rPr>
        <w:t xml:space="preserve"> </w:t>
      </w:r>
      <w:r w:rsidR="00F567E5" w:rsidRPr="00F567E5">
        <w:rPr>
          <w:rtl/>
          <w:lang w:bidi="ar-MA"/>
        </w:rPr>
        <w:t>لعام</w:t>
      </w:r>
      <w:r w:rsidR="00E464E3">
        <w:rPr>
          <w:rFonts w:hint="cs"/>
          <w:rtl/>
          <w:lang w:bidi="ar-MA"/>
        </w:rPr>
        <w:t xml:space="preserve"> </w:t>
      </w:r>
      <w:r>
        <w:rPr>
          <w:rtl/>
          <w:lang w:bidi="ar-MA"/>
        </w:rPr>
        <w:t>2014</w:t>
      </w:r>
      <w:r w:rsidR="00F567E5">
        <w:rPr>
          <w:rtl/>
          <w:lang w:bidi="ar-MA"/>
        </w:rPr>
        <w:t xml:space="preserve"> </w:t>
      </w:r>
      <w:r w:rsidR="00F567E5" w:rsidRPr="00F567E5">
        <w:rPr>
          <w:rtl/>
          <w:lang w:bidi="ar-MA"/>
        </w:rPr>
        <w:t>الذي</w:t>
      </w:r>
      <w:r w:rsidR="00F567E5">
        <w:rPr>
          <w:rtl/>
          <w:lang w:bidi="ar-MA"/>
        </w:rPr>
        <w:t xml:space="preserve"> </w:t>
      </w:r>
      <w:r w:rsidR="00F567E5" w:rsidRPr="00F567E5">
        <w:rPr>
          <w:rtl/>
          <w:lang w:bidi="ar-MA"/>
        </w:rPr>
        <w:t>ينص</w:t>
      </w:r>
      <w:r w:rsidR="00F567E5">
        <w:rPr>
          <w:rtl/>
          <w:lang w:bidi="ar-MA"/>
        </w:rPr>
        <w:t xml:space="preserve"> </w:t>
      </w:r>
      <w:r w:rsidR="00F567E5" w:rsidRPr="00F567E5">
        <w:rPr>
          <w:rtl/>
          <w:lang w:bidi="ar-MA"/>
        </w:rPr>
        <w:t>على</w:t>
      </w:r>
      <w:r w:rsidR="00F567E5">
        <w:rPr>
          <w:rtl/>
          <w:lang w:bidi="ar-MA"/>
        </w:rPr>
        <w:t xml:space="preserve"> </w:t>
      </w:r>
      <w:r w:rsidR="00F567E5" w:rsidRPr="00F567E5">
        <w:rPr>
          <w:rtl/>
          <w:lang w:bidi="ar-MA"/>
        </w:rPr>
        <w:t>أوامر</w:t>
      </w:r>
      <w:r w:rsidR="00F567E5">
        <w:rPr>
          <w:rtl/>
          <w:lang w:bidi="ar-MA"/>
        </w:rPr>
        <w:t xml:space="preserve"> </w:t>
      </w:r>
      <w:r w:rsidR="00F567E5" w:rsidRPr="00F567E5">
        <w:rPr>
          <w:rtl/>
          <w:lang w:bidi="ar-MA"/>
        </w:rPr>
        <w:t>تقييدية</w:t>
      </w:r>
      <w:r w:rsidR="00F567E5">
        <w:rPr>
          <w:rtl/>
          <w:lang w:bidi="ar-MA"/>
        </w:rPr>
        <w:t xml:space="preserve"> </w:t>
      </w:r>
      <w:r w:rsidR="00F567E5" w:rsidRPr="00F567E5">
        <w:rPr>
          <w:rtl/>
          <w:lang w:bidi="ar-MA"/>
        </w:rPr>
        <w:t>وحمائية</w:t>
      </w:r>
      <w:r w:rsidR="00F567E5">
        <w:rPr>
          <w:rtl/>
          <w:lang w:bidi="ar-MA"/>
        </w:rPr>
        <w:t xml:space="preserve"> </w:t>
      </w:r>
      <w:r w:rsidR="00F567E5" w:rsidRPr="00F567E5">
        <w:rPr>
          <w:rtl/>
          <w:lang w:bidi="ar-MA"/>
        </w:rPr>
        <w:t>وتقديم</w:t>
      </w:r>
      <w:r w:rsidR="00F567E5">
        <w:rPr>
          <w:rtl/>
          <w:lang w:bidi="ar-MA"/>
        </w:rPr>
        <w:t xml:space="preserve"> </w:t>
      </w:r>
      <w:r w:rsidR="00F567E5" w:rsidRPr="00F567E5">
        <w:rPr>
          <w:rtl/>
          <w:lang w:bidi="ar-MA"/>
        </w:rPr>
        <w:t>المساعدة</w:t>
      </w:r>
      <w:r w:rsidR="00F567E5">
        <w:rPr>
          <w:rtl/>
          <w:lang w:bidi="ar-MA"/>
        </w:rPr>
        <w:t xml:space="preserve"> </w:t>
      </w:r>
      <w:r w:rsidR="00F567E5" w:rsidRPr="00F567E5">
        <w:rPr>
          <w:rtl/>
          <w:lang w:bidi="ar-MA"/>
        </w:rPr>
        <w:t>الاجتماعية</w:t>
      </w:r>
      <w:r w:rsidR="00F567E5">
        <w:rPr>
          <w:rtl/>
          <w:lang w:bidi="ar-MA"/>
        </w:rPr>
        <w:t xml:space="preserve"> </w:t>
      </w:r>
      <w:r w:rsidR="00F567E5" w:rsidRPr="00F567E5">
        <w:rPr>
          <w:rtl/>
          <w:lang w:bidi="ar-MA"/>
        </w:rPr>
        <w:t>لضحايا</w:t>
      </w:r>
      <w:r w:rsidR="00F567E5">
        <w:rPr>
          <w:rtl/>
          <w:lang w:bidi="ar-MA"/>
        </w:rPr>
        <w:t xml:space="preserve"> </w:t>
      </w:r>
      <w:r w:rsidR="00F567E5" w:rsidRPr="00F567E5">
        <w:rPr>
          <w:rtl/>
          <w:lang w:bidi="ar-MA"/>
        </w:rPr>
        <w:t>العنف</w:t>
      </w:r>
      <w:r w:rsidR="00F567E5">
        <w:rPr>
          <w:rtl/>
          <w:lang w:bidi="ar-MA"/>
        </w:rPr>
        <w:t xml:space="preserve"> </w:t>
      </w:r>
      <w:r w:rsidR="00F567E5" w:rsidRPr="00F567E5">
        <w:rPr>
          <w:rtl/>
          <w:lang w:bidi="ar-MA"/>
        </w:rPr>
        <w:t>العائلي.</w:t>
      </w:r>
      <w:r w:rsidR="00F567E5">
        <w:rPr>
          <w:rtl/>
          <w:lang w:bidi="ar-MA"/>
        </w:rPr>
        <w:t xml:space="preserve"> </w:t>
      </w:r>
      <w:r w:rsidR="00F567E5" w:rsidRPr="00F567E5">
        <w:rPr>
          <w:rtl/>
          <w:lang w:bidi="ar-MA"/>
        </w:rPr>
        <w:t>وتحيط</w:t>
      </w:r>
      <w:r w:rsidR="00F567E5">
        <w:rPr>
          <w:rtl/>
          <w:lang w:bidi="ar-MA"/>
        </w:rPr>
        <w:t xml:space="preserve"> </w:t>
      </w:r>
      <w:r w:rsidR="00F567E5" w:rsidRPr="00F567E5">
        <w:rPr>
          <w:rtl/>
          <w:lang w:bidi="ar-MA"/>
        </w:rPr>
        <w:t>علماً</w:t>
      </w:r>
      <w:r w:rsidR="00F567E5">
        <w:rPr>
          <w:rtl/>
          <w:lang w:bidi="ar-MA"/>
        </w:rPr>
        <w:t xml:space="preserve"> </w:t>
      </w:r>
      <w:r w:rsidR="00F567E5" w:rsidRPr="00F567E5">
        <w:rPr>
          <w:rtl/>
          <w:lang w:bidi="ar-MA"/>
        </w:rPr>
        <w:t>أيضاً</w:t>
      </w:r>
      <w:r w:rsidR="00F567E5">
        <w:rPr>
          <w:rtl/>
          <w:lang w:bidi="ar-MA"/>
        </w:rPr>
        <w:t xml:space="preserve"> </w:t>
      </w:r>
      <w:r w:rsidR="00F567E5" w:rsidRPr="00F567E5">
        <w:rPr>
          <w:rtl/>
          <w:lang w:bidi="ar-MA"/>
        </w:rPr>
        <w:t>باعتزام</w:t>
      </w:r>
      <w:r w:rsidR="00F567E5">
        <w:rPr>
          <w:rtl/>
          <w:lang w:bidi="ar-MA"/>
        </w:rPr>
        <w:t xml:space="preserve"> </w:t>
      </w:r>
      <w:r w:rsidR="00F567E5" w:rsidRPr="00F567E5">
        <w:rPr>
          <w:rtl/>
          <w:lang w:bidi="ar-MA"/>
        </w:rPr>
        <w:t>الدولة</w:t>
      </w:r>
      <w:r w:rsidR="00F567E5">
        <w:rPr>
          <w:rtl/>
          <w:lang w:bidi="ar-MA"/>
        </w:rPr>
        <w:t xml:space="preserve"> </w:t>
      </w:r>
      <w:r w:rsidR="00F567E5" w:rsidRPr="00F567E5">
        <w:rPr>
          <w:rtl/>
          <w:lang w:bidi="ar-MA"/>
        </w:rPr>
        <w:t>الطرف</w:t>
      </w:r>
      <w:r w:rsidR="00F567E5">
        <w:rPr>
          <w:rtl/>
          <w:lang w:bidi="ar-MA"/>
        </w:rPr>
        <w:t xml:space="preserve"> </w:t>
      </w:r>
      <w:r w:rsidR="00F567E5" w:rsidRPr="00F567E5">
        <w:rPr>
          <w:rtl/>
          <w:lang w:bidi="ar-MA"/>
        </w:rPr>
        <w:t>اعتماد</w:t>
      </w:r>
      <w:r w:rsidR="00F567E5">
        <w:rPr>
          <w:rtl/>
          <w:lang w:bidi="ar-MA"/>
        </w:rPr>
        <w:t xml:space="preserve"> </w:t>
      </w:r>
      <w:r w:rsidR="00F567E5" w:rsidRPr="00F567E5">
        <w:rPr>
          <w:rtl/>
          <w:lang w:bidi="ar-MA"/>
        </w:rPr>
        <w:t>مشروع</w:t>
      </w:r>
      <w:r w:rsidR="00F567E5">
        <w:rPr>
          <w:rtl/>
          <w:lang w:bidi="ar-MA"/>
        </w:rPr>
        <w:t xml:space="preserve"> </w:t>
      </w:r>
      <w:r w:rsidR="00F567E5" w:rsidRPr="00F567E5">
        <w:rPr>
          <w:rtl/>
          <w:lang w:bidi="ar-MA"/>
        </w:rPr>
        <w:t>القانون</w:t>
      </w:r>
      <w:r w:rsidR="00F567E5">
        <w:rPr>
          <w:rtl/>
          <w:lang w:bidi="ar-MA"/>
        </w:rPr>
        <w:t xml:space="preserve"> </w:t>
      </w:r>
      <w:r w:rsidR="00F567E5" w:rsidRPr="00F567E5">
        <w:rPr>
          <w:rtl/>
          <w:lang w:bidi="ar-MA"/>
        </w:rPr>
        <w:t>المتعلق</w:t>
      </w:r>
      <w:r w:rsidR="00F567E5">
        <w:rPr>
          <w:rtl/>
          <w:lang w:bidi="ar-MA"/>
        </w:rPr>
        <w:t xml:space="preserve"> </w:t>
      </w:r>
      <w:r w:rsidR="00F567E5" w:rsidRPr="00F567E5">
        <w:rPr>
          <w:rtl/>
          <w:lang w:bidi="ar-MA"/>
        </w:rPr>
        <w:t>بمكافحة</w:t>
      </w:r>
      <w:r w:rsidR="00F567E5">
        <w:rPr>
          <w:rtl/>
          <w:lang w:bidi="ar-MA"/>
        </w:rPr>
        <w:t xml:space="preserve"> </w:t>
      </w:r>
      <w:r w:rsidR="00F567E5" w:rsidRPr="00F567E5">
        <w:rPr>
          <w:rtl/>
          <w:lang w:bidi="ar-MA"/>
        </w:rPr>
        <w:t>العنف</w:t>
      </w:r>
      <w:r w:rsidR="00F567E5">
        <w:rPr>
          <w:rtl/>
          <w:lang w:bidi="ar-MA"/>
        </w:rPr>
        <w:t xml:space="preserve"> </w:t>
      </w:r>
      <w:r w:rsidR="00F567E5" w:rsidRPr="00F567E5">
        <w:rPr>
          <w:rtl/>
          <w:lang w:bidi="ar-MA"/>
        </w:rPr>
        <w:t>العائلي</w:t>
      </w:r>
      <w:r w:rsidR="00F567E5">
        <w:rPr>
          <w:rtl/>
          <w:lang w:bidi="ar-MA"/>
        </w:rPr>
        <w:t xml:space="preserve"> </w:t>
      </w:r>
      <w:r w:rsidR="00F567E5" w:rsidRPr="00F567E5">
        <w:rPr>
          <w:rtl/>
          <w:lang w:bidi="ar-MA"/>
        </w:rPr>
        <w:t>والتصديق</w:t>
      </w:r>
      <w:r w:rsidR="00F567E5">
        <w:rPr>
          <w:rtl/>
          <w:lang w:bidi="ar-MA"/>
        </w:rPr>
        <w:t xml:space="preserve"> </w:t>
      </w:r>
      <w:r w:rsidR="00F567E5" w:rsidRPr="00F567E5">
        <w:rPr>
          <w:rtl/>
          <w:lang w:bidi="ar-MA"/>
        </w:rPr>
        <w:t>على</w:t>
      </w:r>
      <w:r w:rsidR="00F567E5">
        <w:rPr>
          <w:rtl/>
          <w:lang w:bidi="ar-MA"/>
        </w:rPr>
        <w:t xml:space="preserve"> </w:t>
      </w:r>
      <w:r w:rsidR="00F567E5" w:rsidRPr="00F567E5">
        <w:rPr>
          <w:rtl/>
          <w:lang w:bidi="ar-MA"/>
        </w:rPr>
        <w:t>اتفاقية</w:t>
      </w:r>
      <w:r w:rsidR="00F567E5">
        <w:rPr>
          <w:rtl/>
          <w:lang w:bidi="ar-MA"/>
        </w:rPr>
        <w:t xml:space="preserve"> </w:t>
      </w:r>
      <w:r w:rsidR="00F567E5" w:rsidRPr="00F567E5">
        <w:rPr>
          <w:rtl/>
          <w:lang w:bidi="ar-MA"/>
        </w:rPr>
        <w:t>مجلس</w:t>
      </w:r>
      <w:r w:rsidR="00F567E5">
        <w:rPr>
          <w:rtl/>
          <w:lang w:bidi="ar-MA"/>
        </w:rPr>
        <w:t xml:space="preserve"> </w:t>
      </w:r>
      <w:r w:rsidR="00F567E5" w:rsidRPr="00F567E5">
        <w:rPr>
          <w:rtl/>
          <w:lang w:bidi="ar-MA"/>
        </w:rPr>
        <w:t>أوروبا</w:t>
      </w:r>
      <w:r w:rsidR="00F567E5">
        <w:rPr>
          <w:rtl/>
          <w:lang w:bidi="ar-MA"/>
        </w:rPr>
        <w:t xml:space="preserve"> </w:t>
      </w:r>
      <w:r w:rsidR="00F567E5" w:rsidRPr="00F567E5">
        <w:rPr>
          <w:rtl/>
          <w:lang w:bidi="ar-MA"/>
        </w:rPr>
        <w:t>للوقاية</w:t>
      </w:r>
      <w:r w:rsidR="00F567E5">
        <w:rPr>
          <w:rtl/>
          <w:lang w:bidi="ar-MA"/>
        </w:rPr>
        <w:t xml:space="preserve"> </w:t>
      </w:r>
      <w:r w:rsidR="00F567E5" w:rsidRPr="00F567E5">
        <w:rPr>
          <w:rtl/>
          <w:lang w:bidi="ar-MA"/>
        </w:rPr>
        <w:t>من</w:t>
      </w:r>
      <w:r w:rsidR="00F567E5">
        <w:rPr>
          <w:rtl/>
          <w:lang w:bidi="ar-MA"/>
        </w:rPr>
        <w:t xml:space="preserve"> </w:t>
      </w:r>
      <w:r w:rsidR="00F567E5" w:rsidRPr="00F567E5">
        <w:rPr>
          <w:rtl/>
          <w:lang w:bidi="ar-MA"/>
        </w:rPr>
        <w:t>العنف</w:t>
      </w:r>
      <w:r w:rsidR="00F567E5">
        <w:rPr>
          <w:rtl/>
          <w:lang w:bidi="ar-MA"/>
        </w:rPr>
        <w:t xml:space="preserve"> </w:t>
      </w:r>
      <w:r w:rsidR="00F567E5" w:rsidRPr="00F567E5">
        <w:rPr>
          <w:rtl/>
          <w:lang w:bidi="ar-MA"/>
        </w:rPr>
        <w:t>ضد</w:t>
      </w:r>
      <w:r w:rsidR="00F567E5">
        <w:rPr>
          <w:rtl/>
          <w:lang w:bidi="ar-MA"/>
        </w:rPr>
        <w:t xml:space="preserve"> </w:t>
      </w:r>
      <w:r w:rsidR="00F567E5" w:rsidRPr="00F567E5">
        <w:rPr>
          <w:rtl/>
          <w:lang w:bidi="ar-MA"/>
        </w:rPr>
        <w:t>النساء</w:t>
      </w:r>
      <w:r w:rsidR="00F567E5">
        <w:rPr>
          <w:rtl/>
          <w:lang w:bidi="ar-MA"/>
        </w:rPr>
        <w:t xml:space="preserve"> </w:t>
      </w:r>
      <w:r w:rsidR="00F567E5" w:rsidRPr="00F567E5">
        <w:rPr>
          <w:rtl/>
          <w:lang w:bidi="ar-MA"/>
        </w:rPr>
        <w:t>والعنف</w:t>
      </w:r>
      <w:r w:rsidR="00F567E5">
        <w:rPr>
          <w:rtl/>
          <w:lang w:bidi="ar-MA"/>
        </w:rPr>
        <w:t xml:space="preserve"> </w:t>
      </w:r>
      <w:r w:rsidR="00F567E5" w:rsidRPr="00F567E5">
        <w:rPr>
          <w:rtl/>
          <w:lang w:bidi="ar-MA"/>
        </w:rPr>
        <w:t>المنزلي</w:t>
      </w:r>
      <w:r w:rsidR="00F567E5">
        <w:rPr>
          <w:rtl/>
          <w:lang w:bidi="ar-MA"/>
        </w:rPr>
        <w:t xml:space="preserve"> </w:t>
      </w:r>
      <w:r w:rsidR="00F567E5" w:rsidRPr="00F567E5">
        <w:rPr>
          <w:rtl/>
          <w:lang w:bidi="ar-MA"/>
        </w:rPr>
        <w:t>ومكافحتهما.</w:t>
      </w:r>
      <w:r w:rsidR="00F567E5">
        <w:rPr>
          <w:rtl/>
          <w:lang w:bidi="ar-MA"/>
        </w:rPr>
        <w:t xml:space="preserve"> </w:t>
      </w:r>
      <w:r w:rsidR="00F567E5" w:rsidRPr="00F567E5">
        <w:rPr>
          <w:rtl/>
          <w:lang w:bidi="ar-MA"/>
        </w:rPr>
        <w:t>غير</w:t>
      </w:r>
      <w:r w:rsidR="00F567E5">
        <w:rPr>
          <w:rtl/>
          <w:lang w:bidi="ar-MA"/>
        </w:rPr>
        <w:t xml:space="preserve"> </w:t>
      </w:r>
      <w:r w:rsidR="00F567E5" w:rsidRPr="00F567E5">
        <w:rPr>
          <w:rtl/>
          <w:lang w:bidi="ar-MA"/>
        </w:rPr>
        <w:t>أن</w:t>
      </w:r>
      <w:r w:rsidR="00F567E5">
        <w:rPr>
          <w:rtl/>
          <w:lang w:bidi="ar-MA"/>
        </w:rPr>
        <w:t xml:space="preserve"> </w:t>
      </w:r>
      <w:r w:rsidR="00F567E5" w:rsidRPr="00F567E5">
        <w:rPr>
          <w:rtl/>
          <w:lang w:bidi="ar-MA"/>
        </w:rPr>
        <w:t>اللجنة</w:t>
      </w:r>
      <w:r w:rsidR="00F567E5">
        <w:rPr>
          <w:rtl/>
          <w:lang w:bidi="ar-MA"/>
        </w:rPr>
        <w:t xml:space="preserve"> </w:t>
      </w:r>
      <w:r w:rsidR="00F567E5" w:rsidRPr="00F567E5">
        <w:rPr>
          <w:rtl/>
          <w:lang w:bidi="ar-MA"/>
        </w:rPr>
        <w:t>تلاحظ</w:t>
      </w:r>
      <w:r w:rsidR="00F567E5">
        <w:rPr>
          <w:rtl/>
          <w:lang w:bidi="ar-MA"/>
        </w:rPr>
        <w:t xml:space="preserve"> </w:t>
      </w:r>
      <w:r w:rsidR="00F567E5" w:rsidRPr="00F567E5">
        <w:rPr>
          <w:rtl/>
          <w:lang w:bidi="ar-MA"/>
        </w:rPr>
        <w:t>بقلق</w:t>
      </w:r>
      <w:r w:rsidR="00F567E5">
        <w:rPr>
          <w:rtl/>
          <w:lang w:bidi="ar-MA"/>
        </w:rPr>
        <w:t xml:space="preserve"> </w:t>
      </w:r>
      <w:r w:rsidR="00F567E5" w:rsidRPr="00F567E5">
        <w:rPr>
          <w:rtl/>
          <w:lang w:bidi="ar-MA"/>
        </w:rPr>
        <w:t>ما</w:t>
      </w:r>
      <w:r w:rsidR="00F567E5">
        <w:rPr>
          <w:rtl/>
          <w:lang w:bidi="ar-MA"/>
        </w:rPr>
        <w:t xml:space="preserve"> </w:t>
      </w:r>
      <w:r w:rsidR="00F567E5" w:rsidRPr="00F567E5">
        <w:rPr>
          <w:rtl/>
          <w:lang w:bidi="ar-MA"/>
        </w:rPr>
        <w:t>يلي:</w:t>
      </w:r>
    </w:p>
    <w:p w14:paraId="6C82200B" w14:textId="02C8FBF4" w:rsidR="00F567E5" w:rsidRPr="00F567E5" w:rsidRDefault="00F567E5" w:rsidP="00F567E5">
      <w:pPr>
        <w:pStyle w:val="SingleTxt"/>
        <w:rPr>
          <w:rtl/>
          <w:lang w:bidi="ar-MA"/>
        </w:rPr>
      </w:pPr>
      <w:r w:rsidRPr="00F567E5">
        <w:rPr>
          <w:rtl/>
          <w:lang w:bidi="ar-MA"/>
        </w:rPr>
        <w:tab/>
        <w:t>(أ)</w:t>
      </w:r>
      <w:r w:rsidRPr="00F567E5">
        <w:rPr>
          <w:rtl/>
          <w:lang w:bidi="ar-MA"/>
        </w:rPr>
        <w:tab/>
        <w:t>إلغاء</w:t>
      </w:r>
      <w:r>
        <w:rPr>
          <w:rtl/>
          <w:lang w:bidi="ar-MA"/>
        </w:rPr>
        <w:t xml:space="preserve"> </w:t>
      </w:r>
      <w:r w:rsidRPr="00F567E5">
        <w:rPr>
          <w:rtl/>
          <w:lang w:bidi="ar-MA"/>
        </w:rPr>
        <w:t>تجريم</w:t>
      </w:r>
      <w:r>
        <w:rPr>
          <w:rtl/>
          <w:lang w:bidi="ar-MA"/>
        </w:rPr>
        <w:t xml:space="preserve"> </w:t>
      </w:r>
      <w:r w:rsidRPr="00F567E5">
        <w:rPr>
          <w:rtl/>
          <w:lang w:bidi="ar-MA"/>
        </w:rPr>
        <w:t>إيقاع</w:t>
      </w:r>
      <w:r>
        <w:rPr>
          <w:rtl/>
          <w:lang w:bidi="ar-MA"/>
        </w:rPr>
        <w:t xml:space="preserve"> </w:t>
      </w:r>
      <w:r w:rsidRPr="00F567E5">
        <w:rPr>
          <w:rtl/>
          <w:lang w:bidi="ar-MA"/>
        </w:rPr>
        <w:t>الأذى</w:t>
      </w:r>
      <w:r>
        <w:rPr>
          <w:rtl/>
          <w:lang w:bidi="ar-MA"/>
        </w:rPr>
        <w:t xml:space="preserve"> </w:t>
      </w:r>
      <w:r w:rsidRPr="00F567E5">
        <w:rPr>
          <w:rtl/>
          <w:lang w:bidi="ar-MA"/>
        </w:rPr>
        <w:t>البسيط</w:t>
      </w:r>
      <w:r>
        <w:rPr>
          <w:rtl/>
          <w:lang w:bidi="ar-MA"/>
        </w:rPr>
        <w:t xml:space="preserve"> </w:t>
      </w:r>
      <w:r w:rsidRPr="00F567E5">
        <w:rPr>
          <w:rtl/>
          <w:lang w:bidi="ar-MA"/>
        </w:rPr>
        <w:t>عمداً</w:t>
      </w:r>
      <w:r>
        <w:rPr>
          <w:rtl/>
          <w:lang w:bidi="ar-MA"/>
        </w:rPr>
        <w:t xml:space="preserve"> </w:t>
      </w:r>
      <w:r w:rsidRPr="00F567E5">
        <w:rPr>
          <w:rtl/>
          <w:lang w:bidi="ar-MA"/>
        </w:rPr>
        <w:t>(المادة</w:t>
      </w:r>
      <w:r>
        <w:rPr>
          <w:rtl/>
          <w:lang w:bidi="ar-MA"/>
        </w:rPr>
        <w:t xml:space="preserve"> </w:t>
      </w:r>
      <w:r w:rsidRPr="00F567E5">
        <w:rPr>
          <w:rtl/>
          <w:lang w:bidi="ar-MA"/>
        </w:rPr>
        <w:t>108</w:t>
      </w:r>
      <w:r>
        <w:rPr>
          <w:rtl/>
          <w:lang w:bidi="ar-MA"/>
        </w:rPr>
        <w:t xml:space="preserve"> </w:t>
      </w:r>
      <w:r w:rsidRPr="00F567E5">
        <w:rPr>
          <w:rtl/>
          <w:lang w:bidi="ar-MA"/>
        </w:rPr>
        <w:t>من</w:t>
      </w:r>
      <w:r>
        <w:rPr>
          <w:rtl/>
          <w:lang w:bidi="ar-MA"/>
        </w:rPr>
        <w:t xml:space="preserve"> </w:t>
      </w:r>
      <w:r w:rsidRPr="00F567E5">
        <w:rPr>
          <w:rtl/>
          <w:lang w:bidi="ar-MA"/>
        </w:rPr>
        <w:t>القانون</w:t>
      </w:r>
      <w:r>
        <w:rPr>
          <w:rtl/>
          <w:lang w:bidi="ar-MA"/>
        </w:rPr>
        <w:t xml:space="preserve"> </w:t>
      </w:r>
      <w:r w:rsidRPr="00F567E5">
        <w:rPr>
          <w:rtl/>
          <w:lang w:bidi="ar-MA"/>
        </w:rPr>
        <w:t>الجنائي)</w:t>
      </w:r>
      <w:r>
        <w:rPr>
          <w:rtl/>
          <w:lang w:bidi="ar-MA"/>
        </w:rPr>
        <w:t xml:space="preserve"> </w:t>
      </w:r>
      <w:r w:rsidRPr="00F567E5">
        <w:rPr>
          <w:rtl/>
          <w:lang w:bidi="ar-MA"/>
        </w:rPr>
        <w:t>والضرب</w:t>
      </w:r>
      <w:r>
        <w:rPr>
          <w:rtl/>
          <w:lang w:bidi="ar-MA"/>
        </w:rPr>
        <w:t xml:space="preserve"> </w:t>
      </w:r>
      <w:r w:rsidRPr="00F567E5">
        <w:rPr>
          <w:rtl/>
          <w:lang w:bidi="ar-MA"/>
        </w:rPr>
        <w:t>(المادة</w:t>
      </w:r>
      <w:r>
        <w:rPr>
          <w:rtl/>
          <w:lang w:bidi="ar-MA"/>
        </w:rPr>
        <w:t xml:space="preserve"> </w:t>
      </w:r>
      <w:r w:rsidRPr="00F567E5">
        <w:rPr>
          <w:rtl/>
          <w:lang w:bidi="ar-MA"/>
        </w:rPr>
        <w:t>109</w:t>
      </w:r>
      <w:r>
        <w:rPr>
          <w:rtl/>
          <w:lang w:bidi="ar-MA"/>
        </w:rPr>
        <w:t xml:space="preserve"> </w:t>
      </w:r>
      <w:r w:rsidRPr="00F567E5">
        <w:rPr>
          <w:rtl/>
          <w:lang w:bidi="ar-MA"/>
        </w:rPr>
        <w:t>من</w:t>
      </w:r>
      <w:r>
        <w:rPr>
          <w:rtl/>
          <w:lang w:bidi="ar-MA"/>
        </w:rPr>
        <w:t xml:space="preserve"> </w:t>
      </w:r>
      <w:r w:rsidRPr="00F567E5">
        <w:rPr>
          <w:rtl/>
          <w:lang w:bidi="ar-MA"/>
        </w:rPr>
        <w:t>القانون</w:t>
      </w:r>
      <w:r>
        <w:rPr>
          <w:rtl/>
          <w:lang w:bidi="ar-MA"/>
        </w:rPr>
        <w:t xml:space="preserve"> </w:t>
      </w:r>
      <w:r w:rsidRPr="00F567E5">
        <w:rPr>
          <w:rtl/>
          <w:lang w:bidi="ar-MA"/>
        </w:rPr>
        <w:t>الجنائي)،</w:t>
      </w:r>
      <w:r>
        <w:rPr>
          <w:rtl/>
          <w:lang w:bidi="ar-MA"/>
        </w:rPr>
        <w:t xml:space="preserve"> </w:t>
      </w:r>
      <w:r w:rsidRPr="00F567E5">
        <w:rPr>
          <w:rtl/>
          <w:lang w:bidi="ar-MA"/>
        </w:rPr>
        <w:t>في</w:t>
      </w:r>
      <w:r>
        <w:rPr>
          <w:rtl/>
          <w:lang w:bidi="ar-MA"/>
        </w:rPr>
        <w:t xml:space="preserve"> </w:t>
      </w:r>
      <w:r w:rsidRPr="00F567E5">
        <w:rPr>
          <w:rtl/>
          <w:lang w:bidi="ar-MA"/>
        </w:rPr>
        <w:t>عام</w:t>
      </w:r>
      <w:r>
        <w:rPr>
          <w:rtl/>
          <w:lang w:bidi="ar-MA"/>
        </w:rPr>
        <w:t xml:space="preserve"> </w:t>
      </w:r>
      <w:r w:rsidRPr="00F567E5">
        <w:rPr>
          <w:rtl/>
          <w:lang w:bidi="ar-MA"/>
        </w:rPr>
        <w:t>2017،</w:t>
      </w:r>
      <w:r>
        <w:rPr>
          <w:rtl/>
          <w:lang w:bidi="ar-MA"/>
        </w:rPr>
        <w:t xml:space="preserve"> </w:t>
      </w:r>
      <w:r w:rsidRPr="00F567E5">
        <w:rPr>
          <w:rtl/>
          <w:lang w:bidi="ar-MA"/>
        </w:rPr>
        <w:t>وهما</w:t>
      </w:r>
      <w:r>
        <w:rPr>
          <w:rtl/>
          <w:lang w:bidi="ar-MA"/>
        </w:rPr>
        <w:t xml:space="preserve"> </w:t>
      </w:r>
      <w:r w:rsidRPr="00F567E5">
        <w:rPr>
          <w:rtl/>
          <w:lang w:bidi="ar-MA"/>
        </w:rPr>
        <w:t>الجريمتان</w:t>
      </w:r>
      <w:r>
        <w:rPr>
          <w:rtl/>
          <w:lang w:bidi="ar-MA"/>
        </w:rPr>
        <w:t xml:space="preserve"> </w:t>
      </w:r>
      <w:r w:rsidRPr="00F567E5">
        <w:rPr>
          <w:rtl/>
          <w:lang w:bidi="ar-MA"/>
        </w:rPr>
        <w:t>اللتان</w:t>
      </w:r>
      <w:r>
        <w:rPr>
          <w:rtl/>
          <w:lang w:bidi="ar-MA"/>
        </w:rPr>
        <w:t xml:space="preserve"> </w:t>
      </w:r>
      <w:r w:rsidRPr="00F567E5">
        <w:rPr>
          <w:rtl/>
          <w:lang w:bidi="ar-MA"/>
        </w:rPr>
        <w:t>استُخدمتا</w:t>
      </w:r>
      <w:r>
        <w:rPr>
          <w:rtl/>
          <w:lang w:bidi="ar-MA"/>
        </w:rPr>
        <w:t xml:space="preserve"> </w:t>
      </w:r>
      <w:r w:rsidRPr="00F567E5">
        <w:rPr>
          <w:rtl/>
          <w:lang w:bidi="ar-MA"/>
        </w:rPr>
        <w:t>للمقاضاة</w:t>
      </w:r>
      <w:r>
        <w:rPr>
          <w:rtl/>
          <w:lang w:bidi="ar-MA"/>
        </w:rPr>
        <w:t xml:space="preserve"> </w:t>
      </w:r>
      <w:r w:rsidRPr="00F567E5">
        <w:rPr>
          <w:rtl/>
          <w:lang w:bidi="ar-MA"/>
        </w:rPr>
        <w:t>في</w:t>
      </w:r>
      <w:r>
        <w:rPr>
          <w:rtl/>
          <w:lang w:bidi="ar-MA"/>
        </w:rPr>
        <w:t xml:space="preserve"> </w:t>
      </w:r>
      <w:r w:rsidRPr="00F567E5">
        <w:rPr>
          <w:rtl/>
          <w:lang w:bidi="ar-MA"/>
        </w:rPr>
        <w:t>حالات</w:t>
      </w:r>
      <w:r>
        <w:rPr>
          <w:rtl/>
          <w:lang w:bidi="ar-MA"/>
        </w:rPr>
        <w:t xml:space="preserve"> </w:t>
      </w:r>
      <w:r w:rsidRPr="00F567E5">
        <w:rPr>
          <w:rtl/>
          <w:lang w:bidi="ar-MA"/>
        </w:rPr>
        <w:t>العنف</w:t>
      </w:r>
      <w:r>
        <w:rPr>
          <w:rtl/>
          <w:lang w:bidi="ar-MA"/>
        </w:rPr>
        <w:t xml:space="preserve"> </w:t>
      </w:r>
      <w:r w:rsidRPr="00F567E5">
        <w:rPr>
          <w:rtl/>
          <w:lang w:bidi="ar-MA"/>
        </w:rPr>
        <w:t>العائلي،</w:t>
      </w:r>
      <w:r>
        <w:rPr>
          <w:rtl/>
          <w:lang w:bidi="ar-MA"/>
        </w:rPr>
        <w:t xml:space="preserve"> </w:t>
      </w:r>
      <w:r w:rsidRPr="00F567E5">
        <w:rPr>
          <w:rtl/>
          <w:lang w:bidi="ar-MA"/>
        </w:rPr>
        <w:t>وكون</w:t>
      </w:r>
      <w:r>
        <w:rPr>
          <w:rtl/>
          <w:lang w:bidi="ar-MA"/>
        </w:rPr>
        <w:t xml:space="preserve"> </w:t>
      </w:r>
      <w:r w:rsidRPr="00F567E5">
        <w:rPr>
          <w:rtl/>
          <w:lang w:bidi="ar-MA"/>
        </w:rPr>
        <w:t>مثل</w:t>
      </w:r>
      <w:r>
        <w:rPr>
          <w:rtl/>
          <w:lang w:bidi="ar-MA"/>
        </w:rPr>
        <w:t xml:space="preserve"> </w:t>
      </w:r>
      <w:r w:rsidRPr="00F567E5">
        <w:rPr>
          <w:rtl/>
          <w:lang w:bidi="ar-MA"/>
        </w:rPr>
        <w:t>هذه</w:t>
      </w:r>
      <w:r>
        <w:rPr>
          <w:rtl/>
          <w:lang w:bidi="ar-MA"/>
        </w:rPr>
        <w:t xml:space="preserve"> </w:t>
      </w:r>
      <w:r w:rsidRPr="00F567E5">
        <w:rPr>
          <w:rtl/>
          <w:lang w:bidi="ar-MA"/>
        </w:rPr>
        <w:t>الأعمال</w:t>
      </w:r>
      <w:r>
        <w:rPr>
          <w:rtl/>
          <w:lang w:bidi="ar-MA"/>
        </w:rPr>
        <w:t xml:space="preserve"> </w:t>
      </w:r>
      <w:r w:rsidRPr="00F567E5">
        <w:rPr>
          <w:rtl/>
          <w:lang w:bidi="ar-MA"/>
        </w:rPr>
        <w:t>تعتبر</w:t>
      </w:r>
      <w:r>
        <w:rPr>
          <w:rtl/>
          <w:lang w:bidi="ar-MA"/>
        </w:rPr>
        <w:t xml:space="preserve"> </w:t>
      </w:r>
      <w:r w:rsidRPr="00F567E5">
        <w:rPr>
          <w:rtl/>
          <w:lang w:bidi="ar-MA"/>
        </w:rPr>
        <w:t>حالياً</w:t>
      </w:r>
      <w:r>
        <w:rPr>
          <w:rtl/>
          <w:lang w:bidi="ar-MA"/>
        </w:rPr>
        <w:t xml:space="preserve"> </w:t>
      </w:r>
      <w:r w:rsidRPr="00F567E5">
        <w:rPr>
          <w:rtl/>
          <w:lang w:bidi="ar-MA"/>
        </w:rPr>
        <w:t>مجرد</w:t>
      </w:r>
      <w:r>
        <w:rPr>
          <w:rtl/>
          <w:lang w:bidi="ar-MA"/>
        </w:rPr>
        <w:t xml:space="preserve"> </w:t>
      </w:r>
      <w:r w:rsidRPr="00F567E5">
        <w:rPr>
          <w:rtl/>
          <w:lang w:bidi="ar-MA"/>
        </w:rPr>
        <w:t>مخالفات</w:t>
      </w:r>
      <w:r>
        <w:rPr>
          <w:rtl/>
          <w:lang w:bidi="ar-MA"/>
        </w:rPr>
        <w:t xml:space="preserve"> </w:t>
      </w:r>
      <w:r w:rsidRPr="00F567E5">
        <w:rPr>
          <w:rtl/>
          <w:lang w:bidi="ar-MA"/>
        </w:rPr>
        <w:t>إدارية،</w:t>
      </w:r>
      <w:r>
        <w:rPr>
          <w:rtl/>
          <w:lang w:bidi="ar-MA"/>
        </w:rPr>
        <w:t xml:space="preserve"> </w:t>
      </w:r>
      <w:r w:rsidRPr="00F567E5">
        <w:rPr>
          <w:rtl/>
          <w:lang w:bidi="ar-MA"/>
        </w:rPr>
        <w:t>الأمر</w:t>
      </w:r>
      <w:r>
        <w:rPr>
          <w:rtl/>
          <w:lang w:bidi="ar-MA"/>
        </w:rPr>
        <w:t xml:space="preserve"> </w:t>
      </w:r>
      <w:r w:rsidRPr="00F567E5">
        <w:rPr>
          <w:rtl/>
          <w:lang w:bidi="ar-MA"/>
        </w:rPr>
        <w:t>الذي</w:t>
      </w:r>
      <w:r>
        <w:rPr>
          <w:rtl/>
          <w:lang w:bidi="ar-MA"/>
        </w:rPr>
        <w:t xml:space="preserve"> </w:t>
      </w:r>
      <w:r w:rsidRPr="00F567E5">
        <w:rPr>
          <w:rtl/>
          <w:lang w:bidi="ar-MA"/>
        </w:rPr>
        <w:t>يتنافى</w:t>
      </w:r>
      <w:r>
        <w:rPr>
          <w:rtl/>
          <w:lang w:bidi="ar-MA"/>
        </w:rPr>
        <w:t xml:space="preserve"> </w:t>
      </w:r>
      <w:r w:rsidRPr="00F567E5">
        <w:rPr>
          <w:rtl/>
          <w:lang w:bidi="ar-MA"/>
        </w:rPr>
        <w:t>وروح</w:t>
      </w:r>
      <w:r>
        <w:rPr>
          <w:rtl/>
          <w:lang w:bidi="ar-MA"/>
        </w:rPr>
        <w:t xml:space="preserve"> </w:t>
      </w:r>
      <w:r w:rsidRPr="00F567E5">
        <w:rPr>
          <w:rtl/>
          <w:lang w:bidi="ar-MA"/>
        </w:rPr>
        <w:t>الاتفاقية</w:t>
      </w:r>
      <w:r>
        <w:rPr>
          <w:rtl/>
          <w:lang w:bidi="ar-MA"/>
        </w:rPr>
        <w:t xml:space="preserve"> </w:t>
      </w:r>
      <w:r w:rsidRPr="00F567E5">
        <w:rPr>
          <w:rtl/>
          <w:lang w:bidi="ar-MA"/>
        </w:rPr>
        <w:t>ويضعف</w:t>
      </w:r>
      <w:r>
        <w:rPr>
          <w:rtl/>
          <w:lang w:bidi="ar-MA"/>
        </w:rPr>
        <w:t xml:space="preserve"> </w:t>
      </w:r>
      <w:r w:rsidRPr="00F567E5">
        <w:rPr>
          <w:rtl/>
          <w:lang w:bidi="ar-MA"/>
        </w:rPr>
        <w:t>سبل</w:t>
      </w:r>
      <w:r>
        <w:rPr>
          <w:rtl/>
          <w:lang w:bidi="ar-MA"/>
        </w:rPr>
        <w:t xml:space="preserve"> </w:t>
      </w:r>
      <w:r w:rsidRPr="00F567E5">
        <w:rPr>
          <w:rtl/>
          <w:lang w:bidi="ar-MA"/>
        </w:rPr>
        <w:t>حماية</w:t>
      </w:r>
      <w:r>
        <w:rPr>
          <w:rtl/>
          <w:lang w:bidi="ar-MA"/>
        </w:rPr>
        <w:t xml:space="preserve"> </w:t>
      </w:r>
      <w:r w:rsidRPr="00F567E5">
        <w:rPr>
          <w:rtl/>
          <w:lang w:bidi="ar-MA"/>
        </w:rPr>
        <w:t>المرأة</w:t>
      </w:r>
      <w:r>
        <w:rPr>
          <w:rtl/>
          <w:lang w:bidi="ar-MA"/>
        </w:rPr>
        <w:t xml:space="preserve"> </w:t>
      </w:r>
      <w:r w:rsidRPr="00F567E5">
        <w:rPr>
          <w:rtl/>
          <w:lang w:bidi="ar-MA"/>
        </w:rPr>
        <w:t>من</w:t>
      </w:r>
      <w:r>
        <w:rPr>
          <w:rtl/>
          <w:lang w:bidi="ar-MA"/>
        </w:rPr>
        <w:t xml:space="preserve"> </w:t>
      </w:r>
      <w:r w:rsidRPr="00F567E5">
        <w:rPr>
          <w:rtl/>
          <w:lang w:bidi="ar-MA"/>
        </w:rPr>
        <w:t>العنف</w:t>
      </w:r>
      <w:r>
        <w:rPr>
          <w:rtl/>
          <w:lang w:bidi="ar-MA"/>
        </w:rPr>
        <w:t xml:space="preserve"> </w:t>
      </w:r>
      <w:r w:rsidRPr="00F567E5">
        <w:rPr>
          <w:rtl/>
          <w:lang w:bidi="ar-MA"/>
        </w:rPr>
        <w:t>الجنساني؛</w:t>
      </w:r>
    </w:p>
    <w:p w14:paraId="57143BEF" w14:textId="0A597884" w:rsidR="00F567E5" w:rsidRPr="00F567E5" w:rsidRDefault="00F567E5" w:rsidP="00F567E5">
      <w:pPr>
        <w:pStyle w:val="SingleTxt"/>
        <w:rPr>
          <w:rtl/>
        </w:rPr>
      </w:pPr>
      <w:r w:rsidRPr="00F567E5">
        <w:rPr>
          <w:rtl/>
          <w:lang w:bidi="ar-MA"/>
        </w:rPr>
        <w:tab/>
        <w:t>(ب)</w:t>
      </w:r>
      <w:r w:rsidRPr="00F567E5">
        <w:rPr>
          <w:rtl/>
          <w:lang w:bidi="ar-MA"/>
        </w:rPr>
        <w:tab/>
        <w:t>عدم</w:t>
      </w:r>
      <w:r>
        <w:rPr>
          <w:rtl/>
          <w:lang w:bidi="ar-MA"/>
        </w:rPr>
        <w:t xml:space="preserve"> </w:t>
      </w:r>
      <w:r w:rsidRPr="00F567E5">
        <w:rPr>
          <w:rtl/>
          <w:lang w:bidi="ar-MA"/>
        </w:rPr>
        <w:t>تنقيح</w:t>
      </w:r>
      <w:r>
        <w:rPr>
          <w:rtl/>
          <w:lang w:bidi="ar-MA"/>
        </w:rPr>
        <w:t xml:space="preserve"> </w:t>
      </w:r>
      <w:r w:rsidRPr="00F567E5">
        <w:rPr>
          <w:rtl/>
          <w:lang w:bidi="ar-MA"/>
        </w:rPr>
        <w:t>تعريف</w:t>
      </w:r>
      <w:r>
        <w:rPr>
          <w:rtl/>
          <w:lang w:bidi="ar-MA"/>
        </w:rPr>
        <w:t xml:space="preserve"> </w:t>
      </w:r>
      <w:r w:rsidRPr="00F567E5">
        <w:rPr>
          <w:rtl/>
          <w:lang w:bidi="ar-MA"/>
        </w:rPr>
        <w:t>الاغتصاب</w:t>
      </w:r>
      <w:r>
        <w:rPr>
          <w:rtl/>
          <w:lang w:bidi="ar-MA"/>
        </w:rPr>
        <w:t xml:space="preserve"> </w:t>
      </w:r>
      <w:r w:rsidRPr="00F567E5">
        <w:rPr>
          <w:rtl/>
          <w:lang w:bidi="ar-MA"/>
        </w:rPr>
        <w:t>(المادة</w:t>
      </w:r>
      <w:r>
        <w:rPr>
          <w:rtl/>
          <w:lang w:bidi="ar-MA"/>
        </w:rPr>
        <w:t xml:space="preserve"> </w:t>
      </w:r>
      <w:r w:rsidRPr="00F567E5">
        <w:rPr>
          <w:rtl/>
          <w:lang w:bidi="ar-MA"/>
        </w:rPr>
        <w:t>120</w:t>
      </w:r>
      <w:r>
        <w:rPr>
          <w:rtl/>
          <w:lang w:bidi="ar-MA"/>
        </w:rPr>
        <w:t xml:space="preserve"> </w:t>
      </w:r>
      <w:r w:rsidRPr="00F567E5">
        <w:rPr>
          <w:rtl/>
          <w:lang w:bidi="ar-MA"/>
        </w:rPr>
        <w:t>من</w:t>
      </w:r>
      <w:r>
        <w:rPr>
          <w:rtl/>
          <w:lang w:bidi="ar-MA"/>
        </w:rPr>
        <w:t xml:space="preserve"> </w:t>
      </w:r>
      <w:r w:rsidRPr="00F567E5">
        <w:rPr>
          <w:rtl/>
          <w:lang w:bidi="ar-MA"/>
        </w:rPr>
        <w:t>القانون</w:t>
      </w:r>
      <w:r>
        <w:rPr>
          <w:rtl/>
          <w:lang w:bidi="ar-MA"/>
        </w:rPr>
        <w:t xml:space="preserve"> </w:t>
      </w:r>
      <w:r w:rsidRPr="00F567E5">
        <w:rPr>
          <w:rtl/>
          <w:lang w:bidi="ar-MA"/>
        </w:rPr>
        <w:t>الجنائي)،</w:t>
      </w:r>
      <w:r>
        <w:rPr>
          <w:rtl/>
          <w:lang w:bidi="ar-MA"/>
        </w:rPr>
        <w:t xml:space="preserve"> </w:t>
      </w:r>
      <w:r w:rsidRPr="00F567E5">
        <w:rPr>
          <w:rtl/>
          <w:lang w:bidi="ar-MA"/>
        </w:rPr>
        <w:t>الذي</w:t>
      </w:r>
      <w:r>
        <w:rPr>
          <w:rtl/>
          <w:lang w:bidi="ar-MA"/>
        </w:rPr>
        <w:t xml:space="preserve"> </w:t>
      </w:r>
      <w:r w:rsidRPr="00F567E5">
        <w:rPr>
          <w:rtl/>
          <w:lang w:bidi="ar-MA"/>
        </w:rPr>
        <w:t>لا</w:t>
      </w:r>
      <w:r>
        <w:rPr>
          <w:rtl/>
          <w:lang w:bidi="ar-MA"/>
        </w:rPr>
        <w:t xml:space="preserve"> </w:t>
      </w:r>
      <w:r w:rsidRPr="00F567E5">
        <w:rPr>
          <w:rtl/>
          <w:lang w:bidi="ar-MA"/>
        </w:rPr>
        <w:t>يزال</w:t>
      </w:r>
      <w:r>
        <w:rPr>
          <w:rtl/>
          <w:lang w:bidi="ar-MA"/>
        </w:rPr>
        <w:t xml:space="preserve"> </w:t>
      </w:r>
      <w:r w:rsidRPr="00F567E5">
        <w:rPr>
          <w:rtl/>
          <w:lang w:bidi="ar-MA"/>
        </w:rPr>
        <w:t>قائماً</w:t>
      </w:r>
      <w:r w:rsidR="00E464E3">
        <w:rPr>
          <w:rFonts w:hint="cs"/>
          <w:rtl/>
          <w:lang w:bidi="ar-MA"/>
        </w:rPr>
        <w:t xml:space="preserve"> </w:t>
      </w:r>
      <w:r w:rsidRPr="00F567E5">
        <w:rPr>
          <w:rtl/>
          <w:lang w:bidi="ar-MA"/>
        </w:rPr>
        <w:t>على</w:t>
      </w:r>
      <w:r>
        <w:rPr>
          <w:rtl/>
          <w:lang w:bidi="ar-MA"/>
        </w:rPr>
        <w:t xml:space="preserve"> </w:t>
      </w:r>
      <w:r w:rsidRPr="00F567E5">
        <w:rPr>
          <w:rtl/>
          <w:lang w:bidi="ar-MA"/>
        </w:rPr>
        <w:t>الجماع</w:t>
      </w:r>
      <w:r>
        <w:rPr>
          <w:rtl/>
          <w:lang w:bidi="ar-MA"/>
        </w:rPr>
        <w:t xml:space="preserve"> </w:t>
      </w:r>
      <w:r w:rsidRPr="00F567E5">
        <w:rPr>
          <w:rtl/>
          <w:lang w:bidi="ar-MA"/>
        </w:rPr>
        <w:t>بالإيلاج</w:t>
      </w:r>
      <w:r>
        <w:rPr>
          <w:rtl/>
          <w:lang w:bidi="ar-MA"/>
        </w:rPr>
        <w:t xml:space="preserve"> </w:t>
      </w:r>
      <w:r w:rsidRPr="00F567E5">
        <w:rPr>
          <w:rtl/>
          <w:lang w:bidi="ar-MA"/>
        </w:rPr>
        <w:t>المهبلي</w:t>
      </w:r>
      <w:r>
        <w:rPr>
          <w:rtl/>
          <w:lang w:bidi="ar-MA"/>
        </w:rPr>
        <w:t xml:space="preserve"> </w:t>
      </w:r>
      <w:r w:rsidRPr="00F567E5">
        <w:rPr>
          <w:rtl/>
          <w:lang w:bidi="ar-MA"/>
        </w:rPr>
        <w:t>ويتطلب</w:t>
      </w:r>
      <w:r>
        <w:rPr>
          <w:rtl/>
          <w:lang w:bidi="ar-MA"/>
        </w:rPr>
        <w:t xml:space="preserve"> </w:t>
      </w:r>
      <w:r w:rsidRPr="00F567E5">
        <w:rPr>
          <w:rtl/>
          <w:lang w:bidi="ar-MA"/>
        </w:rPr>
        <w:t>عنصر</w:t>
      </w:r>
      <w:r>
        <w:rPr>
          <w:rtl/>
          <w:lang w:bidi="ar-MA"/>
        </w:rPr>
        <w:t xml:space="preserve"> </w:t>
      </w:r>
      <w:r w:rsidRPr="00F567E5">
        <w:rPr>
          <w:rtl/>
          <w:lang w:bidi="ar-MA"/>
        </w:rPr>
        <w:t>العنف</w:t>
      </w:r>
      <w:r>
        <w:rPr>
          <w:rtl/>
          <w:lang w:bidi="ar-MA"/>
        </w:rPr>
        <w:t xml:space="preserve"> </w:t>
      </w:r>
      <w:r w:rsidRPr="00F567E5">
        <w:rPr>
          <w:rtl/>
          <w:lang w:bidi="ar-MA"/>
        </w:rPr>
        <w:t>أو</w:t>
      </w:r>
      <w:r>
        <w:rPr>
          <w:rtl/>
          <w:lang w:bidi="ar-MA"/>
        </w:rPr>
        <w:t xml:space="preserve"> </w:t>
      </w:r>
      <w:r w:rsidRPr="00F567E5">
        <w:rPr>
          <w:rtl/>
          <w:lang w:bidi="ar-MA"/>
        </w:rPr>
        <w:t>التهديد</w:t>
      </w:r>
      <w:r>
        <w:rPr>
          <w:rtl/>
          <w:lang w:bidi="ar-MA"/>
        </w:rPr>
        <w:t xml:space="preserve"> </w:t>
      </w:r>
      <w:r w:rsidRPr="00F567E5">
        <w:rPr>
          <w:rtl/>
          <w:lang w:bidi="ar-MA"/>
        </w:rPr>
        <w:t>بالعنف</w:t>
      </w:r>
      <w:r>
        <w:rPr>
          <w:rtl/>
          <w:lang w:bidi="ar-MA"/>
        </w:rPr>
        <w:t xml:space="preserve"> </w:t>
      </w:r>
      <w:r w:rsidRPr="00F567E5">
        <w:rPr>
          <w:rtl/>
          <w:lang w:bidi="ar-MA"/>
        </w:rPr>
        <w:t>لا</w:t>
      </w:r>
      <w:r>
        <w:rPr>
          <w:rtl/>
          <w:lang w:bidi="ar-MA"/>
        </w:rPr>
        <w:t xml:space="preserve"> </w:t>
      </w:r>
      <w:r w:rsidRPr="00F567E5">
        <w:rPr>
          <w:rtl/>
          <w:lang w:bidi="ar-MA"/>
        </w:rPr>
        <w:t>عدم</w:t>
      </w:r>
      <w:r>
        <w:rPr>
          <w:rtl/>
          <w:lang w:bidi="ar-MA"/>
        </w:rPr>
        <w:t xml:space="preserve"> </w:t>
      </w:r>
      <w:r w:rsidRPr="00F567E5">
        <w:rPr>
          <w:rtl/>
          <w:lang w:bidi="ar-MA"/>
        </w:rPr>
        <w:t>ال</w:t>
      </w:r>
      <w:r w:rsidRPr="00F567E5">
        <w:rPr>
          <w:rFonts w:hint="cs"/>
          <w:rtl/>
          <w:lang w:bidi="ar-MA"/>
        </w:rPr>
        <w:t>رض</w:t>
      </w:r>
      <w:r w:rsidRPr="00F567E5">
        <w:rPr>
          <w:rtl/>
          <w:lang w:bidi="ar-MA"/>
        </w:rPr>
        <w:t>ا</w:t>
      </w:r>
      <w:r>
        <w:rPr>
          <w:rtl/>
          <w:lang w:bidi="ar-MA"/>
        </w:rPr>
        <w:t xml:space="preserve"> </w:t>
      </w:r>
      <w:r w:rsidRPr="00F567E5">
        <w:rPr>
          <w:rtl/>
          <w:lang w:bidi="ar-MA"/>
        </w:rPr>
        <w:t>(</w:t>
      </w:r>
      <w:r w:rsidRPr="00F567E5">
        <w:rPr>
          <w:rFonts w:hint="cs"/>
          <w:rtl/>
          <w:lang w:bidi="ar-MA"/>
        </w:rPr>
        <w:t>انظر</w:t>
      </w:r>
      <w:r w:rsidR="00E464E3">
        <w:rPr>
          <w:rFonts w:hint="cs"/>
          <w:rtl/>
          <w:lang w:bidi="ar-MA"/>
        </w:rPr>
        <w:t xml:space="preserve"> </w:t>
      </w:r>
      <w:hyperlink r:id="rId27" w:history="1">
        <w:r w:rsidRPr="00E807EA">
          <w:rPr>
            <w:rStyle w:val="Hyperlink"/>
          </w:rPr>
          <w:t>CEDAW/C/KAZ/CO/3-4</w:t>
        </w:r>
      </w:hyperlink>
      <w:r w:rsidRPr="00F567E5">
        <w:rPr>
          <w:rtl/>
          <w:lang w:bidi="ar-MA"/>
        </w:rPr>
        <w:t>،</w:t>
      </w:r>
      <w:r>
        <w:rPr>
          <w:rtl/>
          <w:lang w:bidi="ar-MA"/>
        </w:rPr>
        <w:t xml:space="preserve"> </w:t>
      </w:r>
      <w:r w:rsidRPr="00F567E5">
        <w:rPr>
          <w:rtl/>
          <w:lang w:bidi="ar-MA"/>
        </w:rPr>
        <w:t>الفقرة</w:t>
      </w:r>
      <w:r>
        <w:rPr>
          <w:rtl/>
          <w:lang w:bidi="ar-MA"/>
        </w:rPr>
        <w:t xml:space="preserve"> </w:t>
      </w:r>
      <w:r w:rsidRPr="00F567E5">
        <w:rPr>
          <w:rtl/>
          <w:lang w:bidi="ar-MA"/>
        </w:rPr>
        <w:t>19</w:t>
      </w:r>
      <w:r>
        <w:rPr>
          <w:rtl/>
          <w:lang w:bidi="ar-MA"/>
        </w:rPr>
        <w:t xml:space="preserve"> </w:t>
      </w:r>
      <w:r w:rsidRPr="00F567E5">
        <w:rPr>
          <w:rtl/>
          <w:lang w:bidi="ar-MA"/>
        </w:rPr>
        <w:t>(د))؛</w:t>
      </w:r>
    </w:p>
    <w:p w14:paraId="3E4C1611" w14:textId="54887AD0" w:rsidR="00F567E5" w:rsidRPr="00F567E5" w:rsidRDefault="00F567E5" w:rsidP="00F567E5">
      <w:pPr>
        <w:pStyle w:val="SingleTxt"/>
        <w:rPr>
          <w:rtl/>
          <w:lang w:bidi="ar-MA"/>
        </w:rPr>
      </w:pPr>
      <w:r w:rsidRPr="00F567E5">
        <w:rPr>
          <w:rtl/>
          <w:lang w:bidi="ar-MA"/>
        </w:rPr>
        <w:tab/>
        <w:t>(ج)</w:t>
      </w:r>
      <w:r w:rsidRPr="00F567E5">
        <w:rPr>
          <w:rtl/>
          <w:lang w:bidi="ar-MA"/>
        </w:rPr>
        <w:tab/>
        <w:t>لا</w:t>
      </w:r>
      <w:r>
        <w:rPr>
          <w:rtl/>
          <w:lang w:bidi="ar-MA"/>
        </w:rPr>
        <w:t xml:space="preserve"> </w:t>
      </w:r>
      <w:r w:rsidRPr="00F567E5">
        <w:rPr>
          <w:rtl/>
          <w:lang w:bidi="ar-MA"/>
        </w:rPr>
        <w:t>يزال</w:t>
      </w:r>
      <w:r>
        <w:rPr>
          <w:rtl/>
          <w:lang w:bidi="ar-MA"/>
        </w:rPr>
        <w:t xml:space="preserve"> </w:t>
      </w:r>
      <w:r w:rsidRPr="00F567E5">
        <w:rPr>
          <w:rtl/>
          <w:lang w:bidi="ar-MA"/>
        </w:rPr>
        <w:t>العنف</w:t>
      </w:r>
      <w:r>
        <w:rPr>
          <w:rtl/>
          <w:lang w:bidi="ar-MA"/>
        </w:rPr>
        <w:t xml:space="preserve"> </w:t>
      </w:r>
      <w:r w:rsidRPr="00F567E5">
        <w:rPr>
          <w:rtl/>
          <w:lang w:bidi="ar-MA"/>
        </w:rPr>
        <w:t>العائلي،</w:t>
      </w:r>
      <w:r>
        <w:rPr>
          <w:rtl/>
          <w:lang w:bidi="ar-MA"/>
        </w:rPr>
        <w:t xml:space="preserve"> </w:t>
      </w:r>
      <w:r w:rsidRPr="00F567E5">
        <w:rPr>
          <w:rtl/>
          <w:lang w:bidi="ar-MA"/>
        </w:rPr>
        <w:t>الذي</w:t>
      </w:r>
      <w:r>
        <w:rPr>
          <w:rtl/>
          <w:lang w:bidi="ar-MA"/>
        </w:rPr>
        <w:t xml:space="preserve"> </w:t>
      </w:r>
      <w:r w:rsidRPr="00F567E5">
        <w:rPr>
          <w:rtl/>
          <w:lang w:bidi="ar-MA"/>
        </w:rPr>
        <w:t>نادراً</w:t>
      </w:r>
      <w:r>
        <w:rPr>
          <w:rtl/>
          <w:lang w:bidi="ar-MA"/>
        </w:rPr>
        <w:t xml:space="preserve"> </w:t>
      </w:r>
      <w:r w:rsidRPr="00F567E5">
        <w:rPr>
          <w:rtl/>
          <w:lang w:bidi="ar-MA"/>
        </w:rPr>
        <w:t>ما</w:t>
      </w:r>
      <w:r>
        <w:rPr>
          <w:rtl/>
          <w:lang w:bidi="ar-MA"/>
        </w:rPr>
        <w:t xml:space="preserve"> </w:t>
      </w:r>
      <w:r w:rsidRPr="00F567E5">
        <w:rPr>
          <w:rtl/>
          <w:lang w:bidi="ar-MA"/>
        </w:rPr>
        <w:t>يُبلغ</w:t>
      </w:r>
      <w:r>
        <w:rPr>
          <w:rtl/>
          <w:lang w:bidi="ar-MA"/>
        </w:rPr>
        <w:t xml:space="preserve"> </w:t>
      </w:r>
      <w:r w:rsidRPr="00F567E5">
        <w:rPr>
          <w:rtl/>
          <w:lang w:bidi="ar-MA"/>
        </w:rPr>
        <w:t>عنه،</w:t>
      </w:r>
      <w:r>
        <w:rPr>
          <w:rtl/>
          <w:lang w:bidi="ar-MA"/>
        </w:rPr>
        <w:t xml:space="preserve"> </w:t>
      </w:r>
      <w:r w:rsidRPr="00F567E5">
        <w:rPr>
          <w:rtl/>
          <w:lang w:bidi="ar-MA"/>
        </w:rPr>
        <w:t>يعتبر</w:t>
      </w:r>
      <w:r>
        <w:rPr>
          <w:rtl/>
          <w:lang w:bidi="ar-MA"/>
        </w:rPr>
        <w:t xml:space="preserve"> </w:t>
      </w:r>
      <w:r w:rsidRPr="00F567E5">
        <w:rPr>
          <w:rtl/>
          <w:lang w:bidi="ar-MA"/>
        </w:rPr>
        <w:t>مسألة</w:t>
      </w:r>
      <w:r>
        <w:rPr>
          <w:rtl/>
          <w:lang w:bidi="ar-MA"/>
        </w:rPr>
        <w:t xml:space="preserve"> </w:t>
      </w:r>
      <w:r w:rsidRPr="00F567E5">
        <w:rPr>
          <w:rtl/>
          <w:lang w:bidi="ar-MA"/>
        </w:rPr>
        <w:t>خاصة</w:t>
      </w:r>
      <w:r>
        <w:rPr>
          <w:rtl/>
          <w:lang w:bidi="ar-MA"/>
        </w:rPr>
        <w:t xml:space="preserve"> </w:t>
      </w:r>
      <w:r w:rsidRPr="00F567E5">
        <w:rPr>
          <w:rtl/>
          <w:lang w:bidi="ar-MA"/>
        </w:rPr>
        <w:t>في</w:t>
      </w:r>
      <w:r>
        <w:rPr>
          <w:rtl/>
          <w:lang w:bidi="ar-MA"/>
        </w:rPr>
        <w:t xml:space="preserve"> </w:t>
      </w:r>
      <w:r w:rsidRPr="00F567E5">
        <w:rPr>
          <w:rtl/>
          <w:lang w:bidi="ar-MA"/>
        </w:rPr>
        <w:t>الدولة</w:t>
      </w:r>
      <w:r>
        <w:rPr>
          <w:rtl/>
          <w:lang w:bidi="ar-MA"/>
        </w:rPr>
        <w:t xml:space="preserve"> </w:t>
      </w:r>
      <w:r w:rsidRPr="00F567E5">
        <w:rPr>
          <w:rtl/>
          <w:lang w:bidi="ar-MA"/>
        </w:rPr>
        <w:t>الطرف؛</w:t>
      </w:r>
    </w:p>
    <w:p w14:paraId="07F766A4" w14:textId="65E10651" w:rsidR="00F567E5" w:rsidRPr="00F567E5" w:rsidRDefault="00F567E5" w:rsidP="00F567E5">
      <w:pPr>
        <w:pStyle w:val="SingleTxt"/>
        <w:rPr>
          <w:rtl/>
          <w:lang w:bidi="ar-MA"/>
        </w:rPr>
      </w:pPr>
      <w:r w:rsidRPr="00F567E5">
        <w:rPr>
          <w:rtl/>
          <w:lang w:bidi="ar-MA"/>
        </w:rPr>
        <w:tab/>
        <w:t>(د)</w:t>
      </w:r>
      <w:r w:rsidRPr="00F567E5">
        <w:rPr>
          <w:rtl/>
          <w:lang w:bidi="ar-MA"/>
        </w:rPr>
        <w:tab/>
        <w:t>لا</w:t>
      </w:r>
      <w:r>
        <w:rPr>
          <w:rtl/>
          <w:lang w:bidi="ar-MA"/>
        </w:rPr>
        <w:t xml:space="preserve"> </w:t>
      </w:r>
      <w:r w:rsidRPr="00F567E5">
        <w:rPr>
          <w:rtl/>
          <w:lang w:bidi="ar-MA"/>
        </w:rPr>
        <w:t>تنفَّذ</w:t>
      </w:r>
      <w:r>
        <w:rPr>
          <w:rtl/>
          <w:lang w:bidi="ar-MA"/>
        </w:rPr>
        <w:t xml:space="preserve"> </w:t>
      </w:r>
      <w:r w:rsidRPr="00F567E5">
        <w:rPr>
          <w:rtl/>
          <w:lang w:bidi="ar-MA"/>
        </w:rPr>
        <w:t>أوامر</w:t>
      </w:r>
      <w:r>
        <w:rPr>
          <w:rtl/>
          <w:lang w:bidi="ar-MA"/>
        </w:rPr>
        <w:t xml:space="preserve"> </w:t>
      </w:r>
      <w:r w:rsidRPr="00F567E5">
        <w:rPr>
          <w:rtl/>
          <w:lang w:bidi="ar-MA"/>
        </w:rPr>
        <w:t>الإخلاء</w:t>
      </w:r>
      <w:r>
        <w:rPr>
          <w:rtl/>
          <w:lang w:bidi="ar-MA"/>
        </w:rPr>
        <w:t xml:space="preserve"> </w:t>
      </w:r>
      <w:r w:rsidRPr="00F567E5">
        <w:rPr>
          <w:rtl/>
          <w:lang w:bidi="ar-MA"/>
        </w:rPr>
        <w:t>التي</w:t>
      </w:r>
      <w:r>
        <w:rPr>
          <w:rtl/>
          <w:lang w:bidi="ar-MA"/>
        </w:rPr>
        <w:t xml:space="preserve"> </w:t>
      </w:r>
      <w:r w:rsidRPr="00F567E5">
        <w:rPr>
          <w:rtl/>
          <w:lang w:bidi="ar-MA"/>
        </w:rPr>
        <w:t>تصدر</w:t>
      </w:r>
      <w:r>
        <w:rPr>
          <w:rtl/>
          <w:lang w:bidi="ar-MA"/>
        </w:rPr>
        <w:t xml:space="preserve"> </w:t>
      </w:r>
      <w:r w:rsidRPr="00F567E5">
        <w:rPr>
          <w:rtl/>
          <w:lang w:bidi="ar-MA"/>
        </w:rPr>
        <w:t>للجناة</w:t>
      </w:r>
      <w:r>
        <w:rPr>
          <w:rtl/>
          <w:lang w:bidi="ar-MA"/>
        </w:rPr>
        <w:t xml:space="preserve"> </w:t>
      </w:r>
      <w:r w:rsidRPr="00F567E5">
        <w:rPr>
          <w:rtl/>
          <w:lang w:bidi="ar-MA"/>
        </w:rPr>
        <w:t>بمغادرة</w:t>
      </w:r>
      <w:r>
        <w:rPr>
          <w:rtl/>
          <w:lang w:bidi="ar-MA"/>
        </w:rPr>
        <w:t xml:space="preserve"> </w:t>
      </w:r>
      <w:r w:rsidRPr="00F567E5">
        <w:rPr>
          <w:rtl/>
          <w:lang w:bidi="ar-MA"/>
        </w:rPr>
        <w:t>منزل</w:t>
      </w:r>
      <w:r>
        <w:rPr>
          <w:rtl/>
          <w:lang w:bidi="ar-MA"/>
        </w:rPr>
        <w:t xml:space="preserve"> </w:t>
      </w:r>
      <w:r w:rsidRPr="00F567E5">
        <w:rPr>
          <w:rtl/>
          <w:lang w:bidi="ar-MA"/>
        </w:rPr>
        <w:t>الأسرة</w:t>
      </w:r>
      <w:r>
        <w:rPr>
          <w:rtl/>
          <w:lang w:bidi="ar-MA"/>
        </w:rPr>
        <w:t xml:space="preserve"> </w:t>
      </w:r>
      <w:r w:rsidRPr="00F567E5">
        <w:rPr>
          <w:rtl/>
          <w:lang w:bidi="ar-MA"/>
        </w:rPr>
        <w:t>إلا</w:t>
      </w:r>
      <w:r>
        <w:rPr>
          <w:rtl/>
          <w:lang w:bidi="ar-MA"/>
        </w:rPr>
        <w:t xml:space="preserve"> </w:t>
      </w:r>
      <w:r w:rsidRPr="00F567E5">
        <w:rPr>
          <w:rtl/>
          <w:lang w:bidi="ar-MA"/>
        </w:rPr>
        <w:t>إذا</w:t>
      </w:r>
      <w:r>
        <w:rPr>
          <w:rtl/>
          <w:lang w:bidi="ar-MA"/>
        </w:rPr>
        <w:t xml:space="preserve"> </w:t>
      </w:r>
      <w:r w:rsidRPr="00F567E5">
        <w:rPr>
          <w:rtl/>
          <w:lang w:bidi="ar-MA"/>
        </w:rPr>
        <w:t>لم</w:t>
      </w:r>
      <w:r>
        <w:rPr>
          <w:rtl/>
          <w:lang w:bidi="ar-MA"/>
        </w:rPr>
        <w:t xml:space="preserve"> </w:t>
      </w:r>
      <w:r w:rsidRPr="00F567E5">
        <w:rPr>
          <w:rtl/>
          <w:lang w:bidi="ar-MA"/>
        </w:rPr>
        <w:t>يكن</w:t>
      </w:r>
      <w:r>
        <w:rPr>
          <w:rtl/>
          <w:lang w:bidi="ar-MA"/>
        </w:rPr>
        <w:t xml:space="preserve"> </w:t>
      </w:r>
      <w:r w:rsidRPr="00F567E5">
        <w:rPr>
          <w:rtl/>
          <w:lang w:bidi="ar-MA"/>
        </w:rPr>
        <w:t>لذاك</w:t>
      </w:r>
      <w:r>
        <w:rPr>
          <w:rtl/>
          <w:lang w:bidi="ar-MA"/>
        </w:rPr>
        <w:t xml:space="preserve"> </w:t>
      </w:r>
      <w:r w:rsidRPr="00F567E5">
        <w:rPr>
          <w:rtl/>
          <w:lang w:bidi="ar-MA"/>
        </w:rPr>
        <w:t>الشخص</w:t>
      </w:r>
      <w:r>
        <w:rPr>
          <w:rtl/>
          <w:lang w:bidi="ar-MA"/>
        </w:rPr>
        <w:t xml:space="preserve"> </w:t>
      </w:r>
      <w:r w:rsidRPr="00F567E5">
        <w:rPr>
          <w:rtl/>
          <w:lang w:bidi="ar-MA"/>
        </w:rPr>
        <w:t>محل</w:t>
      </w:r>
      <w:r>
        <w:rPr>
          <w:rtl/>
          <w:lang w:bidi="ar-MA"/>
        </w:rPr>
        <w:t xml:space="preserve"> </w:t>
      </w:r>
      <w:r w:rsidRPr="00F567E5">
        <w:rPr>
          <w:rtl/>
          <w:lang w:bidi="ar-MA"/>
        </w:rPr>
        <w:t>إقامة</w:t>
      </w:r>
      <w:r>
        <w:rPr>
          <w:rtl/>
          <w:lang w:bidi="ar-MA"/>
        </w:rPr>
        <w:t xml:space="preserve"> </w:t>
      </w:r>
      <w:r w:rsidRPr="00F567E5">
        <w:rPr>
          <w:rtl/>
          <w:lang w:bidi="ar-MA"/>
        </w:rPr>
        <w:t>آخر؛</w:t>
      </w:r>
    </w:p>
    <w:p w14:paraId="39295A99" w14:textId="700BA1D1" w:rsidR="00F567E5" w:rsidRPr="00F567E5" w:rsidRDefault="00F567E5" w:rsidP="00F567E5">
      <w:pPr>
        <w:pStyle w:val="SingleTxt"/>
        <w:rPr>
          <w:rtl/>
          <w:lang w:bidi="ar-MA"/>
        </w:rPr>
      </w:pPr>
      <w:r w:rsidRPr="00F567E5">
        <w:rPr>
          <w:rtl/>
          <w:lang w:bidi="ar-MA"/>
        </w:rPr>
        <w:tab/>
        <w:t>(ه)</w:t>
      </w:r>
      <w:r w:rsidRPr="00F567E5">
        <w:rPr>
          <w:rtl/>
          <w:lang w:bidi="ar-MA"/>
        </w:rPr>
        <w:tab/>
      </w:r>
      <w:r w:rsidRPr="00E464E3">
        <w:rPr>
          <w:spacing w:val="-2"/>
          <w:w w:val="97"/>
          <w:rtl/>
          <w:lang w:bidi="ar-MA"/>
        </w:rPr>
        <w:t>التقارير التي تفيد بأن ضباط الشرطة يحاولون التوفيق بين الضحايا ومرتكبي العنف</w:t>
      </w:r>
      <w:r w:rsidR="00E464E3" w:rsidRPr="00E464E3">
        <w:rPr>
          <w:rFonts w:hint="cs"/>
          <w:spacing w:val="-2"/>
          <w:w w:val="97"/>
          <w:rtl/>
          <w:lang w:bidi="ar-MA"/>
        </w:rPr>
        <w:t xml:space="preserve"> </w:t>
      </w:r>
      <w:r w:rsidRPr="00E464E3">
        <w:rPr>
          <w:spacing w:val="-2"/>
          <w:w w:val="97"/>
          <w:rtl/>
          <w:lang w:bidi="ar-MA"/>
        </w:rPr>
        <w:t>العائلي</w:t>
      </w:r>
      <w:r w:rsidRPr="00F567E5">
        <w:rPr>
          <w:rtl/>
          <w:lang w:bidi="ar-MA"/>
        </w:rPr>
        <w:t>؛</w:t>
      </w:r>
    </w:p>
    <w:p w14:paraId="02858231" w14:textId="1A7055E9" w:rsidR="00F567E5" w:rsidRPr="00F567E5" w:rsidRDefault="00F567E5" w:rsidP="00F567E5">
      <w:pPr>
        <w:pStyle w:val="SingleTxt"/>
        <w:rPr>
          <w:rtl/>
          <w:lang w:bidi="ar-MA"/>
        </w:rPr>
      </w:pPr>
      <w:r w:rsidRPr="00F567E5">
        <w:rPr>
          <w:rtl/>
          <w:lang w:bidi="ar-MA"/>
        </w:rPr>
        <w:tab/>
        <w:t>(و)</w:t>
      </w:r>
      <w:r w:rsidRPr="00F567E5">
        <w:rPr>
          <w:rtl/>
          <w:lang w:bidi="ar-MA"/>
        </w:rPr>
        <w:tab/>
        <w:t>عدم</w:t>
      </w:r>
      <w:r>
        <w:rPr>
          <w:rtl/>
          <w:lang w:bidi="ar-MA"/>
        </w:rPr>
        <w:t xml:space="preserve"> </w:t>
      </w:r>
      <w:r w:rsidRPr="00F567E5">
        <w:rPr>
          <w:rtl/>
          <w:lang w:bidi="ar-MA"/>
        </w:rPr>
        <w:t>وجود</w:t>
      </w:r>
      <w:r>
        <w:rPr>
          <w:rtl/>
          <w:lang w:bidi="ar-MA"/>
        </w:rPr>
        <w:t xml:space="preserve"> </w:t>
      </w:r>
      <w:r w:rsidRPr="00F567E5">
        <w:rPr>
          <w:rtl/>
          <w:lang w:bidi="ar-MA"/>
        </w:rPr>
        <w:t>ملاجئ</w:t>
      </w:r>
      <w:r>
        <w:rPr>
          <w:rtl/>
          <w:lang w:bidi="ar-MA"/>
        </w:rPr>
        <w:t xml:space="preserve"> </w:t>
      </w:r>
      <w:r w:rsidRPr="00F567E5">
        <w:rPr>
          <w:rtl/>
          <w:lang w:bidi="ar-MA"/>
        </w:rPr>
        <w:t>للنساء</w:t>
      </w:r>
      <w:r>
        <w:rPr>
          <w:rtl/>
          <w:lang w:bidi="ar-MA"/>
        </w:rPr>
        <w:t xml:space="preserve"> </w:t>
      </w:r>
      <w:r w:rsidRPr="00F567E5">
        <w:rPr>
          <w:rtl/>
          <w:lang w:bidi="ar-MA"/>
        </w:rPr>
        <w:t>والفتات</w:t>
      </w:r>
      <w:r>
        <w:rPr>
          <w:rtl/>
          <w:lang w:bidi="ar-MA"/>
        </w:rPr>
        <w:t xml:space="preserve"> </w:t>
      </w:r>
      <w:r w:rsidRPr="00F567E5">
        <w:rPr>
          <w:rtl/>
          <w:lang w:bidi="ar-MA"/>
        </w:rPr>
        <w:t>ضحايا</w:t>
      </w:r>
      <w:r>
        <w:rPr>
          <w:rtl/>
          <w:lang w:bidi="ar-MA"/>
        </w:rPr>
        <w:t xml:space="preserve"> </w:t>
      </w:r>
      <w:r w:rsidRPr="00F567E5">
        <w:rPr>
          <w:rtl/>
          <w:lang w:bidi="ar-MA"/>
        </w:rPr>
        <w:t>العنف</w:t>
      </w:r>
      <w:r>
        <w:rPr>
          <w:rtl/>
          <w:lang w:bidi="ar-MA"/>
        </w:rPr>
        <w:t xml:space="preserve"> </w:t>
      </w:r>
      <w:r w:rsidRPr="00F567E5">
        <w:rPr>
          <w:rtl/>
          <w:lang w:bidi="ar-MA"/>
        </w:rPr>
        <w:t>الجنساني</w:t>
      </w:r>
      <w:r>
        <w:rPr>
          <w:rtl/>
          <w:lang w:bidi="ar-MA"/>
        </w:rPr>
        <w:t xml:space="preserve"> </w:t>
      </w:r>
      <w:r w:rsidRPr="00F567E5">
        <w:rPr>
          <w:rtl/>
          <w:lang w:bidi="ar-MA"/>
        </w:rPr>
        <w:t>وحرمان</w:t>
      </w:r>
      <w:r>
        <w:rPr>
          <w:rtl/>
          <w:lang w:bidi="ar-MA"/>
        </w:rPr>
        <w:t xml:space="preserve"> </w:t>
      </w:r>
      <w:r w:rsidRPr="00F567E5">
        <w:rPr>
          <w:rtl/>
          <w:lang w:bidi="ar-MA"/>
        </w:rPr>
        <w:t>النساء</w:t>
      </w:r>
      <w:r>
        <w:rPr>
          <w:rtl/>
          <w:lang w:bidi="ar-MA"/>
        </w:rPr>
        <w:t xml:space="preserve"> </w:t>
      </w:r>
      <w:r w:rsidRPr="00F567E5">
        <w:rPr>
          <w:rtl/>
          <w:lang w:bidi="ar-MA"/>
        </w:rPr>
        <w:t>المصابات</w:t>
      </w:r>
      <w:r>
        <w:rPr>
          <w:rtl/>
          <w:lang w:bidi="ar-MA"/>
        </w:rPr>
        <w:t xml:space="preserve"> </w:t>
      </w:r>
      <w:r w:rsidRPr="00F567E5">
        <w:rPr>
          <w:rtl/>
          <w:lang w:bidi="ar-MA"/>
        </w:rPr>
        <w:t>بفيروس</w:t>
      </w:r>
      <w:r>
        <w:rPr>
          <w:rtl/>
          <w:lang w:bidi="ar-MA"/>
        </w:rPr>
        <w:t xml:space="preserve"> </w:t>
      </w:r>
      <w:r w:rsidRPr="00F567E5">
        <w:rPr>
          <w:rtl/>
          <w:lang w:bidi="ar-MA"/>
        </w:rPr>
        <w:t>نقص</w:t>
      </w:r>
      <w:r>
        <w:rPr>
          <w:rtl/>
          <w:lang w:bidi="ar-MA"/>
        </w:rPr>
        <w:t xml:space="preserve"> </w:t>
      </w:r>
      <w:r w:rsidRPr="00F567E5">
        <w:rPr>
          <w:rtl/>
          <w:lang w:bidi="ar-MA"/>
        </w:rPr>
        <w:t>المناعة</w:t>
      </w:r>
      <w:r>
        <w:rPr>
          <w:rtl/>
          <w:lang w:bidi="ar-MA"/>
        </w:rPr>
        <w:t xml:space="preserve"> </w:t>
      </w:r>
      <w:r w:rsidRPr="00F567E5">
        <w:rPr>
          <w:rtl/>
          <w:lang w:bidi="ar-MA"/>
        </w:rPr>
        <w:t>المكتسب/الإيدز</w:t>
      </w:r>
      <w:r>
        <w:rPr>
          <w:rtl/>
          <w:lang w:bidi="ar-MA"/>
        </w:rPr>
        <w:t xml:space="preserve"> </w:t>
      </w:r>
      <w:r w:rsidRPr="00F567E5">
        <w:rPr>
          <w:rtl/>
          <w:lang w:bidi="ar-MA"/>
        </w:rPr>
        <w:t>من</w:t>
      </w:r>
      <w:r>
        <w:rPr>
          <w:rtl/>
          <w:lang w:bidi="ar-MA"/>
        </w:rPr>
        <w:t xml:space="preserve"> </w:t>
      </w:r>
      <w:r w:rsidRPr="00F567E5">
        <w:rPr>
          <w:rtl/>
          <w:lang w:bidi="ar-MA"/>
        </w:rPr>
        <w:t>دخول</w:t>
      </w:r>
      <w:r>
        <w:rPr>
          <w:rtl/>
          <w:lang w:bidi="ar-MA"/>
        </w:rPr>
        <w:t xml:space="preserve"> </w:t>
      </w:r>
      <w:r w:rsidRPr="00F567E5">
        <w:rPr>
          <w:rtl/>
          <w:lang w:bidi="ar-MA"/>
        </w:rPr>
        <w:t>تلك</w:t>
      </w:r>
      <w:r>
        <w:rPr>
          <w:rtl/>
          <w:lang w:bidi="ar-MA"/>
        </w:rPr>
        <w:t xml:space="preserve"> </w:t>
      </w:r>
      <w:r w:rsidRPr="00F567E5">
        <w:rPr>
          <w:rtl/>
          <w:lang w:bidi="ar-MA"/>
        </w:rPr>
        <w:t>الملاجئ؛</w:t>
      </w:r>
    </w:p>
    <w:p w14:paraId="56E046C6" w14:textId="708C5370" w:rsidR="00F567E5" w:rsidRPr="00F567E5" w:rsidRDefault="00F567E5" w:rsidP="00F567E5">
      <w:pPr>
        <w:pStyle w:val="SingleTxt"/>
        <w:rPr>
          <w:rtl/>
          <w:lang w:bidi="ar-MA"/>
        </w:rPr>
      </w:pPr>
      <w:r w:rsidRPr="00F567E5">
        <w:rPr>
          <w:rtl/>
          <w:lang w:bidi="ar-MA"/>
        </w:rPr>
        <w:tab/>
        <w:t>(ز)</w:t>
      </w:r>
      <w:r w:rsidRPr="00F567E5">
        <w:rPr>
          <w:rtl/>
          <w:lang w:bidi="ar-MA"/>
        </w:rPr>
        <w:tab/>
        <w:t>نقص</w:t>
      </w:r>
      <w:r>
        <w:rPr>
          <w:rtl/>
          <w:lang w:bidi="ar-MA"/>
        </w:rPr>
        <w:t xml:space="preserve"> </w:t>
      </w:r>
      <w:r w:rsidRPr="00F567E5">
        <w:rPr>
          <w:rtl/>
          <w:lang w:bidi="ar-MA"/>
        </w:rPr>
        <w:t>التدريب</w:t>
      </w:r>
      <w:r>
        <w:rPr>
          <w:rtl/>
          <w:lang w:bidi="ar-MA"/>
        </w:rPr>
        <w:t xml:space="preserve"> </w:t>
      </w:r>
      <w:r w:rsidRPr="00F567E5">
        <w:rPr>
          <w:rtl/>
          <w:lang w:bidi="ar-MA"/>
        </w:rPr>
        <w:t>المتاح</w:t>
      </w:r>
      <w:r>
        <w:rPr>
          <w:rtl/>
          <w:lang w:bidi="ar-MA"/>
        </w:rPr>
        <w:t xml:space="preserve"> </w:t>
      </w:r>
      <w:r w:rsidRPr="00F567E5">
        <w:rPr>
          <w:rtl/>
          <w:lang w:bidi="ar-MA"/>
        </w:rPr>
        <w:t>للسلطات</w:t>
      </w:r>
      <w:r>
        <w:rPr>
          <w:rtl/>
          <w:lang w:bidi="ar-MA"/>
        </w:rPr>
        <w:t xml:space="preserve"> </w:t>
      </w:r>
      <w:r w:rsidRPr="00F567E5">
        <w:rPr>
          <w:rtl/>
          <w:lang w:bidi="ar-MA"/>
        </w:rPr>
        <w:t>المعنية</w:t>
      </w:r>
      <w:r>
        <w:rPr>
          <w:rtl/>
          <w:lang w:bidi="ar-MA"/>
        </w:rPr>
        <w:t xml:space="preserve"> </w:t>
      </w:r>
      <w:r w:rsidRPr="00F567E5">
        <w:rPr>
          <w:rtl/>
          <w:lang w:bidi="ar-MA"/>
        </w:rPr>
        <w:t>على</w:t>
      </w:r>
      <w:r>
        <w:rPr>
          <w:rtl/>
          <w:lang w:bidi="ar-MA"/>
        </w:rPr>
        <w:t xml:space="preserve"> </w:t>
      </w:r>
      <w:r w:rsidRPr="00F567E5">
        <w:rPr>
          <w:rtl/>
          <w:lang w:bidi="ar-MA"/>
        </w:rPr>
        <w:t>الوقاية</w:t>
      </w:r>
      <w:r>
        <w:rPr>
          <w:rtl/>
          <w:lang w:bidi="ar-MA"/>
        </w:rPr>
        <w:t xml:space="preserve"> </w:t>
      </w:r>
      <w:r w:rsidRPr="00F567E5">
        <w:rPr>
          <w:rtl/>
          <w:lang w:bidi="ar-MA"/>
        </w:rPr>
        <w:t>من</w:t>
      </w:r>
      <w:r>
        <w:rPr>
          <w:rtl/>
          <w:lang w:bidi="ar-MA"/>
        </w:rPr>
        <w:t xml:space="preserve"> </w:t>
      </w:r>
      <w:r w:rsidRPr="00F567E5">
        <w:rPr>
          <w:rtl/>
          <w:lang w:bidi="ar-MA"/>
        </w:rPr>
        <w:t>جميع</w:t>
      </w:r>
      <w:r>
        <w:rPr>
          <w:rtl/>
          <w:lang w:bidi="ar-MA"/>
        </w:rPr>
        <w:t xml:space="preserve"> </w:t>
      </w:r>
      <w:r w:rsidRPr="00F567E5">
        <w:rPr>
          <w:rtl/>
          <w:lang w:bidi="ar-MA"/>
        </w:rPr>
        <w:t>أشكال</w:t>
      </w:r>
      <w:r>
        <w:rPr>
          <w:rtl/>
          <w:lang w:bidi="ar-MA"/>
        </w:rPr>
        <w:t xml:space="preserve"> </w:t>
      </w:r>
      <w:r w:rsidRPr="00F567E5">
        <w:rPr>
          <w:rtl/>
          <w:lang w:bidi="ar-MA"/>
        </w:rPr>
        <w:t>العنف</w:t>
      </w:r>
      <w:r>
        <w:rPr>
          <w:rtl/>
          <w:lang w:bidi="ar-MA"/>
        </w:rPr>
        <w:t xml:space="preserve"> </w:t>
      </w:r>
      <w:r w:rsidRPr="00F567E5">
        <w:rPr>
          <w:rtl/>
          <w:lang w:bidi="ar-MA"/>
        </w:rPr>
        <w:t>الجنساني</w:t>
      </w:r>
      <w:r>
        <w:rPr>
          <w:rtl/>
          <w:lang w:bidi="ar-MA"/>
        </w:rPr>
        <w:t xml:space="preserve"> </w:t>
      </w:r>
      <w:r w:rsidRPr="00F567E5">
        <w:rPr>
          <w:rtl/>
          <w:lang w:bidi="ar-MA"/>
        </w:rPr>
        <w:t>والكشف</w:t>
      </w:r>
      <w:r>
        <w:rPr>
          <w:rtl/>
          <w:lang w:bidi="ar-MA"/>
        </w:rPr>
        <w:t xml:space="preserve"> </w:t>
      </w:r>
      <w:r w:rsidRPr="00F567E5">
        <w:rPr>
          <w:rtl/>
          <w:lang w:bidi="ar-MA"/>
        </w:rPr>
        <w:t>عنها،</w:t>
      </w:r>
      <w:r>
        <w:rPr>
          <w:rtl/>
          <w:lang w:bidi="ar-MA"/>
        </w:rPr>
        <w:t xml:space="preserve"> </w:t>
      </w:r>
      <w:r w:rsidRPr="00F567E5">
        <w:rPr>
          <w:rtl/>
          <w:lang w:bidi="ar-MA"/>
        </w:rPr>
        <w:t>وكذلك</w:t>
      </w:r>
      <w:r>
        <w:rPr>
          <w:rtl/>
          <w:lang w:bidi="ar-MA"/>
        </w:rPr>
        <w:t xml:space="preserve"> </w:t>
      </w:r>
      <w:r w:rsidRPr="00F567E5">
        <w:rPr>
          <w:rtl/>
          <w:lang w:bidi="ar-MA"/>
        </w:rPr>
        <w:t>على</w:t>
      </w:r>
      <w:r>
        <w:rPr>
          <w:rtl/>
          <w:lang w:bidi="ar-MA"/>
        </w:rPr>
        <w:t xml:space="preserve"> </w:t>
      </w:r>
      <w:r w:rsidRPr="00F567E5">
        <w:rPr>
          <w:rtl/>
          <w:lang w:bidi="ar-MA"/>
        </w:rPr>
        <w:t>السبل</w:t>
      </w:r>
      <w:r>
        <w:rPr>
          <w:rtl/>
          <w:lang w:bidi="ar-MA"/>
        </w:rPr>
        <w:t xml:space="preserve"> </w:t>
      </w:r>
      <w:r w:rsidRPr="00F567E5">
        <w:rPr>
          <w:rtl/>
          <w:lang w:bidi="ar-MA"/>
        </w:rPr>
        <w:t>التي</w:t>
      </w:r>
      <w:r>
        <w:rPr>
          <w:rtl/>
          <w:lang w:bidi="ar-MA"/>
        </w:rPr>
        <w:t xml:space="preserve"> </w:t>
      </w:r>
      <w:r w:rsidRPr="00F567E5">
        <w:rPr>
          <w:rtl/>
          <w:lang w:bidi="ar-MA"/>
        </w:rPr>
        <w:t>تركز</w:t>
      </w:r>
      <w:r>
        <w:rPr>
          <w:rtl/>
          <w:lang w:bidi="ar-MA"/>
        </w:rPr>
        <w:t xml:space="preserve"> </w:t>
      </w:r>
      <w:r w:rsidRPr="00F567E5">
        <w:rPr>
          <w:rtl/>
          <w:lang w:bidi="ar-MA"/>
        </w:rPr>
        <w:t>على</w:t>
      </w:r>
      <w:r>
        <w:rPr>
          <w:rtl/>
          <w:lang w:bidi="ar-MA"/>
        </w:rPr>
        <w:t xml:space="preserve"> </w:t>
      </w:r>
      <w:r w:rsidRPr="00F567E5">
        <w:rPr>
          <w:rtl/>
          <w:lang w:bidi="ar-MA"/>
        </w:rPr>
        <w:t>الضحايا</w:t>
      </w:r>
      <w:r>
        <w:rPr>
          <w:rtl/>
          <w:lang w:bidi="ar-MA"/>
        </w:rPr>
        <w:t xml:space="preserve"> </w:t>
      </w:r>
      <w:r w:rsidRPr="00F567E5">
        <w:rPr>
          <w:rtl/>
          <w:lang w:bidi="ar-MA"/>
        </w:rPr>
        <w:t>للتصدي</w:t>
      </w:r>
      <w:r>
        <w:rPr>
          <w:rtl/>
          <w:lang w:bidi="ar-MA"/>
        </w:rPr>
        <w:t xml:space="preserve"> </w:t>
      </w:r>
      <w:r w:rsidRPr="00F567E5">
        <w:rPr>
          <w:rtl/>
          <w:lang w:bidi="ar-MA"/>
        </w:rPr>
        <w:t>لتلك</w:t>
      </w:r>
      <w:r>
        <w:rPr>
          <w:rtl/>
          <w:lang w:bidi="ar-MA"/>
        </w:rPr>
        <w:t xml:space="preserve"> </w:t>
      </w:r>
      <w:r w:rsidRPr="00F567E5">
        <w:rPr>
          <w:rtl/>
          <w:lang w:bidi="ar-MA"/>
        </w:rPr>
        <w:t>الأشكال؛</w:t>
      </w:r>
    </w:p>
    <w:p w14:paraId="750803E1" w14:textId="03787E0D" w:rsidR="00F567E5" w:rsidRPr="00F567E5" w:rsidRDefault="00F567E5" w:rsidP="00F567E5">
      <w:pPr>
        <w:pStyle w:val="SingleTxt"/>
        <w:rPr>
          <w:rtl/>
          <w:lang w:bidi="ar-MA"/>
        </w:rPr>
      </w:pPr>
      <w:r w:rsidRPr="00F567E5">
        <w:rPr>
          <w:rtl/>
          <w:lang w:bidi="ar-MA"/>
        </w:rPr>
        <w:tab/>
        <w:t>(ح)</w:t>
      </w:r>
      <w:r w:rsidRPr="00F567E5">
        <w:rPr>
          <w:rtl/>
          <w:lang w:bidi="ar-MA"/>
        </w:rPr>
        <w:tab/>
        <w:t>إخضاع</w:t>
      </w:r>
      <w:r>
        <w:rPr>
          <w:rtl/>
          <w:lang w:bidi="ar-MA"/>
        </w:rPr>
        <w:t xml:space="preserve"> </w:t>
      </w:r>
      <w:r w:rsidRPr="00F567E5">
        <w:rPr>
          <w:rtl/>
          <w:lang w:bidi="ar-MA"/>
        </w:rPr>
        <w:t>النساء</w:t>
      </w:r>
      <w:r>
        <w:rPr>
          <w:rtl/>
          <w:lang w:bidi="ar-MA"/>
        </w:rPr>
        <w:t xml:space="preserve"> </w:t>
      </w:r>
      <w:r w:rsidRPr="00F567E5">
        <w:rPr>
          <w:rtl/>
          <w:lang w:bidi="ar-MA"/>
        </w:rPr>
        <w:t>ذوات</w:t>
      </w:r>
      <w:r>
        <w:rPr>
          <w:rtl/>
          <w:lang w:bidi="ar-MA"/>
        </w:rPr>
        <w:t xml:space="preserve"> </w:t>
      </w:r>
      <w:r w:rsidRPr="00F567E5">
        <w:rPr>
          <w:rtl/>
          <w:lang w:bidi="ar-MA"/>
        </w:rPr>
        <w:t>الإعاقة،</w:t>
      </w:r>
      <w:r>
        <w:rPr>
          <w:rtl/>
          <w:lang w:bidi="ar-MA"/>
        </w:rPr>
        <w:t xml:space="preserve"> </w:t>
      </w:r>
      <w:r w:rsidRPr="00F567E5">
        <w:rPr>
          <w:rtl/>
          <w:lang w:bidi="ar-MA"/>
        </w:rPr>
        <w:t>ولا</w:t>
      </w:r>
      <w:r>
        <w:rPr>
          <w:rtl/>
          <w:lang w:bidi="ar-MA"/>
        </w:rPr>
        <w:t xml:space="preserve"> </w:t>
      </w:r>
      <w:r w:rsidRPr="00F567E5">
        <w:rPr>
          <w:rtl/>
          <w:lang w:bidi="ar-MA"/>
        </w:rPr>
        <w:t>سيما</w:t>
      </w:r>
      <w:r>
        <w:rPr>
          <w:rtl/>
          <w:lang w:bidi="ar-MA"/>
        </w:rPr>
        <w:t xml:space="preserve"> </w:t>
      </w:r>
      <w:r w:rsidRPr="00F567E5">
        <w:rPr>
          <w:rtl/>
          <w:lang w:bidi="ar-MA"/>
        </w:rPr>
        <w:t>اللاتي</w:t>
      </w:r>
      <w:r>
        <w:rPr>
          <w:rtl/>
          <w:lang w:bidi="ar-MA"/>
        </w:rPr>
        <w:t xml:space="preserve"> </w:t>
      </w:r>
      <w:r w:rsidRPr="00F567E5">
        <w:rPr>
          <w:rtl/>
          <w:lang w:bidi="ar-MA"/>
        </w:rPr>
        <w:t>يعشن</w:t>
      </w:r>
      <w:r>
        <w:rPr>
          <w:rtl/>
          <w:lang w:bidi="ar-MA"/>
        </w:rPr>
        <w:t xml:space="preserve"> </w:t>
      </w:r>
      <w:r w:rsidRPr="00F567E5">
        <w:rPr>
          <w:rtl/>
          <w:lang w:bidi="ar-MA"/>
        </w:rPr>
        <w:t>في</w:t>
      </w:r>
      <w:r>
        <w:rPr>
          <w:rtl/>
          <w:lang w:bidi="ar-MA"/>
        </w:rPr>
        <w:t xml:space="preserve"> </w:t>
      </w:r>
      <w:r w:rsidRPr="00F567E5">
        <w:rPr>
          <w:rtl/>
          <w:lang w:bidi="ar-MA"/>
        </w:rPr>
        <w:t>مؤسسات،</w:t>
      </w:r>
      <w:r>
        <w:rPr>
          <w:rtl/>
          <w:lang w:bidi="ar-MA"/>
        </w:rPr>
        <w:t xml:space="preserve"> </w:t>
      </w:r>
      <w:r w:rsidRPr="00F567E5">
        <w:rPr>
          <w:rtl/>
          <w:lang w:bidi="ar-MA"/>
        </w:rPr>
        <w:t>للتعقيم</w:t>
      </w:r>
      <w:r>
        <w:rPr>
          <w:rtl/>
          <w:lang w:bidi="ar-MA"/>
        </w:rPr>
        <w:t xml:space="preserve"> </w:t>
      </w:r>
      <w:r w:rsidRPr="00F567E5">
        <w:rPr>
          <w:rtl/>
          <w:lang w:bidi="ar-MA"/>
        </w:rPr>
        <w:t>القسري</w:t>
      </w:r>
      <w:r>
        <w:rPr>
          <w:rtl/>
          <w:lang w:bidi="ar-MA"/>
        </w:rPr>
        <w:t xml:space="preserve"> </w:t>
      </w:r>
      <w:r w:rsidRPr="00F567E5">
        <w:rPr>
          <w:rtl/>
          <w:lang w:bidi="ar-MA"/>
        </w:rPr>
        <w:t>والإجهاض</w:t>
      </w:r>
      <w:r>
        <w:rPr>
          <w:rtl/>
          <w:lang w:bidi="ar-MA"/>
        </w:rPr>
        <w:t xml:space="preserve"> </w:t>
      </w:r>
      <w:r w:rsidRPr="00F567E5">
        <w:rPr>
          <w:rtl/>
          <w:lang w:bidi="ar-MA"/>
        </w:rPr>
        <w:t>القسري،</w:t>
      </w:r>
      <w:r>
        <w:rPr>
          <w:rtl/>
          <w:lang w:bidi="ar-MA"/>
        </w:rPr>
        <w:t xml:space="preserve"> </w:t>
      </w:r>
      <w:r w:rsidRPr="00F567E5">
        <w:rPr>
          <w:rtl/>
          <w:lang w:bidi="ar-MA"/>
        </w:rPr>
        <w:t>والعنف</w:t>
      </w:r>
      <w:r>
        <w:rPr>
          <w:rtl/>
          <w:lang w:bidi="ar-MA"/>
        </w:rPr>
        <w:t xml:space="preserve"> </w:t>
      </w:r>
      <w:r w:rsidRPr="00F567E5">
        <w:rPr>
          <w:rtl/>
          <w:lang w:bidi="ar-MA"/>
        </w:rPr>
        <w:t>الذي</w:t>
      </w:r>
      <w:r>
        <w:rPr>
          <w:rtl/>
          <w:lang w:bidi="ar-MA"/>
        </w:rPr>
        <w:t xml:space="preserve"> </w:t>
      </w:r>
      <w:r w:rsidRPr="00F567E5">
        <w:rPr>
          <w:rtl/>
          <w:lang w:bidi="ar-MA"/>
        </w:rPr>
        <w:t>تمارسه</w:t>
      </w:r>
      <w:r>
        <w:rPr>
          <w:rtl/>
          <w:lang w:bidi="ar-MA"/>
        </w:rPr>
        <w:t xml:space="preserve"> </w:t>
      </w:r>
      <w:r w:rsidRPr="00F567E5">
        <w:rPr>
          <w:rtl/>
          <w:lang w:bidi="ar-MA"/>
        </w:rPr>
        <w:t>الشرطة</w:t>
      </w:r>
      <w:r>
        <w:rPr>
          <w:rtl/>
          <w:lang w:bidi="ar-MA"/>
        </w:rPr>
        <w:t xml:space="preserve"> </w:t>
      </w:r>
      <w:r w:rsidRPr="00F567E5">
        <w:rPr>
          <w:rtl/>
          <w:lang w:bidi="ar-MA"/>
        </w:rPr>
        <w:t>ضد</w:t>
      </w:r>
      <w:r>
        <w:rPr>
          <w:rtl/>
          <w:lang w:bidi="ar-MA"/>
        </w:rPr>
        <w:t xml:space="preserve"> </w:t>
      </w:r>
      <w:r w:rsidRPr="00F567E5">
        <w:rPr>
          <w:rtl/>
          <w:lang w:bidi="ar-MA"/>
        </w:rPr>
        <w:t>المشتغلات</w:t>
      </w:r>
      <w:r>
        <w:rPr>
          <w:rtl/>
          <w:lang w:bidi="ar-MA"/>
        </w:rPr>
        <w:t xml:space="preserve"> </w:t>
      </w:r>
      <w:r w:rsidRPr="00F567E5">
        <w:rPr>
          <w:rtl/>
          <w:lang w:bidi="ar-MA"/>
        </w:rPr>
        <w:t>بالدعارة،</w:t>
      </w:r>
      <w:r>
        <w:rPr>
          <w:rtl/>
          <w:lang w:bidi="ar-MA"/>
        </w:rPr>
        <w:t xml:space="preserve"> </w:t>
      </w:r>
      <w:r w:rsidRPr="00F567E5">
        <w:rPr>
          <w:rtl/>
          <w:lang w:bidi="ar-MA"/>
        </w:rPr>
        <w:t>والجراحة</w:t>
      </w:r>
      <w:r>
        <w:rPr>
          <w:rtl/>
          <w:lang w:bidi="ar-MA"/>
        </w:rPr>
        <w:t xml:space="preserve"> </w:t>
      </w:r>
      <w:r w:rsidRPr="00F567E5">
        <w:rPr>
          <w:rtl/>
          <w:lang w:bidi="ar-MA"/>
        </w:rPr>
        <w:t>الإلزامية</w:t>
      </w:r>
      <w:r>
        <w:rPr>
          <w:rtl/>
          <w:lang w:bidi="ar-MA"/>
        </w:rPr>
        <w:t xml:space="preserve"> </w:t>
      </w:r>
      <w:r w:rsidRPr="00F567E5">
        <w:rPr>
          <w:rtl/>
          <w:lang w:bidi="ar-MA"/>
        </w:rPr>
        <w:t>لتغيير</w:t>
      </w:r>
      <w:r>
        <w:rPr>
          <w:rtl/>
          <w:lang w:bidi="ar-MA"/>
        </w:rPr>
        <w:t xml:space="preserve"> </w:t>
      </w:r>
      <w:r w:rsidRPr="00F567E5">
        <w:rPr>
          <w:rtl/>
          <w:lang w:bidi="ar-MA"/>
        </w:rPr>
        <w:t>الجنس</w:t>
      </w:r>
      <w:r>
        <w:rPr>
          <w:rtl/>
          <w:lang w:bidi="ar-MA"/>
        </w:rPr>
        <w:t xml:space="preserve"> </w:t>
      </w:r>
      <w:r w:rsidRPr="00F567E5">
        <w:rPr>
          <w:rtl/>
          <w:lang w:bidi="ar-MA"/>
        </w:rPr>
        <w:t>للنساء</w:t>
      </w:r>
      <w:r>
        <w:rPr>
          <w:rtl/>
          <w:lang w:bidi="ar-MA"/>
        </w:rPr>
        <w:t xml:space="preserve"> </w:t>
      </w:r>
      <w:r w:rsidRPr="00F567E5">
        <w:rPr>
          <w:rtl/>
          <w:lang w:bidi="ar-MA"/>
        </w:rPr>
        <w:t>مغايرات</w:t>
      </w:r>
      <w:r>
        <w:rPr>
          <w:rtl/>
          <w:lang w:bidi="ar-MA"/>
        </w:rPr>
        <w:t xml:space="preserve"> </w:t>
      </w:r>
      <w:r w:rsidRPr="00F567E5">
        <w:rPr>
          <w:rtl/>
          <w:lang w:bidi="ar-MA"/>
        </w:rPr>
        <w:t>الهوية</w:t>
      </w:r>
      <w:r>
        <w:rPr>
          <w:rtl/>
          <w:lang w:bidi="ar-MA"/>
        </w:rPr>
        <w:t xml:space="preserve"> </w:t>
      </w:r>
      <w:r w:rsidRPr="00F567E5">
        <w:rPr>
          <w:rtl/>
          <w:lang w:bidi="ar-MA"/>
        </w:rPr>
        <w:t>الجنسانية</w:t>
      </w:r>
      <w:r>
        <w:rPr>
          <w:rtl/>
          <w:lang w:bidi="ar-MA"/>
        </w:rPr>
        <w:t xml:space="preserve"> </w:t>
      </w:r>
      <w:r w:rsidRPr="00F567E5">
        <w:rPr>
          <w:rtl/>
          <w:lang w:bidi="ar-MA"/>
        </w:rPr>
        <w:t>بغرض</w:t>
      </w:r>
      <w:r>
        <w:rPr>
          <w:rtl/>
          <w:lang w:bidi="ar-MA"/>
        </w:rPr>
        <w:t xml:space="preserve"> </w:t>
      </w:r>
      <w:r w:rsidRPr="00F567E5">
        <w:rPr>
          <w:rtl/>
          <w:lang w:bidi="ar-MA"/>
        </w:rPr>
        <w:t>الاعتراف</w:t>
      </w:r>
      <w:r>
        <w:rPr>
          <w:rtl/>
          <w:lang w:bidi="ar-MA"/>
        </w:rPr>
        <w:t xml:space="preserve"> </w:t>
      </w:r>
      <w:r w:rsidRPr="00F567E5">
        <w:rPr>
          <w:rtl/>
          <w:lang w:bidi="ar-MA"/>
        </w:rPr>
        <w:t>القانوني</w:t>
      </w:r>
      <w:r>
        <w:rPr>
          <w:rtl/>
          <w:lang w:bidi="ar-MA"/>
        </w:rPr>
        <w:t xml:space="preserve"> </w:t>
      </w:r>
      <w:r w:rsidRPr="00F567E5">
        <w:rPr>
          <w:rtl/>
          <w:lang w:bidi="ar-MA"/>
        </w:rPr>
        <w:t>بجنسهن.</w:t>
      </w:r>
    </w:p>
    <w:p w14:paraId="4F89B96F" w14:textId="3B6A4157" w:rsidR="00F567E5" w:rsidRPr="00F567E5" w:rsidRDefault="00E807EA" w:rsidP="00F567E5">
      <w:pPr>
        <w:pStyle w:val="SingleTxt"/>
        <w:rPr>
          <w:b/>
          <w:rtl/>
          <w:lang w:bidi="ar-MA"/>
        </w:rPr>
      </w:pPr>
      <w:r>
        <w:rPr>
          <w:rtl/>
          <w:lang w:bidi="ar-MA"/>
        </w:rPr>
        <w:lastRenderedPageBreak/>
        <w:t>2</w:t>
      </w:r>
      <w:r w:rsidR="00F567E5" w:rsidRPr="00F567E5">
        <w:rPr>
          <w:rtl/>
          <w:lang w:bidi="ar-MA"/>
        </w:rPr>
        <w:t>6</w:t>
      </w:r>
      <w:r w:rsidR="00F567E5">
        <w:rPr>
          <w:rtl/>
          <w:lang w:bidi="ar-MA"/>
        </w:rPr>
        <w:t xml:space="preserve"> </w:t>
      </w:r>
      <w:r w:rsidR="00F567E5" w:rsidRPr="00F567E5">
        <w:rPr>
          <w:rtl/>
          <w:lang w:bidi="ar-MA"/>
        </w:rPr>
        <w:t>-</w:t>
      </w:r>
      <w:r w:rsidR="00F567E5" w:rsidRPr="00F567E5">
        <w:rPr>
          <w:rtl/>
          <w:lang w:bidi="ar-MA"/>
        </w:rPr>
        <w:tab/>
      </w:r>
      <w:r w:rsidR="00F567E5" w:rsidRPr="00F567E5">
        <w:rPr>
          <w:b/>
          <w:bCs/>
          <w:rtl/>
          <w:lang w:bidi="ar-MA"/>
        </w:rPr>
        <w:t>وإذ</w:t>
      </w:r>
      <w:r w:rsidR="00F567E5">
        <w:rPr>
          <w:b/>
          <w:bCs/>
          <w:rtl/>
          <w:lang w:bidi="ar-MA"/>
        </w:rPr>
        <w:t xml:space="preserve"> </w:t>
      </w:r>
      <w:r w:rsidR="00F567E5" w:rsidRPr="00F567E5">
        <w:rPr>
          <w:b/>
          <w:bCs/>
          <w:rtl/>
          <w:lang w:bidi="ar-MA"/>
        </w:rPr>
        <w:t>تشير</w:t>
      </w:r>
      <w:r w:rsidR="00F567E5">
        <w:rPr>
          <w:b/>
          <w:bCs/>
          <w:rtl/>
          <w:lang w:bidi="ar-MA"/>
        </w:rPr>
        <w:t xml:space="preserve"> </w:t>
      </w:r>
      <w:r w:rsidR="00F567E5" w:rsidRPr="00F567E5">
        <w:rPr>
          <w:b/>
          <w:bCs/>
          <w:rtl/>
          <w:lang w:bidi="ar-MA"/>
        </w:rPr>
        <w:t>اللجنة</w:t>
      </w:r>
      <w:r w:rsidR="00F567E5">
        <w:rPr>
          <w:b/>
          <w:bCs/>
          <w:rtl/>
          <w:lang w:bidi="ar-MA"/>
        </w:rPr>
        <w:t xml:space="preserve"> </w:t>
      </w:r>
      <w:r w:rsidR="00F567E5" w:rsidRPr="00F567E5">
        <w:rPr>
          <w:b/>
          <w:bCs/>
          <w:rtl/>
          <w:lang w:bidi="ar-MA"/>
        </w:rPr>
        <w:t>إلى</w:t>
      </w:r>
      <w:r w:rsidR="00F567E5">
        <w:rPr>
          <w:b/>
          <w:bCs/>
          <w:rtl/>
          <w:lang w:bidi="ar-MA"/>
        </w:rPr>
        <w:t xml:space="preserve"> </w:t>
      </w:r>
      <w:r w:rsidR="00F567E5" w:rsidRPr="00F567E5">
        <w:rPr>
          <w:b/>
          <w:bCs/>
          <w:rtl/>
          <w:lang w:bidi="ar-MA"/>
        </w:rPr>
        <w:t>توصيتها</w:t>
      </w:r>
      <w:r w:rsidR="00F567E5">
        <w:rPr>
          <w:b/>
          <w:bCs/>
          <w:rtl/>
          <w:lang w:bidi="ar-MA"/>
        </w:rPr>
        <w:t xml:space="preserve"> </w:t>
      </w:r>
      <w:r w:rsidR="00F567E5" w:rsidRPr="00F567E5">
        <w:rPr>
          <w:b/>
          <w:bCs/>
          <w:rtl/>
          <w:lang w:bidi="ar-MA"/>
        </w:rPr>
        <w:t>العامة</w:t>
      </w:r>
      <w:r w:rsidR="00F567E5">
        <w:rPr>
          <w:b/>
          <w:bCs/>
          <w:rtl/>
          <w:lang w:bidi="ar-MA"/>
        </w:rPr>
        <w:t xml:space="preserve"> </w:t>
      </w:r>
      <w:r w:rsidR="00F567E5" w:rsidRPr="00F567E5">
        <w:rPr>
          <w:b/>
          <w:bCs/>
          <w:rtl/>
          <w:lang w:bidi="ar-MA"/>
        </w:rPr>
        <w:t>رقم</w:t>
      </w:r>
      <w:r w:rsidR="00F567E5">
        <w:rPr>
          <w:b/>
          <w:bCs/>
          <w:rtl/>
          <w:lang w:bidi="ar-MA"/>
        </w:rPr>
        <w:t xml:space="preserve"> </w:t>
      </w:r>
      <w:r w:rsidR="00F567E5" w:rsidRPr="00E464E3">
        <w:rPr>
          <w:b/>
          <w:bCs/>
          <w:rtl/>
          <w:lang w:bidi="ar-MA"/>
        </w:rPr>
        <w:t>35 (2017)</w:t>
      </w:r>
      <w:r w:rsidR="00F567E5">
        <w:rPr>
          <w:b/>
          <w:bCs/>
          <w:rtl/>
          <w:lang w:bidi="ar-MA"/>
        </w:rPr>
        <w:t xml:space="preserve"> </w:t>
      </w:r>
      <w:r w:rsidR="00F567E5" w:rsidRPr="00F567E5">
        <w:rPr>
          <w:b/>
          <w:bCs/>
          <w:rtl/>
          <w:lang w:bidi="ar-MA"/>
        </w:rPr>
        <w:t>بشأن</w:t>
      </w:r>
      <w:r w:rsidR="00F567E5">
        <w:rPr>
          <w:b/>
          <w:bCs/>
          <w:rtl/>
          <w:lang w:bidi="ar-MA"/>
        </w:rPr>
        <w:t xml:space="preserve"> </w:t>
      </w:r>
      <w:r w:rsidR="00F567E5" w:rsidRPr="00F567E5">
        <w:rPr>
          <w:b/>
          <w:bCs/>
          <w:rtl/>
          <w:lang w:bidi="ar-MA"/>
        </w:rPr>
        <w:t>العنف</w:t>
      </w:r>
      <w:r w:rsidR="00F567E5">
        <w:rPr>
          <w:b/>
          <w:bCs/>
          <w:rtl/>
          <w:lang w:bidi="ar-MA"/>
        </w:rPr>
        <w:t xml:space="preserve"> </w:t>
      </w:r>
      <w:r w:rsidR="00F567E5" w:rsidRPr="00F567E5">
        <w:rPr>
          <w:b/>
          <w:bCs/>
          <w:rtl/>
          <w:lang w:bidi="ar-MA"/>
        </w:rPr>
        <w:t>الجنساني</w:t>
      </w:r>
      <w:r w:rsidR="00F567E5">
        <w:rPr>
          <w:b/>
          <w:bCs/>
          <w:rtl/>
          <w:lang w:bidi="ar-MA"/>
        </w:rPr>
        <w:t xml:space="preserve"> </w:t>
      </w:r>
      <w:r w:rsidR="00F567E5" w:rsidRPr="00F567E5">
        <w:rPr>
          <w:b/>
          <w:bCs/>
          <w:rtl/>
          <w:lang w:bidi="ar-MA"/>
        </w:rPr>
        <w:t>ضد</w:t>
      </w:r>
      <w:r w:rsidR="00F567E5">
        <w:rPr>
          <w:b/>
          <w:bCs/>
          <w:rtl/>
          <w:lang w:bidi="ar-MA"/>
        </w:rPr>
        <w:t xml:space="preserve"> </w:t>
      </w:r>
      <w:r w:rsidR="00F567E5" w:rsidRPr="00F567E5">
        <w:rPr>
          <w:b/>
          <w:bCs/>
          <w:rtl/>
          <w:lang w:bidi="ar-MA"/>
        </w:rPr>
        <w:t>المرأة،</w:t>
      </w:r>
      <w:r w:rsidR="00F567E5">
        <w:rPr>
          <w:b/>
          <w:bCs/>
          <w:rtl/>
          <w:lang w:bidi="ar-MA"/>
        </w:rPr>
        <w:t xml:space="preserve"> </w:t>
      </w:r>
      <w:r w:rsidR="00F567E5" w:rsidRPr="00F567E5">
        <w:rPr>
          <w:b/>
          <w:bCs/>
          <w:rtl/>
          <w:lang w:bidi="ar-MA"/>
        </w:rPr>
        <w:t>الصادرة</w:t>
      </w:r>
      <w:r w:rsidR="00F567E5">
        <w:rPr>
          <w:b/>
          <w:bCs/>
          <w:rtl/>
          <w:lang w:bidi="ar-MA"/>
        </w:rPr>
        <w:t xml:space="preserve"> </w:t>
      </w:r>
      <w:r w:rsidR="00F567E5" w:rsidRPr="00F567E5">
        <w:rPr>
          <w:b/>
          <w:bCs/>
          <w:rtl/>
          <w:lang w:bidi="ar-MA"/>
        </w:rPr>
        <w:t>تحديثاً</w:t>
      </w:r>
      <w:r w:rsidR="00F567E5">
        <w:rPr>
          <w:b/>
          <w:bCs/>
          <w:rtl/>
          <w:lang w:bidi="ar-MA"/>
        </w:rPr>
        <w:t xml:space="preserve"> </w:t>
      </w:r>
      <w:r w:rsidR="00F567E5" w:rsidRPr="00F567E5">
        <w:rPr>
          <w:b/>
          <w:bCs/>
          <w:rtl/>
          <w:lang w:bidi="ar-MA"/>
        </w:rPr>
        <w:t>للتوصية</w:t>
      </w:r>
      <w:r w:rsidR="00F567E5">
        <w:rPr>
          <w:b/>
          <w:bCs/>
          <w:rtl/>
          <w:lang w:bidi="ar-MA"/>
        </w:rPr>
        <w:t xml:space="preserve"> </w:t>
      </w:r>
      <w:r w:rsidR="00F567E5" w:rsidRPr="00F567E5">
        <w:rPr>
          <w:b/>
          <w:bCs/>
          <w:rtl/>
          <w:lang w:bidi="ar-MA"/>
        </w:rPr>
        <w:t>العامة</w:t>
      </w:r>
      <w:r w:rsidR="00F567E5">
        <w:rPr>
          <w:b/>
          <w:bCs/>
          <w:rtl/>
          <w:lang w:bidi="ar-MA"/>
        </w:rPr>
        <w:t xml:space="preserve"> </w:t>
      </w:r>
      <w:r w:rsidR="00F567E5" w:rsidRPr="00F567E5">
        <w:rPr>
          <w:b/>
          <w:bCs/>
          <w:rtl/>
          <w:lang w:bidi="ar-MA"/>
        </w:rPr>
        <w:t>رقم</w:t>
      </w:r>
      <w:r w:rsidR="00F567E5">
        <w:rPr>
          <w:b/>
          <w:bCs/>
          <w:rtl/>
          <w:lang w:bidi="ar-MA"/>
        </w:rPr>
        <w:t xml:space="preserve"> </w:t>
      </w:r>
      <w:r w:rsidR="00F567E5" w:rsidRPr="00F567E5">
        <w:rPr>
          <w:b/>
          <w:bCs/>
          <w:rtl/>
          <w:lang w:bidi="ar-MA"/>
        </w:rPr>
        <w:t>19،</w:t>
      </w:r>
      <w:r w:rsidR="00F567E5">
        <w:rPr>
          <w:b/>
          <w:bCs/>
          <w:rtl/>
          <w:lang w:bidi="ar-MA"/>
        </w:rPr>
        <w:t xml:space="preserve"> </w:t>
      </w:r>
      <w:r w:rsidR="00F567E5" w:rsidRPr="00F567E5">
        <w:rPr>
          <w:b/>
          <w:bCs/>
          <w:rtl/>
          <w:lang w:bidi="ar-MA"/>
        </w:rPr>
        <w:t>توصي</w:t>
      </w:r>
      <w:r w:rsidR="00F567E5">
        <w:rPr>
          <w:b/>
          <w:bCs/>
          <w:rtl/>
          <w:lang w:bidi="ar-MA"/>
        </w:rPr>
        <w:t xml:space="preserve"> </w:t>
      </w:r>
      <w:r w:rsidR="00F567E5" w:rsidRPr="00F567E5">
        <w:rPr>
          <w:b/>
          <w:bCs/>
          <w:rtl/>
          <w:lang w:bidi="ar-MA"/>
        </w:rPr>
        <w:t>الدولةَ</w:t>
      </w:r>
      <w:r w:rsidR="00F567E5">
        <w:rPr>
          <w:b/>
          <w:bCs/>
          <w:rtl/>
          <w:lang w:bidi="ar-MA"/>
        </w:rPr>
        <w:t xml:space="preserve"> </w:t>
      </w:r>
      <w:r w:rsidR="00F567E5" w:rsidRPr="00F567E5">
        <w:rPr>
          <w:b/>
          <w:bCs/>
          <w:rtl/>
          <w:lang w:bidi="ar-MA"/>
        </w:rPr>
        <w:t>الطرف</w:t>
      </w:r>
      <w:r w:rsidR="00F567E5">
        <w:rPr>
          <w:b/>
          <w:bCs/>
          <w:rtl/>
          <w:lang w:bidi="ar-MA"/>
        </w:rPr>
        <w:t xml:space="preserve"> </w:t>
      </w:r>
      <w:r w:rsidR="00F567E5" w:rsidRPr="00F567E5">
        <w:rPr>
          <w:b/>
          <w:bCs/>
          <w:rtl/>
          <w:lang w:bidi="ar-MA"/>
        </w:rPr>
        <w:t>بما</w:t>
      </w:r>
      <w:r w:rsidR="00F567E5">
        <w:rPr>
          <w:b/>
          <w:bCs/>
          <w:rtl/>
          <w:lang w:bidi="ar-MA"/>
        </w:rPr>
        <w:t xml:space="preserve"> </w:t>
      </w:r>
      <w:r w:rsidR="00F567E5" w:rsidRPr="00F567E5">
        <w:rPr>
          <w:b/>
          <w:bCs/>
          <w:rtl/>
          <w:lang w:bidi="ar-MA"/>
        </w:rPr>
        <w:t>يلي:</w:t>
      </w:r>
    </w:p>
    <w:p w14:paraId="719BCA56" w14:textId="59175F33" w:rsidR="00F567E5" w:rsidRPr="00F567E5" w:rsidRDefault="00F567E5" w:rsidP="00F567E5">
      <w:pPr>
        <w:pStyle w:val="SingleTxt"/>
        <w:rPr>
          <w:b/>
          <w:bCs/>
          <w:rtl/>
          <w:lang w:bidi="ar-MA"/>
        </w:rPr>
      </w:pPr>
      <w:r w:rsidRPr="00F567E5">
        <w:rPr>
          <w:rtl/>
          <w:lang w:bidi="ar-MA"/>
        </w:rPr>
        <w:tab/>
        <w:t>(أ)</w:t>
      </w:r>
      <w:r w:rsidRPr="00F567E5">
        <w:rPr>
          <w:rtl/>
          <w:lang w:bidi="ar-MA"/>
        </w:rPr>
        <w:tab/>
      </w:r>
      <w:r w:rsidRPr="00F567E5">
        <w:rPr>
          <w:b/>
          <w:bCs/>
          <w:rtl/>
          <w:lang w:bidi="ar-MA"/>
        </w:rPr>
        <w:t>إعادة</w:t>
      </w:r>
      <w:r>
        <w:rPr>
          <w:b/>
          <w:bCs/>
          <w:rtl/>
          <w:lang w:bidi="ar-MA"/>
        </w:rPr>
        <w:t xml:space="preserve"> </w:t>
      </w:r>
      <w:r w:rsidRPr="00F567E5">
        <w:rPr>
          <w:b/>
          <w:bCs/>
          <w:rtl/>
          <w:lang w:bidi="ar-MA"/>
        </w:rPr>
        <w:t>النظر</w:t>
      </w:r>
      <w:r>
        <w:rPr>
          <w:b/>
          <w:bCs/>
          <w:rtl/>
          <w:lang w:bidi="ar-MA"/>
        </w:rPr>
        <w:t xml:space="preserve"> </w:t>
      </w:r>
      <w:r w:rsidRPr="00F567E5">
        <w:rPr>
          <w:b/>
          <w:bCs/>
          <w:rtl/>
          <w:lang w:bidi="ar-MA"/>
        </w:rPr>
        <w:t>في</w:t>
      </w:r>
      <w:r>
        <w:rPr>
          <w:b/>
          <w:bCs/>
          <w:rtl/>
          <w:lang w:bidi="ar-MA"/>
        </w:rPr>
        <w:t xml:space="preserve"> </w:t>
      </w:r>
      <w:r w:rsidRPr="00F567E5">
        <w:rPr>
          <w:b/>
          <w:bCs/>
          <w:rtl/>
          <w:lang w:bidi="ar-MA"/>
        </w:rPr>
        <w:t>تشريعاتها</w:t>
      </w:r>
      <w:r>
        <w:rPr>
          <w:b/>
          <w:bCs/>
          <w:rtl/>
          <w:lang w:bidi="ar-MA"/>
        </w:rPr>
        <w:t xml:space="preserve"> </w:t>
      </w:r>
      <w:r w:rsidRPr="00F567E5">
        <w:rPr>
          <w:b/>
          <w:bCs/>
          <w:rtl/>
          <w:lang w:bidi="ar-MA"/>
        </w:rPr>
        <w:t>الحالية،</w:t>
      </w:r>
      <w:r>
        <w:rPr>
          <w:b/>
          <w:bCs/>
          <w:rtl/>
          <w:lang w:bidi="ar-MA"/>
        </w:rPr>
        <w:t xml:space="preserve"> </w:t>
      </w:r>
      <w:r w:rsidRPr="00F567E5">
        <w:rPr>
          <w:b/>
          <w:bCs/>
          <w:rtl/>
          <w:lang w:bidi="ar-MA"/>
        </w:rPr>
        <w:t>بما</w:t>
      </w:r>
      <w:r>
        <w:rPr>
          <w:b/>
          <w:bCs/>
          <w:rtl/>
          <w:lang w:bidi="ar-MA"/>
        </w:rPr>
        <w:t xml:space="preserve"> </w:t>
      </w:r>
      <w:r w:rsidRPr="00F567E5">
        <w:rPr>
          <w:b/>
          <w:bCs/>
          <w:rtl/>
          <w:lang w:bidi="ar-MA"/>
        </w:rPr>
        <w:t>فيها</w:t>
      </w:r>
      <w:r>
        <w:rPr>
          <w:b/>
          <w:bCs/>
          <w:rtl/>
          <w:lang w:bidi="ar-MA"/>
        </w:rPr>
        <w:t xml:space="preserve"> </w:t>
      </w:r>
      <w:r w:rsidRPr="00F567E5">
        <w:rPr>
          <w:b/>
          <w:bCs/>
          <w:rtl/>
          <w:lang w:bidi="ar-MA"/>
        </w:rPr>
        <w:t>القانون</w:t>
      </w:r>
      <w:r>
        <w:rPr>
          <w:b/>
          <w:bCs/>
          <w:rtl/>
          <w:lang w:bidi="ar-MA"/>
        </w:rPr>
        <w:t xml:space="preserve"> </w:t>
      </w:r>
      <w:r w:rsidRPr="00F567E5">
        <w:rPr>
          <w:b/>
          <w:bCs/>
          <w:rtl/>
          <w:lang w:bidi="ar-MA"/>
        </w:rPr>
        <w:t>الجنائي</w:t>
      </w:r>
      <w:r>
        <w:rPr>
          <w:b/>
          <w:bCs/>
          <w:rtl/>
          <w:lang w:bidi="ar-MA"/>
        </w:rPr>
        <w:t xml:space="preserve"> </w:t>
      </w:r>
      <w:r w:rsidRPr="00F567E5">
        <w:rPr>
          <w:b/>
          <w:bCs/>
          <w:rtl/>
          <w:lang w:bidi="ar-MA"/>
        </w:rPr>
        <w:t>وقانون</w:t>
      </w:r>
      <w:r>
        <w:rPr>
          <w:b/>
          <w:bCs/>
          <w:rtl/>
          <w:lang w:bidi="ar-MA"/>
        </w:rPr>
        <w:t xml:space="preserve"> </w:t>
      </w:r>
      <w:r w:rsidRPr="00F567E5">
        <w:rPr>
          <w:b/>
          <w:bCs/>
          <w:rtl/>
          <w:lang w:bidi="ar-MA"/>
        </w:rPr>
        <w:t>الجرائم</w:t>
      </w:r>
      <w:r>
        <w:rPr>
          <w:b/>
          <w:bCs/>
          <w:rtl/>
          <w:lang w:bidi="ar-MA"/>
        </w:rPr>
        <w:t xml:space="preserve"> </w:t>
      </w:r>
      <w:r w:rsidRPr="00F567E5">
        <w:rPr>
          <w:b/>
          <w:bCs/>
          <w:rtl/>
          <w:lang w:bidi="ar-MA"/>
        </w:rPr>
        <w:t>الإدارية</w:t>
      </w:r>
      <w:r>
        <w:rPr>
          <w:b/>
          <w:bCs/>
          <w:rtl/>
          <w:lang w:bidi="ar-MA"/>
        </w:rPr>
        <w:t xml:space="preserve"> </w:t>
      </w:r>
      <w:r w:rsidRPr="00F567E5">
        <w:rPr>
          <w:b/>
          <w:bCs/>
          <w:rtl/>
          <w:lang w:bidi="ar-MA"/>
        </w:rPr>
        <w:t>والقانون</w:t>
      </w:r>
      <w:r>
        <w:rPr>
          <w:b/>
          <w:bCs/>
          <w:rtl/>
          <w:lang w:bidi="ar-MA"/>
        </w:rPr>
        <w:t xml:space="preserve"> </w:t>
      </w:r>
      <w:r w:rsidRPr="00F567E5">
        <w:rPr>
          <w:b/>
          <w:bCs/>
          <w:rtl/>
          <w:lang w:bidi="ar-MA"/>
        </w:rPr>
        <w:t>المتعلق</w:t>
      </w:r>
      <w:r>
        <w:rPr>
          <w:b/>
          <w:bCs/>
          <w:rtl/>
          <w:lang w:bidi="ar-MA"/>
        </w:rPr>
        <w:t xml:space="preserve"> </w:t>
      </w:r>
      <w:r w:rsidRPr="00F567E5">
        <w:rPr>
          <w:b/>
          <w:bCs/>
          <w:rtl/>
          <w:lang w:bidi="ar-MA"/>
        </w:rPr>
        <w:t>بالعنف</w:t>
      </w:r>
      <w:r>
        <w:rPr>
          <w:b/>
          <w:bCs/>
          <w:rtl/>
          <w:lang w:bidi="ar-MA"/>
        </w:rPr>
        <w:t xml:space="preserve"> </w:t>
      </w:r>
      <w:r w:rsidRPr="00F567E5">
        <w:rPr>
          <w:b/>
          <w:bCs/>
          <w:rtl/>
          <w:lang w:bidi="ar-MA"/>
        </w:rPr>
        <w:t>العائلي،</w:t>
      </w:r>
      <w:r>
        <w:rPr>
          <w:b/>
          <w:bCs/>
          <w:rtl/>
          <w:lang w:bidi="ar-MA"/>
        </w:rPr>
        <w:t xml:space="preserve"> </w:t>
      </w:r>
      <w:r w:rsidRPr="00F567E5">
        <w:rPr>
          <w:b/>
          <w:bCs/>
          <w:rtl/>
          <w:lang w:bidi="ar-MA"/>
        </w:rPr>
        <w:t>لضمان</w:t>
      </w:r>
      <w:r>
        <w:rPr>
          <w:b/>
          <w:bCs/>
          <w:rtl/>
          <w:lang w:bidi="ar-MA"/>
        </w:rPr>
        <w:t xml:space="preserve"> </w:t>
      </w:r>
      <w:r w:rsidRPr="00F567E5">
        <w:rPr>
          <w:b/>
          <w:bCs/>
          <w:rtl/>
          <w:lang w:bidi="ar-MA"/>
        </w:rPr>
        <w:t>تجريم</w:t>
      </w:r>
      <w:r>
        <w:rPr>
          <w:b/>
          <w:bCs/>
          <w:rtl/>
          <w:lang w:bidi="ar-MA"/>
        </w:rPr>
        <w:t xml:space="preserve"> </w:t>
      </w:r>
      <w:r w:rsidRPr="00F567E5">
        <w:rPr>
          <w:b/>
          <w:bCs/>
          <w:rtl/>
          <w:lang w:bidi="ar-MA"/>
        </w:rPr>
        <w:t>العنف</w:t>
      </w:r>
      <w:r>
        <w:rPr>
          <w:b/>
          <w:bCs/>
          <w:rtl/>
          <w:lang w:bidi="ar-MA"/>
        </w:rPr>
        <w:t xml:space="preserve"> </w:t>
      </w:r>
      <w:r w:rsidRPr="00F567E5">
        <w:rPr>
          <w:b/>
          <w:bCs/>
          <w:rtl/>
          <w:lang w:bidi="ar-MA"/>
        </w:rPr>
        <w:t>العائلي</w:t>
      </w:r>
      <w:r>
        <w:rPr>
          <w:b/>
          <w:bCs/>
          <w:rtl/>
          <w:lang w:bidi="ar-MA"/>
        </w:rPr>
        <w:t xml:space="preserve"> </w:t>
      </w:r>
      <w:r w:rsidRPr="00F567E5">
        <w:rPr>
          <w:b/>
          <w:bCs/>
          <w:rtl/>
          <w:lang w:bidi="ar-MA"/>
        </w:rPr>
        <w:t>على</w:t>
      </w:r>
      <w:r>
        <w:rPr>
          <w:b/>
          <w:bCs/>
          <w:rtl/>
          <w:lang w:bidi="ar-MA"/>
        </w:rPr>
        <w:t xml:space="preserve"> </w:t>
      </w:r>
      <w:r w:rsidRPr="00F567E5">
        <w:rPr>
          <w:b/>
          <w:bCs/>
          <w:rtl/>
          <w:lang w:bidi="ar-MA"/>
        </w:rPr>
        <w:t>وجه</w:t>
      </w:r>
      <w:r>
        <w:rPr>
          <w:b/>
          <w:bCs/>
          <w:rtl/>
          <w:lang w:bidi="ar-MA"/>
        </w:rPr>
        <w:t xml:space="preserve"> </w:t>
      </w:r>
      <w:r w:rsidRPr="00F567E5">
        <w:rPr>
          <w:b/>
          <w:bCs/>
          <w:rtl/>
          <w:lang w:bidi="ar-MA"/>
        </w:rPr>
        <w:t>التحديد،</w:t>
      </w:r>
      <w:r>
        <w:rPr>
          <w:b/>
          <w:bCs/>
          <w:rtl/>
          <w:lang w:bidi="ar-MA"/>
        </w:rPr>
        <w:t xml:space="preserve"> </w:t>
      </w:r>
      <w:r w:rsidRPr="00F567E5">
        <w:rPr>
          <w:b/>
          <w:bCs/>
          <w:rtl/>
          <w:lang w:bidi="ar-MA"/>
        </w:rPr>
        <w:t>ويمكن</w:t>
      </w:r>
      <w:r>
        <w:rPr>
          <w:b/>
          <w:bCs/>
          <w:rtl/>
          <w:lang w:bidi="ar-MA"/>
        </w:rPr>
        <w:t xml:space="preserve"> </w:t>
      </w:r>
      <w:r w:rsidRPr="00F567E5">
        <w:rPr>
          <w:b/>
          <w:bCs/>
          <w:rtl/>
          <w:lang w:bidi="ar-MA"/>
        </w:rPr>
        <w:t>محاكمة</w:t>
      </w:r>
      <w:r>
        <w:rPr>
          <w:b/>
          <w:bCs/>
          <w:rtl/>
          <w:lang w:bidi="ar-MA"/>
        </w:rPr>
        <w:t xml:space="preserve"> </w:t>
      </w:r>
      <w:r w:rsidRPr="00F567E5">
        <w:rPr>
          <w:b/>
          <w:bCs/>
          <w:rtl/>
          <w:lang w:bidi="ar-MA"/>
        </w:rPr>
        <w:t>مرتكبه</w:t>
      </w:r>
      <w:r>
        <w:rPr>
          <w:b/>
          <w:bCs/>
          <w:rtl/>
          <w:lang w:bidi="ar-MA"/>
        </w:rPr>
        <w:t xml:space="preserve"> </w:t>
      </w:r>
      <w:r w:rsidRPr="00F567E5">
        <w:rPr>
          <w:b/>
          <w:bCs/>
          <w:rtl/>
          <w:lang w:bidi="ar-MA"/>
        </w:rPr>
        <w:t>بحكم</w:t>
      </w:r>
      <w:r>
        <w:rPr>
          <w:b/>
          <w:bCs/>
          <w:rtl/>
          <w:lang w:bidi="ar-MA"/>
        </w:rPr>
        <w:t xml:space="preserve"> </w:t>
      </w:r>
      <w:r w:rsidRPr="00F567E5">
        <w:rPr>
          <w:b/>
          <w:bCs/>
          <w:rtl/>
          <w:lang w:bidi="ar-MA"/>
        </w:rPr>
        <w:t>منصبه</w:t>
      </w:r>
      <w:r>
        <w:rPr>
          <w:b/>
          <w:bCs/>
          <w:rtl/>
          <w:lang w:bidi="ar-MA"/>
        </w:rPr>
        <w:t xml:space="preserve"> </w:t>
      </w:r>
      <w:r w:rsidRPr="00F567E5">
        <w:rPr>
          <w:b/>
          <w:bCs/>
          <w:rtl/>
          <w:lang w:bidi="ar-MA"/>
        </w:rPr>
        <w:t>ويعاقَب</w:t>
      </w:r>
      <w:r>
        <w:rPr>
          <w:b/>
          <w:bCs/>
          <w:rtl/>
          <w:lang w:bidi="ar-MA"/>
        </w:rPr>
        <w:t xml:space="preserve"> </w:t>
      </w:r>
      <w:r w:rsidRPr="00F567E5">
        <w:rPr>
          <w:b/>
          <w:bCs/>
          <w:rtl/>
          <w:lang w:bidi="ar-MA"/>
        </w:rPr>
        <w:t>بعقوبات</w:t>
      </w:r>
      <w:r>
        <w:rPr>
          <w:b/>
          <w:bCs/>
          <w:rtl/>
          <w:lang w:bidi="ar-MA"/>
        </w:rPr>
        <w:t xml:space="preserve"> </w:t>
      </w:r>
      <w:r w:rsidRPr="00F567E5">
        <w:rPr>
          <w:b/>
          <w:bCs/>
          <w:rtl/>
          <w:lang w:bidi="ar-MA"/>
        </w:rPr>
        <w:t>تتناسب</w:t>
      </w:r>
      <w:r>
        <w:rPr>
          <w:b/>
          <w:bCs/>
          <w:rtl/>
          <w:lang w:bidi="ar-MA"/>
        </w:rPr>
        <w:t xml:space="preserve"> </w:t>
      </w:r>
      <w:r w:rsidRPr="00F567E5">
        <w:rPr>
          <w:b/>
          <w:bCs/>
          <w:rtl/>
          <w:lang w:bidi="ar-MA"/>
        </w:rPr>
        <w:t>مع</w:t>
      </w:r>
      <w:r>
        <w:rPr>
          <w:b/>
          <w:bCs/>
          <w:rtl/>
          <w:lang w:bidi="ar-MA"/>
        </w:rPr>
        <w:t xml:space="preserve"> </w:t>
      </w:r>
      <w:r w:rsidRPr="00F567E5">
        <w:rPr>
          <w:b/>
          <w:bCs/>
          <w:rtl/>
          <w:lang w:bidi="ar-MA"/>
        </w:rPr>
        <w:t>خطورة</w:t>
      </w:r>
      <w:r>
        <w:rPr>
          <w:b/>
          <w:bCs/>
          <w:rtl/>
          <w:lang w:bidi="ar-MA"/>
        </w:rPr>
        <w:t xml:space="preserve"> </w:t>
      </w:r>
      <w:r w:rsidRPr="00F567E5">
        <w:rPr>
          <w:b/>
          <w:bCs/>
          <w:rtl/>
          <w:lang w:bidi="ar-MA"/>
        </w:rPr>
        <w:t>الاعتداء؛</w:t>
      </w:r>
    </w:p>
    <w:p w14:paraId="00AE3E7B" w14:textId="76FAE88F" w:rsidR="00F567E5" w:rsidRPr="00F567E5" w:rsidRDefault="00F567E5" w:rsidP="00F567E5">
      <w:pPr>
        <w:pStyle w:val="SingleTxt"/>
        <w:rPr>
          <w:b/>
          <w:bCs/>
          <w:rtl/>
          <w:lang w:bidi="ar-MA"/>
        </w:rPr>
      </w:pPr>
      <w:r w:rsidRPr="00F567E5">
        <w:rPr>
          <w:rtl/>
          <w:lang w:bidi="ar-MA"/>
        </w:rPr>
        <w:tab/>
        <w:t>(ب)</w:t>
      </w:r>
      <w:r w:rsidRPr="00F567E5">
        <w:rPr>
          <w:rtl/>
          <w:lang w:bidi="ar-MA"/>
        </w:rPr>
        <w:tab/>
      </w:r>
      <w:r w:rsidRPr="00F567E5">
        <w:rPr>
          <w:b/>
          <w:bCs/>
          <w:rtl/>
          <w:lang w:bidi="ar-MA"/>
        </w:rPr>
        <w:t>تنقيح</w:t>
      </w:r>
      <w:r>
        <w:rPr>
          <w:b/>
          <w:bCs/>
          <w:rtl/>
          <w:lang w:bidi="ar-MA"/>
        </w:rPr>
        <w:t xml:space="preserve"> </w:t>
      </w:r>
      <w:r w:rsidRPr="00F567E5">
        <w:rPr>
          <w:b/>
          <w:bCs/>
          <w:rtl/>
          <w:lang w:bidi="ar-MA"/>
        </w:rPr>
        <w:t>المادة</w:t>
      </w:r>
      <w:r>
        <w:rPr>
          <w:b/>
          <w:bCs/>
          <w:rtl/>
          <w:lang w:bidi="ar-MA"/>
        </w:rPr>
        <w:t xml:space="preserve"> </w:t>
      </w:r>
      <w:r w:rsidRPr="00F567E5">
        <w:rPr>
          <w:b/>
          <w:bCs/>
          <w:rtl/>
          <w:lang w:bidi="ar-MA"/>
        </w:rPr>
        <w:t>109</w:t>
      </w:r>
      <w:r>
        <w:rPr>
          <w:b/>
          <w:bCs/>
          <w:rtl/>
          <w:lang w:bidi="ar-MA"/>
        </w:rPr>
        <w:t xml:space="preserve"> </w:t>
      </w:r>
      <w:r w:rsidRPr="00F567E5">
        <w:rPr>
          <w:b/>
          <w:bCs/>
          <w:rtl/>
          <w:lang w:bidi="ar-MA"/>
        </w:rPr>
        <w:t>من</w:t>
      </w:r>
      <w:r>
        <w:rPr>
          <w:b/>
          <w:bCs/>
          <w:rtl/>
          <w:lang w:bidi="ar-MA"/>
        </w:rPr>
        <w:t xml:space="preserve"> </w:t>
      </w:r>
      <w:r w:rsidRPr="00F567E5">
        <w:rPr>
          <w:b/>
          <w:bCs/>
          <w:rtl/>
          <w:lang w:bidi="ar-MA"/>
        </w:rPr>
        <w:t>القانون</w:t>
      </w:r>
      <w:r>
        <w:rPr>
          <w:b/>
          <w:bCs/>
          <w:rtl/>
          <w:lang w:bidi="ar-MA"/>
        </w:rPr>
        <w:t xml:space="preserve"> </w:t>
      </w:r>
      <w:r w:rsidRPr="00F567E5">
        <w:rPr>
          <w:b/>
          <w:bCs/>
          <w:rtl/>
          <w:lang w:bidi="ar-MA"/>
        </w:rPr>
        <w:t>الجنائي</w:t>
      </w:r>
      <w:r>
        <w:rPr>
          <w:b/>
          <w:bCs/>
          <w:rtl/>
          <w:lang w:bidi="ar-MA"/>
        </w:rPr>
        <w:t xml:space="preserve"> </w:t>
      </w:r>
      <w:r w:rsidRPr="00F567E5">
        <w:rPr>
          <w:b/>
          <w:bCs/>
          <w:rtl/>
          <w:lang w:bidi="ar-MA"/>
        </w:rPr>
        <w:t>لكي</w:t>
      </w:r>
      <w:r>
        <w:rPr>
          <w:b/>
          <w:bCs/>
          <w:rtl/>
          <w:lang w:bidi="ar-MA"/>
        </w:rPr>
        <w:t xml:space="preserve"> </w:t>
      </w:r>
      <w:r w:rsidRPr="00F567E5">
        <w:rPr>
          <w:b/>
          <w:bCs/>
          <w:rtl/>
          <w:lang w:bidi="ar-MA"/>
        </w:rPr>
        <w:t>تستند</w:t>
      </w:r>
      <w:r>
        <w:rPr>
          <w:b/>
          <w:bCs/>
          <w:rtl/>
          <w:lang w:bidi="ar-MA"/>
        </w:rPr>
        <w:t xml:space="preserve"> </w:t>
      </w:r>
      <w:r w:rsidRPr="00F567E5">
        <w:rPr>
          <w:b/>
          <w:bCs/>
          <w:rtl/>
          <w:lang w:bidi="ar-MA"/>
        </w:rPr>
        <w:t>إلى</w:t>
      </w:r>
      <w:r>
        <w:rPr>
          <w:b/>
          <w:bCs/>
          <w:rtl/>
          <w:lang w:bidi="ar-MA"/>
        </w:rPr>
        <w:t xml:space="preserve"> </w:t>
      </w:r>
      <w:r w:rsidRPr="00F567E5">
        <w:rPr>
          <w:b/>
          <w:bCs/>
          <w:rtl/>
          <w:lang w:bidi="ar-MA"/>
        </w:rPr>
        <w:t>تعريف</w:t>
      </w:r>
      <w:r>
        <w:rPr>
          <w:b/>
          <w:bCs/>
          <w:rtl/>
          <w:lang w:bidi="ar-MA"/>
        </w:rPr>
        <w:t xml:space="preserve"> </w:t>
      </w:r>
      <w:r w:rsidRPr="00F567E5">
        <w:rPr>
          <w:b/>
          <w:bCs/>
          <w:rtl/>
          <w:lang w:bidi="ar-MA"/>
        </w:rPr>
        <w:t>الاغتصاب</w:t>
      </w:r>
      <w:r>
        <w:rPr>
          <w:b/>
          <w:bCs/>
          <w:rtl/>
          <w:lang w:bidi="ar-MA"/>
        </w:rPr>
        <w:t xml:space="preserve"> </w:t>
      </w:r>
      <w:r w:rsidRPr="00F567E5">
        <w:rPr>
          <w:b/>
          <w:bCs/>
          <w:rtl/>
          <w:lang w:bidi="ar-MA"/>
        </w:rPr>
        <w:t>بسبب</w:t>
      </w:r>
      <w:r>
        <w:rPr>
          <w:b/>
          <w:bCs/>
          <w:rtl/>
          <w:lang w:bidi="ar-MA"/>
        </w:rPr>
        <w:t xml:space="preserve"> </w:t>
      </w:r>
      <w:r w:rsidRPr="00F567E5">
        <w:rPr>
          <w:b/>
          <w:bCs/>
          <w:rtl/>
          <w:lang w:bidi="ar-MA"/>
        </w:rPr>
        <w:t>عدم</w:t>
      </w:r>
      <w:r>
        <w:rPr>
          <w:b/>
          <w:bCs/>
          <w:rtl/>
          <w:lang w:bidi="ar-MA"/>
        </w:rPr>
        <w:t xml:space="preserve"> </w:t>
      </w:r>
      <w:r w:rsidRPr="00F567E5">
        <w:rPr>
          <w:b/>
          <w:bCs/>
          <w:rtl/>
          <w:lang w:bidi="ar-MA"/>
        </w:rPr>
        <w:t>الموافقة</w:t>
      </w:r>
      <w:r>
        <w:rPr>
          <w:b/>
          <w:bCs/>
          <w:rtl/>
          <w:lang w:bidi="ar-MA"/>
        </w:rPr>
        <w:t xml:space="preserve"> </w:t>
      </w:r>
      <w:r w:rsidRPr="00F567E5">
        <w:rPr>
          <w:b/>
          <w:bCs/>
          <w:rtl/>
          <w:lang w:bidi="ar-MA"/>
        </w:rPr>
        <w:t>ومواءمته</w:t>
      </w:r>
      <w:r>
        <w:rPr>
          <w:b/>
          <w:bCs/>
          <w:rtl/>
          <w:lang w:bidi="ar-MA"/>
        </w:rPr>
        <w:t xml:space="preserve"> </w:t>
      </w:r>
      <w:r w:rsidRPr="00F567E5">
        <w:rPr>
          <w:b/>
          <w:bCs/>
          <w:rtl/>
          <w:lang w:bidi="ar-MA"/>
        </w:rPr>
        <w:t>مع</w:t>
      </w:r>
      <w:r>
        <w:rPr>
          <w:b/>
          <w:bCs/>
          <w:rtl/>
          <w:lang w:bidi="ar-MA"/>
        </w:rPr>
        <w:t xml:space="preserve"> </w:t>
      </w:r>
      <w:r w:rsidRPr="00F567E5">
        <w:rPr>
          <w:b/>
          <w:bCs/>
          <w:rtl/>
          <w:lang w:bidi="ar-MA"/>
        </w:rPr>
        <w:t>الاتفاقية</w:t>
      </w:r>
      <w:r>
        <w:rPr>
          <w:b/>
          <w:bCs/>
          <w:rtl/>
          <w:lang w:bidi="ar-MA"/>
        </w:rPr>
        <w:t xml:space="preserve"> </w:t>
      </w:r>
      <w:r w:rsidRPr="00F567E5">
        <w:rPr>
          <w:b/>
          <w:bCs/>
          <w:rtl/>
          <w:lang w:bidi="ar-MA"/>
        </w:rPr>
        <w:t>والسوابق</w:t>
      </w:r>
      <w:r>
        <w:rPr>
          <w:b/>
          <w:bCs/>
          <w:rtl/>
          <w:lang w:bidi="ar-MA"/>
        </w:rPr>
        <w:t xml:space="preserve"> </w:t>
      </w:r>
      <w:r w:rsidRPr="00F567E5">
        <w:rPr>
          <w:b/>
          <w:bCs/>
          <w:rtl/>
          <w:lang w:bidi="ar-MA"/>
        </w:rPr>
        <w:t>القضائية</w:t>
      </w:r>
      <w:r>
        <w:rPr>
          <w:b/>
          <w:bCs/>
          <w:rtl/>
          <w:lang w:bidi="ar-MA"/>
        </w:rPr>
        <w:t xml:space="preserve"> </w:t>
      </w:r>
      <w:r w:rsidRPr="00F567E5">
        <w:rPr>
          <w:b/>
          <w:bCs/>
          <w:rtl/>
          <w:lang w:bidi="ar-MA"/>
        </w:rPr>
        <w:t>للجنة</w:t>
      </w:r>
      <w:r>
        <w:rPr>
          <w:b/>
          <w:bCs/>
          <w:rtl/>
          <w:lang w:bidi="ar-MA"/>
        </w:rPr>
        <w:t xml:space="preserve"> </w:t>
      </w:r>
      <w:r w:rsidRPr="00F567E5">
        <w:rPr>
          <w:b/>
          <w:bCs/>
          <w:rtl/>
          <w:lang w:bidi="ar-MA"/>
        </w:rPr>
        <w:t>بموجب</w:t>
      </w:r>
      <w:r>
        <w:rPr>
          <w:b/>
          <w:bCs/>
          <w:rtl/>
          <w:lang w:bidi="ar-MA"/>
        </w:rPr>
        <w:t xml:space="preserve"> </w:t>
      </w:r>
      <w:r w:rsidRPr="00F567E5">
        <w:rPr>
          <w:b/>
          <w:bCs/>
          <w:rtl/>
          <w:lang w:bidi="ar-MA"/>
        </w:rPr>
        <w:t>البروتوكول</w:t>
      </w:r>
      <w:r>
        <w:rPr>
          <w:b/>
          <w:bCs/>
          <w:rtl/>
          <w:lang w:bidi="ar-MA"/>
        </w:rPr>
        <w:t xml:space="preserve"> </w:t>
      </w:r>
      <w:r w:rsidRPr="00F567E5">
        <w:rPr>
          <w:b/>
          <w:bCs/>
          <w:rtl/>
          <w:lang w:bidi="ar-MA"/>
        </w:rPr>
        <w:t>الاختياري؛</w:t>
      </w:r>
    </w:p>
    <w:p w14:paraId="379FA444" w14:textId="4900BA3E" w:rsidR="00F567E5" w:rsidRPr="00F567E5" w:rsidRDefault="00F567E5" w:rsidP="00F567E5">
      <w:pPr>
        <w:pStyle w:val="SingleTxt"/>
        <w:rPr>
          <w:b/>
          <w:bCs/>
          <w:rtl/>
          <w:lang w:bidi="ar-MA"/>
        </w:rPr>
      </w:pPr>
      <w:r w:rsidRPr="00F567E5">
        <w:rPr>
          <w:rtl/>
          <w:lang w:bidi="ar-MA"/>
        </w:rPr>
        <w:tab/>
        <w:t>(ج)</w:t>
      </w:r>
      <w:r w:rsidRPr="00F567E5">
        <w:rPr>
          <w:rtl/>
          <w:lang w:bidi="ar-MA"/>
        </w:rPr>
        <w:tab/>
      </w:r>
      <w:r w:rsidRPr="00F567E5">
        <w:rPr>
          <w:b/>
          <w:bCs/>
          <w:rtl/>
          <w:lang w:bidi="ar-MA"/>
        </w:rPr>
        <w:t>إعادة</w:t>
      </w:r>
      <w:r>
        <w:rPr>
          <w:b/>
          <w:bCs/>
          <w:rtl/>
          <w:lang w:bidi="ar-MA"/>
        </w:rPr>
        <w:t xml:space="preserve"> </w:t>
      </w:r>
      <w:r w:rsidRPr="00F567E5">
        <w:rPr>
          <w:b/>
          <w:bCs/>
          <w:rtl/>
          <w:lang w:bidi="ar-MA"/>
        </w:rPr>
        <w:t>النظر</w:t>
      </w:r>
      <w:r>
        <w:rPr>
          <w:b/>
          <w:bCs/>
          <w:rtl/>
          <w:lang w:bidi="ar-MA"/>
        </w:rPr>
        <w:t xml:space="preserve"> </w:t>
      </w:r>
      <w:r w:rsidRPr="00F567E5">
        <w:rPr>
          <w:b/>
          <w:bCs/>
          <w:rtl/>
          <w:lang w:bidi="ar-MA"/>
        </w:rPr>
        <w:t>في</w:t>
      </w:r>
      <w:r>
        <w:rPr>
          <w:b/>
          <w:bCs/>
          <w:rtl/>
          <w:lang w:bidi="ar-MA"/>
        </w:rPr>
        <w:t xml:space="preserve"> </w:t>
      </w:r>
      <w:r w:rsidRPr="00F567E5">
        <w:rPr>
          <w:b/>
          <w:bCs/>
          <w:rtl/>
          <w:lang w:bidi="ar-MA"/>
        </w:rPr>
        <w:t>مشروع</w:t>
      </w:r>
      <w:r>
        <w:rPr>
          <w:b/>
          <w:bCs/>
          <w:rtl/>
          <w:lang w:bidi="ar-MA"/>
        </w:rPr>
        <w:t xml:space="preserve"> </w:t>
      </w:r>
      <w:r w:rsidRPr="00F567E5">
        <w:rPr>
          <w:b/>
          <w:bCs/>
          <w:rtl/>
          <w:lang w:bidi="ar-MA"/>
        </w:rPr>
        <w:t>القانون</w:t>
      </w:r>
      <w:r>
        <w:rPr>
          <w:b/>
          <w:bCs/>
          <w:rtl/>
          <w:lang w:bidi="ar-MA"/>
        </w:rPr>
        <w:t xml:space="preserve"> </w:t>
      </w:r>
      <w:r w:rsidRPr="00F567E5">
        <w:rPr>
          <w:b/>
          <w:bCs/>
          <w:rtl/>
          <w:lang w:bidi="ar-MA"/>
        </w:rPr>
        <w:t>المتعلق</w:t>
      </w:r>
      <w:r>
        <w:rPr>
          <w:b/>
          <w:bCs/>
          <w:rtl/>
          <w:lang w:bidi="ar-MA"/>
        </w:rPr>
        <w:t xml:space="preserve"> </w:t>
      </w:r>
      <w:r w:rsidRPr="00F567E5">
        <w:rPr>
          <w:b/>
          <w:bCs/>
          <w:rtl/>
          <w:lang w:bidi="ar-MA"/>
        </w:rPr>
        <w:t>بمكافحه</w:t>
      </w:r>
      <w:r>
        <w:rPr>
          <w:b/>
          <w:bCs/>
          <w:rtl/>
          <w:lang w:bidi="ar-MA"/>
        </w:rPr>
        <w:t xml:space="preserve"> </w:t>
      </w:r>
      <w:r w:rsidRPr="00F567E5">
        <w:rPr>
          <w:b/>
          <w:bCs/>
          <w:rtl/>
          <w:lang w:bidi="ar-MA"/>
        </w:rPr>
        <w:t>العنف</w:t>
      </w:r>
      <w:r>
        <w:rPr>
          <w:b/>
          <w:bCs/>
          <w:rtl/>
          <w:lang w:bidi="ar-MA"/>
        </w:rPr>
        <w:t xml:space="preserve"> </w:t>
      </w:r>
      <w:r w:rsidRPr="00F567E5">
        <w:rPr>
          <w:b/>
          <w:bCs/>
          <w:rtl/>
          <w:lang w:bidi="ar-MA"/>
        </w:rPr>
        <w:t>العائلي</w:t>
      </w:r>
      <w:r>
        <w:rPr>
          <w:b/>
          <w:bCs/>
          <w:rtl/>
          <w:lang w:bidi="ar-MA"/>
        </w:rPr>
        <w:t xml:space="preserve"> </w:t>
      </w:r>
      <w:r w:rsidRPr="00F567E5">
        <w:rPr>
          <w:b/>
          <w:bCs/>
          <w:rtl/>
          <w:lang w:bidi="ar-MA"/>
        </w:rPr>
        <w:t>بهدف</w:t>
      </w:r>
      <w:r>
        <w:rPr>
          <w:b/>
          <w:bCs/>
          <w:rtl/>
          <w:lang w:bidi="ar-MA"/>
        </w:rPr>
        <w:t xml:space="preserve"> </w:t>
      </w:r>
      <w:r w:rsidRPr="00F567E5">
        <w:rPr>
          <w:b/>
          <w:bCs/>
          <w:rtl/>
          <w:lang w:bidi="ar-MA"/>
        </w:rPr>
        <w:t>ضمان</w:t>
      </w:r>
      <w:r>
        <w:rPr>
          <w:b/>
          <w:bCs/>
          <w:rtl/>
          <w:lang w:bidi="ar-MA"/>
        </w:rPr>
        <w:t xml:space="preserve"> </w:t>
      </w:r>
      <w:r w:rsidRPr="00F567E5">
        <w:rPr>
          <w:b/>
          <w:bCs/>
          <w:rtl/>
          <w:lang w:bidi="ar-MA"/>
        </w:rPr>
        <w:t>امتثاله</w:t>
      </w:r>
      <w:r>
        <w:rPr>
          <w:b/>
          <w:bCs/>
          <w:rtl/>
          <w:lang w:bidi="ar-MA"/>
        </w:rPr>
        <w:t xml:space="preserve"> </w:t>
      </w:r>
      <w:r w:rsidRPr="00F567E5">
        <w:rPr>
          <w:b/>
          <w:bCs/>
          <w:rtl/>
          <w:lang w:bidi="ar-MA"/>
        </w:rPr>
        <w:t>للاتفاقية،</w:t>
      </w:r>
      <w:r>
        <w:rPr>
          <w:b/>
          <w:bCs/>
          <w:rtl/>
          <w:lang w:bidi="ar-MA"/>
        </w:rPr>
        <w:t xml:space="preserve"> </w:t>
      </w:r>
      <w:r w:rsidRPr="00F567E5">
        <w:rPr>
          <w:b/>
          <w:bCs/>
          <w:rtl/>
          <w:lang w:bidi="ar-MA"/>
        </w:rPr>
        <w:t>وذلك</w:t>
      </w:r>
      <w:r>
        <w:rPr>
          <w:b/>
          <w:bCs/>
          <w:rtl/>
          <w:lang w:bidi="ar-MA"/>
        </w:rPr>
        <w:t xml:space="preserve"> </w:t>
      </w:r>
      <w:r w:rsidRPr="00F567E5">
        <w:rPr>
          <w:b/>
          <w:bCs/>
          <w:rtl/>
          <w:lang w:bidi="ar-MA"/>
        </w:rPr>
        <w:t>من</w:t>
      </w:r>
      <w:r>
        <w:rPr>
          <w:b/>
          <w:bCs/>
          <w:rtl/>
          <w:lang w:bidi="ar-MA"/>
        </w:rPr>
        <w:t xml:space="preserve"> </w:t>
      </w:r>
      <w:r w:rsidRPr="00F567E5">
        <w:rPr>
          <w:b/>
          <w:bCs/>
          <w:rtl/>
          <w:lang w:bidi="ar-MA"/>
        </w:rPr>
        <w:t>أجل</w:t>
      </w:r>
      <w:r>
        <w:rPr>
          <w:b/>
          <w:bCs/>
          <w:rtl/>
          <w:lang w:bidi="ar-MA"/>
        </w:rPr>
        <w:t xml:space="preserve"> </w:t>
      </w:r>
      <w:r w:rsidRPr="00F567E5">
        <w:rPr>
          <w:b/>
          <w:bCs/>
          <w:rtl/>
          <w:lang w:bidi="ar-MA"/>
        </w:rPr>
        <w:t>منع</w:t>
      </w:r>
      <w:r>
        <w:rPr>
          <w:b/>
          <w:bCs/>
          <w:rtl/>
          <w:lang w:bidi="ar-MA"/>
        </w:rPr>
        <w:t xml:space="preserve"> </w:t>
      </w:r>
      <w:r w:rsidRPr="00F567E5">
        <w:rPr>
          <w:b/>
          <w:bCs/>
          <w:rtl/>
          <w:lang w:bidi="ar-MA"/>
        </w:rPr>
        <w:t>ومكافحة</w:t>
      </w:r>
      <w:r>
        <w:rPr>
          <w:b/>
          <w:bCs/>
          <w:rtl/>
          <w:lang w:bidi="ar-MA"/>
        </w:rPr>
        <w:t xml:space="preserve"> </w:t>
      </w:r>
      <w:r w:rsidRPr="00F567E5">
        <w:rPr>
          <w:b/>
          <w:bCs/>
          <w:rtl/>
          <w:lang w:bidi="ar-MA"/>
        </w:rPr>
        <w:t>جميع</w:t>
      </w:r>
      <w:r>
        <w:rPr>
          <w:b/>
          <w:bCs/>
          <w:rtl/>
          <w:lang w:bidi="ar-MA"/>
        </w:rPr>
        <w:t xml:space="preserve"> </w:t>
      </w:r>
      <w:r w:rsidRPr="00F567E5">
        <w:rPr>
          <w:b/>
          <w:bCs/>
          <w:rtl/>
          <w:lang w:bidi="ar-MA"/>
        </w:rPr>
        <w:t>أشكال</w:t>
      </w:r>
      <w:r>
        <w:rPr>
          <w:b/>
          <w:bCs/>
          <w:rtl/>
          <w:lang w:bidi="ar-MA"/>
        </w:rPr>
        <w:t xml:space="preserve"> </w:t>
      </w:r>
      <w:r w:rsidRPr="00F567E5">
        <w:rPr>
          <w:b/>
          <w:bCs/>
          <w:rtl/>
          <w:lang w:bidi="ar-MA"/>
        </w:rPr>
        <w:t>العنف</w:t>
      </w:r>
      <w:r>
        <w:rPr>
          <w:b/>
          <w:bCs/>
          <w:rtl/>
          <w:lang w:bidi="ar-MA"/>
        </w:rPr>
        <w:t xml:space="preserve"> </w:t>
      </w:r>
      <w:r w:rsidRPr="00F567E5">
        <w:rPr>
          <w:b/>
          <w:bCs/>
          <w:rtl/>
          <w:lang w:bidi="ar-MA"/>
        </w:rPr>
        <w:t>الجنساني</w:t>
      </w:r>
      <w:r>
        <w:rPr>
          <w:b/>
          <w:bCs/>
          <w:rtl/>
          <w:lang w:bidi="ar-MA"/>
        </w:rPr>
        <w:t xml:space="preserve"> </w:t>
      </w:r>
      <w:r w:rsidRPr="00F567E5">
        <w:rPr>
          <w:b/>
          <w:bCs/>
          <w:rtl/>
          <w:lang w:bidi="ar-MA"/>
        </w:rPr>
        <w:t>ضد</w:t>
      </w:r>
      <w:r>
        <w:rPr>
          <w:b/>
          <w:bCs/>
          <w:rtl/>
          <w:lang w:bidi="ar-MA"/>
        </w:rPr>
        <w:t xml:space="preserve"> </w:t>
      </w:r>
      <w:r w:rsidRPr="00F567E5">
        <w:rPr>
          <w:b/>
          <w:bCs/>
          <w:rtl/>
          <w:lang w:bidi="ar-MA"/>
        </w:rPr>
        <w:t>النساء</w:t>
      </w:r>
      <w:r>
        <w:rPr>
          <w:b/>
          <w:bCs/>
          <w:rtl/>
          <w:lang w:bidi="ar-MA"/>
        </w:rPr>
        <w:t xml:space="preserve"> </w:t>
      </w:r>
      <w:r w:rsidRPr="00F567E5">
        <w:rPr>
          <w:b/>
          <w:bCs/>
          <w:rtl/>
          <w:lang w:bidi="ar-MA"/>
        </w:rPr>
        <w:t>وحماية</w:t>
      </w:r>
      <w:r>
        <w:rPr>
          <w:b/>
          <w:bCs/>
          <w:rtl/>
          <w:lang w:bidi="ar-MA"/>
        </w:rPr>
        <w:t xml:space="preserve"> </w:t>
      </w:r>
      <w:r w:rsidRPr="00F567E5">
        <w:rPr>
          <w:b/>
          <w:bCs/>
          <w:rtl/>
          <w:lang w:bidi="ar-MA"/>
        </w:rPr>
        <w:t>الضحايا</w:t>
      </w:r>
      <w:r>
        <w:rPr>
          <w:b/>
          <w:bCs/>
          <w:rtl/>
          <w:lang w:bidi="ar-MA"/>
        </w:rPr>
        <w:t xml:space="preserve"> </w:t>
      </w:r>
      <w:r w:rsidRPr="00F567E5">
        <w:rPr>
          <w:b/>
          <w:bCs/>
          <w:rtl/>
          <w:lang w:bidi="ar-MA"/>
        </w:rPr>
        <w:t>على</w:t>
      </w:r>
      <w:r>
        <w:rPr>
          <w:b/>
          <w:bCs/>
          <w:rtl/>
          <w:lang w:bidi="ar-MA"/>
        </w:rPr>
        <w:t xml:space="preserve"> </w:t>
      </w:r>
      <w:r w:rsidRPr="00F567E5">
        <w:rPr>
          <w:b/>
          <w:bCs/>
          <w:rtl/>
          <w:lang w:bidi="ar-MA"/>
        </w:rPr>
        <w:t>نحو</w:t>
      </w:r>
      <w:r>
        <w:rPr>
          <w:b/>
          <w:bCs/>
          <w:rtl/>
          <w:lang w:bidi="ar-MA"/>
        </w:rPr>
        <w:t xml:space="preserve"> </w:t>
      </w:r>
      <w:r w:rsidRPr="00F567E5">
        <w:rPr>
          <w:b/>
          <w:bCs/>
          <w:rtl/>
          <w:lang w:bidi="ar-MA"/>
        </w:rPr>
        <w:t>فعال؛</w:t>
      </w:r>
    </w:p>
    <w:p w14:paraId="026D854C" w14:textId="4117CECC" w:rsidR="00F567E5" w:rsidRPr="00F567E5" w:rsidRDefault="00F567E5" w:rsidP="00F567E5">
      <w:pPr>
        <w:pStyle w:val="SingleTxt"/>
        <w:rPr>
          <w:b/>
          <w:bCs/>
          <w:rtl/>
          <w:lang w:bidi="ar-MA"/>
        </w:rPr>
      </w:pPr>
      <w:r w:rsidRPr="00F567E5">
        <w:rPr>
          <w:rtl/>
          <w:lang w:bidi="ar-MA"/>
        </w:rPr>
        <w:tab/>
        <w:t>(د)</w:t>
      </w:r>
      <w:r w:rsidRPr="00F567E5">
        <w:rPr>
          <w:rtl/>
          <w:lang w:bidi="ar-MA"/>
        </w:rPr>
        <w:tab/>
      </w:r>
      <w:r w:rsidRPr="00F567E5">
        <w:rPr>
          <w:b/>
          <w:bCs/>
          <w:rtl/>
          <w:lang w:bidi="ar-MA"/>
        </w:rPr>
        <w:t>تشجيع</w:t>
      </w:r>
      <w:r>
        <w:rPr>
          <w:b/>
          <w:bCs/>
          <w:rtl/>
          <w:lang w:bidi="ar-MA"/>
        </w:rPr>
        <w:t xml:space="preserve"> </w:t>
      </w:r>
      <w:r w:rsidRPr="00F567E5">
        <w:rPr>
          <w:b/>
          <w:bCs/>
          <w:rtl/>
          <w:lang w:bidi="ar-MA"/>
        </w:rPr>
        <w:t>الإبلاغ</w:t>
      </w:r>
      <w:r>
        <w:rPr>
          <w:b/>
          <w:bCs/>
          <w:rtl/>
          <w:lang w:bidi="ar-MA"/>
        </w:rPr>
        <w:t xml:space="preserve"> </w:t>
      </w:r>
      <w:r w:rsidRPr="00F567E5">
        <w:rPr>
          <w:b/>
          <w:bCs/>
          <w:rtl/>
          <w:lang w:bidi="ar-MA"/>
        </w:rPr>
        <w:t>عن</w:t>
      </w:r>
      <w:r>
        <w:rPr>
          <w:b/>
          <w:bCs/>
          <w:rtl/>
          <w:lang w:bidi="ar-MA"/>
        </w:rPr>
        <w:t xml:space="preserve"> </w:t>
      </w:r>
      <w:r w:rsidRPr="00F567E5">
        <w:rPr>
          <w:b/>
          <w:bCs/>
          <w:rtl/>
          <w:lang w:bidi="ar-MA"/>
        </w:rPr>
        <w:t>جميع</w:t>
      </w:r>
      <w:r>
        <w:rPr>
          <w:b/>
          <w:bCs/>
          <w:rtl/>
          <w:lang w:bidi="ar-MA"/>
        </w:rPr>
        <w:t xml:space="preserve"> </w:t>
      </w:r>
      <w:r w:rsidRPr="00F567E5">
        <w:rPr>
          <w:b/>
          <w:bCs/>
          <w:rtl/>
          <w:lang w:bidi="ar-MA"/>
        </w:rPr>
        <w:t>أشكال</w:t>
      </w:r>
      <w:r>
        <w:rPr>
          <w:b/>
          <w:bCs/>
          <w:rtl/>
          <w:lang w:bidi="ar-MA"/>
        </w:rPr>
        <w:t xml:space="preserve"> </w:t>
      </w:r>
      <w:r w:rsidRPr="00F567E5">
        <w:rPr>
          <w:b/>
          <w:bCs/>
          <w:rtl/>
          <w:lang w:bidi="ar-MA"/>
        </w:rPr>
        <w:t>العنف</w:t>
      </w:r>
      <w:r>
        <w:rPr>
          <w:b/>
          <w:bCs/>
          <w:rtl/>
          <w:lang w:bidi="ar-MA"/>
        </w:rPr>
        <w:t xml:space="preserve"> </w:t>
      </w:r>
      <w:r w:rsidRPr="00F567E5">
        <w:rPr>
          <w:b/>
          <w:bCs/>
          <w:rtl/>
          <w:lang w:bidi="ar-MA"/>
        </w:rPr>
        <w:t>الجنساني</w:t>
      </w:r>
      <w:r>
        <w:rPr>
          <w:b/>
          <w:bCs/>
          <w:rtl/>
          <w:lang w:bidi="ar-MA"/>
        </w:rPr>
        <w:t xml:space="preserve"> </w:t>
      </w:r>
      <w:r w:rsidRPr="00F567E5">
        <w:rPr>
          <w:b/>
          <w:bCs/>
          <w:rtl/>
          <w:lang w:bidi="ar-MA"/>
        </w:rPr>
        <w:t>ضد</w:t>
      </w:r>
      <w:r>
        <w:rPr>
          <w:b/>
          <w:bCs/>
          <w:rtl/>
          <w:lang w:bidi="ar-MA"/>
        </w:rPr>
        <w:t xml:space="preserve"> </w:t>
      </w:r>
      <w:r w:rsidRPr="00F567E5">
        <w:rPr>
          <w:b/>
          <w:bCs/>
          <w:rtl/>
          <w:lang w:bidi="ar-MA"/>
        </w:rPr>
        <w:t>النساء</w:t>
      </w:r>
      <w:r>
        <w:rPr>
          <w:b/>
          <w:bCs/>
          <w:rtl/>
          <w:lang w:bidi="ar-MA"/>
        </w:rPr>
        <w:t xml:space="preserve"> </w:t>
      </w:r>
      <w:r w:rsidRPr="00F567E5">
        <w:rPr>
          <w:b/>
          <w:bCs/>
          <w:rtl/>
          <w:lang w:bidi="ar-MA"/>
        </w:rPr>
        <w:t>والفتيات،</w:t>
      </w:r>
      <w:r>
        <w:rPr>
          <w:b/>
          <w:bCs/>
          <w:rtl/>
          <w:lang w:bidi="ar-MA"/>
        </w:rPr>
        <w:t xml:space="preserve"> </w:t>
      </w:r>
      <w:r w:rsidRPr="00F567E5">
        <w:rPr>
          <w:b/>
          <w:bCs/>
          <w:rtl/>
          <w:lang w:bidi="ar-MA"/>
        </w:rPr>
        <w:t>بما</w:t>
      </w:r>
      <w:r w:rsidR="00A925DD">
        <w:rPr>
          <w:rFonts w:hint="cs"/>
          <w:b/>
          <w:bCs/>
          <w:rtl/>
          <w:lang w:bidi="ar-MA"/>
        </w:rPr>
        <w:t> </w:t>
      </w:r>
      <w:r w:rsidRPr="00F567E5">
        <w:rPr>
          <w:b/>
          <w:bCs/>
          <w:rtl/>
          <w:lang w:bidi="ar-MA"/>
        </w:rPr>
        <w:t>في</w:t>
      </w:r>
      <w:r w:rsidR="00A925DD">
        <w:rPr>
          <w:rFonts w:hint="cs"/>
          <w:b/>
          <w:bCs/>
          <w:rtl/>
          <w:lang w:bidi="ar-MA"/>
        </w:rPr>
        <w:t> </w:t>
      </w:r>
      <w:r w:rsidRPr="00F567E5">
        <w:rPr>
          <w:b/>
          <w:bCs/>
          <w:rtl/>
          <w:lang w:bidi="ar-MA"/>
        </w:rPr>
        <w:t>ذلك</w:t>
      </w:r>
      <w:r>
        <w:rPr>
          <w:b/>
          <w:bCs/>
          <w:rtl/>
          <w:lang w:bidi="ar-MA"/>
        </w:rPr>
        <w:t xml:space="preserve"> </w:t>
      </w:r>
      <w:r w:rsidRPr="00F567E5">
        <w:rPr>
          <w:b/>
          <w:bCs/>
          <w:rtl/>
          <w:lang w:bidi="ar-MA"/>
        </w:rPr>
        <w:t>العنف</w:t>
      </w:r>
      <w:r>
        <w:rPr>
          <w:b/>
          <w:bCs/>
          <w:rtl/>
          <w:lang w:bidi="ar-MA"/>
        </w:rPr>
        <w:t xml:space="preserve"> </w:t>
      </w:r>
      <w:r w:rsidRPr="00F567E5">
        <w:rPr>
          <w:b/>
          <w:bCs/>
          <w:rtl/>
          <w:lang w:bidi="ar-MA"/>
        </w:rPr>
        <w:t>العائلي</w:t>
      </w:r>
      <w:r>
        <w:rPr>
          <w:b/>
          <w:bCs/>
          <w:rtl/>
          <w:lang w:bidi="ar-MA"/>
        </w:rPr>
        <w:t xml:space="preserve"> </w:t>
      </w:r>
      <w:r w:rsidRPr="00F567E5">
        <w:rPr>
          <w:b/>
          <w:bCs/>
          <w:rtl/>
          <w:lang w:bidi="ar-MA"/>
        </w:rPr>
        <w:t>والجنسي؛</w:t>
      </w:r>
    </w:p>
    <w:p w14:paraId="3E9F6337" w14:textId="18A2C458" w:rsidR="00F567E5" w:rsidRPr="00F567E5" w:rsidRDefault="00F567E5" w:rsidP="00F567E5">
      <w:pPr>
        <w:pStyle w:val="SingleTxt"/>
        <w:rPr>
          <w:b/>
          <w:bCs/>
          <w:rtl/>
          <w:lang w:bidi="ar-MA"/>
        </w:rPr>
      </w:pPr>
      <w:r w:rsidRPr="00F567E5">
        <w:rPr>
          <w:rtl/>
          <w:lang w:bidi="ar-MA"/>
        </w:rPr>
        <w:tab/>
        <w:t>(ه)</w:t>
      </w:r>
      <w:r w:rsidRPr="00F567E5">
        <w:rPr>
          <w:rtl/>
          <w:lang w:bidi="ar-MA"/>
        </w:rPr>
        <w:tab/>
      </w:r>
      <w:r w:rsidRPr="00F567E5">
        <w:rPr>
          <w:b/>
          <w:bCs/>
          <w:rtl/>
          <w:lang w:bidi="ar-MA"/>
        </w:rPr>
        <w:t>ضمان</w:t>
      </w:r>
      <w:r>
        <w:rPr>
          <w:b/>
          <w:bCs/>
          <w:rtl/>
          <w:lang w:bidi="ar-MA"/>
        </w:rPr>
        <w:t xml:space="preserve"> </w:t>
      </w:r>
      <w:r w:rsidRPr="00F567E5">
        <w:rPr>
          <w:b/>
          <w:bCs/>
          <w:rtl/>
          <w:lang w:bidi="ar-MA"/>
        </w:rPr>
        <w:t>إصدار</w:t>
      </w:r>
      <w:r>
        <w:rPr>
          <w:b/>
          <w:bCs/>
          <w:rtl/>
          <w:lang w:bidi="ar-MA"/>
        </w:rPr>
        <w:t xml:space="preserve"> </w:t>
      </w:r>
      <w:r w:rsidRPr="00F567E5">
        <w:rPr>
          <w:b/>
          <w:bCs/>
          <w:rtl/>
          <w:lang w:bidi="ar-MA"/>
        </w:rPr>
        <w:t>أوامر</w:t>
      </w:r>
      <w:r>
        <w:rPr>
          <w:b/>
          <w:bCs/>
          <w:rtl/>
          <w:lang w:bidi="ar-MA"/>
        </w:rPr>
        <w:t xml:space="preserve"> </w:t>
      </w:r>
      <w:r w:rsidRPr="00F567E5">
        <w:rPr>
          <w:b/>
          <w:bCs/>
          <w:rtl/>
          <w:lang w:bidi="ar-MA"/>
        </w:rPr>
        <w:t>الإخلاء</w:t>
      </w:r>
      <w:r>
        <w:rPr>
          <w:b/>
          <w:bCs/>
          <w:rtl/>
          <w:lang w:bidi="ar-MA"/>
        </w:rPr>
        <w:t xml:space="preserve"> </w:t>
      </w:r>
      <w:r w:rsidRPr="00F567E5">
        <w:rPr>
          <w:b/>
          <w:bCs/>
          <w:rtl/>
          <w:lang w:bidi="ar-MA"/>
        </w:rPr>
        <w:t>وتنفيذها</w:t>
      </w:r>
      <w:r>
        <w:rPr>
          <w:b/>
          <w:bCs/>
          <w:rtl/>
          <w:lang w:bidi="ar-MA"/>
        </w:rPr>
        <w:t xml:space="preserve"> </w:t>
      </w:r>
      <w:r w:rsidRPr="00F567E5">
        <w:rPr>
          <w:b/>
          <w:bCs/>
          <w:rtl/>
          <w:lang w:bidi="ar-MA"/>
        </w:rPr>
        <w:t>ورصدها</w:t>
      </w:r>
      <w:r>
        <w:rPr>
          <w:b/>
          <w:bCs/>
          <w:rtl/>
          <w:lang w:bidi="ar-MA"/>
        </w:rPr>
        <w:t xml:space="preserve"> </w:t>
      </w:r>
      <w:r w:rsidRPr="00F567E5">
        <w:rPr>
          <w:b/>
          <w:bCs/>
          <w:rtl/>
          <w:lang w:bidi="ar-MA"/>
        </w:rPr>
        <w:t>في</w:t>
      </w:r>
      <w:r>
        <w:rPr>
          <w:b/>
          <w:bCs/>
          <w:rtl/>
          <w:lang w:bidi="ar-MA"/>
        </w:rPr>
        <w:t xml:space="preserve"> </w:t>
      </w:r>
      <w:r w:rsidRPr="00F567E5">
        <w:rPr>
          <w:b/>
          <w:bCs/>
          <w:rtl/>
          <w:lang w:bidi="ar-MA"/>
        </w:rPr>
        <w:t>الوقت</w:t>
      </w:r>
      <w:r>
        <w:rPr>
          <w:b/>
          <w:bCs/>
          <w:rtl/>
          <w:lang w:bidi="ar-MA"/>
        </w:rPr>
        <w:t xml:space="preserve"> </w:t>
      </w:r>
      <w:r w:rsidRPr="00F567E5">
        <w:rPr>
          <w:b/>
          <w:bCs/>
          <w:rtl/>
          <w:lang w:bidi="ar-MA"/>
        </w:rPr>
        <w:t>المناسب</w:t>
      </w:r>
      <w:r>
        <w:rPr>
          <w:b/>
          <w:bCs/>
          <w:rtl/>
          <w:lang w:bidi="ar-MA"/>
        </w:rPr>
        <w:t xml:space="preserve"> </w:t>
      </w:r>
      <w:r w:rsidRPr="00F567E5">
        <w:rPr>
          <w:b/>
          <w:bCs/>
          <w:rtl/>
          <w:lang w:bidi="ar-MA"/>
        </w:rPr>
        <w:t>وبصورة</w:t>
      </w:r>
      <w:r>
        <w:rPr>
          <w:b/>
          <w:bCs/>
          <w:rtl/>
          <w:lang w:bidi="ar-MA"/>
        </w:rPr>
        <w:t xml:space="preserve"> </w:t>
      </w:r>
      <w:r w:rsidRPr="00F567E5">
        <w:rPr>
          <w:b/>
          <w:bCs/>
          <w:rtl/>
          <w:lang w:bidi="ar-MA"/>
        </w:rPr>
        <w:t>فعالة</w:t>
      </w:r>
      <w:r>
        <w:rPr>
          <w:b/>
          <w:bCs/>
          <w:rtl/>
          <w:lang w:bidi="ar-MA"/>
        </w:rPr>
        <w:t xml:space="preserve"> </w:t>
      </w:r>
      <w:r w:rsidRPr="00F567E5">
        <w:rPr>
          <w:b/>
          <w:bCs/>
          <w:rtl/>
          <w:lang w:bidi="ar-MA"/>
        </w:rPr>
        <w:t>وبرامج</w:t>
      </w:r>
      <w:r>
        <w:rPr>
          <w:b/>
          <w:bCs/>
          <w:rtl/>
          <w:lang w:bidi="ar-MA"/>
        </w:rPr>
        <w:t xml:space="preserve"> </w:t>
      </w:r>
      <w:r w:rsidRPr="00F567E5">
        <w:rPr>
          <w:b/>
          <w:bCs/>
          <w:rtl/>
          <w:lang w:bidi="ar-MA"/>
        </w:rPr>
        <w:t>إعادة</w:t>
      </w:r>
      <w:r>
        <w:rPr>
          <w:b/>
          <w:bCs/>
          <w:rtl/>
          <w:lang w:bidi="ar-MA"/>
        </w:rPr>
        <w:t xml:space="preserve"> </w:t>
      </w:r>
      <w:r w:rsidRPr="00F567E5">
        <w:rPr>
          <w:b/>
          <w:bCs/>
          <w:rtl/>
          <w:lang w:bidi="ar-MA"/>
        </w:rPr>
        <w:t>تأهيل</w:t>
      </w:r>
      <w:r>
        <w:rPr>
          <w:b/>
          <w:bCs/>
          <w:rtl/>
          <w:lang w:bidi="ar-MA"/>
        </w:rPr>
        <w:t xml:space="preserve"> </w:t>
      </w:r>
      <w:r w:rsidRPr="00F567E5">
        <w:rPr>
          <w:b/>
          <w:bCs/>
          <w:rtl/>
          <w:lang w:bidi="ar-MA"/>
        </w:rPr>
        <w:t>الجناة</w:t>
      </w:r>
      <w:r>
        <w:rPr>
          <w:b/>
          <w:bCs/>
          <w:rtl/>
          <w:lang w:bidi="ar-MA"/>
        </w:rPr>
        <w:t xml:space="preserve"> </w:t>
      </w:r>
      <w:r w:rsidRPr="00F567E5">
        <w:rPr>
          <w:b/>
          <w:bCs/>
          <w:rtl/>
          <w:lang w:bidi="ar-MA"/>
        </w:rPr>
        <w:t>وتنفيذها</w:t>
      </w:r>
      <w:r>
        <w:rPr>
          <w:b/>
          <w:bCs/>
          <w:rtl/>
          <w:lang w:bidi="ar-MA"/>
        </w:rPr>
        <w:t xml:space="preserve"> </w:t>
      </w:r>
      <w:r w:rsidRPr="00F567E5">
        <w:rPr>
          <w:b/>
          <w:bCs/>
          <w:rtl/>
          <w:lang w:bidi="ar-MA"/>
        </w:rPr>
        <w:t>ورصدها</w:t>
      </w:r>
      <w:r>
        <w:rPr>
          <w:b/>
          <w:bCs/>
          <w:rtl/>
          <w:lang w:bidi="ar-MA"/>
        </w:rPr>
        <w:t xml:space="preserve"> </w:t>
      </w:r>
      <w:r w:rsidRPr="00F567E5">
        <w:rPr>
          <w:b/>
          <w:bCs/>
          <w:rtl/>
          <w:lang w:bidi="ar-MA"/>
        </w:rPr>
        <w:t>في</w:t>
      </w:r>
      <w:r>
        <w:rPr>
          <w:b/>
          <w:bCs/>
          <w:rtl/>
          <w:lang w:bidi="ar-MA"/>
        </w:rPr>
        <w:t xml:space="preserve"> </w:t>
      </w:r>
      <w:r w:rsidRPr="00F567E5">
        <w:rPr>
          <w:b/>
          <w:bCs/>
          <w:rtl/>
          <w:lang w:bidi="ar-MA"/>
        </w:rPr>
        <w:t>الوقت</w:t>
      </w:r>
      <w:r>
        <w:rPr>
          <w:b/>
          <w:bCs/>
          <w:rtl/>
          <w:lang w:bidi="ar-MA"/>
        </w:rPr>
        <w:t xml:space="preserve"> </w:t>
      </w:r>
      <w:r w:rsidRPr="00F567E5">
        <w:rPr>
          <w:b/>
          <w:bCs/>
          <w:rtl/>
          <w:lang w:bidi="ar-MA"/>
        </w:rPr>
        <w:t>المناسب</w:t>
      </w:r>
      <w:r>
        <w:rPr>
          <w:b/>
          <w:bCs/>
          <w:rtl/>
          <w:lang w:bidi="ar-MA"/>
        </w:rPr>
        <w:t xml:space="preserve"> </w:t>
      </w:r>
      <w:r w:rsidRPr="00F567E5">
        <w:rPr>
          <w:b/>
          <w:bCs/>
          <w:rtl/>
          <w:lang w:bidi="ar-MA"/>
        </w:rPr>
        <w:t>وبصورة</w:t>
      </w:r>
      <w:r>
        <w:rPr>
          <w:b/>
          <w:bCs/>
          <w:rtl/>
          <w:lang w:bidi="ar-MA"/>
        </w:rPr>
        <w:t xml:space="preserve"> </w:t>
      </w:r>
      <w:r w:rsidRPr="00F567E5">
        <w:rPr>
          <w:b/>
          <w:bCs/>
          <w:rtl/>
          <w:lang w:bidi="ar-MA"/>
        </w:rPr>
        <w:t>فعالة؛</w:t>
      </w:r>
    </w:p>
    <w:p w14:paraId="03AE0E14" w14:textId="6281C882" w:rsidR="00F567E5" w:rsidRPr="00F567E5" w:rsidRDefault="00F567E5" w:rsidP="00F567E5">
      <w:pPr>
        <w:pStyle w:val="SingleTxt"/>
        <w:rPr>
          <w:b/>
          <w:bCs/>
          <w:rtl/>
          <w:lang w:bidi="ar-MA"/>
        </w:rPr>
      </w:pPr>
      <w:r w:rsidRPr="00F567E5">
        <w:rPr>
          <w:rtl/>
          <w:lang w:bidi="ar-MA"/>
        </w:rPr>
        <w:tab/>
        <w:t>(و)</w:t>
      </w:r>
      <w:r w:rsidRPr="00F567E5">
        <w:rPr>
          <w:rtl/>
          <w:lang w:bidi="ar-MA"/>
        </w:rPr>
        <w:tab/>
      </w:r>
      <w:r w:rsidRPr="00F567E5">
        <w:rPr>
          <w:b/>
          <w:bCs/>
          <w:rtl/>
          <w:lang w:bidi="ar-MA"/>
        </w:rPr>
        <w:t>ضمان</w:t>
      </w:r>
      <w:r>
        <w:rPr>
          <w:b/>
          <w:bCs/>
          <w:rtl/>
          <w:lang w:bidi="ar-MA"/>
        </w:rPr>
        <w:t xml:space="preserve"> </w:t>
      </w:r>
      <w:r w:rsidRPr="00F567E5">
        <w:rPr>
          <w:b/>
          <w:bCs/>
          <w:rtl/>
          <w:lang w:bidi="ar-MA"/>
        </w:rPr>
        <w:t>التحقيق</w:t>
      </w:r>
      <w:r>
        <w:rPr>
          <w:b/>
          <w:bCs/>
          <w:rtl/>
          <w:lang w:bidi="ar-MA"/>
        </w:rPr>
        <w:t xml:space="preserve"> </w:t>
      </w:r>
      <w:r w:rsidRPr="00F567E5">
        <w:rPr>
          <w:b/>
          <w:bCs/>
          <w:rtl/>
          <w:lang w:bidi="ar-MA"/>
        </w:rPr>
        <w:t>الفعال</w:t>
      </w:r>
      <w:r>
        <w:rPr>
          <w:b/>
          <w:bCs/>
          <w:rtl/>
          <w:lang w:bidi="ar-MA"/>
        </w:rPr>
        <w:t xml:space="preserve"> </w:t>
      </w:r>
      <w:r w:rsidRPr="00F567E5">
        <w:rPr>
          <w:b/>
          <w:bCs/>
          <w:rtl/>
          <w:lang w:bidi="ar-MA"/>
        </w:rPr>
        <w:t>في</w:t>
      </w:r>
      <w:r>
        <w:rPr>
          <w:b/>
          <w:bCs/>
          <w:rtl/>
          <w:lang w:bidi="ar-MA"/>
        </w:rPr>
        <w:t xml:space="preserve"> </w:t>
      </w:r>
      <w:r w:rsidRPr="00F567E5">
        <w:rPr>
          <w:b/>
          <w:bCs/>
          <w:rtl/>
          <w:lang w:bidi="ar-MA"/>
        </w:rPr>
        <w:t>جميع</w:t>
      </w:r>
      <w:r>
        <w:rPr>
          <w:b/>
          <w:bCs/>
          <w:rtl/>
          <w:lang w:bidi="ar-MA"/>
        </w:rPr>
        <w:t xml:space="preserve"> </w:t>
      </w:r>
      <w:r w:rsidRPr="00F567E5">
        <w:rPr>
          <w:b/>
          <w:bCs/>
          <w:rtl/>
          <w:lang w:bidi="ar-MA"/>
        </w:rPr>
        <w:t>القضايا</w:t>
      </w:r>
      <w:r>
        <w:rPr>
          <w:b/>
          <w:bCs/>
          <w:rtl/>
          <w:lang w:bidi="ar-MA"/>
        </w:rPr>
        <w:t xml:space="preserve"> </w:t>
      </w:r>
      <w:r w:rsidRPr="00F567E5">
        <w:rPr>
          <w:b/>
          <w:bCs/>
          <w:rtl/>
          <w:lang w:bidi="ar-MA"/>
        </w:rPr>
        <w:t>التي</w:t>
      </w:r>
      <w:r>
        <w:rPr>
          <w:b/>
          <w:bCs/>
          <w:rtl/>
          <w:lang w:bidi="ar-MA"/>
        </w:rPr>
        <w:t xml:space="preserve"> </w:t>
      </w:r>
      <w:r w:rsidRPr="00F567E5">
        <w:rPr>
          <w:b/>
          <w:bCs/>
          <w:rtl/>
          <w:lang w:bidi="ar-MA"/>
        </w:rPr>
        <w:t>تنطوي</w:t>
      </w:r>
      <w:r>
        <w:rPr>
          <w:b/>
          <w:bCs/>
          <w:rtl/>
          <w:lang w:bidi="ar-MA"/>
        </w:rPr>
        <w:t xml:space="preserve"> </w:t>
      </w:r>
      <w:r w:rsidRPr="00F567E5">
        <w:rPr>
          <w:b/>
          <w:bCs/>
          <w:rtl/>
          <w:lang w:bidi="ar-MA"/>
        </w:rPr>
        <w:t>على</w:t>
      </w:r>
      <w:r>
        <w:rPr>
          <w:b/>
          <w:bCs/>
          <w:rtl/>
          <w:lang w:bidi="ar-MA"/>
        </w:rPr>
        <w:t xml:space="preserve"> </w:t>
      </w:r>
      <w:r w:rsidRPr="00F567E5">
        <w:rPr>
          <w:b/>
          <w:bCs/>
          <w:rtl/>
          <w:lang w:bidi="ar-MA"/>
        </w:rPr>
        <w:t>العنف</w:t>
      </w:r>
      <w:r>
        <w:rPr>
          <w:b/>
          <w:bCs/>
          <w:rtl/>
          <w:lang w:bidi="ar-MA"/>
        </w:rPr>
        <w:t xml:space="preserve"> </w:t>
      </w:r>
      <w:proofErr w:type="spellStart"/>
      <w:r w:rsidRPr="00F567E5">
        <w:rPr>
          <w:b/>
          <w:bCs/>
          <w:rtl/>
          <w:lang w:bidi="ar-MA"/>
        </w:rPr>
        <w:t>الجنساني</w:t>
      </w:r>
      <w:proofErr w:type="spellEnd"/>
      <w:r>
        <w:rPr>
          <w:b/>
          <w:bCs/>
          <w:rtl/>
          <w:lang w:bidi="ar-MA"/>
        </w:rPr>
        <w:t xml:space="preserve"> </w:t>
      </w:r>
      <w:r w:rsidRPr="00F567E5">
        <w:rPr>
          <w:b/>
          <w:bCs/>
          <w:rtl/>
          <w:lang w:bidi="ar-MA"/>
        </w:rPr>
        <w:t>ضد</w:t>
      </w:r>
      <w:r w:rsidR="00E464E3">
        <w:rPr>
          <w:rFonts w:hint="cs"/>
          <w:b/>
          <w:bCs/>
          <w:rtl/>
          <w:lang w:bidi="ar-MA"/>
        </w:rPr>
        <w:t> </w:t>
      </w:r>
      <w:r w:rsidRPr="00F567E5">
        <w:rPr>
          <w:b/>
          <w:bCs/>
          <w:rtl/>
          <w:lang w:bidi="ar-MA"/>
        </w:rPr>
        <w:t>النساء،</w:t>
      </w:r>
      <w:r>
        <w:rPr>
          <w:b/>
          <w:bCs/>
          <w:rtl/>
          <w:lang w:bidi="ar-MA"/>
        </w:rPr>
        <w:t xml:space="preserve"> </w:t>
      </w:r>
      <w:r w:rsidRPr="00F567E5">
        <w:rPr>
          <w:b/>
          <w:bCs/>
          <w:rtl/>
          <w:lang w:bidi="ar-MA"/>
        </w:rPr>
        <w:t>ومقاضاة</w:t>
      </w:r>
      <w:r>
        <w:rPr>
          <w:b/>
          <w:bCs/>
          <w:rtl/>
          <w:lang w:bidi="ar-MA"/>
        </w:rPr>
        <w:t xml:space="preserve"> </w:t>
      </w:r>
      <w:r w:rsidRPr="00F567E5">
        <w:rPr>
          <w:b/>
          <w:bCs/>
          <w:rtl/>
          <w:lang w:bidi="ar-MA"/>
        </w:rPr>
        <w:t>الجناة</w:t>
      </w:r>
      <w:r>
        <w:rPr>
          <w:b/>
          <w:bCs/>
          <w:rtl/>
          <w:lang w:bidi="ar-MA"/>
        </w:rPr>
        <w:t xml:space="preserve"> </w:t>
      </w:r>
      <w:r w:rsidRPr="00F567E5">
        <w:rPr>
          <w:b/>
          <w:bCs/>
          <w:rtl/>
          <w:lang w:bidi="ar-MA"/>
        </w:rPr>
        <w:t>بحكم</w:t>
      </w:r>
      <w:r>
        <w:rPr>
          <w:b/>
          <w:bCs/>
          <w:rtl/>
          <w:lang w:bidi="ar-MA"/>
        </w:rPr>
        <w:t xml:space="preserve"> </w:t>
      </w:r>
      <w:r w:rsidRPr="00F567E5">
        <w:rPr>
          <w:b/>
          <w:bCs/>
          <w:rtl/>
          <w:lang w:bidi="ar-MA"/>
        </w:rPr>
        <w:t>مناصبهم</w:t>
      </w:r>
      <w:r>
        <w:rPr>
          <w:b/>
          <w:bCs/>
          <w:rtl/>
          <w:lang w:bidi="ar-MA"/>
        </w:rPr>
        <w:t xml:space="preserve"> </w:t>
      </w:r>
      <w:r w:rsidRPr="00F567E5">
        <w:rPr>
          <w:b/>
          <w:bCs/>
          <w:rtl/>
          <w:lang w:bidi="ar-MA"/>
        </w:rPr>
        <w:t>ومعاقبتهم</w:t>
      </w:r>
      <w:r>
        <w:rPr>
          <w:b/>
          <w:bCs/>
          <w:rtl/>
          <w:lang w:bidi="ar-MA"/>
        </w:rPr>
        <w:t xml:space="preserve"> </w:t>
      </w:r>
      <w:r w:rsidRPr="00F567E5">
        <w:rPr>
          <w:b/>
          <w:bCs/>
          <w:rtl/>
          <w:lang w:bidi="ar-MA"/>
        </w:rPr>
        <w:t>بعقوبات</w:t>
      </w:r>
      <w:r>
        <w:rPr>
          <w:b/>
          <w:bCs/>
          <w:rtl/>
          <w:lang w:bidi="ar-MA"/>
        </w:rPr>
        <w:t xml:space="preserve"> </w:t>
      </w:r>
      <w:r w:rsidRPr="00F567E5">
        <w:rPr>
          <w:b/>
          <w:bCs/>
          <w:rtl/>
          <w:lang w:bidi="ar-MA"/>
        </w:rPr>
        <w:t>مناسبة،</w:t>
      </w:r>
      <w:r>
        <w:rPr>
          <w:b/>
          <w:bCs/>
          <w:rtl/>
          <w:lang w:bidi="ar-MA"/>
        </w:rPr>
        <w:t xml:space="preserve"> </w:t>
      </w:r>
      <w:r w:rsidRPr="00F567E5">
        <w:rPr>
          <w:b/>
          <w:bCs/>
          <w:rtl/>
          <w:lang w:bidi="ar-MA"/>
        </w:rPr>
        <w:t>وإعطاء</w:t>
      </w:r>
      <w:r>
        <w:rPr>
          <w:b/>
          <w:bCs/>
          <w:rtl/>
          <w:lang w:bidi="ar-MA"/>
        </w:rPr>
        <w:t xml:space="preserve"> </w:t>
      </w:r>
      <w:r w:rsidRPr="00F567E5">
        <w:rPr>
          <w:b/>
          <w:bCs/>
          <w:rtl/>
          <w:lang w:bidi="ar-MA"/>
        </w:rPr>
        <w:t>الأولوية</w:t>
      </w:r>
      <w:r>
        <w:rPr>
          <w:b/>
          <w:bCs/>
          <w:rtl/>
          <w:lang w:bidi="ar-MA"/>
        </w:rPr>
        <w:t xml:space="preserve"> </w:t>
      </w:r>
      <w:r w:rsidRPr="00F567E5">
        <w:rPr>
          <w:b/>
          <w:bCs/>
          <w:rtl/>
          <w:lang w:bidi="ar-MA"/>
        </w:rPr>
        <w:t>للدعاوى</w:t>
      </w:r>
      <w:r>
        <w:rPr>
          <w:b/>
          <w:bCs/>
          <w:rtl/>
          <w:lang w:bidi="ar-MA"/>
        </w:rPr>
        <w:t xml:space="preserve"> </w:t>
      </w:r>
      <w:r w:rsidRPr="00F567E5">
        <w:rPr>
          <w:b/>
          <w:bCs/>
          <w:rtl/>
          <w:lang w:bidi="ar-MA"/>
        </w:rPr>
        <w:t>الجنائية</w:t>
      </w:r>
      <w:r>
        <w:rPr>
          <w:b/>
          <w:bCs/>
          <w:rtl/>
          <w:lang w:bidi="ar-MA"/>
        </w:rPr>
        <w:t xml:space="preserve"> </w:t>
      </w:r>
      <w:r w:rsidRPr="00F567E5">
        <w:rPr>
          <w:b/>
          <w:bCs/>
          <w:rtl/>
          <w:lang w:bidi="ar-MA"/>
        </w:rPr>
        <w:t>على</w:t>
      </w:r>
      <w:r>
        <w:rPr>
          <w:b/>
          <w:bCs/>
          <w:rtl/>
          <w:lang w:bidi="ar-MA"/>
        </w:rPr>
        <w:t xml:space="preserve"> </w:t>
      </w:r>
      <w:r w:rsidRPr="00F567E5">
        <w:rPr>
          <w:b/>
          <w:bCs/>
          <w:rtl/>
          <w:lang w:bidi="ar-MA"/>
        </w:rPr>
        <w:t>المصالحة،</w:t>
      </w:r>
      <w:r>
        <w:rPr>
          <w:b/>
          <w:bCs/>
          <w:rtl/>
          <w:lang w:bidi="ar-MA"/>
        </w:rPr>
        <w:t xml:space="preserve"> </w:t>
      </w:r>
      <w:r w:rsidRPr="00F567E5">
        <w:rPr>
          <w:b/>
          <w:bCs/>
          <w:rtl/>
          <w:lang w:bidi="ar-MA"/>
        </w:rPr>
        <w:t>وضمان</w:t>
      </w:r>
      <w:r>
        <w:rPr>
          <w:b/>
          <w:bCs/>
          <w:rtl/>
          <w:lang w:bidi="ar-MA"/>
        </w:rPr>
        <w:t xml:space="preserve"> </w:t>
      </w:r>
      <w:r w:rsidRPr="00F567E5">
        <w:rPr>
          <w:b/>
          <w:bCs/>
          <w:rtl/>
          <w:lang w:bidi="ar-MA"/>
        </w:rPr>
        <w:t>مساءلة</w:t>
      </w:r>
      <w:r>
        <w:rPr>
          <w:b/>
          <w:bCs/>
          <w:rtl/>
          <w:lang w:bidi="ar-MA"/>
        </w:rPr>
        <w:t xml:space="preserve"> </w:t>
      </w:r>
      <w:r w:rsidRPr="00F567E5">
        <w:rPr>
          <w:b/>
          <w:bCs/>
          <w:rtl/>
          <w:lang w:bidi="ar-MA"/>
        </w:rPr>
        <w:t>ضباط</w:t>
      </w:r>
      <w:r>
        <w:rPr>
          <w:b/>
          <w:bCs/>
          <w:rtl/>
          <w:lang w:bidi="ar-MA"/>
        </w:rPr>
        <w:t xml:space="preserve"> </w:t>
      </w:r>
      <w:r w:rsidRPr="00F567E5">
        <w:rPr>
          <w:b/>
          <w:bCs/>
          <w:rtl/>
          <w:lang w:bidi="ar-MA"/>
        </w:rPr>
        <w:t>الشرطة</w:t>
      </w:r>
      <w:r>
        <w:rPr>
          <w:b/>
          <w:bCs/>
          <w:rtl/>
          <w:lang w:bidi="ar-MA"/>
        </w:rPr>
        <w:t xml:space="preserve"> </w:t>
      </w:r>
      <w:r w:rsidRPr="00F567E5">
        <w:rPr>
          <w:b/>
          <w:bCs/>
          <w:rtl/>
          <w:lang w:bidi="ar-MA"/>
        </w:rPr>
        <w:t>الذين</w:t>
      </w:r>
      <w:r>
        <w:rPr>
          <w:b/>
          <w:bCs/>
          <w:rtl/>
          <w:lang w:bidi="ar-MA"/>
        </w:rPr>
        <w:t xml:space="preserve"> </w:t>
      </w:r>
      <w:r w:rsidRPr="00F567E5">
        <w:rPr>
          <w:b/>
          <w:bCs/>
          <w:rtl/>
          <w:lang w:bidi="ar-MA"/>
        </w:rPr>
        <w:t>لا</w:t>
      </w:r>
      <w:r>
        <w:rPr>
          <w:b/>
          <w:bCs/>
          <w:rtl/>
          <w:lang w:bidi="ar-MA"/>
        </w:rPr>
        <w:t xml:space="preserve"> </w:t>
      </w:r>
      <w:r w:rsidRPr="00F567E5">
        <w:rPr>
          <w:b/>
          <w:bCs/>
          <w:rtl/>
          <w:lang w:bidi="ar-MA"/>
        </w:rPr>
        <w:t>يتخذون</w:t>
      </w:r>
      <w:r>
        <w:rPr>
          <w:b/>
          <w:bCs/>
          <w:rtl/>
          <w:lang w:bidi="ar-MA"/>
        </w:rPr>
        <w:t xml:space="preserve"> </w:t>
      </w:r>
      <w:r w:rsidRPr="00F567E5">
        <w:rPr>
          <w:b/>
          <w:bCs/>
          <w:rtl/>
          <w:lang w:bidi="ar-MA"/>
        </w:rPr>
        <w:t>أي</w:t>
      </w:r>
      <w:r>
        <w:rPr>
          <w:b/>
          <w:bCs/>
          <w:rtl/>
          <w:lang w:bidi="ar-MA"/>
        </w:rPr>
        <w:t xml:space="preserve"> </w:t>
      </w:r>
      <w:r w:rsidRPr="00F567E5">
        <w:rPr>
          <w:b/>
          <w:bCs/>
          <w:rtl/>
          <w:lang w:bidi="ar-MA"/>
        </w:rPr>
        <w:t>إجراءات</w:t>
      </w:r>
      <w:r>
        <w:rPr>
          <w:b/>
          <w:bCs/>
          <w:rtl/>
          <w:lang w:bidi="ar-MA"/>
        </w:rPr>
        <w:t xml:space="preserve"> </w:t>
      </w:r>
      <w:r w:rsidRPr="00F567E5">
        <w:rPr>
          <w:b/>
          <w:bCs/>
          <w:rtl/>
          <w:lang w:bidi="ar-MA"/>
        </w:rPr>
        <w:t>أو</w:t>
      </w:r>
      <w:r>
        <w:rPr>
          <w:b/>
          <w:bCs/>
          <w:rtl/>
          <w:lang w:bidi="ar-MA"/>
        </w:rPr>
        <w:t xml:space="preserve"> </w:t>
      </w:r>
      <w:r w:rsidRPr="00F567E5">
        <w:rPr>
          <w:b/>
          <w:bCs/>
          <w:rtl/>
          <w:lang w:bidi="ar-MA"/>
        </w:rPr>
        <w:t>يثنون</w:t>
      </w:r>
      <w:r>
        <w:rPr>
          <w:b/>
          <w:bCs/>
          <w:rtl/>
          <w:lang w:bidi="ar-MA"/>
        </w:rPr>
        <w:t xml:space="preserve"> </w:t>
      </w:r>
      <w:r w:rsidRPr="00F567E5">
        <w:rPr>
          <w:b/>
          <w:bCs/>
          <w:rtl/>
          <w:lang w:bidi="ar-MA"/>
        </w:rPr>
        <w:t>الضحايا</w:t>
      </w:r>
      <w:r>
        <w:rPr>
          <w:b/>
          <w:bCs/>
          <w:rtl/>
          <w:lang w:bidi="ar-MA"/>
        </w:rPr>
        <w:t xml:space="preserve"> </w:t>
      </w:r>
      <w:r w:rsidRPr="00F567E5">
        <w:rPr>
          <w:b/>
          <w:bCs/>
          <w:rtl/>
          <w:lang w:bidi="ar-MA"/>
        </w:rPr>
        <w:t>عن</w:t>
      </w:r>
      <w:r>
        <w:rPr>
          <w:b/>
          <w:bCs/>
          <w:rtl/>
          <w:lang w:bidi="ar-MA"/>
        </w:rPr>
        <w:t xml:space="preserve"> </w:t>
      </w:r>
      <w:r w:rsidRPr="00F567E5">
        <w:rPr>
          <w:b/>
          <w:bCs/>
          <w:rtl/>
          <w:lang w:bidi="ar-MA"/>
        </w:rPr>
        <w:t>تقديم</w:t>
      </w:r>
      <w:r>
        <w:rPr>
          <w:b/>
          <w:bCs/>
          <w:rtl/>
          <w:lang w:bidi="ar-MA"/>
        </w:rPr>
        <w:t xml:space="preserve"> </w:t>
      </w:r>
      <w:r w:rsidRPr="00F567E5">
        <w:rPr>
          <w:b/>
          <w:bCs/>
          <w:rtl/>
          <w:lang w:bidi="ar-MA"/>
        </w:rPr>
        <w:t>شكاواهم؛</w:t>
      </w:r>
    </w:p>
    <w:p w14:paraId="475EB842" w14:textId="4EEF06C6" w:rsidR="00F567E5" w:rsidRPr="00F567E5" w:rsidRDefault="00F567E5" w:rsidP="00F567E5">
      <w:pPr>
        <w:pStyle w:val="SingleTxt"/>
        <w:rPr>
          <w:b/>
          <w:bCs/>
          <w:rtl/>
          <w:lang w:bidi="ar-MA"/>
        </w:rPr>
      </w:pPr>
      <w:r w:rsidRPr="00F567E5">
        <w:rPr>
          <w:rtl/>
          <w:lang w:bidi="ar-MA"/>
        </w:rPr>
        <w:tab/>
        <w:t>(ز)</w:t>
      </w:r>
      <w:r w:rsidRPr="00F567E5">
        <w:rPr>
          <w:rtl/>
          <w:lang w:bidi="ar-MA"/>
        </w:rPr>
        <w:tab/>
      </w:r>
      <w:r w:rsidRPr="00F567E5">
        <w:rPr>
          <w:b/>
          <w:bCs/>
          <w:rtl/>
          <w:lang w:bidi="ar-MA"/>
        </w:rPr>
        <w:t>تعزيز</w:t>
      </w:r>
      <w:r>
        <w:rPr>
          <w:b/>
          <w:bCs/>
          <w:rtl/>
          <w:lang w:bidi="ar-MA"/>
        </w:rPr>
        <w:t xml:space="preserve"> </w:t>
      </w:r>
      <w:r w:rsidRPr="00F567E5">
        <w:rPr>
          <w:b/>
          <w:bCs/>
          <w:rtl/>
          <w:lang w:bidi="ar-MA"/>
        </w:rPr>
        <w:t>توافر</w:t>
      </w:r>
      <w:r>
        <w:rPr>
          <w:b/>
          <w:bCs/>
          <w:rtl/>
          <w:lang w:bidi="ar-MA"/>
        </w:rPr>
        <w:t xml:space="preserve"> </w:t>
      </w:r>
      <w:r w:rsidRPr="00F567E5">
        <w:rPr>
          <w:b/>
          <w:bCs/>
          <w:rtl/>
          <w:lang w:bidi="ar-MA"/>
        </w:rPr>
        <w:t>الملاجئ</w:t>
      </w:r>
      <w:r>
        <w:rPr>
          <w:b/>
          <w:bCs/>
          <w:rtl/>
          <w:lang w:bidi="ar-MA"/>
        </w:rPr>
        <w:t xml:space="preserve"> </w:t>
      </w:r>
      <w:r w:rsidRPr="00F567E5">
        <w:rPr>
          <w:b/>
          <w:bCs/>
          <w:rtl/>
          <w:lang w:bidi="ar-MA"/>
        </w:rPr>
        <w:t>القصيرة</w:t>
      </w:r>
      <w:r>
        <w:rPr>
          <w:b/>
          <w:bCs/>
          <w:rtl/>
          <w:lang w:bidi="ar-MA"/>
        </w:rPr>
        <w:t xml:space="preserve"> </w:t>
      </w:r>
      <w:r w:rsidRPr="00F567E5">
        <w:rPr>
          <w:b/>
          <w:bCs/>
          <w:rtl/>
          <w:lang w:bidi="ar-MA"/>
        </w:rPr>
        <w:t>الأجل</w:t>
      </w:r>
      <w:r>
        <w:rPr>
          <w:b/>
          <w:bCs/>
          <w:rtl/>
          <w:lang w:bidi="ar-MA"/>
        </w:rPr>
        <w:t xml:space="preserve"> </w:t>
      </w:r>
      <w:r w:rsidRPr="00F567E5">
        <w:rPr>
          <w:b/>
          <w:bCs/>
          <w:rtl/>
          <w:lang w:bidi="ar-MA"/>
        </w:rPr>
        <w:t>والطويلة</w:t>
      </w:r>
      <w:r>
        <w:rPr>
          <w:b/>
          <w:bCs/>
          <w:rtl/>
          <w:lang w:bidi="ar-MA"/>
        </w:rPr>
        <w:t xml:space="preserve"> </w:t>
      </w:r>
      <w:r w:rsidRPr="00F567E5">
        <w:rPr>
          <w:b/>
          <w:bCs/>
          <w:rtl/>
          <w:lang w:bidi="ar-MA"/>
        </w:rPr>
        <w:t>الأجل</w:t>
      </w:r>
      <w:r>
        <w:rPr>
          <w:b/>
          <w:bCs/>
          <w:rtl/>
          <w:lang w:bidi="ar-MA"/>
        </w:rPr>
        <w:t xml:space="preserve"> </w:t>
      </w:r>
      <w:r w:rsidRPr="00F567E5">
        <w:rPr>
          <w:b/>
          <w:bCs/>
          <w:rtl/>
          <w:lang w:bidi="ar-MA"/>
        </w:rPr>
        <w:t>والرعاية</w:t>
      </w:r>
      <w:r>
        <w:rPr>
          <w:b/>
          <w:bCs/>
          <w:rtl/>
          <w:lang w:bidi="ar-MA"/>
        </w:rPr>
        <w:t xml:space="preserve"> </w:t>
      </w:r>
      <w:r w:rsidRPr="00F567E5">
        <w:rPr>
          <w:b/>
          <w:bCs/>
          <w:rtl/>
          <w:lang w:bidi="ar-MA"/>
        </w:rPr>
        <w:t>الطبية</w:t>
      </w:r>
      <w:r>
        <w:rPr>
          <w:b/>
          <w:bCs/>
          <w:rtl/>
          <w:lang w:bidi="ar-MA"/>
        </w:rPr>
        <w:t xml:space="preserve"> </w:t>
      </w:r>
      <w:r w:rsidRPr="00F567E5">
        <w:rPr>
          <w:b/>
          <w:bCs/>
          <w:rtl/>
          <w:lang w:bidi="ar-MA"/>
        </w:rPr>
        <w:t>والنفسانية</w:t>
      </w:r>
      <w:r>
        <w:rPr>
          <w:b/>
          <w:bCs/>
          <w:rtl/>
          <w:lang w:bidi="ar-MA"/>
        </w:rPr>
        <w:t xml:space="preserve"> </w:t>
      </w:r>
      <w:r w:rsidRPr="00F567E5">
        <w:rPr>
          <w:b/>
          <w:bCs/>
          <w:rtl/>
          <w:lang w:bidi="ar-MA"/>
        </w:rPr>
        <w:t>والمساعدة</w:t>
      </w:r>
      <w:r>
        <w:rPr>
          <w:b/>
          <w:bCs/>
          <w:rtl/>
          <w:lang w:bidi="ar-MA"/>
        </w:rPr>
        <w:t xml:space="preserve"> </w:t>
      </w:r>
      <w:r w:rsidRPr="00F567E5">
        <w:rPr>
          <w:b/>
          <w:bCs/>
          <w:rtl/>
          <w:lang w:bidi="ar-MA"/>
        </w:rPr>
        <w:t>القانونية</w:t>
      </w:r>
      <w:r>
        <w:rPr>
          <w:b/>
          <w:bCs/>
          <w:rtl/>
          <w:lang w:bidi="ar-MA"/>
        </w:rPr>
        <w:t xml:space="preserve"> </w:t>
      </w:r>
      <w:r w:rsidRPr="00F567E5">
        <w:rPr>
          <w:b/>
          <w:bCs/>
          <w:rtl/>
          <w:lang w:bidi="ar-MA"/>
        </w:rPr>
        <w:t>وإمكانية</w:t>
      </w:r>
      <w:r>
        <w:rPr>
          <w:b/>
          <w:bCs/>
          <w:rtl/>
          <w:lang w:bidi="ar-MA"/>
        </w:rPr>
        <w:t xml:space="preserve"> </w:t>
      </w:r>
      <w:r w:rsidRPr="00F567E5">
        <w:rPr>
          <w:b/>
          <w:bCs/>
          <w:rtl/>
          <w:lang w:bidi="ar-MA"/>
        </w:rPr>
        <w:t>الوصول</w:t>
      </w:r>
      <w:r>
        <w:rPr>
          <w:b/>
          <w:bCs/>
          <w:rtl/>
          <w:lang w:bidi="ar-MA"/>
        </w:rPr>
        <w:t xml:space="preserve"> </w:t>
      </w:r>
      <w:r w:rsidRPr="00F567E5">
        <w:rPr>
          <w:b/>
          <w:bCs/>
          <w:rtl/>
          <w:lang w:bidi="ar-MA"/>
        </w:rPr>
        <w:t>إليها،</w:t>
      </w:r>
      <w:r>
        <w:rPr>
          <w:b/>
          <w:bCs/>
          <w:rtl/>
          <w:lang w:bidi="ar-MA"/>
        </w:rPr>
        <w:t xml:space="preserve"> </w:t>
      </w:r>
      <w:r w:rsidRPr="00F567E5">
        <w:rPr>
          <w:b/>
          <w:bCs/>
          <w:rtl/>
          <w:lang w:bidi="ar-MA"/>
        </w:rPr>
        <w:t>في</w:t>
      </w:r>
      <w:r>
        <w:rPr>
          <w:b/>
          <w:bCs/>
          <w:rtl/>
          <w:lang w:bidi="ar-MA"/>
        </w:rPr>
        <w:t xml:space="preserve"> </w:t>
      </w:r>
      <w:r w:rsidRPr="00F567E5">
        <w:rPr>
          <w:b/>
          <w:bCs/>
          <w:rtl/>
          <w:lang w:bidi="ar-MA"/>
        </w:rPr>
        <w:t>المناطق</w:t>
      </w:r>
      <w:r>
        <w:rPr>
          <w:b/>
          <w:bCs/>
          <w:rtl/>
          <w:lang w:bidi="ar-MA"/>
        </w:rPr>
        <w:t xml:space="preserve"> </w:t>
      </w:r>
      <w:r w:rsidRPr="00F567E5">
        <w:rPr>
          <w:b/>
          <w:bCs/>
          <w:rtl/>
          <w:lang w:bidi="ar-MA"/>
        </w:rPr>
        <w:t>الحضرية</w:t>
      </w:r>
      <w:r>
        <w:rPr>
          <w:b/>
          <w:bCs/>
          <w:rtl/>
          <w:lang w:bidi="ar-MA"/>
        </w:rPr>
        <w:t xml:space="preserve"> </w:t>
      </w:r>
      <w:r w:rsidRPr="00F567E5">
        <w:rPr>
          <w:b/>
          <w:bCs/>
          <w:rtl/>
          <w:lang w:bidi="ar-MA"/>
        </w:rPr>
        <w:t>والريفية،</w:t>
      </w:r>
      <w:r>
        <w:rPr>
          <w:b/>
          <w:bCs/>
          <w:rtl/>
          <w:lang w:bidi="ar-MA"/>
        </w:rPr>
        <w:t xml:space="preserve"> </w:t>
      </w:r>
      <w:r w:rsidRPr="00F567E5">
        <w:rPr>
          <w:b/>
          <w:bCs/>
          <w:rtl/>
          <w:lang w:bidi="ar-MA"/>
        </w:rPr>
        <w:t>من</w:t>
      </w:r>
      <w:r>
        <w:rPr>
          <w:b/>
          <w:bCs/>
          <w:rtl/>
          <w:lang w:bidi="ar-MA"/>
        </w:rPr>
        <w:t xml:space="preserve"> </w:t>
      </w:r>
      <w:r w:rsidRPr="00F567E5">
        <w:rPr>
          <w:b/>
          <w:bCs/>
          <w:rtl/>
          <w:lang w:bidi="ar-MA"/>
        </w:rPr>
        <w:t>خلال</w:t>
      </w:r>
      <w:r>
        <w:rPr>
          <w:b/>
          <w:bCs/>
          <w:rtl/>
          <w:lang w:bidi="ar-MA"/>
        </w:rPr>
        <w:t xml:space="preserve"> </w:t>
      </w:r>
      <w:r w:rsidRPr="00F567E5">
        <w:rPr>
          <w:b/>
          <w:bCs/>
          <w:rtl/>
          <w:lang w:bidi="ar-MA"/>
        </w:rPr>
        <w:t>تمويلها</w:t>
      </w:r>
      <w:r>
        <w:rPr>
          <w:b/>
          <w:bCs/>
          <w:rtl/>
          <w:lang w:bidi="ar-MA"/>
        </w:rPr>
        <w:t xml:space="preserve"> </w:t>
      </w:r>
      <w:r w:rsidRPr="00F567E5">
        <w:rPr>
          <w:b/>
          <w:bCs/>
          <w:rtl/>
          <w:lang w:bidi="ar-MA"/>
        </w:rPr>
        <w:t>من</w:t>
      </w:r>
      <w:r w:rsidR="00E464E3">
        <w:rPr>
          <w:rFonts w:hint="cs"/>
          <w:b/>
          <w:bCs/>
          <w:rtl/>
          <w:lang w:bidi="ar-MA"/>
        </w:rPr>
        <w:t> </w:t>
      </w:r>
      <w:r w:rsidRPr="00F567E5">
        <w:rPr>
          <w:b/>
          <w:bCs/>
          <w:rtl/>
          <w:lang w:bidi="ar-MA"/>
        </w:rPr>
        <w:t>ميزانية</w:t>
      </w:r>
      <w:r>
        <w:rPr>
          <w:b/>
          <w:bCs/>
          <w:rtl/>
          <w:lang w:bidi="ar-MA"/>
        </w:rPr>
        <w:t xml:space="preserve"> </w:t>
      </w:r>
      <w:r w:rsidRPr="00F567E5">
        <w:rPr>
          <w:b/>
          <w:bCs/>
          <w:rtl/>
          <w:lang w:bidi="ar-MA"/>
        </w:rPr>
        <w:t>الدولة،</w:t>
      </w:r>
      <w:r>
        <w:rPr>
          <w:b/>
          <w:bCs/>
          <w:rtl/>
          <w:lang w:bidi="ar-MA"/>
        </w:rPr>
        <w:t xml:space="preserve"> </w:t>
      </w:r>
      <w:r w:rsidRPr="00F567E5">
        <w:rPr>
          <w:b/>
          <w:bCs/>
          <w:rtl/>
          <w:lang w:bidi="ar-MA"/>
        </w:rPr>
        <w:t>لفائدة</w:t>
      </w:r>
      <w:r>
        <w:rPr>
          <w:b/>
          <w:bCs/>
          <w:rtl/>
          <w:lang w:bidi="ar-MA"/>
        </w:rPr>
        <w:t xml:space="preserve"> </w:t>
      </w:r>
      <w:r w:rsidRPr="00F567E5">
        <w:rPr>
          <w:b/>
          <w:bCs/>
          <w:rtl/>
          <w:lang w:bidi="ar-MA"/>
        </w:rPr>
        <w:t>جميع</w:t>
      </w:r>
      <w:r>
        <w:rPr>
          <w:b/>
          <w:bCs/>
          <w:rtl/>
          <w:lang w:bidi="ar-MA"/>
        </w:rPr>
        <w:t xml:space="preserve"> </w:t>
      </w:r>
      <w:r w:rsidRPr="00F567E5">
        <w:rPr>
          <w:b/>
          <w:bCs/>
          <w:rtl/>
          <w:lang w:bidi="ar-MA"/>
        </w:rPr>
        <w:t>النساء</w:t>
      </w:r>
      <w:r>
        <w:rPr>
          <w:b/>
          <w:bCs/>
          <w:rtl/>
          <w:lang w:bidi="ar-MA"/>
        </w:rPr>
        <w:t xml:space="preserve"> </w:t>
      </w:r>
      <w:r w:rsidRPr="00F567E5">
        <w:rPr>
          <w:b/>
          <w:bCs/>
          <w:rtl/>
          <w:lang w:bidi="ar-MA"/>
        </w:rPr>
        <w:t>ضحايا</w:t>
      </w:r>
      <w:r>
        <w:rPr>
          <w:b/>
          <w:bCs/>
          <w:rtl/>
          <w:lang w:bidi="ar-MA"/>
        </w:rPr>
        <w:t xml:space="preserve"> </w:t>
      </w:r>
      <w:r w:rsidRPr="00F567E5">
        <w:rPr>
          <w:b/>
          <w:bCs/>
          <w:rtl/>
          <w:lang w:bidi="ar-MA"/>
        </w:rPr>
        <w:t>العنف</w:t>
      </w:r>
      <w:r>
        <w:rPr>
          <w:b/>
          <w:bCs/>
          <w:rtl/>
          <w:lang w:bidi="ar-MA"/>
        </w:rPr>
        <w:t xml:space="preserve"> </w:t>
      </w:r>
      <w:r w:rsidRPr="00F567E5">
        <w:rPr>
          <w:b/>
          <w:bCs/>
          <w:rtl/>
          <w:lang w:bidi="ar-MA"/>
        </w:rPr>
        <w:t>الجنساني</w:t>
      </w:r>
      <w:r>
        <w:rPr>
          <w:b/>
          <w:bCs/>
          <w:rtl/>
          <w:lang w:bidi="ar-MA"/>
        </w:rPr>
        <w:t xml:space="preserve"> </w:t>
      </w:r>
      <w:r w:rsidRPr="00F567E5">
        <w:rPr>
          <w:b/>
          <w:bCs/>
          <w:rtl/>
          <w:lang w:bidi="ar-MA"/>
        </w:rPr>
        <w:t>أو</w:t>
      </w:r>
      <w:r>
        <w:rPr>
          <w:b/>
          <w:bCs/>
          <w:rtl/>
          <w:lang w:bidi="ar-MA"/>
        </w:rPr>
        <w:t xml:space="preserve"> </w:t>
      </w:r>
      <w:r w:rsidRPr="00F567E5">
        <w:rPr>
          <w:b/>
          <w:bCs/>
          <w:rtl/>
          <w:lang w:bidi="ar-MA"/>
        </w:rPr>
        <w:t>المعرضات</w:t>
      </w:r>
      <w:r>
        <w:rPr>
          <w:b/>
          <w:bCs/>
          <w:rtl/>
          <w:lang w:bidi="ar-MA"/>
        </w:rPr>
        <w:t xml:space="preserve"> </w:t>
      </w:r>
      <w:r w:rsidRPr="00F567E5">
        <w:rPr>
          <w:b/>
          <w:bCs/>
          <w:rtl/>
          <w:lang w:bidi="ar-MA"/>
        </w:rPr>
        <w:t>لخطره،</w:t>
      </w:r>
      <w:r>
        <w:rPr>
          <w:b/>
          <w:bCs/>
          <w:rtl/>
          <w:lang w:bidi="ar-MA"/>
        </w:rPr>
        <w:t xml:space="preserve"> </w:t>
      </w:r>
      <w:r w:rsidRPr="00F567E5">
        <w:rPr>
          <w:b/>
          <w:bCs/>
          <w:rtl/>
          <w:lang w:bidi="ar-MA"/>
        </w:rPr>
        <w:t>بغض</w:t>
      </w:r>
      <w:r>
        <w:rPr>
          <w:b/>
          <w:bCs/>
          <w:rtl/>
          <w:lang w:bidi="ar-MA"/>
        </w:rPr>
        <w:t xml:space="preserve"> </w:t>
      </w:r>
      <w:r w:rsidRPr="00F567E5">
        <w:rPr>
          <w:b/>
          <w:bCs/>
          <w:rtl/>
          <w:lang w:bidi="ar-MA"/>
        </w:rPr>
        <w:t>النظر</w:t>
      </w:r>
      <w:r>
        <w:rPr>
          <w:b/>
          <w:bCs/>
          <w:rtl/>
          <w:lang w:bidi="ar-MA"/>
        </w:rPr>
        <w:t xml:space="preserve"> </w:t>
      </w:r>
      <w:r w:rsidRPr="00F567E5">
        <w:rPr>
          <w:b/>
          <w:bCs/>
          <w:rtl/>
          <w:lang w:bidi="ar-MA"/>
        </w:rPr>
        <w:t>عما</w:t>
      </w:r>
      <w:r>
        <w:rPr>
          <w:b/>
          <w:bCs/>
          <w:rtl/>
          <w:lang w:bidi="ar-MA"/>
        </w:rPr>
        <w:t xml:space="preserve"> </w:t>
      </w:r>
      <w:r w:rsidRPr="00F567E5">
        <w:rPr>
          <w:b/>
          <w:bCs/>
          <w:rtl/>
          <w:lang w:bidi="ar-MA"/>
        </w:rPr>
        <w:t>إذا</w:t>
      </w:r>
      <w:r w:rsidR="00E464E3">
        <w:rPr>
          <w:rFonts w:hint="cs"/>
          <w:b/>
          <w:bCs/>
          <w:rtl/>
          <w:lang w:bidi="ar-MA"/>
        </w:rPr>
        <w:t> </w:t>
      </w:r>
      <w:r w:rsidRPr="00F567E5">
        <w:rPr>
          <w:b/>
          <w:bCs/>
          <w:rtl/>
          <w:lang w:bidi="ar-MA"/>
        </w:rPr>
        <w:t>كن</w:t>
      </w:r>
      <w:r>
        <w:rPr>
          <w:b/>
          <w:bCs/>
          <w:rtl/>
          <w:lang w:bidi="ar-MA"/>
        </w:rPr>
        <w:t xml:space="preserve"> </w:t>
      </w:r>
      <w:r w:rsidRPr="00F567E5">
        <w:rPr>
          <w:b/>
          <w:bCs/>
          <w:rtl/>
          <w:lang w:bidi="ar-MA"/>
        </w:rPr>
        <w:t>مصابات</w:t>
      </w:r>
      <w:r>
        <w:rPr>
          <w:b/>
          <w:bCs/>
          <w:rtl/>
          <w:lang w:bidi="ar-MA"/>
        </w:rPr>
        <w:t xml:space="preserve"> </w:t>
      </w:r>
      <w:r w:rsidRPr="00F567E5">
        <w:rPr>
          <w:b/>
          <w:bCs/>
          <w:rtl/>
          <w:lang w:bidi="ar-MA"/>
        </w:rPr>
        <w:t>بفيروس</w:t>
      </w:r>
      <w:r>
        <w:rPr>
          <w:b/>
          <w:bCs/>
          <w:rtl/>
          <w:lang w:bidi="ar-MA"/>
        </w:rPr>
        <w:t xml:space="preserve"> </w:t>
      </w:r>
      <w:r w:rsidRPr="00F567E5">
        <w:rPr>
          <w:b/>
          <w:bCs/>
          <w:rtl/>
          <w:lang w:bidi="ar-MA"/>
        </w:rPr>
        <w:t>نقص</w:t>
      </w:r>
      <w:r>
        <w:rPr>
          <w:b/>
          <w:bCs/>
          <w:rtl/>
          <w:lang w:bidi="ar-MA"/>
        </w:rPr>
        <w:t xml:space="preserve"> </w:t>
      </w:r>
      <w:r w:rsidRPr="00F567E5">
        <w:rPr>
          <w:b/>
          <w:bCs/>
          <w:rtl/>
          <w:lang w:bidi="ar-MA"/>
        </w:rPr>
        <w:t>المناعة</w:t>
      </w:r>
      <w:r>
        <w:rPr>
          <w:b/>
          <w:bCs/>
          <w:rtl/>
          <w:lang w:bidi="ar-MA"/>
        </w:rPr>
        <w:t xml:space="preserve"> </w:t>
      </w:r>
      <w:r w:rsidRPr="00F567E5">
        <w:rPr>
          <w:b/>
          <w:bCs/>
          <w:rtl/>
          <w:lang w:bidi="ar-MA"/>
        </w:rPr>
        <w:t>البشرية/الإيدز</w:t>
      </w:r>
      <w:r>
        <w:rPr>
          <w:b/>
          <w:bCs/>
          <w:rtl/>
          <w:lang w:bidi="ar-MA"/>
        </w:rPr>
        <w:t xml:space="preserve"> </w:t>
      </w:r>
      <w:r w:rsidRPr="00F567E5">
        <w:rPr>
          <w:b/>
          <w:bCs/>
          <w:rtl/>
          <w:lang w:bidi="ar-MA"/>
        </w:rPr>
        <w:t>أو</w:t>
      </w:r>
      <w:r>
        <w:rPr>
          <w:b/>
          <w:bCs/>
          <w:rtl/>
          <w:lang w:bidi="ar-MA"/>
        </w:rPr>
        <w:t xml:space="preserve"> </w:t>
      </w:r>
      <w:r w:rsidRPr="00F567E5">
        <w:rPr>
          <w:b/>
          <w:bCs/>
          <w:rtl/>
          <w:lang w:bidi="ar-MA"/>
        </w:rPr>
        <w:t>يمارسن</w:t>
      </w:r>
      <w:r>
        <w:rPr>
          <w:b/>
          <w:bCs/>
          <w:rtl/>
          <w:lang w:bidi="ar-MA"/>
        </w:rPr>
        <w:t xml:space="preserve"> </w:t>
      </w:r>
      <w:r w:rsidRPr="00F567E5">
        <w:rPr>
          <w:b/>
          <w:bCs/>
          <w:rtl/>
          <w:lang w:bidi="ar-MA"/>
        </w:rPr>
        <w:t>الدعارة؛</w:t>
      </w:r>
    </w:p>
    <w:p w14:paraId="17CF8F26" w14:textId="37A4B983" w:rsidR="00F567E5" w:rsidRPr="00F567E5" w:rsidRDefault="00F567E5" w:rsidP="00F567E5">
      <w:pPr>
        <w:pStyle w:val="SingleTxt"/>
        <w:rPr>
          <w:b/>
          <w:bCs/>
          <w:rtl/>
          <w:lang w:bidi="ar-MA"/>
        </w:rPr>
      </w:pPr>
      <w:r w:rsidRPr="00F567E5">
        <w:rPr>
          <w:rtl/>
          <w:lang w:bidi="ar-MA"/>
        </w:rPr>
        <w:tab/>
        <w:t>(ح)</w:t>
      </w:r>
      <w:r w:rsidRPr="00F567E5">
        <w:rPr>
          <w:rtl/>
          <w:lang w:bidi="ar-MA"/>
        </w:rPr>
        <w:tab/>
      </w:r>
      <w:r w:rsidRPr="00F567E5">
        <w:rPr>
          <w:b/>
          <w:bCs/>
          <w:rtl/>
          <w:lang w:bidi="ar-MA"/>
        </w:rPr>
        <w:t>توفير</w:t>
      </w:r>
      <w:r>
        <w:rPr>
          <w:b/>
          <w:bCs/>
          <w:rtl/>
          <w:lang w:bidi="ar-MA"/>
        </w:rPr>
        <w:t xml:space="preserve"> </w:t>
      </w:r>
      <w:r w:rsidRPr="00F567E5">
        <w:rPr>
          <w:b/>
          <w:bCs/>
          <w:rtl/>
          <w:lang w:bidi="ar-MA"/>
        </w:rPr>
        <w:t>التدريب</w:t>
      </w:r>
      <w:r>
        <w:rPr>
          <w:b/>
          <w:bCs/>
          <w:rtl/>
          <w:lang w:bidi="ar-MA"/>
        </w:rPr>
        <w:t xml:space="preserve"> </w:t>
      </w:r>
      <w:r w:rsidRPr="00F567E5">
        <w:rPr>
          <w:b/>
          <w:bCs/>
          <w:rtl/>
          <w:lang w:bidi="ar-MA"/>
        </w:rPr>
        <w:t>الإلزامي</w:t>
      </w:r>
      <w:r>
        <w:rPr>
          <w:b/>
          <w:bCs/>
          <w:rtl/>
          <w:lang w:bidi="ar-MA"/>
        </w:rPr>
        <w:t xml:space="preserve"> </w:t>
      </w:r>
      <w:r w:rsidRPr="00F567E5">
        <w:rPr>
          <w:b/>
          <w:bCs/>
          <w:rtl/>
          <w:lang w:bidi="ar-MA"/>
        </w:rPr>
        <w:t>على</w:t>
      </w:r>
      <w:r>
        <w:rPr>
          <w:b/>
          <w:bCs/>
          <w:rtl/>
          <w:lang w:bidi="ar-MA"/>
        </w:rPr>
        <w:t xml:space="preserve"> </w:t>
      </w:r>
      <w:r w:rsidRPr="00F567E5">
        <w:rPr>
          <w:b/>
          <w:bCs/>
          <w:rtl/>
          <w:lang w:bidi="ar-MA"/>
        </w:rPr>
        <w:t>الوقاية</w:t>
      </w:r>
      <w:r>
        <w:rPr>
          <w:b/>
          <w:bCs/>
          <w:rtl/>
          <w:lang w:bidi="ar-MA"/>
        </w:rPr>
        <w:t xml:space="preserve"> </w:t>
      </w:r>
      <w:r w:rsidRPr="00F567E5">
        <w:rPr>
          <w:b/>
          <w:bCs/>
          <w:rtl/>
          <w:lang w:bidi="ar-MA"/>
        </w:rPr>
        <w:t>من</w:t>
      </w:r>
      <w:r>
        <w:rPr>
          <w:b/>
          <w:bCs/>
          <w:rtl/>
          <w:lang w:bidi="ar-MA"/>
        </w:rPr>
        <w:t xml:space="preserve"> </w:t>
      </w:r>
      <w:r w:rsidRPr="00F567E5">
        <w:rPr>
          <w:b/>
          <w:bCs/>
          <w:rtl/>
          <w:lang w:bidi="ar-MA"/>
        </w:rPr>
        <w:t>جميع</w:t>
      </w:r>
      <w:r>
        <w:rPr>
          <w:b/>
          <w:bCs/>
          <w:rtl/>
          <w:lang w:bidi="ar-MA"/>
        </w:rPr>
        <w:t xml:space="preserve"> </w:t>
      </w:r>
      <w:r w:rsidRPr="00F567E5">
        <w:rPr>
          <w:b/>
          <w:bCs/>
          <w:rtl/>
          <w:lang w:bidi="ar-MA"/>
        </w:rPr>
        <w:t>أشكال</w:t>
      </w:r>
      <w:r>
        <w:rPr>
          <w:b/>
          <w:bCs/>
          <w:rtl/>
          <w:lang w:bidi="ar-MA"/>
        </w:rPr>
        <w:t xml:space="preserve"> </w:t>
      </w:r>
      <w:r w:rsidRPr="00F567E5">
        <w:rPr>
          <w:b/>
          <w:bCs/>
          <w:rtl/>
          <w:lang w:bidi="ar-MA"/>
        </w:rPr>
        <w:t>الجنساني</w:t>
      </w:r>
      <w:r>
        <w:rPr>
          <w:b/>
          <w:bCs/>
          <w:rtl/>
          <w:lang w:bidi="ar-MA"/>
        </w:rPr>
        <w:t xml:space="preserve"> </w:t>
      </w:r>
      <w:r w:rsidRPr="00F567E5">
        <w:rPr>
          <w:b/>
          <w:bCs/>
          <w:rtl/>
          <w:lang w:bidi="ar-MA"/>
        </w:rPr>
        <w:t>والكشف</w:t>
      </w:r>
      <w:r>
        <w:rPr>
          <w:b/>
          <w:bCs/>
          <w:rtl/>
          <w:lang w:bidi="ar-MA"/>
        </w:rPr>
        <w:t xml:space="preserve"> </w:t>
      </w:r>
      <w:r w:rsidRPr="00F567E5">
        <w:rPr>
          <w:b/>
          <w:bCs/>
          <w:rtl/>
          <w:lang w:bidi="ar-MA"/>
        </w:rPr>
        <w:t>عنها،</w:t>
      </w:r>
      <w:r>
        <w:rPr>
          <w:b/>
          <w:bCs/>
          <w:rtl/>
          <w:lang w:bidi="ar-MA"/>
        </w:rPr>
        <w:t xml:space="preserve"> </w:t>
      </w:r>
      <w:r w:rsidRPr="00F567E5">
        <w:rPr>
          <w:b/>
          <w:bCs/>
          <w:rtl/>
          <w:lang w:bidi="ar-MA"/>
        </w:rPr>
        <w:t>وكذلك</w:t>
      </w:r>
      <w:r>
        <w:rPr>
          <w:b/>
          <w:bCs/>
          <w:rtl/>
          <w:lang w:bidi="ar-MA"/>
        </w:rPr>
        <w:t xml:space="preserve"> </w:t>
      </w:r>
      <w:r w:rsidRPr="00F567E5">
        <w:rPr>
          <w:b/>
          <w:bCs/>
          <w:rtl/>
          <w:lang w:bidi="ar-MA"/>
        </w:rPr>
        <w:t>سبل</w:t>
      </w:r>
      <w:r>
        <w:rPr>
          <w:b/>
          <w:bCs/>
          <w:rtl/>
          <w:lang w:bidi="ar-MA"/>
        </w:rPr>
        <w:t xml:space="preserve"> </w:t>
      </w:r>
      <w:r w:rsidRPr="00F567E5">
        <w:rPr>
          <w:b/>
          <w:bCs/>
          <w:rtl/>
          <w:lang w:bidi="ar-MA"/>
        </w:rPr>
        <w:t>التصدي</w:t>
      </w:r>
      <w:r>
        <w:rPr>
          <w:b/>
          <w:bCs/>
          <w:rtl/>
          <w:lang w:bidi="ar-MA"/>
        </w:rPr>
        <w:t xml:space="preserve"> </w:t>
      </w:r>
      <w:r w:rsidRPr="00F567E5">
        <w:rPr>
          <w:b/>
          <w:bCs/>
          <w:rtl/>
          <w:lang w:bidi="ar-MA"/>
        </w:rPr>
        <w:t>لها</w:t>
      </w:r>
      <w:r>
        <w:rPr>
          <w:b/>
          <w:bCs/>
          <w:rtl/>
          <w:lang w:bidi="ar-MA"/>
        </w:rPr>
        <w:t xml:space="preserve"> </w:t>
      </w:r>
      <w:r w:rsidRPr="00F567E5">
        <w:rPr>
          <w:b/>
          <w:bCs/>
          <w:rtl/>
          <w:lang w:bidi="ar-MA"/>
        </w:rPr>
        <w:t>المراعية</w:t>
      </w:r>
      <w:r>
        <w:rPr>
          <w:b/>
          <w:bCs/>
          <w:rtl/>
          <w:lang w:bidi="ar-MA"/>
        </w:rPr>
        <w:t xml:space="preserve"> </w:t>
      </w:r>
      <w:r w:rsidRPr="00F567E5">
        <w:rPr>
          <w:b/>
          <w:bCs/>
          <w:rtl/>
          <w:lang w:bidi="ar-MA"/>
        </w:rPr>
        <w:t>للاعتبارات</w:t>
      </w:r>
      <w:r>
        <w:rPr>
          <w:b/>
          <w:bCs/>
          <w:rtl/>
          <w:lang w:bidi="ar-MA"/>
        </w:rPr>
        <w:t xml:space="preserve"> </w:t>
      </w:r>
      <w:r w:rsidRPr="00F567E5">
        <w:rPr>
          <w:b/>
          <w:bCs/>
          <w:rtl/>
          <w:lang w:bidi="ar-MA"/>
        </w:rPr>
        <w:t>الجنسانية</w:t>
      </w:r>
      <w:r>
        <w:rPr>
          <w:b/>
          <w:bCs/>
          <w:rtl/>
          <w:lang w:bidi="ar-MA"/>
        </w:rPr>
        <w:t xml:space="preserve"> </w:t>
      </w:r>
      <w:r w:rsidRPr="00F567E5">
        <w:rPr>
          <w:b/>
          <w:bCs/>
          <w:rtl/>
          <w:lang w:bidi="ar-MA"/>
        </w:rPr>
        <w:t>وللضحايا،</w:t>
      </w:r>
      <w:r>
        <w:rPr>
          <w:b/>
          <w:bCs/>
          <w:rtl/>
          <w:lang w:bidi="ar-MA"/>
        </w:rPr>
        <w:t xml:space="preserve"> </w:t>
      </w:r>
      <w:r w:rsidRPr="00F567E5">
        <w:rPr>
          <w:b/>
          <w:bCs/>
          <w:rtl/>
          <w:lang w:bidi="ar-MA"/>
        </w:rPr>
        <w:t>مع</w:t>
      </w:r>
      <w:r>
        <w:rPr>
          <w:b/>
          <w:bCs/>
          <w:rtl/>
          <w:lang w:bidi="ar-MA"/>
        </w:rPr>
        <w:t xml:space="preserve"> </w:t>
      </w:r>
      <w:r w:rsidRPr="00F567E5">
        <w:rPr>
          <w:b/>
          <w:bCs/>
          <w:rtl/>
          <w:lang w:bidi="ar-MA"/>
        </w:rPr>
        <w:t>إيلاء</w:t>
      </w:r>
      <w:r>
        <w:rPr>
          <w:b/>
          <w:bCs/>
          <w:rtl/>
          <w:lang w:bidi="ar-MA"/>
        </w:rPr>
        <w:t xml:space="preserve"> </w:t>
      </w:r>
      <w:r w:rsidRPr="00F567E5">
        <w:rPr>
          <w:b/>
          <w:bCs/>
          <w:rtl/>
          <w:lang w:bidi="ar-MA"/>
        </w:rPr>
        <w:t>اهتمام</w:t>
      </w:r>
      <w:r>
        <w:rPr>
          <w:b/>
          <w:bCs/>
          <w:rtl/>
          <w:lang w:bidi="ar-MA"/>
        </w:rPr>
        <w:t xml:space="preserve"> </w:t>
      </w:r>
      <w:r w:rsidRPr="00F567E5">
        <w:rPr>
          <w:b/>
          <w:bCs/>
          <w:rtl/>
          <w:lang w:bidi="ar-MA"/>
        </w:rPr>
        <w:t>خاص</w:t>
      </w:r>
      <w:r>
        <w:rPr>
          <w:b/>
          <w:bCs/>
          <w:rtl/>
          <w:lang w:bidi="ar-MA"/>
        </w:rPr>
        <w:t xml:space="preserve"> </w:t>
      </w:r>
      <w:r w:rsidRPr="00F567E5">
        <w:rPr>
          <w:b/>
          <w:bCs/>
          <w:rtl/>
          <w:lang w:bidi="ar-MA"/>
        </w:rPr>
        <w:t>لحماية</w:t>
      </w:r>
      <w:r>
        <w:rPr>
          <w:b/>
          <w:bCs/>
          <w:rtl/>
          <w:lang w:bidi="ar-MA"/>
        </w:rPr>
        <w:t xml:space="preserve"> </w:t>
      </w:r>
      <w:r w:rsidRPr="00F567E5">
        <w:rPr>
          <w:b/>
          <w:bCs/>
          <w:rtl/>
          <w:lang w:bidi="ar-MA"/>
        </w:rPr>
        <w:t>طابع</w:t>
      </w:r>
      <w:r>
        <w:rPr>
          <w:b/>
          <w:bCs/>
          <w:rtl/>
          <w:lang w:bidi="ar-MA"/>
        </w:rPr>
        <w:t xml:space="preserve"> </w:t>
      </w:r>
      <w:r w:rsidRPr="00F567E5">
        <w:rPr>
          <w:b/>
          <w:bCs/>
          <w:rtl/>
          <w:lang w:bidi="ar-MA"/>
        </w:rPr>
        <w:t>السرّية،</w:t>
      </w:r>
      <w:r>
        <w:rPr>
          <w:b/>
          <w:bCs/>
          <w:rtl/>
          <w:lang w:bidi="ar-MA"/>
        </w:rPr>
        <w:t xml:space="preserve"> </w:t>
      </w:r>
      <w:r w:rsidRPr="00F567E5">
        <w:rPr>
          <w:b/>
          <w:bCs/>
          <w:rtl/>
          <w:lang w:bidi="ar-MA"/>
        </w:rPr>
        <w:t>ومواءمة</w:t>
      </w:r>
      <w:r>
        <w:rPr>
          <w:b/>
          <w:bCs/>
          <w:rtl/>
          <w:lang w:bidi="ar-MA"/>
        </w:rPr>
        <w:t xml:space="preserve"> </w:t>
      </w:r>
      <w:r w:rsidRPr="00F567E5">
        <w:rPr>
          <w:b/>
          <w:bCs/>
          <w:rtl/>
          <w:lang w:bidi="ar-MA"/>
        </w:rPr>
        <w:t>الإجراء</w:t>
      </w:r>
      <w:r>
        <w:rPr>
          <w:b/>
          <w:bCs/>
          <w:rtl/>
          <w:lang w:bidi="ar-MA"/>
        </w:rPr>
        <w:t xml:space="preserve"> </w:t>
      </w:r>
      <w:r w:rsidRPr="00F567E5">
        <w:rPr>
          <w:b/>
          <w:bCs/>
          <w:rtl/>
          <w:lang w:bidi="ar-MA"/>
        </w:rPr>
        <w:t>الموحد</w:t>
      </w:r>
      <w:r>
        <w:rPr>
          <w:b/>
          <w:bCs/>
          <w:rtl/>
          <w:lang w:bidi="ar-MA"/>
        </w:rPr>
        <w:t xml:space="preserve"> </w:t>
      </w:r>
      <w:r w:rsidRPr="00F567E5">
        <w:rPr>
          <w:b/>
          <w:bCs/>
          <w:rtl/>
          <w:lang w:bidi="ar-MA"/>
        </w:rPr>
        <w:t>لتوفير</w:t>
      </w:r>
      <w:r>
        <w:rPr>
          <w:b/>
          <w:bCs/>
          <w:rtl/>
          <w:lang w:bidi="ar-MA"/>
        </w:rPr>
        <w:t xml:space="preserve"> </w:t>
      </w:r>
      <w:r w:rsidRPr="00F567E5">
        <w:rPr>
          <w:b/>
          <w:bCs/>
          <w:rtl/>
          <w:lang w:bidi="ar-MA"/>
        </w:rPr>
        <w:t>الخدمات</w:t>
      </w:r>
      <w:r>
        <w:rPr>
          <w:b/>
          <w:bCs/>
          <w:rtl/>
          <w:lang w:bidi="ar-MA"/>
        </w:rPr>
        <w:t xml:space="preserve"> </w:t>
      </w:r>
      <w:r w:rsidRPr="00F567E5">
        <w:rPr>
          <w:b/>
          <w:bCs/>
          <w:rtl/>
          <w:lang w:bidi="ar-MA"/>
        </w:rPr>
        <w:t>الاجتماعية</w:t>
      </w:r>
      <w:r>
        <w:rPr>
          <w:b/>
          <w:bCs/>
          <w:rtl/>
          <w:lang w:bidi="ar-MA"/>
        </w:rPr>
        <w:t xml:space="preserve"> </w:t>
      </w:r>
      <w:r w:rsidRPr="00F567E5">
        <w:rPr>
          <w:b/>
          <w:bCs/>
          <w:rtl/>
          <w:lang w:bidi="ar-MA"/>
        </w:rPr>
        <w:t>الخاصة</w:t>
      </w:r>
      <w:r>
        <w:rPr>
          <w:b/>
          <w:bCs/>
          <w:rtl/>
          <w:lang w:bidi="ar-MA"/>
        </w:rPr>
        <w:t xml:space="preserve"> </w:t>
      </w:r>
      <w:r w:rsidRPr="00F567E5">
        <w:rPr>
          <w:b/>
          <w:bCs/>
          <w:rtl/>
          <w:lang w:bidi="ar-MA"/>
        </w:rPr>
        <w:t>لضحايا</w:t>
      </w:r>
      <w:r>
        <w:rPr>
          <w:b/>
          <w:bCs/>
          <w:rtl/>
          <w:lang w:bidi="ar-MA"/>
        </w:rPr>
        <w:t xml:space="preserve"> </w:t>
      </w:r>
      <w:r w:rsidRPr="00F567E5">
        <w:rPr>
          <w:b/>
          <w:bCs/>
          <w:rtl/>
          <w:lang w:bidi="ar-MA"/>
        </w:rPr>
        <w:t>العنف</w:t>
      </w:r>
      <w:r>
        <w:rPr>
          <w:b/>
          <w:bCs/>
          <w:rtl/>
          <w:lang w:bidi="ar-MA"/>
        </w:rPr>
        <w:t xml:space="preserve"> </w:t>
      </w:r>
      <w:r w:rsidRPr="00F567E5">
        <w:rPr>
          <w:b/>
          <w:bCs/>
          <w:rtl/>
          <w:lang w:bidi="ar-MA"/>
        </w:rPr>
        <w:t>العائلي</w:t>
      </w:r>
      <w:r>
        <w:rPr>
          <w:b/>
          <w:bCs/>
          <w:rtl/>
          <w:lang w:bidi="ar-MA"/>
        </w:rPr>
        <w:t xml:space="preserve"> </w:t>
      </w:r>
      <w:r w:rsidRPr="00F567E5">
        <w:rPr>
          <w:b/>
          <w:bCs/>
          <w:rtl/>
          <w:lang w:bidi="ar-MA"/>
        </w:rPr>
        <w:t>مع</w:t>
      </w:r>
      <w:r w:rsidR="00E464E3">
        <w:rPr>
          <w:rFonts w:hint="cs"/>
          <w:b/>
          <w:bCs/>
          <w:rtl/>
          <w:lang w:bidi="ar-MA"/>
        </w:rPr>
        <w:t> </w:t>
      </w:r>
      <w:r w:rsidRPr="00F567E5">
        <w:rPr>
          <w:b/>
          <w:bCs/>
          <w:rtl/>
          <w:lang w:bidi="ar-MA"/>
        </w:rPr>
        <w:t>المعايير</w:t>
      </w:r>
      <w:r>
        <w:rPr>
          <w:b/>
          <w:bCs/>
          <w:rtl/>
          <w:lang w:bidi="ar-MA"/>
        </w:rPr>
        <w:t xml:space="preserve"> </w:t>
      </w:r>
      <w:r w:rsidRPr="00F567E5">
        <w:rPr>
          <w:b/>
          <w:bCs/>
          <w:rtl/>
          <w:lang w:bidi="ar-MA"/>
        </w:rPr>
        <w:t>الدولية؛</w:t>
      </w:r>
    </w:p>
    <w:p w14:paraId="10B3701C" w14:textId="4F4EC787" w:rsidR="00F567E5" w:rsidRPr="00F567E5" w:rsidRDefault="00F567E5" w:rsidP="00F567E5">
      <w:pPr>
        <w:pStyle w:val="SingleTxt"/>
        <w:rPr>
          <w:b/>
          <w:bCs/>
          <w:rtl/>
          <w:lang w:bidi="ar-MA"/>
        </w:rPr>
      </w:pPr>
      <w:r w:rsidRPr="00F567E5">
        <w:rPr>
          <w:rtl/>
          <w:lang w:bidi="ar-MA"/>
        </w:rPr>
        <w:tab/>
        <w:t>(ط)</w:t>
      </w:r>
      <w:r w:rsidRPr="00F567E5">
        <w:rPr>
          <w:rtl/>
          <w:lang w:bidi="ar-MA"/>
        </w:rPr>
        <w:tab/>
      </w:r>
      <w:r w:rsidRPr="00F567E5">
        <w:rPr>
          <w:b/>
          <w:bCs/>
          <w:rtl/>
          <w:lang w:bidi="ar-MA"/>
        </w:rPr>
        <w:t>ضمان</w:t>
      </w:r>
      <w:r>
        <w:rPr>
          <w:b/>
          <w:bCs/>
          <w:rtl/>
          <w:lang w:bidi="ar-MA"/>
        </w:rPr>
        <w:t xml:space="preserve"> </w:t>
      </w:r>
      <w:r w:rsidRPr="00F567E5">
        <w:rPr>
          <w:b/>
          <w:bCs/>
          <w:rtl/>
          <w:lang w:bidi="ar-MA"/>
        </w:rPr>
        <w:t>تجريم</w:t>
      </w:r>
      <w:r>
        <w:rPr>
          <w:b/>
          <w:bCs/>
          <w:rtl/>
          <w:lang w:bidi="ar-MA"/>
        </w:rPr>
        <w:t xml:space="preserve"> </w:t>
      </w:r>
      <w:r w:rsidRPr="00F567E5">
        <w:rPr>
          <w:b/>
          <w:bCs/>
          <w:rtl/>
          <w:lang w:bidi="ar-MA"/>
        </w:rPr>
        <w:t>التعقيم</w:t>
      </w:r>
      <w:r>
        <w:rPr>
          <w:b/>
          <w:bCs/>
          <w:rtl/>
          <w:lang w:bidi="ar-MA"/>
        </w:rPr>
        <w:t xml:space="preserve"> </w:t>
      </w:r>
      <w:r w:rsidRPr="00F567E5">
        <w:rPr>
          <w:b/>
          <w:bCs/>
          <w:rtl/>
          <w:lang w:bidi="ar-MA"/>
        </w:rPr>
        <w:t>القسري</w:t>
      </w:r>
      <w:r>
        <w:rPr>
          <w:b/>
          <w:bCs/>
          <w:rtl/>
          <w:lang w:bidi="ar-MA"/>
        </w:rPr>
        <w:t xml:space="preserve"> </w:t>
      </w:r>
      <w:r w:rsidRPr="00F567E5">
        <w:rPr>
          <w:b/>
          <w:bCs/>
          <w:rtl/>
          <w:lang w:bidi="ar-MA"/>
        </w:rPr>
        <w:t>والإجهاض</w:t>
      </w:r>
      <w:r>
        <w:rPr>
          <w:b/>
          <w:bCs/>
          <w:rtl/>
          <w:lang w:bidi="ar-MA"/>
        </w:rPr>
        <w:t xml:space="preserve"> </w:t>
      </w:r>
      <w:r w:rsidRPr="00F567E5">
        <w:rPr>
          <w:b/>
          <w:bCs/>
          <w:rtl/>
          <w:lang w:bidi="ar-MA"/>
        </w:rPr>
        <w:t>ومقاضاة</w:t>
      </w:r>
      <w:r>
        <w:rPr>
          <w:b/>
          <w:bCs/>
          <w:rtl/>
          <w:lang w:bidi="ar-MA"/>
        </w:rPr>
        <w:t xml:space="preserve"> </w:t>
      </w:r>
      <w:r w:rsidRPr="00F567E5">
        <w:rPr>
          <w:b/>
          <w:bCs/>
          <w:rtl/>
          <w:lang w:bidi="ar-MA"/>
        </w:rPr>
        <w:t>الجناة،</w:t>
      </w:r>
      <w:r>
        <w:rPr>
          <w:b/>
          <w:bCs/>
          <w:rtl/>
          <w:lang w:bidi="ar-MA"/>
        </w:rPr>
        <w:t xml:space="preserve"> </w:t>
      </w:r>
      <w:r w:rsidRPr="00F567E5">
        <w:rPr>
          <w:b/>
          <w:bCs/>
          <w:rtl/>
          <w:lang w:bidi="ar-MA"/>
        </w:rPr>
        <w:t>وإلغاء</w:t>
      </w:r>
      <w:r>
        <w:rPr>
          <w:b/>
          <w:bCs/>
          <w:rtl/>
          <w:lang w:bidi="ar-MA"/>
        </w:rPr>
        <w:t xml:space="preserve"> </w:t>
      </w:r>
      <w:r w:rsidRPr="00F567E5">
        <w:rPr>
          <w:b/>
          <w:bCs/>
          <w:rtl/>
          <w:lang w:bidi="ar-MA"/>
        </w:rPr>
        <w:t>الجراحة</w:t>
      </w:r>
      <w:r>
        <w:rPr>
          <w:b/>
          <w:bCs/>
          <w:rtl/>
          <w:lang w:bidi="ar-MA"/>
        </w:rPr>
        <w:t xml:space="preserve"> </w:t>
      </w:r>
      <w:r w:rsidRPr="00F567E5">
        <w:rPr>
          <w:b/>
          <w:bCs/>
          <w:rtl/>
          <w:lang w:bidi="ar-MA"/>
        </w:rPr>
        <w:t>الإلزامية</w:t>
      </w:r>
      <w:r>
        <w:rPr>
          <w:b/>
          <w:bCs/>
          <w:rtl/>
          <w:lang w:bidi="ar-MA"/>
        </w:rPr>
        <w:t xml:space="preserve"> </w:t>
      </w:r>
      <w:r w:rsidRPr="00F567E5">
        <w:rPr>
          <w:b/>
          <w:bCs/>
          <w:rtl/>
          <w:lang w:bidi="ar-MA"/>
        </w:rPr>
        <w:t>لتغيير</w:t>
      </w:r>
      <w:r>
        <w:rPr>
          <w:b/>
          <w:bCs/>
          <w:rtl/>
          <w:lang w:bidi="ar-MA"/>
        </w:rPr>
        <w:t xml:space="preserve"> </w:t>
      </w:r>
      <w:r w:rsidRPr="00F567E5">
        <w:rPr>
          <w:b/>
          <w:bCs/>
          <w:rtl/>
          <w:lang w:bidi="ar-MA"/>
        </w:rPr>
        <w:t>الجنس،</w:t>
      </w:r>
      <w:r>
        <w:rPr>
          <w:b/>
          <w:bCs/>
          <w:rtl/>
          <w:lang w:bidi="ar-MA"/>
        </w:rPr>
        <w:t xml:space="preserve"> </w:t>
      </w:r>
      <w:r w:rsidRPr="00F567E5">
        <w:rPr>
          <w:b/>
          <w:bCs/>
          <w:rtl/>
          <w:lang w:bidi="ar-MA"/>
        </w:rPr>
        <w:t>في</w:t>
      </w:r>
      <w:r>
        <w:rPr>
          <w:b/>
          <w:bCs/>
          <w:rtl/>
          <w:lang w:bidi="ar-MA"/>
        </w:rPr>
        <w:t xml:space="preserve"> </w:t>
      </w:r>
      <w:r w:rsidRPr="00F567E5">
        <w:rPr>
          <w:b/>
          <w:bCs/>
          <w:rtl/>
          <w:lang w:bidi="ar-MA"/>
        </w:rPr>
        <w:t>القانون</w:t>
      </w:r>
      <w:r>
        <w:rPr>
          <w:b/>
          <w:bCs/>
          <w:rtl/>
          <w:lang w:bidi="ar-MA"/>
        </w:rPr>
        <w:t xml:space="preserve"> </w:t>
      </w:r>
      <w:r w:rsidRPr="00F567E5">
        <w:rPr>
          <w:b/>
          <w:bCs/>
          <w:rtl/>
          <w:lang w:bidi="ar-MA"/>
        </w:rPr>
        <w:t>والممارسة،</w:t>
      </w:r>
      <w:r>
        <w:rPr>
          <w:b/>
          <w:bCs/>
          <w:rtl/>
          <w:lang w:bidi="ar-MA"/>
        </w:rPr>
        <w:t xml:space="preserve"> </w:t>
      </w:r>
      <w:r w:rsidRPr="00F567E5">
        <w:rPr>
          <w:b/>
          <w:bCs/>
          <w:rtl/>
          <w:lang w:bidi="ar-MA"/>
        </w:rPr>
        <w:t>وتحديد</w:t>
      </w:r>
      <w:r>
        <w:rPr>
          <w:b/>
          <w:bCs/>
          <w:rtl/>
          <w:lang w:bidi="ar-MA"/>
        </w:rPr>
        <w:t xml:space="preserve"> </w:t>
      </w:r>
      <w:r w:rsidRPr="00F567E5">
        <w:rPr>
          <w:b/>
          <w:bCs/>
          <w:rtl/>
          <w:lang w:bidi="ar-MA"/>
        </w:rPr>
        <w:t>وإزالة</w:t>
      </w:r>
      <w:r>
        <w:rPr>
          <w:b/>
          <w:bCs/>
          <w:rtl/>
          <w:lang w:bidi="ar-MA"/>
        </w:rPr>
        <w:t xml:space="preserve"> </w:t>
      </w:r>
      <w:r w:rsidRPr="00F567E5">
        <w:rPr>
          <w:b/>
          <w:bCs/>
          <w:rtl/>
          <w:lang w:bidi="ar-MA"/>
        </w:rPr>
        <w:t>الحواجز</w:t>
      </w:r>
      <w:r>
        <w:rPr>
          <w:b/>
          <w:bCs/>
          <w:rtl/>
          <w:lang w:bidi="ar-MA"/>
        </w:rPr>
        <w:t xml:space="preserve"> </w:t>
      </w:r>
      <w:r w:rsidRPr="00F567E5">
        <w:rPr>
          <w:b/>
          <w:bCs/>
          <w:rtl/>
          <w:lang w:bidi="ar-MA"/>
        </w:rPr>
        <w:t>التي</w:t>
      </w:r>
      <w:r>
        <w:rPr>
          <w:b/>
          <w:bCs/>
          <w:rtl/>
          <w:lang w:bidi="ar-MA"/>
        </w:rPr>
        <w:t xml:space="preserve"> </w:t>
      </w:r>
      <w:r w:rsidRPr="00F567E5">
        <w:rPr>
          <w:b/>
          <w:bCs/>
          <w:rtl/>
          <w:lang w:bidi="ar-MA"/>
        </w:rPr>
        <w:t>تحول</w:t>
      </w:r>
      <w:r>
        <w:rPr>
          <w:b/>
          <w:bCs/>
          <w:rtl/>
          <w:lang w:bidi="ar-MA"/>
        </w:rPr>
        <w:t xml:space="preserve"> </w:t>
      </w:r>
      <w:r w:rsidRPr="00F567E5">
        <w:rPr>
          <w:b/>
          <w:bCs/>
          <w:rtl/>
          <w:lang w:bidi="ar-MA"/>
        </w:rPr>
        <w:t>دون</w:t>
      </w:r>
      <w:r>
        <w:rPr>
          <w:b/>
          <w:bCs/>
          <w:rtl/>
          <w:lang w:bidi="ar-MA"/>
        </w:rPr>
        <w:t xml:space="preserve"> </w:t>
      </w:r>
      <w:r w:rsidRPr="00F567E5">
        <w:rPr>
          <w:b/>
          <w:bCs/>
          <w:rtl/>
          <w:lang w:bidi="ar-MA"/>
        </w:rPr>
        <w:t>لجوء</w:t>
      </w:r>
      <w:r>
        <w:rPr>
          <w:b/>
          <w:bCs/>
          <w:rtl/>
          <w:lang w:bidi="ar-MA"/>
        </w:rPr>
        <w:t xml:space="preserve"> </w:t>
      </w:r>
      <w:r w:rsidRPr="00F567E5">
        <w:rPr>
          <w:b/>
          <w:bCs/>
          <w:rtl/>
          <w:lang w:bidi="ar-MA"/>
        </w:rPr>
        <w:t>الضحايا</w:t>
      </w:r>
      <w:r>
        <w:rPr>
          <w:b/>
          <w:bCs/>
          <w:rtl/>
          <w:lang w:bidi="ar-MA"/>
        </w:rPr>
        <w:t xml:space="preserve"> </w:t>
      </w:r>
      <w:r w:rsidRPr="00F567E5">
        <w:rPr>
          <w:b/>
          <w:bCs/>
          <w:rtl/>
          <w:lang w:bidi="ar-MA"/>
        </w:rPr>
        <w:t>إلى</w:t>
      </w:r>
      <w:r>
        <w:rPr>
          <w:b/>
          <w:bCs/>
          <w:rtl/>
          <w:lang w:bidi="ar-MA"/>
        </w:rPr>
        <w:t xml:space="preserve"> </w:t>
      </w:r>
      <w:r w:rsidRPr="00F567E5">
        <w:rPr>
          <w:b/>
          <w:bCs/>
          <w:rtl/>
          <w:lang w:bidi="ar-MA"/>
        </w:rPr>
        <w:t>القضاء</w:t>
      </w:r>
      <w:r>
        <w:rPr>
          <w:b/>
          <w:bCs/>
          <w:rtl/>
          <w:lang w:bidi="ar-MA"/>
        </w:rPr>
        <w:t xml:space="preserve"> </w:t>
      </w:r>
      <w:r w:rsidRPr="00F567E5">
        <w:rPr>
          <w:b/>
          <w:bCs/>
          <w:rtl/>
          <w:lang w:bidi="ar-MA"/>
        </w:rPr>
        <w:t>في</w:t>
      </w:r>
      <w:r>
        <w:rPr>
          <w:b/>
          <w:bCs/>
          <w:rtl/>
          <w:lang w:bidi="ar-MA"/>
        </w:rPr>
        <w:t xml:space="preserve"> </w:t>
      </w:r>
      <w:r w:rsidRPr="00F567E5">
        <w:rPr>
          <w:b/>
          <w:bCs/>
          <w:rtl/>
          <w:lang w:bidi="ar-MA"/>
        </w:rPr>
        <w:t>المناطق</w:t>
      </w:r>
      <w:r>
        <w:rPr>
          <w:b/>
          <w:bCs/>
          <w:rtl/>
          <w:lang w:bidi="ar-MA"/>
        </w:rPr>
        <w:t xml:space="preserve"> </w:t>
      </w:r>
      <w:r w:rsidRPr="00F567E5">
        <w:rPr>
          <w:b/>
          <w:bCs/>
          <w:rtl/>
          <w:lang w:bidi="ar-MA"/>
        </w:rPr>
        <w:t>الريفية</w:t>
      </w:r>
      <w:r>
        <w:rPr>
          <w:b/>
          <w:bCs/>
          <w:rtl/>
          <w:lang w:bidi="ar-MA"/>
        </w:rPr>
        <w:t xml:space="preserve"> </w:t>
      </w:r>
      <w:r w:rsidRPr="00F567E5">
        <w:rPr>
          <w:b/>
          <w:bCs/>
          <w:rtl/>
          <w:lang w:bidi="ar-MA"/>
        </w:rPr>
        <w:t>والحضرية</w:t>
      </w:r>
      <w:r>
        <w:rPr>
          <w:b/>
          <w:bCs/>
          <w:rtl/>
          <w:lang w:bidi="ar-MA"/>
        </w:rPr>
        <w:t xml:space="preserve"> </w:t>
      </w:r>
      <w:r w:rsidRPr="00F567E5">
        <w:rPr>
          <w:b/>
          <w:bCs/>
          <w:rtl/>
          <w:lang w:bidi="ar-MA"/>
        </w:rPr>
        <w:t>وضمان</w:t>
      </w:r>
      <w:r>
        <w:rPr>
          <w:b/>
          <w:bCs/>
          <w:rtl/>
          <w:lang w:bidi="ar-MA"/>
        </w:rPr>
        <w:t xml:space="preserve"> </w:t>
      </w:r>
      <w:r w:rsidRPr="00F567E5">
        <w:rPr>
          <w:b/>
          <w:bCs/>
          <w:rtl/>
          <w:lang w:bidi="ar-MA"/>
        </w:rPr>
        <w:t>حصول</w:t>
      </w:r>
      <w:r>
        <w:rPr>
          <w:b/>
          <w:bCs/>
          <w:rtl/>
          <w:lang w:bidi="ar-MA"/>
        </w:rPr>
        <w:t xml:space="preserve"> </w:t>
      </w:r>
      <w:r w:rsidRPr="00F567E5">
        <w:rPr>
          <w:b/>
          <w:bCs/>
          <w:rtl/>
          <w:lang w:bidi="ar-MA"/>
        </w:rPr>
        <w:t>جميع</w:t>
      </w:r>
      <w:r>
        <w:rPr>
          <w:b/>
          <w:bCs/>
          <w:rtl/>
          <w:lang w:bidi="ar-MA"/>
        </w:rPr>
        <w:t xml:space="preserve"> </w:t>
      </w:r>
      <w:r w:rsidRPr="00F567E5">
        <w:rPr>
          <w:b/>
          <w:bCs/>
          <w:rtl/>
          <w:lang w:bidi="ar-MA"/>
        </w:rPr>
        <w:t>الضحايا</w:t>
      </w:r>
      <w:r>
        <w:rPr>
          <w:b/>
          <w:bCs/>
          <w:rtl/>
          <w:lang w:bidi="ar-MA"/>
        </w:rPr>
        <w:t xml:space="preserve"> </w:t>
      </w:r>
      <w:r w:rsidRPr="00F567E5">
        <w:rPr>
          <w:b/>
          <w:bCs/>
          <w:rtl/>
          <w:lang w:bidi="ar-MA"/>
        </w:rPr>
        <w:t>على</w:t>
      </w:r>
      <w:r>
        <w:rPr>
          <w:b/>
          <w:bCs/>
          <w:rtl/>
          <w:lang w:bidi="ar-MA"/>
        </w:rPr>
        <w:t xml:space="preserve"> </w:t>
      </w:r>
      <w:r w:rsidRPr="00F567E5">
        <w:rPr>
          <w:b/>
          <w:bCs/>
          <w:rtl/>
          <w:lang w:bidi="ar-MA"/>
        </w:rPr>
        <w:t>جبر</w:t>
      </w:r>
      <w:r>
        <w:rPr>
          <w:b/>
          <w:bCs/>
          <w:rtl/>
          <w:lang w:bidi="ar-MA"/>
        </w:rPr>
        <w:t xml:space="preserve"> </w:t>
      </w:r>
      <w:r w:rsidRPr="00F567E5">
        <w:rPr>
          <w:b/>
          <w:bCs/>
          <w:rtl/>
          <w:lang w:bidi="ar-MA"/>
        </w:rPr>
        <w:t>فعال،</w:t>
      </w:r>
      <w:r>
        <w:rPr>
          <w:b/>
          <w:bCs/>
          <w:rtl/>
          <w:lang w:bidi="ar-MA"/>
        </w:rPr>
        <w:t xml:space="preserve"> </w:t>
      </w:r>
      <w:r w:rsidRPr="00F567E5">
        <w:rPr>
          <w:b/>
          <w:bCs/>
          <w:rtl/>
          <w:lang w:bidi="ar-MA"/>
        </w:rPr>
        <w:t>بما</w:t>
      </w:r>
      <w:r>
        <w:rPr>
          <w:b/>
          <w:bCs/>
          <w:rtl/>
          <w:lang w:bidi="ar-MA"/>
        </w:rPr>
        <w:t xml:space="preserve"> </w:t>
      </w:r>
      <w:r w:rsidRPr="00F567E5">
        <w:rPr>
          <w:b/>
          <w:bCs/>
          <w:rtl/>
          <w:lang w:bidi="ar-MA"/>
        </w:rPr>
        <w:t>في</w:t>
      </w:r>
      <w:r>
        <w:rPr>
          <w:b/>
          <w:bCs/>
          <w:rtl/>
          <w:lang w:bidi="ar-MA"/>
        </w:rPr>
        <w:t xml:space="preserve"> </w:t>
      </w:r>
      <w:r w:rsidRPr="00F567E5">
        <w:rPr>
          <w:b/>
          <w:bCs/>
          <w:rtl/>
          <w:lang w:bidi="ar-MA"/>
        </w:rPr>
        <w:t>ذلك</w:t>
      </w:r>
      <w:r>
        <w:rPr>
          <w:b/>
          <w:bCs/>
          <w:rtl/>
          <w:lang w:bidi="ar-MA"/>
        </w:rPr>
        <w:t xml:space="preserve"> </w:t>
      </w:r>
      <w:r w:rsidRPr="00F567E5">
        <w:rPr>
          <w:b/>
          <w:bCs/>
          <w:rtl/>
          <w:lang w:bidi="ar-MA"/>
        </w:rPr>
        <w:t>التعويض؛</w:t>
      </w:r>
    </w:p>
    <w:p w14:paraId="4EE0AAB4" w14:textId="1A927F71" w:rsidR="00F567E5" w:rsidRPr="00F567E5" w:rsidRDefault="00F567E5" w:rsidP="00F567E5">
      <w:pPr>
        <w:pStyle w:val="SingleTxt"/>
        <w:rPr>
          <w:b/>
          <w:bCs/>
          <w:rtl/>
          <w:lang w:bidi="ar-MA"/>
        </w:rPr>
      </w:pPr>
      <w:r w:rsidRPr="00F567E5">
        <w:rPr>
          <w:rtl/>
          <w:lang w:bidi="ar-MA"/>
        </w:rPr>
        <w:tab/>
        <w:t>(ي)</w:t>
      </w:r>
      <w:r w:rsidRPr="00F567E5">
        <w:rPr>
          <w:rtl/>
          <w:lang w:bidi="ar-MA"/>
        </w:rPr>
        <w:tab/>
      </w:r>
      <w:r w:rsidRPr="00F567E5">
        <w:rPr>
          <w:b/>
          <w:bCs/>
          <w:rtl/>
          <w:lang w:bidi="ar-MA"/>
        </w:rPr>
        <w:t>ضمان</w:t>
      </w:r>
      <w:r>
        <w:rPr>
          <w:b/>
          <w:bCs/>
          <w:rtl/>
          <w:lang w:bidi="ar-MA"/>
        </w:rPr>
        <w:t xml:space="preserve"> </w:t>
      </w:r>
      <w:r w:rsidRPr="00F567E5">
        <w:rPr>
          <w:b/>
          <w:bCs/>
          <w:rtl/>
          <w:lang w:bidi="ar-MA"/>
        </w:rPr>
        <w:t>أن</w:t>
      </w:r>
      <w:r>
        <w:rPr>
          <w:b/>
          <w:bCs/>
          <w:rtl/>
          <w:lang w:bidi="ar-MA"/>
        </w:rPr>
        <w:t xml:space="preserve"> </w:t>
      </w:r>
      <w:r w:rsidRPr="00F567E5">
        <w:rPr>
          <w:b/>
          <w:bCs/>
          <w:rtl/>
          <w:lang w:bidi="ar-MA"/>
        </w:rPr>
        <w:t>تقوم</w:t>
      </w:r>
      <w:r>
        <w:rPr>
          <w:b/>
          <w:bCs/>
          <w:rtl/>
          <w:lang w:bidi="ar-MA"/>
        </w:rPr>
        <w:t xml:space="preserve"> </w:t>
      </w:r>
      <w:r w:rsidRPr="00F567E5">
        <w:rPr>
          <w:b/>
          <w:bCs/>
          <w:rtl/>
          <w:lang w:bidi="ar-MA"/>
        </w:rPr>
        <w:t>السلطات</w:t>
      </w:r>
      <w:r>
        <w:rPr>
          <w:b/>
          <w:bCs/>
          <w:rtl/>
          <w:lang w:bidi="ar-MA"/>
        </w:rPr>
        <w:t xml:space="preserve"> </w:t>
      </w:r>
      <w:r w:rsidRPr="00F567E5">
        <w:rPr>
          <w:b/>
          <w:bCs/>
          <w:rtl/>
          <w:lang w:bidi="ar-MA"/>
        </w:rPr>
        <w:t>المستقلة</w:t>
      </w:r>
      <w:r>
        <w:rPr>
          <w:b/>
          <w:bCs/>
          <w:rtl/>
          <w:lang w:bidi="ar-MA"/>
        </w:rPr>
        <w:t xml:space="preserve"> </w:t>
      </w:r>
      <w:r w:rsidRPr="00F567E5">
        <w:rPr>
          <w:b/>
          <w:bCs/>
          <w:rtl/>
          <w:lang w:bidi="ar-MA"/>
        </w:rPr>
        <w:t>برصد</w:t>
      </w:r>
      <w:r>
        <w:rPr>
          <w:b/>
          <w:bCs/>
          <w:rtl/>
          <w:lang w:bidi="ar-MA"/>
        </w:rPr>
        <w:t xml:space="preserve"> </w:t>
      </w:r>
      <w:r w:rsidRPr="00F567E5">
        <w:rPr>
          <w:b/>
          <w:bCs/>
          <w:rtl/>
          <w:lang w:bidi="ar-MA"/>
        </w:rPr>
        <w:t>فعال</w:t>
      </w:r>
      <w:r>
        <w:rPr>
          <w:b/>
          <w:bCs/>
          <w:rtl/>
          <w:lang w:bidi="ar-MA"/>
        </w:rPr>
        <w:t xml:space="preserve"> </w:t>
      </w:r>
      <w:r w:rsidRPr="00F567E5">
        <w:rPr>
          <w:b/>
          <w:bCs/>
          <w:rtl/>
          <w:lang w:bidi="ar-MA"/>
        </w:rPr>
        <w:t>لجميع</w:t>
      </w:r>
      <w:r>
        <w:rPr>
          <w:b/>
          <w:bCs/>
          <w:rtl/>
          <w:lang w:bidi="ar-MA"/>
        </w:rPr>
        <w:t xml:space="preserve"> </w:t>
      </w:r>
      <w:r w:rsidRPr="00F567E5">
        <w:rPr>
          <w:b/>
          <w:bCs/>
          <w:rtl/>
          <w:lang w:bidi="ar-MA"/>
        </w:rPr>
        <w:t>المؤسسات</w:t>
      </w:r>
      <w:r>
        <w:rPr>
          <w:b/>
          <w:bCs/>
          <w:rtl/>
          <w:lang w:bidi="ar-MA"/>
        </w:rPr>
        <w:t xml:space="preserve"> </w:t>
      </w:r>
      <w:r w:rsidRPr="00F567E5">
        <w:rPr>
          <w:b/>
          <w:bCs/>
          <w:rtl/>
          <w:lang w:bidi="ar-MA"/>
        </w:rPr>
        <w:t>التي</w:t>
      </w:r>
      <w:r>
        <w:rPr>
          <w:b/>
          <w:bCs/>
          <w:rtl/>
          <w:lang w:bidi="ar-MA"/>
        </w:rPr>
        <w:t xml:space="preserve"> </w:t>
      </w:r>
      <w:r w:rsidRPr="00F567E5">
        <w:rPr>
          <w:b/>
          <w:bCs/>
          <w:rtl/>
          <w:lang w:bidi="ar-MA"/>
        </w:rPr>
        <w:t>تعيش</w:t>
      </w:r>
      <w:r>
        <w:rPr>
          <w:b/>
          <w:bCs/>
          <w:rtl/>
          <w:lang w:bidi="ar-MA"/>
        </w:rPr>
        <w:t xml:space="preserve"> </w:t>
      </w:r>
      <w:r w:rsidRPr="00F567E5">
        <w:rPr>
          <w:b/>
          <w:bCs/>
          <w:rtl/>
          <w:lang w:bidi="ar-MA"/>
        </w:rPr>
        <w:t>فيها</w:t>
      </w:r>
      <w:r>
        <w:rPr>
          <w:b/>
          <w:bCs/>
          <w:rtl/>
          <w:lang w:bidi="ar-MA"/>
        </w:rPr>
        <w:t xml:space="preserve"> </w:t>
      </w:r>
      <w:r w:rsidRPr="00F567E5">
        <w:rPr>
          <w:b/>
          <w:bCs/>
          <w:rtl/>
          <w:lang w:bidi="ar-MA"/>
        </w:rPr>
        <w:t>النساء</w:t>
      </w:r>
      <w:r>
        <w:rPr>
          <w:b/>
          <w:bCs/>
          <w:rtl/>
          <w:lang w:bidi="ar-MA"/>
        </w:rPr>
        <w:t xml:space="preserve"> </w:t>
      </w:r>
      <w:r w:rsidRPr="00F567E5">
        <w:rPr>
          <w:b/>
          <w:bCs/>
          <w:rtl/>
          <w:lang w:bidi="ar-MA"/>
        </w:rPr>
        <w:t>ذوات</w:t>
      </w:r>
      <w:r>
        <w:rPr>
          <w:b/>
          <w:bCs/>
          <w:rtl/>
          <w:lang w:bidi="ar-MA"/>
        </w:rPr>
        <w:t xml:space="preserve"> </w:t>
      </w:r>
      <w:r w:rsidRPr="00F567E5">
        <w:rPr>
          <w:b/>
          <w:bCs/>
          <w:rtl/>
          <w:lang w:bidi="ar-MA"/>
        </w:rPr>
        <w:t>الإعاقة</w:t>
      </w:r>
      <w:r>
        <w:rPr>
          <w:b/>
          <w:bCs/>
          <w:rtl/>
          <w:lang w:bidi="ar-MA"/>
        </w:rPr>
        <w:t xml:space="preserve"> </w:t>
      </w:r>
      <w:r w:rsidRPr="00F567E5">
        <w:rPr>
          <w:b/>
          <w:bCs/>
          <w:rtl/>
          <w:lang w:bidi="ar-MA"/>
        </w:rPr>
        <w:t>من</w:t>
      </w:r>
      <w:r>
        <w:rPr>
          <w:b/>
          <w:bCs/>
          <w:rtl/>
          <w:lang w:bidi="ar-MA"/>
        </w:rPr>
        <w:t xml:space="preserve"> </w:t>
      </w:r>
      <w:r w:rsidRPr="00F567E5">
        <w:rPr>
          <w:b/>
          <w:bCs/>
          <w:rtl/>
          <w:lang w:bidi="ar-MA"/>
        </w:rPr>
        <w:t>أجل</w:t>
      </w:r>
      <w:r>
        <w:rPr>
          <w:b/>
          <w:bCs/>
          <w:rtl/>
          <w:lang w:bidi="ar-MA"/>
        </w:rPr>
        <w:t xml:space="preserve"> </w:t>
      </w:r>
      <w:r w:rsidRPr="00F567E5">
        <w:rPr>
          <w:b/>
          <w:bCs/>
          <w:rtl/>
          <w:lang w:bidi="ar-MA"/>
        </w:rPr>
        <w:t>منع</w:t>
      </w:r>
      <w:r>
        <w:rPr>
          <w:b/>
          <w:bCs/>
          <w:rtl/>
          <w:lang w:bidi="ar-MA"/>
        </w:rPr>
        <w:t xml:space="preserve"> </w:t>
      </w:r>
      <w:r w:rsidRPr="00F567E5">
        <w:rPr>
          <w:b/>
          <w:bCs/>
          <w:rtl/>
          <w:lang w:bidi="ar-MA"/>
        </w:rPr>
        <w:t>العنف</w:t>
      </w:r>
      <w:r>
        <w:rPr>
          <w:b/>
          <w:bCs/>
          <w:rtl/>
          <w:lang w:bidi="ar-MA"/>
        </w:rPr>
        <w:t xml:space="preserve"> </w:t>
      </w:r>
      <w:r w:rsidRPr="00F567E5">
        <w:rPr>
          <w:b/>
          <w:bCs/>
          <w:rtl/>
          <w:lang w:bidi="ar-MA"/>
        </w:rPr>
        <w:t>وسوء</w:t>
      </w:r>
      <w:r>
        <w:rPr>
          <w:b/>
          <w:bCs/>
          <w:rtl/>
          <w:lang w:bidi="ar-MA"/>
        </w:rPr>
        <w:t xml:space="preserve"> </w:t>
      </w:r>
      <w:r w:rsidRPr="00F567E5">
        <w:rPr>
          <w:b/>
          <w:bCs/>
          <w:rtl/>
          <w:lang w:bidi="ar-MA"/>
        </w:rPr>
        <w:t>المعاملة؛</w:t>
      </w:r>
    </w:p>
    <w:p w14:paraId="1C018EA3" w14:textId="413B5B75" w:rsidR="00F567E5" w:rsidRPr="00F567E5" w:rsidRDefault="00F567E5" w:rsidP="00F567E5">
      <w:pPr>
        <w:pStyle w:val="SingleTxt"/>
        <w:rPr>
          <w:b/>
          <w:bCs/>
          <w:rtl/>
          <w:lang w:bidi="ar-MA"/>
        </w:rPr>
      </w:pPr>
      <w:r w:rsidRPr="00F567E5">
        <w:rPr>
          <w:rtl/>
          <w:lang w:bidi="ar-MA"/>
        </w:rPr>
        <w:lastRenderedPageBreak/>
        <w:tab/>
        <w:t>(ك)</w:t>
      </w:r>
      <w:r w:rsidRPr="00F567E5">
        <w:rPr>
          <w:b/>
          <w:bCs/>
          <w:rtl/>
          <w:lang w:bidi="ar-MA"/>
        </w:rPr>
        <w:tab/>
        <w:t>التعجيل</w:t>
      </w:r>
      <w:r>
        <w:rPr>
          <w:b/>
          <w:bCs/>
          <w:rtl/>
          <w:lang w:bidi="ar-MA"/>
        </w:rPr>
        <w:t xml:space="preserve"> </w:t>
      </w:r>
      <w:r w:rsidRPr="00F567E5">
        <w:rPr>
          <w:b/>
          <w:bCs/>
          <w:rtl/>
          <w:lang w:bidi="ar-MA"/>
        </w:rPr>
        <w:t>بالتصديق</w:t>
      </w:r>
      <w:r>
        <w:rPr>
          <w:b/>
          <w:bCs/>
          <w:rtl/>
          <w:lang w:bidi="ar-MA"/>
        </w:rPr>
        <w:t xml:space="preserve"> </w:t>
      </w:r>
      <w:r w:rsidRPr="00F567E5">
        <w:rPr>
          <w:b/>
          <w:bCs/>
          <w:rtl/>
          <w:lang w:bidi="ar-MA"/>
        </w:rPr>
        <w:t>على</w:t>
      </w:r>
      <w:r>
        <w:rPr>
          <w:b/>
          <w:bCs/>
          <w:rtl/>
          <w:lang w:bidi="ar-MA"/>
        </w:rPr>
        <w:t xml:space="preserve"> </w:t>
      </w:r>
      <w:r w:rsidRPr="00F567E5">
        <w:rPr>
          <w:b/>
          <w:bCs/>
          <w:rtl/>
          <w:lang w:bidi="ar-MA"/>
        </w:rPr>
        <w:t>اتفاقية</w:t>
      </w:r>
      <w:r>
        <w:rPr>
          <w:b/>
          <w:bCs/>
          <w:rtl/>
          <w:lang w:bidi="ar-MA"/>
        </w:rPr>
        <w:t xml:space="preserve"> </w:t>
      </w:r>
      <w:r w:rsidRPr="00F567E5">
        <w:rPr>
          <w:b/>
          <w:bCs/>
          <w:rtl/>
          <w:lang w:bidi="ar-MA"/>
        </w:rPr>
        <w:t>مجلس</w:t>
      </w:r>
      <w:r>
        <w:rPr>
          <w:b/>
          <w:bCs/>
          <w:rtl/>
          <w:lang w:bidi="ar-MA"/>
        </w:rPr>
        <w:t xml:space="preserve"> </w:t>
      </w:r>
      <w:r w:rsidRPr="00F567E5">
        <w:rPr>
          <w:b/>
          <w:bCs/>
          <w:rtl/>
          <w:lang w:bidi="ar-MA"/>
        </w:rPr>
        <w:t>أوروبا</w:t>
      </w:r>
      <w:r>
        <w:rPr>
          <w:b/>
          <w:bCs/>
          <w:rtl/>
          <w:lang w:bidi="ar-MA"/>
        </w:rPr>
        <w:t xml:space="preserve"> </w:t>
      </w:r>
      <w:r w:rsidRPr="00F567E5">
        <w:rPr>
          <w:b/>
          <w:bCs/>
          <w:rtl/>
          <w:lang w:bidi="ar-MA"/>
        </w:rPr>
        <w:t>للوقاية</w:t>
      </w:r>
      <w:r>
        <w:rPr>
          <w:b/>
          <w:bCs/>
          <w:rtl/>
          <w:lang w:bidi="ar-MA"/>
        </w:rPr>
        <w:t xml:space="preserve"> </w:t>
      </w:r>
      <w:r w:rsidRPr="00F567E5">
        <w:rPr>
          <w:b/>
          <w:bCs/>
          <w:rtl/>
          <w:lang w:bidi="ar-MA"/>
        </w:rPr>
        <w:t>من</w:t>
      </w:r>
      <w:r>
        <w:rPr>
          <w:b/>
          <w:bCs/>
          <w:rtl/>
          <w:lang w:bidi="ar-MA"/>
        </w:rPr>
        <w:t xml:space="preserve"> </w:t>
      </w:r>
      <w:r w:rsidRPr="00F567E5">
        <w:rPr>
          <w:b/>
          <w:bCs/>
          <w:rtl/>
          <w:lang w:bidi="ar-MA"/>
        </w:rPr>
        <w:t>العنف</w:t>
      </w:r>
      <w:r>
        <w:rPr>
          <w:b/>
          <w:bCs/>
          <w:rtl/>
          <w:lang w:bidi="ar-MA"/>
        </w:rPr>
        <w:t xml:space="preserve"> </w:t>
      </w:r>
      <w:r w:rsidRPr="00F567E5">
        <w:rPr>
          <w:b/>
          <w:bCs/>
          <w:rtl/>
          <w:lang w:bidi="ar-MA"/>
        </w:rPr>
        <w:t>ضد</w:t>
      </w:r>
      <w:r>
        <w:rPr>
          <w:b/>
          <w:bCs/>
          <w:rtl/>
          <w:lang w:bidi="ar-MA"/>
        </w:rPr>
        <w:t xml:space="preserve"> </w:t>
      </w:r>
      <w:r w:rsidRPr="00F567E5">
        <w:rPr>
          <w:b/>
          <w:bCs/>
          <w:rtl/>
          <w:lang w:bidi="ar-MA"/>
        </w:rPr>
        <w:t>النساء</w:t>
      </w:r>
      <w:r>
        <w:rPr>
          <w:b/>
          <w:bCs/>
          <w:rtl/>
          <w:lang w:bidi="ar-MA"/>
        </w:rPr>
        <w:t xml:space="preserve"> </w:t>
      </w:r>
      <w:r w:rsidRPr="00F567E5">
        <w:rPr>
          <w:b/>
          <w:bCs/>
          <w:rtl/>
          <w:lang w:bidi="ar-MA"/>
        </w:rPr>
        <w:t>والعنف</w:t>
      </w:r>
      <w:r>
        <w:rPr>
          <w:b/>
          <w:bCs/>
          <w:rtl/>
          <w:lang w:bidi="ar-MA"/>
        </w:rPr>
        <w:t xml:space="preserve"> </w:t>
      </w:r>
      <w:r w:rsidRPr="00F567E5">
        <w:rPr>
          <w:b/>
          <w:bCs/>
          <w:rtl/>
          <w:lang w:bidi="ar-MA"/>
        </w:rPr>
        <w:t>المنزلي</w:t>
      </w:r>
      <w:r>
        <w:rPr>
          <w:b/>
          <w:bCs/>
          <w:rtl/>
          <w:lang w:bidi="ar-MA"/>
        </w:rPr>
        <w:t xml:space="preserve"> </w:t>
      </w:r>
      <w:r w:rsidRPr="00F567E5">
        <w:rPr>
          <w:b/>
          <w:bCs/>
          <w:rtl/>
          <w:lang w:bidi="ar-MA"/>
        </w:rPr>
        <w:t>ومكافحتهما.</w:t>
      </w:r>
    </w:p>
    <w:p w14:paraId="02C9D57D" w14:textId="4965502F" w:rsidR="00F567E5" w:rsidRPr="00A925DD" w:rsidRDefault="00F567E5" w:rsidP="00A925DD">
      <w:pPr>
        <w:pStyle w:val="SingleTxt"/>
        <w:spacing w:after="0" w:line="120" w:lineRule="exact"/>
        <w:rPr>
          <w:sz w:val="10"/>
          <w:rtl/>
          <w:lang w:bidi="ar-MA"/>
        </w:rPr>
      </w:pPr>
    </w:p>
    <w:p w14:paraId="140FE0D3" w14:textId="2B85F904" w:rsidR="00F567E5" w:rsidRPr="00F567E5" w:rsidRDefault="00F567E5" w:rsidP="00A925D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MA"/>
        </w:rPr>
      </w:pPr>
      <w:r w:rsidRPr="00F567E5">
        <w:rPr>
          <w:lang w:val="en-GB"/>
        </w:rPr>
        <w:tab/>
      </w:r>
      <w:r w:rsidRPr="00F567E5">
        <w:rPr>
          <w:lang w:val="en-GB"/>
        </w:rPr>
        <w:tab/>
      </w:r>
      <w:r w:rsidRPr="00F567E5">
        <w:rPr>
          <w:rtl/>
          <w:lang w:bidi="ar-MA"/>
        </w:rPr>
        <w:t>الاتجار</w:t>
      </w:r>
      <w:r>
        <w:rPr>
          <w:rtl/>
          <w:lang w:bidi="ar-MA"/>
        </w:rPr>
        <w:t xml:space="preserve"> </w:t>
      </w:r>
      <w:r w:rsidRPr="00F567E5">
        <w:rPr>
          <w:rtl/>
          <w:lang w:bidi="ar-MA"/>
        </w:rPr>
        <w:t>بالأشخاص</w:t>
      </w:r>
      <w:r>
        <w:rPr>
          <w:rtl/>
          <w:lang w:bidi="ar-MA"/>
        </w:rPr>
        <w:t xml:space="preserve"> </w:t>
      </w:r>
      <w:r w:rsidRPr="00F567E5">
        <w:rPr>
          <w:rtl/>
          <w:lang w:bidi="ar-MA"/>
        </w:rPr>
        <w:t>واستغلالهم</w:t>
      </w:r>
      <w:r>
        <w:rPr>
          <w:rtl/>
          <w:lang w:bidi="ar-MA"/>
        </w:rPr>
        <w:t xml:space="preserve"> </w:t>
      </w:r>
      <w:r w:rsidRPr="00F567E5">
        <w:rPr>
          <w:rtl/>
          <w:lang w:bidi="ar-MA"/>
        </w:rPr>
        <w:t>في</w:t>
      </w:r>
      <w:r>
        <w:rPr>
          <w:rtl/>
          <w:lang w:bidi="ar-MA"/>
        </w:rPr>
        <w:t xml:space="preserve"> </w:t>
      </w:r>
      <w:r w:rsidRPr="00F567E5">
        <w:rPr>
          <w:rtl/>
          <w:lang w:bidi="ar-MA"/>
        </w:rPr>
        <w:t>الدعارة</w:t>
      </w:r>
    </w:p>
    <w:p w14:paraId="4030ABE9" w14:textId="67AEB435" w:rsidR="00F567E5" w:rsidRPr="00F567E5" w:rsidRDefault="00E807EA" w:rsidP="00F567E5">
      <w:pPr>
        <w:pStyle w:val="SingleTxt"/>
        <w:rPr>
          <w:rtl/>
          <w:lang w:bidi="ar-MA"/>
        </w:rPr>
      </w:pPr>
      <w:r>
        <w:rPr>
          <w:rtl/>
          <w:lang w:bidi="ar-MA"/>
        </w:rPr>
        <w:t>2</w:t>
      </w:r>
      <w:r w:rsidR="00F567E5" w:rsidRPr="00F567E5">
        <w:rPr>
          <w:rtl/>
          <w:lang w:bidi="ar-MA"/>
        </w:rPr>
        <w:t>7</w:t>
      </w:r>
      <w:r w:rsidR="00F567E5">
        <w:rPr>
          <w:rtl/>
          <w:lang w:bidi="ar-MA"/>
        </w:rPr>
        <w:t xml:space="preserve"> </w:t>
      </w:r>
      <w:r w:rsidR="00F567E5" w:rsidRPr="00F567E5">
        <w:rPr>
          <w:rtl/>
          <w:lang w:bidi="ar-MA"/>
        </w:rPr>
        <w:t>-</w:t>
      </w:r>
      <w:r w:rsidR="00F567E5" w:rsidRPr="00F567E5">
        <w:rPr>
          <w:rtl/>
          <w:lang w:bidi="ar-MA"/>
        </w:rPr>
        <w:tab/>
        <w:t>تلاحظ</w:t>
      </w:r>
      <w:r w:rsidR="00F567E5">
        <w:rPr>
          <w:rtl/>
          <w:lang w:bidi="ar-MA"/>
        </w:rPr>
        <w:t xml:space="preserve"> </w:t>
      </w:r>
      <w:r w:rsidR="00F567E5" w:rsidRPr="00F567E5">
        <w:rPr>
          <w:rtl/>
          <w:lang w:bidi="ar-MA"/>
        </w:rPr>
        <w:t>اللجنة</w:t>
      </w:r>
      <w:r w:rsidR="00F567E5">
        <w:rPr>
          <w:rtl/>
          <w:lang w:bidi="ar-MA"/>
        </w:rPr>
        <w:t xml:space="preserve"> </w:t>
      </w:r>
      <w:r w:rsidR="00F567E5" w:rsidRPr="00F567E5">
        <w:rPr>
          <w:rtl/>
          <w:lang w:bidi="ar-MA"/>
        </w:rPr>
        <w:t>تجريم</w:t>
      </w:r>
      <w:r w:rsidR="00F567E5">
        <w:rPr>
          <w:rtl/>
          <w:lang w:bidi="ar-MA"/>
        </w:rPr>
        <w:t xml:space="preserve"> </w:t>
      </w:r>
      <w:r w:rsidR="00F567E5" w:rsidRPr="00F567E5">
        <w:rPr>
          <w:rtl/>
          <w:lang w:bidi="ar-MA"/>
        </w:rPr>
        <w:t>الاتجار</w:t>
      </w:r>
      <w:r w:rsidR="00F567E5">
        <w:rPr>
          <w:rtl/>
          <w:lang w:bidi="ar-MA"/>
        </w:rPr>
        <w:t xml:space="preserve"> </w:t>
      </w:r>
      <w:r w:rsidR="00F567E5" w:rsidRPr="00F567E5">
        <w:rPr>
          <w:rtl/>
          <w:lang w:bidi="ar-MA"/>
        </w:rPr>
        <w:t>بالأشخاص،</w:t>
      </w:r>
      <w:r w:rsidR="00F567E5">
        <w:rPr>
          <w:rtl/>
          <w:lang w:bidi="ar-MA"/>
        </w:rPr>
        <w:t xml:space="preserve"> </w:t>
      </w:r>
      <w:r w:rsidR="00F567E5" w:rsidRPr="00F567E5">
        <w:rPr>
          <w:rtl/>
          <w:lang w:bidi="ar-MA"/>
        </w:rPr>
        <w:t>واعتماد</w:t>
      </w:r>
      <w:r w:rsidR="00F567E5">
        <w:rPr>
          <w:rtl/>
          <w:lang w:bidi="ar-MA"/>
        </w:rPr>
        <w:t xml:space="preserve"> </w:t>
      </w:r>
      <w:r w:rsidR="00F567E5" w:rsidRPr="00F567E5">
        <w:rPr>
          <w:rtl/>
          <w:lang w:bidi="ar-MA"/>
        </w:rPr>
        <w:t>خطة</w:t>
      </w:r>
      <w:r w:rsidR="00F567E5">
        <w:rPr>
          <w:rtl/>
          <w:lang w:bidi="ar-MA"/>
        </w:rPr>
        <w:t xml:space="preserve"> </w:t>
      </w:r>
      <w:r w:rsidR="00F567E5" w:rsidRPr="00F567E5">
        <w:rPr>
          <w:rtl/>
          <w:lang w:bidi="ar-MA"/>
        </w:rPr>
        <w:t>عمل</w:t>
      </w:r>
      <w:r w:rsidR="00F567E5">
        <w:rPr>
          <w:rtl/>
          <w:lang w:bidi="ar-MA"/>
        </w:rPr>
        <w:t xml:space="preserve"> </w:t>
      </w:r>
      <w:r w:rsidR="00F567E5" w:rsidRPr="00F567E5">
        <w:rPr>
          <w:rtl/>
          <w:lang w:bidi="ar-MA"/>
        </w:rPr>
        <w:t>جديدة</w:t>
      </w:r>
      <w:r w:rsidR="00F567E5">
        <w:rPr>
          <w:rtl/>
          <w:lang w:bidi="ar-MA"/>
        </w:rPr>
        <w:t xml:space="preserve"> </w:t>
      </w:r>
      <w:r w:rsidR="00F567E5" w:rsidRPr="00F567E5">
        <w:rPr>
          <w:rtl/>
          <w:lang w:bidi="ar-MA"/>
        </w:rPr>
        <w:t>لمكافحة</w:t>
      </w:r>
      <w:r w:rsidR="00F567E5">
        <w:rPr>
          <w:rtl/>
          <w:lang w:bidi="ar-MA"/>
        </w:rPr>
        <w:t xml:space="preserve"> </w:t>
      </w:r>
      <w:r w:rsidR="00F567E5" w:rsidRPr="00F567E5">
        <w:rPr>
          <w:rtl/>
          <w:lang w:bidi="ar-MA"/>
        </w:rPr>
        <w:t>الاتجار</w:t>
      </w:r>
      <w:r w:rsidR="00F567E5">
        <w:rPr>
          <w:rtl/>
          <w:lang w:bidi="ar-MA"/>
        </w:rPr>
        <w:t xml:space="preserve"> </w:t>
      </w:r>
      <w:r w:rsidR="00F567E5" w:rsidRPr="00F567E5">
        <w:rPr>
          <w:rtl/>
          <w:lang w:bidi="ar-MA"/>
        </w:rPr>
        <w:t>بالبشر</w:t>
      </w:r>
      <w:r w:rsidR="00F567E5">
        <w:rPr>
          <w:rtl/>
          <w:lang w:bidi="ar-MA"/>
        </w:rPr>
        <w:t xml:space="preserve"> </w:t>
      </w:r>
      <w:r w:rsidR="00F567E5" w:rsidRPr="00F567E5">
        <w:rPr>
          <w:rtl/>
          <w:lang w:bidi="ar-MA"/>
        </w:rPr>
        <w:t>تغطي</w:t>
      </w:r>
      <w:r w:rsidR="00F567E5">
        <w:rPr>
          <w:rtl/>
          <w:lang w:bidi="ar-MA"/>
        </w:rPr>
        <w:t xml:space="preserve"> </w:t>
      </w:r>
      <w:r w:rsidR="00F567E5" w:rsidRPr="00F567E5">
        <w:rPr>
          <w:rtl/>
          <w:lang w:bidi="ar-MA"/>
        </w:rPr>
        <w:t>الفترة</w:t>
      </w:r>
      <w:r w:rsidR="00F567E5">
        <w:rPr>
          <w:rtl/>
          <w:lang w:bidi="ar-MA"/>
        </w:rPr>
        <w:t xml:space="preserve"> </w:t>
      </w:r>
      <w:r w:rsidR="00F567E5" w:rsidRPr="00F567E5">
        <w:rPr>
          <w:rtl/>
          <w:lang w:bidi="ar-MA"/>
        </w:rPr>
        <w:t>من</w:t>
      </w:r>
      <w:r w:rsidR="00F567E5">
        <w:rPr>
          <w:rtl/>
          <w:lang w:bidi="ar-MA"/>
        </w:rPr>
        <w:t xml:space="preserve"> </w:t>
      </w:r>
      <w:r w:rsidR="00F567E5" w:rsidRPr="00F567E5">
        <w:rPr>
          <w:rtl/>
          <w:lang w:bidi="ar-MA"/>
        </w:rPr>
        <w:t>عام</w:t>
      </w:r>
      <w:r w:rsidR="00F567E5">
        <w:rPr>
          <w:rtl/>
          <w:lang w:bidi="ar-MA"/>
        </w:rPr>
        <w:t xml:space="preserve"> </w:t>
      </w:r>
      <w:r w:rsidR="00F567E5" w:rsidRPr="00F567E5">
        <w:rPr>
          <w:rtl/>
          <w:lang w:bidi="ar-MA"/>
        </w:rPr>
        <w:t>2018</w:t>
      </w:r>
      <w:r w:rsidR="00F567E5">
        <w:rPr>
          <w:rtl/>
          <w:lang w:bidi="ar-MA"/>
        </w:rPr>
        <w:t xml:space="preserve"> </w:t>
      </w:r>
      <w:r w:rsidR="00F567E5" w:rsidRPr="00F567E5">
        <w:rPr>
          <w:rtl/>
          <w:lang w:bidi="ar-MA"/>
        </w:rPr>
        <w:t>إلى</w:t>
      </w:r>
      <w:r w:rsidR="00F567E5">
        <w:rPr>
          <w:rtl/>
          <w:lang w:bidi="ar-MA"/>
        </w:rPr>
        <w:t xml:space="preserve"> </w:t>
      </w:r>
      <w:r w:rsidR="00F567E5" w:rsidRPr="00F567E5">
        <w:rPr>
          <w:rtl/>
          <w:lang w:bidi="ar-MA"/>
        </w:rPr>
        <w:t>عام</w:t>
      </w:r>
      <w:r w:rsidR="00F567E5">
        <w:rPr>
          <w:rtl/>
          <w:lang w:bidi="ar-MA"/>
        </w:rPr>
        <w:t xml:space="preserve"> </w:t>
      </w:r>
      <w:r w:rsidR="00F567E5" w:rsidRPr="00F567E5">
        <w:rPr>
          <w:rtl/>
          <w:lang w:bidi="ar-MA"/>
        </w:rPr>
        <w:t>2020،</w:t>
      </w:r>
      <w:r w:rsidR="00F567E5">
        <w:rPr>
          <w:rtl/>
          <w:lang w:bidi="ar-MA"/>
        </w:rPr>
        <w:t xml:space="preserve"> </w:t>
      </w:r>
      <w:r w:rsidR="00F567E5" w:rsidRPr="00F567E5">
        <w:rPr>
          <w:rtl/>
          <w:lang w:bidi="ar-MA"/>
        </w:rPr>
        <w:t>واعتماد</w:t>
      </w:r>
      <w:r w:rsidR="00F567E5">
        <w:rPr>
          <w:rtl/>
          <w:lang w:bidi="ar-MA"/>
        </w:rPr>
        <w:t xml:space="preserve"> </w:t>
      </w:r>
      <w:r w:rsidR="00F567E5" w:rsidRPr="00F567E5">
        <w:rPr>
          <w:rtl/>
          <w:lang w:bidi="ar-MA"/>
        </w:rPr>
        <w:t>إجراء</w:t>
      </w:r>
      <w:r w:rsidR="00F567E5">
        <w:rPr>
          <w:rtl/>
          <w:lang w:bidi="ar-MA"/>
        </w:rPr>
        <w:t xml:space="preserve"> </w:t>
      </w:r>
      <w:r w:rsidR="00F567E5" w:rsidRPr="00F567E5">
        <w:rPr>
          <w:rtl/>
          <w:lang w:bidi="ar-MA"/>
        </w:rPr>
        <w:t>موحَّد</w:t>
      </w:r>
      <w:r w:rsidR="00F567E5">
        <w:rPr>
          <w:rtl/>
          <w:lang w:bidi="ar-MA"/>
        </w:rPr>
        <w:t xml:space="preserve"> </w:t>
      </w:r>
      <w:r w:rsidR="00F567E5" w:rsidRPr="00F567E5">
        <w:rPr>
          <w:rtl/>
          <w:lang w:bidi="ar-MA"/>
        </w:rPr>
        <w:t>لتوفير</w:t>
      </w:r>
      <w:r w:rsidR="00F567E5">
        <w:rPr>
          <w:rtl/>
          <w:lang w:bidi="ar-MA"/>
        </w:rPr>
        <w:t xml:space="preserve"> </w:t>
      </w:r>
      <w:r w:rsidR="00F567E5" w:rsidRPr="00F567E5">
        <w:rPr>
          <w:rtl/>
          <w:lang w:bidi="ar-MA"/>
        </w:rPr>
        <w:t>الخدمات</w:t>
      </w:r>
      <w:r w:rsidR="00F567E5">
        <w:rPr>
          <w:rtl/>
          <w:lang w:bidi="ar-MA"/>
        </w:rPr>
        <w:t xml:space="preserve"> </w:t>
      </w:r>
      <w:r w:rsidR="00F567E5" w:rsidRPr="00F567E5">
        <w:rPr>
          <w:rtl/>
          <w:lang w:bidi="ar-MA"/>
        </w:rPr>
        <w:t>الاجتماعية</w:t>
      </w:r>
      <w:r w:rsidR="00F567E5">
        <w:rPr>
          <w:rtl/>
          <w:lang w:bidi="ar-MA"/>
        </w:rPr>
        <w:t xml:space="preserve"> </w:t>
      </w:r>
      <w:r w:rsidR="00F567E5" w:rsidRPr="00F567E5">
        <w:rPr>
          <w:rtl/>
          <w:lang w:bidi="ar-MA"/>
        </w:rPr>
        <w:t>الخاصة</w:t>
      </w:r>
      <w:r w:rsidR="00F567E5">
        <w:rPr>
          <w:rtl/>
          <w:lang w:bidi="ar-MA"/>
        </w:rPr>
        <w:t xml:space="preserve"> </w:t>
      </w:r>
      <w:r w:rsidR="00F567E5" w:rsidRPr="00F567E5">
        <w:rPr>
          <w:rtl/>
          <w:lang w:bidi="ar-MA"/>
        </w:rPr>
        <w:t>لضحايا</w:t>
      </w:r>
      <w:r w:rsidR="00F567E5">
        <w:rPr>
          <w:rtl/>
          <w:lang w:bidi="ar-MA"/>
        </w:rPr>
        <w:t xml:space="preserve"> </w:t>
      </w:r>
      <w:r w:rsidR="00F567E5" w:rsidRPr="00F567E5">
        <w:rPr>
          <w:rtl/>
          <w:lang w:bidi="ar-MA"/>
        </w:rPr>
        <w:t>الاتجار</w:t>
      </w:r>
      <w:r w:rsidR="00F567E5">
        <w:rPr>
          <w:rtl/>
          <w:lang w:bidi="ar-MA"/>
        </w:rPr>
        <w:t xml:space="preserve"> </w:t>
      </w:r>
      <w:r w:rsidR="00F567E5" w:rsidRPr="00F567E5">
        <w:rPr>
          <w:rtl/>
          <w:lang w:bidi="ar-MA"/>
        </w:rPr>
        <w:t>بالأشخاص،</w:t>
      </w:r>
      <w:r w:rsidR="00F567E5">
        <w:rPr>
          <w:rtl/>
          <w:lang w:bidi="ar-MA"/>
        </w:rPr>
        <w:t xml:space="preserve"> </w:t>
      </w:r>
      <w:r w:rsidR="00F567E5" w:rsidRPr="00F567E5">
        <w:rPr>
          <w:rtl/>
          <w:lang w:bidi="ar-MA"/>
        </w:rPr>
        <w:t>وإنشاء</w:t>
      </w:r>
      <w:r w:rsidR="00F567E5">
        <w:rPr>
          <w:rtl/>
          <w:lang w:bidi="ar-MA"/>
        </w:rPr>
        <w:t xml:space="preserve"> </w:t>
      </w:r>
      <w:r w:rsidR="00F567E5" w:rsidRPr="00F567E5">
        <w:rPr>
          <w:rtl/>
          <w:lang w:bidi="ar-MA"/>
        </w:rPr>
        <w:t>صندوق</w:t>
      </w:r>
      <w:r w:rsidR="00F567E5">
        <w:rPr>
          <w:rtl/>
          <w:lang w:bidi="ar-MA"/>
        </w:rPr>
        <w:t xml:space="preserve"> </w:t>
      </w:r>
      <w:r w:rsidR="00F567E5" w:rsidRPr="00F567E5">
        <w:rPr>
          <w:rtl/>
          <w:lang w:bidi="ar-MA"/>
        </w:rPr>
        <w:t>لتعويض</w:t>
      </w:r>
      <w:r w:rsidR="00F567E5">
        <w:rPr>
          <w:rtl/>
          <w:lang w:bidi="ar-MA"/>
        </w:rPr>
        <w:t xml:space="preserve"> </w:t>
      </w:r>
      <w:r w:rsidR="00F567E5" w:rsidRPr="00F567E5">
        <w:rPr>
          <w:rtl/>
          <w:lang w:bidi="ar-MA"/>
        </w:rPr>
        <w:t>الضحايا،</w:t>
      </w:r>
      <w:r w:rsidR="00F567E5">
        <w:rPr>
          <w:rtl/>
          <w:lang w:bidi="ar-MA"/>
        </w:rPr>
        <w:t xml:space="preserve"> </w:t>
      </w:r>
      <w:r w:rsidR="00F567E5" w:rsidRPr="00F567E5">
        <w:rPr>
          <w:rtl/>
          <w:lang w:bidi="ar-MA"/>
        </w:rPr>
        <w:t>واتخاذ</w:t>
      </w:r>
      <w:r w:rsidR="00F567E5">
        <w:rPr>
          <w:rtl/>
          <w:lang w:bidi="ar-MA"/>
        </w:rPr>
        <w:t xml:space="preserve"> </w:t>
      </w:r>
      <w:r w:rsidR="00F567E5" w:rsidRPr="00F567E5">
        <w:rPr>
          <w:rtl/>
          <w:lang w:bidi="ar-MA"/>
        </w:rPr>
        <w:t>مبادرات</w:t>
      </w:r>
      <w:r w:rsidR="00F567E5">
        <w:rPr>
          <w:rtl/>
          <w:lang w:bidi="ar-MA"/>
        </w:rPr>
        <w:t xml:space="preserve"> </w:t>
      </w:r>
      <w:r w:rsidR="00F567E5" w:rsidRPr="00F567E5">
        <w:rPr>
          <w:rtl/>
          <w:lang w:bidi="ar-MA"/>
        </w:rPr>
        <w:t>مختلفة</w:t>
      </w:r>
      <w:r w:rsidR="00F567E5">
        <w:rPr>
          <w:rtl/>
          <w:lang w:bidi="ar-MA"/>
        </w:rPr>
        <w:t xml:space="preserve"> </w:t>
      </w:r>
      <w:r w:rsidR="00F567E5" w:rsidRPr="00F567E5">
        <w:rPr>
          <w:rtl/>
          <w:lang w:bidi="ar-MA"/>
        </w:rPr>
        <w:t>لمنع</w:t>
      </w:r>
      <w:r w:rsidR="00F567E5">
        <w:rPr>
          <w:rtl/>
          <w:lang w:bidi="ar-MA"/>
        </w:rPr>
        <w:t xml:space="preserve"> </w:t>
      </w:r>
      <w:r w:rsidR="00F567E5" w:rsidRPr="00F567E5">
        <w:rPr>
          <w:rtl/>
          <w:lang w:bidi="ar-MA"/>
        </w:rPr>
        <w:t>الاتجار</w:t>
      </w:r>
      <w:r w:rsidR="00F567E5">
        <w:rPr>
          <w:rtl/>
          <w:lang w:bidi="ar-MA"/>
        </w:rPr>
        <w:t xml:space="preserve"> </w:t>
      </w:r>
      <w:r w:rsidR="00F567E5" w:rsidRPr="00F567E5">
        <w:rPr>
          <w:rtl/>
          <w:lang w:bidi="ar-MA"/>
        </w:rPr>
        <w:t>بالأشخاص.</w:t>
      </w:r>
      <w:r w:rsidR="00F567E5">
        <w:rPr>
          <w:rtl/>
          <w:lang w:bidi="ar-MA"/>
        </w:rPr>
        <w:t xml:space="preserve"> </w:t>
      </w:r>
      <w:r w:rsidR="00F567E5" w:rsidRPr="00F567E5">
        <w:rPr>
          <w:rtl/>
          <w:lang w:bidi="ar-MA"/>
        </w:rPr>
        <w:t>غير</w:t>
      </w:r>
      <w:r w:rsidR="00F567E5">
        <w:rPr>
          <w:rtl/>
          <w:lang w:bidi="ar-MA"/>
        </w:rPr>
        <w:t xml:space="preserve"> </w:t>
      </w:r>
      <w:r w:rsidR="00F567E5" w:rsidRPr="00F567E5">
        <w:rPr>
          <w:rtl/>
          <w:lang w:bidi="ar-MA"/>
        </w:rPr>
        <w:t>أنها</w:t>
      </w:r>
      <w:r w:rsidR="00F567E5">
        <w:rPr>
          <w:rtl/>
          <w:lang w:bidi="ar-MA"/>
        </w:rPr>
        <w:t xml:space="preserve"> </w:t>
      </w:r>
      <w:r w:rsidR="00F567E5" w:rsidRPr="00F567E5">
        <w:rPr>
          <w:rtl/>
          <w:lang w:bidi="ar-MA"/>
        </w:rPr>
        <w:t>تلاحظ</w:t>
      </w:r>
      <w:r w:rsidR="00F567E5">
        <w:rPr>
          <w:rtl/>
          <w:lang w:bidi="ar-MA"/>
        </w:rPr>
        <w:t xml:space="preserve"> </w:t>
      </w:r>
      <w:r w:rsidR="00F567E5" w:rsidRPr="00F567E5">
        <w:rPr>
          <w:rtl/>
          <w:lang w:bidi="ar-MA"/>
        </w:rPr>
        <w:t>بقلق</w:t>
      </w:r>
      <w:r w:rsidR="00F567E5">
        <w:rPr>
          <w:rtl/>
          <w:lang w:bidi="ar-MA"/>
        </w:rPr>
        <w:t xml:space="preserve"> </w:t>
      </w:r>
      <w:r w:rsidR="00F567E5" w:rsidRPr="00F567E5">
        <w:rPr>
          <w:rtl/>
          <w:lang w:bidi="ar-MA"/>
        </w:rPr>
        <w:t>ما</w:t>
      </w:r>
      <w:r w:rsidR="00F567E5">
        <w:rPr>
          <w:rtl/>
          <w:lang w:bidi="ar-MA"/>
        </w:rPr>
        <w:t xml:space="preserve"> </w:t>
      </w:r>
      <w:r w:rsidR="00F567E5" w:rsidRPr="00F567E5">
        <w:rPr>
          <w:rtl/>
          <w:lang w:bidi="ar-MA"/>
        </w:rPr>
        <w:t>يلي:</w:t>
      </w:r>
    </w:p>
    <w:p w14:paraId="263FEF66" w14:textId="6F77023D" w:rsidR="00F567E5" w:rsidRPr="00F567E5" w:rsidRDefault="00F567E5" w:rsidP="00F567E5">
      <w:pPr>
        <w:pStyle w:val="SingleTxt"/>
        <w:rPr>
          <w:rtl/>
          <w:lang w:bidi="ar-MA"/>
        </w:rPr>
      </w:pPr>
      <w:r w:rsidRPr="00F567E5">
        <w:rPr>
          <w:rtl/>
          <w:lang w:bidi="ar-MA"/>
        </w:rPr>
        <w:tab/>
        <w:t>(أ)</w:t>
      </w:r>
      <w:r w:rsidRPr="00F567E5">
        <w:rPr>
          <w:rtl/>
          <w:lang w:bidi="ar-MA"/>
        </w:rPr>
        <w:tab/>
        <w:t>نقص</w:t>
      </w:r>
      <w:r>
        <w:rPr>
          <w:rtl/>
          <w:lang w:bidi="ar-MA"/>
        </w:rPr>
        <w:t xml:space="preserve"> </w:t>
      </w:r>
      <w:r w:rsidRPr="00F567E5">
        <w:rPr>
          <w:rtl/>
          <w:lang w:bidi="ar-MA"/>
        </w:rPr>
        <w:t>في</w:t>
      </w:r>
      <w:r>
        <w:rPr>
          <w:rtl/>
          <w:lang w:bidi="ar-MA"/>
        </w:rPr>
        <w:t xml:space="preserve"> </w:t>
      </w:r>
      <w:r w:rsidRPr="00F567E5">
        <w:rPr>
          <w:rtl/>
          <w:lang w:bidi="ar-MA"/>
        </w:rPr>
        <w:t>التدابير</w:t>
      </w:r>
      <w:r>
        <w:rPr>
          <w:rtl/>
          <w:lang w:bidi="ar-MA"/>
        </w:rPr>
        <w:t xml:space="preserve"> </w:t>
      </w:r>
      <w:r w:rsidRPr="00F567E5">
        <w:rPr>
          <w:rtl/>
          <w:lang w:bidi="ar-MA"/>
        </w:rPr>
        <w:t>الكفيلة</w:t>
      </w:r>
      <w:r>
        <w:rPr>
          <w:rtl/>
          <w:lang w:bidi="ar-MA"/>
        </w:rPr>
        <w:t xml:space="preserve"> </w:t>
      </w:r>
      <w:r w:rsidRPr="00F567E5">
        <w:rPr>
          <w:rtl/>
          <w:lang w:bidi="ar-MA"/>
        </w:rPr>
        <w:t>بالتعرف</w:t>
      </w:r>
      <w:r>
        <w:rPr>
          <w:rtl/>
          <w:lang w:bidi="ar-MA"/>
        </w:rPr>
        <w:t xml:space="preserve"> </w:t>
      </w:r>
      <w:r w:rsidRPr="00F567E5">
        <w:rPr>
          <w:rtl/>
          <w:lang w:bidi="ar-MA"/>
        </w:rPr>
        <w:t>على</w:t>
      </w:r>
      <w:r>
        <w:rPr>
          <w:rtl/>
          <w:lang w:bidi="ar-MA"/>
        </w:rPr>
        <w:t xml:space="preserve"> </w:t>
      </w:r>
      <w:r w:rsidRPr="00F567E5">
        <w:rPr>
          <w:rtl/>
          <w:lang w:bidi="ar-MA"/>
        </w:rPr>
        <w:t>ضحايا</w:t>
      </w:r>
      <w:r>
        <w:rPr>
          <w:rtl/>
          <w:lang w:bidi="ar-MA"/>
        </w:rPr>
        <w:t xml:space="preserve"> </w:t>
      </w:r>
      <w:r w:rsidRPr="00F567E5">
        <w:rPr>
          <w:rtl/>
          <w:lang w:bidi="ar-MA"/>
        </w:rPr>
        <w:t>الاتجار</w:t>
      </w:r>
      <w:r>
        <w:rPr>
          <w:rtl/>
          <w:lang w:bidi="ar-MA"/>
        </w:rPr>
        <w:t xml:space="preserve"> </w:t>
      </w:r>
      <w:r w:rsidRPr="00F567E5">
        <w:rPr>
          <w:rtl/>
          <w:lang w:bidi="ar-MA"/>
        </w:rPr>
        <w:t>بالأشخاص</w:t>
      </w:r>
      <w:r>
        <w:rPr>
          <w:rtl/>
          <w:lang w:bidi="ar-MA"/>
        </w:rPr>
        <w:t xml:space="preserve"> </w:t>
      </w:r>
      <w:r w:rsidRPr="00F567E5">
        <w:rPr>
          <w:rtl/>
          <w:lang w:bidi="ar-MA"/>
        </w:rPr>
        <w:t>وإحالتهم</w:t>
      </w:r>
      <w:r>
        <w:rPr>
          <w:rtl/>
          <w:lang w:bidi="ar-MA"/>
        </w:rPr>
        <w:t xml:space="preserve"> </w:t>
      </w:r>
      <w:r w:rsidRPr="00F567E5">
        <w:rPr>
          <w:rtl/>
          <w:lang w:bidi="ar-MA"/>
        </w:rPr>
        <w:t>إلى</w:t>
      </w:r>
      <w:r>
        <w:rPr>
          <w:rtl/>
          <w:lang w:bidi="ar-MA"/>
        </w:rPr>
        <w:t xml:space="preserve"> </w:t>
      </w:r>
      <w:r w:rsidRPr="00F567E5">
        <w:rPr>
          <w:rtl/>
          <w:lang w:bidi="ar-MA"/>
        </w:rPr>
        <w:t>الجهات</w:t>
      </w:r>
      <w:r>
        <w:rPr>
          <w:rtl/>
          <w:lang w:bidi="ar-MA"/>
        </w:rPr>
        <w:t xml:space="preserve"> </w:t>
      </w:r>
      <w:r w:rsidRPr="00F567E5">
        <w:rPr>
          <w:rtl/>
          <w:lang w:bidi="ar-MA"/>
        </w:rPr>
        <w:t>المختصة</w:t>
      </w:r>
      <w:r>
        <w:rPr>
          <w:rtl/>
          <w:lang w:bidi="ar-MA"/>
        </w:rPr>
        <w:t xml:space="preserve"> </w:t>
      </w:r>
      <w:r w:rsidRPr="00F567E5">
        <w:rPr>
          <w:rtl/>
          <w:lang w:bidi="ar-MA"/>
        </w:rPr>
        <w:t>وحمايتهم</w:t>
      </w:r>
      <w:r>
        <w:rPr>
          <w:rtl/>
          <w:lang w:bidi="ar-MA"/>
        </w:rPr>
        <w:t xml:space="preserve"> </w:t>
      </w:r>
      <w:r w:rsidR="000418A4">
        <w:rPr>
          <w:rFonts w:hint="cs"/>
          <w:rtl/>
          <w:lang w:bidi="ar-MA"/>
        </w:rPr>
        <w:t>في مرحلة مبكرة</w:t>
      </w:r>
      <w:r w:rsidRPr="00F567E5">
        <w:rPr>
          <w:rtl/>
          <w:lang w:bidi="ar-MA"/>
        </w:rPr>
        <w:t>،</w:t>
      </w:r>
      <w:r>
        <w:rPr>
          <w:rtl/>
          <w:lang w:bidi="ar-MA"/>
        </w:rPr>
        <w:t xml:space="preserve"> </w:t>
      </w:r>
      <w:r w:rsidRPr="00F567E5">
        <w:rPr>
          <w:rtl/>
          <w:lang w:bidi="ar-MA"/>
        </w:rPr>
        <w:t>ولا</w:t>
      </w:r>
      <w:r>
        <w:rPr>
          <w:rtl/>
          <w:lang w:bidi="ar-MA"/>
        </w:rPr>
        <w:t xml:space="preserve"> </w:t>
      </w:r>
      <w:r w:rsidRPr="00F567E5">
        <w:rPr>
          <w:rtl/>
          <w:lang w:bidi="ar-MA"/>
        </w:rPr>
        <w:t>سيما</w:t>
      </w:r>
      <w:r>
        <w:rPr>
          <w:rtl/>
          <w:lang w:bidi="ar-MA"/>
        </w:rPr>
        <w:t xml:space="preserve"> </w:t>
      </w:r>
      <w:r w:rsidRPr="00F567E5">
        <w:rPr>
          <w:rtl/>
          <w:lang w:bidi="ar-MA"/>
        </w:rPr>
        <w:t>النساء</w:t>
      </w:r>
      <w:r>
        <w:rPr>
          <w:rtl/>
          <w:lang w:bidi="ar-MA"/>
        </w:rPr>
        <w:t xml:space="preserve"> </w:t>
      </w:r>
      <w:r w:rsidRPr="00F567E5">
        <w:rPr>
          <w:rtl/>
          <w:lang w:bidi="ar-MA"/>
        </w:rPr>
        <w:t>الأجنبيات؛</w:t>
      </w:r>
    </w:p>
    <w:p w14:paraId="7DCFE927" w14:textId="6C2C1CF8" w:rsidR="00F567E5" w:rsidRPr="00F567E5" w:rsidRDefault="00F567E5" w:rsidP="00F567E5">
      <w:pPr>
        <w:pStyle w:val="SingleTxt"/>
        <w:rPr>
          <w:rtl/>
          <w:lang w:bidi="ar-MA"/>
        </w:rPr>
      </w:pPr>
      <w:r w:rsidRPr="00F567E5">
        <w:rPr>
          <w:rtl/>
          <w:lang w:bidi="ar-MA"/>
        </w:rPr>
        <w:tab/>
        <w:t>(ب)</w:t>
      </w:r>
      <w:r w:rsidRPr="00F567E5">
        <w:rPr>
          <w:rtl/>
          <w:lang w:bidi="ar-MA"/>
        </w:rPr>
        <w:tab/>
        <w:t>انخفاض</w:t>
      </w:r>
      <w:r>
        <w:rPr>
          <w:rtl/>
          <w:lang w:bidi="ar-MA"/>
        </w:rPr>
        <w:t xml:space="preserve"> </w:t>
      </w:r>
      <w:r w:rsidRPr="00F567E5">
        <w:rPr>
          <w:rtl/>
          <w:lang w:bidi="ar-MA"/>
        </w:rPr>
        <w:t>معدلات</w:t>
      </w:r>
      <w:r>
        <w:rPr>
          <w:rtl/>
          <w:lang w:bidi="ar-MA"/>
        </w:rPr>
        <w:t xml:space="preserve"> </w:t>
      </w:r>
      <w:r w:rsidRPr="00F567E5">
        <w:rPr>
          <w:rtl/>
          <w:lang w:bidi="ar-MA"/>
        </w:rPr>
        <w:t>التحقيق</w:t>
      </w:r>
      <w:r>
        <w:rPr>
          <w:rtl/>
          <w:lang w:bidi="ar-MA"/>
        </w:rPr>
        <w:t xml:space="preserve"> </w:t>
      </w:r>
      <w:r w:rsidRPr="00F567E5">
        <w:rPr>
          <w:rtl/>
          <w:lang w:bidi="ar-MA"/>
        </w:rPr>
        <w:t>والمقاضاة</w:t>
      </w:r>
      <w:r>
        <w:rPr>
          <w:rtl/>
          <w:lang w:bidi="ar-MA"/>
        </w:rPr>
        <w:t xml:space="preserve"> </w:t>
      </w:r>
      <w:r w:rsidRPr="00F567E5">
        <w:rPr>
          <w:rtl/>
          <w:lang w:bidi="ar-MA"/>
        </w:rPr>
        <w:t>والإدانة</w:t>
      </w:r>
      <w:r>
        <w:rPr>
          <w:rtl/>
          <w:lang w:bidi="ar-MA"/>
        </w:rPr>
        <w:t xml:space="preserve"> </w:t>
      </w:r>
      <w:r w:rsidRPr="00F567E5">
        <w:rPr>
          <w:rtl/>
          <w:lang w:bidi="ar-MA"/>
        </w:rPr>
        <w:t>في</w:t>
      </w:r>
      <w:r>
        <w:rPr>
          <w:rtl/>
          <w:lang w:bidi="ar-MA"/>
        </w:rPr>
        <w:t xml:space="preserve"> </w:t>
      </w:r>
      <w:r w:rsidRPr="00F567E5">
        <w:rPr>
          <w:rtl/>
          <w:lang w:bidi="ar-MA"/>
        </w:rPr>
        <w:t>قضايا</w:t>
      </w:r>
      <w:r>
        <w:rPr>
          <w:rtl/>
          <w:lang w:bidi="ar-MA"/>
        </w:rPr>
        <w:t xml:space="preserve"> </w:t>
      </w:r>
      <w:r w:rsidRPr="00F567E5">
        <w:rPr>
          <w:rtl/>
          <w:lang w:bidi="ar-MA"/>
        </w:rPr>
        <w:t>الاتجار؛</w:t>
      </w:r>
    </w:p>
    <w:p w14:paraId="2C3079DA" w14:textId="615EC411" w:rsidR="00F567E5" w:rsidRPr="00F567E5" w:rsidRDefault="00F567E5" w:rsidP="00F567E5">
      <w:pPr>
        <w:pStyle w:val="SingleTxt"/>
        <w:rPr>
          <w:rtl/>
        </w:rPr>
      </w:pPr>
      <w:r w:rsidRPr="00F567E5">
        <w:rPr>
          <w:rtl/>
          <w:lang w:bidi="ar-MA"/>
        </w:rPr>
        <w:tab/>
        <w:t>(ج)</w:t>
      </w:r>
      <w:r w:rsidRPr="00F567E5">
        <w:rPr>
          <w:rtl/>
          <w:lang w:bidi="ar-MA"/>
        </w:rPr>
        <w:tab/>
        <w:t>نقص</w:t>
      </w:r>
      <w:r>
        <w:rPr>
          <w:rtl/>
          <w:lang w:bidi="ar-MA"/>
        </w:rPr>
        <w:t xml:space="preserve"> </w:t>
      </w:r>
      <w:r w:rsidRPr="00F567E5">
        <w:rPr>
          <w:rtl/>
          <w:lang w:bidi="ar-MA"/>
        </w:rPr>
        <w:t>في</w:t>
      </w:r>
      <w:r>
        <w:rPr>
          <w:rtl/>
          <w:lang w:bidi="ar-MA"/>
        </w:rPr>
        <w:t xml:space="preserve"> </w:t>
      </w:r>
      <w:r w:rsidRPr="00F567E5">
        <w:rPr>
          <w:rtl/>
          <w:lang w:bidi="ar-MA"/>
        </w:rPr>
        <w:t>خدمات</w:t>
      </w:r>
      <w:r>
        <w:rPr>
          <w:rtl/>
          <w:lang w:bidi="ar-MA"/>
        </w:rPr>
        <w:t xml:space="preserve"> </w:t>
      </w:r>
      <w:r w:rsidRPr="00F567E5">
        <w:rPr>
          <w:rtl/>
          <w:lang w:bidi="ar-MA"/>
        </w:rPr>
        <w:t>الملاجئ</w:t>
      </w:r>
      <w:r>
        <w:rPr>
          <w:rtl/>
          <w:lang w:bidi="ar-MA"/>
        </w:rPr>
        <w:t xml:space="preserve"> </w:t>
      </w:r>
      <w:r w:rsidRPr="00F567E5">
        <w:rPr>
          <w:rtl/>
          <w:lang w:bidi="ar-MA"/>
        </w:rPr>
        <w:t>والخدمات</w:t>
      </w:r>
      <w:r>
        <w:rPr>
          <w:rtl/>
          <w:lang w:bidi="ar-MA"/>
        </w:rPr>
        <w:t xml:space="preserve"> </w:t>
      </w:r>
      <w:r w:rsidRPr="00F567E5">
        <w:rPr>
          <w:rtl/>
          <w:lang w:bidi="ar-MA"/>
        </w:rPr>
        <w:t>الطبية</w:t>
      </w:r>
      <w:r>
        <w:rPr>
          <w:rtl/>
          <w:lang w:bidi="ar-MA"/>
        </w:rPr>
        <w:t xml:space="preserve"> </w:t>
      </w:r>
      <w:r w:rsidRPr="00F567E5">
        <w:rPr>
          <w:rtl/>
          <w:lang w:bidi="ar-MA"/>
        </w:rPr>
        <w:t>والاجتماعية</w:t>
      </w:r>
      <w:r>
        <w:rPr>
          <w:rtl/>
          <w:lang w:bidi="ar-MA"/>
        </w:rPr>
        <w:t xml:space="preserve"> </w:t>
      </w:r>
      <w:r w:rsidRPr="00F567E5">
        <w:rPr>
          <w:rtl/>
          <w:lang w:bidi="ar-MA"/>
        </w:rPr>
        <w:t>والقانونية</w:t>
      </w:r>
      <w:r>
        <w:rPr>
          <w:rtl/>
          <w:lang w:bidi="ar-MA"/>
        </w:rPr>
        <w:t xml:space="preserve"> </w:t>
      </w:r>
      <w:r w:rsidRPr="00F567E5">
        <w:rPr>
          <w:rtl/>
          <w:lang w:bidi="ar-MA"/>
        </w:rPr>
        <w:t>وبرامج</w:t>
      </w:r>
      <w:r>
        <w:rPr>
          <w:rtl/>
          <w:lang w:bidi="ar-MA"/>
        </w:rPr>
        <w:t xml:space="preserve"> </w:t>
      </w:r>
      <w:r w:rsidRPr="00F567E5">
        <w:rPr>
          <w:rtl/>
          <w:lang w:bidi="ar-MA"/>
        </w:rPr>
        <w:t>إعادة</w:t>
      </w:r>
      <w:r>
        <w:rPr>
          <w:rtl/>
          <w:lang w:bidi="ar-MA"/>
        </w:rPr>
        <w:t xml:space="preserve"> </w:t>
      </w:r>
      <w:r w:rsidRPr="00F567E5">
        <w:rPr>
          <w:rtl/>
          <w:lang w:bidi="ar-MA"/>
        </w:rPr>
        <w:t>التأهيل</w:t>
      </w:r>
      <w:r>
        <w:rPr>
          <w:rtl/>
          <w:lang w:bidi="ar-MA"/>
        </w:rPr>
        <w:t xml:space="preserve"> </w:t>
      </w:r>
      <w:r w:rsidRPr="00F567E5">
        <w:rPr>
          <w:rtl/>
          <w:lang w:bidi="ar-MA"/>
        </w:rPr>
        <w:t>وإعادة</w:t>
      </w:r>
      <w:r>
        <w:rPr>
          <w:rtl/>
          <w:lang w:bidi="ar-MA"/>
        </w:rPr>
        <w:t xml:space="preserve"> </w:t>
      </w:r>
      <w:r w:rsidRPr="00F567E5">
        <w:rPr>
          <w:rtl/>
          <w:lang w:bidi="ar-MA"/>
        </w:rPr>
        <w:t>الإدماج</w:t>
      </w:r>
      <w:r>
        <w:rPr>
          <w:rtl/>
          <w:lang w:bidi="ar-MA"/>
        </w:rPr>
        <w:t xml:space="preserve"> </w:t>
      </w:r>
      <w:r w:rsidRPr="00F567E5">
        <w:rPr>
          <w:rtl/>
          <w:lang w:bidi="ar-MA"/>
        </w:rPr>
        <w:t>لضحايا</w:t>
      </w:r>
      <w:r>
        <w:rPr>
          <w:rtl/>
          <w:lang w:bidi="ar-MA"/>
        </w:rPr>
        <w:t xml:space="preserve"> </w:t>
      </w:r>
      <w:r w:rsidRPr="00F567E5">
        <w:rPr>
          <w:rtl/>
          <w:lang w:bidi="ar-MA"/>
        </w:rPr>
        <w:t>الاتجار</w:t>
      </w:r>
      <w:r>
        <w:rPr>
          <w:rtl/>
          <w:lang w:bidi="ar-MA"/>
        </w:rPr>
        <w:t xml:space="preserve"> </w:t>
      </w:r>
      <w:r w:rsidRPr="00F567E5">
        <w:rPr>
          <w:rtl/>
          <w:lang w:bidi="ar-MA"/>
        </w:rPr>
        <w:t>بالأشخاص،</w:t>
      </w:r>
      <w:r>
        <w:rPr>
          <w:rtl/>
          <w:lang w:bidi="ar-MA"/>
        </w:rPr>
        <w:t xml:space="preserve"> </w:t>
      </w:r>
      <w:r w:rsidRPr="00F567E5">
        <w:rPr>
          <w:rtl/>
          <w:lang w:bidi="ar-MA"/>
        </w:rPr>
        <w:t>ولا</w:t>
      </w:r>
      <w:r>
        <w:rPr>
          <w:rtl/>
          <w:lang w:bidi="ar-MA"/>
        </w:rPr>
        <w:t xml:space="preserve"> </w:t>
      </w:r>
      <w:r w:rsidRPr="00F567E5">
        <w:rPr>
          <w:rtl/>
          <w:lang w:bidi="ar-MA"/>
        </w:rPr>
        <w:t>سيما</w:t>
      </w:r>
      <w:r>
        <w:rPr>
          <w:rtl/>
          <w:lang w:bidi="ar-MA"/>
        </w:rPr>
        <w:t xml:space="preserve"> </w:t>
      </w:r>
      <w:r w:rsidRPr="00F567E5">
        <w:rPr>
          <w:rtl/>
          <w:lang w:bidi="ar-MA"/>
        </w:rPr>
        <w:t>النساء</w:t>
      </w:r>
      <w:r>
        <w:rPr>
          <w:rtl/>
          <w:lang w:bidi="ar-MA"/>
        </w:rPr>
        <w:t xml:space="preserve"> </w:t>
      </w:r>
      <w:r w:rsidRPr="00F567E5">
        <w:rPr>
          <w:rtl/>
          <w:lang w:bidi="ar-MA"/>
        </w:rPr>
        <w:t>المصابات</w:t>
      </w:r>
      <w:r>
        <w:rPr>
          <w:rtl/>
          <w:lang w:bidi="ar-MA"/>
        </w:rPr>
        <w:t xml:space="preserve"> </w:t>
      </w:r>
      <w:r w:rsidRPr="00F567E5">
        <w:rPr>
          <w:rtl/>
          <w:lang w:bidi="ar-MA"/>
        </w:rPr>
        <w:t>بفيروس</w:t>
      </w:r>
      <w:r>
        <w:rPr>
          <w:rtl/>
          <w:lang w:bidi="ar-MA"/>
        </w:rPr>
        <w:t xml:space="preserve"> </w:t>
      </w:r>
      <w:r w:rsidRPr="00F567E5">
        <w:rPr>
          <w:rtl/>
          <w:lang w:bidi="ar-MA"/>
        </w:rPr>
        <w:t>نقص</w:t>
      </w:r>
      <w:r>
        <w:rPr>
          <w:rtl/>
          <w:lang w:bidi="ar-MA"/>
        </w:rPr>
        <w:t xml:space="preserve"> </w:t>
      </w:r>
      <w:r w:rsidRPr="00F567E5">
        <w:rPr>
          <w:rtl/>
          <w:lang w:bidi="ar-MA"/>
        </w:rPr>
        <w:t>المناعة</w:t>
      </w:r>
      <w:r>
        <w:rPr>
          <w:rtl/>
          <w:lang w:bidi="ar-MA"/>
        </w:rPr>
        <w:t xml:space="preserve"> </w:t>
      </w:r>
      <w:r w:rsidRPr="00F567E5">
        <w:rPr>
          <w:rtl/>
          <w:lang w:bidi="ar-MA"/>
        </w:rPr>
        <w:t>البشر/الإيدز،</w:t>
      </w:r>
      <w:r>
        <w:rPr>
          <w:rtl/>
          <w:lang w:bidi="ar-MA"/>
        </w:rPr>
        <w:t xml:space="preserve"> </w:t>
      </w:r>
      <w:r w:rsidRPr="00F567E5">
        <w:rPr>
          <w:rtl/>
          <w:lang w:bidi="ar-MA"/>
        </w:rPr>
        <w:t>ومخصصات</w:t>
      </w:r>
      <w:r>
        <w:rPr>
          <w:rtl/>
          <w:lang w:bidi="ar-MA"/>
        </w:rPr>
        <w:t xml:space="preserve"> </w:t>
      </w:r>
      <w:r w:rsidRPr="00F567E5">
        <w:rPr>
          <w:rtl/>
          <w:lang w:bidi="ar-MA"/>
        </w:rPr>
        <w:t>الميزانية</w:t>
      </w:r>
      <w:r>
        <w:rPr>
          <w:rtl/>
          <w:lang w:bidi="ar-MA"/>
        </w:rPr>
        <w:t xml:space="preserve"> </w:t>
      </w:r>
      <w:r w:rsidRPr="00F567E5">
        <w:rPr>
          <w:rtl/>
          <w:lang w:bidi="ar-MA"/>
        </w:rPr>
        <w:t>لهذه</w:t>
      </w:r>
      <w:r>
        <w:rPr>
          <w:rtl/>
          <w:lang w:bidi="ar-MA"/>
        </w:rPr>
        <w:t xml:space="preserve"> </w:t>
      </w:r>
      <w:r w:rsidRPr="00F567E5">
        <w:rPr>
          <w:rtl/>
          <w:lang w:bidi="ar-MA"/>
        </w:rPr>
        <w:t>المساعدة؛</w:t>
      </w:r>
    </w:p>
    <w:p w14:paraId="5ABF5D43" w14:textId="6B844E23" w:rsidR="00F567E5" w:rsidRPr="00F567E5" w:rsidRDefault="00F567E5" w:rsidP="00F567E5">
      <w:pPr>
        <w:pStyle w:val="SingleTxt"/>
        <w:rPr>
          <w:rtl/>
          <w:lang w:bidi="ar-MA"/>
        </w:rPr>
      </w:pPr>
      <w:r w:rsidRPr="00F567E5">
        <w:rPr>
          <w:rtl/>
          <w:lang w:bidi="ar-MA"/>
        </w:rPr>
        <w:tab/>
        <w:t>(د)</w:t>
      </w:r>
      <w:r w:rsidRPr="00F567E5">
        <w:rPr>
          <w:rtl/>
          <w:lang w:bidi="ar-MA"/>
        </w:rPr>
        <w:tab/>
      </w:r>
      <w:r w:rsidRPr="00E464E3">
        <w:rPr>
          <w:w w:val="99"/>
          <w:rtl/>
          <w:lang w:bidi="ar-MA"/>
        </w:rPr>
        <w:t>عدم وجود تدابير، في المدارس وعلى مستوي المجتمعات المحلية، لمنع الاتجار بالأشخاص؛</w:t>
      </w:r>
    </w:p>
    <w:p w14:paraId="7A69AE99" w14:textId="699BBF4C" w:rsidR="00F567E5" w:rsidRPr="00F567E5" w:rsidRDefault="00F567E5" w:rsidP="00F567E5">
      <w:pPr>
        <w:pStyle w:val="SingleTxt"/>
        <w:rPr>
          <w:rtl/>
          <w:lang w:bidi="ar-MA"/>
        </w:rPr>
      </w:pPr>
      <w:r w:rsidRPr="00F567E5">
        <w:rPr>
          <w:rtl/>
          <w:lang w:bidi="ar-MA"/>
        </w:rPr>
        <w:tab/>
        <w:t>(ه)</w:t>
      </w:r>
      <w:r w:rsidRPr="00F567E5">
        <w:rPr>
          <w:rtl/>
          <w:lang w:bidi="ar-MA"/>
        </w:rPr>
        <w:tab/>
        <w:t>الوصم</w:t>
      </w:r>
      <w:r>
        <w:rPr>
          <w:rtl/>
          <w:lang w:bidi="ar-MA"/>
        </w:rPr>
        <w:t xml:space="preserve"> </w:t>
      </w:r>
      <w:r w:rsidRPr="00F567E5">
        <w:rPr>
          <w:rtl/>
          <w:lang w:bidi="ar-MA"/>
        </w:rPr>
        <w:t>بالعار</w:t>
      </w:r>
      <w:r>
        <w:rPr>
          <w:rtl/>
          <w:lang w:bidi="ar-MA"/>
        </w:rPr>
        <w:t xml:space="preserve"> </w:t>
      </w:r>
      <w:r w:rsidRPr="00F567E5">
        <w:rPr>
          <w:rtl/>
          <w:lang w:bidi="ar-MA"/>
        </w:rPr>
        <w:t>في</w:t>
      </w:r>
      <w:r>
        <w:rPr>
          <w:rtl/>
          <w:lang w:bidi="ar-MA"/>
        </w:rPr>
        <w:t xml:space="preserve"> </w:t>
      </w:r>
      <w:r w:rsidRPr="00F567E5">
        <w:rPr>
          <w:rtl/>
          <w:lang w:bidi="ar-MA"/>
        </w:rPr>
        <w:t>المجتمع</w:t>
      </w:r>
      <w:r>
        <w:rPr>
          <w:rtl/>
          <w:lang w:bidi="ar-MA"/>
        </w:rPr>
        <w:t xml:space="preserve"> </w:t>
      </w:r>
      <w:r w:rsidRPr="00F567E5">
        <w:rPr>
          <w:rtl/>
          <w:lang w:bidi="ar-MA"/>
        </w:rPr>
        <w:t>والتمييز</w:t>
      </w:r>
      <w:r>
        <w:rPr>
          <w:rtl/>
          <w:lang w:bidi="ar-MA"/>
        </w:rPr>
        <w:t xml:space="preserve"> </w:t>
      </w:r>
      <w:r w:rsidRPr="00F567E5">
        <w:rPr>
          <w:rtl/>
          <w:lang w:bidi="ar-MA"/>
        </w:rPr>
        <w:t>الواسع</w:t>
      </w:r>
      <w:r>
        <w:rPr>
          <w:rtl/>
          <w:lang w:bidi="ar-MA"/>
        </w:rPr>
        <w:t xml:space="preserve"> </w:t>
      </w:r>
      <w:r w:rsidRPr="00F567E5">
        <w:rPr>
          <w:rtl/>
          <w:lang w:bidi="ar-MA"/>
        </w:rPr>
        <w:t>الانتشار،</w:t>
      </w:r>
      <w:r>
        <w:rPr>
          <w:rtl/>
          <w:lang w:bidi="ar-MA"/>
        </w:rPr>
        <w:t xml:space="preserve"> </w:t>
      </w:r>
      <w:r w:rsidRPr="00F567E5">
        <w:rPr>
          <w:rtl/>
          <w:lang w:bidi="ar-MA"/>
        </w:rPr>
        <w:t>بما</w:t>
      </w:r>
      <w:r>
        <w:rPr>
          <w:rtl/>
          <w:lang w:bidi="ar-MA"/>
        </w:rPr>
        <w:t xml:space="preserve"> </w:t>
      </w:r>
      <w:r w:rsidRPr="00F567E5">
        <w:rPr>
          <w:rtl/>
          <w:lang w:bidi="ar-MA"/>
        </w:rPr>
        <w:t>في</w:t>
      </w:r>
      <w:r>
        <w:rPr>
          <w:rtl/>
          <w:lang w:bidi="ar-MA"/>
        </w:rPr>
        <w:t xml:space="preserve"> </w:t>
      </w:r>
      <w:r w:rsidRPr="00F567E5">
        <w:rPr>
          <w:rtl/>
          <w:lang w:bidi="ar-MA"/>
        </w:rPr>
        <w:t>ذلك</w:t>
      </w:r>
      <w:r>
        <w:rPr>
          <w:rtl/>
          <w:lang w:bidi="ar-MA"/>
        </w:rPr>
        <w:t xml:space="preserve"> </w:t>
      </w:r>
      <w:r w:rsidRPr="00F567E5">
        <w:rPr>
          <w:rtl/>
          <w:lang w:bidi="ar-MA"/>
        </w:rPr>
        <w:t>العنف</w:t>
      </w:r>
      <w:r>
        <w:rPr>
          <w:rtl/>
          <w:lang w:bidi="ar-MA"/>
        </w:rPr>
        <w:t xml:space="preserve"> </w:t>
      </w:r>
      <w:r w:rsidRPr="00F567E5">
        <w:rPr>
          <w:rtl/>
          <w:lang w:bidi="ar-MA"/>
        </w:rPr>
        <w:t>الجنساني،</w:t>
      </w:r>
      <w:r>
        <w:rPr>
          <w:rtl/>
          <w:lang w:bidi="ar-MA"/>
        </w:rPr>
        <w:t xml:space="preserve"> </w:t>
      </w:r>
      <w:r w:rsidRPr="00F567E5">
        <w:rPr>
          <w:rtl/>
          <w:lang w:bidi="ar-MA"/>
        </w:rPr>
        <w:t>الذي</w:t>
      </w:r>
      <w:r>
        <w:rPr>
          <w:rtl/>
          <w:lang w:bidi="ar-MA"/>
        </w:rPr>
        <w:t xml:space="preserve"> </w:t>
      </w:r>
      <w:r w:rsidRPr="00F567E5">
        <w:rPr>
          <w:rtl/>
          <w:lang w:bidi="ar-MA"/>
        </w:rPr>
        <w:t>تعاني</w:t>
      </w:r>
      <w:r>
        <w:rPr>
          <w:rtl/>
          <w:lang w:bidi="ar-MA"/>
        </w:rPr>
        <w:t xml:space="preserve"> </w:t>
      </w:r>
      <w:r w:rsidRPr="00F567E5">
        <w:rPr>
          <w:rtl/>
          <w:lang w:bidi="ar-MA"/>
        </w:rPr>
        <w:t>منه</w:t>
      </w:r>
      <w:r>
        <w:rPr>
          <w:rtl/>
          <w:lang w:bidi="ar-MA"/>
        </w:rPr>
        <w:t xml:space="preserve"> </w:t>
      </w:r>
      <w:r w:rsidRPr="00F567E5">
        <w:rPr>
          <w:rtl/>
          <w:lang w:bidi="ar-MA"/>
        </w:rPr>
        <w:t>المشتغلات</w:t>
      </w:r>
      <w:r>
        <w:rPr>
          <w:rtl/>
          <w:lang w:bidi="ar-MA"/>
        </w:rPr>
        <w:t xml:space="preserve"> </w:t>
      </w:r>
      <w:r w:rsidRPr="00F567E5">
        <w:rPr>
          <w:rtl/>
          <w:lang w:bidi="ar-MA"/>
        </w:rPr>
        <w:t>بالدعارة،</w:t>
      </w:r>
      <w:r>
        <w:rPr>
          <w:rtl/>
          <w:lang w:bidi="ar-MA"/>
        </w:rPr>
        <w:t xml:space="preserve"> </w:t>
      </w:r>
      <w:r w:rsidRPr="00F567E5">
        <w:rPr>
          <w:rtl/>
          <w:lang w:bidi="ar-MA"/>
        </w:rPr>
        <w:t>بما</w:t>
      </w:r>
      <w:r>
        <w:rPr>
          <w:rtl/>
          <w:lang w:bidi="ar-MA"/>
        </w:rPr>
        <w:t xml:space="preserve"> </w:t>
      </w:r>
      <w:r w:rsidRPr="00F567E5">
        <w:rPr>
          <w:rtl/>
          <w:lang w:bidi="ar-MA"/>
        </w:rPr>
        <w:t>في</w:t>
      </w:r>
      <w:r>
        <w:rPr>
          <w:rtl/>
          <w:lang w:bidi="ar-MA"/>
        </w:rPr>
        <w:t xml:space="preserve"> </w:t>
      </w:r>
      <w:r w:rsidRPr="00F567E5">
        <w:rPr>
          <w:rtl/>
          <w:lang w:bidi="ar-MA"/>
        </w:rPr>
        <w:t>ذلك</w:t>
      </w:r>
      <w:r>
        <w:rPr>
          <w:rtl/>
          <w:lang w:bidi="ar-MA"/>
        </w:rPr>
        <w:t xml:space="preserve"> </w:t>
      </w:r>
      <w:r w:rsidRPr="00F567E5">
        <w:rPr>
          <w:rtl/>
          <w:lang w:bidi="ar-MA"/>
        </w:rPr>
        <w:t>على</w:t>
      </w:r>
      <w:r>
        <w:rPr>
          <w:rtl/>
          <w:lang w:bidi="ar-MA"/>
        </w:rPr>
        <w:t xml:space="preserve"> </w:t>
      </w:r>
      <w:r w:rsidRPr="00F567E5">
        <w:rPr>
          <w:rtl/>
          <w:lang w:bidi="ar-MA"/>
        </w:rPr>
        <w:t>أيدي</w:t>
      </w:r>
      <w:r>
        <w:rPr>
          <w:rtl/>
          <w:lang w:bidi="ar-MA"/>
        </w:rPr>
        <w:t xml:space="preserve"> </w:t>
      </w:r>
      <w:r w:rsidRPr="00F567E5">
        <w:rPr>
          <w:rtl/>
          <w:lang w:bidi="ar-MA"/>
        </w:rPr>
        <w:t>الشرطة؛</w:t>
      </w:r>
    </w:p>
    <w:p w14:paraId="435C2CED" w14:textId="1919A009" w:rsidR="00F567E5" w:rsidRPr="00F567E5" w:rsidRDefault="00F567E5" w:rsidP="00F567E5">
      <w:pPr>
        <w:pStyle w:val="SingleTxt"/>
        <w:rPr>
          <w:rtl/>
          <w:lang w:bidi="ar-MA"/>
        </w:rPr>
      </w:pPr>
      <w:r w:rsidRPr="00F567E5">
        <w:rPr>
          <w:rtl/>
          <w:lang w:bidi="ar-MA"/>
        </w:rPr>
        <w:tab/>
        <w:t>(و)</w:t>
      </w:r>
      <w:r w:rsidRPr="00F567E5">
        <w:rPr>
          <w:rtl/>
          <w:lang w:bidi="ar-MA"/>
        </w:rPr>
        <w:tab/>
        <w:t>حالات</w:t>
      </w:r>
      <w:r>
        <w:rPr>
          <w:rtl/>
          <w:lang w:bidi="ar-MA"/>
        </w:rPr>
        <w:t xml:space="preserve"> </w:t>
      </w:r>
      <w:r w:rsidRPr="00F567E5">
        <w:rPr>
          <w:rtl/>
          <w:lang w:bidi="ar-MA"/>
        </w:rPr>
        <w:t>الرفض</w:t>
      </w:r>
      <w:r>
        <w:rPr>
          <w:rtl/>
          <w:lang w:bidi="ar-MA"/>
        </w:rPr>
        <w:t xml:space="preserve"> </w:t>
      </w:r>
      <w:r w:rsidRPr="00F567E5">
        <w:rPr>
          <w:rtl/>
          <w:lang w:bidi="ar-MA"/>
        </w:rPr>
        <w:t>المبل</w:t>
      </w:r>
      <w:r w:rsidRPr="00F567E5">
        <w:rPr>
          <w:rFonts w:hint="cs"/>
          <w:rtl/>
          <w:lang w:bidi="ar-MA"/>
        </w:rPr>
        <w:t>ّ</w:t>
      </w:r>
      <w:r w:rsidRPr="00F567E5">
        <w:rPr>
          <w:rtl/>
          <w:lang w:bidi="ar-MA"/>
        </w:rPr>
        <w:t>غ</w:t>
      </w:r>
      <w:r>
        <w:rPr>
          <w:rtl/>
          <w:lang w:bidi="ar-MA"/>
        </w:rPr>
        <w:t xml:space="preserve"> </w:t>
      </w:r>
      <w:r w:rsidRPr="00F567E5">
        <w:rPr>
          <w:rtl/>
          <w:lang w:bidi="ar-MA"/>
        </w:rPr>
        <w:t>عنها</w:t>
      </w:r>
      <w:r>
        <w:rPr>
          <w:rtl/>
          <w:lang w:bidi="ar-MA"/>
        </w:rPr>
        <w:t xml:space="preserve"> </w:t>
      </w:r>
      <w:r w:rsidRPr="00F567E5">
        <w:rPr>
          <w:rtl/>
          <w:lang w:bidi="ar-MA"/>
        </w:rPr>
        <w:t>لتسجيل</w:t>
      </w:r>
      <w:r>
        <w:rPr>
          <w:rtl/>
          <w:lang w:bidi="ar-MA"/>
        </w:rPr>
        <w:t xml:space="preserve"> </w:t>
      </w:r>
      <w:r w:rsidRPr="00F567E5">
        <w:rPr>
          <w:rtl/>
          <w:lang w:bidi="ar-MA"/>
        </w:rPr>
        <w:t>الشكاوى</w:t>
      </w:r>
      <w:r>
        <w:rPr>
          <w:rtl/>
          <w:lang w:bidi="ar-MA"/>
        </w:rPr>
        <w:t xml:space="preserve"> </w:t>
      </w:r>
      <w:r w:rsidRPr="00F567E5">
        <w:rPr>
          <w:rtl/>
          <w:lang w:bidi="ar-MA"/>
        </w:rPr>
        <w:t>المقد</w:t>
      </w:r>
      <w:r w:rsidRPr="00F567E5">
        <w:rPr>
          <w:rFonts w:hint="cs"/>
          <w:rtl/>
          <w:lang w:bidi="ar-MA"/>
        </w:rPr>
        <w:t>َّ</w:t>
      </w:r>
      <w:r w:rsidRPr="00F567E5">
        <w:rPr>
          <w:rtl/>
          <w:lang w:bidi="ar-MA"/>
        </w:rPr>
        <w:t>مة</w:t>
      </w:r>
      <w:r>
        <w:rPr>
          <w:rtl/>
          <w:lang w:bidi="ar-MA"/>
        </w:rPr>
        <w:t xml:space="preserve"> </w:t>
      </w:r>
      <w:r w:rsidRPr="00F567E5">
        <w:rPr>
          <w:rtl/>
          <w:lang w:bidi="ar-MA"/>
        </w:rPr>
        <w:t>من</w:t>
      </w:r>
      <w:r>
        <w:rPr>
          <w:rtl/>
          <w:lang w:bidi="ar-MA"/>
        </w:rPr>
        <w:t xml:space="preserve"> </w:t>
      </w:r>
      <w:r w:rsidRPr="00F567E5">
        <w:rPr>
          <w:rtl/>
          <w:lang w:bidi="ar-MA"/>
        </w:rPr>
        <w:t>المشتغلات</w:t>
      </w:r>
      <w:r>
        <w:rPr>
          <w:rtl/>
          <w:lang w:bidi="ar-MA"/>
        </w:rPr>
        <w:t xml:space="preserve"> </w:t>
      </w:r>
      <w:r w:rsidRPr="00F567E5">
        <w:rPr>
          <w:rtl/>
          <w:lang w:bidi="ar-MA"/>
        </w:rPr>
        <w:t>بالدعارة</w:t>
      </w:r>
      <w:r>
        <w:rPr>
          <w:rtl/>
          <w:lang w:bidi="ar-MA"/>
        </w:rPr>
        <w:t xml:space="preserve"> </w:t>
      </w:r>
      <w:r w:rsidRPr="00F567E5">
        <w:rPr>
          <w:rtl/>
          <w:lang w:bidi="ar-MA"/>
        </w:rPr>
        <w:t>في</w:t>
      </w:r>
      <w:r w:rsidR="00E464E3">
        <w:rPr>
          <w:rFonts w:hint="cs"/>
          <w:rtl/>
          <w:lang w:bidi="ar-MA"/>
        </w:rPr>
        <w:t> </w:t>
      </w:r>
      <w:r w:rsidRPr="00F567E5">
        <w:rPr>
          <w:rtl/>
          <w:lang w:bidi="ar-MA"/>
        </w:rPr>
        <w:t>قضايا</w:t>
      </w:r>
      <w:r>
        <w:rPr>
          <w:rtl/>
          <w:lang w:bidi="ar-MA"/>
        </w:rPr>
        <w:t xml:space="preserve"> </w:t>
      </w:r>
      <w:r w:rsidRPr="00F567E5">
        <w:rPr>
          <w:rtl/>
          <w:lang w:bidi="ar-MA"/>
        </w:rPr>
        <w:t>العنف؛</w:t>
      </w:r>
    </w:p>
    <w:p w14:paraId="423457FD" w14:textId="583746BC" w:rsidR="00F567E5" w:rsidRPr="00F567E5" w:rsidRDefault="00F567E5" w:rsidP="00F567E5">
      <w:pPr>
        <w:pStyle w:val="SingleTxt"/>
        <w:rPr>
          <w:rtl/>
          <w:lang w:bidi="ar-MA"/>
        </w:rPr>
      </w:pPr>
      <w:r w:rsidRPr="00F567E5">
        <w:rPr>
          <w:rtl/>
          <w:lang w:bidi="ar-MA"/>
        </w:rPr>
        <w:tab/>
        <w:t>(ز)</w:t>
      </w:r>
      <w:r w:rsidRPr="00F567E5">
        <w:rPr>
          <w:rtl/>
          <w:lang w:bidi="ar-MA"/>
        </w:rPr>
        <w:tab/>
        <w:t>عدم</w:t>
      </w:r>
      <w:r>
        <w:rPr>
          <w:rtl/>
          <w:lang w:bidi="ar-MA"/>
        </w:rPr>
        <w:t xml:space="preserve"> </w:t>
      </w:r>
      <w:r w:rsidRPr="00F567E5">
        <w:rPr>
          <w:rtl/>
          <w:lang w:bidi="ar-MA"/>
        </w:rPr>
        <w:t>وجود</w:t>
      </w:r>
      <w:r>
        <w:rPr>
          <w:rtl/>
          <w:lang w:bidi="ar-MA"/>
        </w:rPr>
        <w:t xml:space="preserve"> </w:t>
      </w:r>
      <w:r w:rsidRPr="00F567E5">
        <w:rPr>
          <w:rtl/>
          <w:lang w:bidi="ar-MA"/>
        </w:rPr>
        <w:t>برامج</w:t>
      </w:r>
      <w:r>
        <w:rPr>
          <w:rtl/>
          <w:lang w:bidi="ar-MA"/>
        </w:rPr>
        <w:t xml:space="preserve"> </w:t>
      </w:r>
      <w:r w:rsidRPr="00F567E5">
        <w:rPr>
          <w:rtl/>
          <w:lang w:bidi="ar-MA"/>
        </w:rPr>
        <w:t>للإقلاع</w:t>
      </w:r>
      <w:r>
        <w:rPr>
          <w:rtl/>
          <w:lang w:bidi="ar-MA"/>
        </w:rPr>
        <w:t xml:space="preserve"> </w:t>
      </w:r>
      <w:r w:rsidRPr="00F567E5">
        <w:rPr>
          <w:rtl/>
          <w:lang w:bidi="ar-MA"/>
        </w:rPr>
        <w:t>عن</w:t>
      </w:r>
      <w:r>
        <w:rPr>
          <w:rtl/>
          <w:lang w:bidi="ar-MA"/>
        </w:rPr>
        <w:t xml:space="preserve"> </w:t>
      </w:r>
      <w:r w:rsidRPr="00F567E5">
        <w:rPr>
          <w:rtl/>
          <w:lang w:bidi="ar-MA"/>
        </w:rPr>
        <w:t>ممارسة</w:t>
      </w:r>
      <w:r>
        <w:rPr>
          <w:rtl/>
          <w:lang w:bidi="ar-MA"/>
        </w:rPr>
        <w:t xml:space="preserve"> </w:t>
      </w:r>
      <w:r w:rsidRPr="00F567E5">
        <w:rPr>
          <w:rtl/>
          <w:lang w:bidi="ar-MA"/>
        </w:rPr>
        <w:t>الدعارة</w:t>
      </w:r>
      <w:r>
        <w:rPr>
          <w:rtl/>
          <w:lang w:bidi="ar-MA"/>
        </w:rPr>
        <w:t xml:space="preserve"> </w:t>
      </w:r>
      <w:r w:rsidRPr="00F567E5">
        <w:rPr>
          <w:rtl/>
          <w:lang w:bidi="ar-MA"/>
        </w:rPr>
        <w:t>للنساء</w:t>
      </w:r>
      <w:r>
        <w:rPr>
          <w:rtl/>
          <w:lang w:bidi="ar-MA"/>
        </w:rPr>
        <w:t xml:space="preserve"> </w:t>
      </w:r>
      <w:r w:rsidRPr="00F567E5">
        <w:rPr>
          <w:rtl/>
          <w:lang w:bidi="ar-MA"/>
        </w:rPr>
        <w:t>الراغبات</w:t>
      </w:r>
      <w:r>
        <w:rPr>
          <w:rtl/>
          <w:lang w:bidi="ar-MA"/>
        </w:rPr>
        <w:t xml:space="preserve"> </w:t>
      </w:r>
      <w:r w:rsidRPr="00F567E5">
        <w:rPr>
          <w:rtl/>
          <w:lang w:bidi="ar-MA"/>
        </w:rPr>
        <w:t>في</w:t>
      </w:r>
      <w:r>
        <w:rPr>
          <w:rtl/>
          <w:lang w:bidi="ar-MA"/>
        </w:rPr>
        <w:t xml:space="preserve"> </w:t>
      </w:r>
      <w:r w:rsidRPr="00F567E5">
        <w:rPr>
          <w:rtl/>
          <w:lang w:bidi="ar-MA"/>
        </w:rPr>
        <w:t>ذلك.</w:t>
      </w:r>
    </w:p>
    <w:p w14:paraId="6D206138" w14:textId="389B68B3" w:rsidR="00F567E5" w:rsidRPr="00F567E5" w:rsidRDefault="00E807EA" w:rsidP="00F567E5">
      <w:pPr>
        <w:pStyle w:val="SingleTxt"/>
        <w:rPr>
          <w:b/>
          <w:bCs/>
          <w:rtl/>
          <w:lang w:bidi="ar-MA"/>
        </w:rPr>
      </w:pPr>
      <w:r>
        <w:rPr>
          <w:rtl/>
          <w:lang w:bidi="ar-MA"/>
        </w:rPr>
        <w:t>2</w:t>
      </w:r>
      <w:r w:rsidR="00F567E5" w:rsidRPr="00F567E5">
        <w:rPr>
          <w:rtl/>
          <w:lang w:bidi="ar-MA"/>
        </w:rPr>
        <w:t>8</w:t>
      </w:r>
      <w:r w:rsidR="00F567E5">
        <w:rPr>
          <w:rtl/>
          <w:lang w:bidi="ar-MA"/>
        </w:rPr>
        <w:t xml:space="preserve"> </w:t>
      </w:r>
      <w:r w:rsidR="00F567E5" w:rsidRPr="00F567E5">
        <w:rPr>
          <w:rtl/>
          <w:lang w:bidi="ar-MA"/>
        </w:rPr>
        <w:t>-</w:t>
      </w:r>
      <w:r w:rsidR="00F567E5" w:rsidRPr="00F567E5">
        <w:rPr>
          <w:rtl/>
          <w:lang w:bidi="ar-MA"/>
        </w:rPr>
        <w:tab/>
      </w:r>
      <w:r w:rsidR="00F567E5" w:rsidRPr="00F567E5">
        <w:rPr>
          <w:b/>
          <w:bCs/>
          <w:rtl/>
          <w:lang w:bidi="ar-MA"/>
        </w:rPr>
        <w:t>وتوصي</w:t>
      </w:r>
      <w:r w:rsidR="00F567E5">
        <w:rPr>
          <w:b/>
          <w:bCs/>
          <w:rtl/>
          <w:lang w:bidi="ar-MA"/>
        </w:rPr>
        <w:t xml:space="preserve"> </w:t>
      </w:r>
      <w:r w:rsidR="00F567E5" w:rsidRPr="00F567E5">
        <w:rPr>
          <w:b/>
          <w:bCs/>
          <w:rtl/>
          <w:lang w:bidi="ar-MA"/>
        </w:rPr>
        <w:t>اللجنة</w:t>
      </w:r>
      <w:r w:rsidR="00F567E5">
        <w:rPr>
          <w:b/>
          <w:bCs/>
          <w:rtl/>
          <w:lang w:bidi="ar-MA"/>
        </w:rPr>
        <w:t xml:space="preserve"> </w:t>
      </w:r>
      <w:r w:rsidR="00F567E5" w:rsidRPr="00F567E5">
        <w:rPr>
          <w:b/>
          <w:bCs/>
          <w:rtl/>
          <w:lang w:bidi="ar-MA"/>
        </w:rPr>
        <w:t>بأن</w:t>
      </w:r>
      <w:r w:rsidR="00F567E5">
        <w:rPr>
          <w:b/>
          <w:bCs/>
          <w:rtl/>
          <w:lang w:bidi="ar-MA"/>
        </w:rPr>
        <w:t xml:space="preserve"> </w:t>
      </w:r>
      <w:r w:rsidR="00F567E5" w:rsidRPr="00F567E5">
        <w:rPr>
          <w:b/>
          <w:bCs/>
          <w:rtl/>
          <w:lang w:bidi="ar-MA"/>
        </w:rPr>
        <w:t>تقوم</w:t>
      </w:r>
      <w:r w:rsidR="00F567E5">
        <w:rPr>
          <w:b/>
          <w:bCs/>
          <w:rtl/>
          <w:lang w:bidi="ar-MA"/>
        </w:rPr>
        <w:t xml:space="preserve"> </w:t>
      </w:r>
      <w:r w:rsidR="00F567E5" w:rsidRPr="00F567E5">
        <w:rPr>
          <w:b/>
          <w:bCs/>
          <w:rtl/>
          <w:lang w:bidi="ar-MA"/>
        </w:rPr>
        <w:t>الدولة</w:t>
      </w:r>
      <w:r w:rsidR="00F567E5">
        <w:rPr>
          <w:b/>
          <w:bCs/>
          <w:rtl/>
          <w:lang w:bidi="ar-MA"/>
        </w:rPr>
        <w:t xml:space="preserve"> </w:t>
      </w:r>
      <w:r w:rsidR="00F567E5" w:rsidRPr="00F567E5">
        <w:rPr>
          <w:b/>
          <w:bCs/>
          <w:rtl/>
          <w:lang w:bidi="ar-MA"/>
        </w:rPr>
        <w:t>الطرف</w:t>
      </w:r>
      <w:r w:rsidR="00F567E5">
        <w:rPr>
          <w:b/>
          <w:bCs/>
          <w:rtl/>
          <w:lang w:bidi="ar-MA"/>
        </w:rPr>
        <w:t xml:space="preserve"> </w:t>
      </w:r>
      <w:r w:rsidR="00F567E5" w:rsidRPr="00F567E5">
        <w:rPr>
          <w:b/>
          <w:bCs/>
          <w:rtl/>
          <w:lang w:bidi="ar-MA"/>
        </w:rPr>
        <w:t>بما</w:t>
      </w:r>
      <w:r w:rsidR="00F567E5">
        <w:rPr>
          <w:b/>
          <w:bCs/>
          <w:rtl/>
          <w:lang w:bidi="ar-MA"/>
        </w:rPr>
        <w:t xml:space="preserve"> </w:t>
      </w:r>
      <w:r w:rsidR="00F567E5" w:rsidRPr="00F567E5">
        <w:rPr>
          <w:b/>
          <w:bCs/>
          <w:rtl/>
          <w:lang w:bidi="ar-MA"/>
        </w:rPr>
        <w:t>يلي:</w:t>
      </w:r>
    </w:p>
    <w:p w14:paraId="0E3E9928" w14:textId="08B2B018" w:rsidR="00F567E5" w:rsidRPr="00F567E5" w:rsidRDefault="00F567E5" w:rsidP="00F567E5">
      <w:pPr>
        <w:pStyle w:val="SingleTxt"/>
        <w:rPr>
          <w:b/>
          <w:bCs/>
          <w:rtl/>
          <w:lang w:bidi="ar-MA"/>
        </w:rPr>
      </w:pPr>
      <w:r w:rsidRPr="00A925DD">
        <w:rPr>
          <w:rtl/>
          <w:lang w:bidi="ar-MA"/>
        </w:rPr>
        <w:tab/>
        <w:t>(أ)</w:t>
      </w:r>
      <w:r w:rsidRPr="00A925DD">
        <w:rPr>
          <w:rtl/>
          <w:lang w:bidi="ar-MA"/>
        </w:rPr>
        <w:tab/>
      </w:r>
      <w:r w:rsidRPr="00F567E5">
        <w:rPr>
          <w:b/>
          <w:bCs/>
          <w:rtl/>
          <w:lang w:bidi="ar-MA"/>
        </w:rPr>
        <w:t>بناء</w:t>
      </w:r>
      <w:r>
        <w:rPr>
          <w:b/>
          <w:bCs/>
          <w:rtl/>
          <w:lang w:bidi="ar-MA"/>
        </w:rPr>
        <w:t xml:space="preserve"> </w:t>
      </w:r>
      <w:r w:rsidRPr="00F567E5">
        <w:rPr>
          <w:b/>
          <w:bCs/>
          <w:rtl/>
          <w:lang w:bidi="ar-MA"/>
        </w:rPr>
        <w:t>قدرة</w:t>
      </w:r>
      <w:r>
        <w:rPr>
          <w:b/>
          <w:bCs/>
          <w:rtl/>
          <w:lang w:bidi="ar-MA"/>
        </w:rPr>
        <w:t xml:space="preserve"> </w:t>
      </w:r>
      <w:r w:rsidRPr="00F567E5">
        <w:rPr>
          <w:b/>
          <w:bCs/>
          <w:rtl/>
          <w:lang w:bidi="ar-MA"/>
        </w:rPr>
        <w:t>الجهاز</w:t>
      </w:r>
      <w:r>
        <w:rPr>
          <w:b/>
          <w:bCs/>
          <w:rtl/>
          <w:lang w:bidi="ar-MA"/>
        </w:rPr>
        <w:t xml:space="preserve"> </w:t>
      </w:r>
      <w:r w:rsidRPr="00F567E5">
        <w:rPr>
          <w:b/>
          <w:bCs/>
          <w:rtl/>
          <w:lang w:bidi="ar-MA"/>
        </w:rPr>
        <w:t>القضائي</w:t>
      </w:r>
      <w:r>
        <w:rPr>
          <w:b/>
          <w:bCs/>
          <w:rtl/>
          <w:lang w:bidi="ar-MA"/>
        </w:rPr>
        <w:t xml:space="preserve"> </w:t>
      </w:r>
      <w:r w:rsidRPr="00F567E5">
        <w:rPr>
          <w:b/>
          <w:bCs/>
          <w:rtl/>
          <w:lang w:bidi="ar-MA"/>
        </w:rPr>
        <w:t>وموظفي</w:t>
      </w:r>
      <w:r>
        <w:rPr>
          <w:b/>
          <w:bCs/>
          <w:rtl/>
          <w:lang w:bidi="ar-MA"/>
        </w:rPr>
        <w:t xml:space="preserve"> </w:t>
      </w:r>
      <w:r w:rsidRPr="00F567E5">
        <w:rPr>
          <w:b/>
          <w:bCs/>
          <w:rtl/>
          <w:lang w:bidi="ar-MA"/>
        </w:rPr>
        <w:t>إنفاذ</w:t>
      </w:r>
      <w:r>
        <w:rPr>
          <w:b/>
          <w:bCs/>
          <w:rtl/>
          <w:lang w:bidi="ar-MA"/>
        </w:rPr>
        <w:t xml:space="preserve"> </w:t>
      </w:r>
      <w:r w:rsidRPr="00F567E5">
        <w:rPr>
          <w:b/>
          <w:bCs/>
          <w:rtl/>
          <w:lang w:bidi="ar-MA"/>
        </w:rPr>
        <w:t>القانون</w:t>
      </w:r>
      <w:r>
        <w:rPr>
          <w:b/>
          <w:bCs/>
          <w:rtl/>
          <w:lang w:bidi="ar-MA"/>
        </w:rPr>
        <w:t xml:space="preserve"> </w:t>
      </w:r>
      <w:r w:rsidRPr="00F567E5">
        <w:rPr>
          <w:b/>
          <w:bCs/>
          <w:rtl/>
          <w:lang w:bidi="ar-MA"/>
        </w:rPr>
        <w:t>على</w:t>
      </w:r>
      <w:r>
        <w:rPr>
          <w:b/>
          <w:bCs/>
          <w:rtl/>
          <w:lang w:bidi="ar-MA"/>
        </w:rPr>
        <w:t xml:space="preserve"> </w:t>
      </w:r>
      <w:r w:rsidRPr="00F567E5">
        <w:rPr>
          <w:b/>
          <w:bCs/>
          <w:rtl/>
          <w:lang w:bidi="ar-MA"/>
        </w:rPr>
        <w:t>التعرف</w:t>
      </w:r>
      <w:r>
        <w:rPr>
          <w:b/>
          <w:bCs/>
          <w:rtl/>
          <w:lang w:bidi="ar-MA"/>
        </w:rPr>
        <w:t xml:space="preserve"> </w:t>
      </w:r>
      <w:r w:rsidRPr="00F567E5">
        <w:rPr>
          <w:b/>
          <w:bCs/>
          <w:rtl/>
          <w:lang w:bidi="ar-MA"/>
        </w:rPr>
        <w:t>على</w:t>
      </w:r>
      <w:r>
        <w:rPr>
          <w:b/>
          <w:bCs/>
          <w:rtl/>
          <w:lang w:bidi="ar-MA"/>
        </w:rPr>
        <w:t xml:space="preserve"> </w:t>
      </w:r>
      <w:r w:rsidRPr="00F567E5">
        <w:rPr>
          <w:b/>
          <w:bCs/>
          <w:rtl/>
          <w:lang w:bidi="ar-MA"/>
        </w:rPr>
        <w:t>ضحايا</w:t>
      </w:r>
      <w:r>
        <w:rPr>
          <w:b/>
          <w:bCs/>
          <w:rtl/>
          <w:lang w:bidi="ar-MA"/>
        </w:rPr>
        <w:t xml:space="preserve"> </w:t>
      </w:r>
      <w:r w:rsidRPr="00F567E5">
        <w:rPr>
          <w:b/>
          <w:bCs/>
          <w:rtl/>
          <w:lang w:bidi="ar-MA"/>
        </w:rPr>
        <w:t>الاتجار</w:t>
      </w:r>
      <w:r>
        <w:rPr>
          <w:b/>
          <w:bCs/>
          <w:rtl/>
          <w:lang w:bidi="ar-MA"/>
        </w:rPr>
        <w:t xml:space="preserve"> </w:t>
      </w:r>
      <w:r w:rsidRPr="00F567E5">
        <w:rPr>
          <w:b/>
          <w:bCs/>
          <w:rtl/>
          <w:lang w:bidi="ar-MA"/>
        </w:rPr>
        <w:t>بالبشر</w:t>
      </w:r>
      <w:r>
        <w:rPr>
          <w:b/>
          <w:bCs/>
          <w:rtl/>
          <w:lang w:bidi="ar-MA"/>
        </w:rPr>
        <w:t xml:space="preserve"> </w:t>
      </w:r>
      <w:r w:rsidRPr="00F567E5">
        <w:rPr>
          <w:b/>
          <w:bCs/>
          <w:rtl/>
          <w:lang w:bidi="ar-MA"/>
        </w:rPr>
        <w:t>وإحالتهم</w:t>
      </w:r>
      <w:r>
        <w:rPr>
          <w:b/>
          <w:bCs/>
          <w:rtl/>
          <w:lang w:bidi="ar-MA"/>
        </w:rPr>
        <w:t xml:space="preserve"> </w:t>
      </w:r>
      <w:r w:rsidRPr="00F567E5">
        <w:rPr>
          <w:b/>
          <w:bCs/>
          <w:rtl/>
          <w:lang w:bidi="ar-MA"/>
        </w:rPr>
        <w:t>إلى</w:t>
      </w:r>
      <w:r>
        <w:rPr>
          <w:b/>
          <w:bCs/>
          <w:rtl/>
          <w:lang w:bidi="ar-MA"/>
        </w:rPr>
        <w:t xml:space="preserve"> </w:t>
      </w:r>
      <w:r w:rsidRPr="00F567E5">
        <w:rPr>
          <w:b/>
          <w:bCs/>
          <w:rtl/>
          <w:lang w:bidi="ar-MA"/>
        </w:rPr>
        <w:t>الجهات</w:t>
      </w:r>
      <w:r>
        <w:rPr>
          <w:b/>
          <w:bCs/>
          <w:rtl/>
          <w:lang w:bidi="ar-MA"/>
        </w:rPr>
        <w:t xml:space="preserve"> </w:t>
      </w:r>
      <w:r w:rsidRPr="00F567E5">
        <w:rPr>
          <w:b/>
          <w:bCs/>
          <w:rtl/>
          <w:lang w:bidi="ar-MA"/>
        </w:rPr>
        <w:t>المختصة</w:t>
      </w:r>
      <w:r>
        <w:rPr>
          <w:b/>
          <w:bCs/>
          <w:rtl/>
          <w:lang w:bidi="ar-MA"/>
        </w:rPr>
        <w:t xml:space="preserve"> </w:t>
      </w:r>
      <w:r w:rsidRPr="00F567E5">
        <w:rPr>
          <w:b/>
          <w:bCs/>
          <w:rtl/>
          <w:lang w:bidi="ar-MA"/>
        </w:rPr>
        <w:t>وحمايتهم</w:t>
      </w:r>
      <w:r>
        <w:rPr>
          <w:b/>
          <w:bCs/>
          <w:rtl/>
          <w:lang w:bidi="ar-MA"/>
        </w:rPr>
        <w:t xml:space="preserve"> </w:t>
      </w:r>
      <w:r w:rsidR="000418A4">
        <w:rPr>
          <w:rFonts w:hint="cs"/>
          <w:b/>
          <w:bCs/>
          <w:rtl/>
          <w:lang w:bidi="ar-MA"/>
        </w:rPr>
        <w:t>في مرحلة مبكرة</w:t>
      </w:r>
      <w:r w:rsidRPr="00F567E5">
        <w:rPr>
          <w:b/>
          <w:bCs/>
          <w:rtl/>
          <w:lang w:bidi="ar-MA"/>
        </w:rPr>
        <w:t>،</w:t>
      </w:r>
      <w:r>
        <w:rPr>
          <w:b/>
          <w:bCs/>
          <w:rtl/>
          <w:lang w:bidi="ar-MA"/>
        </w:rPr>
        <w:t xml:space="preserve"> </w:t>
      </w:r>
      <w:r w:rsidRPr="00F567E5">
        <w:rPr>
          <w:b/>
          <w:bCs/>
          <w:rtl/>
          <w:lang w:bidi="ar-MA"/>
        </w:rPr>
        <w:t>ولا</w:t>
      </w:r>
      <w:r>
        <w:rPr>
          <w:b/>
          <w:bCs/>
          <w:rtl/>
          <w:lang w:bidi="ar-MA"/>
        </w:rPr>
        <w:t xml:space="preserve"> </w:t>
      </w:r>
      <w:r w:rsidRPr="00F567E5">
        <w:rPr>
          <w:b/>
          <w:bCs/>
          <w:rtl/>
          <w:lang w:bidi="ar-MA"/>
        </w:rPr>
        <w:t>سيما</w:t>
      </w:r>
      <w:r>
        <w:rPr>
          <w:b/>
          <w:bCs/>
          <w:rtl/>
          <w:lang w:bidi="ar-MA"/>
        </w:rPr>
        <w:t xml:space="preserve"> </w:t>
      </w:r>
      <w:r w:rsidRPr="00F567E5">
        <w:rPr>
          <w:b/>
          <w:bCs/>
          <w:rtl/>
          <w:lang w:bidi="ar-MA"/>
        </w:rPr>
        <w:t>النساء</w:t>
      </w:r>
      <w:r>
        <w:rPr>
          <w:b/>
          <w:bCs/>
          <w:rtl/>
          <w:lang w:bidi="ar-MA"/>
        </w:rPr>
        <w:t xml:space="preserve"> </w:t>
      </w:r>
      <w:r w:rsidRPr="00F567E5">
        <w:rPr>
          <w:b/>
          <w:bCs/>
          <w:rtl/>
          <w:lang w:bidi="ar-MA"/>
        </w:rPr>
        <w:t>الأجنبيات؛</w:t>
      </w:r>
    </w:p>
    <w:p w14:paraId="12865818" w14:textId="605AF39F" w:rsidR="00F567E5" w:rsidRPr="00F567E5" w:rsidRDefault="00F567E5" w:rsidP="00F567E5">
      <w:pPr>
        <w:pStyle w:val="SingleTxt"/>
        <w:rPr>
          <w:b/>
          <w:bCs/>
          <w:rtl/>
          <w:lang w:bidi="ar-MA"/>
        </w:rPr>
      </w:pPr>
      <w:r w:rsidRPr="00A925DD">
        <w:rPr>
          <w:rtl/>
          <w:lang w:bidi="ar-MA"/>
        </w:rPr>
        <w:tab/>
        <w:t>(ب)</w:t>
      </w:r>
      <w:r w:rsidRPr="00A925DD">
        <w:rPr>
          <w:rtl/>
          <w:lang w:bidi="ar-MA"/>
        </w:rPr>
        <w:tab/>
      </w:r>
      <w:r w:rsidRPr="00F567E5">
        <w:rPr>
          <w:b/>
          <w:bCs/>
          <w:rtl/>
          <w:lang w:bidi="ar-MA"/>
        </w:rPr>
        <w:t>التحقيق</w:t>
      </w:r>
      <w:r>
        <w:rPr>
          <w:b/>
          <w:bCs/>
          <w:rtl/>
          <w:lang w:bidi="ar-MA"/>
        </w:rPr>
        <w:t xml:space="preserve"> </w:t>
      </w:r>
      <w:r w:rsidRPr="00F567E5">
        <w:rPr>
          <w:b/>
          <w:bCs/>
          <w:rtl/>
          <w:lang w:bidi="ar-MA"/>
        </w:rPr>
        <w:t>في</w:t>
      </w:r>
      <w:r>
        <w:rPr>
          <w:b/>
          <w:bCs/>
          <w:rtl/>
          <w:lang w:bidi="ar-MA"/>
        </w:rPr>
        <w:t xml:space="preserve"> </w:t>
      </w:r>
      <w:r w:rsidRPr="00F567E5">
        <w:rPr>
          <w:b/>
          <w:bCs/>
          <w:rtl/>
          <w:lang w:bidi="ar-MA"/>
        </w:rPr>
        <w:t>قضايا</w:t>
      </w:r>
      <w:r>
        <w:rPr>
          <w:b/>
          <w:bCs/>
          <w:rtl/>
          <w:lang w:bidi="ar-MA"/>
        </w:rPr>
        <w:t xml:space="preserve"> </w:t>
      </w:r>
      <w:r w:rsidRPr="00F567E5">
        <w:rPr>
          <w:b/>
          <w:bCs/>
          <w:rtl/>
          <w:lang w:bidi="ar-MA"/>
        </w:rPr>
        <w:t>الاتجار</w:t>
      </w:r>
      <w:r>
        <w:rPr>
          <w:b/>
          <w:bCs/>
          <w:rtl/>
          <w:lang w:bidi="ar-MA"/>
        </w:rPr>
        <w:t xml:space="preserve"> </w:t>
      </w:r>
      <w:r w:rsidRPr="00F567E5">
        <w:rPr>
          <w:b/>
          <w:bCs/>
          <w:rtl/>
          <w:lang w:bidi="ar-MA"/>
        </w:rPr>
        <w:t>بالبشر</w:t>
      </w:r>
      <w:r>
        <w:rPr>
          <w:b/>
          <w:bCs/>
          <w:rtl/>
          <w:lang w:bidi="ar-MA"/>
        </w:rPr>
        <w:t xml:space="preserve"> </w:t>
      </w:r>
      <w:r w:rsidRPr="00F567E5">
        <w:rPr>
          <w:b/>
          <w:bCs/>
          <w:rtl/>
          <w:lang w:bidi="ar-MA"/>
        </w:rPr>
        <w:t>ومقاضاة</w:t>
      </w:r>
      <w:r>
        <w:rPr>
          <w:b/>
          <w:bCs/>
          <w:rtl/>
          <w:lang w:bidi="ar-MA"/>
        </w:rPr>
        <w:t xml:space="preserve"> </w:t>
      </w:r>
      <w:r w:rsidRPr="00F567E5">
        <w:rPr>
          <w:b/>
          <w:bCs/>
          <w:rtl/>
          <w:lang w:bidi="ar-MA"/>
        </w:rPr>
        <w:t>الجناة</w:t>
      </w:r>
      <w:r>
        <w:rPr>
          <w:b/>
          <w:bCs/>
          <w:rtl/>
          <w:lang w:bidi="ar-MA"/>
        </w:rPr>
        <w:t xml:space="preserve"> </w:t>
      </w:r>
      <w:r w:rsidRPr="00F567E5">
        <w:rPr>
          <w:b/>
          <w:bCs/>
          <w:rtl/>
          <w:lang w:bidi="ar-MA"/>
        </w:rPr>
        <w:t>بفعالية،</w:t>
      </w:r>
      <w:r>
        <w:rPr>
          <w:b/>
          <w:bCs/>
          <w:rtl/>
          <w:lang w:bidi="ar-MA"/>
        </w:rPr>
        <w:t xml:space="preserve"> </w:t>
      </w:r>
      <w:r w:rsidRPr="00F567E5">
        <w:rPr>
          <w:b/>
          <w:bCs/>
          <w:rtl/>
          <w:lang w:bidi="ar-MA"/>
        </w:rPr>
        <w:t>ولا</w:t>
      </w:r>
      <w:r>
        <w:rPr>
          <w:b/>
          <w:bCs/>
          <w:rtl/>
          <w:lang w:bidi="ar-MA"/>
        </w:rPr>
        <w:t xml:space="preserve"> </w:t>
      </w:r>
      <w:r w:rsidRPr="00F567E5">
        <w:rPr>
          <w:b/>
          <w:bCs/>
          <w:rtl/>
          <w:lang w:bidi="ar-MA"/>
        </w:rPr>
        <w:t>سيما</w:t>
      </w:r>
      <w:r>
        <w:rPr>
          <w:b/>
          <w:bCs/>
          <w:rtl/>
          <w:lang w:bidi="ar-MA"/>
        </w:rPr>
        <w:t xml:space="preserve"> </w:t>
      </w:r>
      <w:r w:rsidRPr="00F567E5">
        <w:rPr>
          <w:b/>
          <w:bCs/>
          <w:rtl/>
          <w:lang w:bidi="ar-MA"/>
        </w:rPr>
        <w:t>قضايا</w:t>
      </w:r>
      <w:r>
        <w:rPr>
          <w:b/>
          <w:bCs/>
          <w:rtl/>
          <w:lang w:bidi="ar-MA"/>
        </w:rPr>
        <w:t xml:space="preserve"> </w:t>
      </w:r>
      <w:r w:rsidRPr="00F567E5">
        <w:rPr>
          <w:b/>
          <w:bCs/>
          <w:rtl/>
          <w:lang w:bidi="ar-MA"/>
        </w:rPr>
        <w:t>الاتجار</w:t>
      </w:r>
      <w:r>
        <w:rPr>
          <w:b/>
          <w:bCs/>
          <w:rtl/>
          <w:lang w:bidi="ar-MA"/>
        </w:rPr>
        <w:t xml:space="preserve"> </w:t>
      </w:r>
      <w:r w:rsidRPr="00F567E5">
        <w:rPr>
          <w:b/>
          <w:bCs/>
          <w:rtl/>
          <w:lang w:bidi="ar-MA"/>
        </w:rPr>
        <w:t>بالنساء</w:t>
      </w:r>
      <w:r>
        <w:rPr>
          <w:b/>
          <w:bCs/>
          <w:rtl/>
          <w:lang w:bidi="ar-MA"/>
        </w:rPr>
        <w:t xml:space="preserve"> </w:t>
      </w:r>
      <w:r w:rsidRPr="00F567E5">
        <w:rPr>
          <w:b/>
          <w:bCs/>
          <w:rtl/>
          <w:lang w:bidi="ar-MA"/>
        </w:rPr>
        <w:t>والفتات،</w:t>
      </w:r>
      <w:r>
        <w:rPr>
          <w:b/>
          <w:bCs/>
          <w:rtl/>
          <w:lang w:bidi="ar-MA"/>
        </w:rPr>
        <w:t xml:space="preserve"> </w:t>
      </w:r>
      <w:r w:rsidRPr="00F567E5">
        <w:rPr>
          <w:b/>
          <w:bCs/>
          <w:rtl/>
          <w:lang w:bidi="ar-MA"/>
        </w:rPr>
        <w:t>وفرض</w:t>
      </w:r>
      <w:r>
        <w:rPr>
          <w:b/>
          <w:bCs/>
          <w:rtl/>
          <w:lang w:bidi="ar-MA"/>
        </w:rPr>
        <w:t xml:space="preserve"> </w:t>
      </w:r>
      <w:r w:rsidRPr="00F567E5">
        <w:rPr>
          <w:b/>
          <w:bCs/>
          <w:rtl/>
          <w:lang w:bidi="ar-MA"/>
        </w:rPr>
        <w:t>عقوبات</w:t>
      </w:r>
      <w:r>
        <w:rPr>
          <w:b/>
          <w:bCs/>
          <w:rtl/>
          <w:lang w:bidi="ar-MA"/>
        </w:rPr>
        <w:t xml:space="preserve"> </w:t>
      </w:r>
      <w:r w:rsidRPr="00F567E5">
        <w:rPr>
          <w:b/>
          <w:bCs/>
          <w:rtl/>
          <w:lang w:bidi="ar-MA"/>
        </w:rPr>
        <w:t>على</w:t>
      </w:r>
      <w:r>
        <w:rPr>
          <w:b/>
          <w:bCs/>
          <w:rtl/>
          <w:lang w:bidi="ar-MA"/>
        </w:rPr>
        <w:t xml:space="preserve"> </w:t>
      </w:r>
      <w:r w:rsidRPr="00F567E5">
        <w:rPr>
          <w:b/>
          <w:bCs/>
          <w:rtl/>
          <w:lang w:bidi="ar-MA"/>
        </w:rPr>
        <w:t>الجناة</w:t>
      </w:r>
      <w:r>
        <w:rPr>
          <w:b/>
          <w:bCs/>
          <w:rtl/>
          <w:lang w:bidi="ar-MA"/>
        </w:rPr>
        <w:t xml:space="preserve"> </w:t>
      </w:r>
      <w:r w:rsidRPr="00F567E5">
        <w:rPr>
          <w:b/>
          <w:bCs/>
          <w:rtl/>
          <w:lang w:bidi="ar-MA"/>
        </w:rPr>
        <w:t>تتناسب</w:t>
      </w:r>
      <w:r>
        <w:rPr>
          <w:b/>
          <w:bCs/>
          <w:rtl/>
          <w:lang w:bidi="ar-MA"/>
        </w:rPr>
        <w:t xml:space="preserve"> </w:t>
      </w:r>
      <w:r w:rsidRPr="00F567E5">
        <w:rPr>
          <w:b/>
          <w:bCs/>
          <w:rtl/>
          <w:lang w:bidi="ar-MA"/>
        </w:rPr>
        <w:t>مع</w:t>
      </w:r>
      <w:r>
        <w:rPr>
          <w:b/>
          <w:bCs/>
          <w:rtl/>
          <w:lang w:bidi="ar-MA"/>
        </w:rPr>
        <w:t xml:space="preserve"> </w:t>
      </w:r>
      <w:r w:rsidRPr="00F567E5">
        <w:rPr>
          <w:b/>
          <w:bCs/>
          <w:rtl/>
          <w:lang w:bidi="ar-MA"/>
        </w:rPr>
        <w:t>جسامة</w:t>
      </w:r>
      <w:r>
        <w:rPr>
          <w:b/>
          <w:bCs/>
          <w:rtl/>
          <w:lang w:bidi="ar-MA"/>
        </w:rPr>
        <w:t xml:space="preserve"> </w:t>
      </w:r>
      <w:r w:rsidRPr="00F567E5">
        <w:rPr>
          <w:b/>
          <w:bCs/>
          <w:rtl/>
          <w:lang w:bidi="ar-MA"/>
        </w:rPr>
        <w:t>الجريمة؛</w:t>
      </w:r>
    </w:p>
    <w:p w14:paraId="46EE4BE9" w14:textId="3CAB244A" w:rsidR="00F567E5" w:rsidRPr="00F567E5" w:rsidRDefault="00F567E5" w:rsidP="00F567E5">
      <w:pPr>
        <w:pStyle w:val="SingleTxt"/>
        <w:rPr>
          <w:b/>
          <w:bCs/>
          <w:rtl/>
          <w:lang w:bidi="ar-MA"/>
        </w:rPr>
      </w:pPr>
      <w:r w:rsidRPr="00F567E5">
        <w:rPr>
          <w:b/>
          <w:bCs/>
          <w:rtl/>
          <w:lang w:bidi="ar-MA"/>
        </w:rPr>
        <w:tab/>
      </w:r>
      <w:r w:rsidRPr="00F567E5">
        <w:rPr>
          <w:rtl/>
          <w:lang w:bidi="ar-MA"/>
        </w:rPr>
        <w:t>(ج)</w:t>
      </w:r>
      <w:r w:rsidRPr="00F567E5">
        <w:rPr>
          <w:rtl/>
          <w:lang w:bidi="ar-MA"/>
        </w:rPr>
        <w:tab/>
      </w:r>
      <w:r w:rsidRPr="00F567E5">
        <w:rPr>
          <w:b/>
          <w:bCs/>
          <w:rtl/>
          <w:lang w:bidi="ar-MA"/>
        </w:rPr>
        <w:t>ضمان</w:t>
      </w:r>
      <w:r>
        <w:rPr>
          <w:b/>
          <w:bCs/>
          <w:rtl/>
          <w:lang w:bidi="ar-MA"/>
        </w:rPr>
        <w:t xml:space="preserve"> </w:t>
      </w:r>
      <w:r w:rsidRPr="00F567E5">
        <w:rPr>
          <w:b/>
          <w:bCs/>
          <w:rtl/>
          <w:lang w:bidi="ar-MA"/>
        </w:rPr>
        <w:t>الوصول</w:t>
      </w:r>
      <w:r>
        <w:rPr>
          <w:b/>
          <w:bCs/>
          <w:rtl/>
          <w:lang w:bidi="ar-MA"/>
        </w:rPr>
        <w:t xml:space="preserve"> </w:t>
      </w:r>
      <w:r w:rsidRPr="00F567E5">
        <w:rPr>
          <w:b/>
          <w:bCs/>
          <w:rtl/>
          <w:lang w:bidi="ar-MA"/>
        </w:rPr>
        <w:t>إلى</w:t>
      </w:r>
      <w:r>
        <w:rPr>
          <w:b/>
          <w:bCs/>
          <w:rtl/>
          <w:lang w:bidi="ar-MA"/>
        </w:rPr>
        <w:t xml:space="preserve"> </w:t>
      </w:r>
      <w:r w:rsidRPr="00F567E5">
        <w:rPr>
          <w:b/>
          <w:bCs/>
          <w:rtl/>
          <w:lang w:bidi="ar-MA"/>
        </w:rPr>
        <w:t>برامج</w:t>
      </w:r>
      <w:r>
        <w:rPr>
          <w:b/>
          <w:bCs/>
          <w:rtl/>
          <w:lang w:bidi="ar-MA"/>
        </w:rPr>
        <w:t xml:space="preserve"> </w:t>
      </w:r>
      <w:r w:rsidRPr="00F567E5">
        <w:rPr>
          <w:b/>
          <w:bCs/>
          <w:rtl/>
          <w:lang w:bidi="ar-MA"/>
        </w:rPr>
        <w:t>متكاملة</w:t>
      </w:r>
      <w:r>
        <w:rPr>
          <w:b/>
          <w:bCs/>
          <w:rtl/>
          <w:lang w:bidi="ar-MA"/>
        </w:rPr>
        <w:t xml:space="preserve"> </w:t>
      </w:r>
      <w:r w:rsidRPr="00F567E5">
        <w:rPr>
          <w:b/>
          <w:bCs/>
          <w:rtl/>
          <w:lang w:bidi="ar-MA"/>
        </w:rPr>
        <w:t>لدعم</w:t>
      </w:r>
      <w:r>
        <w:rPr>
          <w:b/>
          <w:bCs/>
          <w:rtl/>
          <w:lang w:bidi="ar-MA"/>
        </w:rPr>
        <w:t xml:space="preserve"> </w:t>
      </w:r>
      <w:r w:rsidRPr="00F567E5">
        <w:rPr>
          <w:b/>
          <w:bCs/>
          <w:rtl/>
          <w:lang w:bidi="ar-MA"/>
        </w:rPr>
        <w:t>النساء</w:t>
      </w:r>
      <w:r>
        <w:rPr>
          <w:b/>
          <w:bCs/>
          <w:rtl/>
          <w:lang w:bidi="ar-MA"/>
        </w:rPr>
        <w:t xml:space="preserve"> </w:t>
      </w:r>
      <w:r w:rsidRPr="00F567E5">
        <w:rPr>
          <w:b/>
          <w:bCs/>
          <w:rtl/>
          <w:lang w:bidi="ar-MA"/>
        </w:rPr>
        <w:t>والفتات</w:t>
      </w:r>
      <w:r>
        <w:rPr>
          <w:b/>
          <w:bCs/>
          <w:rtl/>
          <w:lang w:bidi="ar-MA"/>
        </w:rPr>
        <w:t xml:space="preserve"> </w:t>
      </w:r>
      <w:r w:rsidRPr="00F567E5">
        <w:rPr>
          <w:b/>
          <w:bCs/>
          <w:rtl/>
          <w:lang w:bidi="ar-MA"/>
        </w:rPr>
        <w:t>ضحايا</w:t>
      </w:r>
      <w:r>
        <w:rPr>
          <w:b/>
          <w:bCs/>
          <w:rtl/>
          <w:lang w:bidi="ar-MA"/>
        </w:rPr>
        <w:t xml:space="preserve"> </w:t>
      </w:r>
      <w:r w:rsidRPr="00F567E5">
        <w:rPr>
          <w:b/>
          <w:bCs/>
          <w:rtl/>
          <w:lang w:bidi="ar-MA"/>
        </w:rPr>
        <w:t>الاتجار</w:t>
      </w:r>
      <w:r>
        <w:rPr>
          <w:b/>
          <w:bCs/>
          <w:rtl/>
          <w:lang w:bidi="ar-MA"/>
        </w:rPr>
        <w:t xml:space="preserve"> </w:t>
      </w:r>
      <w:r w:rsidRPr="00F567E5">
        <w:rPr>
          <w:b/>
          <w:bCs/>
          <w:rtl/>
          <w:lang w:bidi="ar-MA"/>
        </w:rPr>
        <w:t>وتأهيلهن</w:t>
      </w:r>
      <w:r>
        <w:rPr>
          <w:b/>
          <w:bCs/>
          <w:rtl/>
          <w:lang w:bidi="ar-MA"/>
        </w:rPr>
        <w:t xml:space="preserve"> </w:t>
      </w:r>
      <w:r w:rsidRPr="00F567E5">
        <w:rPr>
          <w:b/>
          <w:bCs/>
          <w:rtl/>
          <w:lang w:bidi="ar-MA"/>
        </w:rPr>
        <w:t>وإعادة</w:t>
      </w:r>
      <w:r>
        <w:rPr>
          <w:b/>
          <w:bCs/>
          <w:rtl/>
          <w:lang w:bidi="ar-MA"/>
        </w:rPr>
        <w:t xml:space="preserve"> </w:t>
      </w:r>
      <w:r w:rsidRPr="00F567E5">
        <w:rPr>
          <w:b/>
          <w:bCs/>
          <w:rtl/>
          <w:lang w:bidi="ar-MA"/>
        </w:rPr>
        <w:t>إدماجهن،</w:t>
      </w:r>
      <w:r>
        <w:rPr>
          <w:b/>
          <w:bCs/>
          <w:rtl/>
          <w:lang w:bidi="ar-MA"/>
        </w:rPr>
        <w:t xml:space="preserve"> </w:t>
      </w:r>
      <w:r w:rsidRPr="00F567E5">
        <w:rPr>
          <w:b/>
          <w:bCs/>
          <w:rtl/>
          <w:lang w:bidi="ar-MA"/>
        </w:rPr>
        <w:t>بغض</w:t>
      </w:r>
      <w:r>
        <w:rPr>
          <w:b/>
          <w:bCs/>
          <w:rtl/>
          <w:lang w:bidi="ar-MA"/>
        </w:rPr>
        <w:t xml:space="preserve"> </w:t>
      </w:r>
      <w:r w:rsidRPr="00F567E5">
        <w:rPr>
          <w:b/>
          <w:bCs/>
          <w:rtl/>
          <w:lang w:bidi="ar-MA"/>
        </w:rPr>
        <w:t>النظر</w:t>
      </w:r>
      <w:r>
        <w:rPr>
          <w:b/>
          <w:bCs/>
          <w:rtl/>
          <w:lang w:bidi="ar-MA"/>
        </w:rPr>
        <w:t xml:space="preserve"> </w:t>
      </w:r>
      <w:r w:rsidRPr="00F567E5">
        <w:rPr>
          <w:b/>
          <w:bCs/>
          <w:rtl/>
          <w:lang w:bidi="ar-MA"/>
        </w:rPr>
        <w:t>عما</w:t>
      </w:r>
      <w:r>
        <w:rPr>
          <w:b/>
          <w:bCs/>
          <w:rtl/>
          <w:lang w:bidi="ar-MA"/>
        </w:rPr>
        <w:t xml:space="preserve"> </w:t>
      </w:r>
      <w:r w:rsidRPr="00F567E5">
        <w:rPr>
          <w:b/>
          <w:bCs/>
          <w:rtl/>
          <w:lang w:bidi="ar-MA"/>
        </w:rPr>
        <w:t>إذا</w:t>
      </w:r>
      <w:r>
        <w:rPr>
          <w:b/>
          <w:bCs/>
          <w:rtl/>
          <w:lang w:bidi="ar-MA"/>
        </w:rPr>
        <w:t xml:space="preserve"> </w:t>
      </w:r>
      <w:r w:rsidRPr="00F567E5">
        <w:rPr>
          <w:b/>
          <w:bCs/>
          <w:rtl/>
          <w:lang w:bidi="ar-MA"/>
        </w:rPr>
        <w:t>كن</w:t>
      </w:r>
      <w:r>
        <w:rPr>
          <w:b/>
          <w:bCs/>
          <w:rtl/>
          <w:lang w:bidi="ar-MA"/>
        </w:rPr>
        <w:t xml:space="preserve"> </w:t>
      </w:r>
      <w:r w:rsidRPr="00F567E5">
        <w:rPr>
          <w:b/>
          <w:bCs/>
          <w:rtl/>
          <w:lang w:bidi="ar-MA"/>
        </w:rPr>
        <w:t>مصابات</w:t>
      </w:r>
      <w:r>
        <w:rPr>
          <w:b/>
          <w:bCs/>
          <w:rtl/>
          <w:lang w:bidi="ar-MA"/>
        </w:rPr>
        <w:t xml:space="preserve"> </w:t>
      </w:r>
      <w:r w:rsidRPr="00F567E5">
        <w:rPr>
          <w:b/>
          <w:bCs/>
          <w:rtl/>
          <w:lang w:bidi="ar-MA"/>
        </w:rPr>
        <w:t>بفيروس</w:t>
      </w:r>
      <w:r>
        <w:rPr>
          <w:b/>
          <w:bCs/>
          <w:rtl/>
          <w:lang w:bidi="ar-MA"/>
        </w:rPr>
        <w:t xml:space="preserve"> </w:t>
      </w:r>
      <w:r w:rsidRPr="00F567E5">
        <w:rPr>
          <w:b/>
          <w:bCs/>
          <w:rtl/>
          <w:lang w:bidi="ar-MA"/>
        </w:rPr>
        <w:t>نقص</w:t>
      </w:r>
      <w:r>
        <w:rPr>
          <w:b/>
          <w:bCs/>
          <w:rtl/>
          <w:lang w:bidi="ar-MA"/>
        </w:rPr>
        <w:t xml:space="preserve"> </w:t>
      </w:r>
      <w:r w:rsidRPr="00F567E5">
        <w:rPr>
          <w:b/>
          <w:bCs/>
          <w:rtl/>
          <w:lang w:bidi="ar-MA"/>
        </w:rPr>
        <w:t>المناعة</w:t>
      </w:r>
      <w:r>
        <w:rPr>
          <w:b/>
          <w:bCs/>
          <w:rtl/>
          <w:lang w:bidi="ar-MA"/>
        </w:rPr>
        <w:t xml:space="preserve"> </w:t>
      </w:r>
      <w:r w:rsidRPr="00F567E5">
        <w:rPr>
          <w:b/>
          <w:bCs/>
          <w:rtl/>
          <w:lang w:bidi="ar-MA"/>
        </w:rPr>
        <w:t>البشرية/الإيدز،</w:t>
      </w:r>
      <w:r>
        <w:rPr>
          <w:b/>
          <w:bCs/>
          <w:rtl/>
          <w:lang w:bidi="ar-MA"/>
        </w:rPr>
        <w:t xml:space="preserve"> </w:t>
      </w:r>
      <w:r w:rsidRPr="00F567E5">
        <w:rPr>
          <w:b/>
          <w:bCs/>
          <w:rtl/>
          <w:lang w:bidi="ar-MA"/>
        </w:rPr>
        <w:t>وضمان</w:t>
      </w:r>
      <w:r>
        <w:rPr>
          <w:b/>
          <w:bCs/>
          <w:rtl/>
          <w:lang w:bidi="ar-MA"/>
        </w:rPr>
        <w:t xml:space="preserve"> </w:t>
      </w:r>
      <w:r w:rsidRPr="00F567E5">
        <w:rPr>
          <w:b/>
          <w:bCs/>
          <w:rtl/>
          <w:lang w:bidi="ar-MA"/>
        </w:rPr>
        <w:t>ألا</w:t>
      </w:r>
      <w:r>
        <w:rPr>
          <w:b/>
          <w:bCs/>
          <w:rtl/>
          <w:lang w:bidi="ar-MA"/>
        </w:rPr>
        <w:t xml:space="preserve"> </w:t>
      </w:r>
      <w:r w:rsidRPr="00F567E5">
        <w:rPr>
          <w:b/>
          <w:bCs/>
          <w:rtl/>
          <w:lang w:bidi="ar-MA"/>
        </w:rPr>
        <w:t>تكون</w:t>
      </w:r>
      <w:r>
        <w:rPr>
          <w:b/>
          <w:bCs/>
          <w:rtl/>
          <w:lang w:bidi="ar-MA"/>
        </w:rPr>
        <w:t xml:space="preserve"> </w:t>
      </w:r>
      <w:r w:rsidRPr="00F567E5">
        <w:rPr>
          <w:b/>
          <w:bCs/>
          <w:rtl/>
          <w:lang w:bidi="ar-MA"/>
        </w:rPr>
        <w:t>تلك</w:t>
      </w:r>
      <w:r>
        <w:rPr>
          <w:b/>
          <w:bCs/>
          <w:rtl/>
          <w:lang w:bidi="ar-MA"/>
        </w:rPr>
        <w:t xml:space="preserve"> </w:t>
      </w:r>
      <w:r w:rsidRPr="00F567E5">
        <w:rPr>
          <w:b/>
          <w:bCs/>
          <w:rtl/>
          <w:lang w:bidi="ar-MA"/>
        </w:rPr>
        <w:t>البرامج</w:t>
      </w:r>
      <w:r>
        <w:rPr>
          <w:b/>
          <w:bCs/>
          <w:rtl/>
          <w:lang w:bidi="ar-MA"/>
        </w:rPr>
        <w:t xml:space="preserve"> </w:t>
      </w:r>
      <w:r w:rsidRPr="00F567E5">
        <w:rPr>
          <w:b/>
          <w:bCs/>
          <w:rtl/>
          <w:lang w:bidi="ar-MA"/>
        </w:rPr>
        <w:t>مشروطة</w:t>
      </w:r>
      <w:r>
        <w:rPr>
          <w:b/>
          <w:bCs/>
          <w:rtl/>
          <w:lang w:bidi="ar-MA"/>
        </w:rPr>
        <w:t xml:space="preserve"> </w:t>
      </w:r>
      <w:r w:rsidRPr="00F567E5">
        <w:rPr>
          <w:b/>
          <w:bCs/>
          <w:rtl/>
          <w:lang w:bidi="ar-MA"/>
        </w:rPr>
        <w:t>بالتعاون</w:t>
      </w:r>
      <w:r>
        <w:rPr>
          <w:b/>
          <w:bCs/>
          <w:rtl/>
          <w:lang w:bidi="ar-MA"/>
        </w:rPr>
        <w:t xml:space="preserve"> </w:t>
      </w:r>
      <w:r w:rsidRPr="00F567E5">
        <w:rPr>
          <w:b/>
          <w:bCs/>
          <w:rtl/>
          <w:lang w:bidi="ar-MA"/>
        </w:rPr>
        <w:t>مع</w:t>
      </w:r>
      <w:r>
        <w:rPr>
          <w:b/>
          <w:bCs/>
          <w:rtl/>
          <w:lang w:bidi="ar-MA"/>
        </w:rPr>
        <w:t xml:space="preserve"> </w:t>
      </w:r>
      <w:r w:rsidRPr="00F567E5">
        <w:rPr>
          <w:b/>
          <w:bCs/>
          <w:rtl/>
          <w:lang w:bidi="ar-MA"/>
        </w:rPr>
        <w:t>سلطات</w:t>
      </w:r>
      <w:r>
        <w:rPr>
          <w:b/>
          <w:bCs/>
          <w:rtl/>
          <w:lang w:bidi="ar-MA"/>
        </w:rPr>
        <w:t xml:space="preserve"> </w:t>
      </w:r>
      <w:r w:rsidRPr="00F567E5">
        <w:rPr>
          <w:b/>
          <w:bCs/>
          <w:rtl/>
          <w:lang w:bidi="ar-MA"/>
        </w:rPr>
        <w:t>الشرطة</w:t>
      </w:r>
      <w:r>
        <w:rPr>
          <w:b/>
          <w:bCs/>
          <w:rtl/>
          <w:lang w:bidi="ar-MA"/>
        </w:rPr>
        <w:t xml:space="preserve"> </w:t>
      </w:r>
      <w:r w:rsidRPr="00F567E5">
        <w:rPr>
          <w:b/>
          <w:bCs/>
          <w:rtl/>
          <w:lang w:bidi="ar-MA"/>
        </w:rPr>
        <w:t>والنيابة</w:t>
      </w:r>
      <w:r>
        <w:rPr>
          <w:b/>
          <w:bCs/>
          <w:rtl/>
          <w:lang w:bidi="ar-MA"/>
        </w:rPr>
        <w:t xml:space="preserve"> </w:t>
      </w:r>
      <w:r w:rsidRPr="00F567E5">
        <w:rPr>
          <w:b/>
          <w:bCs/>
          <w:rtl/>
          <w:lang w:bidi="ar-MA"/>
        </w:rPr>
        <w:t>القضائية؛</w:t>
      </w:r>
    </w:p>
    <w:p w14:paraId="3EE31684" w14:textId="5465693D" w:rsidR="00F567E5" w:rsidRPr="00F567E5" w:rsidRDefault="00F567E5" w:rsidP="00F567E5">
      <w:pPr>
        <w:pStyle w:val="SingleTxt"/>
        <w:rPr>
          <w:b/>
          <w:bCs/>
          <w:rtl/>
          <w:lang w:bidi="ar-MA"/>
        </w:rPr>
      </w:pPr>
      <w:r w:rsidRPr="00F567E5">
        <w:rPr>
          <w:b/>
          <w:bCs/>
          <w:rtl/>
          <w:lang w:bidi="ar-MA"/>
        </w:rPr>
        <w:tab/>
      </w:r>
      <w:r w:rsidRPr="00F567E5">
        <w:rPr>
          <w:rtl/>
          <w:lang w:bidi="ar-MA"/>
        </w:rPr>
        <w:t>(د)</w:t>
      </w:r>
      <w:r w:rsidRPr="00F567E5">
        <w:rPr>
          <w:rtl/>
          <w:lang w:bidi="ar-MA"/>
        </w:rPr>
        <w:tab/>
      </w:r>
      <w:r w:rsidRPr="00F567E5">
        <w:rPr>
          <w:b/>
          <w:bCs/>
          <w:rtl/>
          <w:lang w:bidi="ar-MA"/>
        </w:rPr>
        <w:t>تكثيف</w:t>
      </w:r>
      <w:r>
        <w:rPr>
          <w:b/>
          <w:bCs/>
          <w:rtl/>
          <w:lang w:bidi="ar-MA"/>
        </w:rPr>
        <w:t xml:space="preserve"> </w:t>
      </w:r>
      <w:r w:rsidRPr="00F567E5">
        <w:rPr>
          <w:b/>
          <w:bCs/>
          <w:rtl/>
          <w:lang w:bidi="ar-MA"/>
        </w:rPr>
        <w:t>أنشطة</w:t>
      </w:r>
      <w:r>
        <w:rPr>
          <w:b/>
          <w:bCs/>
          <w:rtl/>
          <w:lang w:bidi="ar-MA"/>
        </w:rPr>
        <w:t xml:space="preserve"> </w:t>
      </w:r>
      <w:r w:rsidRPr="00F567E5">
        <w:rPr>
          <w:b/>
          <w:bCs/>
          <w:rtl/>
          <w:lang w:bidi="ar-MA"/>
        </w:rPr>
        <w:t>التوعية</w:t>
      </w:r>
      <w:r>
        <w:rPr>
          <w:b/>
          <w:bCs/>
          <w:rtl/>
          <w:lang w:bidi="ar-MA"/>
        </w:rPr>
        <w:t xml:space="preserve"> </w:t>
      </w:r>
      <w:r w:rsidRPr="00F567E5">
        <w:rPr>
          <w:b/>
          <w:bCs/>
          <w:rtl/>
          <w:lang w:bidi="ar-MA"/>
        </w:rPr>
        <w:t>في</w:t>
      </w:r>
      <w:r>
        <w:rPr>
          <w:b/>
          <w:bCs/>
          <w:rtl/>
          <w:lang w:bidi="ar-MA"/>
        </w:rPr>
        <w:t xml:space="preserve"> </w:t>
      </w:r>
      <w:r w:rsidRPr="00F567E5">
        <w:rPr>
          <w:b/>
          <w:bCs/>
          <w:rtl/>
          <w:lang w:bidi="ar-MA"/>
        </w:rPr>
        <w:t>المدارس</w:t>
      </w:r>
      <w:r>
        <w:rPr>
          <w:b/>
          <w:bCs/>
          <w:rtl/>
          <w:lang w:bidi="ar-MA"/>
        </w:rPr>
        <w:t xml:space="preserve"> </w:t>
      </w:r>
      <w:r w:rsidRPr="00F567E5">
        <w:rPr>
          <w:b/>
          <w:bCs/>
          <w:rtl/>
          <w:lang w:bidi="ar-MA"/>
        </w:rPr>
        <w:t>وعلى</w:t>
      </w:r>
      <w:r>
        <w:rPr>
          <w:b/>
          <w:bCs/>
          <w:rtl/>
          <w:lang w:bidi="ar-MA"/>
        </w:rPr>
        <w:t xml:space="preserve"> </w:t>
      </w:r>
      <w:r w:rsidRPr="00F567E5">
        <w:rPr>
          <w:b/>
          <w:bCs/>
          <w:rtl/>
          <w:lang w:bidi="ar-MA"/>
        </w:rPr>
        <w:t>مستوي</w:t>
      </w:r>
      <w:r>
        <w:rPr>
          <w:b/>
          <w:bCs/>
          <w:rtl/>
          <w:lang w:bidi="ar-MA"/>
        </w:rPr>
        <w:t xml:space="preserve"> </w:t>
      </w:r>
      <w:r w:rsidRPr="00F567E5">
        <w:rPr>
          <w:b/>
          <w:bCs/>
          <w:rtl/>
          <w:lang w:bidi="ar-MA"/>
        </w:rPr>
        <w:t>المجتمعات</w:t>
      </w:r>
      <w:r>
        <w:rPr>
          <w:b/>
          <w:bCs/>
          <w:rtl/>
          <w:lang w:bidi="ar-MA"/>
        </w:rPr>
        <w:t xml:space="preserve"> </w:t>
      </w:r>
      <w:r w:rsidRPr="00F567E5">
        <w:rPr>
          <w:b/>
          <w:bCs/>
          <w:rtl/>
          <w:lang w:bidi="ar-MA"/>
        </w:rPr>
        <w:t>المحلية</w:t>
      </w:r>
      <w:r>
        <w:rPr>
          <w:b/>
          <w:bCs/>
          <w:rtl/>
          <w:lang w:bidi="ar-MA"/>
        </w:rPr>
        <w:t xml:space="preserve"> </w:t>
      </w:r>
      <w:r w:rsidRPr="00F567E5">
        <w:rPr>
          <w:b/>
          <w:bCs/>
          <w:rtl/>
          <w:lang w:bidi="ar-MA"/>
        </w:rPr>
        <w:t>بهدف</w:t>
      </w:r>
      <w:r>
        <w:rPr>
          <w:b/>
          <w:bCs/>
          <w:rtl/>
          <w:lang w:bidi="ar-MA"/>
        </w:rPr>
        <w:t xml:space="preserve"> </w:t>
      </w:r>
      <w:r w:rsidRPr="00F567E5">
        <w:rPr>
          <w:b/>
          <w:bCs/>
          <w:rtl/>
          <w:lang w:bidi="ar-MA"/>
        </w:rPr>
        <w:t>منع</w:t>
      </w:r>
      <w:r>
        <w:rPr>
          <w:b/>
          <w:bCs/>
          <w:rtl/>
          <w:lang w:bidi="ar-MA"/>
        </w:rPr>
        <w:t xml:space="preserve"> </w:t>
      </w:r>
      <w:r w:rsidRPr="00F567E5">
        <w:rPr>
          <w:b/>
          <w:bCs/>
          <w:rtl/>
          <w:lang w:bidi="ar-MA"/>
        </w:rPr>
        <w:t>الاتجار</w:t>
      </w:r>
      <w:r>
        <w:rPr>
          <w:b/>
          <w:bCs/>
          <w:rtl/>
          <w:lang w:bidi="ar-MA"/>
        </w:rPr>
        <w:t xml:space="preserve"> </w:t>
      </w:r>
      <w:r w:rsidRPr="00F567E5">
        <w:rPr>
          <w:b/>
          <w:bCs/>
          <w:rtl/>
          <w:lang w:bidi="ar-MA"/>
        </w:rPr>
        <w:t>بالبشر؛</w:t>
      </w:r>
    </w:p>
    <w:p w14:paraId="28E39CDF" w14:textId="7A27A8C9" w:rsidR="00F567E5" w:rsidRPr="00F567E5" w:rsidRDefault="00F567E5" w:rsidP="00F567E5">
      <w:pPr>
        <w:pStyle w:val="SingleTxt"/>
        <w:rPr>
          <w:b/>
          <w:bCs/>
          <w:rtl/>
          <w:lang w:bidi="ar-MA"/>
        </w:rPr>
      </w:pPr>
      <w:r w:rsidRPr="00F567E5">
        <w:rPr>
          <w:b/>
          <w:bCs/>
          <w:rtl/>
          <w:lang w:bidi="ar-MA"/>
        </w:rPr>
        <w:lastRenderedPageBreak/>
        <w:tab/>
      </w:r>
      <w:r w:rsidRPr="00F567E5">
        <w:rPr>
          <w:rtl/>
          <w:lang w:bidi="ar-MA"/>
        </w:rPr>
        <w:t>(ه)</w:t>
      </w:r>
      <w:r w:rsidRPr="00F567E5">
        <w:rPr>
          <w:rtl/>
          <w:lang w:bidi="ar-MA"/>
        </w:rPr>
        <w:tab/>
      </w:r>
      <w:r w:rsidRPr="00F567E5">
        <w:rPr>
          <w:b/>
          <w:bCs/>
          <w:rtl/>
          <w:lang w:bidi="ar-MA"/>
        </w:rPr>
        <w:t>تسجيل</w:t>
      </w:r>
      <w:r>
        <w:rPr>
          <w:b/>
          <w:bCs/>
          <w:rtl/>
          <w:lang w:bidi="ar-MA"/>
        </w:rPr>
        <w:t xml:space="preserve"> </w:t>
      </w:r>
      <w:r w:rsidRPr="00F567E5">
        <w:rPr>
          <w:b/>
          <w:bCs/>
          <w:rtl/>
          <w:lang w:bidi="ar-MA"/>
        </w:rPr>
        <w:t>حالات</w:t>
      </w:r>
      <w:r>
        <w:rPr>
          <w:b/>
          <w:bCs/>
          <w:rtl/>
          <w:lang w:bidi="ar-MA"/>
        </w:rPr>
        <w:t xml:space="preserve"> </w:t>
      </w:r>
      <w:r w:rsidRPr="00F567E5">
        <w:rPr>
          <w:b/>
          <w:bCs/>
          <w:rtl/>
          <w:lang w:bidi="ar-MA"/>
        </w:rPr>
        <w:t>العنف</w:t>
      </w:r>
      <w:r>
        <w:rPr>
          <w:b/>
          <w:bCs/>
          <w:rtl/>
          <w:lang w:bidi="ar-MA"/>
        </w:rPr>
        <w:t xml:space="preserve"> </w:t>
      </w:r>
      <w:r w:rsidRPr="00F567E5">
        <w:rPr>
          <w:b/>
          <w:bCs/>
          <w:rtl/>
          <w:lang w:bidi="ar-MA"/>
        </w:rPr>
        <w:t>الجنساني</w:t>
      </w:r>
      <w:r>
        <w:rPr>
          <w:b/>
          <w:bCs/>
          <w:rtl/>
          <w:lang w:bidi="ar-MA"/>
        </w:rPr>
        <w:t xml:space="preserve"> </w:t>
      </w:r>
      <w:r w:rsidRPr="00F567E5">
        <w:rPr>
          <w:b/>
          <w:bCs/>
          <w:rtl/>
          <w:lang w:bidi="ar-MA"/>
        </w:rPr>
        <w:t>والتمييز</w:t>
      </w:r>
      <w:r>
        <w:rPr>
          <w:b/>
          <w:bCs/>
          <w:rtl/>
          <w:lang w:bidi="ar-MA"/>
        </w:rPr>
        <w:t xml:space="preserve"> </w:t>
      </w:r>
      <w:r w:rsidRPr="00F567E5">
        <w:rPr>
          <w:b/>
          <w:bCs/>
          <w:rtl/>
          <w:lang w:bidi="ar-MA"/>
        </w:rPr>
        <w:t>ضد</w:t>
      </w:r>
      <w:r>
        <w:rPr>
          <w:b/>
          <w:bCs/>
          <w:rtl/>
          <w:lang w:bidi="ar-MA"/>
        </w:rPr>
        <w:t xml:space="preserve"> </w:t>
      </w:r>
      <w:r w:rsidRPr="00F567E5">
        <w:rPr>
          <w:b/>
          <w:bCs/>
          <w:rtl/>
          <w:lang w:bidi="ar-MA"/>
        </w:rPr>
        <w:t>المشتغلات</w:t>
      </w:r>
      <w:r>
        <w:rPr>
          <w:b/>
          <w:bCs/>
          <w:rtl/>
          <w:lang w:bidi="ar-MA"/>
        </w:rPr>
        <w:t xml:space="preserve"> </w:t>
      </w:r>
      <w:r w:rsidRPr="00F567E5">
        <w:rPr>
          <w:b/>
          <w:bCs/>
          <w:rtl/>
          <w:lang w:bidi="ar-MA"/>
        </w:rPr>
        <w:t>بالدعارة</w:t>
      </w:r>
      <w:r>
        <w:rPr>
          <w:b/>
          <w:bCs/>
          <w:rtl/>
          <w:lang w:bidi="ar-MA"/>
        </w:rPr>
        <w:t xml:space="preserve"> </w:t>
      </w:r>
      <w:r w:rsidRPr="00F567E5">
        <w:rPr>
          <w:b/>
          <w:bCs/>
          <w:rtl/>
          <w:lang w:bidi="ar-MA"/>
        </w:rPr>
        <w:t>والتحقيق</w:t>
      </w:r>
      <w:r>
        <w:rPr>
          <w:b/>
          <w:bCs/>
          <w:rtl/>
          <w:lang w:bidi="ar-MA"/>
        </w:rPr>
        <w:t xml:space="preserve"> </w:t>
      </w:r>
      <w:r w:rsidRPr="00F567E5">
        <w:rPr>
          <w:b/>
          <w:bCs/>
          <w:rtl/>
          <w:lang w:bidi="ar-MA"/>
        </w:rPr>
        <w:t>فيها</w:t>
      </w:r>
      <w:r>
        <w:rPr>
          <w:b/>
          <w:bCs/>
          <w:rtl/>
          <w:lang w:bidi="ar-MA"/>
        </w:rPr>
        <w:t xml:space="preserve"> </w:t>
      </w:r>
      <w:r w:rsidRPr="00F567E5">
        <w:rPr>
          <w:b/>
          <w:bCs/>
          <w:rtl/>
          <w:lang w:bidi="ar-MA"/>
        </w:rPr>
        <w:t>ومقاضاة</w:t>
      </w:r>
      <w:r>
        <w:rPr>
          <w:b/>
          <w:bCs/>
          <w:rtl/>
          <w:lang w:bidi="ar-MA"/>
        </w:rPr>
        <w:t xml:space="preserve"> </w:t>
      </w:r>
      <w:r w:rsidRPr="00F567E5">
        <w:rPr>
          <w:b/>
          <w:bCs/>
          <w:rtl/>
          <w:lang w:bidi="ar-MA"/>
        </w:rPr>
        <w:t>مرتكبيها</w:t>
      </w:r>
      <w:r>
        <w:rPr>
          <w:b/>
          <w:bCs/>
          <w:rtl/>
          <w:lang w:bidi="ar-MA"/>
        </w:rPr>
        <w:t xml:space="preserve"> </w:t>
      </w:r>
      <w:r w:rsidRPr="00F567E5">
        <w:rPr>
          <w:b/>
          <w:bCs/>
          <w:rtl/>
          <w:lang w:bidi="ar-MA"/>
        </w:rPr>
        <w:t>وتقديم</w:t>
      </w:r>
      <w:r>
        <w:rPr>
          <w:b/>
          <w:bCs/>
          <w:rtl/>
          <w:lang w:bidi="ar-MA"/>
        </w:rPr>
        <w:t xml:space="preserve"> </w:t>
      </w:r>
      <w:r w:rsidRPr="00F567E5">
        <w:rPr>
          <w:b/>
          <w:bCs/>
          <w:rtl/>
          <w:lang w:bidi="ar-MA"/>
        </w:rPr>
        <w:t>الجناة</w:t>
      </w:r>
      <w:r>
        <w:rPr>
          <w:b/>
          <w:bCs/>
          <w:rtl/>
          <w:lang w:bidi="ar-MA"/>
        </w:rPr>
        <w:t xml:space="preserve"> </w:t>
      </w:r>
      <w:r w:rsidRPr="00F567E5">
        <w:rPr>
          <w:b/>
          <w:bCs/>
          <w:rtl/>
          <w:lang w:bidi="ar-MA"/>
        </w:rPr>
        <w:t>إلى</w:t>
      </w:r>
      <w:r>
        <w:rPr>
          <w:b/>
          <w:bCs/>
          <w:rtl/>
          <w:lang w:bidi="ar-MA"/>
        </w:rPr>
        <w:t xml:space="preserve"> </w:t>
      </w:r>
      <w:r w:rsidRPr="00F567E5">
        <w:rPr>
          <w:b/>
          <w:bCs/>
          <w:rtl/>
          <w:lang w:bidi="ar-MA"/>
        </w:rPr>
        <w:t>العدالة،</w:t>
      </w:r>
      <w:r>
        <w:rPr>
          <w:b/>
          <w:bCs/>
          <w:rtl/>
          <w:lang w:bidi="ar-MA"/>
        </w:rPr>
        <w:t xml:space="preserve"> </w:t>
      </w:r>
      <w:r w:rsidRPr="00F567E5">
        <w:rPr>
          <w:b/>
          <w:bCs/>
          <w:rtl/>
          <w:lang w:bidi="ar-MA"/>
        </w:rPr>
        <w:t>ووضع</w:t>
      </w:r>
      <w:r>
        <w:rPr>
          <w:b/>
          <w:bCs/>
          <w:rtl/>
          <w:lang w:bidi="ar-MA"/>
        </w:rPr>
        <w:t xml:space="preserve"> </w:t>
      </w:r>
      <w:r w:rsidRPr="00F567E5">
        <w:rPr>
          <w:b/>
          <w:bCs/>
          <w:rtl/>
          <w:lang w:bidi="ar-MA"/>
        </w:rPr>
        <w:t>حد</w:t>
      </w:r>
      <w:r>
        <w:rPr>
          <w:b/>
          <w:bCs/>
          <w:rtl/>
          <w:lang w:bidi="ar-MA"/>
        </w:rPr>
        <w:t xml:space="preserve"> </w:t>
      </w:r>
      <w:r w:rsidRPr="00F567E5">
        <w:rPr>
          <w:b/>
          <w:bCs/>
          <w:rtl/>
          <w:lang w:bidi="ar-MA"/>
        </w:rPr>
        <w:t>لممارسة</w:t>
      </w:r>
      <w:r>
        <w:rPr>
          <w:b/>
          <w:bCs/>
          <w:rtl/>
          <w:lang w:bidi="ar-MA"/>
        </w:rPr>
        <w:t xml:space="preserve"> </w:t>
      </w:r>
      <w:r w:rsidRPr="00F567E5">
        <w:rPr>
          <w:b/>
          <w:bCs/>
          <w:rtl/>
          <w:lang w:bidi="ar-MA"/>
        </w:rPr>
        <w:t>الاختبار</w:t>
      </w:r>
      <w:r>
        <w:rPr>
          <w:b/>
          <w:bCs/>
          <w:rtl/>
          <w:lang w:bidi="ar-MA"/>
        </w:rPr>
        <w:t xml:space="preserve"> </w:t>
      </w:r>
      <w:r w:rsidRPr="00F567E5">
        <w:rPr>
          <w:b/>
          <w:bCs/>
          <w:rtl/>
          <w:lang w:bidi="ar-MA"/>
        </w:rPr>
        <w:t>القسري</w:t>
      </w:r>
      <w:r>
        <w:rPr>
          <w:b/>
          <w:bCs/>
          <w:rtl/>
          <w:lang w:bidi="ar-MA"/>
        </w:rPr>
        <w:t xml:space="preserve"> </w:t>
      </w:r>
      <w:r w:rsidRPr="00F567E5">
        <w:rPr>
          <w:b/>
          <w:bCs/>
          <w:rtl/>
          <w:lang w:bidi="ar-MA"/>
        </w:rPr>
        <w:t>لفيروس</w:t>
      </w:r>
      <w:r>
        <w:rPr>
          <w:b/>
          <w:bCs/>
          <w:rtl/>
          <w:lang w:bidi="ar-MA"/>
        </w:rPr>
        <w:t xml:space="preserve"> </w:t>
      </w:r>
      <w:r w:rsidRPr="00F567E5">
        <w:rPr>
          <w:b/>
          <w:bCs/>
          <w:rtl/>
          <w:lang w:bidi="ar-MA"/>
        </w:rPr>
        <w:t>نقص</w:t>
      </w:r>
      <w:r>
        <w:rPr>
          <w:b/>
          <w:bCs/>
          <w:rtl/>
          <w:lang w:bidi="ar-MA"/>
        </w:rPr>
        <w:t xml:space="preserve"> </w:t>
      </w:r>
      <w:r w:rsidRPr="00F567E5">
        <w:rPr>
          <w:b/>
          <w:bCs/>
          <w:rtl/>
          <w:lang w:bidi="ar-MA"/>
        </w:rPr>
        <w:t>المناعة</w:t>
      </w:r>
      <w:r>
        <w:rPr>
          <w:b/>
          <w:bCs/>
          <w:rtl/>
          <w:lang w:bidi="ar-MA"/>
        </w:rPr>
        <w:t xml:space="preserve"> </w:t>
      </w:r>
      <w:r w:rsidRPr="00F567E5">
        <w:rPr>
          <w:b/>
          <w:bCs/>
          <w:rtl/>
          <w:lang w:bidi="ar-MA"/>
        </w:rPr>
        <w:t>الذاتي؛</w:t>
      </w:r>
    </w:p>
    <w:p w14:paraId="3F05E576" w14:textId="4C9D5A6F" w:rsidR="00F567E5" w:rsidRPr="00F567E5" w:rsidRDefault="00F567E5" w:rsidP="00F567E5">
      <w:pPr>
        <w:pStyle w:val="SingleTxt"/>
        <w:rPr>
          <w:b/>
          <w:bCs/>
          <w:rtl/>
          <w:lang w:bidi="ar-MA"/>
        </w:rPr>
      </w:pPr>
      <w:r w:rsidRPr="00F567E5">
        <w:rPr>
          <w:b/>
          <w:bCs/>
          <w:rtl/>
          <w:lang w:bidi="ar-MA"/>
        </w:rPr>
        <w:tab/>
      </w:r>
      <w:r w:rsidRPr="00F567E5">
        <w:rPr>
          <w:rtl/>
          <w:lang w:bidi="ar-MA"/>
        </w:rPr>
        <w:t>(و)</w:t>
      </w:r>
      <w:r w:rsidRPr="00F567E5">
        <w:rPr>
          <w:rtl/>
          <w:lang w:bidi="ar-MA"/>
        </w:rPr>
        <w:tab/>
      </w:r>
      <w:r w:rsidRPr="00F567E5">
        <w:rPr>
          <w:b/>
          <w:bCs/>
          <w:rtl/>
          <w:lang w:bidi="ar-MA"/>
        </w:rPr>
        <w:t>تنظيم</w:t>
      </w:r>
      <w:r>
        <w:rPr>
          <w:b/>
          <w:bCs/>
          <w:rtl/>
          <w:lang w:bidi="ar-MA"/>
        </w:rPr>
        <w:t xml:space="preserve"> </w:t>
      </w:r>
      <w:r w:rsidRPr="00F567E5">
        <w:rPr>
          <w:b/>
          <w:bCs/>
          <w:rtl/>
          <w:lang w:bidi="ar-MA"/>
        </w:rPr>
        <w:t>حملات</w:t>
      </w:r>
      <w:r>
        <w:rPr>
          <w:b/>
          <w:bCs/>
          <w:rtl/>
          <w:lang w:bidi="ar-MA"/>
        </w:rPr>
        <w:t xml:space="preserve"> </w:t>
      </w:r>
      <w:r w:rsidRPr="00F567E5">
        <w:rPr>
          <w:b/>
          <w:bCs/>
          <w:rtl/>
          <w:lang w:bidi="ar-MA"/>
        </w:rPr>
        <w:t>توعية</w:t>
      </w:r>
      <w:r>
        <w:rPr>
          <w:b/>
          <w:bCs/>
          <w:rtl/>
          <w:lang w:bidi="ar-MA"/>
        </w:rPr>
        <w:t xml:space="preserve"> </w:t>
      </w:r>
      <w:r w:rsidRPr="00F567E5">
        <w:rPr>
          <w:b/>
          <w:bCs/>
          <w:rtl/>
          <w:lang w:bidi="ar-MA"/>
        </w:rPr>
        <w:t>لدحض</w:t>
      </w:r>
      <w:r>
        <w:rPr>
          <w:b/>
          <w:bCs/>
          <w:rtl/>
          <w:lang w:bidi="ar-MA"/>
        </w:rPr>
        <w:t xml:space="preserve"> </w:t>
      </w:r>
      <w:r w:rsidRPr="00F567E5">
        <w:rPr>
          <w:b/>
          <w:bCs/>
          <w:rtl/>
          <w:lang w:bidi="ar-MA"/>
        </w:rPr>
        <w:t>التصورات</w:t>
      </w:r>
      <w:r>
        <w:rPr>
          <w:b/>
          <w:bCs/>
          <w:rtl/>
          <w:lang w:bidi="ar-MA"/>
        </w:rPr>
        <w:t xml:space="preserve"> </w:t>
      </w:r>
      <w:r w:rsidRPr="00F567E5">
        <w:rPr>
          <w:b/>
          <w:bCs/>
          <w:rtl/>
          <w:lang w:bidi="ar-MA"/>
        </w:rPr>
        <w:t>النمطية</w:t>
      </w:r>
      <w:r>
        <w:rPr>
          <w:b/>
          <w:bCs/>
          <w:rtl/>
          <w:lang w:bidi="ar-MA"/>
        </w:rPr>
        <w:t xml:space="preserve"> </w:t>
      </w:r>
      <w:r w:rsidRPr="00F567E5">
        <w:rPr>
          <w:b/>
          <w:bCs/>
          <w:rtl/>
          <w:lang w:bidi="ar-MA"/>
        </w:rPr>
        <w:t>عن</w:t>
      </w:r>
      <w:r>
        <w:rPr>
          <w:b/>
          <w:bCs/>
          <w:rtl/>
          <w:lang w:bidi="ar-MA"/>
        </w:rPr>
        <w:t xml:space="preserve"> </w:t>
      </w:r>
      <w:r w:rsidRPr="00F567E5">
        <w:rPr>
          <w:b/>
          <w:bCs/>
          <w:rtl/>
          <w:lang w:bidi="ar-MA"/>
        </w:rPr>
        <w:t>المشتغلات</w:t>
      </w:r>
      <w:r>
        <w:rPr>
          <w:b/>
          <w:bCs/>
          <w:rtl/>
          <w:lang w:bidi="ar-MA"/>
        </w:rPr>
        <w:t xml:space="preserve"> </w:t>
      </w:r>
      <w:r w:rsidRPr="00F567E5">
        <w:rPr>
          <w:b/>
          <w:bCs/>
          <w:rtl/>
          <w:lang w:bidi="ar-MA"/>
        </w:rPr>
        <w:t>بالدعارة</w:t>
      </w:r>
      <w:r>
        <w:rPr>
          <w:b/>
          <w:bCs/>
          <w:rtl/>
          <w:lang w:bidi="ar-MA"/>
        </w:rPr>
        <w:t xml:space="preserve"> </w:t>
      </w:r>
      <w:r w:rsidRPr="00F567E5">
        <w:rPr>
          <w:b/>
          <w:bCs/>
          <w:rtl/>
          <w:lang w:bidi="ar-MA"/>
        </w:rPr>
        <w:t>وما</w:t>
      </w:r>
      <w:r w:rsidR="002418CA">
        <w:rPr>
          <w:rFonts w:hint="cs"/>
          <w:b/>
          <w:bCs/>
          <w:rtl/>
          <w:lang w:bidi="ar-MA"/>
        </w:rPr>
        <w:t> </w:t>
      </w:r>
      <w:r w:rsidRPr="00F567E5">
        <w:rPr>
          <w:b/>
          <w:bCs/>
          <w:rtl/>
          <w:lang w:bidi="ar-MA"/>
        </w:rPr>
        <w:t>يتصل</w:t>
      </w:r>
      <w:r>
        <w:rPr>
          <w:b/>
          <w:bCs/>
          <w:rtl/>
          <w:lang w:bidi="ar-MA"/>
        </w:rPr>
        <w:t xml:space="preserve"> </w:t>
      </w:r>
      <w:r w:rsidRPr="00F567E5">
        <w:rPr>
          <w:b/>
          <w:bCs/>
          <w:rtl/>
          <w:lang w:bidi="ar-MA"/>
        </w:rPr>
        <w:t>بها</w:t>
      </w:r>
      <w:r>
        <w:rPr>
          <w:b/>
          <w:bCs/>
          <w:rtl/>
          <w:lang w:bidi="ar-MA"/>
        </w:rPr>
        <w:t xml:space="preserve"> </w:t>
      </w:r>
      <w:r w:rsidRPr="00F567E5">
        <w:rPr>
          <w:b/>
          <w:bCs/>
          <w:rtl/>
          <w:lang w:bidi="ar-MA"/>
        </w:rPr>
        <w:t>من</w:t>
      </w:r>
      <w:r>
        <w:rPr>
          <w:b/>
          <w:bCs/>
          <w:rtl/>
          <w:lang w:bidi="ar-MA"/>
        </w:rPr>
        <w:t xml:space="preserve"> </w:t>
      </w:r>
      <w:r w:rsidRPr="00F567E5">
        <w:rPr>
          <w:b/>
          <w:bCs/>
          <w:rtl/>
          <w:lang w:bidi="ar-MA"/>
        </w:rPr>
        <w:t>وصم</w:t>
      </w:r>
      <w:r>
        <w:rPr>
          <w:b/>
          <w:bCs/>
          <w:rtl/>
          <w:lang w:bidi="ar-MA"/>
        </w:rPr>
        <w:t xml:space="preserve"> </w:t>
      </w:r>
      <w:r w:rsidRPr="00F567E5">
        <w:rPr>
          <w:b/>
          <w:bCs/>
          <w:rtl/>
          <w:lang w:bidi="ar-MA"/>
        </w:rPr>
        <w:t>بالعار؛</w:t>
      </w:r>
    </w:p>
    <w:p w14:paraId="6040C086" w14:textId="030ECC20" w:rsidR="00F567E5" w:rsidRPr="00F567E5" w:rsidRDefault="00F567E5" w:rsidP="00F567E5">
      <w:pPr>
        <w:pStyle w:val="SingleTxt"/>
        <w:rPr>
          <w:b/>
          <w:bCs/>
          <w:rtl/>
          <w:lang w:bidi="ar-MA"/>
        </w:rPr>
      </w:pPr>
      <w:r w:rsidRPr="00F567E5">
        <w:rPr>
          <w:b/>
          <w:bCs/>
          <w:rtl/>
          <w:lang w:bidi="ar-MA"/>
        </w:rPr>
        <w:tab/>
      </w:r>
      <w:r w:rsidRPr="00F567E5">
        <w:rPr>
          <w:rtl/>
          <w:lang w:bidi="ar-MA"/>
        </w:rPr>
        <w:t>(ز)</w:t>
      </w:r>
      <w:r w:rsidRPr="00F567E5">
        <w:rPr>
          <w:rtl/>
          <w:lang w:bidi="ar-MA"/>
        </w:rPr>
        <w:tab/>
      </w:r>
      <w:r w:rsidRPr="00F567E5">
        <w:rPr>
          <w:b/>
          <w:bCs/>
          <w:rtl/>
          <w:lang w:bidi="ar-MA"/>
        </w:rPr>
        <w:t>توفير</w:t>
      </w:r>
      <w:r>
        <w:rPr>
          <w:b/>
          <w:bCs/>
          <w:rtl/>
          <w:lang w:bidi="ar-MA"/>
        </w:rPr>
        <w:t xml:space="preserve"> </w:t>
      </w:r>
      <w:r w:rsidRPr="00F567E5">
        <w:rPr>
          <w:b/>
          <w:bCs/>
          <w:rtl/>
          <w:lang w:bidi="ar-MA"/>
        </w:rPr>
        <w:t>برامج</w:t>
      </w:r>
      <w:r>
        <w:rPr>
          <w:b/>
          <w:bCs/>
          <w:rtl/>
          <w:lang w:bidi="ar-MA"/>
        </w:rPr>
        <w:t xml:space="preserve"> </w:t>
      </w:r>
      <w:r w:rsidRPr="00F567E5">
        <w:rPr>
          <w:b/>
          <w:bCs/>
          <w:rtl/>
          <w:lang w:bidi="ar-MA"/>
        </w:rPr>
        <w:t>للإقلاع</w:t>
      </w:r>
      <w:r>
        <w:rPr>
          <w:b/>
          <w:bCs/>
          <w:rtl/>
          <w:lang w:bidi="ar-MA"/>
        </w:rPr>
        <w:t xml:space="preserve"> </w:t>
      </w:r>
      <w:r w:rsidRPr="00F567E5">
        <w:rPr>
          <w:b/>
          <w:bCs/>
          <w:rtl/>
          <w:lang w:bidi="ar-MA"/>
        </w:rPr>
        <w:t>عن</w:t>
      </w:r>
      <w:r>
        <w:rPr>
          <w:b/>
          <w:bCs/>
          <w:rtl/>
          <w:lang w:bidi="ar-MA"/>
        </w:rPr>
        <w:t xml:space="preserve"> </w:t>
      </w:r>
      <w:r w:rsidRPr="00F567E5">
        <w:rPr>
          <w:b/>
          <w:bCs/>
          <w:rtl/>
          <w:lang w:bidi="ar-MA"/>
        </w:rPr>
        <w:t>ممارسة</w:t>
      </w:r>
      <w:r>
        <w:rPr>
          <w:b/>
          <w:bCs/>
          <w:rtl/>
          <w:lang w:bidi="ar-MA"/>
        </w:rPr>
        <w:t xml:space="preserve"> </w:t>
      </w:r>
      <w:r w:rsidRPr="00F567E5">
        <w:rPr>
          <w:b/>
          <w:bCs/>
          <w:rtl/>
          <w:lang w:bidi="ar-MA"/>
        </w:rPr>
        <w:t>الدعارة</w:t>
      </w:r>
      <w:r>
        <w:rPr>
          <w:b/>
          <w:bCs/>
          <w:rtl/>
          <w:lang w:bidi="ar-MA"/>
        </w:rPr>
        <w:t xml:space="preserve"> </w:t>
      </w:r>
      <w:r w:rsidRPr="00F567E5">
        <w:rPr>
          <w:b/>
          <w:bCs/>
          <w:rtl/>
          <w:lang w:bidi="ar-MA"/>
        </w:rPr>
        <w:t>للنساء</w:t>
      </w:r>
      <w:r>
        <w:rPr>
          <w:b/>
          <w:bCs/>
          <w:rtl/>
          <w:lang w:bidi="ar-MA"/>
        </w:rPr>
        <w:t xml:space="preserve"> </w:t>
      </w:r>
      <w:r w:rsidRPr="00F567E5">
        <w:rPr>
          <w:b/>
          <w:bCs/>
          <w:rtl/>
          <w:lang w:bidi="ar-MA"/>
        </w:rPr>
        <w:t>الراغبات</w:t>
      </w:r>
      <w:r>
        <w:rPr>
          <w:b/>
          <w:bCs/>
          <w:rtl/>
          <w:lang w:bidi="ar-MA"/>
        </w:rPr>
        <w:t xml:space="preserve"> </w:t>
      </w:r>
      <w:r w:rsidRPr="00F567E5">
        <w:rPr>
          <w:b/>
          <w:bCs/>
          <w:rtl/>
          <w:lang w:bidi="ar-MA"/>
        </w:rPr>
        <w:t>في</w:t>
      </w:r>
      <w:r>
        <w:rPr>
          <w:b/>
          <w:bCs/>
          <w:rtl/>
          <w:lang w:bidi="ar-MA"/>
        </w:rPr>
        <w:t xml:space="preserve"> </w:t>
      </w:r>
      <w:r w:rsidRPr="00F567E5">
        <w:rPr>
          <w:b/>
          <w:bCs/>
          <w:rtl/>
          <w:lang w:bidi="ar-MA"/>
        </w:rPr>
        <w:t>ذلك</w:t>
      </w:r>
      <w:r>
        <w:rPr>
          <w:b/>
          <w:bCs/>
          <w:rtl/>
          <w:lang w:bidi="ar-MA"/>
        </w:rPr>
        <w:t xml:space="preserve"> </w:t>
      </w:r>
      <w:r w:rsidRPr="00F567E5">
        <w:rPr>
          <w:b/>
          <w:bCs/>
          <w:rtl/>
          <w:lang w:bidi="ar-MA"/>
        </w:rPr>
        <w:t>والفرص</w:t>
      </w:r>
      <w:r>
        <w:rPr>
          <w:b/>
          <w:bCs/>
          <w:rtl/>
          <w:lang w:bidi="ar-MA"/>
        </w:rPr>
        <w:t xml:space="preserve"> </w:t>
      </w:r>
      <w:r w:rsidRPr="00F567E5">
        <w:rPr>
          <w:b/>
          <w:bCs/>
          <w:rtl/>
          <w:lang w:bidi="ar-MA"/>
        </w:rPr>
        <w:t>البديلة</w:t>
      </w:r>
      <w:r>
        <w:rPr>
          <w:b/>
          <w:bCs/>
          <w:rtl/>
          <w:lang w:bidi="ar-MA"/>
        </w:rPr>
        <w:t xml:space="preserve"> </w:t>
      </w:r>
      <w:r w:rsidRPr="00F567E5">
        <w:rPr>
          <w:b/>
          <w:bCs/>
          <w:rtl/>
          <w:lang w:bidi="ar-MA"/>
        </w:rPr>
        <w:t>لإدرار</w:t>
      </w:r>
      <w:r>
        <w:rPr>
          <w:b/>
          <w:bCs/>
          <w:rtl/>
          <w:lang w:bidi="ar-MA"/>
        </w:rPr>
        <w:t xml:space="preserve"> </w:t>
      </w:r>
      <w:r w:rsidRPr="00F567E5">
        <w:rPr>
          <w:b/>
          <w:bCs/>
          <w:rtl/>
          <w:lang w:bidi="ar-MA"/>
        </w:rPr>
        <w:t>الدخل</w:t>
      </w:r>
      <w:r>
        <w:rPr>
          <w:b/>
          <w:bCs/>
          <w:rtl/>
          <w:lang w:bidi="ar-MA"/>
        </w:rPr>
        <w:t xml:space="preserve"> </w:t>
      </w:r>
      <w:r w:rsidRPr="00F567E5">
        <w:rPr>
          <w:b/>
          <w:bCs/>
          <w:rtl/>
          <w:lang w:bidi="ar-MA"/>
        </w:rPr>
        <w:t>لهن.</w:t>
      </w:r>
    </w:p>
    <w:bookmarkEnd w:id="1"/>
    <w:p w14:paraId="73703890" w14:textId="1A40EA5A" w:rsidR="0068409B" w:rsidRDefault="0068409B" w:rsidP="00A925DD">
      <w:pPr>
        <w:pStyle w:val="SingleTxt"/>
        <w:spacing w:after="0" w:line="120" w:lineRule="exact"/>
        <w:rPr>
          <w:sz w:val="10"/>
          <w:rtl/>
        </w:rPr>
      </w:pPr>
    </w:p>
    <w:p w14:paraId="42AA1E16" w14:textId="77777777" w:rsidR="00E464E3" w:rsidRPr="00F567E5" w:rsidRDefault="00E464E3" w:rsidP="00E464E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r w:rsidRPr="00F567E5">
        <w:rPr>
          <w:rtl/>
        </w:rPr>
        <w:tab/>
      </w:r>
      <w:r w:rsidRPr="00F567E5">
        <w:rPr>
          <w:rtl/>
        </w:rPr>
        <w:tab/>
        <w:t>المشاركة</w:t>
      </w:r>
      <w:r>
        <w:rPr>
          <w:rtl/>
        </w:rPr>
        <w:t xml:space="preserve"> </w:t>
      </w:r>
      <w:r w:rsidRPr="00F567E5">
        <w:rPr>
          <w:rtl/>
        </w:rPr>
        <w:t>في</w:t>
      </w:r>
      <w:r>
        <w:rPr>
          <w:rtl/>
        </w:rPr>
        <w:t xml:space="preserve"> </w:t>
      </w:r>
      <w:r w:rsidRPr="00F567E5">
        <w:rPr>
          <w:rtl/>
        </w:rPr>
        <w:t>الحياة</w:t>
      </w:r>
      <w:r>
        <w:rPr>
          <w:rtl/>
        </w:rPr>
        <w:t xml:space="preserve"> </w:t>
      </w:r>
      <w:r w:rsidRPr="00F567E5">
        <w:rPr>
          <w:rtl/>
        </w:rPr>
        <w:t>السياسية</w:t>
      </w:r>
      <w:r>
        <w:rPr>
          <w:rtl/>
        </w:rPr>
        <w:t xml:space="preserve"> </w:t>
      </w:r>
      <w:r w:rsidRPr="00F567E5">
        <w:rPr>
          <w:rtl/>
        </w:rPr>
        <w:t>والعامة</w:t>
      </w:r>
    </w:p>
    <w:p w14:paraId="13510B4F" w14:textId="77777777" w:rsidR="00E464E3" w:rsidRPr="00F567E5" w:rsidRDefault="00E464E3" w:rsidP="00E464E3">
      <w:pPr>
        <w:pStyle w:val="SingleTxt"/>
        <w:rPr>
          <w:rtl/>
          <w:lang w:bidi="en-GB"/>
        </w:rPr>
      </w:pPr>
      <w:r>
        <w:rPr>
          <w:rtl/>
        </w:rPr>
        <w:t>29</w:t>
      </w:r>
      <w:r>
        <w:rPr>
          <w:rFonts w:hint="cs"/>
          <w:rtl/>
        </w:rPr>
        <w:t xml:space="preserve"> </w:t>
      </w:r>
      <w:r w:rsidRPr="00F567E5">
        <w:rPr>
          <w:rtl/>
        </w:rPr>
        <w:t>-</w:t>
      </w:r>
      <w:r w:rsidRPr="00F567E5">
        <w:rPr>
          <w:rtl/>
        </w:rPr>
        <w:tab/>
        <w:t>ترحب</w:t>
      </w:r>
      <w:r>
        <w:rPr>
          <w:rtl/>
        </w:rPr>
        <w:t xml:space="preserve"> </w:t>
      </w:r>
      <w:r w:rsidRPr="00F567E5">
        <w:rPr>
          <w:rtl/>
        </w:rPr>
        <w:t>اللجنة</w:t>
      </w:r>
      <w:r>
        <w:rPr>
          <w:rtl/>
        </w:rPr>
        <w:t xml:space="preserve"> </w:t>
      </w:r>
      <w:r w:rsidRPr="00F567E5">
        <w:rPr>
          <w:rtl/>
        </w:rPr>
        <w:t>بزيادة</w:t>
      </w:r>
      <w:r>
        <w:rPr>
          <w:rtl/>
        </w:rPr>
        <w:t xml:space="preserve"> </w:t>
      </w:r>
      <w:r w:rsidRPr="00F567E5">
        <w:rPr>
          <w:rtl/>
        </w:rPr>
        <w:t>تمثيل</w:t>
      </w:r>
      <w:r>
        <w:rPr>
          <w:rtl/>
        </w:rPr>
        <w:t xml:space="preserve"> </w:t>
      </w:r>
      <w:r w:rsidRPr="00F567E5">
        <w:rPr>
          <w:rtl/>
        </w:rPr>
        <w:t>المرأة</w:t>
      </w:r>
      <w:r>
        <w:rPr>
          <w:rtl/>
        </w:rPr>
        <w:t xml:space="preserve"> </w:t>
      </w:r>
      <w:r w:rsidRPr="00F567E5">
        <w:rPr>
          <w:rtl/>
        </w:rPr>
        <w:t>في</w:t>
      </w:r>
      <w:r>
        <w:rPr>
          <w:rtl/>
        </w:rPr>
        <w:t xml:space="preserve"> </w:t>
      </w:r>
      <w:r w:rsidRPr="00F567E5">
        <w:rPr>
          <w:rtl/>
        </w:rPr>
        <w:t>القضاء</w:t>
      </w:r>
      <w:r>
        <w:rPr>
          <w:rtl/>
        </w:rPr>
        <w:t xml:space="preserve"> </w:t>
      </w:r>
      <w:r w:rsidRPr="00F567E5">
        <w:rPr>
          <w:rtl/>
        </w:rPr>
        <w:t>وعلى</w:t>
      </w:r>
      <w:r>
        <w:rPr>
          <w:rtl/>
        </w:rPr>
        <w:t xml:space="preserve"> </w:t>
      </w:r>
      <w:r w:rsidRPr="00F567E5">
        <w:rPr>
          <w:rtl/>
        </w:rPr>
        <w:t>مختلف</w:t>
      </w:r>
      <w:r>
        <w:rPr>
          <w:rtl/>
        </w:rPr>
        <w:t xml:space="preserve"> </w:t>
      </w:r>
      <w:r w:rsidRPr="00F567E5">
        <w:rPr>
          <w:rtl/>
        </w:rPr>
        <w:t>مستويات</w:t>
      </w:r>
      <w:r>
        <w:rPr>
          <w:rtl/>
        </w:rPr>
        <w:t xml:space="preserve"> </w:t>
      </w:r>
      <w:r w:rsidRPr="00F567E5">
        <w:rPr>
          <w:rtl/>
        </w:rPr>
        <w:t>السلطة</w:t>
      </w:r>
      <w:r>
        <w:rPr>
          <w:rtl/>
        </w:rPr>
        <w:t xml:space="preserve"> </w:t>
      </w:r>
      <w:r w:rsidRPr="00F567E5">
        <w:rPr>
          <w:rtl/>
        </w:rPr>
        <w:t>التنفيذية</w:t>
      </w:r>
      <w:r>
        <w:rPr>
          <w:rtl/>
        </w:rPr>
        <w:t xml:space="preserve"> </w:t>
      </w:r>
      <w:r w:rsidRPr="00F567E5">
        <w:rPr>
          <w:rtl/>
        </w:rPr>
        <w:t>وزيادة</w:t>
      </w:r>
      <w:r>
        <w:rPr>
          <w:rtl/>
        </w:rPr>
        <w:t xml:space="preserve"> </w:t>
      </w:r>
      <w:r w:rsidRPr="00F567E5">
        <w:rPr>
          <w:rtl/>
        </w:rPr>
        <w:t>مشاركتها</w:t>
      </w:r>
      <w:r>
        <w:rPr>
          <w:rtl/>
        </w:rPr>
        <w:t xml:space="preserve"> </w:t>
      </w:r>
      <w:r w:rsidRPr="00F567E5">
        <w:rPr>
          <w:rtl/>
        </w:rPr>
        <w:t>في</w:t>
      </w:r>
      <w:r>
        <w:rPr>
          <w:rtl/>
        </w:rPr>
        <w:t xml:space="preserve"> </w:t>
      </w:r>
      <w:r w:rsidRPr="00F567E5">
        <w:rPr>
          <w:rtl/>
        </w:rPr>
        <w:t>الأحزاب</w:t>
      </w:r>
      <w:r>
        <w:rPr>
          <w:rtl/>
        </w:rPr>
        <w:t xml:space="preserve"> </w:t>
      </w:r>
      <w:r w:rsidRPr="00F567E5">
        <w:rPr>
          <w:rtl/>
        </w:rPr>
        <w:t>السياسية.</w:t>
      </w:r>
      <w:r>
        <w:rPr>
          <w:rtl/>
        </w:rPr>
        <w:t xml:space="preserve"> </w:t>
      </w:r>
      <w:r w:rsidRPr="00F567E5">
        <w:rPr>
          <w:rtl/>
        </w:rPr>
        <w:t>غير</w:t>
      </w:r>
      <w:r>
        <w:rPr>
          <w:rtl/>
        </w:rPr>
        <w:t xml:space="preserve"> </w:t>
      </w:r>
      <w:r w:rsidRPr="00F567E5">
        <w:rPr>
          <w:rtl/>
        </w:rPr>
        <w:t>أن</w:t>
      </w:r>
      <w:r>
        <w:rPr>
          <w:rtl/>
        </w:rPr>
        <w:t xml:space="preserve"> </w:t>
      </w:r>
      <w:r w:rsidRPr="00F567E5">
        <w:rPr>
          <w:rtl/>
        </w:rPr>
        <w:t>القلق</w:t>
      </w:r>
      <w:r>
        <w:rPr>
          <w:rtl/>
        </w:rPr>
        <w:t xml:space="preserve"> </w:t>
      </w:r>
      <w:r w:rsidRPr="00F567E5">
        <w:rPr>
          <w:rtl/>
        </w:rPr>
        <w:t>يساور</w:t>
      </w:r>
      <w:r>
        <w:rPr>
          <w:rtl/>
        </w:rPr>
        <w:t xml:space="preserve"> </w:t>
      </w:r>
      <w:r w:rsidRPr="00F567E5">
        <w:rPr>
          <w:rtl/>
        </w:rPr>
        <w:t>اللجنة</w:t>
      </w:r>
      <w:r>
        <w:rPr>
          <w:rtl/>
        </w:rPr>
        <w:t xml:space="preserve"> </w:t>
      </w:r>
      <w:r w:rsidRPr="00F567E5">
        <w:rPr>
          <w:rtl/>
        </w:rPr>
        <w:t>مما</w:t>
      </w:r>
      <w:r>
        <w:rPr>
          <w:rtl/>
        </w:rPr>
        <w:t xml:space="preserve"> </w:t>
      </w:r>
      <w:r w:rsidRPr="00F567E5">
        <w:rPr>
          <w:rtl/>
        </w:rPr>
        <w:t>يلي:</w:t>
      </w:r>
    </w:p>
    <w:p w14:paraId="272B9CF5" w14:textId="77777777" w:rsidR="00E464E3" w:rsidRPr="00F567E5" w:rsidRDefault="00E464E3" w:rsidP="00E464E3">
      <w:pPr>
        <w:pStyle w:val="SingleTxt"/>
      </w:pPr>
      <w:r>
        <w:rPr>
          <w:rtl/>
        </w:rPr>
        <w:tab/>
      </w:r>
      <w:r w:rsidRPr="00F567E5">
        <w:rPr>
          <w:rtl/>
        </w:rPr>
        <w:t>(أ)</w:t>
      </w:r>
      <w:r w:rsidRPr="00F567E5">
        <w:rPr>
          <w:rtl/>
        </w:rPr>
        <w:tab/>
        <w:t>إرجاء</w:t>
      </w:r>
      <w:r>
        <w:rPr>
          <w:rtl/>
        </w:rPr>
        <w:t xml:space="preserve"> </w:t>
      </w:r>
      <w:r w:rsidRPr="00F567E5">
        <w:rPr>
          <w:rtl/>
        </w:rPr>
        <w:t>الدولة</w:t>
      </w:r>
      <w:r>
        <w:rPr>
          <w:rtl/>
        </w:rPr>
        <w:t xml:space="preserve"> </w:t>
      </w:r>
      <w:r w:rsidRPr="00F567E5">
        <w:rPr>
          <w:rtl/>
        </w:rPr>
        <w:t>الطرف</w:t>
      </w:r>
      <w:r>
        <w:rPr>
          <w:rtl/>
        </w:rPr>
        <w:t xml:space="preserve"> </w:t>
      </w:r>
      <w:r w:rsidRPr="00F567E5">
        <w:rPr>
          <w:rtl/>
        </w:rPr>
        <w:t>إعمالها</w:t>
      </w:r>
      <w:r>
        <w:rPr>
          <w:rtl/>
        </w:rPr>
        <w:t xml:space="preserve"> </w:t>
      </w:r>
      <w:r w:rsidRPr="00F567E5">
        <w:rPr>
          <w:rtl/>
        </w:rPr>
        <w:t>بالكامل</w:t>
      </w:r>
      <w:r>
        <w:rPr>
          <w:rtl/>
        </w:rPr>
        <w:t xml:space="preserve"> </w:t>
      </w:r>
      <w:r w:rsidRPr="00F567E5">
        <w:rPr>
          <w:rtl/>
        </w:rPr>
        <w:t>لهدفها</w:t>
      </w:r>
      <w:r>
        <w:rPr>
          <w:rtl/>
        </w:rPr>
        <w:t xml:space="preserve"> </w:t>
      </w:r>
      <w:r w:rsidRPr="00F567E5">
        <w:rPr>
          <w:rtl/>
        </w:rPr>
        <w:t>المتمثل</w:t>
      </w:r>
      <w:r>
        <w:rPr>
          <w:rtl/>
        </w:rPr>
        <w:t xml:space="preserve"> </w:t>
      </w:r>
      <w:r w:rsidRPr="00F567E5">
        <w:rPr>
          <w:rtl/>
        </w:rPr>
        <w:t>في</w:t>
      </w:r>
      <w:r>
        <w:rPr>
          <w:rtl/>
        </w:rPr>
        <w:t xml:space="preserve"> </w:t>
      </w:r>
      <w:r w:rsidRPr="00F567E5">
        <w:rPr>
          <w:rtl/>
        </w:rPr>
        <w:t>تمثيل</w:t>
      </w:r>
      <w:r>
        <w:rPr>
          <w:rtl/>
        </w:rPr>
        <w:t xml:space="preserve"> </w:t>
      </w:r>
      <w:r w:rsidRPr="00F567E5">
        <w:rPr>
          <w:rtl/>
        </w:rPr>
        <w:t>المرأة</w:t>
      </w:r>
      <w:r>
        <w:rPr>
          <w:rtl/>
        </w:rPr>
        <w:t xml:space="preserve"> </w:t>
      </w:r>
      <w:r w:rsidRPr="00F567E5">
        <w:rPr>
          <w:rtl/>
        </w:rPr>
        <w:t>بنسبة</w:t>
      </w:r>
      <w:r>
        <w:rPr>
          <w:rtl/>
        </w:rPr>
        <w:t xml:space="preserve"> 30 </w:t>
      </w:r>
      <w:r w:rsidRPr="00F567E5">
        <w:rPr>
          <w:rtl/>
        </w:rPr>
        <w:t>في</w:t>
      </w:r>
      <w:r>
        <w:rPr>
          <w:rtl/>
        </w:rPr>
        <w:t xml:space="preserve"> </w:t>
      </w:r>
      <w:r w:rsidRPr="00F567E5">
        <w:rPr>
          <w:rtl/>
        </w:rPr>
        <w:t>المائة</w:t>
      </w:r>
      <w:r>
        <w:rPr>
          <w:rtl/>
        </w:rPr>
        <w:t xml:space="preserve"> </w:t>
      </w:r>
      <w:r w:rsidRPr="00F567E5">
        <w:rPr>
          <w:rtl/>
        </w:rPr>
        <w:t>في</w:t>
      </w:r>
      <w:r>
        <w:rPr>
          <w:rtl/>
        </w:rPr>
        <w:t xml:space="preserve"> </w:t>
      </w:r>
      <w:r w:rsidRPr="00F567E5">
        <w:rPr>
          <w:rtl/>
        </w:rPr>
        <w:t>مناصب</w:t>
      </w:r>
      <w:r>
        <w:rPr>
          <w:rtl/>
        </w:rPr>
        <w:t xml:space="preserve"> </w:t>
      </w:r>
      <w:r w:rsidRPr="00F567E5">
        <w:rPr>
          <w:rtl/>
        </w:rPr>
        <w:t>اتخاذ</w:t>
      </w:r>
      <w:r>
        <w:rPr>
          <w:rtl/>
        </w:rPr>
        <w:t xml:space="preserve"> </w:t>
      </w:r>
      <w:r w:rsidRPr="00F567E5">
        <w:rPr>
          <w:rtl/>
        </w:rPr>
        <w:t>القرارات</w:t>
      </w:r>
      <w:r>
        <w:rPr>
          <w:rtl/>
        </w:rPr>
        <w:t xml:space="preserve"> </w:t>
      </w:r>
      <w:r w:rsidRPr="00F567E5">
        <w:rPr>
          <w:rtl/>
        </w:rPr>
        <w:t>إلى</w:t>
      </w:r>
      <w:r>
        <w:rPr>
          <w:rtl/>
        </w:rPr>
        <w:t xml:space="preserve"> </w:t>
      </w:r>
      <w:r w:rsidRPr="00F567E5">
        <w:rPr>
          <w:rtl/>
        </w:rPr>
        <w:t>عام</w:t>
      </w:r>
      <w:r>
        <w:rPr>
          <w:rtl/>
        </w:rPr>
        <w:t xml:space="preserve"> 2030</w:t>
      </w:r>
      <w:r w:rsidRPr="00F567E5">
        <w:rPr>
          <w:rtl/>
        </w:rPr>
        <w:t>،</w:t>
      </w:r>
      <w:r>
        <w:rPr>
          <w:rtl/>
        </w:rPr>
        <w:t xml:space="preserve"> </w:t>
      </w:r>
      <w:r w:rsidRPr="00F567E5">
        <w:rPr>
          <w:rtl/>
        </w:rPr>
        <w:t>على</w:t>
      </w:r>
      <w:r>
        <w:rPr>
          <w:rtl/>
        </w:rPr>
        <w:t xml:space="preserve"> </w:t>
      </w:r>
      <w:r w:rsidRPr="00F567E5">
        <w:rPr>
          <w:rtl/>
        </w:rPr>
        <w:t>النقيض</w:t>
      </w:r>
      <w:r>
        <w:rPr>
          <w:rtl/>
        </w:rPr>
        <w:t xml:space="preserve"> </w:t>
      </w:r>
      <w:r w:rsidRPr="00F567E5">
        <w:rPr>
          <w:rtl/>
        </w:rPr>
        <w:t>من</w:t>
      </w:r>
      <w:r>
        <w:rPr>
          <w:rtl/>
        </w:rPr>
        <w:t xml:space="preserve"> </w:t>
      </w:r>
      <w:r w:rsidRPr="00F567E5">
        <w:rPr>
          <w:rtl/>
        </w:rPr>
        <w:t>استراتيجيتها</w:t>
      </w:r>
      <w:r>
        <w:rPr>
          <w:rtl/>
        </w:rPr>
        <w:t xml:space="preserve"> </w:t>
      </w:r>
      <w:r w:rsidRPr="00F567E5">
        <w:rPr>
          <w:rtl/>
        </w:rPr>
        <w:t>السابقة</w:t>
      </w:r>
      <w:r>
        <w:rPr>
          <w:rtl/>
        </w:rPr>
        <w:t xml:space="preserve"> </w:t>
      </w:r>
      <w:r w:rsidRPr="00F567E5">
        <w:rPr>
          <w:rtl/>
        </w:rPr>
        <w:t>المتعلقة</w:t>
      </w:r>
      <w:r>
        <w:rPr>
          <w:rtl/>
        </w:rPr>
        <w:t xml:space="preserve"> </w:t>
      </w:r>
      <w:r w:rsidRPr="00F567E5">
        <w:rPr>
          <w:rtl/>
        </w:rPr>
        <w:t>بالمساواة</w:t>
      </w:r>
      <w:r>
        <w:rPr>
          <w:rtl/>
        </w:rPr>
        <w:t xml:space="preserve"> </w:t>
      </w:r>
      <w:r w:rsidRPr="00F567E5">
        <w:rPr>
          <w:rtl/>
        </w:rPr>
        <w:t>بين</w:t>
      </w:r>
      <w:r>
        <w:rPr>
          <w:rtl/>
        </w:rPr>
        <w:t xml:space="preserve"> </w:t>
      </w:r>
      <w:r w:rsidRPr="00F567E5">
        <w:rPr>
          <w:rtl/>
        </w:rPr>
        <w:t>الجنسين،</w:t>
      </w:r>
      <w:r>
        <w:rPr>
          <w:rtl/>
        </w:rPr>
        <w:t xml:space="preserve"> </w:t>
      </w:r>
      <w:r w:rsidRPr="00F567E5">
        <w:rPr>
          <w:rtl/>
        </w:rPr>
        <w:t>التي</w:t>
      </w:r>
      <w:r>
        <w:rPr>
          <w:rtl/>
        </w:rPr>
        <w:t xml:space="preserve"> </w:t>
      </w:r>
      <w:r w:rsidRPr="00F567E5">
        <w:rPr>
          <w:rtl/>
        </w:rPr>
        <w:t>نصّت</w:t>
      </w:r>
      <w:r>
        <w:rPr>
          <w:rtl/>
        </w:rPr>
        <w:t xml:space="preserve"> </w:t>
      </w:r>
      <w:r w:rsidRPr="00F567E5">
        <w:rPr>
          <w:rtl/>
        </w:rPr>
        <w:t>على</w:t>
      </w:r>
      <w:r>
        <w:rPr>
          <w:rtl/>
        </w:rPr>
        <w:t xml:space="preserve"> </w:t>
      </w:r>
      <w:r w:rsidRPr="00F567E5">
        <w:rPr>
          <w:rtl/>
        </w:rPr>
        <w:t>تحقيق</w:t>
      </w:r>
      <w:r>
        <w:rPr>
          <w:rtl/>
        </w:rPr>
        <w:t xml:space="preserve"> </w:t>
      </w:r>
      <w:r w:rsidRPr="00F567E5">
        <w:rPr>
          <w:rtl/>
        </w:rPr>
        <w:t>هدف</w:t>
      </w:r>
      <w:r>
        <w:rPr>
          <w:rtl/>
        </w:rPr>
        <w:t xml:space="preserve"> </w:t>
      </w:r>
      <w:r w:rsidRPr="00F567E5">
        <w:rPr>
          <w:rtl/>
        </w:rPr>
        <w:t>تمثيل</w:t>
      </w:r>
      <w:r>
        <w:rPr>
          <w:rtl/>
        </w:rPr>
        <w:t xml:space="preserve"> </w:t>
      </w:r>
      <w:r w:rsidRPr="00F567E5">
        <w:rPr>
          <w:rtl/>
        </w:rPr>
        <w:t>المرأة</w:t>
      </w:r>
      <w:r>
        <w:rPr>
          <w:rtl/>
        </w:rPr>
        <w:t xml:space="preserve"> </w:t>
      </w:r>
      <w:r w:rsidRPr="00F567E5">
        <w:rPr>
          <w:rtl/>
        </w:rPr>
        <w:t>بنسبة</w:t>
      </w:r>
      <w:r>
        <w:rPr>
          <w:rtl/>
        </w:rPr>
        <w:t xml:space="preserve"> 30 </w:t>
      </w:r>
      <w:r w:rsidRPr="00F567E5">
        <w:rPr>
          <w:rtl/>
        </w:rPr>
        <w:t>في</w:t>
      </w:r>
      <w:r>
        <w:rPr>
          <w:rtl/>
        </w:rPr>
        <w:t xml:space="preserve"> </w:t>
      </w:r>
      <w:r w:rsidRPr="00F567E5">
        <w:rPr>
          <w:rtl/>
        </w:rPr>
        <w:t>المائة</w:t>
      </w:r>
      <w:r>
        <w:rPr>
          <w:rtl/>
        </w:rPr>
        <w:t xml:space="preserve"> </w:t>
      </w:r>
      <w:r w:rsidRPr="00F567E5">
        <w:rPr>
          <w:rtl/>
        </w:rPr>
        <w:t>في</w:t>
      </w:r>
      <w:r>
        <w:rPr>
          <w:rtl/>
        </w:rPr>
        <w:t xml:space="preserve"> </w:t>
      </w:r>
      <w:r w:rsidRPr="00F567E5">
        <w:rPr>
          <w:rtl/>
        </w:rPr>
        <w:t>موعد</w:t>
      </w:r>
      <w:r>
        <w:rPr>
          <w:rtl/>
        </w:rPr>
        <w:t xml:space="preserve"> </w:t>
      </w:r>
      <w:r w:rsidRPr="00F567E5">
        <w:rPr>
          <w:rtl/>
        </w:rPr>
        <w:t>أقصاه</w:t>
      </w:r>
      <w:r>
        <w:rPr>
          <w:rtl/>
        </w:rPr>
        <w:t xml:space="preserve"> </w:t>
      </w:r>
      <w:r w:rsidRPr="00F567E5">
        <w:rPr>
          <w:rtl/>
        </w:rPr>
        <w:t>عام</w:t>
      </w:r>
      <w:r>
        <w:rPr>
          <w:rtl/>
        </w:rPr>
        <w:t xml:space="preserve"> 2016</w:t>
      </w:r>
      <w:r w:rsidRPr="00F567E5">
        <w:rPr>
          <w:rtl/>
        </w:rPr>
        <w:t>،</w:t>
      </w:r>
      <w:r>
        <w:rPr>
          <w:rtl/>
        </w:rPr>
        <w:t xml:space="preserve"> </w:t>
      </w:r>
      <w:r w:rsidRPr="00F567E5">
        <w:rPr>
          <w:rtl/>
        </w:rPr>
        <w:t>والغاية</w:t>
      </w:r>
      <w:r>
        <w:rPr>
          <w:rtl/>
        </w:rPr>
        <w:t xml:space="preserve"> </w:t>
      </w:r>
      <w:r w:rsidRPr="00F567E5">
        <w:rPr>
          <w:rtl/>
        </w:rPr>
        <w:t>5-5</w:t>
      </w:r>
      <w:r>
        <w:rPr>
          <w:rtl/>
        </w:rPr>
        <w:t xml:space="preserve"> </w:t>
      </w:r>
      <w:r w:rsidRPr="00F567E5">
        <w:rPr>
          <w:rtl/>
        </w:rPr>
        <w:t>من</w:t>
      </w:r>
      <w:r>
        <w:rPr>
          <w:rtl/>
        </w:rPr>
        <w:t xml:space="preserve"> </w:t>
      </w:r>
      <w:r w:rsidRPr="00F567E5">
        <w:rPr>
          <w:rtl/>
        </w:rPr>
        <w:t>أهداف</w:t>
      </w:r>
      <w:r>
        <w:rPr>
          <w:rtl/>
        </w:rPr>
        <w:t xml:space="preserve"> </w:t>
      </w:r>
      <w:r w:rsidRPr="00F567E5">
        <w:rPr>
          <w:rtl/>
        </w:rPr>
        <w:t>التنمية</w:t>
      </w:r>
      <w:r>
        <w:rPr>
          <w:rtl/>
        </w:rPr>
        <w:t xml:space="preserve"> </w:t>
      </w:r>
      <w:r w:rsidRPr="00F567E5">
        <w:rPr>
          <w:rtl/>
        </w:rPr>
        <w:t>المستدامة،</w:t>
      </w:r>
      <w:r>
        <w:rPr>
          <w:rtl/>
        </w:rPr>
        <w:t xml:space="preserve"> </w:t>
      </w:r>
      <w:r w:rsidRPr="00F567E5">
        <w:rPr>
          <w:rtl/>
        </w:rPr>
        <w:t>الرامية</w:t>
      </w:r>
      <w:r>
        <w:rPr>
          <w:rtl/>
        </w:rPr>
        <w:t xml:space="preserve"> </w:t>
      </w:r>
      <w:r w:rsidRPr="00F567E5">
        <w:rPr>
          <w:rtl/>
        </w:rPr>
        <w:t>إلى</w:t>
      </w:r>
      <w:r>
        <w:rPr>
          <w:rtl/>
        </w:rPr>
        <w:t xml:space="preserve"> </w:t>
      </w:r>
      <w:r w:rsidRPr="00F567E5">
        <w:rPr>
          <w:rtl/>
        </w:rPr>
        <w:t>بلوغ</w:t>
      </w:r>
      <w:r>
        <w:rPr>
          <w:rtl/>
        </w:rPr>
        <w:t xml:space="preserve"> </w:t>
      </w:r>
      <w:r w:rsidRPr="00F567E5">
        <w:rPr>
          <w:rtl/>
        </w:rPr>
        <w:t>التكافؤ</w:t>
      </w:r>
      <w:r>
        <w:rPr>
          <w:rtl/>
        </w:rPr>
        <w:t xml:space="preserve"> </w:t>
      </w:r>
      <w:r w:rsidRPr="00F567E5">
        <w:rPr>
          <w:rtl/>
        </w:rPr>
        <w:t>بين</w:t>
      </w:r>
      <w:r>
        <w:rPr>
          <w:rtl/>
        </w:rPr>
        <w:t xml:space="preserve"> </w:t>
      </w:r>
      <w:r w:rsidRPr="00F567E5">
        <w:rPr>
          <w:rtl/>
        </w:rPr>
        <w:t>الجنسين</w:t>
      </w:r>
      <w:r>
        <w:rPr>
          <w:rtl/>
        </w:rPr>
        <w:t xml:space="preserve"> </w:t>
      </w:r>
      <w:r w:rsidRPr="00F567E5">
        <w:rPr>
          <w:rtl/>
        </w:rPr>
        <w:t>في</w:t>
      </w:r>
      <w:r>
        <w:rPr>
          <w:rtl/>
        </w:rPr>
        <w:t xml:space="preserve"> </w:t>
      </w:r>
      <w:r w:rsidRPr="00F567E5">
        <w:rPr>
          <w:rtl/>
        </w:rPr>
        <w:t>عملية</w:t>
      </w:r>
      <w:r>
        <w:rPr>
          <w:rtl/>
        </w:rPr>
        <w:t xml:space="preserve"> </w:t>
      </w:r>
      <w:r w:rsidRPr="00F567E5">
        <w:rPr>
          <w:rtl/>
        </w:rPr>
        <w:t>اتخاذ</w:t>
      </w:r>
      <w:r>
        <w:rPr>
          <w:rtl/>
        </w:rPr>
        <w:t xml:space="preserve"> </w:t>
      </w:r>
      <w:r w:rsidRPr="00F567E5">
        <w:rPr>
          <w:rtl/>
        </w:rPr>
        <w:t>القرارات؛</w:t>
      </w:r>
    </w:p>
    <w:p w14:paraId="4F3132E0" w14:textId="77777777" w:rsidR="00E464E3" w:rsidRPr="00F567E5" w:rsidRDefault="00E464E3" w:rsidP="00E464E3">
      <w:pPr>
        <w:pStyle w:val="SingleTxt"/>
        <w:rPr>
          <w:rtl/>
          <w:lang w:bidi="en-GB"/>
        </w:rPr>
      </w:pPr>
      <w:r>
        <w:rPr>
          <w:rtl/>
        </w:rPr>
        <w:tab/>
      </w:r>
      <w:r w:rsidRPr="00F567E5">
        <w:rPr>
          <w:rtl/>
        </w:rPr>
        <w:t>(ب)</w:t>
      </w:r>
      <w:r w:rsidRPr="00F567E5">
        <w:rPr>
          <w:rtl/>
        </w:rPr>
        <w:tab/>
        <w:t>نقص</w:t>
      </w:r>
      <w:r>
        <w:rPr>
          <w:rtl/>
        </w:rPr>
        <w:t xml:space="preserve"> </w:t>
      </w:r>
      <w:r w:rsidRPr="00F567E5">
        <w:rPr>
          <w:rtl/>
        </w:rPr>
        <w:t>تمثيل</w:t>
      </w:r>
      <w:r>
        <w:rPr>
          <w:rtl/>
        </w:rPr>
        <w:t xml:space="preserve"> </w:t>
      </w:r>
      <w:r w:rsidRPr="00F567E5">
        <w:rPr>
          <w:rtl/>
        </w:rPr>
        <w:t>المرأة</w:t>
      </w:r>
      <w:r>
        <w:rPr>
          <w:rtl/>
        </w:rPr>
        <w:t xml:space="preserve"> </w:t>
      </w:r>
      <w:r w:rsidRPr="00F567E5">
        <w:rPr>
          <w:rtl/>
        </w:rPr>
        <w:t>الشديد</w:t>
      </w:r>
      <w:r>
        <w:rPr>
          <w:rtl/>
        </w:rPr>
        <w:t xml:space="preserve"> </w:t>
      </w:r>
      <w:r w:rsidRPr="00F567E5">
        <w:rPr>
          <w:rtl/>
        </w:rPr>
        <w:t>على</w:t>
      </w:r>
      <w:r>
        <w:rPr>
          <w:rtl/>
        </w:rPr>
        <w:t xml:space="preserve"> </w:t>
      </w:r>
      <w:r w:rsidRPr="00F567E5">
        <w:rPr>
          <w:rtl/>
        </w:rPr>
        <w:t>المستوى</w:t>
      </w:r>
      <w:r>
        <w:rPr>
          <w:rtl/>
        </w:rPr>
        <w:t xml:space="preserve"> </w:t>
      </w:r>
      <w:r w:rsidRPr="00F567E5">
        <w:rPr>
          <w:rtl/>
        </w:rPr>
        <w:t>الوزاري،</w:t>
      </w:r>
      <w:r>
        <w:rPr>
          <w:rtl/>
        </w:rPr>
        <w:t xml:space="preserve"> </w:t>
      </w:r>
      <w:r w:rsidRPr="00F567E5">
        <w:rPr>
          <w:rtl/>
        </w:rPr>
        <w:t>وفي</w:t>
      </w:r>
      <w:r>
        <w:rPr>
          <w:rtl/>
        </w:rPr>
        <w:t xml:space="preserve"> </w:t>
      </w:r>
      <w:r w:rsidRPr="00F567E5">
        <w:rPr>
          <w:rtl/>
        </w:rPr>
        <w:t>السلك</w:t>
      </w:r>
      <w:r>
        <w:rPr>
          <w:rtl/>
        </w:rPr>
        <w:t xml:space="preserve"> </w:t>
      </w:r>
      <w:r w:rsidRPr="00F567E5">
        <w:rPr>
          <w:rtl/>
        </w:rPr>
        <w:t>الدبلوماسي</w:t>
      </w:r>
      <w:r>
        <w:rPr>
          <w:rtl/>
        </w:rPr>
        <w:t xml:space="preserve"> </w:t>
      </w:r>
      <w:r w:rsidRPr="00F567E5">
        <w:rPr>
          <w:rtl/>
        </w:rPr>
        <w:t>والقوات</w:t>
      </w:r>
      <w:r>
        <w:rPr>
          <w:rtl/>
        </w:rPr>
        <w:t xml:space="preserve"> </w:t>
      </w:r>
      <w:r w:rsidRPr="00F567E5">
        <w:rPr>
          <w:rtl/>
        </w:rPr>
        <w:t>المسلحة</w:t>
      </w:r>
      <w:r>
        <w:rPr>
          <w:rtl/>
        </w:rPr>
        <w:t xml:space="preserve"> </w:t>
      </w:r>
      <w:r w:rsidRPr="00F567E5">
        <w:rPr>
          <w:rtl/>
        </w:rPr>
        <w:t>والإدارات</w:t>
      </w:r>
      <w:r>
        <w:rPr>
          <w:rtl/>
        </w:rPr>
        <w:t xml:space="preserve"> </w:t>
      </w:r>
      <w:r w:rsidRPr="00F567E5">
        <w:rPr>
          <w:rtl/>
        </w:rPr>
        <w:t>المحلية؛</w:t>
      </w:r>
    </w:p>
    <w:p w14:paraId="2D79AD58" w14:textId="77777777" w:rsidR="00E464E3" w:rsidRPr="00F567E5" w:rsidRDefault="00E464E3" w:rsidP="00E464E3">
      <w:pPr>
        <w:pStyle w:val="SingleTxt"/>
        <w:rPr>
          <w:rtl/>
          <w:lang w:bidi="en-GB"/>
        </w:rPr>
      </w:pPr>
      <w:r>
        <w:rPr>
          <w:rtl/>
        </w:rPr>
        <w:tab/>
      </w:r>
      <w:r w:rsidRPr="00F567E5">
        <w:rPr>
          <w:rtl/>
        </w:rPr>
        <w:t>(ج)</w:t>
      </w:r>
      <w:r w:rsidRPr="00F567E5">
        <w:rPr>
          <w:rtl/>
        </w:rPr>
        <w:tab/>
        <w:t>تدنِّي</w:t>
      </w:r>
      <w:r>
        <w:rPr>
          <w:rtl/>
        </w:rPr>
        <w:t xml:space="preserve"> </w:t>
      </w:r>
      <w:r w:rsidRPr="00F567E5">
        <w:rPr>
          <w:rtl/>
        </w:rPr>
        <w:t>تمثيل</w:t>
      </w:r>
      <w:r>
        <w:rPr>
          <w:rtl/>
        </w:rPr>
        <w:t xml:space="preserve"> </w:t>
      </w:r>
      <w:r w:rsidRPr="00F567E5">
        <w:rPr>
          <w:rtl/>
        </w:rPr>
        <w:t>المرأة</w:t>
      </w:r>
      <w:r>
        <w:rPr>
          <w:rtl/>
        </w:rPr>
        <w:t xml:space="preserve"> </w:t>
      </w:r>
      <w:r w:rsidRPr="00F567E5">
        <w:rPr>
          <w:rtl/>
        </w:rPr>
        <w:t>في</w:t>
      </w:r>
      <w:r>
        <w:rPr>
          <w:rtl/>
        </w:rPr>
        <w:t xml:space="preserve"> </w:t>
      </w:r>
      <w:r w:rsidRPr="00F567E5">
        <w:rPr>
          <w:rtl/>
        </w:rPr>
        <w:t>مجلس</w:t>
      </w:r>
      <w:r>
        <w:rPr>
          <w:rtl/>
        </w:rPr>
        <w:t xml:space="preserve"> </w:t>
      </w:r>
      <w:r w:rsidRPr="00F567E5">
        <w:rPr>
          <w:rtl/>
        </w:rPr>
        <w:t>الشيوخ</w:t>
      </w:r>
      <w:r>
        <w:rPr>
          <w:rtl/>
        </w:rPr>
        <w:t xml:space="preserve"> </w:t>
      </w:r>
      <w:r w:rsidRPr="00F567E5">
        <w:rPr>
          <w:rtl/>
        </w:rPr>
        <w:t>(10.6</w:t>
      </w:r>
      <w:r>
        <w:rPr>
          <w:rtl/>
        </w:rPr>
        <w:t xml:space="preserve"> </w:t>
      </w:r>
      <w:r w:rsidRPr="00F567E5">
        <w:rPr>
          <w:rtl/>
        </w:rPr>
        <w:t>في</w:t>
      </w:r>
      <w:r>
        <w:rPr>
          <w:rtl/>
        </w:rPr>
        <w:t xml:space="preserve"> </w:t>
      </w:r>
      <w:r w:rsidRPr="00F567E5">
        <w:rPr>
          <w:rtl/>
        </w:rPr>
        <w:t>المائة)،</w:t>
      </w:r>
      <w:r>
        <w:rPr>
          <w:rtl/>
        </w:rPr>
        <w:t xml:space="preserve"> </w:t>
      </w:r>
      <w:r w:rsidRPr="00F567E5">
        <w:rPr>
          <w:rtl/>
        </w:rPr>
        <w:t>الذي</w:t>
      </w:r>
      <w:r>
        <w:rPr>
          <w:rtl/>
        </w:rPr>
        <w:t xml:space="preserve"> </w:t>
      </w:r>
      <w:r w:rsidRPr="00F567E5">
        <w:rPr>
          <w:rtl/>
        </w:rPr>
        <w:t>ترأسه</w:t>
      </w:r>
      <w:r>
        <w:rPr>
          <w:rtl/>
        </w:rPr>
        <w:t xml:space="preserve"> </w:t>
      </w:r>
      <w:r w:rsidRPr="00F567E5">
        <w:rPr>
          <w:rtl/>
        </w:rPr>
        <w:t>امرأة،</w:t>
      </w:r>
      <w:r>
        <w:rPr>
          <w:rtl/>
        </w:rPr>
        <w:t xml:space="preserve"> </w:t>
      </w:r>
      <w:r w:rsidRPr="00F567E5">
        <w:rPr>
          <w:rtl/>
        </w:rPr>
        <w:t>وعلى</w:t>
      </w:r>
      <w:r>
        <w:rPr>
          <w:rtl/>
        </w:rPr>
        <w:t xml:space="preserve"> </w:t>
      </w:r>
      <w:r w:rsidRPr="00F567E5">
        <w:rPr>
          <w:rtl/>
        </w:rPr>
        <w:t>رأس</w:t>
      </w:r>
      <w:r>
        <w:rPr>
          <w:rtl/>
        </w:rPr>
        <w:t xml:space="preserve"> </w:t>
      </w:r>
      <w:r w:rsidRPr="00F567E5">
        <w:rPr>
          <w:rtl/>
        </w:rPr>
        <w:t>هيئات</w:t>
      </w:r>
      <w:r>
        <w:rPr>
          <w:rtl/>
        </w:rPr>
        <w:t xml:space="preserve"> </w:t>
      </w:r>
      <w:r w:rsidRPr="00F567E5">
        <w:rPr>
          <w:rtl/>
        </w:rPr>
        <w:t>التمثيل</w:t>
      </w:r>
      <w:r>
        <w:rPr>
          <w:rtl/>
        </w:rPr>
        <w:t xml:space="preserve"> </w:t>
      </w:r>
      <w:r w:rsidRPr="00F567E5">
        <w:rPr>
          <w:rtl/>
        </w:rPr>
        <w:t>المحلية</w:t>
      </w:r>
      <w:r>
        <w:rPr>
          <w:rtl/>
        </w:rPr>
        <w:t xml:space="preserve"> </w:t>
      </w:r>
      <w:r w:rsidRPr="00F567E5">
        <w:rPr>
          <w:i/>
          <w:iCs/>
          <w:rtl/>
        </w:rPr>
        <w:t>(</w:t>
      </w:r>
      <w:proofErr w:type="spellStart"/>
      <w:r w:rsidRPr="00F567E5">
        <w:rPr>
          <w:i/>
          <w:iCs/>
          <w:lang w:val="en-GB"/>
        </w:rPr>
        <w:t>maslikhat</w:t>
      </w:r>
      <w:proofErr w:type="spellEnd"/>
      <w:r w:rsidRPr="00F567E5">
        <w:rPr>
          <w:i/>
          <w:iCs/>
          <w:rtl/>
        </w:rPr>
        <w:t>)</w:t>
      </w:r>
      <w:r w:rsidRPr="00F567E5">
        <w:rPr>
          <w:rtl/>
        </w:rPr>
        <w:t>؛</w:t>
      </w:r>
    </w:p>
    <w:p w14:paraId="2FFBC703" w14:textId="77777777" w:rsidR="00E464E3" w:rsidRPr="00F567E5" w:rsidRDefault="00E464E3" w:rsidP="00E464E3">
      <w:pPr>
        <w:pStyle w:val="SingleTxt"/>
        <w:rPr>
          <w:rtl/>
          <w:lang w:bidi="en-GB"/>
        </w:rPr>
      </w:pPr>
      <w:r>
        <w:rPr>
          <w:rtl/>
        </w:rPr>
        <w:tab/>
      </w:r>
      <w:r w:rsidRPr="00F567E5">
        <w:rPr>
          <w:rtl/>
        </w:rPr>
        <w:t>(د)</w:t>
      </w:r>
      <w:r w:rsidRPr="00F567E5">
        <w:rPr>
          <w:rtl/>
        </w:rPr>
        <w:tab/>
        <w:t>تدنِّي</w:t>
      </w:r>
      <w:r>
        <w:rPr>
          <w:rtl/>
        </w:rPr>
        <w:t xml:space="preserve"> </w:t>
      </w:r>
      <w:r w:rsidRPr="00F567E5">
        <w:rPr>
          <w:rtl/>
        </w:rPr>
        <w:t>تمثيل</w:t>
      </w:r>
      <w:r>
        <w:rPr>
          <w:rtl/>
        </w:rPr>
        <w:t xml:space="preserve"> </w:t>
      </w:r>
      <w:r w:rsidRPr="00F567E5">
        <w:rPr>
          <w:rtl/>
        </w:rPr>
        <w:t>المرأة</w:t>
      </w:r>
      <w:r>
        <w:rPr>
          <w:rtl/>
        </w:rPr>
        <w:t xml:space="preserve"> </w:t>
      </w:r>
      <w:r w:rsidRPr="00F567E5">
        <w:rPr>
          <w:rtl/>
        </w:rPr>
        <w:t>في</w:t>
      </w:r>
      <w:r>
        <w:rPr>
          <w:rtl/>
        </w:rPr>
        <w:t xml:space="preserve"> </w:t>
      </w:r>
      <w:r w:rsidRPr="00F567E5">
        <w:rPr>
          <w:rtl/>
        </w:rPr>
        <w:t>الهيئات</w:t>
      </w:r>
      <w:r>
        <w:rPr>
          <w:rtl/>
        </w:rPr>
        <w:t xml:space="preserve"> </w:t>
      </w:r>
      <w:r w:rsidRPr="00F567E5">
        <w:rPr>
          <w:rtl/>
        </w:rPr>
        <w:t>الإدارية</w:t>
      </w:r>
      <w:r>
        <w:rPr>
          <w:rtl/>
        </w:rPr>
        <w:t xml:space="preserve"> </w:t>
      </w:r>
      <w:r w:rsidRPr="00F567E5">
        <w:rPr>
          <w:rtl/>
        </w:rPr>
        <w:t>للأحزاب</w:t>
      </w:r>
      <w:r>
        <w:rPr>
          <w:rtl/>
        </w:rPr>
        <w:t xml:space="preserve"> </w:t>
      </w:r>
      <w:r w:rsidRPr="00F567E5">
        <w:rPr>
          <w:rtl/>
        </w:rPr>
        <w:t>السياسية؛</w:t>
      </w:r>
    </w:p>
    <w:p w14:paraId="690E80D9" w14:textId="77777777" w:rsidR="00E464E3" w:rsidRPr="00F567E5" w:rsidRDefault="00E464E3" w:rsidP="00E464E3">
      <w:pPr>
        <w:pStyle w:val="SingleTxt"/>
        <w:rPr>
          <w:rtl/>
          <w:lang w:bidi="en-GB"/>
        </w:rPr>
      </w:pPr>
      <w:r>
        <w:rPr>
          <w:rtl/>
        </w:rPr>
        <w:tab/>
      </w:r>
      <w:r w:rsidRPr="00F567E5">
        <w:rPr>
          <w:rtl/>
        </w:rPr>
        <w:t>(ه)</w:t>
      </w:r>
      <w:r w:rsidRPr="00F567E5">
        <w:rPr>
          <w:rtl/>
        </w:rPr>
        <w:tab/>
        <w:t>انعدام</w:t>
      </w:r>
      <w:r>
        <w:rPr>
          <w:rtl/>
        </w:rPr>
        <w:t xml:space="preserve"> </w:t>
      </w:r>
      <w:r w:rsidRPr="00F567E5">
        <w:rPr>
          <w:rtl/>
        </w:rPr>
        <w:t>بيانات</w:t>
      </w:r>
      <w:r>
        <w:rPr>
          <w:rtl/>
        </w:rPr>
        <w:t xml:space="preserve"> </w:t>
      </w:r>
      <w:r w:rsidRPr="00F567E5">
        <w:rPr>
          <w:rtl/>
        </w:rPr>
        <w:t>مصنَّفة</w:t>
      </w:r>
      <w:r>
        <w:rPr>
          <w:rtl/>
        </w:rPr>
        <w:t xml:space="preserve"> </w:t>
      </w:r>
      <w:r w:rsidRPr="00F567E5">
        <w:rPr>
          <w:rtl/>
        </w:rPr>
        <w:t>عن</w:t>
      </w:r>
      <w:r>
        <w:rPr>
          <w:rtl/>
        </w:rPr>
        <w:t xml:space="preserve"> </w:t>
      </w:r>
      <w:r w:rsidRPr="00F567E5">
        <w:rPr>
          <w:rtl/>
        </w:rPr>
        <w:t>مشاركة</w:t>
      </w:r>
      <w:r>
        <w:rPr>
          <w:rtl/>
        </w:rPr>
        <w:t xml:space="preserve"> </w:t>
      </w:r>
      <w:r w:rsidRPr="00F567E5">
        <w:rPr>
          <w:rtl/>
        </w:rPr>
        <w:t>المرأة</w:t>
      </w:r>
      <w:r>
        <w:rPr>
          <w:rtl/>
        </w:rPr>
        <w:t xml:space="preserve"> </w:t>
      </w:r>
      <w:r w:rsidRPr="00F567E5">
        <w:rPr>
          <w:rtl/>
        </w:rPr>
        <w:t>في</w:t>
      </w:r>
      <w:r>
        <w:rPr>
          <w:rtl/>
        </w:rPr>
        <w:t xml:space="preserve"> </w:t>
      </w:r>
      <w:r w:rsidRPr="00F567E5">
        <w:rPr>
          <w:rtl/>
        </w:rPr>
        <w:t>الحياة</w:t>
      </w:r>
      <w:r>
        <w:rPr>
          <w:rtl/>
        </w:rPr>
        <w:t xml:space="preserve"> </w:t>
      </w:r>
      <w:r w:rsidRPr="00F567E5">
        <w:rPr>
          <w:rtl/>
        </w:rPr>
        <w:t>السياسية؛</w:t>
      </w:r>
    </w:p>
    <w:p w14:paraId="6C71FEF6" w14:textId="77777777" w:rsidR="00E464E3" w:rsidRPr="00F567E5" w:rsidRDefault="00E464E3" w:rsidP="00E464E3">
      <w:pPr>
        <w:pStyle w:val="SingleTxt"/>
        <w:rPr>
          <w:rtl/>
          <w:lang w:bidi="en-GB"/>
        </w:rPr>
      </w:pPr>
      <w:r>
        <w:rPr>
          <w:rtl/>
        </w:rPr>
        <w:tab/>
      </w:r>
      <w:r w:rsidRPr="00F567E5">
        <w:rPr>
          <w:rtl/>
        </w:rPr>
        <w:t>(و)</w:t>
      </w:r>
      <w:r w:rsidRPr="00F567E5">
        <w:rPr>
          <w:rtl/>
        </w:rPr>
        <w:tab/>
        <w:t>وجود</w:t>
      </w:r>
      <w:r>
        <w:rPr>
          <w:rtl/>
        </w:rPr>
        <w:t xml:space="preserve"> </w:t>
      </w:r>
      <w:r w:rsidRPr="00F567E5">
        <w:rPr>
          <w:rtl/>
        </w:rPr>
        <w:t>أوجه</w:t>
      </w:r>
      <w:r>
        <w:rPr>
          <w:rtl/>
        </w:rPr>
        <w:t xml:space="preserve"> </w:t>
      </w:r>
      <w:r w:rsidRPr="00F567E5">
        <w:rPr>
          <w:rtl/>
        </w:rPr>
        <w:t>تفاوت</w:t>
      </w:r>
      <w:r>
        <w:rPr>
          <w:rtl/>
        </w:rPr>
        <w:t xml:space="preserve"> </w:t>
      </w:r>
      <w:r w:rsidRPr="00F567E5">
        <w:rPr>
          <w:rtl/>
        </w:rPr>
        <w:t>إقليمي</w:t>
      </w:r>
      <w:r>
        <w:rPr>
          <w:rtl/>
        </w:rPr>
        <w:t xml:space="preserve"> </w:t>
      </w:r>
      <w:r w:rsidRPr="00F567E5">
        <w:rPr>
          <w:rtl/>
        </w:rPr>
        <w:t>في</w:t>
      </w:r>
      <w:r>
        <w:rPr>
          <w:rtl/>
        </w:rPr>
        <w:t xml:space="preserve"> </w:t>
      </w:r>
      <w:r w:rsidRPr="00F567E5">
        <w:rPr>
          <w:rtl/>
        </w:rPr>
        <w:t>التمثيل</w:t>
      </w:r>
      <w:r>
        <w:rPr>
          <w:rtl/>
        </w:rPr>
        <w:t xml:space="preserve"> </w:t>
      </w:r>
      <w:r w:rsidRPr="00F567E5">
        <w:rPr>
          <w:rtl/>
        </w:rPr>
        <w:t>السياسي</w:t>
      </w:r>
      <w:r>
        <w:rPr>
          <w:rtl/>
        </w:rPr>
        <w:t xml:space="preserve"> </w:t>
      </w:r>
      <w:r w:rsidRPr="00F567E5">
        <w:rPr>
          <w:rtl/>
        </w:rPr>
        <w:t>للمرأة؛</w:t>
      </w:r>
    </w:p>
    <w:p w14:paraId="6C4F266A" w14:textId="227DD25A" w:rsidR="00E464E3" w:rsidRPr="00F567E5" w:rsidRDefault="00E464E3" w:rsidP="00E464E3">
      <w:pPr>
        <w:pStyle w:val="SingleTxt"/>
        <w:rPr>
          <w:rtl/>
          <w:lang w:bidi="en-GB"/>
        </w:rPr>
      </w:pPr>
      <w:r>
        <w:rPr>
          <w:rtl/>
        </w:rPr>
        <w:tab/>
      </w:r>
      <w:r w:rsidRPr="00F567E5">
        <w:rPr>
          <w:rtl/>
        </w:rPr>
        <w:t>(ز)</w:t>
      </w:r>
      <w:r w:rsidRPr="00F567E5">
        <w:rPr>
          <w:rtl/>
        </w:rPr>
        <w:tab/>
      </w:r>
      <w:r w:rsidRPr="00E464E3">
        <w:rPr>
          <w:spacing w:val="-4"/>
          <w:w w:val="97"/>
          <w:rtl/>
        </w:rPr>
        <w:t>وجود قوالب نمطية جنسانية ذات طابع تمييزي تعيق مشاركة المرأة في الحياة السياسية</w:t>
      </w:r>
      <w:r w:rsidRPr="00E464E3">
        <w:rPr>
          <w:rFonts w:hint="cs"/>
          <w:spacing w:val="-4"/>
          <w:w w:val="97"/>
          <w:rtl/>
        </w:rPr>
        <w:t xml:space="preserve"> </w:t>
      </w:r>
      <w:r w:rsidRPr="00E464E3">
        <w:rPr>
          <w:spacing w:val="-4"/>
          <w:w w:val="97"/>
          <w:rtl/>
        </w:rPr>
        <w:t>والعامة</w:t>
      </w:r>
      <w:r w:rsidRPr="00F567E5">
        <w:rPr>
          <w:rtl/>
        </w:rPr>
        <w:t>.</w:t>
      </w:r>
    </w:p>
    <w:p w14:paraId="3381A4DF" w14:textId="47FCBACE" w:rsidR="00E464E3" w:rsidRPr="00F567E5" w:rsidRDefault="00E464E3" w:rsidP="00E464E3">
      <w:pPr>
        <w:pStyle w:val="SingleTxt"/>
        <w:rPr>
          <w:b/>
        </w:rPr>
      </w:pPr>
      <w:r>
        <w:rPr>
          <w:rtl/>
        </w:rPr>
        <w:t>30</w:t>
      </w:r>
      <w:r>
        <w:rPr>
          <w:rFonts w:hint="cs"/>
          <w:rtl/>
        </w:rPr>
        <w:t xml:space="preserve"> </w:t>
      </w:r>
      <w:r w:rsidRPr="00F567E5">
        <w:rPr>
          <w:rtl/>
        </w:rPr>
        <w:t>-</w:t>
      </w:r>
      <w:r w:rsidRPr="00F567E5">
        <w:rPr>
          <w:rtl/>
        </w:rPr>
        <w:tab/>
      </w:r>
      <w:r w:rsidRPr="00F567E5">
        <w:rPr>
          <w:b/>
          <w:bCs/>
          <w:rtl/>
        </w:rPr>
        <w:t>وتشير</w:t>
      </w:r>
      <w:r>
        <w:rPr>
          <w:b/>
          <w:bCs/>
          <w:rtl/>
        </w:rPr>
        <w:t xml:space="preserve"> </w:t>
      </w:r>
      <w:r w:rsidRPr="00F567E5">
        <w:rPr>
          <w:b/>
          <w:bCs/>
          <w:rtl/>
        </w:rPr>
        <w:t>اللجنة</w:t>
      </w:r>
      <w:r>
        <w:rPr>
          <w:b/>
          <w:bCs/>
          <w:rtl/>
        </w:rPr>
        <w:t xml:space="preserve"> </w:t>
      </w:r>
      <w:r w:rsidRPr="00F567E5">
        <w:rPr>
          <w:b/>
          <w:bCs/>
          <w:rtl/>
        </w:rPr>
        <w:t>إل</w:t>
      </w:r>
      <w:r>
        <w:rPr>
          <w:rFonts w:hint="cs"/>
          <w:b/>
          <w:bCs/>
          <w:rtl/>
        </w:rPr>
        <w:t>ى</w:t>
      </w:r>
      <w:r>
        <w:rPr>
          <w:b/>
          <w:bCs/>
          <w:rtl/>
        </w:rPr>
        <w:t xml:space="preserve"> </w:t>
      </w:r>
      <w:r w:rsidRPr="00F567E5">
        <w:rPr>
          <w:b/>
          <w:bCs/>
          <w:rtl/>
        </w:rPr>
        <w:t>توصيتها</w:t>
      </w:r>
      <w:r>
        <w:rPr>
          <w:b/>
          <w:bCs/>
          <w:rtl/>
        </w:rPr>
        <w:t xml:space="preserve"> </w:t>
      </w:r>
      <w:r w:rsidRPr="00F567E5">
        <w:rPr>
          <w:b/>
          <w:bCs/>
          <w:rtl/>
        </w:rPr>
        <w:t>السابقة</w:t>
      </w:r>
      <w:r>
        <w:rPr>
          <w:b/>
          <w:bCs/>
          <w:rtl/>
        </w:rPr>
        <w:t xml:space="preserve"> </w:t>
      </w:r>
      <w:r w:rsidRPr="00F567E5">
        <w:rPr>
          <w:b/>
          <w:bCs/>
          <w:rtl/>
        </w:rPr>
        <w:t>(</w:t>
      </w:r>
      <w:hyperlink r:id="rId28" w:history="1">
        <w:r w:rsidRPr="00E807EA">
          <w:rPr>
            <w:rStyle w:val="Hyperlink"/>
            <w:b/>
            <w:bCs/>
            <w:lang w:val="en-GB"/>
          </w:rPr>
          <w:t>CEDAW/C/KAZ/CO/3-4</w:t>
        </w:r>
      </w:hyperlink>
      <w:r w:rsidRPr="00F567E5">
        <w:rPr>
          <w:b/>
          <w:bCs/>
          <w:rtl/>
        </w:rPr>
        <w:t>،</w:t>
      </w:r>
      <w:r>
        <w:rPr>
          <w:b/>
          <w:bCs/>
          <w:rtl/>
        </w:rPr>
        <w:t xml:space="preserve"> </w:t>
      </w:r>
      <w:r w:rsidRPr="00F567E5">
        <w:rPr>
          <w:b/>
          <w:bCs/>
          <w:rtl/>
        </w:rPr>
        <w:t>الفقرة</w:t>
      </w:r>
      <w:r>
        <w:rPr>
          <w:b/>
          <w:bCs/>
          <w:rtl/>
        </w:rPr>
        <w:t xml:space="preserve"> </w:t>
      </w:r>
      <w:r w:rsidRPr="00F567E5">
        <w:rPr>
          <w:b/>
          <w:bCs/>
          <w:rtl/>
        </w:rPr>
        <w:t>23)</w:t>
      </w:r>
      <w:r>
        <w:rPr>
          <w:b/>
          <w:bCs/>
          <w:rtl/>
        </w:rPr>
        <w:t xml:space="preserve"> </w:t>
      </w:r>
      <w:r w:rsidRPr="00F567E5">
        <w:rPr>
          <w:b/>
          <w:bCs/>
          <w:rtl/>
        </w:rPr>
        <w:t>بالتعجيل</w:t>
      </w:r>
      <w:r>
        <w:rPr>
          <w:b/>
          <w:bCs/>
          <w:rtl/>
        </w:rPr>
        <w:t xml:space="preserve"> </w:t>
      </w:r>
      <w:r w:rsidRPr="00F567E5">
        <w:rPr>
          <w:b/>
          <w:bCs/>
          <w:rtl/>
        </w:rPr>
        <w:t>بمشاركة</w:t>
      </w:r>
      <w:r>
        <w:rPr>
          <w:b/>
          <w:bCs/>
          <w:rtl/>
        </w:rPr>
        <w:t xml:space="preserve"> </w:t>
      </w:r>
      <w:r w:rsidRPr="00F567E5">
        <w:rPr>
          <w:b/>
          <w:bCs/>
          <w:rtl/>
        </w:rPr>
        <w:t>المرأة</w:t>
      </w:r>
      <w:r>
        <w:rPr>
          <w:b/>
          <w:bCs/>
          <w:rtl/>
        </w:rPr>
        <w:t xml:space="preserve"> </w:t>
      </w:r>
      <w:r w:rsidRPr="00F567E5">
        <w:rPr>
          <w:b/>
          <w:bCs/>
          <w:rtl/>
        </w:rPr>
        <w:t>بصورة</w:t>
      </w:r>
      <w:r>
        <w:rPr>
          <w:b/>
          <w:bCs/>
          <w:rtl/>
        </w:rPr>
        <w:t xml:space="preserve"> </w:t>
      </w:r>
      <w:r w:rsidRPr="00F567E5">
        <w:rPr>
          <w:b/>
          <w:bCs/>
          <w:rtl/>
        </w:rPr>
        <w:t>كاملة</w:t>
      </w:r>
      <w:r>
        <w:rPr>
          <w:b/>
          <w:bCs/>
          <w:rtl/>
        </w:rPr>
        <w:t xml:space="preserve"> </w:t>
      </w:r>
      <w:r w:rsidRPr="00F567E5">
        <w:rPr>
          <w:b/>
          <w:bCs/>
          <w:rtl/>
        </w:rPr>
        <w:t>وعلى</w:t>
      </w:r>
      <w:r>
        <w:rPr>
          <w:b/>
          <w:bCs/>
          <w:rtl/>
        </w:rPr>
        <w:t xml:space="preserve"> </w:t>
      </w:r>
      <w:r w:rsidRPr="00F567E5">
        <w:rPr>
          <w:b/>
          <w:bCs/>
          <w:rtl/>
        </w:rPr>
        <w:t>قدم</w:t>
      </w:r>
      <w:r>
        <w:rPr>
          <w:b/>
          <w:bCs/>
          <w:rtl/>
        </w:rPr>
        <w:t xml:space="preserve"> </w:t>
      </w:r>
      <w:r w:rsidRPr="00F567E5">
        <w:rPr>
          <w:b/>
          <w:bCs/>
          <w:rtl/>
        </w:rPr>
        <w:t>المساواة</w:t>
      </w:r>
      <w:r>
        <w:rPr>
          <w:b/>
          <w:bCs/>
          <w:rtl/>
        </w:rPr>
        <w:t xml:space="preserve"> </w:t>
      </w:r>
      <w:r w:rsidRPr="00F567E5">
        <w:rPr>
          <w:b/>
          <w:bCs/>
          <w:rtl/>
        </w:rPr>
        <w:t>مع</w:t>
      </w:r>
      <w:r>
        <w:rPr>
          <w:b/>
          <w:bCs/>
          <w:rtl/>
        </w:rPr>
        <w:t xml:space="preserve"> </w:t>
      </w:r>
      <w:r w:rsidRPr="00F567E5">
        <w:rPr>
          <w:b/>
          <w:bCs/>
          <w:rtl/>
        </w:rPr>
        <w:t>الرجل</w:t>
      </w:r>
      <w:r>
        <w:rPr>
          <w:b/>
          <w:bCs/>
          <w:rtl/>
        </w:rPr>
        <w:t xml:space="preserve"> </w:t>
      </w:r>
      <w:r w:rsidRPr="00F567E5">
        <w:rPr>
          <w:b/>
          <w:bCs/>
          <w:rtl/>
        </w:rPr>
        <w:t>في</w:t>
      </w:r>
      <w:r>
        <w:rPr>
          <w:b/>
          <w:bCs/>
          <w:rtl/>
        </w:rPr>
        <w:t xml:space="preserve"> </w:t>
      </w:r>
      <w:r w:rsidRPr="00F567E5">
        <w:rPr>
          <w:b/>
          <w:bCs/>
          <w:rtl/>
        </w:rPr>
        <w:t>مناصب</w:t>
      </w:r>
      <w:r>
        <w:rPr>
          <w:b/>
          <w:bCs/>
          <w:rtl/>
        </w:rPr>
        <w:t xml:space="preserve"> </w:t>
      </w:r>
      <w:r w:rsidRPr="00F567E5">
        <w:rPr>
          <w:b/>
          <w:bCs/>
          <w:rtl/>
        </w:rPr>
        <w:t>اتخاذ</w:t>
      </w:r>
      <w:r>
        <w:rPr>
          <w:b/>
          <w:bCs/>
          <w:rtl/>
        </w:rPr>
        <w:t xml:space="preserve"> </w:t>
      </w:r>
      <w:r w:rsidRPr="00F567E5">
        <w:rPr>
          <w:b/>
          <w:bCs/>
          <w:rtl/>
        </w:rPr>
        <w:t>القرارات</w:t>
      </w:r>
      <w:r>
        <w:rPr>
          <w:b/>
          <w:bCs/>
          <w:rtl/>
        </w:rPr>
        <w:t xml:space="preserve"> </w:t>
      </w:r>
      <w:r w:rsidRPr="00F567E5">
        <w:rPr>
          <w:b/>
          <w:bCs/>
          <w:rtl/>
        </w:rPr>
        <w:t>بالهيئات</w:t>
      </w:r>
      <w:r>
        <w:rPr>
          <w:b/>
          <w:bCs/>
          <w:rtl/>
        </w:rPr>
        <w:t xml:space="preserve"> </w:t>
      </w:r>
      <w:r w:rsidRPr="00F567E5">
        <w:rPr>
          <w:b/>
          <w:bCs/>
          <w:rtl/>
        </w:rPr>
        <w:t>المنتخَبة</w:t>
      </w:r>
      <w:r>
        <w:rPr>
          <w:b/>
          <w:bCs/>
          <w:rtl/>
        </w:rPr>
        <w:t xml:space="preserve"> </w:t>
      </w:r>
      <w:r w:rsidRPr="00F567E5">
        <w:rPr>
          <w:b/>
          <w:bCs/>
          <w:rtl/>
        </w:rPr>
        <w:t>والمعيَّنة،</w:t>
      </w:r>
      <w:r>
        <w:rPr>
          <w:b/>
          <w:bCs/>
          <w:rtl/>
        </w:rPr>
        <w:t xml:space="preserve"> </w:t>
      </w:r>
      <w:r w:rsidRPr="00F567E5">
        <w:rPr>
          <w:b/>
          <w:bCs/>
          <w:rtl/>
        </w:rPr>
        <w:t>ولا</w:t>
      </w:r>
      <w:r>
        <w:rPr>
          <w:b/>
          <w:bCs/>
          <w:rtl/>
        </w:rPr>
        <w:t xml:space="preserve"> </w:t>
      </w:r>
      <w:r w:rsidRPr="00F567E5">
        <w:rPr>
          <w:b/>
          <w:bCs/>
          <w:rtl/>
        </w:rPr>
        <w:t>سيما</w:t>
      </w:r>
      <w:r>
        <w:rPr>
          <w:b/>
          <w:bCs/>
          <w:rtl/>
        </w:rPr>
        <w:t xml:space="preserve"> </w:t>
      </w:r>
      <w:r w:rsidRPr="00F567E5">
        <w:rPr>
          <w:b/>
          <w:bCs/>
          <w:rtl/>
        </w:rPr>
        <w:t>في</w:t>
      </w:r>
      <w:r>
        <w:rPr>
          <w:b/>
          <w:bCs/>
          <w:rtl/>
        </w:rPr>
        <w:t xml:space="preserve"> </w:t>
      </w:r>
      <w:r w:rsidRPr="00F567E5">
        <w:rPr>
          <w:b/>
          <w:bCs/>
          <w:rtl/>
        </w:rPr>
        <w:t>الوزارات</w:t>
      </w:r>
      <w:r>
        <w:rPr>
          <w:b/>
          <w:bCs/>
          <w:rtl/>
        </w:rPr>
        <w:t xml:space="preserve"> </w:t>
      </w:r>
      <w:r w:rsidRPr="00F567E5">
        <w:rPr>
          <w:b/>
          <w:bCs/>
          <w:rtl/>
        </w:rPr>
        <w:t>ومجلس</w:t>
      </w:r>
      <w:r>
        <w:rPr>
          <w:b/>
          <w:bCs/>
          <w:rtl/>
        </w:rPr>
        <w:t xml:space="preserve"> </w:t>
      </w:r>
      <w:r w:rsidRPr="00F567E5">
        <w:rPr>
          <w:b/>
          <w:bCs/>
          <w:rtl/>
        </w:rPr>
        <w:t>الشيوخ</w:t>
      </w:r>
      <w:r>
        <w:rPr>
          <w:b/>
          <w:bCs/>
          <w:rtl/>
        </w:rPr>
        <w:t xml:space="preserve"> </w:t>
      </w:r>
      <w:r w:rsidRPr="00F567E5">
        <w:rPr>
          <w:b/>
          <w:bCs/>
          <w:rtl/>
        </w:rPr>
        <w:t>والسلك</w:t>
      </w:r>
      <w:r>
        <w:rPr>
          <w:b/>
          <w:bCs/>
          <w:rtl/>
        </w:rPr>
        <w:t xml:space="preserve"> </w:t>
      </w:r>
      <w:r w:rsidRPr="00F567E5">
        <w:rPr>
          <w:b/>
          <w:bCs/>
          <w:rtl/>
        </w:rPr>
        <w:t>الدبلوماسي</w:t>
      </w:r>
      <w:r>
        <w:rPr>
          <w:b/>
          <w:bCs/>
          <w:rtl/>
        </w:rPr>
        <w:t xml:space="preserve"> </w:t>
      </w:r>
      <w:r w:rsidRPr="00F567E5">
        <w:rPr>
          <w:b/>
          <w:bCs/>
          <w:rtl/>
        </w:rPr>
        <w:t>والقوات</w:t>
      </w:r>
      <w:r>
        <w:rPr>
          <w:b/>
          <w:bCs/>
          <w:rtl/>
        </w:rPr>
        <w:t xml:space="preserve"> </w:t>
      </w:r>
      <w:r w:rsidRPr="00F567E5">
        <w:rPr>
          <w:b/>
          <w:bCs/>
          <w:rtl/>
        </w:rPr>
        <w:t>المسلحة</w:t>
      </w:r>
      <w:r>
        <w:rPr>
          <w:b/>
          <w:bCs/>
          <w:rtl/>
        </w:rPr>
        <w:t xml:space="preserve"> </w:t>
      </w:r>
      <w:r w:rsidRPr="00F567E5">
        <w:rPr>
          <w:b/>
          <w:bCs/>
          <w:rtl/>
        </w:rPr>
        <w:t>والإدارات</w:t>
      </w:r>
      <w:r>
        <w:rPr>
          <w:b/>
          <w:bCs/>
          <w:rtl/>
        </w:rPr>
        <w:t xml:space="preserve"> </w:t>
      </w:r>
      <w:r w:rsidRPr="00F567E5">
        <w:rPr>
          <w:b/>
          <w:bCs/>
          <w:rtl/>
        </w:rPr>
        <w:t>وهيئات</w:t>
      </w:r>
      <w:r>
        <w:rPr>
          <w:b/>
          <w:bCs/>
          <w:rtl/>
        </w:rPr>
        <w:t xml:space="preserve"> </w:t>
      </w:r>
      <w:r w:rsidRPr="00F567E5">
        <w:rPr>
          <w:b/>
          <w:bCs/>
          <w:rtl/>
        </w:rPr>
        <w:t>التمثيل</w:t>
      </w:r>
      <w:r>
        <w:rPr>
          <w:b/>
          <w:bCs/>
          <w:rtl/>
        </w:rPr>
        <w:t xml:space="preserve"> </w:t>
      </w:r>
      <w:r w:rsidRPr="00F567E5">
        <w:rPr>
          <w:b/>
          <w:bCs/>
          <w:rtl/>
        </w:rPr>
        <w:t>المحلية.</w:t>
      </w:r>
      <w:r>
        <w:rPr>
          <w:rtl/>
        </w:rPr>
        <w:t xml:space="preserve"> </w:t>
      </w:r>
      <w:r w:rsidRPr="00F567E5">
        <w:rPr>
          <w:b/>
          <w:bCs/>
          <w:rtl/>
        </w:rPr>
        <w:t>وتوصي</w:t>
      </w:r>
      <w:r>
        <w:rPr>
          <w:b/>
          <w:bCs/>
          <w:rtl/>
        </w:rPr>
        <w:t xml:space="preserve"> </w:t>
      </w:r>
      <w:r w:rsidRPr="00F567E5">
        <w:rPr>
          <w:b/>
          <w:bCs/>
          <w:rtl/>
        </w:rPr>
        <w:t>اللجنة</w:t>
      </w:r>
      <w:r>
        <w:rPr>
          <w:b/>
          <w:bCs/>
          <w:rtl/>
        </w:rPr>
        <w:t xml:space="preserve"> </w:t>
      </w:r>
      <w:r w:rsidRPr="00F567E5">
        <w:rPr>
          <w:b/>
          <w:bCs/>
          <w:rtl/>
        </w:rPr>
        <w:t>الدولةَ</w:t>
      </w:r>
      <w:r>
        <w:rPr>
          <w:b/>
          <w:bCs/>
          <w:rtl/>
        </w:rPr>
        <w:t xml:space="preserve"> </w:t>
      </w:r>
      <w:r w:rsidRPr="00F567E5">
        <w:rPr>
          <w:b/>
          <w:bCs/>
          <w:rtl/>
        </w:rPr>
        <w:t>الطرف</w:t>
      </w:r>
      <w:r>
        <w:rPr>
          <w:b/>
          <w:bCs/>
          <w:rtl/>
        </w:rPr>
        <w:t xml:space="preserve"> </w:t>
      </w:r>
      <w:r w:rsidRPr="00F567E5">
        <w:rPr>
          <w:b/>
          <w:bCs/>
          <w:rtl/>
        </w:rPr>
        <w:t>أيضا</w:t>
      </w:r>
      <w:r>
        <w:rPr>
          <w:b/>
          <w:bCs/>
          <w:rtl/>
        </w:rPr>
        <w:t xml:space="preserve"> </w:t>
      </w:r>
      <w:r w:rsidRPr="00F567E5">
        <w:rPr>
          <w:b/>
          <w:bCs/>
          <w:rtl/>
        </w:rPr>
        <w:t>بما</w:t>
      </w:r>
      <w:r>
        <w:rPr>
          <w:b/>
          <w:bCs/>
          <w:rtl/>
        </w:rPr>
        <w:t xml:space="preserve"> </w:t>
      </w:r>
      <w:r w:rsidRPr="00F567E5">
        <w:rPr>
          <w:b/>
          <w:bCs/>
          <w:rtl/>
        </w:rPr>
        <w:t>يلي:</w:t>
      </w:r>
    </w:p>
    <w:p w14:paraId="0F9EDC4D" w14:textId="241485E6" w:rsidR="00E464E3" w:rsidRPr="00F567E5" w:rsidRDefault="00E464E3" w:rsidP="00E464E3">
      <w:pPr>
        <w:pStyle w:val="SingleTxt"/>
        <w:rPr>
          <w:b/>
          <w:bCs/>
          <w:rtl/>
          <w:lang w:bidi="en-GB"/>
        </w:rPr>
      </w:pPr>
      <w:r w:rsidRPr="00181C3E">
        <w:rPr>
          <w:rtl/>
        </w:rPr>
        <w:tab/>
        <w:t>(أ)</w:t>
      </w:r>
      <w:r w:rsidRPr="00181C3E">
        <w:rPr>
          <w:rtl/>
        </w:rPr>
        <w:tab/>
      </w:r>
      <w:r w:rsidRPr="00F567E5">
        <w:rPr>
          <w:b/>
          <w:bCs/>
          <w:rtl/>
        </w:rPr>
        <w:t>استعراض</w:t>
      </w:r>
      <w:r>
        <w:rPr>
          <w:b/>
          <w:bCs/>
          <w:rtl/>
        </w:rPr>
        <w:t xml:space="preserve"> </w:t>
      </w:r>
      <w:r w:rsidR="00B31118">
        <w:rPr>
          <w:rFonts w:hint="cs"/>
          <w:b/>
          <w:bCs/>
          <w:rtl/>
        </w:rPr>
        <w:t>مفهوم ا</w:t>
      </w:r>
      <w:r w:rsidRPr="00F567E5">
        <w:rPr>
          <w:b/>
          <w:bCs/>
          <w:rtl/>
        </w:rPr>
        <w:t>لسياسة</w:t>
      </w:r>
      <w:r>
        <w:rPr>
          <w:b/>
          <w:bCs/>
          <w:rtl/>
        </w:rPr>
        <w:t xml:space="preserve"> </w:t>
      </w:r>
      <w:r w:rsidRPr="00F567E5">
        <w:rPr>
          <w:b/>
          <w:bCs/>
          <w:rtl/>
        </w:rPr>
        <w:t>المتعلقة</w:t>
      </w:r>
      <w:r>
        <w:rPr>
          <w:b/>
          <w:bCs/>
          <w:rtl/>
        </w:rPr>
        <w:t xml:space="preserve"> </w:t>
      </w:r>
      <w:r w:rsidRPr="00F567E5">
        <w:rPr>
          <w:b/>
          <w:bCs/>
          <w:rtl/>
        </w:rPr>
        <w:t>بالأسرة</w:t>
      </w:r>
      <w:r>
        <w:rPr>
          <w:b/>
          <w:bCs/>
          <w:rtl/>
        </w:rPr>
        <w:t xml:space="preserve"> </w:t>
      </w:r>
      <w:r w:rsidRPr="00F567E5">
        <w:rPr>
          <w:b/>
          <w:bCs/>
          <w:rtl/>
        </w:rPr>
        <w:t>والشؤون</w:t>
      </w:r>
      <w:r>
        <w:rPr>
          <w:b/>
          <w:bCs/>
          <w:rtl/>
        </w:rPr>
        <w:t xml:space="preserve"> </w:t>
      </w:r>
      <w:r w:rsidRPr="00F567E5">
        <w:rPr>
          <w:b/>
          <w:bCs/>
          <w:rtl/>
        </w:rPr>
        <w:t>الجنسانية</w:t>
      </w:r>
      <w:r>
        <w:rPr>
          <w:b/>
          <w:bCs/>
          <w:rtl/>
        </w:rPr>
        <w:t xml:space="preserve"> </w:t>
      </w:r>
      <w:r w:rsidRPr="00F567E5">
        <w:rPr>
          <w:b/>
          <w:bCs/>
          <w:rtl/>
        </w:rPr>
        <w:t>بهدف</w:t>
      </w:r>
      <w:r>
        <w:rPr>
          <w:b/>
          <w:bCs/>
          <w:rtl/>
        </w:rPr>
        <w:t xml:space="preserve"> </w:t>
      </w:r>
      <w:r w:rsidRPr="00F567E5">
        <w:rPr>
          <w:b/>
          <w:bCs/>
          <w:rtl/>
        </w:rPr>
        <w:t>تحديد</w:t>
      </w:r>
      <w:r>
        <w:rPr>
          <w:b/>
          <w:bCs/>
          <w:rtl/>
        </w:rPr>
        <w:t xml:space="preserve"> </w:t>
      </w:r>
      <w:r w:rsidRPr="00F567E5">
        <w:rPr>
          <w:b/>
          <w:bCs/>
          <w:rtl/>
        </w:rPr>
        <w:t>حِصص</w:t>
      </w:r>
      <w:r>
        <w:rPr>
          <w:b/>
          <w:bCs/>
          <w:rtl/>
        </w:rPr>
        <w:t xml:space="preserve"> </w:t>
      </w:r>
      <w:r w:rsidRPr="00F567E5">
        <w:rPr>
          <w:b/>
          <w:bCs/>
          <w:rtl/>
        </w:rPr>
        <w:t>بنسبة</w:t>
      </w:r>
      <w:r>
        <w:rPr>
          <w:b/>
          <w:bCs/>
          <w:rtl/>
        </w:rPr>
        <w:t xml:space="preserve"> 50 </w:t>
      </w:r>
      <w:r w:rsidRPr="00F567E5">
        <w:rPr>
          <w:b/>
          <w:bCs/>
          <w:rtl/>
        </w:rPr>
        <w:t>في</w:t>
      </w:r>
      <w:r>
        <w:rPr>
          <w:b/>
          <w:bCs/>
          <w:rtl/>
        </w:rPr>
        <w:t xml:space="preserve"> </w:t>
      </w:r>
      <w:r w:rsidRPr="00F567E5">
        <w:rPr>
          <w:b/>
          <w:bCs/>
          <w:rtl/>
        </w:rPr>
        <w:t>المائة</w:t>
      </w:r>
      <w:r>
        <w:rPr>
          <w:b/>
          <w:bCs/>
          <w:rtl/>
        </w:rPr>
        <w:t xml:space="preserve"> </w:t>
      </w:r>
      <w:r w:rsidRPr="00F567E5">
        <w:rPr>
          <w:b/>
          <w:bCs/>
          <w:rtl/>
        </w:rPr>
        <w:t>لتمثيل</w:t>
      </w:r>
      <w:r>
        <w:rPr>
          <w:b/>
          <w:bCs/>
          <w:rtl/>
        </w:rPr>
        <w:t xml:space="preserve"> </w:t>
      </w:r>
      <w:r w:rsidRPr="00F567E5">
        <w:rPr>
          <w:b/>
          <w:bCs/>
          <w:rtl/>
        </w:rPr>
        <w:t>المرأة</w:t>
      </w:r>
      <w:r>
        <w:rPr>
          <w:b/>
          <w:bCs/>
          <w:rtl/>
        </w:rPr>
        <w:t xml:space="preserve"> </w:t>
      </w:r>
      <w:r w:rsidRPr="00F567E5">
        <w:rPr>
          <w:b/>
          <w:bCs/>
          <w:rtl/>
        </w:rPr>
        <w:t>في</w:t>
      </w:r>
      <w:r>
        <w:rPr>
          <w:b/>
          <w:bCs/>
          <w:rtl/>
        </w:rPr>
        <w:t xml:space="preserve"> </w:t>
      </w:r>
      <w:r w:rsidRPr="00F567E5">
        <w:rPr>
          <w:b/>
          <w:bCs/>
          <w:rtl/>
        </w:rPr>
        <w:t>جميع</w:t>
      </w:r>
      <w:r>
        <w:rPr>
          <w:b/>
          <w:bCs/>
          <w:rtl/>
        </w:rPr>
        <w:t xml:space="preserve"> </w:t>
      </w:r>
      <w:r w:rsidRPr="00F567E5">
        <w:rPr>
          <w:b/>
          <w:bCs/>
          <w:rtl/>
        </w:rPr>
        <w:t>مجالات</w:t>
      </w:r>
      <w:r>
        <w:rPr>
          <w:b/>
          <w:bCs/>
          <w:rtl/>
        </w:rPr>
        <w:t xml:space="preserve"> </w:t>
      </w:r>
      <w:r w:rsidRPr="00F567E5">
        <w:rPr>
          <w:b/>
          <w:bCs/>
          <w:rtl/>
        </w:rPr>
        <w:t>الحياة؛</w:t>
      </w:r>
    </w:p>
    <w:p w14:paraId="5C762EEB" w14:textId="77777777" w:rsidR="00E464E3" w:rsidRPr="00F567E5" w:rsidRDefault="00E464E3" w:rsidP="00E464E3">
      <w:pPr>
        <w:pStyle w:val="SingleTxt"/>
        <w:rPr>
          <w:b/>
          <w:rtl/>
          <w:lang w:bidi="en-GB"/>
        </w:rPr>
      </w:pPr>
      <w:r>
        <w:rPr>
          <w:rtl/>
        </w:rPr>
        <w:tab/>
      </w:r>
      <w:r w:rsidRPr="00F567E5">
        <w:rPr>
          <w:rtl/>
        </w:rPr>
        <w:t>(ب)</w:t>
      </w:r>
      <w:r w:rsidRPr="00F567E5">
        <w:rPr>
          <w:rtl/>
        </w:rPr>
        <w:tab/>
      </w:r>
      <w:r w:rsidRPr="00F567E5">
        <w:rPr>
          <w:b/>
          <w:bCs/>
          <w:rtl/>
        </w:rPr>
        <w:t>تقديم</w:t>
      </w:r>
      <w:r>
        <w:rPr>
          <w:b/>
          <w:bCs/>
          <w:rtl/>
        </w:rPr>
        <w:t xml:space="preserve"> </w:t>
      </w:r>
      <w:r w:rsidRPr="00F567E5">
        <w:rPr>
          <w:b/>
          <w:bCs/>
          <w:rtl/>
        </w:rPr>
        <w:t>حوافز</w:t>
      </w:r>
      <w:r>
        <w:rPr>
          <w:b/>
          <w:bCs/>
          <w:rtl/>
        </w:rPr>
        <w:t xml:space="preserve"> </w:t>
      </w:r>
      <w:r w:rsidRPr="00F567E5">
        <w:rPr>
          <w:b/>
          <w:bCs/>
          <w:rtl/>
        </w:rPr>
        <w:t>إلى</w:t>
      </w:r>
      <w:r>
        <w:rPr>
          <w:b/>
          <w:bCs/>
          <w:rtl/>
        </w:rPr>
        <w:t xml:space="preserve"> </w:t>
      </w:r>
      <w:r w:rsidRPr="00F567E5">
        <w:rPr>
          <w:b/>
          <w:bCs/>
          <w:rtl/>
        </w:rPr>
        <w:t>الأحزاب</w:t>
      </w:r>
      <w:r>
        <w:rPr>
          <w:b/>
          <w:bCs/>
          <w:rtl/>
        </w:rPr>
        <w:t xml:space="preserve"> </w:t>
      </w:r>
      <w:r w:rsidRPr="00F567E5">
        <w:rPr>
          <w:b/>
          <w:bCs/>
          <w:rtl/>
        </w:rPr>
        <w:t>السياسية</w:t>
      </w:r>
      <w:r>
        <w:rPr>
          <w:b/>
          <w:bCs/>
          <w:rtl/>
        </w:rPr>
        <w:t xml:space="preserve"> </w:t>
      </w:r>
      <w:r w:rsidRPr="00F567E5">
        <w:rPr>
          <w:b/>
          <w:bCs/>
          <w:rtl/>
        </w:rPr>
        <w:t>لتعزيز</w:t>
      </w:r>
      <w:r>
        <w:rPr>
          <w:b/>
          <w:bCs/>
          <w:rtl/>
        </w:rPr>
        <w:t xml:space="preserve"> </w:t>
      </w:r>
      <w:r w:rsidRPr="00F567E5">
        <w:rPr>
          <w:b/>
          <w:bCs/>
          <w:rtl/>
        </w:rPr>
        <w:t>دور</w:t>
      </w:r>
      <w:r>
        <w:rPr>
          <w:b/>
          <w:bCs/>
          <w:rtl/>
        </w:rPr>
        <w:t xml:space="preserve"> </w:t>
      </w:r>
      <w:r w:rsidRPr="00F567E5">
        <w:rPr>
          <w:b/>
          <w:bCs/>
          <w:rtl/>
        </w:rPr>
        <w:t>المرأة</w:t>
      </w:r>
      <w:r>
        <w:rPr>
          <w:b/>
          <w:bCs/>
          <w:rtl/>
        </w:rPr>
        <w:t xml:space="preserve"> </w:t>
      </w:r>
      <w:r w:rsidRPr="00F567E5">
        <w:rPr>
          <w:b/>
          <w:bCs/>
          <w:rtl/>
        </w:rPr>
        <w:t>في</w:t>
      </w:r>
      <w:r>
        <w:rPr>
          <w:b/>
          <w:bCs/>
          <w:rtl/>
        </w:rPr>
        <w:t xml:space="preserve"> </w:t>
      </w:r>
      <w:r w:rsidRPr="00F567E5">
        <w:rPr>
          <w:b/>
          <w:bCs/>
          <w:rtl/>
        </w:rPr>
        <w:t>المناصب</w:t>
      </w:r>
      <w:r>
        <w:rPr>
          <w:b/>
          <w:bCs/>
          <w:rtl/>
        </w:rPr>
        <w:t xml:space="preserve"> </w:t>
      </w:r>
      <w:r w:rsidRPr="00F567E5">
        <w:rPr>
          <w:b/>
          <w:bCs/>
          <w:rtl/>
        </w:rPr>
        <w:t>العليا</w:t>
      </w:r>
      <w:r>
        <w:rPr>
          <w:b/>
          <w:bCs/>
          <w:rtl/>
        </w:rPr>
        <w:t xml:space="preserve"> </w:t>
      </w:r>
      <w:r w:rsidRPr="00F567E5">
        <w:rPr>
          <w:b/>
          <w:bCs/>
          <w:rtl/>
        </w:rPr>
        <w:t>والهيئات</w:t>
      </w:r>
      <w:r>
        <w:rPr>
          <w:b/>
          <w:bCs/>
          <w:rtl/>
        </w:rPr>
        <w:t xml:space="preserve"> </w:t>
      </w:r>
      <w:r w:rsidRPr="00F567E5">
        <w:rPr>
          <w:b/>
          <w:bCs/>
          <w:rtl/>
        </w:rPr>
        <w:t>الإدارية</w:t>
      </w:r>
      <w:r>
        <w:rPr>
          <w:b/>
          <w:bCs/>
          <w:rtl/>
        </w:rPr>
        <w:t xml:space="preserve"> </w:t>
      </w:r>
      <w:r w:rsidRPr="00F567E5">
        <w:rPr>
          <w:b/>
          <w:bCs/>
          <w:rtl/>
        </w:rPr>
        <w:t>ضمن</w:t>
      </w:r>
      <w:r>
        <w:rPr>
          <w:b/>
          <w:bCs/>
          <w:rtl/>
        </w:rPr>
        <w:t xml:space="preserve"> </w:t>
      </w:r>
      <w:r w:rsidRPr="00F567E5">
        <w:rPr>
          <w:b/>
          <w:bCs/>
          <w:rtl/>
        </w:rPr>
        <w:t>هياكلها</w:t>
      </w:r>
      <w:r>
        <w:rPr>
          <w:b/>
          <w:bCs/>
          <w:rtl/>
        </w:rPr>
        <w:t xml:space="preserve"> </w:t>
      </w:r>
      <w:r w:rsidRPr="00F567E5">
        <w:rPr>
          <w:b/>
          <w:bCs/>
          <w:rtl/>
        </w:rPr>
        <w:t>الحزبية،</w:t>
      </w:r>
      <w:r>
        <w:rPr>
          <w:b/>
          <w:bCs/>
          <w:rtl/>
        </w:rPr>
        <w:t xml:space="preserve"> </w:t>
      </w:r>
      <w:r w:rsidRPr="00F567E5">
        <w:rPr>
          <w:b/>
          <w:bCs/>
          <w:rtl/>
        </w:rPr>
        <w:t>وزيادة</w:t>
      </w:r>
      <w:r>
        <w:rPr>
          <w:b/>
          <w:bCs/>
          <w:rtl/>
        </w:rPr>
        <w:t xml:space="preserve"> </w:t>
      </w:r>
      <w:r w:rsidRPr="00F567E5">
        <w:rPr>
          <w:b/>
          <w:bCs/>
          <w:rtl/>
        </w:rPr>
        <w:t>التعريف</w:t>
      </w:r>
      <w:r>
        <w:rPr>
          <w:b/>
          <w:bCs/>
          <w:rtl/>
        </w:rPr>
        <w:t xml:space="preserve"> </w:t>
      </w:r>
      <w:r w:rsidRPr="00F567E5">
        <w:rPr>
          <w:b/>
          <w:bCs/>
          <w:rtl/>
        </w:rPr>
        <w:t>بالمرشَّحات</w:t>
      </w:r>
      <w:r>
        <w:rPr>
          <w:b/>
          <w:bCs/>
          <w:rtl/>
        </w:rPr>
        <w:t xml:space="preserve"> </w:t>
      </w:r>
      <w:r w:rsidRPr="00F567E5">
        <w:rPr>
          <w:b/>
          <w:bCs/>
          <w:rtl/>
        </w:rPr>
        <w:t>أثناء</w:t>
      </w:r>
      <w:r>
        <w:rPr>
          <w:b/>
          <w:bCs/>
          <w:rtl/>
        </w:rPr>
        <w:t xml:space="preserve"> </w:t>
      </w:r>
      <w:r w:rsidRPr="00F567E5">
        <w:rPr>
          <w:b/>
          <w:bCs/>
          <w:rtl/>
        </w:rPr>
        <w:t>الحملات</w:t>
      </w:r>
      <w:r>
        <w:rPr>
          <w:b/>
          <w:bCs/>
          <w:rtl/>
        </w:rPr>
        <w:t xml:space="preserve"> </w:t>
      </w:r>
      <w:r w:rsidRPr="00F567E5">
        <w:rPr>
          <w:b/>
          <w:bCs/>
          <w:rtl/>
        </w:rPr>
        <w:t>الانتخابية</w:t>
      </w:r>
      <w:r w:rsidRPr="00F567E5">
        <w:rPr>
          <w:rtl/>
        </w:rPr>
        <w:t>؛</w:t>
      </w:r>
    </w:p>
    <w:p w14:paraId="3CF2C902" w14:textId="3C17EAE2" w:rsidR="00E464E3" w:rsidRPr="00F567E5" w:rsidRDefault="00E464E3" w:rsidP="00E464E3">
      <w:pPr>
        <w:pStyle w:val="SingleTxt"/>
        <w:rPr>
          <w:b/>
          <w:lang w:bidi="en-GB"/>
        </w:rPr>
      </w:pPr>
      <w:r>
        <w:rPr>
          <w:rtl/>
        </w:rPr>
        <w:tab/>
      </w:r>
      <w:r w:rsidRPr="00F567E5">
        <w:rPr>
          <w:rtl/>
        </w:rPr>
        <w:t>(ج)</w:t>
      </w:r>
      <w:r w:rsidRPr="00F567E5">
        <w:rPr>
          <w:rtl/>
        </w:rPr>
        <w:tab/>
      </w:r>
      <w:r w:rsidRPr="00E464E3">
        <w:rPr>
          <w:rFonts w:ascii="Times New Roman Bold" w:hAnsi="Times New Roman Bold"/>
          <w:b/>
          <w:bCs/>
          <w:spacing w:val="-4"/>
          <w:w w:val="97"/>
          <w:rtl/>
        </w:rPr>
        <w:t>إتاحة التدريب للنساء في مجالات القيادة السياسية وتنظيم الحملات ومهارات</w:t>
      </w:r>
      <w:r w:rsidRPr="00E464E3">
        <w:rPr>
          <w:rFonts w:ascii="Times New Roman Bold" w:hAnsi="Times New Roman Bold" w:hint="cs"/>
          <w:b/>
          <w:bCs/>
          <w:spacing w:val="-4"/>
          <w:w w:val="97"/>
          <w:rtl/>
        </w:rPr>
        <w:t xml:space="preserve"> </w:t>
      </w:r>
      <w:r w:rsidRPr="00E464E3">
        <w:rPr>
          <w:rFonts w:ascii="Times New Roman Bold" w:hAnsi="Times New Roman Bold"/>
          <w:b/>
          <w:bCs/>
          <w:spacing w:val="-4"/>
          <w:w w:val="97"/>
          <w:rtl/>
        </w:rPr>
        <w:t>التفاوض</w:t>
      </w:r>
      <w:r w:rsidRPr="00F567E5">
        <w:rPr>
          <w:b/>
          <w:bCs/>
          <w:rtl/>
        </w:rPr>
        <w:t>؛</w:t>
      </w:r>
    </w:p>
    <w:p w14:paraId="4916312F" w14:textId="77777777" w:rsidR="00E464E3" w:rsidRPr="00F567E5" w:rsidRDefault="00E464E3" w:rsidP="00E464E3">
      <w:pPr>
        <w:pStyle w:val="SingleTxt"/>
        <w:rPr>
          <w:b/>
          <w:rtl/>
          <w:lang w:bidi="en-GB"/>
        </w:rPr>
      </w:pPr>
      <w:r>
        <w:rPr>
          <w:rtl/>
        </w:rPr>
        <w:lastRenderedPageBreak/>
        <w:tab/>
      </w:r>
      <w:r w:rsidRPr="00F567E5">
        <w:rPr>
          <w:rtl/>
        </w:rPr>
        <w:t>(د)</w:t>
      </w:r>
      <w:r w:rsidRPr="00F567E5">
        <w:rPr>
          <w:rtl/>
        </w:rPr>
        <w:tab/>
      </w:r>
      <w:r w:rsidRPr="00F567E5">
        <w:rPr>
          <w:b/>
          <w:bCs/>
          <w:rtl/>
        </w:rPr>
        <w:t>ضمان</w:t>
      </w:r>
      <w:r>
        <w:rPr>
          <w:b/>
          <w:bCs/>
          <w:rtl/>
        </w:rPr>
        <w:t xml:space="preserve"> </w:t>
      </w:r>
      <w:r w:rsidRPr="00F567E5">
        <w:rPr>
          <w:b/>
          <w:bCs/>
          <w:rtl/>
        </w:rPr>
        <w:t>جمع</w:t>
      </w:r>
      <w:r>
        <w:rPr>
          <w:b/>
          <w:bCs/>
          <w:rtl/>
        </w:rPr>
        <w:t xml:space="preserve"> </w:t>
      </w:r>
      <w:r w:rsidRPr="00F567E5">
        <w:rPr>
          <w:b/>
          <w:bCs/>
          <w:rtl/>
        </w:rPr>
        <w:t>بيانات</w:t>
      </w:r>
      <w:r>
        <w:rPr>
          <w:b/>
          <w:bCs/>
          <w:rtl/>
        </w:rPr>
        <w:t xml:space="preserve"> </w:t>
      </w:r>
      <w:r w:rsidRPr="00F567E5">
        <w:rPr>
          <w:b/>
          <w:bCs/>
          <w:rtl/>
        </w:rPr>
        <w:t>مصنَّفة</w:t>
      </w:r>
      <w:r>
        <w:rPr>
          <w:b/>
          <w:bCs/>
          <w:rtl/>
        </w:rPr>
        <w:t xml:space="preserve"> </w:t>
      </w:r>
      <w:r w:rsidRPr="00F567E5">
        <w:rPr>
          <w:b/>
          <w:bCs/>
          <w:rtl/>
        </w:rPr>
        <w:t>حسب</w:t>
      </w:r>
      <w:r>
        <w:rPr>
          <w:b/>
          <w:bCs/>
          <w:rtl/>
        </w:rPr>
        <w:t xml:space="preserve"> </w:t>
      </w:r>
      <w:r w:rsidRPr="00F567E5">
        <w:rPr>
          <w:b/>
          <w:bCs/>
          <w:rtl/>
        </w:rPr>
        <w:t>العمر</w:t>
      </w:r>
      <w:r>
        <w:rPr>
          <w:b/>
          <w:bCs/>
          <w:rtl/>
        </w:rPr>
        <w:t xml:space="preserve"> </w:t>
      </w:r>
      <w:r w:rsidRPr="00F567E5">
        <w:rPr>
          <w:b/>
          <w:bCs/>
          <w:rtl/>
        </w:rPr>
        <w:t>والفئة</w:t>
      </w:r>
      <w:r>
        <w:rPr>
          <w:b/>
          <w:bCs/>
          <w:rtl/>
        </w:rPr>
        <w:t xml:space="preserve"> </w:t>
      </w:r>
      <w:r w:rsidRPr="00F567E5">
        <w:rPr>
          <w:b/>
          <w:bCs/>
          <w:rtl/>
        </w:rPr>
        <w:t>العرقية</w:t>
      </w:r>
      <w:r>
        <w:rPr>
          <w:b/>
          <w:bCs/>
          <w:rtl/>
        </w:rPr>
        <w:t xml:space="preserve"> </w:t>
      </w:r>
      <w:r w:rsidRPr="00F567E5">
        <w:rPr>
          <w:b/>
          <w:bCs/>
          <w:rtl/>
        </w:rPr>
        <w:t>والمنطقة،</w:t>
      </w:r>
      <w:r>
        <w:rPr>
          <w:b/>
          <w:bCs/>
          <w:rtl/>
        </w:rPr>
        <w:t xml:space="preserve"> </w:t>
      </w:r>
      <w:r w:rsidRPr="00F567E5">
        <w:rPr>
          <w:b/>
          <w:bCs/>
          <w:rtl/>
        </w:rPr>
        <w:t>عن</w:t>
      </w:r>
      <w:r>
        <w:rPr>
          <w:b/>
          <w:bCs/>
          <w:rtl/>
        </w:rPr>
        <w:t xml:space="preserve"> </w:t>
      </w:r>
      <w:r w:rsidRPr="00F567E5">
        <w:rPr>
          <w:b/>
          <w:bCs/>
          <w:rtl/>
        </w:rPr>
        <w:t>مشاركة</w:t>
      </w:r>
      <w:r>
        <w:rPr>
          <w:b/>
          <w:bCs/>
          <w:rtl/>
        </w:rPr>
        <w:t xml:space="preserve"> </w:t>
      </w:r>
      <w:r w:rsidRPr="00F567E5">
        <w:rPr>
          <w:b/>
          <w:bCs/>
          <w:rtl/>
        </w:rPr>
        <w:t>المرأة</w:t>
      </w:r>
      <w:r>
        <w:rPr>
          <w:b/>
          <w:bCs/>
          <w:rtl/>
        </w:rPr>
        <w:t xml:space="preserve"> </w:t>
      </w:r>
      <w:r w:rsidRPr="00F567E5">
        <w:rPr>
          <w:b/>
          <w:bCs/>
          <w:rtl/>
        </w:rPr>
        <w:t>في</w:t>
      </w:r>
      <w:r>
        <w:rPr>
          <w:b/>
          <w:bCs/>
          <w:rtl/>
        </w:rPr>
        <w:t xml:space="preserve"> </w:t>
      </w:r>
      <w:r w:rsidRPr="00F567E5">
        <w:rPr>
          <w:b/>
          <w:bCs/>
          <w:rtl/>
        </w:rPr>
        <w:t>الحياة</w:t>
      </w:r>
      <w:r>
        <w:rPr>
          <w:b/>
          <w:bCs/>
          <w:rtl/>
        </w:rPr>
        <w:t xml:space="preserve"> </w:t>
      </w:r>
      <w:r w:rsidRPr="00F567E5">
        <w:rPr>
          <w:b/>
          <w:bCs/>
          <w:rtl/>
        </w:rPr>
        <w:t>السياسية</w:t>
      </w:r>
      <w:r>
        <w:rPr>
          <w:b/>
          <w:bCs/>
          <w:rtl/>
        </w:rPr>
        <w:t xml:space="preserve"> </w:t>
      </w:r>
      <w:r w:rsidRPr="00F567E5">
        <w:rPr>
          <w:b/>
          <w:bCs/>
          <w:rtl/>
        </w:rPr>
        <w:t>والعامة</w:t>
      </w:r>
      <w:r w:rsidRPr="00F567E5">
        <w:rPr>
          <w:rtl/>
        </w:rPr>
        <w:t>؛</w:t>
      </w:r>
    </w:p>
    <w:p w14:paraId="7369C1A5" w14:textId="14226CDD" w:rsidR="00E464E3" w:rsidRPr="00F567E5" w:rsidRDefault="00E464E3" w:rsidP="00E464E3">
      <w:pPr>
        <w:pStyle w:val="SingleTxt"/>
        <w:rPr>
          <w:b/>
          <w:rtl/>
          <w:lang w:bidi="en-GB"/>
        </w:rPr>
      </w:pPr>
      <w:r>
        <w:rPr>
          <w:rtl/>
        </w:rPr>
        <w:tab/>
      </w:r>
      <w:r w:rsidRPr="00F567E5">
        <w:rPr>
          <w:rtl/>
        </w:rPr>
        <w:t>(ه)</w:t>
      </w:r>
      <w:r w:rsidRPr="00F567E5">
        <w:rPr>
          <w:rtl/>
        </w:rPr>
        <w:tab/>
      </w:r>
      <w:r w:rsidRPr="00F567E5">
        <w:rPr>
          <w:b/>
          <w:bCs/>
          <w:rtl/>
        </w:rPr>
        <w:t>اتخاذ</w:t>
      </w:r>
      <w:r>
        <w:rPr>
          <w:b/>
          <w:bCs/>
          <w:rtl/>
        </w:rPr>
        <w:t xml:space="preserve"> </w:t>
      </w:r>
      <w:r w:rsidRPr="00F567E5">
        <w:rPr>
          <w:b/>
          <w:bCs/>
          <w:rtl/>
        </w:rPr>
        <w:t>تدابير</w:t>
      </w:r>
      <w:r>
        <w:rPr>
          <w:b/>
          <w:bCs/>
          <w:rtl/>
        </w:rPr>
        <w:t xml:space="preserve"> </w:t>
      </w:r>
      <w:r w:rsidRPr="00F567E5">
        <w:rPr>
          <w:b/>
          <w:bCs/>
          <w:rtl/>
        </w:rPr>
        <w:t>فعالة</w:t>
      </w:r>
      <w:r>
        <w:rPr>
          <w:b/>
          <w:bCs/>
          <w:rtl/>
        </w:rPr>
        <w:t xml:space="preserve"> </w:t>
      </w:r>
      <w:r w:rsidRPr="00F567E5">
        <w:rPr>
          <w:b/>
          <w:bCs/>
          <w:rtl/>
        </w:rPr>
        <w:t>للتصدي</w:t>
      </w:r>
      <w:r>
        <w:rPr>
          <w:b/>
          <w:bCs/>
          <w:rtl/>
        </w:rPr>
        <w:t xml:space="preserve"> </w:t>
      </w:r>
      <w:r w:rsidRPr="00F567E5">
        <w:rPr>
          <w:b/>
          <w:bCs/>
          <w:rtl/>
        </w:rPr>
        <w:t>لأوجه</w:t>
      </w:r>
      <w:r>
        <w:rPr>
          <w:b/>
          <w:bCs/>
          <w:rtl/>
        </w:rPr>
        <w:t xml:space="preserve"> </w:t>
      </w:r>
      <w:r w:rsidRPr="00F567E5">
        <w:rPr>
          <w:b/>
          <w:bCs/>
          <w:rtl/>
        </w:rPr>
        <w:t>التفاوت</w:t>
      </w:r>
      <w:r>
        <w:rPr>
          <w:b/>
          <w:bCs/>
          <w:rtl/>
        </w:rPr>
        <w:t xml:space="preserve"> </w:t>
      </w:r>
      <w:r w:rsidRPr="00F567E5">
        <w:rPr>
          <w:b/>
          <w:bCs/>
          <w:rtl/>
        </w:rPr>
        <w:t>الإقليمي</w:t>
      </w:r>
      <w:r>
        <w:rPr>
          <w:b/>
          <w:bCs/>
          <w:rtl/>
        </w:rPr>
        <w:t xml:space="preserve"> </w:t>
      </w:r>
      <w:r w:rsidRPr="00F567E5">
        <w:rPr>
          <w:b/>
          <w:bCs/>
          <w:rtl/>
        </w:rPr>
        <w:t>في</w:t>
      </w:r>
      <w:r>
        <w:rPr>
          <w:b/>
          <w:bCs/>
          <w:rtl/>
        </w:rPr>
        <w:t xml:space="preserve"> </w:t>
      </w:r>
      <w:r w:rsidRPr="00F567E5">
        <w:rPr>
          <w:b/>
          <w:bCs/>
          <w:rtl/>
        </w:rPr>
        <w:t>التمثيل</w:t>
      </w:r>
      <w:r>
        <w:rPr>
          <w:b/>
          <w:bCs/>
          <w:rtl/>
        </w:rPr>
        <w:t xml:space="preserve"> </w:t>
      </w:r>
      <w:r w:rsidRPr="00F567E5">
        <w:rPr>
          <w:b/>
          <w:bCs/>
          <w:rtl/>
        </w:rPr>
        <w:t>السياسي</w:t>
      </w:r>
      <w:r>
        <w:rPr>
          <w:b/>
          <w:bCs/>
          <w:rtl/>
        </w:rPr>
        <w:t xml:space="preserve"> </w:t>
      </w:r>
      <w:r w:rsidRPr="00F567E5">
        <w:rPr>
          <w:b/>
          <w:bCs/>
          <w:rtl/>
        </w:rPr>
        <w:t>للمرأة،</w:t>
      </w:r>
      <w:r>
        <w:rPr>
          <w:b/>
          <w:bCs/>
          <w:rtl/>
        </w:rPr>
        <w:t xml:space="preserve"> </w:t>
      </w:r>
      <w:r w:rsidRPr="00F567E5">
        <w:rPr>
          <w:b/>
          <w:bCs/>
          <w:rtl/>
        </w:rPr>
        <w:t>بطرق</w:t>
      </w:r>
      <w:r>
        <w:rPr>
          <w:b/>
          <w:bCs/>
          <w:rtl/>
        </w:rPr>
        <w:t xml:space="preserve"> </w:t>
      </w:r>
      <w:r w:rsidRPr="00F567E5">
        <w:rPr>
          <w:b/>
          <w:bCs/>
          <w:rtl/>
        </w:rPr>
        <w:t>منها</w:t>
      </w:r>
      <w:r>
        <w:rPr>
          <w:b/>
          <w:bCs/>
          <w:rtl/>
        </w:rPr>
        <w:t xml:space="preserve"> </w:t>
      </w:r>
      <w:r w:rsidRPr="00F567E5">
        <w:rPr>
          <w:b/>
          <w:bCs/>
          <w:rtl/>
        </w:rPr>
        <w:t>تشجيع</w:t>
      </w:r>
      <w:r>
        <w:rPr>
          <w:b/>
          <w:bCs/>
          <w:rtl/>
        </w:rPr>
        <w:t xml:space="preserve"> </w:t>
      </w:r>
      <w:r w:rsidRPr="00F567E5">
        <w:rPr>
          <w:b/>
          <w:bCs/>
          <w:rtl/>
        </w:rPr>
        <w:t>مشاركتها</w:t>
      </w:r>
      <w:r>
        <w:rPr>
          <w:b/>
          <w:bCs/>
          <w:rtl/>
        </w:rPr>
        <w:t xml:space="preserve"> </w:t>
      </w:r>
      <w:r w:rsidRPr="00F567E5">
        <w:rPr>
          <w:b/>
          <w:bCs/>
          <w:rtl/>
        </w:rPr>
        <w:t>بنشاط</w:t>
      </w:r>
      <w:r>
        <w:rPr>
          <w:b/>
          <w:bCs/>
          <w:rtl/>
        </w:rPr>
        <w:t xml:space="preserve"> </w:t>
      </w:r>
      <w:r w:rsidRPr="00F567E5">
        <w:rPr>
          <w:b/>
          <w:bCs/>
          <w:rtl/>
        </w:rPr>
        <w:t>في</w:t>
      </w:r>
      <w:r>
        <w:rPr>
          <w:b/>
          <w:bCs/>
          <w:rtl/>
        </w:rPr>
        <w:t xml:space="preserve"> </w:t>
      </w:r>
      <w:r w:rsidRPr="00F567E5">
        <w:rPr>
          <w:b/>
          <w:bCs/>
          <w:rtl/>
        </w:rPr>
        <w:t>الحياة</w:t>
      </w:r>
      <w:r>
        <w:rPr>
          <w:b/>
          <w:bCs/>
          <w:rtl/>
        </w:rPr>
        <w:t xml:space="preserve"> </w:t>
      </w:r>
      <w:r w:rsidRPr="00F567E5">
        <w:rPr>
          <w:b/>
          <w:bCs/>
          <w:rtl/>
        </w:rPr>
        <w:t>السياسية؛</w:t>
      </w:r>
    </w:p>
    <w:p w14:paraId="3B36D486" w14:textId="07B70AFE" w:rsidR="00E464E3" w:rsidRPr="00F567E5" w:rsidRDefault="00E464E3" w:rsidP="00E464E3">
      <w:pPr>
        <w:pStyle w:val="SingleTxt"/>
        <w:rPr>
          <w:b/>
          <w:lang w:bidi="en-GB"/>
        </w:rPr>
      </w:pPr>
      <w:r>
        <w:rPr>
          <w:rtl/>
        </w:rPr>
        <w:tab/>
      </w:r>
      <w:r w:rsidRPr="00F567E5">
        <w:rPr>
          <w:rtl/>
        </w:rPr>
        <w:t>(و)</w:t>
      </w:r>
      <w:r w:rsidRPr="00F567E5">
        <w:rPr>
          <w:rtl/>
        </w:rPr>
        <w:tab/>
      </w:r>
      <w:r w:rsidRPr="00F567E5">
        <w:rPr>
          <w:b/>
          <w:bCs/>
          <w:rtl/>
        </w:rPr>
        <w:t>زيادة</w:t>
      </w:r>
      <w:r>
        <w:rPr>
          <w:b/>
          <w:bCs/>
          <w:rtl/>
        </w:rPr>
        <w:t xml:space="preserve"> </w:t>
      </w:r>
      <w:r w:rsidRPr="00F567E5">
        <w:rPr>
          <w:b/>
          <w:bCs/>
          <w:rtl/>
        </w:rPr>
        <w:t>الوعي</w:t>
      </w:r>
      <w:r>
        <w:rPr>
          <w:b/>
          <w:bCs/>
          <w:rtl/>
        </w:rPr>
        <w:t xml:space="preserve"> </w:t>
      </w:r>
      <w:r w:rsidRPr="00F567E5">
        <w:rPr>
          <w:b/>
          <w:bCs/>
          <w:rtl/>
        </w:rPr>
        <w:t>في</w:t>
      </w:r>
      <w:r>
        <w:rPr>
          <w:b/>
          <w:bCs/>
          <w:rtl/>
        </w:rPr>
        <w:t xml:space="preserve"> </w:t>
      </w:r>
      <w:r w:rsidRPr="00F567E5">
        <w:rPr>
          <w:b/>
          <w:bCs/>
          <w:rtl/>
        </w:rPr>
        <w:t>أوساط</w:t>
      </w:r>
      <w:r>
        <w:rPr>
          <w:b/>
          <w:bCs/>
          <w:rtl/>
        </w:rPr>
        <w:t xml:space="preserve"> </w:t>
      </w:r>
      <w:r w:rsidRPr="00F567E5">
        <w:rPr>
          <w:b/>
          <w:bCs/>
          <w:rtl/>
        </w:rPr>
        <w:t>القادة</w:t>
      </w:r>
      <w:r>
        <w:rPr>
          <w:b/>
          <w:bCs/>
          <w:rtl/>
        </w:rPr>
        <w:t xml:space="preserve"> </w:t>
      </w:r>
      <w:r w:rsidRPr="00F567E5">
        <w:rPr>
          <w:b/>
          <w:bCs/>
          <w:rtl/>
        </w:rPr>
        <w:t>السياسيين</w:t>
      </w:r>
      <w:r>
        <w:rPr>
          <w:b/>
          <w:bCs/>
          <w:rtl/>
        </w:rPr>
        <w:t xml:space="preserve"> </w:t>
      </w:r>
      <w:r w:rsidRPr="00F567E5">
        <w:rPr>
          <w:b/>
          <w:bCs/>
          <w:rtl/>
        </w:rPr>
        <w:t>وعموم</w:t>
      </w:r>
      <w:r>
        <w:rPr>
          <w:b/>
          <w:bCs/>
          <w:rtl/>
        </w:rPr>
        <w:t xml:space="preserve"> </w:t>
      </w:r>
      <w:r w:rsidRPr="00F567E5">
        <w:rPr>
          <w:b/>
          <w:bCs/>
          <w:rtl/>
        </w:rPr>
        <w:t>الجمهور</w:t>
      </w:r>
      <w:r>
        <w:rPr>
          <w:b/>
          <w:bCs/>
          <w:rtl/>
        </w:rPr>
        <w:t xml:space="preserve"> </w:t>
      </w:r>
      <w:r w:rsidRPr="00F567E5">
        <w:rPr>
          <w:b/>
          <w:bCs/>
          <w:rtl/>
        </w:rPr>
        <w:t>بأن</w:t>
      </w:r>
      <w:r>
        <w:rPr>
          <w:b/>
          <w:bCs/>
          <w:rtl/>
        </w:rPr>
        <w:t xml:space="preserve"> </w:t>
      </w:r>
      <w:r w:rsidRPr="00F567E5">
        <w:rPr>
          <w:b/>
          <w:bCs/>
          <w:rtl/>
        </w:rPr>
        <w:t>مشاركة</w:t>
      </w:r>
      <w:r>
        <w:rPr>
          <w:b/>
          <w:bCs/>
          <w:rtl/>
        </w:rPr>
        <w:t xml:space="preserve"> </w:t>
      </w:r>
      <w:r w:rsidRPr="00F567E5">
        <w:rPr>
          <w:b/>
          <w:bCs/>
          <w:rtl/>
        </w:rPr>
        <w:t>المرأة</w:t>
      </w:r>
      <w:r>
        <w:rPr>
          <w:b/>
          <w:bCs/>
          <w:rtl/>
        </w:rPr>
        <w:t xml:space="preserve"> </w:t>
      </w:r>
      <w:r w:rsidRPr="00F567E5">
        <w:rPr>
          <w:b/>
          <w:bCs/>
          <w:rtl/>
        </w:rPr>
        <w:t>مشاركةً</w:t>
      </w:r>
      <w:r>
        <w:rPr>
          <w:b/>
          <w:bCs/>
          <w:rtl/>
        </w:rPr>
        <w:t xml:space="preserve"> </w:t>
      </w:r>
      <w:r w:rsidRPr="00F567E5">
        <w:rPr>
          <w:b/>
          <w:bCs/>
          <w:rtl/>
        </w:rPr>
        <w:t>تامةً</w:t>
      </w:r>
      <w:r>
        <w:rPr>
          <w:b/>
          <w:bCs/>
          <w:rtl/>
        </w:rPr>
        <w:t xml:space="preserve"> </w:t>
      </w:r>
      <w:r w:rsidRPr="00F567E5">
        <w:rPr>
          <w:b/>
          <w:bCs/>
          <w:rtl/>
        </w:rPr>
        <w:t>وحرةً</w:t>
      </w:r>
      <w:r>
        <w:rPr>
          <w:b/>
          <w:bCs/>
          <w:rtl/>
        </w:rPr>
        <w:t xml:space="preserve"> </w:t>
      </w:r>
      <w:r w:rsidRPr="00F567E5">
        <w:rPr>
          <w:b/>
          <w:bCs/>
          <w:rtl/>
        </w:rPr>
        <w:t>وديمقراطيةً</w:t>
      </w:r>
      <w:r>
        <w:rPr>
          <w:b/>
          <w:bCs/>
          <w:rtl/>
        </w:rPr>
        <w:t xml:space="preserve"> </w:t>
      </w:r>
      <w:r w:rsidRPr="00F567E5">
        <w:rPr>
          <w:b/>
          <w:bCs/>
          <w:rtl/>
        </w:rPr>
        <w:t>على</w:t>
      </w:r>
      <w:r>
        <w:rPr>
          <w:b/>
          <w:bCs/>
          <w:rtl/>
        </w:rPr>
        <w:t xml:space="preserve"> </w:t>
      </w:r>
      <w:r w:rsidRPr="00F567E5">
        <w:rPr>
          <w:b/>
          <w:bCs/>
          <w:rtl/>
        </w:rPr>
        <w:t>قدم</w:t>
      </w:r>
      <w:r>
        <w:rPr>
          <w:b/>
          <w:bCs/>
          <w:rtl/>
        </w:rPr>
        <w:t xml:space="preserve"> </w:t>
      </w:r>
      <w:r w:rsidRPr="00F567E5">
        <w:rPr>
          <w:b/>
          <w:bCs/>
          <w:rtl/>
        </w:rPr>
        <w:t>المساواة</w:t>
      </w:r>
      <w:r>
        <w:rPr>
          <w:b/>
          <w:bCs/>
          <w:rtl/>
        </w:rPr>
        <w:t xml:space="preserve"> </w:t>
      </w:r>
      <w:r w:rsidRPr="00F567E5">
        <w:rPr>
          <w:b/>
          <w:bCs/>
          <w:rtl/>
        </w:rPr>
        <w:t>مع</w:t>
      </w:r>
      <w:r>
        <w:rPr>
          <w:b/>
          <w:bCs/>
          <w:rtl/>
        </w:rPr>
        <w:t xml:space="preserve"> </w:t>
      </w:r>
      <w:r w:rsidRPr="00F567E5">
        <w:rPr>
          <w:b/>
          <w:bCs/>
          <w:rtl/>
        </w:rPr>
        <w:t>الرجل</w:t>
      </w:r>
      <w:r>
        <w:rPr>
          <w:b/>
          <w:bCs/>
          <w:rtl/>
        </w:rPr>
        <w:t xml:space="preserve"> </w:t>
      </w:r>
      <w:r w:rsidRPr="00F567E5">
        <w:rPr>
          <w:b/>
          <w:bCs/>
          <w:rtl/>
        </w:rPr>
        <w:t>في</w:t>
      </w:r>
      <w:r>
        <w:rPr>
          <w:b/>
          <w:bCs/>
          <w:rtl/>
        </w:rPr>
        <w:t xml:space="preserve"> </w:t>
      </w:r>
      <w:r w:rsidRPr="00F567E5">
        <w:rPr>
          <w:b/>
          <w:bCs/>
          <w:rtl/>
        </w:rPr>
        <w:t>الحياة</w:t>
      </w:r>
      <w:r>
        <w:rPr>
          <w:b/>
          <w:bCs/>
          <w:rtl/>
        </w:rPr>
        <w:t xml:space="preserve"> </w:t>
      </w:r>
      <w:r w:rsidRPr="00F567E5">
        <w:rPr>
          <w:b/>
          <w:bCs/>
          <w:rtl/>
        </w:rPr>
        <w:t>السياسية</w:t>
      </w:r>
      <w:r>
        <w:rPr>
          <w:b/>
          <w:bCs/>
          <w:rtl/>
        </w:rPr>
        <w:t xml:space="preserve"> </w:t>
      </w:r>
      <w:r w:rsidRPr="00F567E5">
        <w:rPr>
          <w:b/>
          <w:bCs/>
          <w:rtl/>
        </w:rPr>
        <w:t>والعامة</w:t>
      </w:r>
      <w:r>
        <w:rPr>
          <w:b/>
          <w:bCs/>
          <w:rtl/>
        </w:rPr>
        <w:t xml:space="preserve"> </w:t>
      </w:r>
      <w:r w:rsidRPr="00F567E5">
        <w:rPr>
          <w:b/>
          <w:bCs/>
          <w:rtl/>
        </w:rPr>
        <w:t>هي</w:t>
      </w:r>
      <w:r>
        <w:rPr>
          <w:b/>
          <w:bCs/>
          <w:rtl/>
        </w:rPr>
        <w:t xml:space="preserve"> </w:t>
      </w:r>
      <w:r w:rsidRPr="00F567E5">
        <w:rPr>
          <w:b/>
          <w:bCs/>
          <w:rtl/>
        </w:rPr>
        <w:t>شرط</w:t>
      </w:r>
      <w:r>
        <w:rPr>
          <w:b/>
          <w:bCs/>
          <w:rtl/>
        </w:rPr>
        <w:t xml:space="preserve"> </w:t>
      </w:r>
      <w:r w:rsidRPr="00F567E5">
        <w:rPr>
          <w:b/>
          <w:bCs/>
          <w:rtl/>
        </w:rPr>
        <w:t>من</w:t>
      </w:r>
      <w:r>
        <w:rPr>
          <w:b/>
          <w:bCs/>
          <w:rtl/>
        </w:rPr>
        <w:t xml:space="preserve"> </w:t>
      </w:r>
      <w:r w:rsidRPr="00F567E5">
        <w:rPr>
          <w:b/>
          <w:bCs/>
          <w:rtl/>
        </w:rPr>
        <w:t>شروط</w:t>
      </w:r>
      <w:r>
        <w:rPr>
          <w:b/>
          <w:bCs/>
          <w:rtl/>
        </w:rPr>
        <w:t xml:space="preserve"> </w:t>
      </w:r>
      <w:r w:rsidRPr="00F567E5">
        <w:rPr>
          <w:b/>
          <w:bCs/>
          <w:rtl/>
        </w:rPr>
        <w:t>الإعمال</w:t>
      </w:r>
      <w:r>
        <w:rPr>
          <w:b/>
          <w:bCs/>
          <w:rtl/>
        </w:rPr>
        <w:t xml:space="preserve"> </w:t>
      </w:r>
      <w:r w:rsidRPr="00F567E5">
        <w:rPr>
          <w:b/>
          <w:bCs/>
          <w:rtl/>
        </w:rPr>
        <w:t>الكامل</w:t>
      </w:r>
      <w:r>
        <w:rPr>
          <w:b/>
          <w:bCs/>
          <w:rtl/>
        </w:rPr>
        <w:t xml:space="preserve"> </w:t>
      </w:r>
      <w:r w:rsidRPr="00F567E5">
        <w:rPr>
          <w:b/>
          <w:bCs/>
          <w:rtl/>
        </w:rPr>
        <w:t>لحقوق</w:t>
      </w:r>
      <w:r>
        <w:rPr>
          <w:b/>
          <w:bCs/>
          <w:rtl/>
        </w:rPr>
        <w:t xml:space="preserve"> </w:t>
      </w:r>
      <w:r w:rsidRPr="00F567E5">
        <w:rPr>
          <w:b/>
          <w:bCs/>
          <w:rtl/>
        </w:rPr>
        <w:t>الإنسان</w:t>
      </w:r>
      <w:r>
        <w:rPr>
          <w:b/>
          <w:bCs/>
          <w:rtl/>
        </w:rPr>
        <w:t xml:space="preserve"> </w:t>
      </w:r>
      <w:r w:rsidRPr="00F567E5">
        <w:rPr>
          <w:b/>
          <w:bCs/>
          <w:rtl/>
        </w:rPr>
        <w:t>المكفولة</w:t>
      </w:r>
      <w:r>
        <w:rPr>
          <w:b/>
          <w:bCs/>
          <w:rtl/>
        </w:rPr>
        <w:t xml:space="preserve"> </w:t>
      </w:r>
      <w:r w:rsidRPr="00F567E5">
        <w:rPr>
          <w:b/>
          <w:bCs/>
          <w:rtl/>
        </w:rPr>
        <w:t>للمرأة.</w:t>
      </w:r>
    </w:p>
    <w:p w14:paraId="4183DCA4" w14:textId="77777777" w:rsidR="00E464E3" w:rsidRPr="00181C3E" w:rsidRDefault="00E464E3" w:rsidP="00E464E3">
      <w:pPr>
        <w:pStyle w:val="SingleTxt"/>
        <w:spacing w:after="0" w:line="120" w:lineRule="exact"/>
        <w:rPr>
          <w:sz w:val="10"/>
          <w:rtl/>
        </w:rPr>
      </w:pPr>
    </w:p>
    <w:p w14:paraId="7AB44FC0" w14:textId="77777777" w:rsidR="00E464E3" w:rsidRPr="00F567E5" w:rsidRDefault="00E464E3" w:rsidP="00E464E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en-GB"/>
        </w:rPr>
      </w:pPr>
      <w:r w:rsidRPr="00F567E5">
        <w:rPr>
          <w:rtl/>
        </w:rPr>
        <w:tab/>
      </w:r>
      <w:r w:rsidRPr="00F567E5">
        <w:rPr>
          <w:rtl/>
        </w:rPr>
        <w:tab/>
        <w:t>المرأة</w:t>
      </w:r>
      <w:r>
        <w:rPr>
          <w:rtl/>
        </w:rPr>
        <w:t xml:space="preserve"> </w:t>
      </w:r>
      <w:r w:rsidRPr="00F567E5">
        <w:rPr>
          <w:rtl/>
        </w:rPr>
        <w:t>والسلام</w:t>
      </w:r>
      <w:r>
        <w:rPr>
          <w:rtl/>
        </w:rPr>
        <w:t xml:space="preserve"> </w:t>
      </w:r>
      <w:r w:rsidRPr="00F567E5">
        <w:rPr>
          <w:rtl/>
        </w:rPr>
        <w:t>والأمن</w:t>
      </w:r>
    </w:p>
    <w:p w14:paraId="72646039" w14:textId="45975278" w:rsidR="00E464E3" w:rsidRPr="00F567E5" w:rsidRDefault="00E464E3" w:rsidP="00E464E3">
      <w:pPr>
        <w:pStyle w:val="SingleTxt"/>
        <w:rPr>
          <w:lang w:bidi="en-GB"/>
        </w:rPr>
      </w:pPr>
      <w:r>
        <w:rPr>
          <w:rtl/>
        </w:rPr>
        <w:t>31</w:t>
      </w:r>
      <w:r>
        <w:rPr>
          <w:rFonts w:hint="cs"/>
          <w:rtl/>
        </w:rPr>
        <w:t xml:space="preserve"> </w:t>
      </w:r>
      <w:r w:rsidRPr="00F567E5">
        <w:rPr>
          <w:rtl/>
        </w:rPr>
        <w:t>-</w:t>
      </w:r>
      <w:r w:rsidRPr="00F567E5">
        <w:rPr>
          <w:rtl/>
        </w:rPr>
        <w:tab/>
        <w:t>تلاحظ</w:t>
      </w:r>
      <w:r>
        <w:rPr>
          <w:rtl/>
        </w:rPr>
        <w:t xml:space="preserve"> </w:t>
      </w:r>
      <w:r w:rsidRPr="00F567E5">
        <w:rPr>
          <w:rtl/>
        </w:rPr>
        <w:t>اللجنة</w:t>
      </w:r>
      <w:r>
        <w:rPr>
          <w:rtl/>
        </w:rPr>
        <w:t xml:space="preserve"> </w:t>
      </w:r>
      <w:r w:rsidRPr="00F567E5">
        <w:rPr>
          <w:rtl/>
        </w:rPr>
        <w:t>أن</w:t>
      </w:r>
      <w:r>
        <w:rPr>
          <w:rtl/>
        </w:rPr>
        <w:t xml:space="preserve"> </w:t>
      </w:r>
      <w:r w:rsidRPr="00F567E5">
        <w:rPr>
          <w:rtl/>
        </w:rPr>
        <w:t>الدولة</w:t>
      </w:r>
      <w:r>
        <w:rPr>
          <w:rtl/>
        </w:rPr>
        <w:t xml:space="preserve"> </w:t>
      </w:r>
      <w:r w:rsidRPr="00F567E5">
        <w:rPr>
          <w:rtl/>
        </w:rPr>
        <w:t>الطرف</w:t>
      </w:r>
      <w:r>
        <w:rPr>
          <w:rtl/>
        </w:rPr>
        <w:t xml:space="preserve"> </w:t>
      </w:r>
      <w:r w:rsidRPr="00F567E5">
        <w:rPr>
          <w:rtl/>
        </w:rPr>
        <w:t>شهدت</w:t>
      </w:r>
      <w:r>
        <w:rPr>
          <w:rtl/>
        </w:rPr>
        <w:t xml:space="preserve"> </w:t>
      </w:r>
      <w:r w:rsidRPr="00F567E5">
        <w:rPr>
          <w:rtl/>
        </w:rPr>
        <w:t>نمواً</w:t>
      </w:r>
      <w:r>
        <w:rPr>
          <w:rtl/>
        </w:rPr>
        <w:t xml:space="preserve"> </w:t>
      </w:r>
      <w:r w:rsidRPr="00F567E5">
        <w:rPr>
          <w:rtl/>
        </w:rPr>
        <w:t>اقتصادياً</w:t>
      </w:r>
      <w:r>
        <w:rPr>
          <w:rtl/>
        </w:rPr>
        <w:t xml:space="preserve"> </w:t>
      </w:r>
      <w:r w:rsidRPr="00F567E5">
        <w:rPr>
          <w:rtl/>
        </w:rPr>
        <w:t>كبيراً</w:t>
      </w:r>
      <w:r>
        <w:rPr>
          <w:rtl/>
        </w:rPr>
        <w:t xml:space="preserve"> </w:t>
      </w:r>
      <w:r w:rsidRPr="00F567E5">
        <w:rPr>
          <w:rtl/>
        </w:rPr>
        <w:t>في</w:t>
      </w:r>
      <w:r>
        <w:rPr>
          <w:rtl/>
        </w:rPr>
        <w:t xml:space="preserve"> </w:t>
      </w:r>
      <w:r w:rsidRPr="00F567E5">
        <w:rPr>
          <w:rtl/>
        </w:rPr>
        <w:t>السنوات</w:t>
      </w:r>
      <w:r>
        <w:rPr>
          <w:rtl/>
        </w:rPr>
        <w:t xml:space="preserve"> </w:t>
      </w:r>
      <w:r w:rsidRPr="00F567E5">
        <w:rPr>
          <w:rtl/>
        </w:rPr>
        <w:t>الأخيرة</w:t>
      </w:r>
      <w:r>
        <w:rPr>
          <w:rtl/>
        </w:rPr>
        <w:t xml:space="preserve"> </w:t>
      </w:r>
      <w:r w:rsidRPr="00F567E5">
        <w:rPr>
          <w:rtl/>
        </w:rPr>
        <w:t>واضطلعت</w:t>
      </w:r>
      <w:r>
        <w:rPr>
          <w:rtl/>
        </w:rPr>
        <w:t xml:space="preserve"> </w:t>
      </w:r>
      <w:r w:rsidRPr="00F567E5">
        <w:rPr>
          <w:rtl/>
        </w:rPr>
        <w:t>بدور</w:t>
      </w:r>
      <w:r>
        <w:rPr>
          <w:rtl/>
        </w:rPr>
        <w:t xml:space="preserve"> </w:t>
      </w:r>
      <w:r w:rsidRPr="00F567E5">
        <w:rPr>
          <w:rtl/>
        </w:rPr>
        <w:t>رائد</w:t>
      </w:r>
      <w:r>
        <w:rPr>
          <w:rtl/>
        </w:rPr>
        <w:t xml:space="preserve"> </w:t>
      </w:r>
      <w:r w:rsidRPr="00F567E5">
        <w:rPr>
          <w:rtl/>
        </w:rPr>
        <w:t>في</w:t>
      </w:r>
      <w:r>
        <w:rPr>
          <w:rtl/>
        </w:rPr>
        <w:t xml:space="preserve"> </w:t>
      </w:r>
      <w:r w:rsidRPr="00F567E5">
        <w:rPr>
          <w:rtl/>
        </w:rPr>
        <w:t>تعزيز</w:t>
      </w:r>
      <w:r>
        <w:rPr>
          <w:rtl/>
        </w:rPr>
        <w:t xml:space="preserve"> </w:t>
      </w:r>
      <w:r w:rsidRPr="00F567E5">
        <w:rPr>
          <w:rtl/>
        </w:rPr>
        <w:t>الاستقرار</w:t>
      </w:r>
      <w:r>
        <w:rPr>
          <w:rtl/>
        </w:rPr>
        <w:t xml:space="preserve"> </w:t>
      </w:r>
      <w:r w:rsidRPr="00F567E5">
        <w:rPr>
          <w:rtl/>
        </w:rPr>
        <w:t>والتعاون</w:t>
      </w:r>
      <w:r>
        <w:rPr>
          <w:rtl/>
        </w:rPr>
        <w:t xml:space="preserve"> </w:t>
      </w:r>
      <w:r w:rsidRPr="00F567E5">
        <w:rPr>
          <w:rtl/>
        </w:rPr>
        <w:t>الإقليميين</w:t>
      </w:r>
      <w:r>
        <w:rPr>
          <w:rtl/>
        </w:rPr>
        <w:t xml:space="preserve"> </w:t>
      </w:r>
      <w:r w:rsidRPr="00F567E5">
        <w:rPr>
          <w:rtl/>
        </w:rPr>
        <w:t>وكانت</w:t>
      </w:r>
      <w:r>
        <w:rPr>
          <w:rtl/>
        </w:rPr>
        <w:t xml:space="preserve"> </w:t>
      </w:r>
      <w:r w:rsidRPr="00F567E5">
        <w:rPr>
          <w:rtl/>
        </w:rPr>
        <w:t>أول</w:t>
      </w:r>
      <w:r>
        <w:rPr>
          <w:rtl/>
        </w:rPr>
        <w:t xml:space="preserve"> </w:t>
      </w:r>
      <w:r w:rsidRPr="00F567E5">
        <w:rPr>
          <w:rtl/>
        </w:rPr>
        <w:t>دولة</w:t>
      </w:r>
      <w:r>
        <w:rPr>
          <w:rtl/>
        </w:rPr>
        <w:t xml:space="preserve"> </w:t>
      </w:r>
      <w:r w:rsidRPr="00F567E5">
        <w:rPr>
          <w:rtl/>
        </w:rPr>
        <w:t>في</w:t>
      </w:r>
      <w:r>
        <w:rPr>
          <w:rtl/>
        </w:rPr>
        <w:t xml:space="preserve"> </w:t>
      </w:r>
      <w:r w:rsidRPr="00F567E5">
        <w:rPr>
          <w:rtl/>
        </w:rPr>
        <w:t>آسيا</w:t>
      </w:r>
      <w:r>
        <w:rPr>
          <w:rtl/>
        </w:rPr>
        <w:t xml:space="preserve"> </w:t>
      </w:r>
      <w:r w:rsidRPr="00F567E5">
        <w:rPr>
          <w:rtl/>
        </w:rPr>
        <w:t>الوسطى</w:t>
      </w:r>
      <w:r>
        <w:rPr>
          <w:rtl/>
        </w:rPr>
        <w:t xml:space="preserve"> </w:t>
      </w:r>
      <w:r w:rsidRPr="00F567E5">
        <w:rPr>
          <w:rtl/>
        </w:rPr>
        <w:t>تُنتخب</w:t>
      </w:r>
      <w:r>
        <w:rPr>
          <w:rtl/>
        </w:rPr>
        <w:t xml:space="preserve"> </w:t>
      </w:r>
      <w:r w:rsidRPr="00F567E5">
        <w:rPr>
          <w:rtl/>
        </w:rPr>
        <w:t>لمجلس</w:t>
      </w:r>
      <w:r>
        <w:rPr>
          <w:rtl/>
        </w:rPr>
        <w:t xml:space="preserve"> </w:t>
      </w:r>
      <w:r w:rsidRPr="00F567E5">
        <w:rPr>
          <w:rtl/>
        </w:rPr>
        <w:t>الأمن.</w:t>
      </w:r>
      <w:r>
        <w:rPr>
          <w:rtl/>
        </w:rPr>
        <w:t xml:space="preserve"> </w:t>
      </w:r>
      <w:r w:rsidRPr="00F567E5">
        <w:rPr>
          <w:rtl/>
        </w:rPr>
        <w:t>غير</w:t>
      </w:r>
      <w:r>
        <w:rPr>
          <w:rtl/>
        </w:rPr>
        <w:t xml:space="preserve"> </w:t>
      </w:r>
      <w:r w:rsidRPr="00F567E5">
        <w:rPr>
          <w:rtl/>
        </w:rPr>
        <w:t>أن</w:t>
      </w:r>
      <w:r>
        <w:rPr>
          <w:rtl/>
        </w:rPr>
        <w:t xml:space="preserve"> </w:t>
      </w:r>
      <w:r w:rsidRPr="00F567E5">
        <w:rPr>
          <w:rtl/>
        </w:rPr>
        <w:t>القلق</w:t>
      </w:r>
      <w:r>
        <w:rPr>
          <w:rtl/>
        </w:rPr>
        <w:t xml:space="preserve"> </w:t>
      </w:r>
      <w:r w:rsidRPr="00F567E5">
        <w:rPr>
          <w:rtl/>
        </w:rPr>
        <w:t>يساور</w:t>
      </w:r>
      <w:r>
        <w:rPr>
          <w:rtl/>
        </w:rPr>
        <w:t xml:space="preserve"> </w:t>
      </w:r>
      <w:r w:rsidRPr="00F567E5">
        <w:rPr>
          <w:rtl/>
        </w:rPr>
        <w:t>اللجنة</w:t>
      </w:r>
      <w:r>
        <w:rPr>
          <w:rtl/>
        </w:rPr>
        <w:t xml:space="preserve"> </w:t>
      </w:r>
      <w:r w:rsidRPr="00F567E5">
        <w:rPr>
          <w:rtl/>
        </w:rPr>
        <w:t>لأن</w:t>
      </w:r>
      <w:r>
        <w:rPr>
          <w:rtl/>
        </w:rPr>
        <w:t xml:space="preserve"> </w:t>
      </w:r>
      <w:r w:rsidRPr="00F567E5">
        <w:rPr>
          <w:rtl/>
        </w:rPr>
        <w:t>الدولة</w:t>
      </w:r>
      <w:r>
        <w:rPr>
          <w:rtl/>
        </w:rPr>
        <w:t xml:space="preserve"> </w:t>
      </w:r>
      <w:r w:rsidRPr="00F567E5">
        <w:rPr>
          <w:rtl/>
        </w:rPr>
        <w:t>الطرف</w:t>
      </w:r>
      <w:r>
        <w:rPr>
          <w:rtl/>
        </w:rPr>
        <w:t xml:space="preserve"> </w:t>
      </w:r>
      <w:r w:rsidRPr="00F567E5">
        <w:rPr>
          <w:rtl/>
        </w:rPr>
        <w:t>لم</w:t>
      </w:r>
      <w:r>
        <w:rPr>
          <w:rtl/>
        </w:rPr>
        <w:t xml:space="preserve"> </w:t>
      </w:r>
      <w:r w:rsidRPr="00F567E5">
        <w:rPr>
          <w:rtl/>
        </w:rPr>
        <w:t>تنفذ</w:t>
      </w:r>
      <w:r>
        <w:rPr>
          <w:rtl/>
        </w:rPr>
        <w:t xml:space="preserve"> </w:t>
      </w:r>
      <w:r w:rsidRPr="00F567E5">
        <w:rPr>
          <w:rtl/>
        </w:rPr>
        <w:t>التزامها</w:t>
      </w:r>
      <w:r>
        <w:rPr>
          <w:rtl/>
        </w:rPr>
        <w:t xml:space="preserve"> </w:t>
      </w:r>
      <w:r w:rsidRPr="00F567E5">
        <w:rPr>
          <w:rtl/>
        </w:rPr>
        <w:t>بوضع</w:t>
      </w:r>
      <w:r>
        <w:rPr>
          <w:rtl/>
        </w:rPr>
        <w:t xml:space="preserve"> </w:t>
      </w:r>
      <w:r w:rsidRPr="00F567E5">
        <w:rPr>
          <w:rtl/>
        </w:rPr>
        <w:t>الصيغة</w:t>
      </w:r>
      <w:r>
        <w:rPr>
          <w:rtl/>
        </w:rPr>
        <w:t xml:space="preserve"> </w:t>
      </w:r>
      <w:r w:rsidRPr="00F567E5">
        <w:rPr>
          <w:rtl/>
        </w:rPr>
        <w:t>النهائية</w:t>
      </w:r>
      <w:r>
        <w:rPr>
          <w:rtl/>
        </w:rPr>
        <w:t xml:space="preserve"> </w:t>
      </w:r>
      <w:r w:rsidRPr="00F567E5">
        <w:rPr>
          <w:rtl/>
        </w:rPr>
        <w:t>لخطة</w:t>
      </w:r>
      <w:r>
        <w:rPr>
          <w:rtl/>
        </w:rPr>
        <w:t xml:space="preserve"> </w:t>
      </w:r>
      <w:r w:rsidRPr="00F567E5">
        <w:rPr>
          <w:rtl/>
        </w:rPr>
        <w:t>عمل</w:t>
      </w:r>
      <w:r>
        <w:rPr>
          <w:rtl/>
        </w:rPr>
        <w:t xml:space="preserve"> </w:t>
      </w:r>
      <w:r w:rsidRPr="00F567E5">
        <w:rPr>
          <w:rtl/>
        </w:rPr>
        <w:t>وطنية</w:t>
      </w:r>
      <w:r>
        <w:rPr>
          <w:rtl/>
        </w:rPr>
        <w:t xml:space="preserve"> </w:t>
      </w:r>
      <w:r w:rsidRPr="00F567E5">
        <w:rPr>
          <w:rtl/>
        </w:rPr>
        <w:t>لتنفيذ</w:t>
      </w:r>
      <w:r>
        <w:rPr>
          <w:rtl/>
        </w:rPr>
        <w:t xml:space="preserve"> </w:t>
      </w:r>
      <w:r w:rsidRPr="00F567E5">
        <w:rPr>
          <w:rtl/>
        </w:rPr>
        <w:t>قرار</w:t>
      </w:r>
      <w:r>
        <w:rPr>
          <w:rtl/>
        </w:rPr>
        <w:t xml:space="preserve"> </w:t>
      </w:r>
      <w:r w:rsidRPr="00F567E5">
        <w:rPr>
          <w:rtl/>
        </w:rPr>
        <w:t>المجلس</w:t>
      </w:r>
      <w:r>
        <w:rPr>
          <w:rtl/>
        </w:rPr>
        <w:t xml:space="preserve"> </w:t>
      </w:r>
      <w:hyperlink r:id="rId29" w:history="1">
        <w:r w:rsidRPr="00E807EA">
          <w:rPr>
            <w:rStyle w:val="Hyperlink"/>
            <w:rtl/>
          </w:rPr>
          <w:t>1325 (2000)</w:t>
        </w:r>
      </w:hyperlink>
      <w:r>
        <w:rPr>
          <w:rtl/>
        </w:rPr>
        <w:t xml:space="preserve"> </w:t>
      </w:r>
      <w:r w:rsidRPr="00F567E5">
        <w:rPr>
          <w:rtl/>
        </w:rPr>
        <w:t>بشأن</w:t>
      </w:r>
      <w:r>
        <w:rPr>
          <w:rtl/>
        </w:rPr>
        <w:t xml:space="preserve"> </w:t>
      </w:r>
      <w:r w:rsidRPr="00F567E5">
        <w:rPr>
          <w:rtl/>
        </w:rPr>
        <w:t>لمرأة</w:t>
      </w:r>
      <w:r>
        <w:rPr>
          <w:rtl/>
        </w:rPr>
        <w:t xml:space="preserve"> </w:t>
      </w:r>
      <w:r w:rsidRPr="00F567E5">
        <w:rPr>
          <w:rtl/>
        </w:rPr>
        <w:t>والسلام</w:t>
      </w:r>
      <w:r>
        <w:rPr>
          <w:rtl/>
        </w:rPr>
        <w:t xml:space="preserve"> </w:t>
      </w:r>
      <w:r w:rsidRPr="00F567E5">
        <w:rPr>
          <w:rtl/>
        </w:rPr>
        <w:t>والأمن،</w:t>
      </w:r>
      <w:r>
        <w:rPr>
          <w:rtl/>
        </w:rPr>
        <w:t xml:space="preserve"> </w:t>
      </w:r>
      <w:r w:rsidRPr="00F567E5">
        <w:rPr>
          <w:rtl/>
        </w:rPr>
        <w:t>وبتخصيص</w:t>
      </w:r>
      <w:r>
        <w:rPr>
          <w:rtl/>
        </w:rPr>
        <w:t xml:space="preserve"> </w:t>
      </w:r>
      <w:r w:rsidRPr="00F567E5">
        <w:rPr>
          <w:rtl/>
        </w:rPr>
        <w:t>نسبة</w:t>
      </w:r>
      <w:r>
        <w:rPr>
          <w:rtl/>
        </w:rPr>
        <w:t xml:space="preserve"> 15 </w:t>
      </w:r>
      <w:r w:rsidRPr="00F567E5">
        <w:rPr>
          <w:rtl/>
        </w:rPr>
        <w:t>في</w:t>
      </w:r>
      <w:r>
        <w:rPr>
          <w:rtl/>
        </w:rPr>
        <w:t xml:space="preserve"> </w:t>
      </w:r>
      <w:r w:rsidRPr="00F567E5">
        <w:rPr>
          <w:rtl/>
        </w:rPr>
        <w:t>المائة</w:t>
      </w:r>
      <w:r>
        <w:rPr>
          <w:rtl/>
        </w:rPr>
        <w:t xml:space="preserve"> </w:t>
      </w:r>
      <w:r w:rsidRPr="00F567E5">
        <w:rPr>
          <w:rtl/>
        </w:rPr>
        <w:t>من</w:t>
      </w:r>
      <w:r w:rsidR="00240656">
        <w:rPr>
          <w:rFonts w:hint="cs"/>
          <w:rtl/>
        </w:rPr>
        <w:t> </w:t>
      </w:r>
      <w:r w:rsidRPr="00F567E5">
        <w:rPr>
          <w:rtl/>
        </w:rPr>
        <w:t>مساعدتها</w:t>
      </w:r>
      <w:r>
        <w:rPr>
          <w:rtl/>
        </w:rPr>
        <w:t xml:space="preserve"> </w:t>
      </w:r>
      <w:r w:rsidRPr="00F567E5">
        <w:rPr>
          <w:rtl/>
        </w:rPr>
        <w:t>الإنمائية</w:t>
      </w:r>
      <w:r>
        <w:rPr>
          <w:rtl/>
        </w:rPr>
        <w:t xml:space="preserve"> </w:t>
      </w:r>
      <w:r w:rsidRPr="00F567E5">
        <w:rPr>
          <w:rtl/>
        </w:rPr>
        <w:t>الرسمية</w:t>
      </w:r>
      <w:r>
        <w:rPr>
          <w:rtl/>
        </w:rPr>
        <w:t xml:space="preserve"> </w:t>
      </w:r>
      <w:r w:rsidRPr="00F567E5">
        <w:rPr>
          <w:rtl/>
        </w:rPr>
        <w:t>لتعميم</w:t>
      </w:r>
      <w:r>
        <w:rPr>
          <w:rtl/>
        </w:rPr>
        <w:t xml:space="preserve"> </w:t>
      </w:r>
      <w:r w:rsidRPr="00F567E5">
        <w:rPr>
          <w:rtl/>
        </w:rPr>
        <w:t>مراعاة</w:t>
      </w:r>
      <w:r>
        <w:rPr>
          <w:rtl/>
        </w:rPr>
        <w:t xml:space="preserve"> </w:t>
      </w:r>
      <w:r w:rsidRPr="00F567E5">
        <w:rPr>
          <w:rtl/>
        </w:rPr>
        <w:t>المنظور</w:t>
      </w:r>
      <w:r>
        <w:rPr>
          <w:rtl/>
        </w:rPr>
        <w:t xml:space="preserve"> </w:t>
      </w:r>
      <w:proofErr w:type="spellStart"/>
      <w:r w:rsidRPr="00F567E5">
        <w:rPr>
          <w:rtl/>
        </w:rPr>
        <w:t>الجنساني</w:t>
      </w:r>
      <w:proofErr w:type="spellEnd"/>
      <w:r w:rsidRPr="00F567E5">
        <w:rPr>
          <w:rtl/>
        </w:rPr>
        <w:t>.</w:t>
      </w:r>
    </w:p>
    <w:p w14:paraId="0FCC6511" w14:textId="77777777" w:rsidR="00E464E3" w:rsidRPr="00F567E5" w:rsidRDefault="00E464E3" w:rsidP="00E464E3">
      <w:pPr>
        <w:pStyle w:val="SingleTxt"/>
        <w:rPr>
          <w:b/>
          <w:rtl/>
          <w:lang w:bidi="en-GB"/>
        </w:rPr>
      </w:pPr>
      <w:r>
        <w:rPr>
          <w:rtl/>
        </w:rPr>
        <w:t>32</w:t>
      </w:r>
      <w:r>
        <w:rPr>
          <w:rFonts w:hint="cs"/>
          <w:rtl/>
        </w:rPr>
        <w:t xml:space="preserve"> </w:t>
      </w:r>
      <w:r w:rsidRPr="00F567E5">
        <w:rPr>
          <w:rtl/>
        </w:rPr>
        <w:t>-</w:t>
      </w:r>
      <w:r w:rsidRPr="00F567E5">
        <w:rPr>
          <w:rtl/>
        </w:rPr>
        <w:tab/>
      </w:r>
      <w:r w:rsidRPr="00F567E5">
        <w:rPr>
          <w:b/>
          <w:bCs/>
          <w:rtl/>
        </w:rPr>
        <w:t>وتوصي</w:t>
      </w:r>
      <w:r>
        <w:rPr>
          <w:b/>
          <w:bCs/>
          <w:rtl/>
        </w:rPr>
        <w:t xml:space="preserve"> </w:t>
      </w:r>
      <w:r w:rsidRPr="00F567E5">
        <w:rPr>
          <w:b/>
          <w:bCs/>
          <w:rtl/>
        </w:rPr>
        <w:t>اللجنة</w:t>
      </w:r>
      <w:r>
        <w:rPr>
          <w:b/>
          <w:bCs/>
          <w:rtl/>
        </w:rPr>
        <w:t xml:space="preserve"> </w:t>
      </w:r>
      <w:r w:rsidRPr="00F567E5">
        <w:rPr>
          <w:b/>
          <w:bCs/>
          <w:rtl/>
        </w:rPr>
        <w:t>الدولةَ</w:t>
      </w:r>
      <w:r>
        <w:rPr>
          <w:b/>
          <w:bCs/>
          <w:rtl/>
        </w:rPr>
        <w:t xml:space="preserve"> </w:t>
      </w:r>
      <w:r w:rsidRPr="00F567E5">
        <w:rPr>
          <w:b/>
          <w:bCs/>
          <w:rtl/>
        </w:rPr>
        <w:t>الطرف</w:t>
      </w:r>
      <w:r>
        <w:rPr>
          <w:b/>
          <w:bCs/>
          <w:rtl/>
        </w:rPr>
        <w:t xml:space="preserve"> </w:t>
      </w:r>
      <w:r w:rsidRPr="00F567E5">
        <w:rPr>
          <w:b/>
          <w:bCs/>
          <w:rtl/>
        </w:rPr>
        <w:t>بما</w:t>
      </w:r>
      <w:r>
        <w:rPr>
          <w:b/>
          <w:bCs/>
          <w:rtl/>
        </w:rPr>
        <w:t xml:space="preserve"> </w:t>
      </w:r>
      <w:r w:rsidRPr="00F567E5">
        <w:rPr>
          <w:b/>
          <w:bCs/>
          <w:rtl/>
        </w:rPr>
        <w:t>يلي:</w:t>
      </w:r>
    </w:p>
    <w:p w14:paraId="2F4E087B" w14:textId="7D64516E" w:rsidR="00E464E3" w:rsidRPr="00F567E5" w:rsidRDefault="00E464E3" w:rsidP="00E464E3">
      <w:pPr>
        <w:pStyle w:val="SingleTxt"/>
        <w:rPr>
          <w:b/>
          <w:bCs/>
          <w:rtl/>
          <w:lang w:bidi="en-GB"/>
        </w:rPr>
      </w:pPr>
      <w:r>
        <w:rPr>
          <w:rtl/>
        </w:rPr>
        <w:tab/>
      </w:r>
      <w:r w:rsidRPr="00F567E5">
        <w:rPr>
          <w:rtl/>
        </w:rPr>
        <w:t>(أ)</w:t>
      </w:r>
      <w:r w:rsidRPr="00F567E5">
        <w:rPr>
          <w:rtl/>
        </w:rPr>
        <w:tab/>
      </w:r>
      <w:r w:rsidRPr="00F567E5">
        <w:rPr>
          <w:b/>
          <w:bCs/>
          <w:rtl/>
        </w:rPr>
        <w:t>وضع</w:t>
      </w:r>
      <w:r>
        <w:rPr>
          <w:b/>
          <w:bCs/>
          <w:rtl/>
        </w:rPr>
        <w:t xml:space="preserve"> </w:t>
      </w:r>
      <w:r w:rsidRPr="00F567E5">
        <w:rPr>
          <w:b/>
          <w:bCs/>
          <w:rtl/>
        </w:rPr>
        <w:t>إطار</w:t>
      </w:r>
      <w:r>
        <w:rPr>
          <w:b/>
          <w:bCs/>
          <w:rtl/>
        </w:rPr>
        <w:t xml:space="preserve"> </w:t>
      </w:r>
      <w:r w:rsidRPr="00F567E5">
        <w:rPr>
          <w:b/>
          <w:bCs/>
          <w:rtl/>
        </w:rPr>
        <w:t>زمني</w:t>
      </w:r>
      <w:r>
        <w:rPr>
          <w:b/>
          <w:bCs/>
          <w:rtl/>
        </w:rPr>
        <w:t xml:space="preserve"> </w:t>
      </w:r>
      <w:r w:rsidRPr="00F567E5">
        <w:rPr>
          <w:b/>
          <w:bCs/>
          <w:rtl/>
        </w:rPr>
        <w:t>واضح</w:t>
      </w:r>
      <w:r>
        <w:rPr>
          <w:b/>
          <w:bCs/>
          <w:rtl/>
        </w:rPr>
        <w:t xml:space="preserve"> </w:t>
      </w:r>
      <w:r w:rsidRPr="00F567E5">
        <w:rPr>
          <w:b/>
          <w:bCs/>
          <w:rtl/>
        </w:rPr>
        <w:t>وتخصيص</w:t>
      </w:r>
      <w:r>
        <w:rPr>
          <w:b/>
          <w:bCs/>
          <w:rtl/>
        </w:rPr>
        <w:t xml:space="preserve"> </w:t>
      </w:r>
      <w:r w:rsidRPr="00F567E5">
        <w:rPr>
          <w:b/>
          <w:bCs/>
          <w:rtl/>
        </w:rPr>
        <w:t>الموارد</w:t>
      </w:r>
      <w:r>
        <w:rPr>
          <w:b/>
          <w:bCs/>
          <w:rtl/>
        </w:rPr>
        <w:t xml:space="preserve"> </w:t>
      </w:r>
      <w:r w:rsidRPr="00F567E5">
        <w:rPr>
          <w:b/>
          <w:bCs/>
          <w:rtl/>
        </w:rPr>
        <w:t>الضرورية</w:t>
      </w:r>
      <w:r>
        <w:rPr>
          <w:b/>
          <w:bCs/>
          <w:rtl/>
        </w:rPr>
        <w:t xml:space="preserve"> </w:t>
      </w:r>
      <w:r w:rsidRPr="00F567E5">
        <w:rPr>
          <w:b/>
          <w:bCs/>
          <w:rtl/>
        </w:rPr>
        <w:t>لوضع</w:t>
      </w:r>
      <w:r>
        <w:rPr>
          <w:b/>
          <w:bCs/>
          <w:rtl/>
        </w:rPr>
        <w:t xml:space="preserve"> </w:t>
      </w:r>
      <w:r w:rsidRPr="00F567E5">
        <w:rPr>
          <w:b/>
          <w:bCs/>
          <w:rtl/>
        </w:rPr>
        <w:t>الصيغة</w:t>
      </w:r>
      <w:r>
        <w:rPr>
          <w:b/>
          <w:bCs/>
          <w:rtl/>
        </w:rPr>
        <w:t xml:space="preserve"> </w:t>
      </w:r>
      <w:r w:rsidRPr="00F567E5">
        <w:rPr>
          <w:b/>
          <w:bCs/>
          <w:rtl/>
        </w:rPr>
        <w:t>النهائية</w:t>
      </w:r>
      <w:r>
        <w:rPr>
          <w:b/>
          <w:bCs/>
          <w:rtl/>
        </w:rPr>
        <w:t xml:space="preserve"> </w:t>
      </w:r>
      <w:r w:rsidRPr="00F567E5">
        <w:rPr>
          <w:b/>
          <w:bCs/>
          <w:rtl/>
        </w:rPr>
        <w:t>لخطة</w:t>
      </w:r>
      <w:r>
        <w:rPr>
          <w:b/>
          <w:bCs/>
          <w:rtl/>
        </w:rPr>
        <w:t xml:space="preserve"> </w:t>
      </w:r>
      <w:r w:rsidRPr="00F567E5">
        <w:rPr>
          <w:b/>
          <w:bCs/>
          <w:rtl/>
        </w:rPr>
        <w:t>العمل</w:t>
      </w:r>
      <w:r>
        <w:rPr>
          <w:b/>
          <w:bCs/>
          <w:rtl/>
        </w:rPr>
        <w:t xml:space="preserve"> </w:t>
      </w:r>
      <w:r w:rsidRPr="00F567E5">
        <w:rPr>
          <w:b/>
          <w:bCs/>
          <w:rtl/>
        </w:rPr>
        <w:t>الوطنية</w:t>
      </w:r>
      <w:r>
        <w:rPr>
          <w:b/>
          <w:bCs/>
          <w:rtl/>
        </w:rPr>
        <w:t xml:space="preserve"> </w:t>
      </w:r>
      <w:r w:rsidRPr="00F567E5">
        <w:rPr>
          <w:b/>
          <w:bCs/>
          <w:rtl/>
        </w:rPr>
        <w:t>لتنفيذ</w:t>
      </w:r>
      <w:r>
        <w:rPr>
          <w:b/>
          <w:bCs/>
          <w:rtl/>
        </w:rPr>
        <w:t xml:space="preserve"> </w:t>
      </w:r>
      <w:r w:rsidRPr="00F567E5">
        <w:rPr>
          <w:b/>
          <w:bCs/>
          <w:rtl/>
        </w:rPr>
        <w:t>قرار</w:t>
      </w:r>
      <w:r>
        <w:rPr>
          <w:b/>
          <w:bCs/>
          <w:rtl/>
        </w:rPr>
        <w:t xml:space="preserve"> </w:t>
      </w:r>
      <w:r w:rsidRPr="00F567E5">
        <w:rPr>
          <w:b/>
          <w:bCs/>
          <w:rtl/>
        </w:rPr>
        <w:t>مجلس</w:t>
      </w:r>
      <w:r>
        <w:rPr>
          <w:b/>
          <w:bCs/>
          <w:rtl/>
        </w:rPr>
        <w:t xml:space="preserve"> </w:t>
      </w:r>
      <w:r w:rsidRPr="00F567E5">
        <w:rPr>
          <w:b/>
          <w:bCs/>
          <w:rtl/>
        </w:rPr>
        <w:t>الأمن</w:t>
      </w:r>
      <w:r>
        <w:rPr>
          <w:b/>
          <w:bCs/>
          <w:rtl/>
        </w:rPr>
        <w:t xml:space="preserve"> </w:t>
      </w:r>
      <w:hyperlink r:id="rId30" w:history="1">
        <w:r w:rsidRPr="00E807EA">
          <w:rPr>
            <w:rStyle w:val="Hyperlink"/>
            <w:b/>
            <w:bCs/>
            <w:rtl/>
          </w:rPr>
          <w:t>1325 (2000)</w:t>
        </w:r>
      </w:hyperlink>
      <w:r>
        <w:rPr>
          <w:b/>
          <w:bCs/>
          <w:rtl/>
        </w:rPr>
        <w:t xml:space="preserve"> </w:t>
      </w:r>
      <w:r w:rsidRPr="00F567E5">
        <w:rPr>
          <w:b/>
          <w:bCs/>
          <w:rtl/>
        </w:rPr>
        <w:t>بشأن</w:t>
      </w:r>
      <w:r>
        <w:rPr>
          <w:b/>
          <w:bCs/>
          <w:rtl/>
        </w:rPr>
        <w:t xml:space="preserve"> </w:t>
      </w:r>
      <w:r w:rsidRPr="00F567E5">
        <w:rPr>
          <w:b/>
          <w:bCs/>
          <w:rtl/>
        </w:rPr>
        <w:t>المرأة</w:t>
      </w:r>
      <w:r>
        <w:rPr>
          <w:b/>
          <w:bCs/>
          <w:rtl/>
        </w:rPr>
        <w:t xml:space="preserve"> </w:t>
      </w:r>
      <w:r w:rsidRPr="00F567E5">
        <w:rPr>
          <w:b/>
          <w:bCs/>
          <w:rtl/>
        </w:rPr>
        <w:t>والسلام</w:t>
      </w:r>
      <w:r>
        <w:rPr>
          <w:b/>
          <w:bCs/>
          <w:rtl/>
        </w:rPr>
        <w:t xml:space="preserve"> </w:t>
      </w:r>
      <w:r w:rsidRPr="00F567E5">
        <w:rPr>
          <w:b/>
          <w:bCs/>
          <w:rtl/>
        </w:rPr>
        <w:t>والأمن،</w:t>
      </w:r>
      <w:r>
        <w:rPr>
          <w:b/>
          <w:bCs/>
          <w:rtl/>
        </w:rPr>
        <w:t xml:space="preserve"> </w:t>
      </w:r>
      <w:r w:rsidRPr="00F567E5">
        <w:rPr>
          <w:b/>
          <w:bCs/>
          <w:rtl/>
        </w:rPr>
        <w:t>بالتعاون</w:t>
      </w:r>
      <w:r>
        <w:rPr>
          <w:b/>
          <w:bCs/>
          <w:rtl/>
        </w:rPr>
        <w:t xml:space="preserve"> </w:t>
      </w:r>
      <w:r w:rsidRPr="00F567E5">
        <w:rPr>
          <w:b/>
          <w:bCs/>
          <w:rtl/>
        </w:rPr>
        <w:t>مع</w:t>
      </w:r>
      <w:r w:rsidR="00240656">
        <w:rPr>
          <w:rFonts w:hint="cs"/>
          <w:b/>
          <w:bCs/>
          <w:rtl/>
        </w:rPr>
        <w:t> </w:t>
      </w:r>
      <w:r w:rsidRPr="00F567E5">
        <w:rPr>
          <w:b/>
          <w:bCs/>
          <w:rtl/>
        </w:rPr>
        <w:t>ممثلي</w:t>
      </w:r>
      <w:r>
        <w:rPr>
          <w:b/>
          <w:bCs/>
          <w:rtl/>
        </w:rPr>
        <w:t xml:space="preserve"> </w:t>
      </w:r>
      <w:r w:rsidRPr="00F567E5">
        <w:rPr>
          <w:b/>
          <w:bCs/>
          <w:rtl/>
        </w:rPr>
        <w:t>المنظمات</w:t>
      </w:r>
      <w:r>
        <w:rPr>
          <w:b/>
          <w:bCs/>
          <w:rtl/>
        </w:rPr>
        <w:t xml:space="preserve"> </w:t>
      </w:r>
      <w:r w:rsidRPr="00F567E5">
        <w:rPr>
          <w:b/>
          <w:bCs/>
          <w:rtl/>
        </w:rPr>
        <w:t>النسائية،</w:t>
      </w:r>
      <w:r>
        <w:rPr>
          <w:b/>
          <w:bCs/>
          <w:rtl/>
        </w:rPr>
        <w:t xml:space="preserve"> </w:t>
      </w:r>
      <w:r w:rsidRPr="00F567E5">
        <w:rPr>
          <w:b/>
          <w:bCs/>
          <w:rtl/>
        </w:rPr>
        <w:t>وضمان</w:t>
      </w:r>
      <w:r>
        <w:rPr>
          <w:b/>
          <w:bCs/>
          <w:rtl/>
        </w:rPr>
        <w:t xml:space="preserve"> </w:t>
      </w:r>
      <w:r w:rsidRPr="00F567E5">
        <w:rPr>
          <w:b/>
          <w:bCs/>
          <w:rtl/>
        </w:rPr>
        <w:t>مراعاة</w:t>
      </w:r>
      <w:r>
        <w:rPr>
          <w:b/>
          <w:bCs/>
          <w:rtl/>
        </w:rPr>
        <w:t xml:space="preserve"> </w:t>
      </w:r>
      <w:r w:rsidRPr="00F567E5">
        <w:rPr>
          <w:b/>
          <w:bCs/>
          <w:rtl/>
        </w:rPr>
        <w:t>النطاق</w:t>
      </w:r>
      <w:r>
        <w:rPr>
          <w:b/>
          <w:bCs/>
          <w:rtl/>
        </w:rPr>
        <w:t xml:space="preserve"> </w:t>
      </w:r>
      <w:r w:rsidRPr="00F567E5">
        <w:rPr>
          <w:b/>
          <w:bCs/>
          <w:rtl/>
        </w:rPr>
        <w:t>الكامل</w:t>
      </w:r>
      <w:r>
        <w:rPr>
          <w:b/>
          <w:bCs/>
          <w:rtl/>
        </w:rPr>
        <w:t xml:space="preserve"> </w:t>
      </w:r>
      <w:r w:rsidRPr="00F567E5">
        <w:rPr>
          <w:b/>
          <w:bCs/>
          <w:rtl/>
        </w:rPr>
        <w:t>لخطة</w:t>
      </w:r>
      <w:r>
        <w:rPr>
          <w:b/>
          <w:bCs/>
          <w:rtl/>
        </w:rPr>
        <w:t xml:space="preserve"> </w:t>
      </w:r>
      <w:r w:rsidRPr="00F567E5">
        <w:rPr>
          <w:b/>
          <w:bCs/>
          <w:rtl/>
        </w:rPr>
        <w:t>المجلس</w:t>
      </w:r>
      <w:r>
        <w:rPr>
          <w:b/>
          <w:bCs/>
          <w:rtl/>
        </w:rPr>
        <w:t xml:space="preserve"> </w:t>
      </w:r>
      <w:r w:rsidRPr="00F567E5">
        <w:rPr>
          <w:b/>
          <w:bCs/>
          <w:rtl/>
        </w:rPr>
        <w:t>المتعلقة</w:t>
      </w:r>
      <w:r>
        <w:rPr>
          <w:b/>
          <w:bCs/>
          <w:rtl/>
        </w:rPr>
        <w:t xml:space="preserve"> </w:t>
      </w:r>
      <w:r w:rsidRPr="00F567E5">
        <w:rPr>
          <w:b/>
          <w:bCs/>
          <w:rtl/>
        </w:rPr>
        <w:t>بالمرأة</w:t>
      </w:r>
      <w:r>
        <w:rPr>
          <w:b/>
          <w:bCs/>
          <w:rtl/>
        </w:rPr>
        <w:t xml:space="preserve"> </w:t>
      </w:r>
      <w:r w:rsidRPr="00F567E5">
        <w:rPr>
          <w:b/>
          <w:bCs/>
          <w:rtl/>
        </w:rPr>
        <w:t>والسلام</w:t>
      </w:r>
      <w:r>
        <w:rPr>
          <w:b/>
          <w:bCs/>
          <w:rtl/>
        </w:rPr>
        <w:t xml:space="preserve"> </w:t>
      </w:r>
      <w:r w:rsidRPr="00F567E5">
        <w:rPr>
          <w:b/>
          <w:bCs/>
          <w:rtl/>
        </w:rPr>
        <w:t>والأمن،</w:t>
      </w:r>
      <w:r>
        <w:rPr>
          <w:b/>
          <w:bCs/>
          <w:rtl/>
        </w:rPr>
        <w:t xml:space="preserve"> </w:t>
      </w:r>
      <w:r w:rsidRPr="00F567E5">
        <w:rPr>
          <w:b/>
          <w:bCs/>
          <w:rtl/>
        </w:rPr>
        <w:t>على</w:t>
      </w:r>
      <w:r>
        <w:rPr>
          <w:b/>
          <w:bCs/>
          <w:rtl/>
        </w:rPr>
        <w:t xml:space="preserve"> </w:t>
      </w:r>
      <w:r w:rsidRPr="00F567E5">
        <w:rPr>
          <w:b/>
          <w:bCs/>
          <w:rtl/>
        </w:rPr>
        <w:t>النحو</w:t>
      </w:r>
      <w:r>
        <w:rPr>
          <w:b/>
          <w:bCs/>
          <w:rtl/>
        </w:rPr>
        <w:t xml:space="preserve"> </w:t>
      </w:r>
      <w:r w:rsidRPr="00F567E5">
        <w:rPr>
          <w:b/>
          <w:bCs/>
          <w:rtl/>
        </w:rPr>
        <w:t>المبين</w:t>
      </w:r>
      <w:r>
        <w:rPr>
          <w:b/>
          <w:bCs/>
          <w:rtl/>
        </w:rPr>
        <w:t xml:space="preserve"> </w:t>
      </w:r>
      <w:r w:rsidRPr="00F567E5">
        <w:rPr>
          <w:b/>
          <w:bCs/>
          <w:rtl/>
        </w:rPr>
        <w:t>في</w:t>
      </w:r>
      <w:r>
        <w:rPr>
          <w:b/>
          <w:bCs/>
          <w:rtl/>
        </w:rPr>
        <w:t xml:space="preserve"> </w:t>
      </w:r>
      <w:r w:rsidRPr="00F567E5">
        <w:rPr>
          <w:b/>
          <w:bCs/>
          <w:rtl/>
        </w:rPr>
        <w:t>قرارات</w:t>
      </w:r>
      <w:r>
        <w:rPr>
          <w:b/>
          <w:bCs/>
          <w:rtl/>
        </w:rPr>
        <w:t xml:space="preserve"> </w:t>
      </w:r>
      <w:r w:rsidRPr="00F567E5">
        <w:rPr>
          <w:b/>
          <w:bCs/>
          <w:rtl/>
        </w:rPr>
        <w:t>المجلس</w:t>
      </w:r>
      <w:r>
        <w:rPr>
          <w:b/>
          <w:bCs/>
          <w:rtl/>
        </w:rPr>
        <w:t xml:space="preserve"> </w:t>
      </w:r>
      <w:hyperlink r:id="rId31" w:history="1">
        <w:r w:rsidRPr="00E807EA">
          <w:rPr>
            <w:rStyle w:val="Hyperlink"/>
            <w:b/>
            <w:bCs/>
            <w:rtl/>
          </w:rPr>
          <w:t>1820 (2008)</w:t>
        </w:r>
      </w:hyperlink>
      <w:r>
        <w:rPr>
          <w:b/>
          <w:bCs/>
          <w:rtl/>
        </w:rPr>
        <w:t xml:space="preserve"> </w:t>
      </w:r>
      <w:r w:rsidRPr="00F567E5">
        <w:rPr>
          <w:b/>
          <w:bCs/>
          <w:rtl/>
        </w:rPr>
        <w:t>و</w:t>
      </w:r>
      <w:r>
        <w:rPr>
          <w:b/>
          <w:bCs/>
          <w:rtl/>
        </w:rPr>
        <w:t xml:space="preserve"> </w:t>
      </w:r>
      <w:hyperlink r:id="rId32" w:history="1">
        <w:r w:rsidRPr="00E807EA">
          <w:rPr>
            <w:rStyle w:val="Hyperlink"/>
            <w:b/>
            <w:bCs/>
            <w:rtl/>
          </w:rPr>
          <w:t>1888 (2009)</w:t>
        </w:r>
      </w:hyperlink>
      <w:r>
        <w:rPr>
          <w:b/>
          <w:bCs/>
          <w:rtl/>
        </w:rPr>
        <w:t xml:space="preserve"> </w:t>
      </w:r>
      <w:r w:rsidRPr="00F567E5">
        <w:rPr>
          <w:b/>
          <w:bCs/>
          <w:rtl/>
        </w:rPr>
        <w:t>و</w:t>
      </w:r>
      <w:r>
        <w:rPr>
          <w:b/>
          <w:bCs/>
          <w:rtl/>
        </w:rPr>
        <w:t xml:space="preserve"> </w:t>
      </w:r>
      <w:hyperlink r:id="rId33" w:history="1">
        <w:r w:rsidRPr="00E807EA">
          <w:rPr>
            <w:rStyle w:val="Hyperlink"/>
            <w:b/>
            <w:bCs/>
            <w:rtl/>
          </w:rPr>
          <w:t>1889 (2009)</w:t>
        </w:r>
      </w:hyperlink>
      <w:r>
        <w:rPr>
          <w:b/>
          <w:bCs/>
          <w:rtl/>
        </w:rPr>
        <w:t xml:space="preserve"> </w:t>
      </w:r>
      <w:r w:rsidRPr="00F567E5">
        <w:rPr>
          <w:b/>
          <w:bCs/>
          <w:rtl/>
        </w:rPr>
        <w:t>و</w:t>
      </w:r>
      <w:r>
        <w:rPr>
          <w:rFonts w:hint="cs"/>
          <w:b/>
          <w:bCs/>
          <w:rtl/>
        </w:rPr>
        <w:t> </w:t>
      </w:r>
      <w:hyperlink r:id="rId34" w:history="1">
        <w:r w:rsidRPr="00E807EA">
          <w:rPr>
            <w:rStyle w:val="Hyperlink"/>
            <w:b/>
            <w:bCs/>
            <w:rtl/>
          </w:rPr>
          <w:t>2122 (2013)</w:t>
        </w:r>
      </w:hyperlink>
      <w:r w:rsidRPr="00F567E5">
        <w:rPr>
          <w:b/>
          <w:bCs/>
          <w:rtl/>
        </w:rPr>
        <w:t>؛</w:t>
      </w:r>
      <w:r>
        <w:rPr>
          <w:b/>
          <w:bCs/>
          <w:rtl/>
        </w:rPr>
        <w:t xml:space="preserve"> </w:t>
      </w:r>
    </w:p>
    <w:p w14:paraId="5FA81F36" w14:textId="32067400" w:rsidR="00E464E3" w:rsidRPr="00F567E5" w:rsidRDefault="00E464E3" w:rsidP="00E464E3">
      <w:pPr>
        <w:pStyle w:val="SingleTxt"/>
        <w:rPr>
          <w:b/>
          <w:bCs/>
          <w:rtl/>
          <w:lang w:bidi="en-GB"/>
        </w:rPr>
      </w:pPr>
      <w:r w:rsidRPr="00181C3E">
        <w:rPr>
          <w:rtl/>
        </w:rPr>
        <w:tab/>
        <w:t>(ب)</w:t>
      </w:r>
      <w:r w:rsidRPr="00181C3E">
        <w:rPr>
          <w:rtl/>
        </w:rPr>
        <w:tab/>
      </w:r>
      <w:r w:rsidRPr="00240656">
        <w:rPr>
          <w:rFonts w:ascii="Times New Roman Bold" w:hAnsi="Times New Roman Bold"/>
          <w:b/>
          <w:bCs/>
          <w:spacing w:val="-6"/>
          <w:w w:val="97"/>
          <w:rtl/>
        </w:rPr>
        <w:t>تخصيص نسبة 15 في المائة من مساعدتها الإنمائية الرسمية لتعميم مراعاة المنظور</w:t>
      </w:r>
      <w:r w:rsidR="00240656" w:rsidRPr="00240656">
        <w:rPr>
          <w:rFonts w:ascii="Times New Roman Bold" w:hAnsi="Times New Roman Bold" w:hint="cs"/>
          <w:b/>
          <w:bCs/>
          <w:spacing w:val="-6"/>
          <w:w w:val="97"/>
          <w:rtl/>
        </w:rPr>
        <w:t xml:space="preserve"> </w:t>
      </w:r>
      <w:proofErr w:type="spellStart"/>
      <w:r w:rsidRPr="00240656">
        <w:rPr>
          <w:rFonts w:ascii="Times New Roman Bold" w:hAnsi="Times New Roman Bold"/>
          <w:b/>
          <w:bCs/>
          <w:spacing w:val="-6"/>
          <w:w w:val="97"/>
          <w:rtl/>
        </w:rPr>
        <w:t>الجنساني</w:t>
      </w:r>
      <w:proofErr w:type="spellEnd"/>
      <w:r w:rsidRPr="00F567E5">
        <w:rPr>
          <w:b/>
          <w:bCs/>
          <w:rtl/>
        </w:rPr>
        <w:t>.</w:t>
      </w:r>
    </w:p>
    <w:p w14:paraId="4FC2543A" w14:textId="77777777" w:rsidR="00E464E3" w:rsidRPr="00181C3E" w:rsidRDefault="00E464E3" w:rsidP="00E464E3">
      <w:pPr>
        <w:pStyle w:val="SingleTxt"/>
        <w:spacing w:after="0" w:line="120" w:lineRule="exact"/>
        <w:rPr>
          <w:sz w:val="10"/>
          <w:rtl/>
        </w:rPr>
      </w:pPr>
    </w:p>
    <w:p w14:paraId="6D260757" w14:textId="77777777" w:rsidR="00E464E3" w:rsidRPr="00F567E5" w:rsidRDefault="00E464E3" w:rsidP="00E464E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r w:rsidRPr="00F567E5">
        <w:rPr>
          <w:rtl/>
        </w:rPr>
        <w:tab/>
      </w:r>
      <w:r w:rsidRPr="00F567E5">
        <w:rPr>
          <w:rtl/>
        </w:rPr>
        <w:tab/>
        <w:t>الجنسية</w:t>
      </w:r>
    </w:p>
    <w:p w14:paraId="66F47F60" w14:textId="77777777" w:rsidR="00E464E3" w:rsidRPr="00F567E5" w:rsidRDefault="00E464E3" w:rsidP="00E464E3">
      <w:pPr>
        <w:pStyle w:val="SingleTxt"/>
      </w:pPr>
      <w:r>
        <w:rPr>
          <w:rtl/>
        </w:rPr>
        <w:t>33</w:t>
      </w:r>
      <w:r>
        <w:rPr>
          <w:rFonts w:hint="cs"/>
          <w:rtl/>
        </w:rPr>
        <w:t xml:space="preserve"> </w:t>
      </w:r>
      <w:r w:rsidRPr="00F567E5">
        <w:rPr>
          <w:rtl/>
        </w:rPr>
        <w:t>-</w:t>
      </w:r>
      <w:r w:rsidRPr="00F567E5">
        <w:rPr>
          <w:rtl/>
        </w:rPr>
        <w:tab/>
        <w:t>يساور</w:t>
      </w:r>
      <w:r>
        <w:rPr>
          <w:rtl/>
        </w:rPr>
        <w:t xml:space="preserve"> </w:t>
      </w:r>
      <w:r w:rsidRPr="00F567E5">
        <w:rPr>
          <w:rtl/>
        </w:rPr>
        <w:t>اللجنةَ</w:t>
      </w:r>
      <w:r>
        <w:rPr>
          <w:rtl/>
        </w:rPr>
        <w:t xml:space="preserve"> </w:t>
      </w:r>
      <w:r w:rsidRPr="00F567E5">
        <w:rPr>
          <w:rtl/>
        </w:rPr>
        <w:t>القلقُ</w:t>
      </w:r>
      <w:r>
        <w:rPr>
          <w:rtl/>
        </w:rPr>
        <w:t xml:space="preserve"> </w:t>
      </w:r>
      <w:r w:rsidRPr="00F567E5">
        <w:rPr>
          <w:rtl/>
        </w:rPr>
        <w:t>لأن</w:t>
      </w:r>
      <w:r>
        <w:rPr>
          <w:rtl/>
        </w:rPr>
        <w:t xml:space="preserve"> </w:t>
      </w:r>
      <w:r w:rsidRPr="00F567E5">
        <w:rPr>
          <w:rtl/>
        </w:rPr>
        <w:t>الثغرات</w:t>
      </w:r>
      <w:r>
        <w:rPr>
          <w:rtl/>
        </w:rPr>
        <w:t xml:space="preserve"> </w:t>
      </w:r>
      <w:r w:rsidRPr="00F567E5">
        <w:rPr>
          <w:rtl/>
        </w:rPr>
        <w:t>التشريعية</w:t>
      </w:r>
      <w:r>
        <w:rPr>
          <w:rtl/>
        </w:rPr>
        <w:t xml:space="preserve"> </w:t>
      </w:r>
      <w:r w:rsidRPr="00F567E5">
        <w:rPr>
          <w:rtl/>
        </w:rPr>
        <w:t>التالية</w:t>
      </w:r>
      <w:r>
        <w:rPr>
          <w:rtl/>
        </w:rPr>
        <w:t xml:space="preserve"> </w:t>
      </w:r>
      <w:r w:rsidRPr="00F567E5">
        <w:rPr>
          <w:rtl/>
        </w:rPr>
        <w:t>تُحدث</w:t>
      </w:r>
      <w:r>
        <w:rPr>
          <w:rtl/>
        </w:rPr>
        <w:t xml:space="preserve"> </w:t>
      </w:r>
      <w:r w:rsidRPr="00F567E5">
        <w:rPr>
          <w:rtl/>
        </w:rPr>
        <w:t>خطرا</w:t>
      </w:r>
      <w:r>
        <w:rPr>
          <w:rtl/>
        </w:rPr>
        <w:t xml:space="preserve"> </w:t>
      </w:r>
      <w:r w:rsidRPr="00F567E5">
        <w:rPr>
          <w:rtl/>
        </w:rPr>
        <w:t>كبيرا</w:t>
      </w:r>
      <w:r>
        <w:rPr>
          <w:rtl/>
        </w:rPr>
        <w:t xml:space="preserve"> </w:t>
      </w:r>
      <w:r w:rsidRPr="00F567E5">
        <w:rPr>
          <w:rtl/>
        </w:rPr>
        <w:t>بتعرُّض</w:t>
      </w:r>
      <w:r>
        <w:rPr>
          <w:rtl/>
        </w:rPr>
        <w:t xml:space="preserve"> </w:t>
      </w:r>
      <w:r w:rsidRPr="00F567E5">
        <w:rPr>
          <w:rtl/>
        </w:rPr>
        <w:t>النساء</w:t>
      </w:r>
      <w:r>
        <w:rPr>
          <w:rtl/>
        </w:rPr>
        <w:t xml:space="preserve"> </w:t>
      </w:r>
      <w:r w:rsidRPr="00F567E5">
        <w:rPr>
          <w:rtl/>
        </w:rPr>
        <w:t>والفتيات</w:t>
      </w:r>
      <w:r>
        <w:rPr>
          <w:rtl/>
        </w:rPr>
        <w:t xml:space="preserve"> </w:t>
      </w:r>
      <w:r w:rsidRPr="00F567E5">
        <w:rPr>
          <w:rtl/>
        </w:rPr>
        <w:t>لحالة</w:t>
      </w:r>
      <w:r>
        <w:rPr>
          <w:rtl/>
        </w:rPr>
        <w:t xml:space="preserve"> </w:t>
      </w:r>
      <w:r w:rsidRPr="00F567E5">
        <w:rPr>
          <w:rtl/>
        </w:rPr>
        <w:t>انعدام</w:t>
      </w:r>
      <w:r>
        <w:rPr>
          <w:rtl/>
        </w:rPr>
        <w:t xml:space="preserve"> </w:t>
      </w:r>
      <w:r w:rsidRPr="00F567E5">
        <w:rPr>
          <w:rtl/>
        </w:rPr>
        <w:t>الجنسية</w:t>
      </w:r>
      <w:r>
        <w:rPr>
          <w:rtl/>
        </w:rPr>
        <w:t xml:space="preserve"> </w:t>
      </w:r>
      <w:r w:rsidRPr="00F567E5">
        <w:rPr>
          <w:rtl/>
        </w:rPr>
        <w:t>في</w:t>
      </w:r>
      <w:r>
        <w:rPr>
          <w:rtl/>
        </w:rPr>
        <w:t xml:space="preserve"> </w:t>
      </w:r>
      <w:r w:rsidRPr="00F567E5">
        <w:rPr>
          <w:rtl/>
        </w:rPr>
        <w:t>الدولة</w:t>
      </w:r>
      <w:r>
        <w:rPr>
          <w:rtl/>
        </w:rPr>
        <w:t xml:space="preserve"> </w:t>
      </w:r>
      <w:r w:rsidRPr="00F567E5">
        <w:rPr>
          <w:rtl/>
        </w:rPr>
        <w:t>الطرف:</w:t>
      </w:r>
    </w:p>
    <w:p w14:paraId="4CC77FEF" w14:textId="77777777" w:rsidR="00E464E3" w:rsidRPr="00F567E5" w:rsidRDefault="00E464E3" w:rsidP="00E464E3">
      <w:pPr>
        <w:pStyle w:val="SingleTxt"/>
        <w:rPr>
          <w:rtl/>
          <w:lang w:bidi="en-GB"/>
        </w:rPr>
      </w:pPr>
      <w:r>
        <w:rPr>
          <w:rtl/>
        </w:rPr>
        <w:tab/>
      </w:r>
      <w:r w:rsidRPr="00F567E5">
        <w:rPr>
          <w:rtl/>
        </w:rPr>
        <w:t>(أ)</w:t>
      </w:r>
      <w:r w:rsidRPr="00F567E5">
        <w:rPr>
          <w:rtl/>
        </w:rPr>
        <w:tab/>
        <w:t>لا</w:t>
      </w:r>
      <w:r>
        <w:rPr>
          <w:rtl/>
        </w:rPr>
        <w:t xml:space="preserve"> </w:t>
      </w:r>
      <w:r w:rsidRPr="00F567E5">
        <w:rPr>
          <w:rtl/>
        </w:rPr>
        <w:t>يجوز</w:t>
      </w:r>
      <w:r>
        <w:rPr>
          <w:rtl/>
        </w:rPr>
        <w:t xml:space="preserve"> </w:t>
      </w:r>
      <w:r w:rsidRPr="00F567E5">
        <w:rPr>
          <w:rtl/>
        </w:rPr>
        <w:t>تسجيل</w:t>
      </w:r>
      <w:r>
        <w:rPr>
          <w:rtl/>
        </w:rPr>
        <w:t xml:space="preserve"> </w:t>
      </w:r>
      <w:r w:rsidRPr="00F567E5">
        <w:rPr>
          <w:rtl/>
        </w:rPr>
        <w:t>المواليد</w:t>
      </w:r>
      <w:r>
        <w:rPr>
          <w:rtl/>
        </w:rPr>
        <w:t xml:space="preserve"> </w:t>
      </w:r>
      <w:r w:rsidRPr="00F567E5">
        <w:rPr>
          <w:rtl/>
        </w:rPr>
        <w:t>ما</w:t>
      </w:r>
      <w:r>
        <w:rPr>
          <w:rtl/>
        </w:rPr>
        <w:t xml:space="preserve"> </w:t>
      </w:r>
      <w:r w:rsidRPr="00F567E5">
        <w:rPr>
          <w:rtl/>
        </w:rPr>
        <w:t>لم</w:t>
      </w:r>
      <w:r>
        <w:rPr>
          <w:rtl/>
        </w:rPr>
        <w:t xml:space="preserve"> </w:t>
      </w:r>
      <w:r w:rsidRPr="00F567E5">
        <w:rPr>
          <w:rtl/>
        </w:rPr>
        <w:t>يقدِّم</w:t>
      </w:r>
      <w:r>
        <w:rPr>
          <w:rtl/>
        </w:rPr>
        <w:t xml:space="preserve"> </w:t>
      </w:r>
      <w:r w:rsidRPr="00F567E5">
        <w:rPr>
          <w:rtl/>
        </w:rPr>
        <w:t>الوالدان</w:t>
      </w:r>
      <w:r>
        <w:rPr>
          <w:rtl/>
        </w:rPr>
        <w:t xml:space="preserve"> </w:t>
      </w:r>
      <w:r w:rsidRPr="00F567E5">
        <w:rPr>
          <w:rtl/>
        </w:rPr>
        <w:t>وثائق</w:t>
      </w:r>
      <w:r>
        <w:rPr>
          <w:rtl/>
        </w:rPr>
        <w:t xml:space="preserve"> </w:t>
      </w:r>
      <w:r w:rsidRPr="00F567E5">
        <w:rPr>
          <w:rtl/>
        </w:rPr>
        <w:t>ثبوت</w:t>
      </w:r>
      <w:r>
        <w:rPr>
          <w:rtl/>
        </w:rPr>
        <w:t xml:space="preserve"> </w:t>
      </w:r>
      <w:r w:rsidRPr="00F567E5">
        <w:rPr>
          <w:rtl/>
        </w:rPr>
        <w:t>الهوية؛</w:t>
      </w:r>
    </w:p>
    <w:p w14:paraId="1C83C98B" w14:textId="77777777" w:rsidR="00E464E3" w:rsidRPr="00F567E5" w:rsidRDefault="00E464E3" w:rsidP="00E464E3">
      <w:pPr>
        <w:pStyle w:val="SingleTxt"/>
        <w:rPr>
          <w:rtl/>
          <w:lang w:bidi="en-GB"/>
        </w:rPr>
      </w:pPr>
      <w:r>
        <w:rPr>
          <w:rtl/>
        </w:rPr>
        <w:tab/>
      </w:r>
      <w:r w:rsidRPr="00F567E5">
        <w:rPr>
          <w:rtl/>
        </w:rPr>
        <w:t>(ب)</w:t>
      </w:r>
      <w:r w:rsidRPr="00F567E5">
        <w:rPr>
          <w:rtl/>
        </w:rPr>
        <w:tab/>
        <w:t>بعد</w:t>
      </w:r>
      <w:r>
        <w:rPr>
          <w:rtl/>
        </w:rPr>
        <w:t xml:space="preserve"> </w:t>
      </w:r>
      <w:r w:rsidRPr="00F567E5">
        <w:rPr>
          <w:rtl/>
        </w:rPr>
        <w:t>فقدان</w:t>
      </w:r>
      <w:r>
        <w:rPr>
          <w:rtl/>
        </w:rPr>
        <w:t xml:space="preserve"> </w:t>
      </w:r>
      <w:r w:rsidRPr="00F567E5">
        <w:rPr>
          <w:rtl/>
        </w:rPr>
        <w:t>الجنسية</w:t>
      </w:r>
      <w:r>
        <w:rPr>
          <w:rtl/>
        </w:rPr>
        <w:t xml:space="preserve"> </w:t>
      </w:r>
      <w:r w:rsidRPr="00F567E5">
        <w:rPr>
          <w:rtl/>
        </w:rPr>
        <w:t>عن</w:t>
      </w:r>
      <w:r>
        <w:rPr>
          <w:rtl/>
        </w:rPr>
        <w:t xml:space="preserve"> </w:t>
      </w:r>
      <w:r w:rsidRPr="00F567E5">
        <w:rPr>
          <w:rtl/>
        </w:rPr>
        <w:t>طريق</w:t>
      </w:r>
      <w:r>
        <w:rPr>
          <w:rtl/>
        </w:rPr>
        <w:t xml:space="preserve"> </w:t>
      </w:r>
      <w:r w:rsidRPr="00F567E5">
        <w:rPr>
          <w:rtl/>
        </w:rPr>
        <w:t>الزواج،</w:t>
      </w:r>
      <w:r>
        <w:rPr>
          <w:rtl/>
        </w:rPr>
        <w:t xml:space="preserve"> </w:t>
      </w:r>
      <w:r w:rsidRPr="00F567E5">
        <w:rPr>
          <w:rtl/>
        </w:rPr>
        <w:t>لا</w:t>
      </w:r>
      <w:r>
        <w:rPr>
          <w:rtl/>
        </w:rPr>
        <w:t xml:space="preserve"> </w:t>
      </w:r>
      <w:r w:rsidRPr="00F567E5">
        <w:rPr>
          <w:rtl/>
        </w:rPr>
        <w:t>تسمح</w:t>
      </w:r>
      <w:r>
        <w:rPr>
          <w:rtl/>
        </w:rPr>
        <w:t xml:space="preserve"> </w:t>
      </w:r>
      <w:r w:rsidRPr="00F567E5">
        <w:rPr>
          <w:rtl/>
        </w:rPr>
        <w:t>التشريعات</w:t>
      </w:r>
      <w:r>
        <w:rPr>
          <w:rtl/>
        </w:rPr>
        <w:t xml:space="preserve"> </w:t>
      </w:r>
      <w:r w:rsidRPr="00F567E5">
        <w:rPr>
          <w:rtl/>
        </w:rPr>
        <w:t>بإعادة</w:t>
      </w:r>
      <w:r>
        <w:rPr>
          <w:rtl/>
        </w:rPr>
        <w:t xml:space="preserve"> </w:t>
      </w:r>
      <w:r w:rsidRPr="00F567E5">
        <w:rPr>
          <w:rtl/>
        </w:rPr>
        <w:t>اكتساب</w:t>
      </w:r>
      <w:r>
        <w:rPr>
          <w:rtl/>
        </w:rPr>
        <w:t xml:space="preserve"> </w:t>
      </w:r>
      <w:r w:rsidRPr="00F567E5">
        <w:rPr>
          <w:rtl/>
        </w:rPr>
        <w:t>الجنسية</w:t>
      </w:r>
      <w:r>
        <w:rPr>
          <w:rtl/>
        </w:rPr>
        <w:t xml:space="preserve"> </w:t>
      </w:r>
      <w:r w:rsidRPr="00F567E5">
        <w:rPr>
          <w:rtl/>
        </w:rPr>
        <w:t>في</w:t>
      </w:r>
      <w:r>
        <w:rPr>
          <w:rtl/>
        </w:rPr>
        <w:t xml:space="preserve"> </w:t>
      </w:r>
      <w:r w:rsidRPr="00F567E5">
        <w:rPr>
          <w:rtl/>
        </w:rPr>
        <w:t>حالات</w:t>
      </w:r>
      <w:r>
        <w:rPr>
          <w:rtl/>
        </w:rPr>
        <w:t xml:space="preserve"> </w:t>
      </w:r>
      <w:r w:rsidRPr="00F567E5">
        <w:rPr>
          <w:rtl/>
        </w:rPr>
        <w:t>فسخ</w:t>
      </w:r>
      <w:r>
        <w:rPr>
          <w:rtl/>
        </w:rPr>
        <w:t xml:space="preserve"> </w:t>
      </w:r>
      <w:r w:rsidRPr="00F567E5">
        <w:rPr>
          <w:rtl/>
        </w:rPr>
        <w:t>الزواج</w:t>
      </w:r>
      <w:r>
        <w:rPr>
          <w:rtl/>
        </w:rPr>
        <w:t xml:space="preserve"> </w:t>
      </w:r>
      <w:r w:rsidRPr="00F567E5">
        <w:rPr>
          <w:rtl/>
        </w:rPr>
        <w:t>أو</w:t>
      </w:r>
      <w:r>
        <w:rPr>
          <w:rtl/>
        </w:rPr>
        <w:t xml:space="preserve"> </w:t>
      </w:r>
      <w:r w:rsidRPr="00F567E5">
        <w:rPr>
          <w:rtl/>
        </w:rPr>
        <w:t>عدم</w:t>
      </w:r>
      <w:r>
        <w:rPr>
          <w:rtl/>
        </w:rPr>
        <w:t xml:space="preserve"> </w:t>
      </w:r>
      <w:r w:rsidRPr="00F567E5">
        <w:rPr>
          <w:rtl/>
        </w:rPr>
        <w:t>عقده؛</w:t>
      </w:r>
    </w:p>
    <w:p w14:paraId="06D7AB8C" w14:textId="3C9D0449" w:rsidR="00E464E3" w:rsidRPr="00F567E5" w:rsidRDefault="00E464E3" w:rsidP="00E464E3">
      <w:pPr>
        <w:pStyle w:val="SingleTxt"/>
        <w:rPr>
          <w:rtl/>
          <w:lang w:bidi="en-GB"/>
        </w:rPr>
      </w:pPr>
      <w:r>
        <w:rPr>
          <w:rtl/>
        </w:rPr>
        <w:tab/>
      </w:r>
      <w:r w:rsidRPr="00F567E5">
        <w:rPr>
          <w:rtl/>
        </w:rPr>
        <w:t>(ج)</w:t>
      </w:r>
      <w:r w:rsidRPr="00F567E5">
        <w:rPr>
          <w:rtl/>
        </w:rPr>
        <w:tab/>
        <w:t>تشترط</w:t>
      </w:r>
      <w:r>
        <w:rPr>
          <w:rtl/>
        </w:rPr>
        <w:t xml:space="preserve"> </w:t>
      </w:r>
      <w:r w:rsidRPr="00F567E5">
        <w:rPr>
          <w:rtl/>
        </w:rPr>
        <w:t>التشريعات</w:t>
      </w:r>
      <w:r>
        <w:rPr>
          <w:rtl/>
        </w:rPr>
        <w:t xml:space="preserve"> </w:t>
      </w:r>
      <w:r w:rsidRPr="00F567E5">
        <w:rPr>
          <w:rtl/>
        </w:rPr>
        <w:t>الاكتفاء</w:t>
      </w:r>
      <w:r>
        <w:rPr>
          <w:rtl/>
        </w:rPr>
        <w:t xml:space="preserve"> </w:t>
      </w:r>
      <w:r w:rsidRPr="00F567E5">
        <w:rPr>
          <w:rtl/>
        </w:rPr>
        <w:t>الذاتي</w:t>
      </w:r>
      <w:r>
        <w:rPr>
          <w:rtl/>
        </w:rPr>
        <w:t xml:space="preserve"> </w:t>
      </w:r>
      <w:r w:rsidRPr="00F567E5">
        <w:rPr>
          <w:rtl/>
        </w:rPr>
        <w:t>الاقتصادي</w:t>
      </w:r>
      <w:r>
        <w:rPr>
          <w:rtl/>
        </w:rPr>
        <w:t xml:space="preserve"> </w:t>
      </w:r>
      <w:r w:rsidRPr="00F567E5">
        <w:rPr>
          <w:rtl/>
        </w:rPr>
        <w:t>أو</w:t>
      </w:r>
      <w:r>
        <w:rPr>
          <w:rtl/>
        </w:rPr>
        <w:t xml:space="preserve"> </w:t>
      </w:r>
      <w:r w:rsidRPr="00F567E5">
        <w:rPr>
          <w:rtl/>
        </w:rPr>
        <w:t>حيازة</w:t>
      </w:r>
      <w:r>
        <w:rPr>
          <w:rtl/>
        </w:rPr>
        <w:t xml:space="preserve"> </w:t>
      </w:r>
      <w:r w:rsidRPr="00F567E5">
        <w:rPr>
          <w:rtl/>
        </w:rPr>
        <w:t>ممتلكات</w:t>
      </w:r>
      <w:r>
        <w:rPr>
          <w:rtl/>
        </w:rPr>
        <w:t xml:space="preserve"> </w:t>
      </w:r>
      <w:r w:rsidRPr="00F567E5">
        <w:rPr>
          <w:rtl/>
        </w:rPr>
        <w:t>لاكتساب</w:t>
      </w:r>
      <w:r>
        <w:rPr>
          <w:rtl/>
        </w:rPr>
        <w:t xml:space="preserve"> </w:t>
      </w:r>
      <w:r w:rsidRPr="00F567E5">
        <w:rPr>
          <w:rtl/>
        </w:rPr>
        <w:t>الجنسية</w:t>
      </w:r>
      <w:r>
        <w:rPr>
          <w:rtl/>
        </w:rPr>
        <w:t xml:space="preserve"> </w:t>
      </w:r>
      <w:r w:rsidRPr="00F567E5">
        <w:rPr>
          <w:rtl/>
        </w:rPr>
        <w:t>أو</w:t>
      </w:r>
      <w:r>
        <w:rPr>
          <w:rtl/>
        </w:rPr>
        <w:t xml:space="preserve"> </w:t>
      </w:r>
      <w:r w:rsidRPr="00F567E5">
        <w:rPr>
          <w:rtl/>
        </w:rPr>
        <w:t>إعادة</w:t>
      </w:r>
      <w:r>
        <w:rPr>
          <w:rtl/>
        </w:rPr>
        <w:t xml:space="preserve"> </w:t>
      </w:r>
      <w:r w:rsidRPr="00F567E5">
        <w:rPr>
          <w:rtl/>
        </w:rPr>
        <w:t>اكتسابها؛</w:t>
      </w:r>
      <w:bookmarkStart w:id="3" w:name="_Hlk24986279"/>
      <w:bookmarkEnd w:id="3"/>
    </w:p>
    <w:p w14:paraId="1ADCC95E" w14:textId="543038E2" w:rsidR="00E464E3" w:rsidRPr="00F567E5" w:rsidRDefault="00E464E3" w:rsidP="00E464E3">
      <w:pPr>
        <w:pStyle w:val="SingleTxt"/>
        <w:rPr>
          <w:rtl/>
          <w:lang w:bidi="en-GB"/>
        </w:rPr>
      </w:pPr>
      <w:r>
        <w:rPr>
          <w:rtl/>
        </w:rPr>
        <w:tab/>
      </w:r>
      <w:r w:rsidRPr="00F567E5">
        <w:rPr>
          <w:rtl/>
        </w:rPr>
        <w:t>(د)</w:t>
      </w:r>
      <w:r w:rsidRPr="00F567E5">
        <w:rPr>
          <w:rtl/>
        </w:rPr>
        <w:tab/>
        <w:t>تجيز</w:t>
      </w:r>
      <w:r>
        <w:rPr>
          <w:rtl/>
        </w:rPr>
        <w:t xml:space="preserve"> </w:t>
      </w:r>
      <w:r w:rsidRPr="00F567E5">
        <w:rPr>
          <w:rtl/>
        </w:rPr>
        <w:t>التعديلات</w:t>
      </w:r>
      <w:r>
        <w:rPr>
          <w:rtl/>
        </w:rPr>
        <w:t xml:space="preserve"> </w:t>
      </w:r>
      <w:r w:rsidRPr="00F567E5">
        <w:rPr>
          <w:rtl/>
        </w:rPr>
        <w:t>الدستورية</w:t>
      </w:r>
      <w:r>
        <w:rPr>
          <w:rtl/>
        </w:rPr>
        <w:t xml:space="preserve"> </w:t>
      </w:r>
      <w:r w:rsidRPr="00F567E5">
        <w:rPr>
          <w:rtl/>
        </w:rPr>
        <w:t>لعام</w:t>
      </w:r>
      <w:r>
        <w:rPr>
          <w:rtl/>
        </w:rPr>
        <w:t xml:space="preserve"> 2017 </w:t>
      </w:r>
      <w:r w:rsidRPr="00F567E5">
        <w:rPr>
          <w:rtl/>
        </w:rPr>
        <w:t>الحرمان</w:t>
      </w:r>
      <w:r>
        <w:rPr>
          <w:rtl/>
        </w:rPr>
        <w:t xml:space="preserve"> </w:t>
      </w:r>
      <w:r w:rsidRPr="00F567E5">
        <w:rPr>
          <w:rtl/>
        </w:rPr>
        <w:t>من</w:t>
      </w:r>
      <w:r>
        <w:rPr>
          <w:rtl/>
        </w:rPr>
        <w:t xml:space="preserve"> </w:t>
      </w:r>
      <w:r w:rsidRPr="00F567E5">
        <w:rPr>
          <w:rtl/>
        </w:rPr>
        <w:t>الجنسية</w:t>
      </w:r>
      <w:r>
        <w:rPr>
          <w:rtl/>
        </w:rPr>
        <w:t xml:space="preserve"> </w:t>
      </w:r>
      <w:r w:rsidRPr="00F567E5">
        <w:rPr>
          <w:rtl/>
        </w:rPr>
        <w:t>للأشخاص</w:t>
      </w:r>
      <w:r>
        <w:rPr>
          <w:rtl/>
        </w:rPr>
        <w:t xml:space="preserve"> </w:t>
      </w:r>
      <w:r w:rsidRPr="00F567E5">
        <w:rPr>
          <w:rtl/>
        </w:rPr>
        <w:t>الذين</w:t>
      </w:r>
      <w:r>
        <w:rPr>
          <w:rtl/>
        </w:rPr>
        <w:t xml:space="preserve"> </w:t>
      </w:r>
      <w:r w:rsidRPr="00F567E5">
        <w:rPr>
          <w:rtl/>
        </w:rPr>
        <w:t>ارتكبوا</w:t>
      </w:r>
      <w:r>
        <w:rPr>
          <w:rtl/>
        </w:rPr>
        <w:t xml:space="preserve"> </w:t>
      </w:r>
      <w:r w:rsidRPr="00F567E5">
        <w:rPr>
          <w:rtl/>
        </w:rPr>
        <w:t>جرائم</w:t>
      </w:r>
      <w:r>
        <w:rPr>
          <w:rtl/>
        </w:rPr>
        <w:t xml:space="preserve"> </w:t>
      </w:r>
      <w:r w:rsidRPr="00F567E5">
        <w:rPr>
          <w:rtl/>
        </w:rPr>
        <w:t>إرهابية</w:t>
      </w:r>
      <w:r>
        <w:rPr>
          <w:rtl/>
        </w:rPr>
        <w:t xml:space="preserve"> </w:t>
      </w:r>
      <w:r w:rsidR="004207A3">
        <w:rPr>
          <w:rFonts w:hint="cs"/>
          <w:rtl/>
        </w:rPr>
        <w:t>و/</w:t>
      </w:r>
      <w:r w:rsidRPr="00F567E5">
        <w:rPr>
          <w:rtl/>
        </w:rPr>
        <w:t>أو</w:t>
      </w:r>
      <w:r>
        <w:rPr>
          <w:rtl/>
        </w:rPr>
        <w:t xml:space="preserve"> </w:t>
      </w:r>
      <w:r w:rsidRPr="00F567E5">
        <w:rPr>
          <w:rtl/>
        </w:rPr>
        <w:t>ألحقوا</w:t>
      </w:r>
      <w:r>
        <w:rPr>
          <w:rtl/>
        </w:rPr>
        <w:t xml:space="preserve"> </w:t>
      </w:r>
      <w:r w:rsidRPr="00F567E5">
        <w:rPr>
          <w:rtl/>
        </w:rPr>
        <w:t>أضراراً</w:t>
      </w:r>
      <w:r>
        <w:rPr>
          <w:rtl/>
        </w:rPr>
        <w:t xml:space="preserve"> </w:t>
      </w:r>
      <w:r w:rsidRPr="00F567E5">
        <w:rPr>
          <w:rtl/>
        </w:rPr>
        <w:t>جسيمة</w:t>
      </w:r>
      <w:r>
        <w:rPr>
          <w:rtl/>
        </w:rPr>
        <w:t xml:space="preserve"> </w:t>
      </w:r>
      <w:r w:rsidRPr="00F567E5">
        <w:rPr>
          <w:rtl/>
        </w:rPr>
        <w:t>أخرى</w:t>
      </w:r>
      <w:r>
        <w:rPr>
          <w:rtl/>
        </w:rPr>
        <w:t xml:space="preserve"> </w:t>
      </w:r>
      <w:r w:rsidRPr="00F567E5">
        <w:rPr>
          <w:rtl/>
        </w:rPr>
        <w:t>بالمصالح</w:t>
      </w:r>
      <w:r>
        <w:rPr>
          <w:rtl/>
        </w:rPr>
        <w:t xml:space="preserve"> </w:t>
      </w:r>
      <w:r w:rsidRPr="00F567E5">
        <w:rPr>
          <w:rtl/>
        </w:rPr>
        <w:t>الحيوية</w:t>
      </w:r>
      <w:r>
        <w:rPr>
          <w:rtl/>
        </w:rPr>
        <w:t xml:space="preserve"> </w:t>
      </w:r>
      <w:r w:rsidRPr="00F567E5">
        <w:rPr>
          <w:rtl/>
        </w:rPr>
        <w:t>لكازاخستان.</w:t>
      </w:r>
    </w:p>
    <w:p w14:paraId="2325D4C5" w14:textId="77777777" w:rsidR="00E464E3" w:rsidRPr="00F567E5" w:rsidRDefault="00E464E3" w:rsidP="00E464E3">
      <w:pPr>
        <w:pStyle w:val="SingleTxt"/>
        <w:rPr>
          <w:b/>
          <w:rtl/>
          <w:lang w:bidi="en-GB"/>
        </w:rPr>
      </w:pPr>
      <w:r>
        <w:rPr>
          <w:rtl/>
        </w:rPr>
        <w:t>34</w:t>
      </w:r>
      <w:r>
        <w:rPr>
          <w:rFonts w:hint="cs"/>
          <w:rtl/>
        </w:rPr>
        <w:t xml:space="preserve"> </w:t>
      </w:r>
      <w:r w:rsidRPr="00F567E5">
        <w:rPr>
          <w:rtl/>
        </w:rPr>
        <w:t>-</w:t>
      </w:r>
      <w:r w:rsidRPr="00F567E5">
        <w:rPr>
          <w:rtl/>
        </w:rPr>
        <w:tab/>
      </w:r>
      <w:r w:rsidRPr="00F567E5">
        <w:rPr>
          <w:b/>
          <w:bCs/>
          <w:rtl/>
        </w:rPr>
        <w:t>وتوصي</w:t>
      </w:r>
      <w:r>
        <w:rPr>
          <w:b/>
          <w:bCs/>
          <w:rtl/>
        </w:rPr>
        <w:t xml:space="preserve"> </w:t>
      </w:r>
      <w:r w:rsidRPr="00F567E5">
        <w:rPr>
          <w:b/>
          <w:bCs/>
          <w:rtl/>
        </w:rPr>
        <w:t>اللجنة</w:t>
      </w:r>
      <w:r>
        <w:rPr>
          <w:b/>
          <w:bCs/>
          <w:rtl/>
        </w:rPr>
        <w:t xml:space="preserve"> </w:t>
      </w:r>
      <w:r w:rsidRPr="00F567E5">
        <w:rPr>
          <w:b/>
          <w:bCs/>
          <w:rtl/>
        </w:rPr>
        <w:t>الدولةَ</w:t>
      </w:r>
      <w:r>
        <w:rPr>
          <w:b/>
          <w:bCs/>
          <w:rtl/>
        </w:rPr>
        <w:t xml:space="preserve"> </w:t>
      </w:r>
      <w:r w:rsidRPr="00F567E5">
        <w:rPr>
          <w:b/>
          <w:bCs/>
          <w:rtl/>
        </w:rPr>
        <w:t>الطرف</w:t>
      </w:r>
      <w:r>
        <w:rPr>
          <w:b/>
          <w:bCs/>
          <w:rtl/>
        </w:rPr>
        <w:t xml:space="preserve"> </w:t>
      </w:r>
      <w:r w:rsidRPr="00F567E5">
        <w:rPr>
          <w:b/>
          <w:bCs/>
          <w:rtl/>
        </w:rPr>
        <w:t>بما</w:t>
      </w:r>
      <w:r>
        <w:rPr>
          <w:b/>
          <w:bCs/>
          <w:rtl/>
        </w:rPr>
        <w:t xml:space="preserve"> </w:t>
      </w:r>
      <w:r w:rsidRPr="00F567E5">
        <w:rPr>
          <w:b/>
          <w:bCs/>
          <w:rtl/>
        </w:rPr>
        <w:t>يلي:</w:t>
      </w:r>
    </w:p>
    <w:p w14:paraId="7D605730" w14:textId="77777777" w:rsidR="00E464E3" w:rsidRPr="00F567E5" w:rsidRDefault="00E464E3" w:rsidP="00E464E3">
      <w:pPr>
        <w:pStyle w:val="SingleTxt"/>
        <w:rPr>
          <w:b/>
          <w:rtl/>
          <w:lang w:bidi="en-GB"/>
        </w:rPr>
      </w:pPr>
      <w:r>
        <w:rPr>
          <w:rtl/>
        </w:rPr>
        <w:lastRenderedPageBreak/>
        <w:tab/>
      </w:r>
      <w:r w:rsidRPr="00F567E5">
        <w:rPr>
          <w:rtl/>
        </w:rPr>
        <w:t>(أ)</w:t>
      </w:r>
      <w:r w:rsidRPr="00F567E5">
        <w:rPr>
          <w:rtl/>
        </w:rPr>
        <w:tab/>
      </w:r>
      <w:r w:rsidRPr="00240656">
        <w:rPr>
          <w:rFonts w:ascii="Times New Roman Bold" w:hAnsi="Times New Roman Bold"/>
          <w:b/>
          <w:bCs/>
          <w:spacing w:val="-2"/>
          <w:w w:val="97"/>
          <w:rtl/>
        </w:rPr>
        <w:t>تنقيح مدونة الزواج والأسرة واللوائح ذات الصلة لضمان تسجيل جميع الأطفال عند الميلاد وتقديم شهادات تسجيل ميلاد لهم، بصرف النظر عن الوضع القانوني لوالديهم أو</w:t>
      </w:r>
      <w:r w:rsidRPr="00240656">
        <w:rPr>
          <w:rFonts w:ascii="Times New Roman Bold" w:hAnsi="Times New Roman Bold" w:hint="cs"/>
          <w:b/>
          <w:bCs/>
          <w:spacing w:val="-2"/>
          <w:w w:val="97"/>
          <w:rtl/>
        </w:rPr>
        <w:t> </w:t>
      </w:r>
      <w:r w:rsidRPr="00240656">
        <w:rPr>
          <w:rFonts w:ascii="Times New Roman Bold" w:hAnsi="Times New Roman Bold"/>
          <w:b/>
          <w:bCs/>
          <w:spacing w:val="-2"/>
          <w:w w:val="97"/>
          <w:rtl/>
        </w:rPr>
        <w:t>جنسيتهم</w:t>
      </w:r>
      <w:r>
        <w:rPr>
          <w:rFonts w:hint="cs"/>
          <w:rtl/>
        </w:rPr>
        <w:t>؛</w:t>
      </w:r>
    </w:p>
    <w:p w14:paraId="73FDD388" w14:textId="77777777" w:rsidR="00E464E3" w:rsidRPr="00F567E5" w:rsidRDefault="00E464E3" w:rsidP="00E464E3">
      <w:pPr>
        <w:pStyle w:val="SingleTxt"/>
        <w:rPr>
          <w:b/>
          <w:bCs/>
          <w:rtl/>
          <w:lang w:bidi="en-GB"/>
        </w:rPr>
      </w:pPr>
      <w:r w:rsidRPr="00181C3E">
        <w:rPr>
          <w:rtl/>
        </w:rPr>
        <w:tab/>
        <w:t>(ب)</w:t>
      </w:r>
      <w:r w:rsidRPr="00181C3E">
        <w:rPr>
          <w:rtl/>
        </w:rPr>
        <w:tab/>
      </w:r>
      <w:r w:rsidRPr="00F567E5">
        <w:rPr>
          <w:b/>
          <w:bCs/>
          <w:rtl/>
        </w:rPr>
        <w:t>مراجعة</w:t>
      </w:r>
      <w:r>
        <w:rPr>
          <w:b/>
          <w:bCs/>
          <w:rtl/>
        </w:rPr>
        <w:t xml:space="preserve"> </w:t>
      </w:r>
      <w:r w:rsidRPr="00F567E5">
        <w:rPr>
          <w:b/>
          <w:bCs/>
          <w:rtl/>
        </w:rPr>
        <w:t>قانون</w:t>
      </w:r>
      <w:r>
        <w:rPr>
          <w:b/>
          <w:bCs/>
          <w:rtl/>
        </w:rPr>
        <w:t xml:space="preserve"> </w:t>
      </w:r>
      <w:r w:rsidRPr="00F567E5">
        <w:rPr>
          <w:b/>
          <w:bCs/>
          <w:rtl/>
        </w:rPr>
        <w:t>الجنسية</w:t>
      </w:r>
      <w:r>
        <w:rPr>
          <w:b/>
          <w:bCs/>
          <w:rtl/>
        </w:rPr>
        <w:t xml:space="preserve"> </w:t>
      </w:r>
      <w:r w:rsidRPr="00F567E5">
        <w:rPr>
          <w:b/>
          <w:bCs/>
          <w:rtl/>
        </w:rPr>
        <w:t>وغيره</w:t>
      </w:r>
      <w:r>
        <w:rPr>
          <w:b/>
          <w:bCs/>
          <w:rtl/>
        </w:rPr>
        <w:t xml:space="preserve"> </w:t>
      </w:r>
      <w:r w:rsidRPr="00F567E5">
        <w:rPr>
          <w:b/>
          <w:bCs/>
          <w:rtl/>
        </w:rPr>
        <w:t>من</w:t>
      </w:r>
      <w:r>
        <w:rPr>
          <w:b/>
          <w:bCs/>
          <w:rtl/>
        </w:rPr>
        <w:t xml:space="preserve"> </w:t>
      </w:r>
      <w:r w:rsidRPr="00F567E5">
        <w:rPr>
          <w:b/>
          <w:bCs/>
          <w:rtl/>
        </w:rPr>
        <w:t>القوانين</w:t>
      </w:r>
      <w:r>
        <w:rPr>
          <w:b/>
          <w:bCs/>
          <w:rtl/>
        </w:rPr>
        <w:t xml:space="preserve"> </w:t>
      </w:r>
      <w:r w:rsidRPr="00F567E5">
        <w:rPr>
          <w:b/>
          <w:bCs/>
          <w:rtl/>
        </w:rPr>
        <w:t>واللوائح</w:t>
      </w:r>
      <w:r>
        <w:rPr>
          <w:b/>
          <w:bCs/>
          <w:rtl/>
        </w:rPr>
        <w:t xml:space="preserve"> </w:t>
      </w:r>
      <w:r w:rsidRPr="00F567E5">
        <w:rPr>
          <w:b/>
          <w:bCs/>
          <w:rtl/>
        </w:rPr>
        <w:t>ذات</w:t>
      </w:r>
      <w:r>
        <w:rPr>
          <w:b/>
          <w:bCs/>
          <w:rtl/>
        </w:rPr>
        <w:t xml:space="preserve"> </w:t>
      </w:r>
      <w:r w:rsidRPr="00F567E5">
        <w:rPr>
          <w:b/>
          <w:bCs/>
          <w:rtl/>
        </w:rPr>
        <w:t>الصلة</w:t>
      </w:r>
      <w:r>
        <w:rPr>
          <w:b/>
          <w:bCs/>
          <w:rtl/>
        </w:rPr>
        <w:t xml:space="preserve"> </w:t>
      </w:r>
      <w:r w:rsidRPr="00F567E5">
        <w:rPr>
          <w:b/>
          <w:bCs/>
          <w:rtl/>
        </w:rPr>
        <w:t>للسماح</w:t>
      </w:r>
      <w:r>
        <w:rPr>
          <w:b/>
          <w:bCs/>
          <w:rtl/>
        </w:rPr>
        <w:t xml:space="preserve"> </w:t>
      </w:r>
      <w:r w:rsidRPr="00F567E5">
        <w:rPr>
          <w:b/>
          <w:bCs/>
          <w:rtl/>
        </w:rPr>
        <w:t>للمرأة</w:t>
      </w:r>
      <w:r>
        <w:rPr>
          <w:b/>
          <w:bCs/>
          <w:rtl/>
        </w:rPr>
        <w:t xml:space="preserve"> </w:t>
      </w:r>
      <w:r w:rsidRPr="00F567E5">
        <w:rPr>
          <w:b/>
          <w:bCs/>
          <w:rtl/>
        </w:rPr>
        <w:t>باسترجاع</w:t>
      </w:r>
      <w:r>
        <w:rPr>
          <w:b/>
          <w:bCs/>
          <w:rtl/>
        </w:rPr>
        <w:t xml:space="preserve"> </w:t>
      </w:r>
      <w:r w:rsidRPr="00F567E5">
        <w:rPr>
          <w:b/>
          <w:bCs/>
          <w:rtl/>
        </w:rPr>
        <w:t>جنسيتها</w:t>
      </w:r>
      <w:r>
        <w:rPr>
          <w:b/>
          <w:bCs/>
          <w:rtl/>
        </w:rPr>
        <w:t xml:space="preserve"> </w:t>
      </w:r>
      <w:r w:rsidRPr="00F567E5">
        <w:rPr>
          <w:b/>
          <w:bCs/>
          <w:rtl/>
        </w:rPr>
        <w:t>في</w:t>
      </w:r>
      <w:r>
        <w:rPr>
          <w:b/>
          <w:bCs/>
          <w:rtl/>
        </w:rPr>
        <w:t xml:space="preserve"> </w:t>
      </w:r>
      <w:r w:rsidRPr="00F567E5">
        <w:rPr>
          <w:b/>
          <w:bCs/>
          <w:rtl/>
        </w:rPr>
        <w:t>حالات</w:t>
      </w:r>
      <w:r>
        <w:rPr>
          <w:b/>
          <w:bCs/>
          <w:rtl/>
        </w:rPr>
        <w:t xml:space="preserve"> </w:t>
      </w:r>
      <w:r w:rsidRPr="00F567E5">
        <w:rPr>
          <w:b/>
          <w:bCs/>
          <w:rtl/>
        </w:rPr>
        <w:t>فسخ</w:t>
      </w:r>
      <w:r>
        <w:rPr>
          <w:b/>
          <w:bCs/>
          <w:rtl/>
        </w:rPr>
        <w:t xml:space="preserve"> </w:t>
      </w:r>
      <w:r w:rsidRPr="00F567E5">
        <w:rPr>
          <w:b/>
          <w:bCs/>
          <w:rtl/>
        </w:rPr>
        <w:t>الزواج</w:t>
      </w:r>
      <w:r>
        <w:rPr>
          <w:b/>
          <w:bCs/>
          <w:rtl/>
        </w:rPr>
        <w:t xml:space="preserve"> </w:t>
      </w:r>
      <w:r w:rsidRPr="00F567E5">
        <w:rPr>
          <w:b/>
          <w:bCs/>
          <w:rtl/>
        </w:rPr>
        <w:t>أو</w:t>
      </w:r>
      <w:r>
        <w:rPr>
          <w:b/>
          <w:bCs/>
          <w:rtl/>
        </w:rPr>
        <w:t xml:space="preserve"> </w:t>
      </w:r>
      <w:r w:rsidRPr="00F567E5">
        <w:rPr>
          <w:b/>
          <w:bCs/>
          <w:rtl/>
        </w:rPr>
        <w:t>عدم</w:t>
      </w:r>
      <w:r>
        <w:rPr>
          <w:b/>
          <w:bCs/>
          <w:rtl/>
        </w:rPr>
        <w:t xml:space="preserve"> </w:t>
      </w:r>
      <w:r w:rsidRPr="00F567E5">
        <w:rPr>
          <w:b/>
          <w:bCs/>
          <w:rtl/>
        </w:rPr>
        <w:t>عقده،</w:t>
      </w:r>
      <w:r>
        <w:rPr>
          <w:b/>
          <w:bCs/>
          <w:rtl/>
        </w:rPr>
        <w:t xml:space="preserve"> </w:t>
      </w:r>
      <w:r w:rsidRPr="00F567E5">
        <w:rPr>
          <w:b/>
          <w:bCs/>
          <w:rtl/>
        </w:rPr>
        <w:t>وإلغاء</w:t>
      </w:r>
      <w:r>
        <w:rPr>
          <w:b/>
          <w:bCs/>
          <w:rtl/>
        </w:rPr>
        <w:t xml:space="preserve"> </w:t>
      </w:r>
      <w:r w:rsidRPr="00F567E5">
        <w:rPr>
          <w:b/>
          <w:bCs/>
          <w:rtl/>
        </w:rPr>
        <w:t>شرطَي</w:t>
      </w:r>
      <w:r>
        <w:rPr>
          <w:b/>
          <w:bCs/>
          <w:rtl/>
        </w:rPr>
        <w:t xml:space="preserve"> </w:t>
      </w:r>
      <w:r w:rsidRPr="00F567E5">
        <w:rPr>
          <w:b/>
          <w:bCs/>
          <w:rtl/>
        </w:rPr>
        <w:t>الاكتفاء</w:t>
      </w:r>
      <w:r>
        <w:rPr>
          <w:b/>
          <w:bCs/>
          <w:rtl/>
        </w:rPr>
        <w:t xml:space="preserve"> </w:t>
      </w:r>
      <w:r w:rsidRPr="00F567E5">
        <w:rPr>
          <w:b/>
          <w:bCs/>
          <w:rtl/>
        </w:rPr>
        <w:t>الذاتي</w:t>
      </w:r>
      <w:r>
        <w:rPr>
          <w:b/>
          <w:bCs/>
          <w:rtl/>
        </w:rPr>
        <w:t xml:space="preserve"> </w:t>
      </w:r>
      <w:r w:rsidRPr="00F567E5">
        <w:rPr>
          <w:b/>
          <w:bCs/>
          <w:rtl/>
        </w:rPr>
        <w:t>الاقتصادي</w:t>
      </w:r>
      <w:r>
        <w:rPr>
          <w:b/>
          <w:bCs/>
          <w:rtl/>
        </w:rPr>
        <w:t xml:space="preserve"> </w:t>
      </w:r>
      <w:r w:rsidRPr="00F567E5">
        <w:rPr>
          <w:b/>
          <w:bCs/>
          <w:rtl/>
        </w:rPr>
        <w:t>أو</w:t>
      </w:r>
      <w:r>
        <w:rPr>
          <w:b/>
          <w:bCs/>
          <w:rtl/>
        </w:rPr>
        <w:t xml:space="preserve"> </w:t>
      </w:r>
      <w:r w:rsidRPr="00F567E5">
        <w:rPr>
          <w:b/>
          <w:bCs/>
          <w:rtl/>
        </w:rPr>
        <w:t>حيازة</w:t>
      </w:r>
      <w:r>
        <w:rPr>
          <w:b/>
          <w:bCs/>
          <w:rtl/>
        </w:rPr>
        <w:t xml:space="preserve"> </w:t>
      </w:r>
      <w:r w:rsidRPr="00F567E5">
        <w:rPr>
          <w:b/>
          <w:bCs/>
          <w:rtl/>
        </w:rPr>
        <w:t>الممتلكات</w:t>
      </w:r>
      <w:r>
        <w:rPr>
          <w:b/>
          <w:bCs/>
          <w:rtl/>
        </w:rPr>
        <w:t xml:space="preserve"> </w:t>
      </w:r>
      <w:r w:rsidRPr="00F567E5">
        <w:rPr>
          <w:b/>
          <w:bCs/>
          <w:rtl/>
        </w:rPr>
        <w:t>لاكتساب</w:t>
      </w:r>
      <w:r>
        <w:rPr>
          <w:b/>
          <w:bCs/>
          <w:rtl/>
        </w:rPr>
        <w:t xml:space="preserve"> </w:t>
      </w:r>
      <w:r w:rsidRPr="00F567E5">
        <w:rPr>
          <w:b/>
          <w:bCs/>
          <w:rtl/>
        </w:rPr>
        <w:t>الجنسية</w:t>
      </w:r>
      <w:r>
        <w:rPr>
          <w:b/>
          <w:bCs/>
          <w:rtl/>
        </w:rPr>
        <w:t xml:space="preserve"> </w:t>
      </w:r>
      <w:r w:rsidRPr="00F567E5">
        <w:rPr>
          <w:b/>
          <w:bCs/>
          <w:rtl/>
        </w:rPr>
        <w:t>أو</w:t>
      </w:r>
      <w:r>
        <w:rPr>
          <w:b/>
          <w:bCs/>
          <w:rtl/>
        </w:rPr>
        <w:t xml:space="preserve"> </w:t>
      </w:r>
      <w:r w:rsidRPr="00F567E5">
        <w:rPr>
          <w:b/>
          <w:bCs/>
          <w:rtl/>
        </w:rPr>
        <w:t>إعادة</w:t>
      </w:r>
      <w:r>
        <w:rPr>
          <w:b/>
          <w:bCs/>
          <w:rtl/>
        </w:rPr>
        <w:t xml:space="preserve"> </w:t>
      </w:r>
      <w:r w:rsidRPr="00F567E5">
        <w:rPr>
          <w:b/>
          <w:bCs/>
          <w:rtl/>
        </w:rPr>
        <w:t>اكتسابها؛</w:t>
      </w:r>
    </w:p>
    <w:p w14:paraId="6BA8F56D" w14:textId="77777777" w:rsidR="00E464E3" w:rsidRPr="00F567E5" w:rsidRDefault="00E464E3" w:rsidP="00E464E3">
      <w:pPr>
        <w:pStyle w:val="SingleTxt"/>
        <w:rPr>
          <w:b/>
          <w:rtl/>
          <w:lang w:bidi="en-GB"/>
        </w:rPr>
      </w:pPr>
      <w:r>
        <w:rPr>
          <w:rtl/>
        </w:rPr>
        <w:tab/>
      </w:r>
      <w:r w:rsidRPr="00F567E5">
        <w:rPr>
          <w:rtl/>
        </w:rPr>
        <w:t>(ج)</w:t>
      </w:r>
      <w:r w:rsidRPr="00F567E5">
        <w:rPr>
          <w:rtl/>
        </w:rPr>
        <w:tab/>
      </w:r>
      <w:r w:rsidRPr="00F567E5">
        <w:rPr>
          <w:b/>
          <w:bCs/>
          <w:rtl/>
        </w:rPr>
        <w:t>تقديم</w:t>
      </w:r>
      <w:r>
        <w:rPr>
          <w:b/>
          <w:bCs/>
          <w:rtl/>
        </w:rPr>
        <w:t xml:space="preserve"> </w:t>
      </w:r>
      <w:r w:rsidRPr="00F567E5">
        <w:rPr>
          <w:b/>
          <w:bCs/>
          <w:rtl/>
        </w:rPr>
        <w:t>ضمانات</w:t>
      </w:r>
      <w:r>
        <w:rPr>
          <w:b/>
          <w:bCs/>
          <w:rtl/>
        </w:rPr>
        <w:t xml:space="preserve"> </w:t>
      </w:r>
      <w:r w:rsidRPr="00F567E5">
        <w:rPr>
          <w:b/>
          <w:bCs/>
          <w:rtl/>
        </w:rPr>
        <w:t>تحمي</w:t>
      </w:r>
      <w:r>
        <w:rPr>
          <w:b/>
          <w:bCs/>
          <w:rtl/>
        </w:rPr>
        <w:t xml:space="preserve"> </w:t>
      </w:r>
      <w:r w:rsidRPr="00F567E5">
        <w:rPr>
          <w:b/>
          <w:bCs/>
          <w:rtl/>
        </w:rPr>
        <w:t>من</w:t>
      </w:r>
      <w:r>
        <w:rPr>
          <w:b/>
          <w:bCs/>
          <w:rtl/>
        </w:rPr>
        <w:t xml:space="preserve"> </w:t>
      </w:r>
      <w:r w:rsidRPr="00F567E5">
        <w:rPr>
          <w:b/>
          <w:bCs/>
          <w:rtl/>
        </w:rPr>
        <w:t>الحرمان</w:t>
      </w:r>
      <w:r>
        <w:rPr>
          <w:b/>
          <w:bCs/>
          <w:rtl/>
        </w:rPr>
        <w:t xml:space="preserve"> </w:t>
      </w:r>
      <w:r w:rsidRPr="00F567E5">
        <w:rPr>
          <w:b/>
          <w:bCs/>
          <w:rtl/>
        </w:rPr>
        <w:t>التعسفي</w:t>
      </w:r>
      <w:r>
        <w:rPr>
          <w:b/>
          <w:bCs/>
          <w:rtl/>
        </w:rPr>
        <w:t xml:space="preserve"> </w:t>
      </w:r>
      <w:r w:rsidRPr="00F567E5">
        <w:rPr>
          <w:b/>
          <w:bCs/>
          <w:rtl/>
        </w:rPr>
        <w:t>من</w:t>
      </w:r>
      <w:r>
        <w:rPr>
          <w:b/>
          <w:bCs/>
          <w:rtl/>
        </w:rPr>
        <w:t xml:space="preserve"> </w:t>
      </w:r>
      <w:r w:rsidRPr="00F567E5">
        <w:rPr>
          <w:b/>
          <w:bCs/>
          <w:rtl/>
        </w:rPr>
        <w:t>الجنسية</w:t>
      </w:r>
      <w:r>
        <w:rPr>
          <w:b/>
          <w:bCs/>
          <w:rtl/>
        </w:rPr>
        <w:t xml:space="preserve"> </w:t>
      </w:r>
      <w:r w:rsidRPr="00F567E5">
        <w:rPr>
          <w:b/>
          <w:bCs/>
          <w:rtl/>
        </w:rPr>
        <w:t>بهدف</w:t>
      </w:r>
      <w:r>
        <w:rPr>
          <w:b/>
          <w:bCs/>
          <w:rtl/>
        </w:rPr>
        <w:t xml:space="preserve"> </w:t>
      </w:r>
      <w:r w:rsidRPr="00F567E5">
        <w:rPr>
          <w:b/>
          <w:bCs/>
          <w:rtl/>
        </w:rPr>
        <w:t>منع</w:t>
      </w:r>
      <w:r>
        <w:rPr>
          <w:b/>
          <w:bCs/>
          <w:rtl/>
        </w:rPr>
        <w:t xml:space="preserve"> </w:t>
      </w:r>
      <w:r w:rsidRPr="00F567E5">
        <w:rPr>
          <w:b/>
          <w:bCs/>
          <w:rtl/>
        </w:rPr>
        <w:t>حالات</w:t>
      </w:r>
      <w:r>
        <w:rPr>
          <w:b/>
          <w:bCs/>
          <w:rtl/>
        </w:rPr>
        <w:t xml:space="preserve"> </w:t>
      </w:r>
      <w:r w:rsidRPr="00F567E5">
        <w:rPr>
          <w:b/>
          <w:bCs/>
          <w:rtl/>
        </w:rPr>
        <w:t>انعدام</w:t>
      </w:r>
      <w:r>
        <w:rPr>
          <w:b/>
          <w:bCs/>
          <w:rtl/>
        </w:rPr>
        <w:t xml:space="preserve"> </w:t>
      </w:r>
      <w:r w:rsidRPr="00F567E5">
        <w:rPr>
          <w:b/>
          <w:bCs/>
          <w:rtl/>
        </w:rPr>
        <w:t>الجنسية،</w:t>
      </w:r>
      <w:r>
        <w:rPr>
          <w:b/>
          <w:bCs/>
          <w:rtl/>
        </w:rPr>
        <w:t xml:space="preserve"> </w:t>
      </w:r>
      <w:r w:rsidRPr="00F567E5">
        <w:rPr>
          <w:b/>
          <w:bCs/>
          <w:rtl/>
        </w:rPr>
        <w:t>بما</w:t>
      </w:r>
      <w:r>
        <w:rPr>
          <w:b/>
          <w:bCs/>
          <w:rtl/>
        </w:rPr>
        <w:t xml:space="preserve"> </w:t>
      </w:r>
      <w:r w:rsidRPr="00F567E5">
        <w:rPr>
          <w:b/>
          <w:bCs/>
          <w:rtl/>
        </w:rPr>
        <w:t>في</w:t>
      </w:r>
      <w:r>
        <w:rPr>
          <w:b/>
          <w:bCs/>
          <w:rtl/>
        </w:rPr>
        <w:t xml:space="preserve"> </w:t>
      </w:r>
      <w:r w:rsidRPr="00F567E5">
        <w:rPr>
          <w:b/>
          <w:bCs/>
          <w:rtl/>
        </w:rPr>
        <w:t>ذلك</w:t>
      </w:r>
      <w:r>
        <w:rPr>
          <w:b/>
          <w:bCs/>
          <w:rtl/>
        </w:rPr>
        <w:t xml:space="preserve"> </w:t>
      </w:r>
      <w:r w:rsidRPr="00F567E5">
        <w:rPr>
          <w:b/>
          <w:bCs/>
          <w:rtl/>
        </w:rPr>
        <w:t>الحق</w:t>
      </w:r>
      <w:r>
        <w:rPr>
          <w:b/>
          <w:bCs/>
          <w:rtl/>
        </w:rPr>
        <w:t xml:space="preserve"> </w:t>
      </w:r>
      <w:r w:rsidRPr="00F567E5">
        <w:rPr>
          <w:b/>
          <w:bCs/>
          <w:rtl/>
        </w:rPr>
        <w:t>في</w:t>
      </w:r>
      <w:r>
        <w:rPr>
          <w:b/>
          <w:bCs/>
          <w:rtl/>
        </w:rPr>
        <w:t xml:space="preserve"> </w:t>
      </w:r>
      <w:r w:rsidRPr="00F567E5">
        <w:rPr>
          <w:b/>
          <w:bCs/>
          <w:rtl/>
        </w:rPr>
        <w:t>الطعن</w:t>
      </w:r>
      <w:r>
        <w:rPr>
          <w:b/>
          <w:bCs/>
          <w:rtl/>
        </w:rPr>
        <w:t xml:space="preserve"> </w:t>
      </w:r>
      <w:r w:rsidRPr="00F567E5">
        <w:rPr>
          <w:b/>
          <w:bCs/>
          <w:rtl/>
        </w:rPr>
        <w:t>بأثر</w:t>
      </w:r>
      <w:r>
        <w:rPr>
          <w:b/>
          <w:bCs/>
          <w:rtl/>
        </w:rPr>
        <w:t xml:space="preserve"> </w:t>
      </w:r>
      <w:r w:rsidRPr="00F567E5">
        <w:rPr>
          <w:b/>
          <w:bCs/>
          <w:rtl/>
        </w:rPr>
        <w:t>إيقافي</w:t>
      </w:r>
      <w:r>
        <w:rPr>
          <w:b/>
          <w:bCs/>
          <w:rtl/>
        </w:rPr>
        <w:t xml:space="preserve"> </w:t>
      </w:r>
      <w:r w:rsidRPr="00F567E5">
        <w:rPr>
          <w:b/>
          <w:bCs/>
          <w:rtl/>
        </w:rPr>
        <w:t>وإتاحة</w:t>
      </w:r>
      <w:r>
        <w:rPr>
          <w:b/>
          <w:bCs/>
          <w:rtl/>
        </w:rPr>
        <w:t xml:space="preserve"> </w:t>
      </w:r>
      <w:r w:rsidRPr="00F567E5">
        <w:rPr>
          <w:b/>
          <w:bCs/>
          <w:rtl/>
        </w:rPr>
        <w:t>سبل</w:t>
      </w:r>
      <w:r>
        <w:rPr>
          <w:b/>
          <w:bCs/>
          <w:rtl/>
        </w:rPr>
        <w:t xml:space="preserve"> </w:t>
      </w:r>
      <w:r w:rsidRPr="00F567E5">
        <w:rPr>
          <w:b/>
          <w:bCs/>
          <w:rtl/>
        </w:rPr>
        <w:t>الانتصاف</w:t>
      </w:r>
      <w:r>
        <w:rPr>
          <w:b/>
          <w:bCs/>
          <w:rtl/>
        </w:rPr>
        <w:t xml:space="preserve"> </w:t>
      </w:r>
      <w:r w:rsidRPr="00F567E5">
        <w:rPr>
          <w:b/>
          <w:bCs/>
          <w:rtl/>
        </w:rPr>
        <w:t>الفعالة،</w:t>
      </w:r>
      <w:r>
        <w:rPr>
          <w:b/>
          <w:bCs/>
          <w:rtl/>
        </w:rPr>
        <w:t xml:space="preserve"> </w:t>
      </w:r>
      <w:r w:rsidRPr="00F567E5">
        <w:rPr>
          <w:b/>
          <w:bCs/>
          <w:rtl/>
        </w:rPr>
        <w:t>التي</w:t>
      </w:r>
      <w:r>
        <w:rPr>
          <w:b/>
          <w:bCs/>
          <w:rtl/>
        </w:rPr>
        <w:t xml:space="preserve"> </w:t>
      </w:r>
      <w:r w:rsidRPr="00F567E5">
        <w:rPr>
          <w:b/>
          <w:bCs/>
          <w:rtl/>
        </w:rPr>
        <w:t>ينبغي</w:t>
      </w:r>
      <w:r>
        <w:rPr>
          <w:b/>
          <w:bCs/>
          <w:rtl/>
        </w:rPr>
        <w:t xml:space="preserve"> </w:t>
      </w:r>
      <w:r w:rsidRPr="00F567E5">
        <w:rPr>
          <w:b/>
          <w:bCs/>
          <w:rtl/>
        </w:rPr>
        <w:t>أن</w:t>
      </w:r>
      <w:r>
        <w:rPr>
          <w:b/>
          <w:bCs/>
          <w:rtl/>
        </w:rPr>
        <w:t xml:space="preserve"> </w:t>
      </w:r>
      <w:r w:rsidRPr="00F567E5">
        <w:rPr>
          <w:b/>
          <w:bCs/>
          <w:rtl/>
        </w:rPr>
        <w:t>تشمل</w:t>
      </w:r>
      <w:r>
        <w:rPr>
          <w:b/>
          <w:bCs/>
          <w:rtl/>
        </w:rPr>
        <w:t xml:space="preserve"> </w:t>
      </w:r>
      <w:r w:rsidRPr="00F567E5">
        <w:rPr>
          <w:b/>
          <w:bCs/>
          <w:rtl/>
        </w:rPr>
        <w:t>إمكانية</w:t>
      </w:r>
      <w:r>
        <w:rPr>
          <w:b/>
          <w:bCs/>
          <w:rtl/>
        </w:rPr>
        <w:t xml:space="preserve"> </w:t>
      </w:r>
      <w:r w:rsidRPr="00F567E5">
        <w:rPr>
          <w:b/>
          <w:bCs/>
          <w:rtl/>
        </w:rPr>
        <w:t>استرجاع</w:t>
      </w:r>
      <w:r>
        <w:rPr>
          <w:b/>
          <w:bCs/>
          <w:rtl/>
        </w:rPr>
        <w:t xml:space="preserve"> </w:t>
      </w:r>
      <w:r w:rsidRPr="00F567E5">
        <w:rPr>
          <w:b/>
          <w:bCs/>
          <w:rtl/>
        </w:rPr>
        <w:t>الجنسية</w:t>
      </w:r>
      <w:r w:rsidRPr="00F567E5">
        <w:rPr>
          <w:rtl/>
        </w:rPr>
        <w:t>.</w:t>
      </w:r>
    </w:p>
    <w:p w14:paraId="4BDC3B87" w14:textId="77777777" w:rsidR="00E464E3" w:rsidRPr="00181C3E" w:rsidRDefault="00E464E3" w:rsidP="00E464E3">
      <w:pPr>
        <w:pStyle w:val="SingleTxt"/>
        <w:spacing w:after="0" w:line="120" w:lineRule="exact"/>
        <w:rPr>
          <w:sz w:val="10"/>
          <w:rtl/>
        </w:rPr>
      </w:pPr>
    </w:p>
    <w:p w14:paraId="5AE4774B" w14:textId="77777777" w:rsidR="00E464E3" w:rsidRPr="00F567E5" w:rsidRDefault="00E464E3" w:rsidP="00E464E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en-GB"/>
        </w:rPr>
      </w:pPr>
      <w:r w:rsidRPr="00F567E5">
        <w:rPr>
          <w:rtl/>
        </w:rPr>
        <w:tab/>
      </w:r>
      <w:r w:rsidRPr="00F567E5">
        <w:rPr>
          <w:rtl/>
        </w:rPr>
        <w:tab/>
        <w:t>التعليم</w:t>
      </w:r>
    </w:p>
    <w:p w14:paraId="09C15C81" w14:textId="76902847" w:rsidR="00E464E3" w:rsidRPr="00F567E5" w:rsidRDefault="00E464E3" w:rsidP="00E464E3">
      <w:pPr>
        <w:pStyle w:val="SingleTxt"/>
        <w:rPr>
          <w:rtl/>
          <w:lang w:bidi="en-GB"/>
        </w:rPr>
      </w:pPr>
      <w:r>
        <w:rPr>
          <w:rtl/>
        </w:rPr>
        <w:t>35</w:t>
      </w:r>
      <w:r>
        <w:rPr>
          <w:rFonts w:hint="cs"/>
          <w:rtl/>
        </w:rPr>
        <w:t xml:space="preserve"> </w:t>
      </w:r>
      <w:r w:rsidRPr="00F567E5">
        <w:rPr>
          <w:rtl/>
        </w:rPr>
        <w:t>-</w:t>
      </w:r>
      <w:r w:rsidRPr="00F567E5">
        <w:rPr>
          <w:rtl/>
        </w:rPr>
        <w:tab/>
        <w:t>تثني</w:t>
      </w:r>
      <w:r>
        <w:rPr>
          <w:rtl/>
        </w:rPr>
        <w:t xml:space="preserve"> </w:t>
      </w:r>
      <w:r w:rsidRPr="00F567E5">
        <w:rPr>
          <w:rtl/>
        </w:rPr>
        <w:t>اللجنة</w:t>
      </w:r>
      <w:r>
        <w:rPr>
          <w:rtl/>
        </w:rPr>
        <w:t xml:space="preserve"> </w:t>
      </w:r>
      <w:r w:rsidRPr="00F567E5">
        <w:rPr>
          <w:rtl/>
        </w:rPr>
        <w:t>على</w:t>
      </w:r>
      <w:r>
        <w:rPr>
          <w:rtl/>
        </w:rPr>
        <w:t xml:space="preserve"> </w:t>
      </w:r>
      <w:r w:rsidRPr="00F567E5">
        <w:rPr>
          <w:rtl/>
        </w:rPr>
        <w:t>الدولة</w:t>
      </w:r>
      <w:r>
        <w:rPr>
          <w:rtl/>
        </w:rPr>
        <w:t xml:space="preserve"> </w:t>
      </w:r>
      <w:r w:rsidRPr="00F567E5">
        <w:rPr>
          <w:rtl/>
        </w:rPr>
        <w:t>الطرف</w:t>
      </w:r>
      <w:r>
        <w:rPr>
          <w:rtl/>
        </w:rPr>
        <w:t xml:space="preserve"> </w:t>
      </w:r>
      <w:r w:rsidRPr="00F567E5">
        <w:rPr>
          <w:rtl/>
        </w:rPr>
        <w:t>لجهودها</w:t>
      </w:r>
      <w:r>
        <w:rPr>
          <w:rtl/>
        </w:rPr>
        <w:t xml:space="preserve"> </w:t>
      </w:r>
      <w:r w:rsidRPr="00F567E5">
        <w:rPr>
          <w:rtl/>
        </w:rPr>
        <w:t>الرامية</w:t>
      </w:r>
      <w:r>
        <w:rPr>
          <w:rtl/>
        </w:rPr>
        <w:t xml:space="preserve"> </w:t>
      </w:r>
      <w:r w:rsidRPr="00F567E5">
        <w:rPr>
          <w:rtl/>
        </w:rPr>
        <w:t>إلى</w:t>
      </w:r>
      <w:r>
        <w:rPr>
          <w:rtl/>
        </w:rPr>
        <w:t xml:space="preserve"> </w:t>
      </w:r>
      <w:r w:rsidRPr="00F567E5">
        <w:rPr>
          <w:rtl/>
        </w:rPr>
        <w:t>زيادة</w:t>
      </w:r>
      <w:r>
        <w:rPr>
          <w:rtl/>
        </w:rPr>
        <w:t xml:space="preserve"> </w:t>
      </w:r>
      <w:r w:rsidRPr="00F567E5">
        <w:rPr>
          <w:rtl/>
        </w:rPr>
        <w:t>فرص</w:t>
      </w:r>
      <w:r>
        <w:rPr>
          <w:rtl/>
        </w:rPr>
        <w:t xml:space="preserve"> </w:t>
      </w:r>
      <w:r w:rsidRPr="00F567E5">
        <w:rPr>
          <w:rtl/>
        </w:rPr>
        <w:t>حصول</w:t>
      </w:r>
      <w:r>
        <w:rPr>
          <w:rtl/>
        </w:rPr>
        <w:t xml:space="preserve"> </w:t>
      </w:r>
      <w:r w:rsidRPr="00F567E5">
        <w:rPr>
          <w:rtl/>
        </w:rPr>
        <w:t>النساء</w:t>
      </w:r>
      <w:r>
        <w:rPr>
          <w:rtl/>
        </w:rPr>
        <w:t xml:space="preserve"> </w:t>
      </w:r>
      <w:r w:rsidRPr="00F567E5">
        <w:rPr>
          <w:rtl/>
        </w:rPr>
        <w:t>والفتيات</w:t>
      </w:r>
      <w:r>
        <w:rPr>
          <w:rtl/>
        </w:rPr>
        <w:t xml:space="preserve"> </w:t>
      </w:r>
      <w:r w:rsidRPr="00F567E5">
        <w:rPr>
          <w:rtl/>
        </w:rPr>
        <w:t>على</w:t>
      </w:r>
      <w:r>
        <w:rPr>
          <w:rtl/>
        </w:rPr>
        <w:t xml:space="preserve"> </w:t>
      </w:r>
      <w:r w:rsidRPr="00F567E5">
        <w:rPr>
          <w:rtl/>
        </w:rPr>
        <w:t>التعليم</w:t>
      </w:r>
      <w:r>
        <w:rPr>
          <w:rtl/>
        </w:rPr>
        <w:t xml:space="preserve"> </w:t>
      </w:r>
      <w:r w:rsidRPr="00F567E5">
        <w:rPr>
          <w:rtl/>
        </w:rPr>
        <w:t>بجميع</w:t>
      </w:r>
      <w:r>
        <w:rPr>
          <w:rtl/>
        </w:rPr>
        <w:t xml:space="preserve"> </w:t>
      </w:r>
      <w:r w:rsidRPr="00F567E5">
        <w:rPr>
          <w:rtl/>
        </w:rPr>
        <w:t>مستوياته.</w:t>
      </w:r>
      <w:r>
        <w:rPr>
          <w:rtl/>
        </w:rPr>
        <w:t xml:space="preserve"> </w:t>
      </w:r>
      <w:r w:rsidRPr="00F567E5">
        <w:rPr>
          <w:rtl/>
        </w:rPr>
        <w:t>وتلاحظ</w:t>
      </w:r>
      <w:r>
        <w:rPr>
          <w:rtl/>
        </w:rPr>
        <w:t xml:space="preserve"> </w:t>
      </w:r>
      <w:r w:rsidRPr="00F567E5">
        <w:rPr>
          <w:rtl/>
        </w:rPr>
        <w:t>اللجنة</w:t>
      </w:r>
      <w:r>
        <w:rPr>
          <w:rtl/>
        </w:rPr>
        <w:t xml:space="preserve"> </w:t>
      </w:r>
      <w:r w:rsidRPr="00F567E5">
        <w:rPr>
          <w:rtl/>
        </w:rPr>
        <w:t>أن</w:t>
      </w:r>
      <w:r>
        <w:rPr>
          <w:rtl/>
        </w:rPr>
        <w:t xml:space="preserve"> </w:t>
      </w:r>
      <w:r w:rsidRPr="00F567E5">
        <w:rPr>
          <w:rtl/>
        </w:rPr>
        <w:t>النسبة</w:t>
      </w:r>
      <w:r>
        <w:rPr>
          <w:rtl/>
        </w:rPr>
        <w:t xml:space="preserve"> </w:t>
      </w:r>
      <w:r w:rsidRPr="00F567E5">
        <w:rPr>
          <w:rtl/>
        </w:rPr>
        <w:t>المئوية</w:t>
      </w:r>
      <w:r>
        <w:rPr>
          <w:rtl/>
        </w:rPr>
        <w:t xml:space="preserve"> </w:t>
      </w:r>
      <w:r w:rsidRPr="00F567E5">
        <w:rPr>
          <w:rtl/>
        </w:rPr>
        <w:t>للأطفال</w:t>
      </w:r>
      <w:r>
        <w:rPr>
          <w:rtl/>
        </w:rPr>
        <w:t xml:space="preserve"> </w:t>
      </w:r>
      <w:r w:rsidRPr="00F567E5">
        <w:rPr>
          <w:rtl/>
        </w:rPr>
        <w:t>غير</w:t>
      </w:r>
      <w:r>
        <w:rPr>
          <w:rtl/>
        </w:rPr>
        <w:t xml:space="preserve"> </w:t>
      </w:r>
      <w:r w:rsidRPr="00F567E5">
        <w:rPr>
          <w:rtl/>
        </w:rPr>
        <w:t>الملتحقين</w:t>
      </w:r>
      <w:r>
        <w:rPr>
          <w:rtl/>
        </w:rPr>
        <w:t xml:space="preserve"> </w:t>
      </w:r>
      <w:r w:rsidRPr="00F567E5">
        <w:rPr>
          <w:rtl/>
        </w:rPr>
        <w:t>بالتعليم</w:t>
      </w:r>
      <w:r>
        <w:rPr>
          <w:rtl/>
        </w:rPr>
        <w:t xml:space="preserve"> </w:t>
      </w:r>
      <w:r w:rsidRPr="00F567E5">
        <w:rPr>
          <w:rtl/>
        </w:rPr>
        <w:t>الثانوي</w:t>
      </w:r>
      <w:r>
        <w:rPr>
          <w:rtl/>
        </w:rPr>
        <w:t xml:space="preserve"> </w:t>
      </w:r>
      <w:r w:rsidRPr="00F567E5">
        <w:rPr>
          <w:rtl/>
        </w:rPr>
        <w:t>تقلّ</w:t>
      </w:r>
      <w:r>
        <w:rPr>
          <w:rtl/>
        </w:rPr>
        <w:t xml:space="preserve"> </w:t>
      </w:r>
      <w:r w:rsidRPr="00F567E5">
        <w:rPr>
          <w:rtl/>
        </w:rPr>
        <w:t>عن</w:t>
      </w:r>
      <w:r w:rsidR="00240656">
        <w:rPr>
          <w:rFonts w:hint="cs"/>
          <w:rtl/>
        </w:rPr>
        <w:t> </w:t>
      </w:r>
      <w:r w:rsidRPr="00F567E5">
        <w:rPr>
          <w:rtl/>
        </w:rPr>
        <w:t>1</w:t>
      </w:r>
      <w:r>
        <w:rPr>
          <w:rFonts w:hint="cs"/>
          <w:rtl/>
        </w:rPr>
        <w:t> </w:t>
      </w:r>
      <w:r w:rsidRPr="00F567E5">
        <w:rPr>
          <w:rtl/>
        </w:rPr>
        <w:t>في</w:t>
      </w:r>
      <w:r>
        <w:rPr>
          <w:rtl/>
        </w:rPr>
        <w:t xml:space="preserve"> </w:t>
      </w:r>
      <w:r w:rsidRPr="00F567E5">
        <w:rPr>
          <w:rtl/>
        </w:rPr>
        <w:t>المائة،</w:t>
      </w:r>
      <w:r>
        <w:rPr>
          <w:rtl/>
        </w:rPr>
        <w:t xml:space="preserve"> </w:t>
      </w:r>
      <w:r w:rsidRPr="00F567E5">
        <w:rPr>
          <w:rtl/>
        </w:rPr>
        <w:t>وفقاً</w:t>
      </w:r>
      <w:r>
        <w:rPr>
          <w:rtl/>
        </w:rPr>
        <w:t xml:space="preserve"> </w:t>
      </w:r>
      <w:r w:rsidRPr="00F567E5">
        <w:rPr>
          <w:rtl/>
        </w:rPr>
        <w:t>للبيانات</w:t>
      </w:r>
      <w:r>
        <w:rPr>
          <w:rtl/>
        </w:rPr>
        <w:t xml:space="preserve"> </w:t>
      </w:r>
      <w:r w:rsidRPr="00F567E5">
        <w:rPr>
          <w:rtl/>
        </w:rPr>
        <w:t>الرسمية،</w:t>
      </w:r>
      <w:r>
        <w:rPr>
          <w:rtl/>
        </w:rPr>
        <w:t xml:space="preserve"> </w:t>
      </w:r>
      <w:r w:rsidRPr="00F567E5">
        <w:rPr>
          <w:rtl/>
        </w:rPr>
        <w:t>وترحب</w:t>
      </w:r>
      <w:r>
        <w:rPr>
          <w:rtl/>
        </w:rPr>
        <w:t xml:space="preserve"> </w:t>
      </w:r>
      <w:r w:rsidRPr="00F567E5">
        <w:rPr>
          <w:rtl/>
        </w:rPr>
        <w:t>ببدء</w:t>
      </w:r>
      <w:r>
        <w:rPr>
          <w:rtl/>
        </w:rPr>
        <w:t xml:space="preserve"> </w:t>
      </w:r>
      <w:r w:rsidRPr="00F567E5">
        <w:rPr>
          <w:rtl/>
        </w:rPr>
        <w:t>العمل،</w:t>
      </w:r>
      <w:r>
        <w:rPr>
          <w:rtl/>
        </w:rPr>
        <w:t xml:space="preserve"> </w:t>
      </w:r>
      <w:r w:rsidRPr="00F567E5">
        <w:rPr>
          <w:rtl/>
        </w:rPr>
        <w:t>في</w:t>
      </w:r>
      <w:r>
        <w:rPr>
          <w:rtl/>
        </w:rPr>
        <w:t xml:space="preserve"> </w:t>
      </w:r>
      <w:r w:rsidRPr="00F567E5">
        <w:rPr>
          <w:rtl/>
        </w:rPr>
        <w:t>عام</w:t>
      </w:r>
      <w:r>
        <w:rPr>
          <w:rtl/>
        </w:rPr>
        <w:t xml:space="preserve"> 2017</w:t>
      </w:r>
      <w:r w:rsidRPr="00F567E5">
        <w:rPr>
          <w:rtl/>
        </w:rPr>
        <w:t>،</w:t>
      </w:r>
      <w:r>
        <w:rPr>
          <w:rtl/>
        </w:rPr>
        <w:t xml:space="preserve"> </w:t>
      </w:r>
      <w:r w:rsidRPr="00F567E5">
        <w:rPr>
          <w:rtl/>
        </w:rPr>
        <w:t>بإلزامية</w:t>
      </w:r>
      <w:r>
        <w:rPr>
          <w:rtl/>
        </w:rPr>
        <w:t xml:space="preserve"> </w:t>
      </w:r>
      <w:r w:rsidRPr="00F567E5">
        <w:rPr>
          <w:rtl/>
        </w:rPr>
        <w:t>رصد</w:t>
      </w:r>
      <w:r>
        <w:rPr>
          <w:rtl/>
        </w:rPr>
        <w:t xml:space="preserve"> </w:t>
      </w:r>
      <w:r w:rsidRPr="00F567E5">
        <w:rPr>
          <w:rtl/>
        </w:rPr>
        <w:t>الالتحاق</w:t>
      </w:r>
      <w:r>
        <w:rPr>
          <w:rtl/>
        </w:rPr>
        <w:t xml:space="preserve"> </w:t>
      </w:r>
      <w:r w:rsidRPr="00F567E5">
        <w:rPr>
          <w:rtl/>
        </w:rPr>
        <w:t>بالمدارس.</w:t>
      </w:r>
      <w:r>
        <w:rPr>
          <w:rtl/>
        </w:rPr>
        <w:t xml:space="preserve"> </w:t>
      </w:r>
      <w:r w:rsidRPr="00F567E5">
        <w:rPr>
          <w:rtl/>
        </w:rPr>
        <w:t>غير</w:t>
      </w:r>
      <w:r>
        <w:rPr>
          <w:rtl/>
        </w:rPr>
        <w:t xml:space="preserve"> </w:t>
      </w:r>
      <w:r w:rsidRPr="00F567E5">
        <w:rPr>
          <w:rtl/>
        </w:rPr>
        <w:t>أن</w:t>
      </w:r>
      <w:r>
        <w:rPr>
          <w:rtl/>
        </w:rPr>
        <w:t xml:space="preserve"> </w:t>
      </w:r>
      <w:r w:rsidRPr="00F567E5">
        <w:rPr>
          <w:rtl/>
        </w:rPr>
        <w:t>القلق</w:t>
      </w:r>
      <w:r>
        <w:rPr>
          <w:rtl/>
        </w:rPr>
        <w:t xml:space="preserve"> </w:t>
      </w:r>
      <w:r w:rsidRPr="00F567E5">
        <w:rPr>
          <w:rtl/>
        </w:rPr>
        <w:t>يساور</w:t>
      </w:r>
      <w:r>
        <w:rPr>
          <w:rtl/>
        </w:rPr>
        <w:t xml:space="preserve"> </w:t>
      </w:r>
      <w:r w:rsidRPr="00F567E5">
        <w:rPr>
          <w:rtl/>
        </w:rPr>
        <w:t>اللجنة</w:t>
      </w:r>
      <w:r>
        <w:rPr>
          <w:rtl/>
        </w:rPr>
        <w:t xml:space="preserve"> </w:t>
      </w:r>
      <w:r w:rsidRPr="00F567E5">
        <w:rPr>
          <w:rtl/>
        </w:rPr>
        <w:t>مما</w:t>
      </w:r>
      <w:r>
        <w:rPr>
          <w:rtl/>
        </w:rPr>
        <w:t xml:space="preserve"> </w:t>
      </w:r>
      <w:r w:rsidRPr="00F567E5">
        <w:rPr>
          <w:rtl/>
        </w:rPr>
        <w:t>يلي:</w:t>
      </w:r>
    </w:p>
    <w:p w14:paraId="5A0675B0" w14:textId="13661A51" w:rsidR="00E464E3" w:rsidRPr="00F567E5" w:rsidRDefault="00E464E3" w:rsidP="00E464E3">
      <w:pPr>
        <w:pStyle w:val="SingleTxt"/>
        <w:rPr>
          <w:rtl/>
          <w:lang w:bidi="en-GB"/>
        </w:rPr>
      </w:pPr>
      <w:r>
        <w:rPr>
          <w:rtl/>
        </w:rPr>
        <w:tab/>
      </w:r>
      <w:r w:rsidRPr="00F567E5">
        <w:rPr>
          <w:rtl/>
        </w:rPr>
        <w:t>(أ)</w:t>
      </w:r>
      <w:r w:rsidRPr="00F567E5">
        <w:rPr>
          <w:rtl/>
        </w:rPr>
        <w:tab/>
        <w:t>وُرود</w:t>
      </w:r>
      <w:r>
        <w:rPr>
          <w:rtl/>
        </w:rPr>
        <w:t xml:space="preserve"> </w:t>
      </w:r>
      <w:r w:rsidRPr="00F567E5">
        <w:rPr>
          <w:rtl/>
        </w:rPr>
        <w:t>تقارير</w:t>
      </w:r>
      <w:r>
        <w:rPr>
          <w:rtl/>
        </w:rPr>
        <w:t xml:space="preserve"> </w:t>
      </w:r>
      <w:r w:rsidRPr="00F567E5">
        <w:rPr>
          <w:rtl/>
        </w:rPr>
        <w:t>عن</w:t>
      </w:r>
      <w:r>
        <w:rPr>
          <w:rtl/>
        </w:rPr>
        <w:t xml:space="preserve"> </w:t>
      </w:r>
      <w:r w:rsidRPr="00F567E5">
        <w:rPr>
          <w:rtl/>
        </w:rPr>
        <w:t>حالات</w:t>
      </w:r>
      <w:r>
        <w:rPr>
          <w:rtl/>
        </w:rPr>
        <w:t xml:space="preserve"> </w:t>
      </w:r>
      <w:r w:rsidRPr="00F567E5">
        <w:rPr>
          <w:rtl/>
        </w:rPr>
        <w:t>الانقطاع</w:t>
      </w:r>
      <w:r>
        <w:rPr>
          <w:rtl/>
        </w:rPr>
        <w:t xml:space="preserve"> </w:t>
      </w:r>
      <w:r w:rsidRPr="00F567E5">
        <w:rPr>
          <w:rtl/>
        </w:rPr>
        <w:t>عن</w:t>
      </w:r>
      <w:r>
        <w:rPr>
          <w:rtl/>
        </w:rPr>
        <w:t xml:space="preserve"> </w:t>
      </w:r>
      <w:r w:rsidRPr="00F567E5">
        <w:rPr>
          <w:rtl/>
        </w:rPr>
        <w:t>الدراسة</w:t>
      </w:r>
      <w:r>
        <w:rPr>
          <w:rtl/>
        </w:rPr>
        <w:t xml:space="preserve"> </w:t>
      </w:r>
      <w:r w:rsidRPr="00F567E5">
        <w:rPr>
          <w:rtl/>
        </w:rPr>
        <w:t>بين</w:t>
      </w:r>
      <w:r>
        <w:rPr>
          <w:rtl/>
        </w:rPr>
        <w:t xml:space="preserve"> </w:t>
      </w:r>
      <w:r w:rsidRPr="00F567E5">
        <w:rPr>
          <w:rtl/>
        </w:rPr>
        <w:t>الفتيات</w:t>
      </w:r>
      <w:r>
        <w:rPr>
          <w:rtl/>
        </w:rPr>
        <w:t xml:space="preserve"> </w:t>
      </w:r>
      <w:r w:rsidRPr="00F567E5">
        <w:rPr>
          <w:rtl/>
        </w:rPr>
        <w:t>المراهقات</w:t>
      </w:r>
      <w:r>
        <w:rPr>
          <w:rtl/>
        </w:rPr>
        <w:t xml:space="preserve"> </w:t>
      </w:r>
      <w:r w:rsidRPr="00F567E5">
        <w:rPr>
          <w:rtl/>
        </w:rPr>
        <w:t>المتزوجات،</w:t>
      </w:r>
      <w:r>
        <w:rPr>
          <w:rtl/>
        </w:rPr>
        <w:t xml:space="preserve"> </w:t>
      </w:r>
      <w:r w:rsidRPr="00F567E5">
        <w:rPr>
          <w:rtl/>
        </w:rPr>
        <w:t>ولا</w:t>
      </w:r>
      <w:r>
        <w:rPr>
          <w:rFonts w:hint="cs"/>
          <w:rtl/>
        </w:rPr>
        <w:t> </w:t>
      </w:r>
      <w:r w:rsidRPr="00F567E5">
        <w:rPr>
          <w:rtl/>
        </w:rPr>
        <w:t>سيما</w:t>
      </w:r>
      <w:r>
        <w:rPr>
          <w:rtl/>
        </w:rPr>
        <w:t xml:space="preserve"> </w:t>
      </w:r>
      <w:r w:rsidRPr="00F567E5">
        <w:rPr>
          <w:rtl/>
        </w:rPr>
        <w:t>في</w:t>
      </w:r>
      <w:r>
        <w:rPr>
          <w:rtl/>
        </w:rPr>
        <w:t xml:space="preserve"> </w:t>
      </w:r>
      <w:r w:rsidRPr="00F567E5">
        <w:rPr>
          <w:rtl/>
        </w:rPr>
        <w:t>المناطق</w:t>
      </w:r>
      <w:r>
        <w:rPr>
          <w:rtl/>
        </w:rPr>
        <w:t xml:space="preserve"> </w:t>
      </w:r>
      <w:r w:rsidRPr="00F567E5">
        <w:rPr>
          <w:rtl/>
        </w:rPr>
        <w:t>الريفية؛</w:t>
      </w:r>
    </w:p>
    <w:p w14:paraId="44DDBCF3" w14:textId="4F0C45E7" w:rsidR="00E464E3" w:rsidRPr="00F567E5" w:rsidRDefault="00E464E3" w:rsidP="00E464E3">
      <w:pPr>
        <w:pStyle w:val="SingleTxt"/>
        <w:rPr>
          <w:rtl/>
          <w:lang w:bidi="en-GB"/>
        </w:rPr>
      </w:pPr>
      <w:r>
        <w:rPr>
          <w:rtl/>
        </w:rPr>
        <w:tab/>
      </w:r>
      <w:r w:rsidRPr="00F567E5">
        <w:rPr>
          <w:rtl/>
        </w:rPr>
        <w:t>(ب)</w:t>
      </w:r>
      <w:r w:rsidRPr="00F567E5">
        <w:rPr>
          <w:rtl/>
        </w:rPr>
        <w:tab/>
        <w:t>ترسيخ</w:t>
      </w:r>
      <w:r>
        <w:rPr>
          <w:rtl/>
        </w:rPr>
        <w:t xml:space="preserve"> </w:t>
      </w:r>
      <w:r w:rsidRPr="00F567E5">
        <w:rPr>
          <w:rtl/>
        </w:rPr>
        <w:t>القوالب</w:t>
      </w:r>
      <w:r>
        <w:rPr>
          <w:rtl/>
        </w:rPr>
        <w:t xml:space="preserve"> </w:t>
      </w:r>
      <w:r w:rsidRPr="00F567E5">
        <w:rPr>
          <w:rtl/>
        </w:rPr>
        <w:t>النمطية</w:t>
      </w:r>
      <w:r>
        <w:rPr>
          <w:rtl/>
        </w:rPr>
        <w:t xml:space="preserve"> </w:t>
      </w:r>
      <w:r w:rsidRPr="00F567E5">
        <w:rPr>
          <w:rtl/>
        </w:rPr>
        <w:t>الجنسانية</w:t>
      </w:r>
      <w:r>
        <w:rPr>
          <w:rtl/>
        </w:rPr>
        <w:t xml:space="preserve"> </w:t>
      </w:r>
      <w:r w:rsidRPr="00F567E5">
        <w:rPr>
          <w:rtl/>
        </w:rPr>
        <w:t>عبر</w:t>
      </w:r>
      <w:r>
        <w:rPr>
          <w:rtl/>
        </w:rPr>
        <w:t xml:space="preserve"> </w:t>
      </w:r>
      <w:r w:rsidRPr="00F567E5">
        <w:rPr>
          <w:rtl/>
        </w:rPr>
        <w:t>المناهج</w:t>
      </w:r>
      <w:r>
        <w:rPr>
          <w:rtl/>
        </w:rPr>
        <w:t xml:space="preserve"> </w:t>
      </w:r>
      <w:r w:rsidRPr="00F567E5">
        <w:rPr>
          <w:rtl/>
        </w:rPr>
        <w:t>الدراسية،</w:t>
      </w:r>
      <w:r>
        <w:rPr>
          <w:rtl/>
        </w:rPr>
        <w:t xml:space="preserve"> </w:t>
      </w:r>
      <w:r w:rsidRPr="00F567E5">
        <w:rPr>
          <w:rtl/>
        </w:rPr>
        <w:t>في</w:t>
      </w:r>
      <w:r>
        <w:rPr>
          <w:rtl/>
        </w:rPr>
        <w:t xml:space="preserve"> </w:t>
      </w:r>
      <w:r w:rsidRPr="00F567E5">
        <w:rPr>
          <w:rtl/>
        </w:rPr>
        <w:t>ظل</w:t>
      </w:r>
      <w:r>
        <w:rPr>
          <w:rtl/>
        </w:rPr>
        <w:t xml:space="preserve"> </w:t>
      </w:r>
      <w:r w:rsidRPr="00F567E5">
        <w:rPr>
          <w:rtl/>
        </w:rPr>
        <w:t>انعدام</w:t>
      </w:r>
      <w:r>
        <w:rPr>
          <w:rtl/>
        </w:rPr>
        <w:t xml:space="preserve"> </w:t>
      </w:r>
      <w:r w:rsidRPr="00F567E5">
        <w:rPr>
          <w:rtl/>
        </w:rPr>
        <w:t>التثقيف</w:t>
      </w:r>
      <w:r>
        <w:rPr>
          <w:rtl/>
        </w:rPr>
        <w:t xml:space="preserve"> </w:t>
      </w:r>
      <w:r w:rsidRPr="00F567E5">
        <w:rPr>
          <w:rtl/>
        </w:rPr>
        <w:t>في</w:t>
      </w:r>
      <w:r>
        <w:rPr>
          <w:rFonts w:hint="cs"/>
          <w:rtl/>
        </w:rPr>
        <w:t> </w:t>
      </w:r>
      <w:r w:rsidRPr="00F567E5">
        <w:rPr>
          <w:rtl/>
        </w:rPr>
        <w:t>مجال</w:t>
      </w:r>
      <w:r>
        <w:rPr>
          <w:rtl/>
        </w:rPr>
        <w:t xml:space="preserve"> </w:t>
      </w:r>
      <w:r w:rsidRPr="00F567E5">
        <w:rPr>
          <w:rtl/>
        </w:rPr>
        <w:t>المساواة</w:t>
      </w:r>
      <w:r>
        <w:rPr>
          <w:rtl/>
        </w:rPr>
        <w:t xml:space="preserve"> </w:t>
      </w:r>
      <w:r w:rsidRPr="00F567E5">
        <w:rPr>
          <w:rtl/>
        </w:rPr>
        <w:t>بين</w:t>
      </w:r>
      <w:r>
        <w:rPr>
          <w:rtl/>
        </w:rPr>
        <w:t xml:space="preserve"> </w:t>
      </w:r>
      <w:r w:rsidRPr="00F567E5">
        <w:rPr>
          <w:rtl/>
        </w:rPr>
        <w:t>الجنسين</w:t>
      </w:r>
      <w:r>
        <w:rPr>
          <w:rtl/>
        </w:rPr>
        <w:t xml:space="preserve"> </w:t>
      </w:r>
      <w:r w:rsidRPr="00F567E5">
        <w:rPr>
          <w:rtl/>
        </w:rPr>
        <w:t>والتوعية</w:t>
      </w:r>
      <w:r>
        <w:rPr>
          <w:rtl/>
        </w:rPr>
        <w:t xml:space="preserve"> </w:t>
      </w:r>
      <w:r w:rsidRPr="00F567E5">
        <w:rPr>
          <w:rtl/>
        </w:rPr>
        <w:t>المنتظمة</w:t>
      </w:r>
      <w:r>
        <w:rPr>
          <w:rtl/>
        </w:rPr>
        <w:t xml:space="preserve"> </w:t>
      </w:r>
      <w:r w:rsidRPr="00F567E5">
        <w:rPr>
          <w:rtl/>
        </w:rPr>
        <w:t>بشأن</w:t>
      </w:r>
      <w:r>
        <w:rPr>
          <w:rtl/>
        </w:rPr>
        <w:t xml:space="preserve"> </w:t>
      </w:r>
      <w:r w:rsidRPr="00F567E5">
        <w:rPr>
          <w:rtl/>
        </w:rPr>
        <w:t>الصحة</w:t>
      </w:r>
      <w:r>
        <w:rPr>
          <w:rtl/>
        </w:rPr>
        <w:t xml:space="preserve"> </w:t>
      </w:r>
      <w:r w:rsidRPr="00F567E5">
        <w:rPr>
          <w:rtl/>
        </w:rPr>
        <w:t>والحقوق</w:t>
      </w:r>
      <w:r>
        <w:rPr>
          <w:rtl/>
        </w:rPr>
        <w:t xml:space="preserve"> </w:t>
      </w:r>
      <w:r w:rsidRPr="00F567E5">
        <w:rPr>
          <w:rtl/>
        </w:rPr>
        <w:t>الجنسية</w:t>
      </w:r>
      <w:r>
        <w:rPr>
          <w:rtl/>
        </w:rPr>
        <w:t xml:space="preserve"> </w:t>
      </w:r>
      <w:r w:rsidRPr="00F567E5">
        <w:rPr>
          <w:rtl/>
        </w:rPr>
        <w:t>والإنجابية؛</w:t>
      </w:r>
    </w:p>
    <w:p w14:paraId="09A69238" w14:textId="77777777" w:rsidR="00E464E3" w:rsidRPr="00F567E5" w:rsidRDefault="00E464E3" w:rsidP="00E464E3">
      <w:pPr>
        <w:pStyle w:val="SingleTxt"/>
        <w:rPr>
          <w:rtl/>
          <w:lang w:bidi="en-GB"/>
        </w:rPr>
      </w:pPr>
      <w:r>
        <w:rPr>
          <w:rtl/>
        </w:rPr>
        <w:tab/>
      </w:r>
      <w:r w:rsidRPr="00F567E5">
        <w:rPr>
          <w:rtl/>
        </w:rPr>
        <w:t>(ج)</w:t>
      </w:r>
      <w:r w:rsidRPr="00F567E5">
        <w:rPr>
          <w:rtl/>
        </w:rPr>
        <w:tab/>
        <w:t>ارتفاع</w:t>
      </w:r>
      <w:r>
        <w:rPr>
          <w:rtl/>
        </w:rPr>
        <w:t xml:space="preserve"> </w:t>
      </w:r>
      <w:r w:rsidRPr="00F567E5">
        <w:rPr>
          <w:rtl/>
        </w:rPr>
        <w:t>نسبة</w:t>
      </w:r>
      <w:r>
        <w:rPr>
          <w:rtl/>
        </w:rPr>
        <w:t xml:space="preserve"> </w:t>
      </w:r>
      <w:r w:rsidRPr="00F567E5">
        <w:rPr>
          <w:rtl/>
        </w:rPr>
        <w:t>الفتيات</w:t>
      </w:r>
      <w:r>
        <w:rPr>
          <w:rtl/>
        </w:rPr>
        <w:t xml:space="preserve"> </w:t>
      </w:r>
      <w:r w:rsidRPr="00F567E5">
        <w:rPr>
          <w:rtl/>
        </w:rPr>
        <w:t>اللاتي</w:t>
      </w:r>
      <w:r>
        <w:rPr>
          <w:rtl/>
        </w:rPr>
        <w:t xml:space="preserve"> </w:t>
      </w:r>
      <w:r w:rsidRPr="00F567E5">
        <w:rPr>
          <w:rtl/>
        </w:rPr>
        <w:t>تلقّين</w:t>
      </w:r>
      <w:r>
        <w:rPr>
          <w:rtl/>
        </w:rPr>
        <w:t xml:space="preserve"> </w:t>
      </w:r>
      <w:r w:rsidRPr="00F567E5">
        <w:rPr>
          <w:rtl/>
        </w:rPr>
        <w:t>تعليما</w:t>
      </w:r>
      <w:r>
        <w:rPr>
          <w:rtl/>
        </w:rPr>
        <w:t xml:space="preserve"> </w:t>
      </w:r>
      <w:r w:rsidRPr="00F567E5">
        <w:rPr>
          <w:rtl/>
        </w:rPr>
        <w:t>لا</w:t>
      </w:r>
      <w:r>
        <w:rPr>
          <w:rtl/>
        </w:rPr>
        <w:t xml:space="preserve"> </w:t>
      </w:r>
      <w:r w:rsidRPr="00F567E5">
        <w:rPr>
          <w:rtl/>
        </w:rPr>
        <w:t>يؤدي</w:t>
      </w:r>
      <w:r>
        <w:rPr>
          <w:rtl/>
        </w:rPr>
        <w:t xml:space="preserve"> </w:t>
      </w:r>
      <w:r w:rsidRPr="00F567E5">
        <w:rPr>
          <w:rtl/>
        </w:rPr>
        <w:t>إلى</w:t>
      </w:r>
      <w:r>
        <w:rPr>
          <w:rtl/>
        </w:rPr>
        <w:t xml:space="preserve"> </w:t>
      </w:r>
      <w:r w:rsidRPr="00F567E5">
        <w:rPr>
          <w:rtl/>
        </w:rPr>
        <w:t>ما</w:t>
      </w:r>
      <w:r>
        <w:rPr>
          <w:rtl/>
        </w:rPr>
        <w:t xml:space="preserve"> </w:t>
      </w:r>
      <w:r w:rsidRPr="00F567E5">
        <w:rPr>
          <w:rtl/>
        </w:rPr>
        <w:t>يقابل</w:t>
      </w:r>
      <w:r>
        <w:rPr>
          <w:rtl/>
        </w:rPr>
        <w:t xml:space="preserve"> </w:t>
      </w:r>
      <w:r w:rsidRPr="00F567E5">
        <w:rPr>
          <w:rtl/>
        </w:rPr>
        <w:t>ذلك</w:t>
      </w:r>
      <w:r>
        <w:rPr>
          <w:rtl/>
        </w:rPr>
        <w:t xml:space="preserve"> </w:t>
      </w:r>
      <w:r w:rsidRPr="00F567E5">
        <w:rPr>
          <w:rtl/>
        </w:rPr>
        <w:t>من</w:t>
      </w:r>
      <w:r>
        <w:rPr>
          <w:rtl/>
        </w:rPr>
        <w:t xml:space="preserve"> </w:t>
      </w:r>
      <w:r w:rsidRPr="00F567E5">
        <w:rPr>
          <w:rtl/>
        </w:rPr>
        <w:t>فرص</w:t>
      </w:r>
      <w:r>
        <w:rPr>
          <w:rtl/>
        </w:rPr>
        <w:t xml:space="preserve"> </w:t>
      </w:r>
      <w:r w:rsidRPr="00F567E5">
        <w:rPr>
          <w:rtl/>
        </w:rPr>
        <w:t>حصول</w:t>
      </w:r>
      <w:r>
        <w:rPr>
          <w:rtl/>
        </w:rPr>
        <w:t xml:space="preserve"> </w:t>
      </w:r>
      <w:r w:rsidRPr="00F567E5">
        <w:rPr>
          <w:rtl/>
        </w:rPr>
        <w:t>النساء</w:t>
      </w:r>
      <w:r>
        <w:rPr>
          <w:rtl/>
        </w:rPr>
        <w:t xml:space="preserve"> </w:t>
      </w:r>
      <w:r w:rsidRPr="00F567E5">
        <w:rPr>
          <w:rtl/>
        </w:rPr>
        <w:t>على</w:t>
      </w:r>
      <w:r>
        <w:rPr>
          <w:rtl/>
        </w:rPr>
        <w:t xml:space="preserve"> </w:t>
      </w:r>
      <w:r w:rsidRPr="00F567E5">
        <w:rPr>
          <w:rtl/>
        </w:rPr>
        <w:t>عمل؛</w:t>
      </w:r>
    </w:p>
    <w:p w14:paraId="56441CF3" w14:textId="77777777" w:rsidR="00E464E3" w:rsidRPr="00F567E5" w:rsidRDefault="00E464E3" w:rsidP="00E464E3">
      <w:pPr>
        <w:pStyle w:val="SingleTxt"/>
        <w:rPr>
          <w:rtl/>
          <w:lang w:bidi="en-GB"/>
        </w:rPr>
      </w:pPr>
      <w:r>
        <w:rPr>
          <w:rtl/>
        </w:rPr>
        <w:tab/>
      </w:r>
      <w:r w:rsidRPr="00F567E5">
        <w:rPr>
          <w:rtl/>
        </w:rPr>
        <w:t>(د)</w:t>
      </w:r>
      <w:r w:rsidRPr="00F567E5">
        <w:rPr>
          <w:rtl/>
        </w:rPr>
        <w:tab/>
        <w:t>نقص</w:t>
      </w:r>
      <w:r>
        <w:rPr>
          <w:rtl/>
        </w:rPr>
        <w:t xml:space="preserve"> </w:t>
      </w:r>
      <w:r w:rsidRPr="00F567E5">
        <w:rPr>
          <w:rtl/>
        </w:rPr>
        <w:t>تمثيل</w:t>
      </w:r>
      <w:r>
        <w:rPr>
          <w:rtl/>
        </w:rPr>
        <w:t xml:space="preserve"> </w:t>
      </w:r>
      <w:r w:rsidRPr="00F567E5">
        <w:rPr>
          <w:rtl/>
        </w:rPr>
        <w:t>المرأة</w:t>
      </w:r>
      <w:r>
        <w:rPr>
          <w:rtl/>
        </w:rPr>
        <w:t xml:space="preserve"> </w:t>
      </w:r>
      <w:r w:rsidRPr="00F567E5">
        <w:rPr>
          <w:rtl/>
        </w:rPr>
        <w:t>على</w:t>
      </w:r>
      <w:r>
        <w:rPr>
          <w:rtl/>
        </w:rPr>
        <w:t xml:space="preserve"> </w:t>
      </w:r>
      <w:r w:rsidRPr="00F567E5">
        <w:rPr>
          <w:rtl/>
        </w:rPr>
        <w:t>مستوى</w:t>
      </w:r>
      <w:r>
        <w:rPr>
          <w:rtl/>
        </w:rPr>
        <w:t xml:space="preserve"> </w:t>
      </w:r>
      <w:r w:rsidRPr="00F567E5">
        <w:rPr>
          <w:rtl/>
        </w:rPr>
        <w:t>اتخاذ</w:t>
      </w:r>
      <w:r>
        <w:rPr>
          <w:rtl/>
        </w:rPr>
        <w:t xml:space="preserve"> </w:t>
      </w:r>
      <w:r w:rsidRPr="00F567E5">
        <w:rPr>
          <w:rtl/>
        </w:rPr>
        <w:t>القرارات</w:t>
      </w:r>
      <w:r>
        <w:rPr>
          <w:rtl/>
        </w:rPr>
        <w:t xml:space="preserve"> </w:t>
      </w:r>
      <w:r w:rsidRPr="00F567E5">
        <w:rPr>
          <w:rtl/>
        </w:rPr>
        <w:t>في</w:t>
      </w:r>
      <w:r>
        <w:rPr>
          <w:rtl/>
        </w:rPr>
        <w:t xml:space="preserve"> </w:t>
      </w:r>
      <w:r w:rsidRPr="00F567E5">
        <w:rPr>
          <w:rtl/>
        </w:rPr>
        <w:t>إدارة</w:t>
      </w:r>
      <w:r>
        <w:rPr>
          <w:rtl/>
        </w:rPr>
        <w:t xml:space="preserve"> </w:t>
      </w:r>
      <w:r w:rsidRPr="00F567E5">
        <w:rPr>
          <w:rtl/>
        </w:rPr>
        <w:t>نظام</w:t>
      </w:r>
      <w:r>
        <w:rPr>
          <w:rtl/>
        </w:rPr>
        <w:t xml:space="preserve"> </w:t>
      </w:r>
      <w:r w:rsidRPr="00F567E5">
        <w:rPr>
          <w:rtl/>
        </w:rPr>
        <w:t>التعليم.</w:t>
      </w:r>
    </w:p>
    <w:p w14:paraId="0E176F5F" w14:textId="24E29CC4" w:rsidR="00E464E3" w:rsidRPr="00F567E5" w:rsidRDefault="00E464E3" w:rsidP="00E464E3">
      <w:pPr>
        <w:pStyle w:val="SingleTxt"/>
        <w:rPr>
          <w:b/>
          <w:rtl/>
          <w:lang w:bidi="en-GB"/>
        </w:rPr>
      </w:pPr>
      <w:r>
        <w:rPr>
          <w:rtl/>
        </w:rPr>
        <w:t>36</w:t>
      </w:r>
      <w:r>
        <w:rPr>
          <w:rFonts w:hint="cs"/>
          <w:rtl/>
        </w:rPr>
        <w:t xml:space="preserve"> </w:t>
      </w:r>
      <w:r w:rsidRPr="00F567E5">
        <w:rPr>
          <w:rtl/>
        </w:rPr>
        <w:t>-</w:t>
      </w:r>
      <w:r w:rsidRPr="00F567E5">
        <w:rPr>
          <w:rtl/>
        </w:rPr>
        <w:tab/>
      </w:r>
      <w:r w:rsidRPr="00F567E5">
        <w:rPr>
          <w:b/>
          <w:bCs/>
          <w:rtl/>
        </w:rPr>
        <w:t>واللجنة،</w:t>
      </w:r>
      <w:r>
        <w:rPr>
          <w:b/>
          <w:bCs/>
          <w:rtl/>
        </w:rPr>
        <w:t xml:space="preserve"> </w:t>
      </w:r>
      <w:r w:rsidRPr="00F567E5">
        <w:rPr>
          <w:b/>
          <w:bCs/>
          <w:rtl/>
        </w:rPr>
        <w:t>إذْ</w:t>
      </w:r>
      <w:r>
        <w:rPr>
          <w:b/>
          <w:bCs/>
          <w:rtl/>
        </w:rPr>
        <w:t xml:space="preserve"> </w:t>
      </w:r>
      <w:r w:rsidRPr="00F567E5">
        <w:rPr>
          <w:b/>
          <w:bCs/>
          <w:rtl/>
        </w:rPr>
        <w:t>تشير</w:t>
      </w:r>
      <w:r>
        <w:rPr>
          <w:b/>
          <w:bCs/>
          <w:rtl/>
        </w:rPr>
        <w:t xml:space="preserve"> </w:t>
      </w:r>
      <w:r w:rsidRPr="00F567E5">
        <w:rPr>
          <w:b/>
          <w:bCs/>
          <w:rtl/>
        </w:rPr>
        <w:t>إلى</w:t>
      </w:r>
      <w:r>
        <w:rPr>
          <w:b/>
          <w:bCs/>
          <w:rtl/>
        </w:rPr>
        <w:t xml:space="preserve"> </w:t>
      </w:r>
      <w:r w:rsidRPr="00F567E5">
        <w:rPr>
          <w:b/>
          <w:bCs/>
          <w:rtl/>
        </w:rPr>
        <w:t>توصيتها</w:t>
      </w:r>
      <w:r>
        <w:rPr>
          <w:b/>
          <w:bCs/>
          <w:rtl/>
        </w:rPr>
        <w:t xml:space="preserve"> </w:t>
      </w:r>
      <w:r w:rsidRPr="00F567E5">
        <w:rPr>
          <w:b/>
          <w:bCs/>
          <w:rtl/>
        </w:rPr>
        <w:t>العامة</w:t>
      </w:r>
      <w:r>
        <w:rPr>
          <w:b/>
          <w:bCs/>
          <w:rtl/>
        </w:rPr>
        <w:t xml:space="preserve"> </w:t>
      </w:r>
      <w:r w:rsidRPr="00F567E5">
        <w:rPr>
          <w:b/>
          <w:bCs/>
          <w:rtl/>
        </w:rPr>
        <w:t>رقم</w:t>
      </w:r>
      <w:r>
        <w:rPr>
          <w:b/>
          <w:bCs/>
          <w:rtl/>
        </w:rPr>
        <w:t xml:space="preserve"> </w:t>
      </w:r>
      <w:r w:rsidRPr="00E42A88">
        <w:rPr>
          <w:b/>
          <w:bCs/>
          <w:rtl/>
        </w:rPr>
        <w:t>36 (2017)</w:t>
      </w:r>
      <w:r>
        <w:rPr>
          <w:b/>
          <w:bCs/>
          <w:rtl/>
        </w:rPr>
        <w:t xml:space="preserve"> </w:t>
      </w:r>
      <w:r w:rsidRPr="00F567E5">
        <w:rPr>
          <w:b/>
          <w:bCs/>
          <w:rtl/>
        </w:rPr>
        <w:t>بشأن</w:t>
      </w:r>
      <w:r>
        <w:rPr>
          <w:b/>
          <w:bCs/>
          <w:rtl/>
        </w:rPr>
        <w:t xml:space="preserve"> </w:t>
      </w:r>
      <w:r w:rsidRPr="00F567E5">
        <w:rPr>
          <w:b/>
          <w:bCs/>
          <w:rtl/>
        </w:rPr>
        <w:t>حق</w:t>
      </w:r>
      <w:r>
        <w:rPr>
          <w:b/>
          <w:bCs/>
          <w:rtl/>
        </w:rPr>
        <w:t xml:space="preserve"> </w:t>
      </w:r>
      <w:r w:rsidRPr="00F567E5">
        <w:rPr>
          <w:b/>
          <w:bCs/>
          <w:rtl/>
        </w:rPr>
        <w:t>الفتيات</w:t>
      </w:r>
      <w:r>
        <w:rPr>
          <w:b/>
          <w:bCs/>
          <w:rtl/>
        </w:rPr>
        <w:t xml:space="preserve"> </w:t>
      </w:r>
      <w:r w:rsidRPr="00F567E5">
        <w:rPr>
          <w:b/>
          <w:bCs/>
          <w:rtl/>
        </w:rPr>
        <w:t>والنساء</w:t>
      </w:r>
      <w:r>
        <w:rPr>
          <w:b/>
          <w:bCs/>
          <w:rtl/>
        </w:rPr>
        <w:t xml:space="preserve"> </w:t>
      </w:r>
      <w:r w:rsidRPr="00F567E5">
        <w:rPr>
          <w:b/>
          <w:bCs/>
          <w:rtl/>
        </w:rPr>
        <w:t>في</w:t>
      </w:r>
      <w:r>
        <w:rPr>
          <w:rFonts w:hint="cs"/>
          <w:b/>
          <w:bCs/>
          <w:rtl/>
        </w:rPr>
        <w:t> </w:t>
      </w:r>
      <w:r w:rsidRPr="00F567E5">
        <w:rPr>
          <w:b/>
          <w:bCs/>
          <w:rtl/>
        </w:rPr>
        <w:t>التعليم،</w:t>
      </w:r>
      <w:r>
        <w:rPr>
          <w:b/>
          <w:bCs/>
          <w:rtl/>
        </w:rPr>
        <w:t xml:space="preserve"> </w:t>
      </w:r>
      <w:r w:rsidRPr="00F567E5">
        <w:rPr>
          <w:b/>
          <w:bCs/>
          <w:rtl/>
        </w:rPr>
        <w:t>توصي</w:t>
      </w:r>
      <w:r>
        <w:rPr>
          <w:b/>
          <w:bCs/>
          <w:rtl/>
        </w:rPr>
        <w:t xml:space="preserve"> </w:t>
      </w:r>
      <w:r w:rsidRPr="00F567E5">
        <w:rPr>
          <w:b/>
          <w:bCs/>
          <w:rtl/>
        </w:rPr>
        <w:t>بأن</w:t>
      </w:r>
      <w:r>
        <w:rPr>
          <w:b/>
          <w:bCs/>
          <w:rtl/>
        </w:rPr>
        <w:t xml:space="preserve"> </w:t>
      </w:r>
      <w:r w:rsidRPr="00F567E5">
        <w:rPr>
          <w:b/>
          <w:bCs/>
          <w:rtl/>
        </w:rPr>
        <w:t>تعمل</w:t>
      </w:r>
      <w:r>
        <w:rPr>
          <w:b/>
          <w:bCs/>
          <w:rtl/>
        </w:rPr>
        <w:t xml:space="preserve"> </w:t>
      </w:r>
      <w:r w:rsidRPr="00F567E5">
        <w:rPr>
          <w:b/>
          <w:bCs/>
          <w:rtl/>
        </w:rPr>
        <w:t>الدولة</w:t>
      </w:r>
      <w:r>
        <w:rPr>
          <w:b/>
          <w:bCs/>
          <w:rtl/>
        </w:rPr>
        <w:t xml:space="preserve"> </w:t>
      </w:r>
      <w:r w:rsidRPr="00F567E5">
        <w:rPr>
          <w:b/>
          <w:bCs/>
          <w:rtl/>
        </w:rPr>
        <w:t>الطرف</w:t>
      </w:r>
      <w:r>
        <w:rPr>
          <w:b/>
          <w:bCs/>
          <w:rtl/>
        </w:rPr>
        <w:t xml:space="preserve"> </w:t>
      </w:r>
      <w:r w:rsidRPr="00F567E5">
        <w:rPr>
          <w:b/>
          <w:bCs/>
          <w:rtl/>
        </w:rPr>
        <w:t>على</w:t>
      </w:r>
      <w:r>
        <w:rPr>
          <w:b/>
          <w:bCs/>
          <w:rtl/>
        </w:rPr>
        <w:t xml:space="preserve"> </w:t>
      </w:r>
      <w:r w:rsidRPr="00F567E5">
        <w:rPr>
          <w:b/>
          <w:bCs/>
          <w:rtl/>
        </w:rPr>
        <w:t>زيادة</w:t>
      </w:r>
      <w:r>
        <w:rPr>
          <w:b/>
          <w:bCs/>
          <w:rtl/>
        </w:rPr>
        <w:t xml:space="preserve"> </w:t>
      </w:r>
      <w:r w:rsidRPr="00F567E5">
        <w:rPr>
          <w:b/>
          <w:bCs/>
          <w:rtl/>
        </w:rPr>
        <w:t>الوعي</w:t>
      </w:r>
      <w:r>
        <w:rPr>
          <w:b/>
          <w:bCs/>
          <w:rtl/>
        </w:rPr>
        <w:t xml:space="preserve"> </w:t>
      </w:r>
      <w:r w:rsidRPr="00F567E5">
        <w:rPr>
          <w:b/>
          <w:bCs/>
          <w:rtl/>
        </w:rPr>
        <w:t>بأهمية</w:t>
      </w:r>
      <w:r>
        <w:rPr>
          <w:b/>
          <w:bCs/>
          <w:rtl/>
        </w:rPr>
        <w:t xml:space="preserve"> </w:t>
      </w:r>
      <w:r w:rsidRPr="00F567E5">
        <w:rPr>
          <w:b/>
          <w:bCs/>
          <w:rtl/>
        </w:rPr>
        <w:t>حصول</w:t>
      </w:r>
      <w:r>
        <w:rPr>
          <w:b/>
          <w:bCs/>
          <w:rtl/>
        </w:rPr>
        <w:t xml:space="preserve"> </w:t>
      </w:r>
      <w:r w:rsidRPr="00F567E5">
        <w:rPr>
          <w:b/>
          <w:bCs/>
          <w:rtl/>
        </w:rPr>
        <w:t>الفتيات</w:t>
      </w:r>
      <w:r>
        <w:rPr>
          <w:b/>
          <w:bCs/>
          <w:rtl/>
        </w:rPr>
        <w:t xml:space="preserve"> </w:t>
      </w:r>
      <w:r w:rsidRPr="00F567E5">
        <w:rPr>
          <w:b/>
          <w:bCs/>
          <w:rtl/>
        </w:rPr>
        <w:t>على</w:t>
      </w:r>
      <w:r>
        <w:rPr>
          <w:b/>
          <w:bCs/>
          <w:rtl/>
        </w:rPr>
        <w:t xml:space="preserve"> </w:t>
      </w:r>
      <w:r w:rsidRPr="00F567E5">
        <w:rPr>
          <w:b/>
          <w:bCs/>
          <w:rtl/>
        </w:rPr>
        <w:t>التعليم</w:t>
      </w:r>
      <w:r>
        <w:rPr>
          <w:b/>
          <w:bCs/>
          <w:rtl/>
        </w:rPr>
        <w:t xml:space="preserve"> </w:t>
      </w:r>
      <w:r w:rsidRPr="00F567E5">
        <w:rPr>
          <w:b/>
          <w:bCs/>
          <w:rtl/>
        </w:rPr>
        <w:t>بجميع</w:t>
      </w:r>
      <w:r>
        <w:rPr>
          <w:b/>
          <w:bCs/>
          <w:rtl/>
        </w:rPr>
        <w:t xml:space="preserve"> </w:t>
      </w:r>
      <w:r w:rsidRPr="00F567E5">
        <w:rPr>
          <w:b/>
          <w:bCs/>
          <w:rtl/>
        </w:rPr>
        <w:t>مستوياته</w:t>
      </w:r>
      <w:r>
        <w:rPr>
          <w:b/>
          <w:bCs/>
          <w:rtl/>
        </w:rPr>
        <w:t xml:space="preserve"> </w:t>
      </w:r>
      <w:r w:rsidRPr="00F567E5">
        <w:rPr>
          <w:b/>
          <w:bCs/>
          <w:rtl/>
        </w:rPr>
        <w:t>باعتباره</w:t>
      </w:r>
      <w:r>
        <w:rPr>
          <w:b/>
          <w:bCs/>
          <w:rtl/>
        </w:rPr>
        <w:t xml:space="preserve"> </w:t>
      </w:r>
      <w:r w:rsidRPr="00F567E5">
        <w:rPr>
          <w:b/>
          <w:bCs/>
          <w:rtl/>
        </w:rPr>
        <w:t>أساساً</w:t>
      </w:r>
      <w:r>
        <w:rPr>
          <w:b/>
          <w:bCs/>
          <w:rtl/>
        </w:rPr>
        <w:t xml:space="preserve"> </w:t>
      </w:r>
      <w:r w:rsidRPr="00F567E5">
        <w:rPr>
          <w:b/>
          <w:bCs/>
          <w:rtl/>
        </w:rPr>
        <w:t>لتمكينهن،</w:t>
      </w:r>
      <w:r>
        <w:rPr>
          <w:b/>
          <w:bCs/>
          <w:rtl/>
        </w:rPr>
        <w:t xml:space="preserve"> </w:t>
      </w:r>
      <w:r w:rsidRPr="00F567E5">
        <w:rPr>
          <w:b/>
          <w:bCs/>
          <w:rtl/>
        </w:rPr>
        <w:t>وبأن</w:t>
      </w:r>
      <w:r>
        <w:rPr>
          <w:b/>
          <w:bCs/>
          <w:rtl/>
        </w:rPr>
        <w:t xml:space="preserve"> </w:t>
      </w:r>
      <w:r w:rsidRPr="00F567E5">
        <w:rPr>
          <w:b/>
          <w:bCs/>
          <w:rtl/>
        </w:rPr>
        <w:t>تستفيد</w:t>
      </w:r>
      <w:r>
        <w:rPr>
          <w:b/>
          <w:bCs/>
          <w:rtl/>
        </w:rPr>
        <w:t xml:space="preserve"> </w:t>
      </w:r>
      <w:r w:rsidRPr="00F567E5">
        <w:rPr>
          <w:b/>
          <w:bCs/>
          <w:rtl/>
        </w:rPr>
        <w:t>من</w:t>
      </w:r>
      <w:r>
        <w:rPr>
          <w:b/>
          <w:bCs/>
          <w:rtl/>
        </w:rPr>
        <w:t xml:space="preserve"> </w:t>
      </w:r>
      <w:r w:rsidRPr="00F567E5">
        <w:rPr>
          <w:b/>
          <w:bCs/>
          <w:rtl/>
        </w:rPr>
        <w:t>اعتماد</w:t>
      </w:r>
      <w:r>
        <w:rPr>
          <w:b/>
          <w:bCs/>
          <w:rtl/>
        </w:rPr>
        <w:t xml:space="preserve"> </w:t>
      </w:r>
      <w:r w:rsidRPr="00F567E5">
        <w:rPr>
          <w:b/>
          <w:bCs/>
          <w:rtl/>
        </w:rPr>
        <w:t>برنامج</w:t>
      </w:r>
      <w:r>
        <w:rPr>
          <w:b/>
          <w:bCs/>
          <w:rtl/>
        </w:rPr>
        <w:t xml:space="preserve"> </w:t>
      </w:r>
      <w:r w:rsidRPr="00F567E5">
        <w:rPr>
          <w:b/>
          <w:bCs/>
          <w:rtl/>
        </w:rPr>
        <w:t>التعليم</w:t>
      </w:r>
      <w:r>
        <w:rPr>
          <w:b/>
          <w:bCs/>
          <w:rtl/>
        </w:rPr>
        <w:t xml:space="preserve"> </w:t>
      </w:r>
      <w:r w:rsidRPr="00F567E5">
        <w:rPr>
          <w:b/>
          <w:bCs/>
          <w:rtl/>
        </w:rPr>
        <w:t>الجديد</w:t>
      </w:r>
      <w:r w:rsidR="00240656">
        <w:rPr>
          <w:rFonts w:hint="cs"/>
          <w:b/>
          <w:bCs/>
          <w:rtl/>
        </w:rPr>
        <w:t>،</w:t>
      </w:r>
      <w:r>
        <w:rPr>
          <w:b/>
          <w:bCs/>
          <w:rtl/>
        </w:rPr>
        <w:t xml:space="preserve"> </w:t>
      </w:r>
      <w:r w:rsidRPr="00F567E5">
        <w:rPr>
          <w:b/>
          <w:bCs/>
          <w:rtl/>
        </w:rPr>
        <w:t>وذلك</w:t>
      </w:r>
      <w:r>
        <w:rPr>
          <w:b/>
          <w:bCs/>
          <w:rtl/>
        </w:rPr>
        <w:t xml:space="preserve"> </w:t>
      </w:r>
      <w:r w:rsidRPr="00F567E5">
        <w:rPr>
          <w:b/>
          <w:bCs/>
          <w:rtl/>
        </w:rPr>
        <w:t>من</w:t>
      </w:r>
      <w:r>
        <w:rPr>
          <w:rFonts w:hint="cs"/>
          <w:b/>
          <w:bCs/>
          <w:rtl/>
        </w:rPr>
        <w:t> </w:t>
      </w:r>
      <w:r w:rsidRPr="00F567E5">
        <w:rPr>
          <w:b/>
          <w:bCs/>
          <w:rtl/>
        </w:rPr>
        <w:t>أجل</w:t>
      </w:r>
      <w:r>
        <w:rPr>
          <w:b/>
          <w:bCs/>
          <w:rtl/>
        </w:rPr>
        <w:t xml:space="preserve"> </w:t>
      </w:r>
      <w:r w:rsidRPr="00F567E5">
        <w:rPr>
          <w:b/>
          <w:bCs/>
          <w:rtl/>
        </w:rPr>
        <w:t>ما</w:t>
      </w:r>
      <w:r>
        <w:rPr>
          <w:b/>
          <w:bCs/>
          <w:rtl/>
        </w:rPr>
        <w:t xml:space="preserve"> </w:t>
      </w:r>
      <w:r w:rsidRPr="00F567E5">
        <w:rPr>
          <w:b/>
          <w:bCs/>
          <w:rtl/>
        </w:rPr>
        <w:t>يلي:</w:t>
      </w:r>
    </w:p>
    <w:p w14:paraId="341841DD" w14:textId="24A4C99F" w:rsidR="00E464E3" w:rsidRPr="00F567E5" w:rsidRDefault="00E464E3" w:rsidP="00E464E3">
      <w:pPr>
        <w:pStyle w:val="SingleTxt"/>
        <w:rPr>
          <w:b/>
          <w:rtl/>
          <w:lang w:bidi="en-GB"/>
        </w:rPr>
      </w:pPr>
      <w:r>
        <w:rPr>
          <w:rtl/>
        </w:rPr>
        <w:tab/>
      </w:r>
      <w:r w:rsidRPr="00F567E5">
        <w:rPr>
          <w:rtl/>
        </w:rPr>
        <w:t>(أ)</w:t>
      </w:r>
      <w:r w:rsidRPr="00F567E5">
        <w:rPr>
          <w:rtl/>
        </w:rPr>
        <w:tab/>
      </w:r>
      <w:r w:rsidRPr="00F567E5">
        <w:rPr>
          <w:b/>
          <w:bCs/>
          <w:rtl/>
        </w:rPr>
        <w:t>مواصلة</w:t>
      </w:r>
      <w:r>
        <w:rPr>
          <w:b/>
          <w:bCs/>
          <w:rtl/>
        </w:rPr>
        <w:t xml:space="preserve"> </w:t>
      </w:r>
      <w:r w:rsidRPr="00F567E5">
        <w:rPr>
          <w:b/>
          <w:bCs/>
          <w:rtl/>
        </w:rPr>
        <w:t>جهودها</w:t>
      </w:r>
      <w:r>
        <w:rPr>
          <w:b/>
          <w:bCs/>
          <w:rtl/>
        </w:rPr>
        <w:t xml:space="preserve"> </w:t>
      </w:r>
      <w:r w:rsidRPr="00F567E5">
        <w:rPr>
          <w:b/>
          <w:bCs/>
          <w:rtl/>
        </w:rPr>
        <w:t>الرامية</w:t>
      </w:r>
      <w:r>
        <w:rPr>
          <w:b/>
          <w:bCs/>
          <w:rtl/>
        </w:rPr>
        <w:t xml:space="preserve"> </w:t>
      </w:r>
      <w:r w:rsidRPr="00F567E5">
        <w:rPr>
          <w:b/>
          <w:bCs/>
          <w:rtl/>
        </w:rPr>
        <w:t>إلى</w:t>
      </w:r>
      <w:r>
        <w:rPr>
          <w:b/>
          <w:bCs/>
          <w:rtl/>
        </w:rPr>
        <w:t xml:space="preserve"> </w:t>
      </w:r>
      <w:r w:rsidRPr="00F567E5">
        <w:rPr>
          <w:b/>
          <w:bCs/>
          <w:rtl/>
        </w:rPr>
        <w:t>منع</w:t>
      </w:r>
      <w:r>
        <w:rPr>
          <w:b/>
          <w:bCs/>
          <w:rtl/>
        </w:rPr>
        <w:t xml:space="preserve"> </w:t>
      </w:r>
      <w:r w:rsidRPr="00F567E5">
        <w:rPr>
          <w:b/>
          <w:bCs/>
          <w:rtl/>
        </w:rPr>
        <w:t>زواج</w:t>
      </w:r>
      <w:r>
        <w:rPr>
          <w:b/>
          <w:bCs/>
          <w:rtl/>
        </w:rPr>
        <w:t xml:space="preserve"> </w:t>
      </w:r>
      <w:r w:rsidRPr="00F567E5">
        <w:rPr>
          <w:b/>
          <w:bCs/>
          <w:rtl/>
        </w:rPr>
        <w:t>الأطفال</w:t>
      </w:r>
      <w:r>
        <w:rPr>
          <w:b/>
          <w:bCs/>
          <w:rtl/>
        </w:rPr>
        <w:t xml:space="preserve"> </w:t>
      </w:r>
      <w:r w:rsidRPr="00F567E5">
        <w:rPr>
          <w:b/>
          <w:bCs/>
          <w:rtl/>
        </w:rPr>
        <w:t>والتغلب</w:t>
      </w:r>
      <w:r>
        <w:rPr>
          <w:b/>
          <w:bCs/>
          <w:rtl/>
        </w:rPr>
        <w:t xml:space="preserve"> </w:t>
      </w:r>
      <w:r w:rsidRPr="00F567E5">
        <w:rPr>
          <w:b/>
          <w:bCs/>
          <w:rtl/>
        </w:rPr>
        <w:t>على</w:t>
      </w:r>
      <w:r>
        <w:rPr>
          <w:b/>
          <w:bCs/>
          <w:rtl/>
        </w:rPr>
        <w:t xml:space="preserve"> </w:t>
      </w:r>
      <w:r w:rsidRPr="00F567E5">
        <w:rPr>
          <w:b/>
          <w:bCs/>
          <w:rtl/>
        </w:rPr>
        <w:t>ظاهرة</w:t>
      </w:r>
      <w:r>
        <w:rPr>
          <w:b/>
          <w:bCs/>
          <w:rtl/>
        </w:rPr>
        <w:t xml:space="preserve"> </w:t>
      </w:r>
      <w:r w:rsidRPr="00F567E5">
        <w:rPr>
          <w:b/>
          <w:bCs/>
          <w:rtl/>
        </w:rPr>
        <w:t>الانقطاع</w:t>
      </w:r>
      <w:r>
        <w:rPr>
          <w:b/>
          <w:bCs/>
          <w:rtl/>
        </w:rPr>
        <w:t xml:space="preserve"> </w:t>
      </w:r>
      <w:r w:rsidRPr="00F567E5">
        <w:rPr>
          <w:b/>
          <w:bCs/>
          <w:rtl/>
        </w:rPr>
        <w:t>عن</w:t>
      </w:r>
      <w:r>
        <w:rPr>
          <w:rFonts w:hint="cs"/>
          <w:b/>
          <w:bCs/>
          <w:rtl/>
        </w:rPr>
        <w:t> </w:t>
      </w:r>
      <w:r w:rsidRPr="00F567E5">
        <w:rPr>
          <w:b/>
          <w:bCs/>
          <w:rtl/>
        </w:rPr>
        <w:t>الدراسة</w:t>
      </w:r>
      <w:r>
        <w:rPr>
          <w:b/>
          <w:bCs/>
          <w:rtl/>
        </w:rPr>
        <w:t xml:space="preserve"> </w:t>
      </w:r>
      <w:r w:rsidRPr="00F567E5">
        <w:rPr>
          <w:b/>
          <w:bCs/>
          <w:rtl/>
        </w:rPr>
        <w:t>بين</w:t>
      </w:r>
      <w:r>
        <w:rPr>
          <w:b/>
          <w:bCs/>
          <w:rtl/>
        </w:rPr>
        <w:t xml:space="preserve"> </w:t>
      </w:r>
      <w:r w:rsidRPr="00F567E5">
        <w:rPr>
          <w:b/>
          <w:bCs/>
          <w:rtl/>
        </w:rPr>
        <w:t>الفتيات</w:t>
      </w:r>
      <w:r>
        <w:rPr>
          <w:b/>
          <w:bCs/>
          <w:rtl/>
        </w:rPr>
        <w:t xml:space="preserve"> </w:t>
      </w:r>
      <w:r w:rsidRPr="00F567E5">
        <w:rPr>
          <w:b/>
          <w:bCs/>
          <w:rtl/>
        </w:rPr>
        <w:t>المراهقات،</w:t>
      </w:r>
      <w:r>
        <w:rPr>
          <w:b/>
          <w:bCs/>
          <w:rtl/>
        </w:rPr>
        <w:t xml:space="preserve"> </w:t>
      </w:r>
      <w:r w:rsidRPr="00F567E5">
        <w:rPr>
          <w:b/>
          <w:bCs/>
          <w:rtl/>
        </w:rPr>
        <w:t>وضمان</w:t>
      </w:r>
      <w:r>
        <w:rPr>
          <w:b/>
          <w:bCs/>
          <w:rtl/>
        </w:rPr>
        <w:t xml:space="preserve"> </w:t>
      </w:r>
      <w:r w:rsidRPr="00F567E5">
        <w:rPr>
          <w:b/>
          <w:bCs/>
          <w:rtl/>
        </w:rPr>
        <w:t>تمكين</w:t>
      </w:r>
      <w:r>
        <w:rPr>
          <w:b/>
          <w:bCs/>
          <w:rtl/>
        </w:rPr>
        <w:t xml:space="preserve"> </w:t>
      </w:r>
      <w:r w:rsidRPr="00F567E5">
        <w:rPr>
          <w:b/>
          <w:bCs/>
          <w:rtl/>
        </w:rPr>
        <w:t>الأمهات</w:t>
      </w:r>
      <w:r>
        <w:rPr>
          <w:b/>
          <w:bCs/>
          <w:rtl/>
        </w:rPr>
        <w:t xml:space="preserve"> </w:t>
      </w:r>
      <w:r w:rsidRPr="00F567E5">
        <w:rPr>
          <w:b/>
          <w:bCs/>
          <w:rtl/>
        </w:rPr>
        <w:t>الشابات</w:t>
      </w:r>
      <w:r>
        <w:rPr>
          <w:b/>
          <w:bCs/>
          <w:rtl/>
        </w:rPr>
        <w:t xml:space="preserve"> </w:t>
      </w:r>
      <w:r w:rsidRPr="00F567E5">
        <w:rPr>
          <w:b/>
          <w:bCs/>
          <w:rtl/>
        </w:rPr>
        <w:t>من</w:t>
      </w:r>
      <w:r>
        <w:rPr>
          <w:b/>
          <w:bCs/>
          <w:rtl/>
        </w:rPr>
        <w:t xml:space="preserve"> </w:t>
      </w:r>
      <w:r w:rsidRPr="00F567E5">
        <w:rPr>
          <w:b/>
          <w:bCs/>
          <w:rtl/>
        </w:rPr>
        <w:t>العودة</w:t>
      </w:r>
      <w:r>
        <w:rPr>
          <w:b/>
          <w:bCs/>
          <w:rtl/>
        </w:rPr>
        <w:t xml:space="preserve"> </w:t>
      </w:r>
      <w:r w:rsidRPr="00F567E5">
        <w:rPr>
          <w:b/>
          <w:bCs/>
          <w:rtl/>
        </w:rPr>
        <w:t>إلى</w:t>
      </w:r>
      <w:r>
        <w:rPr>
          <w:b/>
          <w:bCs/>
          <w:rtl/>
        </w:rPr>
        <w:t xml:space="preserve"> </w:t>
      </w:r>
      <w:r w:rsidRPr="00F567E5">
        <w:rPr>
          <w:b/>
          <w:bCs/>
          <w:rtl/>
        </w:rPr>
        <w:t>الدراسة</w:t>
      </w:r>
      <w:r>
        <w:rPr>
          <w:b/>
          <w:bCs/>
          <w:rtl/>
        </w:rPr>
        <w:t xml:space="preserve"> </w:t>
      </w:r>
      <w:r w:rsidRPr="00F567E5">
        <w:rPr>
          <w:b/>
          <w:bCs/>
          <w:rtl/>
        </w:rPr>
        <w:t>بعد</w:t>
      </w:r>
      <w:r>
        <w:rPr>
          <w:b/>
          <w:bCs/>
          <w:rtl/>
        </w:rPr>
        <w:t xml:space="preserve"> </w:t>
      </w:r>
      <w:r w:rsidRPr="00F567E5">
        <w:rPr>
          <w:b/>
          <w:bCs/>
          <w:rtl/>
        </w:rPr>
        <w:t>الولادة</w:t>
      </w:r>
      <w:r>
        <w:rPr>
          <w:b/>
          <w:bCs/>
          <w:rtl/>
        </w:rPr>
        <w:t xml:space="preserve"> </w:t>
      </w:r>
      <w:r w:rsidRPr="00F567E5">
        <w:rPr>
          <w:b/>
          <w:bCs/>
          <w:rtl/>
        </w:rPr>
        <w:t>لاستكمال</w:t>
      </w:r>
      <w:r>
        <w:rPr>
          <w:b/>
          <w:bCs/>
          <w:rtl/>
        </w:rPr>
        <w:t xml:space="preserve"> </w:t>
      </w:r>
      <w:r w:rsidRPr="00F567E5">
        <w:rPr>
          <w:b/>
          <w:bCs/>
          <w:rtl/>
        </w:rPr>
        <w:t>تعليمهن</w:t>
      </w:r>
      <w:r>
        <w:rPr>
          <w:b/>
          <w:bCs/>
          <w:rtl/>
        </w:rPr>
        <w:t xml:space="preserve"> </w:t>
      </w:r>
      <w:r w:rsidRPr="00F567E5">
        <w:rPr>
          <w:b/>
          <w:bCs/>
          <w:rtl/>
        </w:rPr>
        <w:t>والحصول</w:t>
      </w:r>
      <w:r>
        <w:rPr>
          <w:b/>
          <w:bCs/>
          <w:rtl/>
        </w:rPr>
        <w:t xml:space="preserve"> </w:t>
      </w:r>
      <w:r w:rsidRPr="00F567E5">
        <w:rPr>
          <w:b/>
          <w:bCs/>
          <w:rtl/>
        </w:rPr>
        <w:t>على</w:t>
      </w:r>
      <w:r>
        <w:rPr>
          <w:b/>
          <w:bCs/>
          <w:rtl/>
        </w:rPr>
        <w:t xml:space="preserve"> </w:t>
      </w:r>
      <w:r w:rsidRPr="00F567E5">
        <w:rPr>
          <w:b/>
          <w:bCs/>
          <w:rtl/>
        </w:rPr>
        <w:t>الشهادات</w:t>
      </w:r>
      <w:r>
        <w:rPr>
          <w:b/>
          <w:bCs/>
          <w:rtl/>
        </w:rPr>
        <w:t xml:space="preserve"> </w:t>
      </w:r>
      <w:r w:rsidRPr="00F567E5">
        <w:rPr>
          <w:b/>
          <w:bCs/>
          <w:rtl/>
        </w:rPr>
        <w:t>وسبل</w:t>
      </w:r>
      <w:r>
        <w:rPr>
          <w:b/>
          <w:bCs/>
          <w:rtl/>
        </w:rPr>
        <w:t xml:space="preserve"> </w:t>
      </w:r>
      <w:r w:rsidRPr="00F567E5">
        <w:rPr>
          <w:b/>
          <w:bCs/>
          <w:rtl/>
        </w:rPr>
        <w:t>التعليم</w:t>
      </w:r>
      <w:r>
        <w:rPr>
          <w:b/>
          <w:bCs/>
          <w:rtl/>
        </w:rPr>
        <w:t xml:space="preserve"> </w:t>
      </w:r>
      <w:r w:rsidRPr="00F567E5">
        <w:rPr>
          <w:b/>
          <w:bCs/>
          <w:rtl/>
        </w:rPr>
        <w:t>العالي</w:t>
      </w:r>
      <w:r>
        <w:rPr>
          <w:b/>
          <w:bCs/>
          <w:rtl/>
        </w:rPr>
        <w:t xml:space="preserve"> </w:t>
      </w:r>
      <w:r w:rsidRPr="00F567E5">
        <w:rPr>
          <w:b/>
          <w:bCs/>
          <w:rtl/>
        </w:rPr>
        <w:t>و/أو</w:t>
      </w:r>
      <w:r>
        <w:rPr>
          <w:b/>
          <w:bCs/>
          <w:rtl/>
        </w:rPr>
        <w:t xml:space="preserve"> </w:t>
      </w:r>
      <w:r w:rsidRPr="00F567E5">
        <w:rPr>
          <w:b/>
          <w:bCs/>
          <w:rtl/>
        </w:rPr>
        <w:t>العمل</w:t>
      </w:r>
      <w:r>
        <w:rPr>
          <w:b/>
          <w:bCs/>
          <w:rtl/>
        </w:rPr>
        <w:t xml:space="preserve"> </w:t>
      </w:r>
      <w:r w:rsidRPr="00F567E5">
        <w:rPr>
          <w:b/>
          <w:bCs/>
          <w:rtl/>
        </w:rPr>
        <w:t>بأجر</w:t>
      </w:r>
      <w:r>
        <w:rPr>
          <w:b/>
          <w:bCs/>
          <w:rtl/>
        </w:rPr>
        <w:t xml:space="preserve"> </w:t>
      </w:r>
      <w:r w:rsidRPr="00F567E5">
        <w:rPr>
          <w:b/>
          <w:bCs/>
          <w:rtl/>
        </w:rPr>
        <w:t>بما</w:t>
      </w:r>
      <w:r>
        <w:rPr>
          <w:b/>
          <w:bCs/>
          <w:rtl/>
        </w:rPr>
        <w:t xml:space="preserve"> </w:t>
      </w:r>
      <w:r w:rsidRPr="00F567E5">
        <w:rPr>
          <w:b/>
          <w:bCs/>
          <w:rtl/>
        </w:rPr>
        <w:t>يفي</w:t>
      </w:r>
      <w:r>
        <w:rPr>
          <w:b/>
          <w:bCs/>
          <w:rtl/>
        </w:rPr>
        <w:t xml:space="preserve"> </w:t>
      </w:r>
      <w:r w:rsidRPr="00F567E5">
        <w:rPr>
          <w:b/>
          <w:bCs/>
          <w:rtl/>
        </w:rPr>
        <w:t>بتطلعاتهن</w:t>
      </w:r>
      <w:r>
        <w:rPr>
          <w:b/>
          <w:bCs/>
          <w:rtl/>
        </w:rPr>
        <w:t xml:space="preserve"> </w:t>
      </w:r>
      <w:r w:rsidRPr="00F567E5">
        <w:rPr>
          <w:b/>
          <w:bCs/>
          <w:rtl/>
        </w:rPr>
        <w:t>المهنية؛</w:t>
      </w:r>
    </w:p>
    <w:p w14:paraId="21A39786" w14:textId="1806D0A1" w:rsidR="00E464E3" w:rsidRPr="00F567E5" w:rsidRDefault="00E464E3" w:rsidP="00E464E3">
      <w:pPr>
        <w:pStyle w:val="SingleTxt"/>
        <w:rPr>
          <w:b/>
          <w:bCs/>
          <w:rtl/>
          <w:lang w:bidi="en-GB"/>
        </w:rPr>
      </w:pPr>
      <w:r>
        <w:rPr>
          <w:rtl/>
        </w:rPr>
        <w:tab/>
      </w:r>
      <w:r w:rsidRPr="00F567E5">
        <w:rPr>
          <w:rtl/>
        </w:rPr>
        <w:t>(ب)</w:t>
      </w:r>
      <w:r w:rsidRPr="00F567E5">
        <w:rPr>
          <w:rtl/>
        </w:rPr>
        <w:tab/>
      </w:r>
      <w:r w:rsidRPr="00240656">
        <w:rPr>
          <w:rFonts w:ascii="Times New Roman Bold" w:hAnsi="Times New Roman Bold"/>
          <w:b/>
          <w:bCs/>
          <w:w w:val="97"/>
          <w:rtl/>
        </w:rPr>
        <w:t xml:space="preserve">إعداد وإدماج العناصر التالية في المناهج الدراسية: </w:t>
      </w:r>
      <w:r w:rsidRPr="00240656">
        <w:rPr>
          <w:rFonts w:ascii="Times New Roman Bold" w:hAnsi="Times New Roman Bold" w:hint="cs"/>
          <w:b/>
          <w:bCs/>
          <w:w w:val="97"/>
          <w:rtl/>
        </w:rPr>
        <w:t>’</w:t>
      </w:r>
      <w:r w:rsidRPr="00240656">
        <w:rPr>
          <w:rFonts w:ascii="Times New Roman Bold" w:hAnsi="Times New Roman Bold"/>
          <w:b/>
          <w:bCs/>
          <w:w w:val="97"/>
          <w:rtl/>
        </w:rPr>
        <w:t>1</w:t>
      </w:r>
      <w:r w:rsidRPr="00240656">
        <w:rPr>
          <w:rFonts w:ascii="Times New Roman Bold" w:hAnsi="Times New Roman Bold" w:hint="cs"/>
          <w:b/>
          <w:bCs/>
          <w:w w:val="97"/>
          <w:rtl/>
        </w:rPr>
        <w:t>‘</w:t>
      </w:r>
      <w:r w:rsidRPr="00240656">
        <w:rPr>
          <w:rFonts w:ascii="Times New Roman Bold" w:hAnsi="Times New Roman Bold"/>
          <w:b/>
          <w:bCs/>
          <w:w w:val="97"/>
          <w:rtl/>
        </w:rPr>
        <w:t xml:space="preserve"> مضامين شاملة وميسَّرة بشأن المساواة بين الجنسين، بما فيها حقوق المرأة، وتقديم صورة عن النساء ذوات المكانة المرموقة في</w:t>
      </w:r>
      <w:r w:rsidR="00240656">
        <w:rPr>
          <w:rFonts w:ascii="Times New Roman Bold" w:hAnsi="Times New Roman Bold" w:hint="cs"/>
          <w:b/>
          <w:bCs/>
          <w:w w:val="97"/>
          <w:rtl/>
        </w:rPr>
        <w:t> </w:t>
      </w:r>
      <w:r w:rsidRPr="00240656">
        <w:rPr>
          <w:rFonts w:ascii="Times New Roman Bold" w:hAnsi="Times New Roman Bold"/>
          <w:b/>
          <w:bCs/>
          <w:w w:val="97"/>
          <w:rtl/>
        </w:rPr>
        <w:t xml:space="preserve">الحياة العامة، ومواد عن القوالب النمطية الجنسانية والتمييز </w:t>
      </w:r>
      <w:proofErr w:type="spellStart"/>
      <w:r w:rsidRPr="00240656">
        <w:rPr>
          <w:rFonts w:ascii="Times New Roman Bold" w:hAnsi="Times New Roman Bold"/>
          <w:b/>
          <w:bCs/>
          <w:w w:val="97"/>
          <w:rtl/>
        </w:rPr>
        <w:t>الجنساني</w:t>
      </w:r>
      <w:proofErr w:type="spellEnd"/>
      <w:r w:rsidRPr="00240656">
        <w:rPr>
          <w:rFonts w:ascii="Times New Roman Bold" w:hAnsi="Times New Roman Bold"/>
          <w:b/>
          <w:bCs/>
          <w:w w:val="97"/>
          <w:rtl/>
        </w:rPr>
        <w:t>، و</w:t>
      </w:r>
      <w:r w:rsidRPr="00240656">
        <w:rPr>
          <w:rFonts w:ascii="Times New Roman Bold" w:hAnsi="Times New Roman Bold" w:hint="cs"/>
          <w:b/>
          <w:bCs/>
          <w:w w:val="97"/>
          <w:rtl/>
        </w:rPr>
        <w:t xml:space="preserve"> ’</w:t>
      </w:r>
      <w:r w:rsidRPr="00240656">
        <w:rPr>
          <w:rFonts w:ascii="Times New Roman Bold" w:hAnsi="Times New Roman Bold"/>
          <w:b/>
          <w:bCs/>
          <w:w w:val="97"/>
          <w:rtl/>
        </w:rPr>
        <w:t>2</w:t>
      </w:r>
      <w:r w:rsidRPr="00240656">
        <w:rPr>
          <w:rFonts w:ascii="Times New Roman Bold" w:hAnsi="Times New Roman Bold" w:hint="cs"/>
          <w:b/>
          <w:bCs/>
          <w:w w:val="97"/>
          <w:rtl/>
        </w:rPr>
        <w:t>‘</w:t>
      </w:r>
      <w:r w:rsidRPr="00240656">
        <w:rPr>
          <w:rFonts w:ascii="Times New Roman Bold" w:hAnsi="Times New Roman Bold"/>
          <w:b/>
          <w:bCs/>
          <w:w w:val="97"/>
          <w:rtl/>
        </w:rPr>
        <w:t xml:space="preserve"> إتاحة تثقيف إلزامي </w:t>
      </w:r>
      <w:r w:rsidRPr="00240656">
        <w:rPr>
          <w:rFonts w:ascii="Times New Roman Bold" w:hAnsi="Times New Roman Bold"/>
          <w:b/>
          <w:bCs/>
          <w:w w:val="97"/>
          <w:rtl/>
        </w:rPr>
        <w:lastRenderedPageBreak/>
        <w:t>مناسب للفئة العمرية المستهدفة بشأن الصحة والحقوق الجنسية والإنجابية، بما في ذلك التثقيف الشامل بشأن السلوك الجنسي للمراهقات والمراهقين، مع إيلاء اهتمام خاص للسلوك الجنسي</w:t>
      </w:r>
      <w:r w:rsidR="00240656" w:rsidRPr="00240656">
        <w:rPr>
          <w:rFonts w:ascii="Times New Roman Bold" w:hAnsi="Times New Roman Bold" w:hint="cs"/>
          <w:b/>
          <w:bCs/>
          <w:w w:val="97"/>
          <w:rtl/>
        </w:rPr>
        <w:t xml:space="preserve"> </w:t>
      </w:r>
      <w:r w:rsidRPr="00240656">
        <w:rPr>
          <w:rFonts w:ascii="Times New Roman Bold" w:hAnsi="Times New Roman Bold"/>
          <w:b/>
          <w:bCs/>
          <w:w w:val="97"/>
          <w:rtl/>
        </w:rPr>
        <w:t>المسؤول</w:t>
      </w:r>
      <w:r w:rsidRPr="00F567E5">
        <w:rPr>
          <w:b/>
          <w:bCs/>
          <w:rtl/>
        </w:rPr>
        <w:t>؛</w:t>
      </w:r>
    </w:p>
    <w:p w14:paraId="1BF8BA29" w14:textId="587E6C81" w:rsidR="00E464E3" w:rsidRPr="00F567E5" w:rsidRDefault="00E464E3" w:rsidP="00E464E3">
      <w:pPr>
        <w:pStyle w:val="SingleTxt"/>
        <w:rPr>
          <w:b/>
          <w:rtl/>
          <w:lang w:bidi="en-GB"/>
        </w:rPr>
      </w:pPr>
      <w:r>
        <w:rPr>
          <w:rtl/>
        </w:rPr>
        <w:tab/>
      </w:r>
      <w:r w:rsidRPr="00F567E5">
        <w:rPr>
          <w:rtl/>
        </w:rPr>
        <w:t>(ج)</w:t>
      </w:r>
      <w:r w:rsidRPr="00F567E5">
        <w:rPr>
          <w:rtl/>
        </w:rPr>
        <w:tab/>
      </w:r>
      <w:r w:rsidRPr="00F567E5">
        <w:rPr>
          <w:b/>
          <w:bCs/>
          <w:rtl/>
        </w:rPr>
        <w:t>تضمين</w:t>
      </w:r>
      <w:r>
        <w:rPr>
          <w:b/>
          <w:bCs/>
          <w:rtl/>
        </w:rPr>
        <w:t xml:space="preserve"> </w:t>
      </w:r>
      <w:r w:rsidRPr="00F567E5">
        <w:rPr>
          <w:b/>
          <w:bCs/>
          <w:rtl/>
        </w:rPr>
        <w:t>المناهج</w:t>
      </w:r>
      <w:r>
        <w:rPr>
          <w:b/>
          <w:bCs/>
          <w:rtl/>
        </w:rPr>
        <w:t xml:space="preserve"> </w:t>
      </w:r>
      <w:r w:rsidRPr="00F567E5">
        <w:rPr>
          <w:b/>
          <w:bCs/>
          <w:rtl/>
        </w:rPr>
        <w:t>والكتب</w:t>
      </w:r>
      <w:r>
        <w:rPr>
          <w:b/>
          <w:bCs/>
          <w:rtl/>
        </w:rPr>
        <w:t xml:space="preserve"> </w:t>
      </w:r>
      <w:r w:rsidRPr="00F567E5">
        <w:rPr>
          <w:b/>
          <w:bCs/>
          <w:rtl/>
        </w:rPr>
        <w:t>الدراسية</w:t>
      </w:r>
      <w:r>
        <w:rPr>
          <w:b/>
          <w:bCs/>
          <w:rtl/>
        </w:rPr>
        <w:t xml:space="preserve"> </w:t>
      </w:r>
      <w:r w:rsidRPr="00F567E5">
        <w:rPr>
          <w:b/>
          <w:bCs/>
          <w:rtl/>
        </w:rPr>
        <w:t>محتوىً</w:t>
      </w:r>
      <w:r>
        <w:rPr>
          <w:b/>
          <w:bCs/>
          <w:rtl/>
        </w:rPr>
        <w:t xml:space="preserve"> </w:t>
      </w:r>
      <w:r w:rsidRPr="00F567E5">
        <w:rPr>
          <w:b/>
          <w:bCs/>
          <w:rtl/>
        </w:rPr>
        <w:t>مناسباً</w:t>
      </w:r>
      <w:r>
        <w:rPr>
          <w:b/>
          <w:bCs/>
          <w:rtl/>
        </w:rPr>
        <w:t xml:space="preserve"> </w:t>
      </w:r>
      <w:r w:rsidRPr="00F567E5">
        <w:rPr>
          <w:b/>
          <w:bCs/>
          <w:rtl/>
        </w:rPr>
        <w:t>للفئة</w:t>
      </w:r>
      <w:r>
        <w:rPr>
          <w:b/>
          <w:bCs/>
          <w:rtl/>
        </w:rPr>
        <w:t xml:space="preserve"> </w:t>
      </w:r>
      <w:r w:rsidRPr="00F567E5">
        <w:rPr>
          <w:b/>
          <w:bCs/>
          <w:rtl/>
        </w:rPr>
        <w:t>العمرية</w:t>
      </w:r>
      <w:r>
        <w:rPr>
          <w:b/>
          <w:bCs/>
          <w:rtl/>
        </w:rPr>
        <w:t xml:space="preserve"> </w:t>
      </w:r>
      <w:r w:rsidRPr="00F567E5">
        <w:rPr>
          <w:b/>
          <w:bCs/>
          <w:rtl/>
        </w:rPr>
        <w:t>المستهدفة</w:t>
      </w:r>
      <w:r>
        <w:rPr>
          <w:b/>
          <w:bCs/>
          <w:rtl/>
        </w:rPr>
        <w:t xml:space="preserve"> </w:t>
      </w:r>
      <w:r w:rsidRPr="00F567E5">
        <w:rPr>
          <w:b/>
          <w:bCs/>
          <w:rtl/>
        </w:rPr>
        <w:t>يراعي</w:t>
      </w:r>
      <w:r>
        <w:rPr>
          <w:b/>
          <w:bCs/>
          <w:rtl/>
        </w:rPr>
        <w:t xml:space="preserve"> </w:t>
      </w:r>
      <w:r w:rsidRPr="00F567E5">
        <w:rPr>
          <w:b/>
          <w:bCs/>
          <w:rtl/>
        </w:rPr>
        <w:t>الاعتبارات</w:t>
      </w:r>
      <w:r>
        <w:rPr>
          <w:b/>
          <w:bCs/>
          <w:rtl/>
        </w:rPr>
        <w:t xml:space="preserve"> </w:t>
      </w:r>
      <w:r w:rsidRPr="00F567E5">
        <w:rPr>
          <w:b/>
          <w:bCs/>
          <w:rtl/>
        </w:rPr>
        <w:t>الجنسانية،</w:t>
      </w:r>
      <w:r>
        <w:rPr>
          <w:b/>
          <w:bCs/>
          <w:rtl/>
        </w:rPr>
        <w:t xml:space="preserve"> </w:t>
      </w:r>
      <w:r w:rsidRPr="00F567E5">
        <w:rPr>
          <w:b/>
          <w:bCs/>
          <w:rtl/>
        </w:rPr>
        <w:t>وإجراء</w:t>
      </w:r>
      <w:r>
        <w:rPr>
          <w:b/>
          <w:bCs/>
          <w:rtl/>
        </w:rPr>
        <w:t xml:space="preserve"> </w:t>
      </w:r>
      <w:r w:rsidRPr="00F567E5">
        <w:rPr>
          <w:b/>
          <w:bCs/>
          <w:rtl/>
        </w:rPr>
        <w:t>تدريب</w:t>
      </w:r>
      <w:r>
        <w:rPr>
          <w:b/>
          <w:bCs/>
          <w:rtl/>
        </w:rPr>
        <w:t xml:space="preserve"> </w:t>
      </w:r>
      <w:r w:rsidRPr="00F567E5">
        <w:rPr>
          <w:b/>
          <w:bCs/>
          <w:rtl/>
        </w:rPr>
        <w:t>جنساني</w:t>
      </w:r>
      <w:r>
        <w:rPr>
          <w:b/>
          <w:bCs/>
          <w:rtl/>
        </w:rPr>
        <w:t xml:space="preserve"> </w:t>
      </w:r>
      <w:r w:rsidRPr="00F567E5">
        <w:rPr>
          <w:b/>
          <w:bCs/>
          <w:rtl/>
        </w:rPr>
        <w:t>لصالح</w:t>
      </w:r>
      <w:r>
        <w:rPr>
          <w:b/>
          <w:bCs/>
          <w:rtl/>
        </w:rPr>
        <w:t xml:space="preserve"> </w:t>
      </w:r>
      <w:r w:rsidRPr="00F567E5">
        <w:rPr>
          <w:b/>
          <w:bCs/>
          <w:rtl/>
        </w:rPr>
        <w:t>المدرِّسين</w:t>
      </w:r>
      <w:r>
        <w:rPr>
          <w:b/>
          <w:bCs/>
          <w:rtl/>
        </w:rPr>
        <w:t xml:space="preserve"> </w:t>
      </w:r>
      <w:r w:rsidRPr="00F567E5">
        <w:rPr>
          <w:b/>
          <w:bCs/>
          <w:rtl/>
        </w:rPr>
        <w:t>في</w:t>
      </w:r>
      <w:r>
        <w:rPr>
          <w:b/>
          <w:bCs/>
          <w:rtl/>
        </w:rPr>
        <w:t xml:space="preserve"> </w:t>
      </w:r>
      <w:r w:rsidRPr="00F567E5">
        <w:rPr>
          <w:b/>
          <w:bCs/>
          <w:rtl/>
        </w:rPr>
        <w:t>جميع</w:t>
      </w:r>
      <w:r>
        <w:rPr>
          <w:b/>
          <w:bCs/>
          <w:rtl/>
        </w:rPr>
        <w:t xml:space="preserve"> </w:t>
      </w:r>
      <w:r w:rsidRPr="00F567E5">
        <w:rPr>
          <w:b/>
          <w:bCs/>
          <w:rtl/>
        </w:rPr>
        <w:t>مستويات</w:t>
      </w:r>
      <w:r>
        <w:rPr>
          <w:b/>
          <w:bCs/>
          <w:rtl/>
        </w:rPr>
        <w:t xml:space="preserve"> </w:t>
      </w:r>
      <w:r w:rsidRPr="00F567E5">
        <w:rPr>
          <w:b/>
          <w:bCs/>
          <w:rtl/>
        </w:rPr>
        <w:t>التعليم؛</w:t>
      </w:r>
    </w:p>
    <w:p w14:paraId="300A7F80" w14:textId="77777777" w:rsidR="00E464E3" w:rsidRPr="00F567E5" w:rsidRDefault="00E464E3" w:rsidP="00E464E3">
      <w:pPr>
        <w:pStyle w:val="SingleTxt"/>
        <w:rPr>
          <w:b/>
          <w:rtl/>
          <w:lang w:bidi="en-GB"/>
        </w:rPr>
      </w:pPr>
      <w:r>
        <w:rPr>
          <w:rtl/>
        </w:rPr>
        <w:tab/>
      </w:r>
      <w:r w:rsidRPr="00F567E5">
        <w:rPr>
          <w:rtl/>
        </w:rPr>
        <w:t>(د)</w:t>
      </w:r>
      <w:r w:rsidRPr="00F567E5">
        <w:rPr>
          <w:rtl/>
        </w:rPr>
        <w:tab/>
      </w:r>
      <w:r w:rsidRPr="00F567E5">
        <w:rPr>
          <w:b/>
          <w:bCs/>
          <w:rtl/>
        </w:rPr>
        <w:t>ضمان</w:t>
      </w:r>
      <w:r>
        <w:rPr>
          <w:b/>
          <w:bCs/>
          <w:rtl/>
        </w:rPr>
        <w:t xml:space="preserve"> </w:t>
      </w:r>
      <w:r w:rsidRPr="00F567E5">
        <w:rPr>
          <w:b/>
          <w:bCs/>
          <w:rtl/>
        </w:rPr>
        <w:t>استفادة</w:t>
      </w:r>
      <w:r>
        <w:rPr>
          <w:b/>
          <w:bCs/>
          <w:rtl/>
        </w:rPr>
        <w:t xml:space="preserve"> </w:t>
      </w:r>
      <w:r w:rsidRPr="00F567E5">
        <w:rPr>
          <w:b/>
          <w:bCs/>
          <w:rtl/>
        </w:rPr>
        <w:t>الفتيات</w:t>
      </w:r>
      <w:r>
        <w:rPr>
          <w:b/>
          <w:bCs/>
          <w:rtl/>
        </w:rPr>
        <w:t xml:space="preserve"> </w:t>
      </w:r>
      <w:r w:rsidRPr="00F567E5">
        <w:rPr>
          <w:b/>
          <w:bCs/>
          <w:rtl/>
        </w:rPr>
        <w:t>والنساء</w:t>
      </w:r>
      <w:r>
        <w:rPr>
          <w:b/>
          <w:bCs/>
          <w:rtl/>
        </w:rPr>
        <w:t xml:space="preserve"> </w:t>
      </w:r>
      <w:r w:rsidRPr="00F567E5">
        <w:rPr>
          <w:b/>
          <w:bCs/>
          <w:rtl/>
        </w:rPr>
        <w:t>من</w:t>
      </w:r>
      <w:r>
        <w:rPr>
          <w:b/>
          <w:bCs/>
          <w:rtl/>
        </w:rPr>
        <w:t xml:space="preserve"> </w:t>
      </w:r>
      <w:r w:rsidRPr="00F567E5">
        <w:rPr>
          <w:b/>
          <w:bCs/>
          <w:rtl/>
        </w:rPr>
        <w:t>تعليمهن</w:t>
      </w:r>
      <w:r>
        <w:rPr>
          <w:b/>
          <w:bCs/>
          <w:rtl/>
        </w:rPr>
        <w:t xml:space="preserve"> </w:t>
      </w:r>
      <w:r w:rsidRPr="00F567E5">
        <w:rPr>
          <w:b/>
          <w:bCs/>
          <w:rtl/>
        </w:rPr>
        <w:t>في</w:t>
      </w:r>
      <w:r>
        <w:rPr>
          <w:b/>
          <w:bCs/>
          <w:rtl/>
        </w:rPr>
        <w:t xml:space="preserve"> </w:t>
      </w:r>
      <w:r w:rsidRPr="00F567E5">
        <w:rPr>
          <w:b/>
          <w:bCs/>
          <w:rtl/>
        </w:rPr>
        <w:t>الحصول</w:t>
      </w:r>
      <w:r>
        <w:rPr>
          <w:b/>
          <w:bCs/>
          <w:rtl/>
        </w:rPr>
        <w:t xml:space="preserve"> </w:t>
      </w:r>
      <w:r w:rsidRPr="00F567E5">
        <w:rPr>
          <w:b/>
          <w:bCs/>
          <w:rtl/>
        </w:rPr>
        <w:t>على</w:t>
      </w:r>
      <w:r>
        <w:rPr>
          <w:b/>
          <w:bCs/>
          <w:rtl/>
        </w:rPr>
        <w:t xml:space="preserve"> </w:t>
      </w:r>
      <w:r w:rsidRPr="00F567E5">
        <w:rPr>
          <w:b/>
          <w:bCs/>
          <w:rtl/>
        </w:rPr>
        <w:t>فرص</w:t>
      </w:r>
      <w:r>
        <w:rPr>
          <w:b/>
          <w:bCs/>
          <w:rtl/>
        </w:rPr>
        <w:t xml:space="preserve"> </w:t>
      </w:r>
      <w:r w:rsidRPr="00F567E5">
        <w:rPr>
          <w:b/>
          <w:bCs/>
          <w:rtl/>
        </w:rPr>
        <w:t>العمل</w:t>
      </w:r>
      <w:r>
        <w:rPr>
          <w:b/>
          <w:bCs/>
          <w:rtl/>
        </w:rPr>
        <w:t xml:space="preserve"> </w:t>
      </w:r>
      <w:r w:rsidRPr="00F567E5">
        <w:rPr>
          <w:b/>
          <w:bCs/>
          <w:rtl/>
        </w:rPr>
        <w:t>والوصول</w:t>
      </w:r>
      <w:r>
        <w:rPr>
          <w:b/>
          <w:bCs/>
          <w:rtl/>
        </w:rPr>
        <w:t xml:space="preserve"> </w:t>
      </w:r>
      <w:r w:rsidRPr="00F567E5">
        <w:rPr>
          <w:b/>
          <w:bCs/>
          <w:rtl/>
        </w:rPr>
        <w:t>إلى</w:t>
      </w:r>
      <w:r>
        <w:rPr>
          <w:b/>
          <w:bCs/>
          <w:rtl/>
        </w:rPr>
        <w:t xml:space="preserve"> </w:t>
      </w:r>
      <w:r w:rsidRPr="00F567E5">
        <w:rPr>
          <w:b/>
          <w:bCs/>
          <w:rtl/>
        </w:rPr>
        <w:t>مناصب</w:t>
      </w:r>
      <w:r>
        <w:rPr>
          <w:b/>
          <w:bCs/>
          <w:rtl/>
        </w:rPr>
        <w:t xml:space="preserve"> </w:t>
      </w:r>
      <w:r w:rsidRPr="00F567E5">
        <w:rPr>
          <w:b/>
          <w:bCs/>
          <w:rtl/>
        </w:rPr>
        <w:t>اتخاذ</w:t>
      </w:r>
      <w:r>
        <w:rPr>
          <w:b/>
          <w:bCs/>
          <w:rtl/>
        </w:rPr>
        <w:t xml:space="preserve"> </w:t>
      </w:r>
      <w:r w:rsidRPr="00F567E5">
        <w:rPr>
          <w:b/>
          <w:bCs/>
          <w:rtl/>
        </w:rPr>
        <w:t>القرارات،</w:t>
      </w:r>
      <w:r>
        <w:rPr>
          <w:b/>
          <w:bCs/>
          <w:rtl/>
        </w:rPr>
        <w:t xml:space="preserve"> </w:t>
      </w:r>
      <w:r w:rsidRPr="00F567E5">
        <w:rPr>
          <w:b/>
          <w:bCs/>
          <w:rtl/>
        </w:rPr>
        <w:t>بطرق</w:t>
      </w:r>
      <w:r>
        <w:rPr>
          <w:b/>
          <w:bCs/>
          <w:rtl/>
        </w:rPr>
        <w:t xml:space="preserve"> </w:t>
      </w:r>
      <w:r w:rsidRPr="00F567E5">
        <w:rPr>
          <w:b/>
          <w:bCs/>
          <w:rtl/>
        </w:rPr>
        <w:t>منها</w:t>
      </w:r>
      <w:r>
        <w:rPr>
          <w:b/>
          <w:bCs/>
          <w:rtl/>
        </w:rPr>
        <w:t xml:space="preserve"> </w:t>
      </w:r>
      <w:r w:rsidRPr="00F567E5">
        <w:rPr>
          <w:b/>
          <w:bCs/>
          <w:rtl/>
        </w:rPr>
        <w:t>مضاهاة</w:t>
      </w:r>
      <w:r>
        <w:rPr>
          <w:b/>
          <w:bCs/>
          <w:rtl/>
        </w:rPr>
        <w:t xml:space="preserve"> </w:t>
      </w:r>
      <w:r w:rsidRPr="00F567E5">
        <w:rPr>
          <w:b/>
          <w:bCs/>
          <w:rtl/>
        </w:rPr>
        <w:t>المناهج</w:t>
      </w:r>
      <w:r>
        <w:rPr>
          <w:b/>
          <w:bCs/>
          <w:rtl/>
        </w:rPr>
        <w:t xml:space="preserve"> </w:t>
      </w:r>
      <w:r w:rsidRPr="00F567E5">
        <w:rPr>
          <w:b/>
          <w:bCs/>
          <w:rtl/>
        </w:rPr>
        <w:t>الدراسية</w:t>
      </w:r>
      <w:r>
        <w:rPr>
          <w:b/>
          <w:bCs/>
          <w:rtl/>
        </w:rPr>
        <w:t xml:space="preserve"> </w:t>
      </w:r>
      <w:r w:rsidRPr="00F567E5">
        <w:rPr>
          <w:b/>
          <w:bCs/>
          <w:rtl/>
        </w:rPr>
        <w:t>بالطلبات</w:t>
      </w:r>
      <w:r>
        <w:rPr>
          <w:b/>
          <w:bCs/>
          <w:rtl/>
        </w:rPr>
        <w:t xml:space="preserve"> </w:t>
      </w:r>
      <w:r w:rsidRPr="00F567E5">
        <w:rPr>
          <w:b/>
          <w:bCs/>
          <w:rtl/>
        </w:rPr>
        <w:t>الراهنة،</w:t>
      </w:r>
      <w:r>
        <w:rPr>
          <w:b/>
          <w:bCs/>
          <w:rtl/>
        </w:rPr>
        <w:t xml:space="preserve"> </w:t>
      </w:r>
      <w:r w:rsidRPr="00F567E5">
        <w:rPr>
          <w:b/>
          <w:bCs/>
          <w:rtl/>
        </w:rPr>
        <w:t>والتصدي</w:t>
      </w:r>
      <w:r>
        <w:rPr>
          <w:b/>
          <w:bCs/>
          <w:rtl/>
        </w:rPr>
        <w:t xml:space="preserve"> </w:t>
      </w:r>
      <w:r w:rsidRPr="00F567E5">
        <w:rPr>
          <w:b/>
          <w:bCs/>
          <w:rtl/>
        </w:rPr>
        <w:t>للقوالب</w:t>
      </w:r>
      <w:r>
        <w:rPr>
          <w:b/>
          <w:bCs/>
          <w:rtl/>
        </w:rPr>
        <w:t xml:space="preserve"> </w:t>
      </w:r>
      <w:r w:rsidRPr="00F567E5">
        <w:rPr>
          <w:b/>
          <w:bCs/>
          <w:rtl/>
        </w:rPr>
        <w:t>النمطية</w:t>
      </w:r>
      <w:r>
        <w:rPr>
          <w:b/>
          <w:bCs/>
          <w:rtl/>
        </w:rPr>
        <w:t xml:space="preserve"> </w:t>
      </w:r>
      <w:r w:rsidRPr="00F567E5">
        <w:rPr>
          <w:b/>
          <w:bCs/>
          <w:rtl/>
        </w:rPr>
        <w:t>المنطوية</w:t>
      </w:r>
      <w:r>
        <w:rPr>
          <w:b/>
          <w:bCs/>
          <w:rtl/>
        </w:rPr>
        <w:t xml:space="preserve"> </w:t>
      </w:r>
      <w:r w:rsidRPr="00F567E5">
        <w:rPr>
          <w:b/>
          <w:bCs/>
          <w:rtl/>
        </w:rPr>
        <w:t>على</w:t>
      </w:r>
      <w:r>
        <w:rPr>
          <w:b/>
          <w:bCs/>
          <w:rtl/>
        </w:rPr>
        <w:t xml:space="preserve"> </w:t>
      </w:r>
      <w:r w:rsidRPr="00F567E5">
        <w:rPr>
          <w:b/>
          <w:bCs/>
          <w:rtl/>
        </w:rPr>
        <w:t>التمييز،</w:t>
      </w:r>
      <w:r>
        <w:rPr>
          <w:b/>
          <w:bCs/>
          <w:rtl/>
        </w:rPr>
        <w:t xml:space="preserve"> </w:t>
      </w:r>
      <w:r w:rsidRPr="00F567E5">
        <w:rPr>
          <w:b/>
          <w:bCs/>
          <w:rtl/>
        </w:rPr>
        <w:t>وتعزيز</w:t>
      </w:r>
      <w:r>
        <w:rPr>
          <w:b/>
          <w:bCs/>
          <w:rtl/>
        </w:rPr>
        <w:t xml:space="preserve"> </w:t>
      </w:r>
      <w:r w:rsidRPr="00F567E5">
        <w:rPr>
          <w:b/>
          <w:bCs/>
          <w:rtl/>
        </w:rPr>
        <w:t>التوجيه</w:t>
      </w:r>
      <w:r>
        <w:rPr>
          <w:b/>
          <w:bCs/>
          <w:rtl/>
        </w:rPr>
        <w:t xml:space="preserve"> </w:t>
      </w:r>
      <w:r w:rsidRPr="00F567E5">
        <w:rPr>
          <w:b/>
          <w:bCs/>
          <w:rtl/>
        </w:rPr>
        <w:t>الوظيفي</w:t>
      </w:r>
      <w:r w:rsidRPr="00F567E5">
        <w:rPr>
          <w:rtl/>
        </w:rPr>
        <w:t>؛</w:t>
      </w:r>
    </w:p>
    <w:p w14:paraId="1DCA2BB7" w14:textId="05157DAA" w:rsidR="00E464E3" w:rsidRPr="00F567E5" w:rsidRDefault="00E464E3" w:rsidP="00E464E3">
      <w:pPr>
        <w:pStyle w:val="SingleTxt"/>
        <w:rPr>
          <w:b/>
          <w:rtl/>
          <w:lang w:bidi="en-GB"/>
        </w:rPr>
      </w:pPr>
      <w:r>
        <w:rPr>
          <w:rtl/>
        </w:rPr>
        <w:tab/>
      </w:r>
      <w:r w:rsidRPr="00F567E5">
        <w:rPr>
          <w:rtl/>
        </w:rPr>
        <w:t>(ه)</w:t>
      </w:r>
      <w:r w:rsidRPr="00F567E5">
        <w:rPr>
          <w:rtl/>
        </w:rPr>
        <w:tab/>
      </w:r>
      <w:r w:rsidRPr="00F567E5">
        <w:rPr>
          <w:b/>
          <w:bCs/>
          <w:rtl/>
        </w:rPr>
        <w:t>ضمان</w:t>
      </w:r>
      <w:r>
        <w:rPr>
          <w:b/>
          <w:bCs/>
          <w:rtl/>
        </w:rPr>
        <w:t xml:space="preserve"> </w:t>
      </w:r>
      <w:r w:rsidRPr="00F567E5">
        <w:rPr>
          <w:b/>
          <w:bCs/>
          <w:rtl/>
        </w:rPr>
        <w:t>تمثيل</w:t>
      </w:r>
      <w:r>
        <w:rPr>
          <w:b/>
          <w:bCs/>
          <w:rtl/>
        </w:rPr>
        <w:t xml:space="preserve"> </w:t>
      </w:r>
      <w:r w:rsidRPr="00F567E5">
        <w:rPr>
          <w:b/>
          <w:bCs/>
          <w:rtl/>
        </w:rPr>
        <w:t>المرأة</w:t>
      </w:r>
      <w:r>
        <w:rPr>
          <w:b/>
          <w:bCs/>
          <w:rtl/>
        </w:rPr>
        <w:t xml:space="preserve"> </w:t>
      </w:r>
      <w:r w:rsidRPr="00F567E5">
        <w:rPr>
          <w:b/>
          <w:bCs/>
          <w:rtl/>
        </w:rPr>
        <w:t>على</w:t>
      </w:r>
      <w:r>
        <w:rPr>
          <w:b/>
          <w:bCs/>
          <w:rtl/>
        </w:rPr>
        <w:t xml:space="preserve"> </w:t>
      </w:r>
      <w:r w:rsidRPr="00F567E5">
        <w:rPr>
          <w:b/>
          <w:bCs/>
          <w:rtl/>
        </w:rPr>
        <w:t>قدم</w:t>
      </w:r>
      <w:r>
        <w:rPr>
          <w:b/>
          <w:bCs/>
          <w:rtl/>
        </w:rPr>
        <w:t xml:space="preserve"> </w:t>
      </w:r>
      <w:r w:rsidRPr="00F567E5">
        <w:rPr>
          <w:b/>
          <w:bCs/>
          <w:rtl/>
        </w:rPr>
        <w:t>المساواة</w:t>
      </w:r>
      <w:r>
        <w:rPr>
          <w:b/>
          <w:bCs/>
          <w:rtl/>
        </w:rPr>
        <w:t xml:space="preserve"> </w:t>
      </w:r>
      <w:r w:rsidRPr="00F567E5">
        <w:rPr>
          <w:b/>
          <w:bCs/>
          <w:rtl/>
        </w:rPr>
        <w:t>مع</w:t>
      </w:r>
      <w:r>
        <w:rPr>
          <w:b/>
          <w:bCs/>
          <w:rtl/>
        </w:rPr>
        <w:t xml:space="preserve"> </w:t>
      </w:r>
      <w:r w:rsidRPr="00F567E5">
        <w:rPr>
          <w:b/>
          <w:bCs/>
          <w:rtl/>
        </w:rPr>
        <w:t>الرجل</w:t>
      </w:r>
      <w:r>
        <w:rPr>
          <w:b/>
          <w:bCs/>
          <w:rtl/>
        </w:rPr>
        <w:t xml:space="preserve"> </w:t>
      </w:r>
      <w:r w:rsidRPr="00F567E5">
        <w:rPr>
          <w:b/>
          <w:bCs/>
          <w:rtl/>
        </w:rPr>
        <w:t>في</w:t>
      </w:r>
      <w:r>
        <w:rPr>
          <w:b/>
          <w:bCs/>
          <w:rtl/>
        </w:rPr>
        <w:t xml:space="preserve"> </w:t>
      </w:r>
      <w:r w:rsidRPr="00F567E5">
        <w:rPr>
          <w:b/>
          <w:bCs/>
          <w:rtl/>
        </w:rPr>
        <w:t>عمليات</w:t>
      </w:r>
      <w:r>
        <w:rPr>
          <w:b/>
          <w:bCs/>
          <w:rtl/>
        </w:rPr>
        <w:t xml:space="preserve"> </w:t>
      </w:r>
      <w:r w:rsidRPr="00F567E5">
        <w:rPr>
          <w:b/>
          <w:bCs/>
          <w:rtl/>
        </w:rPr>
        <w:t>اتخاذ</w:t>
      </w:r>
      <w:r>
        <w:rPr>
          <w:b/>
          <w:bCs/>
          <w:rtl/>
        </w:rPr>
        <w:t xml:space="preserve"> </w:t>
      </w:r>
      <w:r w:rsidRPr="00F567E5">
        <w:rPr>
          <w:b/>
          <w:bCs/>
          <w:rtl/>
        </w:rPr>
        <w:t>القرارات</w:t>
      </w:r>
      <w:r>
        <w:rPr>
          <w:b/>
          <w:bCs/>
          <w:rtl/>
        </w:rPr>
        <w:t xml:space="preserve"> </w:t>
      </w:r>
      <w:r w:rsidRPr="00F567E5">
        <w:rPr>
          <w:b/>
          <w:bCs/>
          <w:rtl/>
        </w:rPr>
        <w:t>وعلى</w:t>
      </w:r>
      <w:r>
        <w:rPr>
          <w:b/>
          <w:bCs/>
          <w:rtl/>
        </w:rPr>
        <w:t xml:space="preserve"> </w:t>
      </w:r>
      <w:r w:rsidRPr="00F567E5">
        <w:rPr>
          <w:b/>
          <w:bCs/>
          <w:rtl/>
        </w:rPr>
        <w:t>صعيد</w:t>
      </w:r>
      <w:r>
        <w:rPr>
          <w:b/>
          <w:bCs/>
          <w:rtl/>
        </w:rPr>
        <w:t xml:space="preserve"> </w:t>
      </w:r>
      <w:r w:rsidRPr="00F567E5">
        <w:rPr>
          <w:b/>
          <w:bCs/>
          <w:rtl/>
        </w:rPr>
        <w:t>إدارة</w:t>
      </w:r>
      <w:r>
        <w:rPr>
          <w:b/>
          <w:bCs/>
          <w:rtl/>
        </w:rPr>
        <w:t xml:space="preserve"> </w:t>
      </w:r>
      <w:r w:rsidRPr="00F567E5">
        <w:rPr>
          <w:b/>
          <w:bCs/>
          <w:rtl/>
        </w:rPr>
        <w:t>نظام</w:t>
      </w:r>
      <w:r>
        <w:rPr>
          <w:b/>
          <w:bCs/>
          <w:rtl/>
        </w:rPr>
        <w:t xml:space="preserve"> </w:t>
      </w:r>
      <w:r w:rsidRPr="00F567E5">
        <w:rPr>
          <w:b/>
          <w:bCs/>
          <w:rtl/>
        </w:rPr>
        <w:t>التعليم.</w:t>
      </w:r>
    </w:p>
    <w:p w14:paraId="6FFBD9A1" w14:textId="77777777" w:rsidR="00E464E3" w:rsidRPr="00181C3E" w:rsidRDefault="00E464E3" w:rsidP="00E464E3">
      <w:pPr>
        <w:pStyle w:val="SingleTxt"/>
        <w:spacing w:after="0" w:line="120" w:lineRule="exact"/>
        <w:rPr>
          <w:sz w:val="10"/>
          <w:rtl/>
        </w:rPr>
      </w:pPr>
    </w:p>
    <w:p w14:paraId="2BD8E0A3" w14:textId="77777777" w:rsidR="00E464E3" w:rsidRPr="00F567E5" w:rsidRDefault="00E464E3" w:rsidP="00E464E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en-GB"/>
        </w:rPr>
      </w:pPr>
      <w:r w:rsidRPr="00F567E5">
        <w:rPr>
          <w:rtl/>
        </w:rPr>
        <w:tab/>
      </w:r>
      <w:r w:rsidRPr="00F567E5">
        <w:rPr>
          <w:rtl/>
        </w:rPr>
        <w:tab/>
        <w:t>العمالة</w:t>
      </w:r>
    </w:p>
    <w:p w14:paraId="3A2E9D77" w14:textId="77777777" w:rsidR="00E464E3" w:rsidRPr="00F567E5" w:rsidRDefault="00E464E3" w:rsidP="00E464E3">
      <w:pPr>
        <w:pStyle w:val="SingleTxt"/>
        <w:rPr>
          <w:rtl/>
          <w:lang w:bidi="en-GB"/>
        </w:rPr>
      </w:pPr>
      <w:r>
        <w:rPr>
          <w:rtl/>
        </w:rPr>
        <w:t>37</w:t>
      </w:r>
      <w:r>
        <w:rPr>
          <w:rFonts w:hint="cs"/>
          <w:rtl/>
        </w:rPr>
        <w:t xml:space="preserve"> </w:t>
      </w:r>
      <w:r w:rsidRPr="00F567E5">
        <w:rPr>
          <w:rtl/>
        </w:rPr>
        <w:t>-</w:t>
      </w:r>
      <w:r w:rsidRPr="00F567E5">
        <w:rPr>
          <w:rtl/>
        </w:rPr>
        <w:tab/>
        <w:t>ترحب</w:t>
      </w:r>
      <w:r>
        <w:rPr>
          <w:rtl/>
        </w:rPr>
        <w:t xml:space="preserve"> </w:t>
      </w:r>
      <w:r w:rsidRPr="00F567E5">
        <w:rPr>
          <w:rtl/>
        </w:rPr>
        <w:t>اللجنة</w:t>
      </w:r>
      <w:r>
        <w:rPr>
          <w:rtl/>
        </w:rPr>
        <w:t xml:space="preserve"> </w:t>
      </w:r>
      <w:r w:rsidRPr="00F567E5">
        <w:rPr>
          <w:rtl/>
        </w:rPr>
        <w:t>بالتقدم</w:t>
      </w:r>
      <w:r>
        <w:rPr>
          <w:rtl/>
        </w:rPr>
        <w:t xml:space="preserve"> </w:t>
      </w:r>
      <w:r w:rsidRPr="00F567E5">
        <w:rPr>
          <w:rtl/>
        </w:rPr>
        <w:t>الذي</w:t>
      </w:r>
      <w:r>
        <w:rPr>
          <w:rtl/>
        </w:rPr>
        <w:t xml:space="preserve"> </w:t>
      </w:r>
      <w:r w:rsidRPr="00F567E5">
        <w:rPr>
          <w:rtl/>
        </w:rPr>
        <w:t>أحرزته</w:t>
      </w:r>
      <w:r>
        <w:rPr>
          <w:rtl/>
        </w:rPr>
        <w:t xml:space="preserve"> </w:t>
      </w:r>
      <w:r w:rsidRPr="00F567E5">
        <w:rPr>
          <w:rtl/>
        </w:rPr>
        <w:t>الدولة</w:t>
      </w:r>
      <w:r>
        <w:rPr>
          <w:rtl/>
        </w:rPr>
        <w:t xml:space="preserve"> </w:t>
      </w:r>
      <w:r w:rsidRPr="00F567E5">
        <w:rPr>
          <w:rtl/>
        </w:rPr>
        <w:t>الطرف</w:t>
      </w:r>
      <w:r>
        <w:rPr>
          <w:rtl/>
        </w:rPr>
        <w:t xml:space="preserve"> </w:t>
      </w:r>
      <w:r w:rsidRPr="00F567E5">
        <w:rPr>
          <w:rtl/>
        </w:rPr>
        <w:t>في</w:t>
      </w:r>
      <w:r>
        <w:rPr>
          <w:rtl/>
        </w:rPr>
        <w:t xml:space="preserve"> </w:t>
      </w:r>
      <w:r w:rsidRPr="00F567E5">
        <w:rPr>
          <w:rtl/>
        </w:rPr>
        <w:t>تعزيز</w:t>
      </w:r>
      <w:r>
        <w:rPr>
          <w:rtl/>
        </w:rPr>
        <w:t xml:space="preserve"> </w:t>
      </w:r>
      <w:r w:rsidRPr="00F567E5">
        <w:rPr>
          <w:rtl/>
        </w:rPr>
        <w:t>حصول</w:t>
      </w:r>
      <w:r>
        <w:rPr>
          <w:rtl/>
        </w:rPr>
        <w:t xml:space="preserve"> </w:t>
      </w:r>
      <w:r w:rsidRPr="00F567E5">
        <w:rPr>
          <w:rtl/>
        </w:rPr>
        <w:t>المرأة</w:t>
      </w:r>
      <w:r>
        <w:rPr>
          <w:rtl/>
        </w:rPr>
        <w:t xml:space="preserve"> </w:t>
      </w:r>
      <w:r w:rsidRPr="00F567E5">
        <w:rPr>
          <w:rtl/>
        </w:rPr>
        <w:t>على</w:t>
      </w:r>
      <w:r>
        <w:rPr>
          <w:rtl/>
        </w:rPr>
        <w:t xml:space="preserve"> </w:t>
      </w:r>
      <w:r w:rsidRPr="00F567E5">
        <w:rPr>
          <w:rtl/>
        </w:rPr>
        <w:t>العمالة.</w:t>
      </w:r>
      <w:r>
        <w:rPr>
          <w:rtl/>
        </w:rPr>
        <w:t xml:space="preserve"> </w:t>
      </w:r>
      <w:r w:rsidRPr="00F567E5">
        <w:rPr>
          <w:rtl/>
        </w:rPr>
        <w:t>وتلاحظ</w:t>
      </w:r>
      <w:r>
        <w:rPr>
          <w:rtl/>
        </w:rPr>
        <w:t xml:space="preserve"> </w:t>
      </w:r>
      <w:r w:rsidRPr="00F567E5">
        <w:rPr>
          <w:rtl/>
        </w:rPr>
        <w:t>اللجنة</w:t>
      </w:r>
      <w:r>
        <w:rPr>
          <w:rtl/>
        </w:rPr>
        <w:t xml:space="preserve"> </w:t>
      </w:r>
      <w:r w:rsidRPr="00F567E5">
        <w:rPr>
          <w:rtl/>
        </w:rPr>
        <w:t>أيضا</w:t>
      </w:r>
      <w:r>
        <w:rPr>
          <w:rtl/>
        </w:rPr>
        <w:t xml:space="preserve"> </w:t>
      </w:r>
      <w:r w:rsidRPr="00F567E5">
        <w:rPr>
          <w:rtl/>
        </w:rPr>
        <w:t>أن</w:t>
      </w:r>
      <w:r>
        <w:rPr>
          <w:rtl/>
        </w:rPr>
        <w:t xml:space="preserve"> </w:t>
      </w:r>
      <w:r w:rsidRPr="00F567E5">
        <w:rPr>
          <w:rtl/>
        </w:rPr>
        <w:t>التمييز</w:t>
      </w:r>
      <w:r>
        <w:rPr>
          <w:rtl/>
        </w:rPr>
        <w:t xml:space="preserve"> </w:t>
      </w:r>
      <w:r w:rsidRPr="00F567E5">
        <w:rPr>
          <w:rtl/>
        </w:rPr>
        <w:t>في</w:t>
      </w:r>
      <w:r>
        <w:rPr>
          <w:rtl/>
        </w:rPr>
        <w:t xml:space="preserve"> </w:t>
      </w:r>
      <w:r w:rsidRPr="00F567E5">
        <w:rPr>
          <w:rtl/>
        </w:rPr>
        <w:t>مكان</w:t>
      </w:r>
      <w:r>
        <w:rPr>
          <w:rtl/>
        </w:rPr>
        <w:t xml:space="preserve"> </w:t>
      </w:r>
      <w:r w:rsidRPr="00F567E5">
        <w:rPr>
          <w:rtl/>
        </w:rPr>
        <w:t>العمل</w:t>
      </w:r>
      <w:r>
        <w:rPr>
          <w:rtl/>
        </w:rPr>
        <w:t xml:space="preserve"> </w:t>
      </w:r>
      <w:r w:rsidRPr="00F567E5">
        <w:rPr>
          <w:rtl/>
        </w:rPr>
        <w:t>محظور</w:t>
      </w:r>
      <w:r>
        <w:rPr>
          <w:rtl/>
        </w:rPr>
        <w:t xml:space="preserve"> </w:t>
      </w:r>
      <w:r w:rsidRPr="00F567E5">
        <w:rPr>
          <w:rtl/>
        </w:rPr>
        <w:t>بمقتضى</w:t>
      </w:r>
      <w:r>
        <w:rPr>
          <w:rtl/>
        </w:rPr>
        <w:t xml:space="preserve"> </w:t>
      </w:r>
      <w:r w:rsidRPr="00F567E5">
        <w:rPr>
          <w:rtl/>
        </w:rPr>
        <w:t>المادة</w:t>
      </w:r>
      <w:r>
        <w:rPr>
          <w:rtl/>
        </w:rPr>
        <w:t xml:space="preserve"> 6 </w:t>
      </w:r>
      <w:r w:rsidRPr="00F567E5">
        <w:rPr>
          <w:rtl/>
        </w:rPr>
        <w:t>(</w:t>
      </w:r>
      <w:r>
        <w:rPr>
          <w:rtl/>
        </w:rPr>
        <w:t>2</w:t>
      </w:r>
      <w:r w:rsidRPr="00F567E5">
        <w:rPr>
          <w:rtl/>
        </w:rPr>
        <w:t>)</w:t>
      </w:r>
      <w:r>
        <w:rPr>
          <w:rtl/>
        </w:rPr>
        <w:t xml:space="preserve"> </w:t>
      </w:r>
      <w:r w:rsidRPr="00F567E5">
        <w:rPr>
          <w:rtl/>
        </w:rPr>
        <w:t>من</w:t>
      </w:r>
      <w:r>
        <w:rPr>
          <w:rtl/>
        </w:rPr>
        <w:t xml:space="preserve"> </w:t>
      </w:r>
      <w:r w:rsidRPr="00F567E5">
        <w:rPr>
          <w:rtl/>
        </w:rPr>
        <w:t>قانون</w:t>
      </w:r>
      <w:r>
        <w:rPr>
          <w:rtl/>
        </w:rPr>
        <w:t xml:space="preserve"> </w:t>
      </w:r>
      <w:r w:rsidRPr="00F567E5">
        <w:rPr>
          <w:rtl/>
        </w:rPr>
        <w:t>العمل.</w:t>
      </w:r>
      <w:r>
        <w:rPr>
          <w:rtl/>
        </w:rPr>
        <w:t xml:space="preserve"> </w:t>
      </w:r>
      <w:r w:rsidRPr="00F567E5">
        <w:rPr>
          <w:rtl/>
        </w:rPr>
        <w:t>غير</w:t>
      </w:r>
      <w:r>
        <w:rPr>
          <w:rtl/>
        </w:rPr>
        <w:t xml:space="preserve"> </w:t>
      </w:r>
      <w:r w:rsidRPr="00F567E5">
        <w:rPr>
          <w:rtl/>
        </w:rPr>
        <w:t>أن</w:t>
      </w:r>
      <w:r>
        <w:rPr>
          <w:rtl/>
        </w:rPr>
        <w:t xml:space="preserve"> </w:t>
      </w:r>
      <w:r w:rsidRPr="00F567E5">
        <w:rPr>
          <w:rtl/>
        </w:rPr>
        <w:t>القلق</w:t>
      </w:r>
      <w:r>
        <w:rPr>
          <w:rtl/>
        </w:rPr>
        <w:t xml:space="preserve"> </w:t>
      </w:r>
      <w:r w:rsidRPr="00F567E5">
        <w:rPr>
          <w:rtl/>
        </w:rPr>
        <w:t>يساور</w:t>
      </w:r>
      <w:r>
        <w:rPr>
          <w:rtl/>
        </w:rPr>
        <w:t xml:space="preserve"> </w:t>
      </w:r>
      <w:r w:rsidRPr="00F567E5">
        <w:rPr>
          <w:rtl/>
        </w:rPr>
        <w:t>اللجنة</w:t>
      </w:r>
      <w:r>
        <w:rPr>
          <w:rtl/>
        </w:rPr>
        <w:t xml:space="preserve"> </w:t>
      </w:r>
      <w:r w:rsidRPr="00F567E5">
        <w:rPr>
          <w:rtl/>
        </w:rPr>
        <w:t>من</w:t>
      </w:r>
      <w:r>
        <w:rPr>
          <w:rtl/>
        </w:rPr>
        <w:t xml:space="preserve"> </w:t>
      </w:r>
      <w:r w:rsidRPr="00F567E5">
        <w:rPr>
          <w:rtl/>
        </w:rPr>
        <w:t>العوامل</w:t>
      </w:r>
      <w:r>
        <w:rPr>
          <w:rtl/>
        </w:rPr>
        <w:t xml:space="preserve"> </w:t>
      </w:r>
      <w:r w:rsidRPr="00F567E5">
        <w:rPr>
          <w:rtl/>
        </w:rPr>
        <w:t>التالية</w:t>
      </w:r>
      <w:r>
        <w:rPr>
          <w:rtl/>
        </w:rPr>
        <w:t xml:space="preserve"> </w:t>
      </w:r>
      <w:r w:rsidRPr="00F567E5">
        <w:rPr>
          <w:rtl/>
        </w:rPr>
        <w:t>التي</w:t>
      </w:r>
      <w:r>
        <w:rPr>
          <w:rtl/>
        </w:rPr>
        <w:t xml:space="preserve"> </w:t>
      </w:r>
      <w:r w:rsidRPr="00F567E5">
        <w:rPr>
          <w:rtl/>
        </w:rPr>
        <w:t>تعيق</w:t>
      </w:r>
      <w:r>
        <w:rPr>
          <w:rtl/>
        </w:rPr>
        <w:t xml:space="preserve"> </w:t>
      </w:r>
      <w:r w:rsidRPr="00F567E5">
        <w:rPr>
          <w:rtl/>
        </w:rPr>
        <w:t>تحقيق</w:t>
      </w:r>
      <w:r>
        <w:rPr>
          <w:rtl/>
        </w:rPr>
        <w:t xml:space="preserve"> </w:t>
      </w:r>
      <w:r w:rsidRPr="00F567E5">
        <w:rPr>
          <w:rtl/>
        </w:rPr>
        <w:t>المساواة</w:t>
      </w:r>
      <w:r>
        <w:rPr>
          <w:rtl/>
        </w:rPr>
        <w:t xml:space="preserve"> </w:t>
      </w:r>
      <w:r w:rsidRPr="00F567E5">
        <w:rPr>
          <w:rtl/>
        </w:rPr>
        <w:t>بالكامل</w:t>
      </w:r>
      <w:r>
        <w:rPr>
          <w:rtl/>
        </w:rPr>
        <w:t xml:space="preserve"> </w:t>
      </w:r>
      <w:r w:rsidRPr="00F567E5">
        <w:rPr>
          <w:rtl/>
        </w:rPr>
        <w:t>في</w:t>
      </w:r>
      <w:r>
        <w:rPr>
          <w:rtl/>
        </w:rPr>
        <w:t xml:space="preserve"> </w:t>
      </w:r>
      <w:r w:rsidRPr="00F567E5">
        <w:rPr>
          <w:rtl/>
        </w:rPr>
        <w:t>العمل:</w:t>
      </w:r>
    </w:p>
    <w:p w14:paraId="295BA650" w14:textId="77777777" w:rsidR="00E464E3" w:rsidRPr="00F567E5" w:rsidRDefault="00E464E3" w:rsidP="00E464E3">
      <w:pPr>
        <w:pStyle w:val="SingleTxt"/>
        <w:rPr>
          <w:rtl/>
          <w:lang w:bidi="en-GB"/>
        </w:rPr>
      </w:pPr>
      <w:r>
        <w:rPr>
          <w:rtl/>
        </w:rPr>
        <w:tab/>
      </w:r>
      <w:r w:rsidRPr="00F567E5">
        <w:rPr>
          <w:rtl/>
        </w:rPr>
        <w:t>(أ)</w:t>
      </w:r>
      <w:r w:rsidRPr="00F567E5">
        <w:rPr>
          <w:rtl/>
        </w:rPr>
        <w:tab/>
        <w:t>التقارير</w:t>
      </w:r>
      <w:r>
        <w:rPr>
          <w:rtl/>
        </w:rPr>
        <w:t xml:space="preserve"> </w:t>
      </w:r>
      <w:r w:rsidRPr="00F567E5">
        <w:rPr>
          <w:rtl/>
        </w:rPr>
        <w:t>المتعلقة</w:t>
      </w:r>
      <w:r>
        <w:rPr>
          <w:rtl/>
        </w:rPr>
        <w:t xml:space="preserve"> </w:t>
      </w:r>
      <w:r w:rsidRPr="00F567E5">
        <w:rPr>
          <w:rtl/>
        </w:rPr>
        <w:t>بالتمييز</w:t>
      </w:r>
      <w:r>
        <w:rPr>
          <w:rtl/>
        </w:rPr>
        <w:t xml:space="preserve"> </w:t>
      </w:r>
      <w:r w:rsidRPr="00F567E5">
        <w:rPr>
          <w:rtl/>
        </w:rPr>
        <w:t>في</w:t>
      </w:r>
      <w:r>
        <w:rPr>
          <w:rtl/>
        </w:rPr>
        <w:t xml:space="preserve"> </w:t>
      </w:r>
      <w:r w:rsidRPr="00F567E5">
        <w:rPr>
          <w:rtl/>
        </w:rPr>
        <w:t>العمالة</w:t>
      </w:r>
      <w:r>
        <w:rPr>
          <w:rtl/>
        </w:rPr>
        <w:t xml:space="preserve"> </w:t>
      </w:r>
      <w:r w:rsidRPr="00F567E5">
        <w:rPr>
          <w:rtl/>
        </w:rPr>
        <w:t>والتحرش</w:t>
      </w:r>
      <w:r>
        <w:rPr>
          <w:rtl/>
        </w:rPr>
        <w:t xml:space="preserve"> </w:t>
      </w:r>
      <w:r w:rsidRPr="00F567E5">
        <w:rPr>
          <w:rtl/>
        </w:rPr>
        <w:t>الجنسي</w:t>
      </w:r>
      <w:r>
        <w:rPr>
          <w:rtl/>
        </w:rPr>
        <w:t xml:space="preserve"> </w:t>
      </w:r>
      <w:r w:rsidRPr="00F567E5">
        <w:rPr>
          <w:rtl/>
        </w:rPr>
        <w:t>في</w:t>
      </w:r>
      <w:r>
        <w:rPr>
          <w:rtl/>
        </w:rPr>
        <w:t xml:space="preserve"> </w:t>
      </w:r>
      <w:r w:rsidRPr="00F567E5">
        <w:rPr>
          <w:rtl/>
        </w:rPr>
        <w:t>مكان</w:t>
      </w:r>
      <w:r>
        <w:rPr>
          <w:rtl/>
        </w:rPr>
        <w:t xml:space="preserve"> </w:t>
      </w:r>
      <w:r w:rsidRPr="00F567E5">
        <w:rPr>
          <w:rtl/>
        </w:rPr>
        <w:t>العمل،</w:t>
      </w:r>
      <w:r>
        <w:rPr>
          <w:rtl/>
        </w:rPr>
        <w:t xml:space="preserve"> </w:t>
      </w:r>
      <w:r w:rsidRPr="00F567E5">
        <w:rPr>
          <w:rtl/>
        </w:rPr>
        <w:t>اللذين</w:t>
      </w:r>
      <w:r>
        <w:rPr>
          <w:rtl/>
        </w:rPr>
        <w:t xml:space="preserve"> </w:t>
      </w:r>
      <w:r w:rsidRPr="00F567E5">
        <w:rPr>
          <w:rtl/>
        </w:rPr>
        <w:t>يتفاقمان</w:t>
      </w:r>
      <w:r>
        <w:rPr>
          <w:rtl/>
        </w:rPr>
        <w:t xml:space="preserve"> </w:t>
      </w:r>
      <w:r w:rsidRPr="00F567E5">
        <w:rPr>
          <w:rtl/>
        </w:rPr>
        <w:t>بفعل</w:t>
      </w:r>
      <w:r>
        <w:rPr>
          <w:rtl/>
        </w:rPr>
        <w:t xml:space="preserve"> </w:t>
      </w:r>
      <w:r w:rsidRPr="00F567E5">
        <w:rPr>
          <w:rtl/>
        </w:rPr>
        <w:t>استمرار</w:t>
      </w:r>
      <w:r>
        <w:rPr>
          <w:rtl/>
        </w:rPr>
        <w:t xml:space="preserve"> </w:t>
      </w:r>
      <w:r w:rsidRPr="00F567E5">
        <w:rPr>
          <w:rtl/>
        </w:rPr>
        <w:t>القوالب</w:t>
      </w:r>
      <w:r>
        <w:rPr>
          <w:rtl/>
        </w:rPr>
        <w:t xml:space="preserve"> </w:t>
      </w:r>
      <w:r w:rsidRPr="00F567E5">
        <w:rPr>
          <w:rtl/>
        </w:rPr>
        <w:t>النمطية</w:t>
      </w:r>
      <w:r>
        <w:rPr>
          <w:rtl/>
        </w:rPr>
        <w:t xml:space="preserve"> </w:t>
      </w:r>
      <w:r w:rsidRPr="00F567E5">
        <w:rPr>
          <w:rtl/>
        </w:rPr>
        <w:t>الجنسانية؛</w:t>
      </w:r>
    </w:p>
    <w:p w14:paraId="3C081ADD" w14:textId="4FBC346A" w:rsidR="00E464E3" w:rsidRPr="00F567E5" w:rsidRDefault="00E464E3" w:rsidP="00E464E3">
      <w:pPr>
        <w:pStyle w:val="SingleTxt"/>
        <w:rPr>
          <w:rtl/>
          <w:lang w:bidi="en-GB"/>
        </w:rPr>
      </w:pPr>
      <w:r>
        <w:rPr>
          <w:rtl/>
        </w:rPr>
        <w:tab/>
      </w:r>
      <w:r w:rsidRPr="00F567E5">
        <w:rPr>
          <w:rtl/>
        </w:rPr>
        <w:t>(ب)</w:t>
      </w:r>
      <w:r w:rsidRPr="00F567E5">
        <w:rPr>
          <w:rtl/>
        </w:rPr>
        <w:tab/>
        <w:t>الفجوة</w:t>
      </w:r>
      <w:r>
        <w:rPr>
          <w:rtl/>
        </w:rPr>
        <w:t xml:space="preserve"> </w:t>
      </w:r>
      <w:r w:rsidRPr="00F567E5">
        <w:rPr>
          <w:rtl/>
        </w:rPr>
        <w:t>الكبيرة</w:t>
      </w:r>
      <w:r>
        <w:rPr>
          <w:rtl/>
        </w:rPr>
        <w:t xml:space="preserve"> </w:t>
      </w:r>
      <w:r w:rsidRPr="00F567E5">
        <w:rPr>
          <w:rtl/>
        </w:rPr>
        <w:t>في</w:t>
      </w:r>
      <w:r>
        <w:rPr>
          <w:rtl/>
        </w:rPr>
        <w:t xml:space="preserve"> </w:t>
      </w:r>
      <w:r w:rsidRPr="00F567E5">
        <w:rPr>
          <w:rtl/>
        </w:rPr>
        <w:t>الأجور</w:t>
      </w:r>
      <w:r>
        <w:rPr>
          <w:rtl/>
        </w:rPr>
        <w:t xml:space="preserve"> </w:t>
      </w:r>
      <w:r w:rsidRPr="00F567E5">
        <w:rPr>
          <w:rtl/>
        </w:rPr>
        <w:t>بين</w:t>
      </w:r>
      <w:r>
        <w:rPr>
          <w:rtl/>
        </w:rPr>
        <w:t xml:space="preserve"> </w:t>
      </w:r>
      <w:r w:rsidRPr="00F567E5">
        <w:rPr>
          <w:rtl/>
        </w:rPr>
        <w:t>الجنسين</w:t>
      </w:r>
      <w:r>
        <w:rPr>
          <w:rtl/>
        </w:rPr>
        <w:t xml:space="preserve"> </w:t>
      </w:r>
      <w:r w:rsidRPr="00F567E5">
        <w:rPr>
          <w:rtl/>
        </w:rPr>
        <w:t>(</w:t>
      </w:r>
      <w:r>
        <w:rPr>
          <w:rtl/>
        </w:rPr>
        <w:t xml:space="preserve">34 </w:t>
      </w:r>
      <w:r w:rsidRPr="00F567E5">
        <w:rPr>
          <w:rtl/>
        </w:rPr>
        <w:t>في</w:t>
      </w:r>
      <w:r>
        <w:rPr>
          <w:rtl/>
        </w:rPr>
        <w:t xml:space="preserve"> </w:t>
      </w:r>
      <w:r w:rsidRPr="00F567E5">
        <w:rPr>
          <w:rtl/>
        </w:rPr>
        <w:t>المائة)</w:t>
      </w:r>
      <w:r>
        <w:rPr>
          <w:rtl/>
        </w:rPr>
        <w:t xml:space="preserve"> </w:t>
      </w:r>
      <w:r w:rsidRPr="00F567E5">
        <w:rPr>
          <w:rtl/>
        </w:rPr>
        <w:t>والفصل</w:t>
      </w:r>
      <w:r>
        <w:rPr>
          <w:rtl/>
        </w:rPr>
        <w:t xml:space="preserve"> </w:t>
      </w:r>
      <w:r w:rsidRPr="00F567E5">
        <w:rPr>
          <w:rtl/>
        </w:rPr>
        <w:t>بينها</w:t>
      </w:r>
      <w:r>
        <w:rPr>
          <w:rtl/>
        </w:rPr>
        <w:t xml:space="preserve"> </w:t>
      </w:r>
      <w:r w:rsidRPr="00F567E5">
        <w:rPr>
          <w:rtl/>
        </w:rPr>
        <w:t>وبين</w:t>
      </w:r>
      <w:r>
        <w:rPr>
          <w:rtl/>
        </w:rPr>
        <w:t xml:space="preserve"> </w:t>
      </w:r>
      <w:r w:rsidRPr="00F567E5">
        <w:rPr>
          <w:rtl/>
        </w:rPr>
        <w:t>الرجل</w:t>
      </w:r>
      <w:r>
        <w:rPr>
          <w:rtl/>
        </w:rPr>
        <w:t xml:space="preserve"> </w:t>
      </w:r>
      <w:r w:rsidRPr="00F567E5">
        <w:rPr>
          <w:rtl/>
        </w:rPr>
        <w:t>أفقيا</w:t>
      </w:r>
      <w:r>
        <w:rPr>
          <w:rtl/>
        </w:rPr>
        <w:t xml:space="preserve"> </w:t>
      </w:r>
      <w:r w:rsidRPr="00F567E5">
        <w:rPr>
          <w:rtl/>
        </w:rPr>
        <w:t>ورأسيا</w:t>
      </w:r>
      <w:r>
        <w:rPr>
          <w:rtl/>
        </w:rPr>
        <w:t xml:space="preserve"> </w:t>
      </w:r>
      <w:r w:rsidRPr="00F567E5">
        <w:rPr>
          <w:rtl/>
        </w:rPr>
        <w:t>في</w:t>
      </w:r>
      <w:r>
        <w:rPr>
          <w:rtl/>
        </w:rPr>
        <w:t xml:space="preserve"> </w:t>
      </w:r>
      <w:r w:rsidRPr="00F567E5">
        <w:rPr>
          <w:rtl/>
        </w:rPr>
        <w:t>سوق</w:t>
      </w:r>
      <w:r>
        <w:rPr>
          <w:rtl/>
        </w:rPr>
        <w:t xml:space="preserve"> </w:t>
      </w:r>
      <w:r w:rsidRPr="00F567E5">
        <w:rPr>
          <w:rtl/>
        </w:rPr>
        <w:t>العمل،</w:t>
      </w:r>
      <w:r>
        <w:rPr>
          <w:rtl/>
        </w:rPr>
        <w:t xml:space="preserve"> </w:t>
      </w:r>
      <w:r w:rsidRPr="00F567E5">
        <w:rPr>
          <w:rtl/>
        </w:rPr>
        <w:t>بما</w:t>
      </w:r>
      <w:r>
        <w:rPr>
          <w:rtl/>
        </w:rPr>
        <w:t xml:space="preserve"> </w:t>
      </w:r>
      <w:r w:rsidRPr="00F567E5">
        <w:rPr>
          <w:rtl/>
        </w:rPr>
        <w:t>في</w:t>
      </w:r>
      <w:r>
        <w:rPr>
          <w:rtl/>
        </w:rPr>
        <w:t xml:space="preserve"> </w:t>
      </w:r>
      <w:r w:rsidRPr="00F567E5">
        <w:rPr>
          <w:rtl/>
        </w:rPr>
        <w:t>ذلك</w:t>
      </w:r>
      <w:r>
        <w:rPr>
          <w:rtl/>
        </w:rPr>
        <w:t xml:space="preserve"> </w:t>
      </w:r>
      <w:r w:rsidRPr="00F567E5">
        <w:rPr>
          <w:rtl/>
        </w:rPr>
        <w:t>قائمة</w:t>
      </w:r>
      <w:r>
        <w:rPr>
          <w:rtl/>
        </w:rPr>
        <w:t xml:space="preserve"> 191 </w:t>
      </w:r>
      <w:r w:rsidRPr="00F567E5">
        <w:rPr>
          <w:rtl/>
        </w:rPr>
        <w:t>مهنة</w:t>
      </w:r>
      <w:r>
        <w:rPr>
          <w:rtl/>
        </w:rPr>
        <w:t xml:space="preserve"> </w:t>
      </w:r>
      <w:r w:rsidRPr="00F567E5">
        <w:rPr>
          <w:rtl/>
        </w:rPr>
        <w:t>من</w:t>
      </w:r>
      <w:r>
        <w:rPr>
          <w:rtl/>
        </w:rPr>
        <w:t xml:space="preserve"> </w:t>
      </w:r>
      <w:r w:rsidRPr="00F567E5">
        <w:rPr>
          <w:rtl/>
        </w:rPr>
        <w:t>المهن</w:t>
      </w:r>
      <w:r>
        <w:rPr>
          <w:rtl/>
        </w:rPr>
        <w:t xml:space="preserve"> </w:t>
      </w:r>
      <w:r w:rsidRPr="00F567E5">
        <w:rPr>
          <w:rtl/>
        </w:rPr>
        <w:t>المحظورة</w:t>
      </w:r>
      <w:r>
        <w:rPr>
          <w:rtl/>
        </w:rPr>
        <w:t xml:space="preserve"> </w:t>
      </w:r>
      <w:r w:rsidRPr="00F567E5">
        <w:rPr>
          <w:rtl/>
        </w:rPr>
        <w:t>على</w:t>
      </w:r>
      <w:r>
        <w:rPr>
          <w:rtl/>
        </w:rPr>
        <w:t xml:space="preserve"> </w:t>
      </w:r>
      <w:r w:rsidRPr="00F567E5">
        <w:rPr>
          <w:rtl/>
        </w:rPr>
        <w:t>المرأة،</w:t>
      </w:r>
      <w:r>
        <w:rPr>
          <w:rtl/>
        </w:rPr>
        <w:t xml:space="preserve"> </w:t>
      </w:r>
      <w:r w:rsidRPr="00F567E5">
        <w:rPr>
          <w:rtl/>
        </w:rPr>
        <w:t>وتركُّز</w:t>
      </w:r>
      <w:r>
        <w:rPr>
          <w:rtl/>
        </w:rPr>
        <w:t xml:space="preserve"> </w:t>
      </w:r>
      <w:r w:rsidRPr="00F567E5">
        <w:rPr>
          <w:rtl/>
        </w:rPr>
        <w:t>النساء</w:t>
      </w:r>
      <w:r>
        <w:rPr>
          <w:rtl/>
        </w:rPr>
        <w:t xml:space="preserve"> </w:t>
      </w:r>
      <w:r w:rsidRPr="00F567E5">
        <w:rPr>
          <w:rtl/>
        </w:rPr>
        <w:t>في</w:t>
      </w:r>
      <w:r w:rsidR="00240656">
        <w:rPr>
          <w:rFonts w:hint="cs"/>
          <w:rtl/>
        </w:rPr>
        <w:t> </w:t>
      </w:r>
      <w:r w:rsidRPr="00F567E5">
        <w:rPr>
          <w:rtl/>
        </w:rPr>
        <w:t>قطاعات</w:t>
      </w:r>
      <w:r>
        <w:rPr>
          <w:rtl/>
        </w:rPr>
        <w:t xml:space="preserve"> </w:t>
      </w:r>
      <w:r w:rsidRPr="00F567E5">
        <w:rPr>
          <w:rtl/>
        </w:rPr>
        <w:t>الاقتصاد</w:t>
      </w:r>
      <w:r>
        <w:rPr>
          <w:rtl/>
        </w:rPr>
        <w:t xml:space="preserve"> </w:t>
      </w:r>
      <w:r w:rsidRPr="00F567E5">
        <w:rPr>
          <w:rtl/>
        </w:rPr>
        <w:t>التقليدية</w:t>
      </w:r>
      <w:r>
        <w:rPr>
          <w:rtl/>
        </w:rPr>
        <w:t xml:space="preserve"> </w:t>
      </w:r>
      <w:r w:rsidRPr="00F567E5">
        <w:rPr>
          <w:rtl/>
        </w:rPr>
        <w:t>والمنخفضة</w:t>
      </w:r>
      <w:r>
        <w:rPr>
          <w:rtl/>
        </w:rPr>
        <w:t xml:space="preserve"> </w:t>
      </w:r>
      <w:r w:rsidRPr="00F567E5">
        <w:rPr>
          <w:rtl/>
        </w:rPr>
        <w:t>الدخل،</w:t>
      </w:r>
      <w:r>
        <w:rPr>
          <w:rtl/>
        </w:rPr>
        <w:t xml:space="preserve"> </w:t>
      </w:r>
      <w:r w:rsidRPr="00F567E5">
        <w:rPr>
          <w:rtl/>
        </w:rPr>
        <w:t>ووجود</w:t>
      </w:r>
      <w:r>
        <w:rPr>
          <w:rtl/>
        </w:rPr>
        <w:t xml:space="preserve"> </w:t>
      </w:r>
      <w:r w:rsidRPr="00F567E5">
        <w:rPr>
          <w:rtl/>
        </w:rPr>
        <w:t>حاجز</w:t>
      </w:r>
      <w:r>
        <w:rPr>
          <w:rtl/>
        </w:rPr>
        <w:t xml:space="preserve"> </w:t>
      </w:r>
      <w:r w:rsidRPr="00F567E5">
        <w:rPr>
          <w:rtl/>
        </w:rPr>
        <w:t>غير</w:t>
      </w:r>
      <w:r>
        <w:rPr>
          <w:rtl/>
        </w:rPr>
        <w:t xml:space="preserve"> </w:t>
      </w:r>
      <w:r w:rsidRPr="00F567E5">
        <w:rPr>
          <w:rtl/>
        </w:rPr>
        <w:t>مرئي</w:t>
      </w:r>
      <w:r>
        <w:rPr>
          <w:rtl/>
        </w:rPr>
        <w:t xml:space="preserve"> </w:t>
      </w:r>
      <w:r w:rsidRPr="00F567E5">
        <w:rPr>
          <w:rtl/>
        </w:rPr>
        <w:t>يمنع</w:t>
      </w:r>
      <w:r>
        <w:rPr>
          <w:rtl/>
        </w:rPr>
        <w:t xml:space="preserve"> </w:t>
      </w:r>
      <w:r w:rsidRPr="00F567E5">
        <w:rPr>
          <w:rtl/>
        </w:rPr>
        <w:t>معظم</w:t>
      </w:r>
      <w:r>
        <w:rPr>
          <w:rtl/>
        </w:rPr>
        <w:t xml:space="preserve"> </w:t>
      </w:r>
      <w:r w:rsidRPr="00F567E5">
        <w:rPr>
          <w:rtl/>
        </w:rPr>
        <w:t>النساء</w:t>
      </w:r>
      <w:r>
        <w:rPr>
          <w:rtl/>
        </w:rPr>
        <w:t xml:space="preserve"> </w:t>
      </w:r>
      <w:r w:rsidRPr="00F567E5">
        <w:rPr>
          <w:rtl/>
        </w:rPr>
        <w:t>من</w:t>
      </w:r>
      <w:r>
        <w:rPr>
          <w:rtl/>
        </w:rPr>
        <w:t xml:space="preserve"> </w:t>
      </w:r>
      <w:r w:rsidRPr="00F567E5">
        <w:rPr>
          <w:rtl/>
        </w:rPr>
        <w:t>الوصول</w:t>
      </w:r>
      <w:r>
        <w:rPr>
          <w:rtl/>
        </w:rPr>
        <w:t xml:space="preserve"> </w:t>
      </w:r>
      <w:r w:rsidRPr="00F567E5">
        <w:rPr>
          <w:rtl/>
        </w:rPr>
        <w:t>إلى</w:t>
      </w:r>
      <w:r>
        <w:rPr>
          <w:rtl/>
        </w:rPr>
        <w:t xml:space="preserve"> </w:t>
      </w:r>
      <w:r w:rsidRPr="00F567E5">
        <w:rPr>
          <w:rtl/>
        </w:rPr>
        <w:t>مناصب</w:t>
      </w:r>
      <w:r>
        <w:rPr>
          <w:rtl/>
        </w:rPr>
        <w:t xml:space="preserve"> </w:t>
      </w:r>
      <w:r w:rsidRPr="00F567E5">
        <w:rPr>
          <w:rtl/>
        </w:rPr>
        <w:t>الإدارة</w:t>
      </w:r>
      <w:r>
        <w:rPr>
          <w:rtl/>
        </w:rPr>
        <w:t xml:space="preserve"> </w:t>
      </w:r>
      <w:r w:rsidRPr="00F567E5">
        <w:rPr>
          <w:rtl/>
        </w:rPr>
        <w:t>العليا؛</w:t>
      </w:r>
    </w:p>
    <w:p w14:paraId="1DFB54EC" w14:textId="0233B003" w:rsidR="00E464E3" w:rsidRPr="00F567E5" w:rsidRDefault="00E464E3" w:rsidP="00E464E3">
      <w:pPr>
        <w:pStyle w:val="SingleTxt"/>
        <w:rPr>
          <w:rtl/>
          <w:lang w:bidi="en-GB"/>
        </w:rPr>
      </w:pPr>
      <w:r>
        <w:rPr>
          <w:rtl/>
        </w:rPr>
        <w:tab/>
      </w:r>
      <w:r w:rsidRPr="00F567E5">
        <w:rPr>
          <w:rtl/>
        </w:rPr>
        <w:t>(ج)</w:t>
      </w:r>
      <w:r w:rsidRPr="00F567E5">
        <w:rPr>
          <w:rtl/>
        </w:rPr>
        <w:tab/>
        <w:t>تقييد</w:t>
      </w:r>
      <w:r>
        <w:rPr>
          <w:rtl/>
        </w:rPr>
        <w:t xml:space="preserve"> </w:t>
      </w:r>
      <w:r w:rsidRPr="00F567E5">
        <w:rPr>
          <w:rtl/>
        </w:rPr>
        <w:t>حقوق</w:t>
      </w:r>
      <w:r>
        <w:rPr>
          <w:rtl/>
        </w:rPr>
        <w:t xml:space="preserve"> </w:t>
      </w:r>
      <w:r w:rsidRPr="00F567E5">
        <w:rPr>
          <w:rtl/>
        </w:rPr>
        <w:t>المرأة</w:t>
      </w:r>
      <w:r>
        <w:rPr>
          <w:rtl/>
        </w:rPr>
        <w:t xml:space="preserve"> </w:t>
      </w:r>
      <w:r w:rsidRPr="00F567E5">
        <w:rPr>
          <w:rtl/>
        </w:rPr>
        <w:t>في</w:t>
      </w:r>
      <w:r>
        <w:rPr>
          <w:rtl/>
        </w:rPr>
        <w:t xml:space="preserve"> </w:t>
      </w:r>
      <w:r w:rsidRPr="00F567E5">
        <w:rPr>
          <w:rtl/>
        </w:rPr>
        <w:t>مجال</w:t>
      </w:r>
      <w:r>
        <w:rPr>
          <w:rtl/>
        </w:rPr>
        <w:t xml:space="preserve"> </w:t>
      </w:r>
      <w:r w:rsidRPr="00F567E5">
        <w:rPr>
          <w:rtl/>
        </w:rPr>
        <w:t>الأسرة</w:t>
      </w:r>
      <w:r>
        <w:rPr>
          <w:rtl/>
        </w:rPr>
        <w:t xml:space="preserve"> </w:t>
      </w:r>
      <w:r w:rsidRPr="00F567E5">
        <w:rPr>
          <w:rtl/>
        </w:rPr>
        <w:t>وافتقارها</w:t>
      </w:r>
      <w:r>
        <w:rPr>
          <w:rtl/>
        </w:rPr>
        <w:t xml:space="preserve"> </w:t>
      </w:r>
      <w:r w:rsidRPr="00F567E5">
        <w:rPr>
          <w:rtl/>
        </w:rPr>
        <w:t>إلى</w:t>
      </w:r>
      <w:r>
        <w:rPr>
          <w:rtl/>
        </w:rPr>
        <w:t xml:space="preserve"> </w:t>
      </w:r>
      <w:r w:rsidRPr="00F567E5">
        <w:rPr>
          <w:rtl/>
        </w:rPr>
        <w:t>فرص</w:t>
      </w:r>
      <w:r>
        <w:rPr>
          <w:rtl/>
        </w:rPr>
        <w:t xml:space="preserve"> </w:t>
      </w:r>
      <w:r w:rsidRPr="00F567E5">
        <w:rPr>
          <w:rtl/>
        </w:rPr>
        <w:t>للتوفيق</w:t>
      </w:r>
      <w:r>
        <w:rPr>
          <w:rtl/>
        </w:rPr>
        <w:t xml:space="preserve"> </w:t>
      </w:r>
      <w:r w:rsidRPr="00F567E5">
        <w:rPr>
          <w:rtl/>
        </w:rPr>
        <w:t>بين</w:t>
      </w:r>
      <w:r>
        <w:rPr>
          <w:rtl/>
        </w:rPr>
        <w:t xml:space="preserve"> </w:t>
      </w:r>
      <w:r w:rsidRPr="00F567E5">
        <w:rPr>
          <w:rtl/>
        </w:rPr>
        <w:t>الحياة</w:t>
      </w:r>
      <w:r>
        <w:rPr>
          <w:rtl/>
        </w:rPr>
        <w:t xml:space="preserve"> </w:t>
      </w:r>
      <w:r w:rsidRPr="00F567E5">
        <w:rPr>
          <w:rtl/>
        </w:rPr>
        <w:t>المهنية</w:t>
      </w:r>
      <w:r>
        <w:rPr>
          <w:rtl/>
        </w:rPr>
        <w:t xml:space="preserve"> </w:t>
      </w:r>
      <w:r w:rsidRPr="00F567E5">
        <w:rPr>
          <w:rtl/>
        </w:rPr>
        <w:t>والحياة</w:t>
      </w:r>
      <w:r>
        <w:rPr>
          <w:rtl/>
        </w:rPr>
        <w:t xml:space="preserve"> </w:t>
      </w:r>
      <w:r w:rsidRPr="00F567E5">
        <w:rPr>
          <w:rtl/>
        </w:rPr>
        <w:t>الأسرية،</w:t>
      </w:r>
      <w:r>
        <w:rPr>
          <w:rtl/>
        </w:rPr>
        <w:t xml:space="preserve"> </w:t>
      </w:r>
      <w:r w:rsidRPr="00F567E5">
        <w:rPr>
          <w:rtl/>
        </w:rPr>
        <w:t>وعدم</w:t>
      </w:r>
      <w:r>
        <w:rPr>
          <w:rtl/>
        </w:rPr>
        <w:t xml:space="preserve"> </w:t>
      </w:r>
      <w:r w:rsidRPr="00F567E5">
        <w:rPr>
          <w:rtl/>
        </w:rPr>
        <w:t>كفاية</w:t>
      </w:r>
      <w:r>
        <w:rPr>
          <w:rtl/>
        </w:rPr>
        <w:t xml:space="preserve"> </w:t>
      </w:r>
      <w:r w:rsidRPr="00F567E5">
        <w:rPr>
          <w:rtl/>
        </w:rPr>
        <w:t>الجهود</w:t>
      </w:r>
      <w:r>
        <w:rPr>
          <w:rtl/>
        </w:rPr>
        <w:t xml:space="preserve"> </w:t>
      </w:r>
      <w:r w:rsidRPr="00F567E5">
        <w:rPr>
          <w:rtl/>
        </w:rPr>
        <w:t>المبذولة</w:t>
      </w:r>
      <w:r>
        <w:rPr>
          <w:rtl/>
        </w:rPr>
        <w:t xml:space="preserve"> </w:t>
      </w:r>
      <w:r w:rsidRPr="00F567E5">
        <w:rPr>
          <w:rtl/>
        </w:rPr>
        <w:t>لتعزيز</w:t>
      </w:r>
      <w:r>
        <w:rPr>
          <w:rtl/>
        </w:rPr>
        <w:t xml:space="preserve"> </w:t>
      </w:r>
      <w:r w:rsidRPr="00F567E5">
        <w:rPr>
          <w:rtl/>
        </w:rPr>
        <w:t>وضمان</w:t>
      </w:r>
      <w:r>
        <w:rPr>
          <w:rtl/>
        </w:rPr>
        <w:t xml:space="preserve"> </w:t>
      </w:r>
      <w:r w:rsidRPr="00F567E5">
        <w:rPr>
          <w:rtl/>
        </w:rPr>
        <w:t>تقاسم</w:t>
      </w:r>
      <w:r>
        <w:rPr>
          <w:rtl/>
        </w:rPr>
        <w:t xml:space="preserve"> </w:t>
      </w:r>
      <w:r w:rsidRPr="00F567E5">
        <w:rPr>
          <w:rtl/>
        </w:rPr>
        <w:t>المسؤوليات</w:t>
      </w:r>
      <w:r>
        <w:rPr>
          <w:rtl/>
        </w:rPr>
        <w:t xml:space="preserve"> </w:t>
      </w:r>
      <w:r w:rsidRPr="00F567E5">
        <w:rPr>
          <w:rtl/>
        </w:rPr>
        <w:t>المنزلية</w:t>
      </w:r>
      <w:r>
        <w:rPr>
          <w:rtl/>
        </w:rPr>
        <w:t xml:space="preserve"> </w:t>
      </w:r>
      <w:r w:rsidRPr="00F567E5">
        <w:rPr>
          <w:rtl/>
        </w:rPr>
        <w:t>والمتعلقة</w:t>
      </w:r>
      <w:r>
        <w:rPr>
          <w:rtl/>
        </w:rPr>
        <w:t xml:space="preserve"> </w:t>
      </w:r>
      <w:r w:rsidRPr="00F567E5">
        <w:rPr>
          <w:rtl/>
        </w:rPr>
        <w:t>بتنشئة</w:t>
      </w:r>
      <w:r>
        <w:rPr>
          <w:rtl/>
        </w:rPr>
        <w:t xml:space="preserve"> </w:t>
      </w:r>
      <w:r w:rsidRPr="00F567E5">
        <w:rPr>
          <w:rtl/>
        </w:rPr>
        <w:t>الأطفال</w:t>
      </w:r>
      <w:r>
        <w:rPr>
          <w:rtl/>
        </w:rPr>
        <w:t xml:space="preserve"> </w:t>
      </w:r>
      <w:r w:rsidRPr="00F567E5">
        <w:rPr>
          <w:rtl/>
        </w:rPr>
        <w:t>على</w:t>
      </w:r>
      <w:r>
        <w:rPr>
          <w:rtl/>
        </w:rPr>
        <w:t xml:space="preserve"> </w:t>
      </w:r>
      <w:r w:rsidRPr="00F567E5">
        <w:rPr>
          <w:rtl/>
        </w:rPr>
        <w:t>قدم</w:t>
      </w:r>
      <w:r>
        <w:rPr>
          <w:rtl/>
        </w:rPr>
        <w:t xml:space="preserve"> </w:t>
      </w:r>
      <w:r w:rsidRPr="00F567E5">
        <w:rPr>
          <w:rtl/>
        </w:rPr>
        <w:t>المساواة</w:t>
      </w:r>
      <w:r>
        <w:rPr>
          <w:rtl/>
        </w:rPr>
        <w:t xml:space="preserve"> </w:t>
      </w:r>
      <w:r w:rsidRPr="00F567E5">
        <w:rPr>
          <w:rtl/>
        </w:rPr>
        <w:t>بين</w:t>
      </w:r>
      <w:r>
        <w:rPr>
          <w:rtl/>
        </w:rPr>
        <w:t xml:space="preserve"> </w:t>
      </w:r>
      <w:r w:rsidRPr="00F567E5">
        <w:rPr>
          <w:rtl/>
        </w:rPr>
        <w:t>المرأة</w:t>
      </w:r>
      <w:r>
        <w:rPr>
          <w:rtl/>
        </w:rPr>
        <w:t xml:space="preserve"> </w:t>
      </w:r>
      <w:r w:rsidRPr="00F567E5">
        <w:rPr>
          <w:rtl/>
        </w:rPr>
        <w:t>والرجل؛</w:t>
      </w:r>
    </w:p>
    <w:p w14:paraId="4DF5A3E5" w14:textId="77777777" w:rsidR="00E464E3" w:rsidRPr="00F567E5" w:rsidRDefault="00E464E3" w:rsidP="00E464E3">
      <w:pPr>
        <w:pStyle w:val="SingleTxt"/>
        <w:rPr>
          <w:rtl/>
          <w:lang w:bidi="en-GB"/>
        </w:rPr>
      </w:pPr>
      <w:r>
        <w:rPr>
          <w:rtl/>
        </w:rPr>
        <w:tab/>
      </w:r>
      <w:r w:rsidRPr="00F567E5">
        <w:rPr>
          <w:rtl/>
        </w:rPr>
        <w:t>(د)</w:t>
      </w:r>
      <w:r w:rsidRPr="00F567E5">
        <w:rPr>
          <w:rtl/>
        </w:rPr>
        <w:tab/>
        <w:t>محدودية</w:t>
      </w:r>
      <w:r>
        <w:rPr>
          <w:rtl/>
        </w:rPr>
        <w:t xml:space="preserve"> </w:t>
      </w:r>
      <w:r w:rsidRPr="00F567E5">
        <w:rPr>
          <w:rtl/>
        </w:rPr>
        <w:t>إمكانية</w:t>
      </w:r>
      <w:r>
        <w:rPr>
          <w:rtl/>
        </w:rPr>
        <w:t xml:space="preserve"> </w:t>
      </w:r>
      <w:r w:rsidRPr="00F567E5">
        <w:rPr>
          <w:rtl/>
        </w:rPr>
        <w:t>الحصول</w:t>
      </w:r>
      <w:r>
        <w:rPr>
          <w:rtl/>
        </w:rPr>
        <w:t xml:space="preserve"> </w:t>
      </w:r>
      <w:r w:rsidRPr="00F567E5">
        <w:rPr>
          <w:rtl/>
        </w:rPr>
        <w:t>على</w:t>
      </w:r>
      <w:r>
        <w:rPr>
          <w:rtl/>
        </w:rPr>
        <w:t xml:space="preserve"> </w:t>
      </w:r>
      <w:r w:rsidRPr="00F567E5">
        <w:rPr>
          <w:rtl/>
        </w:rPr>
        <w:t>فرص</w:t>
      </w:r>
      <w:r>
        <w:rPr>
          <w:rtl/>
        </w:rPr>
        <w:t xml:space="preserve"> </w:t>
      </w:r>
      <w:r w:rsidRPr="00F567E5">
        <w:rPr>
          <w:rtl/>
        </w:rPr>
        <w:t>العمل</w:t>
      </w:r>
      <w:r>
        <w:rPr>
          <w:rtl/>
        </w:rPr>
        <w:t xml:space="preserve"> </w:t>
      </w:r>
      <w:r w:rsidRPr="00F567E5">
        <w:rPr>
          <w:rtl/>
        </w:rPr>
        <w:t>وبرامج</w:t>
      </w:r>
      <w:r>
        <w:rPr>
          <w:rtl/>
        </w:rPr>
        <w:t xml:space="preserve"> </w:t>
      </w:r>
      <w:r w:rsidRPr="00F567E5">
        <w:rPr>
          <w:rtl/>
        </w:rPr>
        <w:t>الضمان</w:t>
      </w:r>
      <w:r>
        <w:rPr>
          <w:rtl/>
        </w:rPr>
        <w:t xml:space="preserve"> </w:t>
      </w:r>
      <w:r w:rsidRPr="00F567E5">
        <w:rPr>
          <w:rtl/>
        </w:rPr>
        <w:t>الاجتماعي</w:t>
      </w:r>
      <w:r>
        <w:rPr>
          <w:rtl/>
        </w:rPr>
        <w:t xml:space="preserve"> </w:t>
      </w:r>
      <w:r w:rsidRPr="00F567E5">
        <w:rPr>
          <w:rtl/>
        </w:rPr>
        <w:t>للفئات</w:t>
      </w:r>
      <w:r>
        <w:rPr>
          <w:rtl/>
        </w:rPr>
        <w:t xml:space="preserve"> </w:t>
      </w:r>
      <w:r w:rsidRPr="00F567E5">
        <w:rPr>
          <w:rtl/>
        </w:rPr>
        <w:t>المحرومة</w:t>
      </w:r>
      <w:r>
        <w:rPr>
          <w:rtl/>
        </w:rPr>
        <w:t xml:space="preserve"> </w:t>
      </w:r>
      <w:r w:rsidRPr="00F567E5">
        <w:rPr>
          <w:rtl/>
        </w:rPr>
        <w:t>من</w:t>
      </w:r>
      <w:r>
        <w:rPr>
          <w:rtl/>
        </w:rPr>
        <w:t xml:space="preserve"> </w:t>
      </w:r>
      <w:r w:rsidRPr="00F567E5">
        <w:rPr>
          <w:rtl/>
        </w:rPr>
        <w:t>النساء،</w:t>
      </w:r>
      <w:r>
        <w:rPr>
          <w:rtl/>
        </w:rPr>
        <w:t xml:space="preserve"> </w:t>
      </w:r>
      <w:r w:rsidRPr="00F567E5">
        <w:rPr>
          <w:rtl/>
        </w:rPr>
        <w:t>مثل</w:t>
      </w:r>
      <w:r>
        <w:rPr>
          <w:rtl/>
        </w:rPr>
        <w:t xml:space="preserve"> </w:t>
      </w:r>
      <w:r w:rsidRPr="00F567E5">
        <w:rPr>
          <w:rtl/>
        </w:rPr>
        <w:t>المهاجرات،</w:t>
      </w:r>
      <w:r>
        <w:rPr>
          <w:rtl/>
        </w:rPr>
        <w:t xml:space="preserve"> </w:t>
      </w:r>
      <w:r w:rsidRPr="00F567E5">
        <w:rPr>
          <w:rtl/>
        </w:rPr>
        <w:t>والعاملات</w:t>
      </w:r>
      <w:r>
        <w:rPr>
          <w:rtl/>
        </w:rPr>
        <w:t xml:space="preserve"> </w:t>
      </w:r>
      <w:r w:rsidRPr="00F567E5">
        <w:rPr>
          <w:rtl/>
        </w:rPr>
        <w:t>المنزليات،</w:t>
      </w:r>
      <w:r>
        <w:rPr>
          <w:rtl/>
        </w:rPr>
        <w:t xml:space="preserve"> </w:t>
      </w:r>
      <w:r w:rsidRPr="00F567E5">
        <w:rPr>
          <w:rtl/>
        </w:rPr>
        <w:t>ونساء</w:t>
      </w:r>
      <w:r>
        <w:rPr>
          <w:rtl/>
        </w:rPr>
        <w:t xml:space="preserve"> </w:t>
      </w:r>
      <w:r w:rsidRPr="00F567E5">
        <w:rPr>
          <w:rtl/>
        </w:rPr>
        <w:t>الأرياف،</w:t>
      </w:r>
      <w:r>
        <w:rPr>
          <w:rtl/>
        </w:rPr>
        <w:t xml:space="preserve"> </w:t>
      </w:r>
      <w:r w:rsidRPr="00F567E5">
        <w:rPr>
          <w:rtl/>
        </w:rPr>
        <w:t>وذوات</w:t>
      </w:r>
      <w:r>
        <w:rPr>
          <w:rtl/>
        </w:rPr>
        <w:t xml:space="preserve"> </w:t>
      </w:r>
      <w:r w:rsidRPr="00F567E5">
        <w:rPr>
          <w:rtl/>
        </w:rPr>
        <w:t>الإعاقة.</w:t>
      </w:r>
    </w:p>
    <w:p w14:paraId="639D70F0" w14:textId="77777777" w:rsidR="00E464E3" w:rsidRPr="00F567E5" w:rsidRDefault="00E464E3" w:rsidP="00E464E3">
      <w:pPr>
        <w:pStyle w:val="SingleTxt"/>
        <w:rPr>
          <w:b/>
          <w:rtl/>
          <w:lang w:bidi="en-GB"/>
        </w:rPr>
      </w:pPr>
      <w:r>
        <w:rPr>
          <w:rtl/>
        </w:rPr>
        <w:t>38</w:t>
      </w:r>
      <w:r>
        <w:rPr>
          <w:rFonts w:hint="cs"/>
          <w:rtl/>
        </w:rPr>
        <w:t xml:space="preserve"> </w:t>
      </w:r>
      <w:r w:rsidRPr="00F567E5">
        <w:rPr>
          <w:rtl/>
        </w:rPr>
        <w:t>-</w:t>
      </w:r>
      <w:r w:rsidRPr="00F567E5">
        <w:rPr>
          <w:rtl/>
        </w:rPr>
        <w:tab/>
      </w:r>
      <w:r w:rsidRPr="00F567E5">
        <w:rPr>
          <w:b/>
          <w:bCs/>
          <w:rtl/>
        </w:rPr>
        <w:t>واللجنة،</w:t>
      </w:r>
      <w:r>
        <w:rPr>
          <w:b/>
          <w:bCs/>
          <w:rtl/>
        </w:rPr>
        <w:t xml:space="preserve"> </w:t>
      </w:r>
      <w:r w:rsidRPr="00F567E5">
        <w:rPr>
          <w:b/>
          <w:bCs/>
          <w:rtl/>
        </w:rPr>
        <w:t>إذْ</w:t>
      </w:r>
      <w:r>
        <w:rPr>
          <w:b/>
          <w:bCs/>
          <w:rtl/>
        </w:rPr>
        <w:t xml:space="preserve"> </w:t>
      </w:r>
      <w:r w:rsidRPr="00F567E5">
        <w:rPr>
          <w:b/>
          <w:bCs/>
          <w:rtl/>
        </w:rPr>
        <w:t>تشير</w:t>
      </w:r>
      <w:r>
        <w:rPr>
          <w:b/>
          <w:bCs/>
          <w:rtl/>
        </w:rPr>
        <w:t xml:space="preserve"> </w:t>
      </w:r>
      <w:r w:rsidRPr="00F567E5">
        <w:rPr>
          <w:b/>
          <w:bCs/>
          <w:rtl/>
        </w:rPr>
        <w:t>إلى</w:t>
      </w:r>
      <w:r>
        <w:rPr>
          <w:b/>
          <w:bCs/>
          <w:rtl/>
        </w:rPr>
        <w:t xml:space="preserve"> </w:t>
      </w:r>
      <w:r w:rsidRPr="00F567E5">
        <w:rPr>
          <w:b/>
          <w:bCs/>
          <w:rtl/>
        </w:rPr>
        <w:t>وجوب</w:t>
      </w:r>
      <w:r>
        <w:rPr>
          <w:b/>
          <w:bCs/>
          <w:rtl/>
        </w:rPr>
        <w:t xml:space="preserve"> </w:t>
      </w:r>
      <w:r w:rsidRPr="00F567E5">
        <w:rPr>
          <w:b/>
          <w:bCs/>
          <w:rtl/>
        </w:rPr>
        <w:t>أن</w:t>
      </w:r>
      <w:r>
        <w:rPr>
          <w:b/>
          <w:bCs/>
          <w:rtl/>
        </w:rPr>
        <w:t xml:space="preserve"> </w:t>
      </w:r>
      <w:r w:rsidRPr="00F567E5">
        <w:rPr>
          <w:b/>
          <w:bCs/>
          <w:rtl/>
        </w:rPr>
        <w:t>يواكب</w:t>
      </w:r>
      <w:r>
        <w:rPr>
          <w:b/>
          <w:bCs/>
          <w:rtl/>
        </w:rPr>
        <w:t xml:space="preserve"> </w:t>
      </w:r>
      <w:r w:rsidRPr="00F567E5">
        <w:rPr>
          <w:b/>
          <w:bCs/>
          <w:rtl/>
        </w:rPr>
        <w:t>التقدم</w:t>
      </w:r>
      <w:r>
        <w:rPr>
          <w:b/>
          <w:bCs/>
          <w:rtl/>
        </w:rPr>
        <w:t xml:space="preserve"> </w:t>
      </w:r>
      <w:r w:rsidRPr="00F567E5">
        <w:rPr>
          <w:b/>
          <w:bCs/>
          <w:rtl/>
        </w:rPr>
        <w:t>المحرز</w:t>
      </w:r>
      <w:r>
        <w:rPr>
          <w:b/>
          <w:bCs/>
          <w:rtl/>
        </w:rPr>
        <w:t xml:space="preserve"> </w:t>
      </w:r>
      <w:r w:rsidRPr="00F567E5">
        <w:rPr>
          <w:b/>
          <w:bCs/>
          <w:rtl/>
        </w:rPr>
        <w:t>في</w:t>
      </w:r>
      <w:r>
        <w:rPr>
          <w:b/>
          <w:bCs/>
          <w:rtl/>
        </w:rPr>
        <w:t xml:space="preserve"> </w:t>
      </w:r>
      <w:r w:rsidRPr="00F567E5">
        <w:rPr>
          <w:b/>
          <w:bCs/>
          <w:rtl/>
        </w:rPr>
        <w:t>مجال</w:t>
      </w:r>
      <w:r>
        <w:rPr>
          <w:b/>
          <w:bCs/>
          <w:rtl/>
        </w:rPr>
        <w:t xml:space="preserve"> </w:t>
      </w:r>
      <w:r w:rsidRPr="00F567E5">
        <w:rPr>
          <w:b/>
          <w:bCs/>
          <w:rtl/>
        </w:rPr>
        <w:t>العمالة</w:t>
      </w:r>
      <w:r>
        <w:rPr>
          <w:b/>
          <w:bCs/>
          <w:rtl/>
        </w:rPr>
        <w:t xml:space="preserve"> </w:t>
      </w:r>
      <w:r w:rsidRPr="00F567E5">
        <w:rPr>
          <w:b/>
          <w:bCs/>
          <w:rtl/>
        </w:rPr>
        <w:t>تمكينَ</w:t>
      </w:r>
      <w:r>
        <w:rPr>
          <w:b/>
          <w:bCs/>
          <w:rtl/>
        </w:rPr>
        <w:t xml:space="preserve"> </w:t>
      </w:r>
      <w:r w:rsidRPr="00F567E5">
        <w:rPr>
          <w:b/>
          <w:bCs/>
          <w:rtl/>
        </w:rPr>
        <w:t>المرأة</w:t>
      </w:r>
      <w:r>
        <w:rPr>
          <w:b/>
          <w:bCs/>
          <w:rtl/>
        </w:rPr>
        <w:t xml:space="preserve"> </w:t>
      </w:r>
      <w:r w:rsidRPr="00F567E5">
        <w:rPr>
          <w:b/>
          <w:bCs/>
          <w:rtl/>
        </w:rPr>
        <w:t>وتمتيعها</w:t>
      </w:r>
      <w:r>
        <w:rPr>
          <w:b/>
          <w:bCs/>
          <w:rtl/>
        </w:rPr>
        <w:t xml:space="preserve"> </w:t>
      </w:r>
      <w:r w:rsidRPr="00F567E5">
        <w:rPr>
          <w:b/>
          <w:bCs/>
          <w:rtl/>
        </w:rPr>
        <w:t>بالمساواة</w:t>
      </w:r>
      <w:r>
        <w:rPr>
          <w:b/>
          <w:bCs/>
          <w:rtl/>
        </w:rPr>
        <w:t xml:space="preserve"> </w:t>
      </w:r>
      <w:r w:rsidRPr="00F567E5">
        <w:rPr>
          <w:b/>
          <w:bCs/>
          <w:rtl/>
        </w:rPr>
        <w:t>في</w:t>
      </w:r>
      <w:r>
        <w:rPr>
          <w:b/>
          <w:bCs/>
          <w:rtl/>
        </w:rPr>
        <w:t xml:space="preserve"> </w:t>
      </w:r>
      <w:r w:rsidRPr="00F567E5">
        <w:rPr>
          <w:b/>
          <w:bCs/>
          <w:rtl/>
        </w:rPr>
        <w:t>العمل،</w:t>
      </w:r>
      <w:r>
        <w:rPr>
          <w:b/>
          <w:bCs/>
          <w:rtl/>
        </w:rPr>
        <w:t xml:space="preserve"> </w:t>
      </w:r>
      <w:r w:rsidRPr="00F567E5">
        <w:rPr>
          <w:b/>
          <w:bCs/>
          <w:rtl/>
        </w:rPr>
        <w:t>توصي</w:t>
      </w:r>
      <w:r>
        <w:rPr>
          <w:b/>
          <w:bCs/>
          <w:rtl/>
        </w:rPr>
        <w:t xml:space="preserve"> </w:t>
      </w:r>
      <w:r w:rsidRPr="00F567E5">
        <w:rPr>
          <w:b/>
          <w:bCs/>
          <w:rtl/>
        </w:rPr>
        <w:t>الدولةَ</w:t>
      </w:r>
      <w:r>
        <w:rPr>
          <w:b/>
          <w:bCs/>
          <w:rtl/>
        </w:rPr>
        <w:t xml:space="preserve"> </w:t>
      </w:r>
      <w:r w:rsidRPr="00F567E5">
        <w:rPr>
          <w:b/>
          <w:bCs/>
          <w:rtl/>
        </w:rPr>
        <w:t>الطرف</w:t>
      </w:r>
      <w:r>
        <w:rPr>
          <w:b/>
          <w:bCs/>
          <w:rtl/>
        </w:rPr>
        <w:t xml:space="preserve"> </w:t>
      </w:r>
      <w:r w:rsidRPr="00F567E5">
        <w:rPr>
          <w:b/>
          <w:bCs/>
          <w:rtl/>
        </w:rPr>
        <w:t>بأن</w:t>
      </w:r>
      <w:r>
        <w:rPr>
          <w:b/>
          <w:bCs/>
          <w:rtl/>
        </w:rPr>
        <w:t xml:space="preserve"> </w:t>
      </w:r>
      <w:r w:rsidRPr="00F567E5">
        <w:rPr>
          <w:b/>
          <w:bCs/>
          <w:rtl/>
        </w:rPr>
        <w:t>تعيد</w:t>
      </w:r>
      <w:r>
        <w:rPr>
          <w:b/>
          <w:bCs/>
          <w:rtl/>
        </w:rPr>
        <w:t xml:space="preserve"> </w:t>
      </w:r>
      <w:r w:rsidRPr="00F567E5">
        <w:rPr>
          <w:b/>
          <w:bCs/>
          <w:rtl/>
        </w:rPr>
        <w:t>تركيز</w:t>
      </w:r>
      <w:r>
        <w:rPr>
          <w:b/>
          <w:bCs/>
          <w:rtl/>
        </w:rPr>
        <w:t xml:space="preserve"> </w:t>
      </w:r>
      <w:r w:rsidRPr="00F567E5">
        <w:rPr>
          <w:b/>
          <w:bCs/>
          <w:rtl/>
        </w:rPr>
        <w:t>سياستها</w:t>
      </w:r>
      <w:r>
        <w:rPr>
          <w:b/>
          <w:bCs/>
          <w:rtl/>
        </w:rPr>
        <w:t xml:space="preserve"> </w:t>
      </w:r>
      <w:r w:rsidRPr="00F567E5">
        <w:rPr>
          <w:b/>
          <w:bCs/>
          <w:rtl/>
        </w:rPr>
        <w:t>المتعلقة</w:t>
      </w:r>
      <w:r>
        <w:rPr>
          <w:b/>
          <w:bCs/>
          <w:rtl/>
        </w:rPr>
        <w:t xml:space="preserve"> </w:t>
      </w:r>
      <w:r w:rsidRPr="00F567E5">
        <w:rPr>
          <w:b/>
          <w:bCs/>
          <w:rtl/>
        </w:rPr>
        <w:t>بالعمالة</w:t>
      </w:r>
      <w:r>
        <w:rPr>
          <w:b/>
          <w:bCs/>
          <w:rtl/>
        </w:rPr>
        <w:t xml:space="preserve"> </w:t>
      </w:r>
      <w:r w:rsidRPr="00F567E5">
        <w:rPr>
          <w:b/>
          <w:bCs/>
          <w:rtl/>
        </w:rPr>
        <w:t>على</w:t>
      </w:r>
      <w:r>
        <w:rPr>
          <w:b/>
          <w:bCs/>
          <w:rtl/>
        </w:rPr>
        <w:t xml:space="preserve"> </w:t>
      </w:r>
      <w:r w:rsidRPr="00F567E5">
        <w:rPr>
          <w:b/>
          <w:bCs/>
          <w:rtl/>
        </w:rPr>
        <w:t>المساواة</w:t>
      </w:r>
      <w:r>
        <w:rPr>
          <w:b/>
          <w:bCs/>
          <w:rtl/>
        </w:rPr>
        <w:t xml:space="preserve"> </w:t>
      </w:r>
      <w:r w:rsidRPr="00F567E5">
        <w:rPr>
          <w:b/>
          <w:bCs/>
          <w:rtl/>
        </w:rPr>
        <w:t>بين</w:t>
      </w:r>
      <w:r>
        <w:rPr>
          <w:rFonts w:hint="cs"/>
          <w:b/>
          <w:bCs/>
          <w:rtl/>
        </w:rPr>
        <w:t> </w:t>
      </w:r>
      <w:r w:rsidRPr="00F567E5">
        <w:rPr>
          <w:b/>
          <w:bCs/>
          <w:rtl/>
        </w:rPr>
        <w:t>الجنسين</w:t>
      </w:r>
      <w:r>
        <w:rPr>
          <w:b/>
          <w:bCs/>
          <w:rtl/>
        </w:rPr>
        <w:t xml:space="preserve"> </w:t>
      </w:r>
      <w:r w:rsidRPr="00F567E5">
        <w:rPr>
          <w:b/>
          <w:bCs/>
          <w:rtl/>
        </w:rPr>
        <w:t>وأن</w:t>
      </w:r>
      <w:r>
        <w:rPr>
          <w:b/>
          <w:bCs/>
          <w:rtl/>
        </w:rPr>
        <w:t xml:space="preserve"> </w:t>
      </w:r>
      <w:r w:rsidRPr="00F567E5">
        <w:rPr>
          <w:b/>
          <w:bCs/>
          <w:rtl/>
        </w:rPr>
        <w:t>تكفل</w:t>
      </w:r>
      <w:r>
        <w:rPr>
          <w:b/>
          <w:bCs/>
          <w:rtl/>
        </w:rPr>
        <w:t xml:space="preserve"> </w:t>
      </w:r>
      <w:r w:rsidRPr="00F567E5">
        <w:rPr>
          <w:b/>
          <w:bCs/>
          <w:rtl/>
        </w:rPr>
        <w:t>أن</w:t>
      </w:r>
      <w:r>
        <w:rPr>
          <w:b/>
          <w:bCs/>
          <w:rtl/>
        </w:rPr>
        <w:t xml:space="preserve"> </w:t>
      </w:r>
      <w:r w:rsidRPr="00F567E5">
        <w:rPr>
          <w:b/>
          <w:bCs/>
          <w:rtl/>
        </w:rPr>
        <w:t>تكون</w:t>
      </w:r>
      <w:r>
        <w:rPr>
          <w:b/>
          <w:bCs/>
          <w:rtl/>
        </w:rPr>
        <w:t xml:space="preserve"> </w:t>
      </w:r>
      <w:r w:rsidRPr="00F567E5">
        <w:rPr>
          <w:b/>
          <w:bCs/>
          <w:rtl/>
        </w:rPr>
        <w:t>هذه</w:t>
      </w:r>
      <w:r>
        <w:rPr>
          <w:b/>
          <w:bCs/>
          <w:rtl/>
        </w:rPr>
        <w:t xml:space="preserve"> </w:t>
      </w:r>
      <w:r w:rsidRPr="00F567E5">
        <w:rPr>
          <w:b/>
          <w:bCs/>
          <w:rtl/>
        </w:rPr>
        <w:t>السياسة</w:t>
      </w:r>
      <w:r>
        <w:rPr>
          <w:b/>
          <w:bCs/>
          <w:rtl/>
        </w:rPr>
        <w:t xml:space="preserve"> </w:t>
      </w:r>
      <w:r w:rsidRPr="00F567E5">
        <w:rPr>
          <w:b/>
          <w:bCs/>
          <w:rtl/>
        </w:rPr>
        <w:t>مستندِةً</w:t>
      </w:r>
      <w:r>
        <w:rPr>
          <w:b/>
          <w:bCs/>
          <w:rtl/>
        </w:rPr>
        <w:t xml:space="preserve"> </w:t>
      </w:r>
      <w:r w:rsidRPr="00F567E5">
        <w:rPr>
          <w:b/>
          <w:bCs/>
          <w:rtl/>
        </w:rPr>
        <w:t>للنتائج</w:t>
      </w:r>
      <w:r>
        <w:rPr>
          <w:b/>
          <w:bCs/>
          <w:rtl/>
        </w:rPr>
        <w:t xml:space="preserve"> </w:t>
      </w:r>
      <w:r w:rsidRPr="00F567E5">
        <w:rPr>
          <w:b/>
          <w:bCs/>
          <w:rtl/>
        </w:rPr>
        <w:t>والمؤشرات</w:t>
      </w:r>
      <w:r>
        <w:rPr>
          <w:b/>
          <w:bCs/>
          <w:rtl/>
        </w:rPr>
        <w:t xml:space="preserve"> </w:t>
      </w:r>
      <w:r w:rsidRPr="00F567E5">
        <w:rPr>
          <w:b/>
          <w:bCs/>
          <w:rtl/>
        </w:rPr>
        <w:t>القابلة</w:t>
      </w:r>
      <w:r>
        <w:rPr>
          <w:b/>
          <w:bCs/>
          <w:rtl/>
        </w:rPr>
        <w:t xml:space="preserve"> </w:t>
      </w:r>
      <w:r w:rsidRPr="00F567E5">
        <w:rPr>
          <w:b/>
          <w:bCs/>
          <w:rtl/>
        </w:rPr>
        <w:t>للقياس،</w:t>
      </w:r>
      <w:r>
        <w:rPr>
          <w:b/>
          <w:bCs/>
          <w:rtl/>
        </w:rPr>
        <w:t xml:space="preserve"> </w:t>
      </w:r>
      <w:r w:rsidRPr="00F567E5">
        <w:rPr>
          <w:b/>
          <w:bCs/>
          <w:rtl/>
        </w:rPr>
        <w:t>والشراكات</w:t>
      </w:r>
      <w:r>
        <w:rPr>
          <w:b/>
          <w:bCs/>
          <w:rtl/>
        </w:rPr>
        <w:t xml:space="preserve"> </w:t>
      </w:r>
      <w:r w:rsidRPr="00F567E5">
        <w:rPr>
          <w:b/>
          <w:bCs/>
          <w:rtl/>
        </w:rPr>
        <w:t>مع</w:t>
      </w:r>
      <w:r>
        <w:rPr>
          <w:b/>
          <w:bCs/>
          <w:rtl/>
        </w:rPr>
        <w:t xml:space="preserve"> </w:t>
      </w:r>
      <w:r w:rsidRPr="00F567E5">
        <w:rPr>
          <w:b/>
          <w:bCs/>
          <w:rtl/>
        </w:rPr>
        <w:t>القطاع</w:t>
      </w:r>
      <w:r>
        <w:rPr>
          <w:b/>
          <w:bCs/>
          <w:rtl/>
        </w:rPr>
        <w:t xml:space="preserve"> </w:t>
      </w:r>
      <w:r w:rsidRPr="00F567E5">
        <w:rPr>
          <w:b/>
          <w:bCs/>
          <w:rtl/>
        </w:rPr>
        <w:t>الخاص،</w:t>
      </w:r>
      <w:r>
        <w:rPr>
          <w:b/>
          <w:bCs/>
          <w:rtl/>
        </w:rPr>
        <w:t xml:space="preserve"> </w:t>
      </w:r>
      <w:r w:rsidRPr="00F567E5">
        <w:rPr>
          <w:b/>
          <w:bCs/>
          <w:rtl/>
        </w:rPr>
        <w:t>وفرص</w:t>
      </w:r>
      <w:r>
        <w:rPr>
          <w:b/>
          <w:bCs/>
          <w:rtl/>
        </w:rPr>
        <w:t xml:space="preserve"> </w:t>
      </w:r>
      <w:r w:rsidRPr="00F567E5">
        <w:rPr>
          <w:b/>
          <w:bCs/>
          <w:rtl/>
        </w:rPr>
        <w:t>التدريب</w:t>
      </w:r>
      <w:r>
        <w:rPr>
          <w:b/>
          <w:bCs/>
          <w:rtl/>
        </w:rPr>
        <w:t xml:space="preserve"> </w:t>
      </w:r>
      <w:r w:rsidRPr="00F567E5">
        <w:rPr>
          <w:b/>
          <w:bCs/>
          <w:rtl/>
        </w:rPr>
        <w:t>المهني</w:t>
      </w:r>
      <w:r>
        <w:rPr>
          <w:b/>
          <w:bCs/>
          <w:rtl/>
        </w:rPr>
        <w:t xml:space="preserve"> </w:t>
      </w:r>
      <w:r w:rsidRPr="00F567E5">
        <w:rPr>
          <w:b/>
          <w:bCs/>
          <w:rtl/>
        </w:rPr>
        <w:t>في</w:t>
      </w:r>
      <w:r>
        <w:rPr>
          <w:b/>
          <w:bCs/>
          <w:rtl/>
        </w:rPr>
        <w:t xml:space="preserve"> </w:t>
      </w:r>
      <w:r w:rsidRPr="00F567E5">
        <w:rPr>
          <w:b/>
          <w:bCs/>
          <w:rtl/>
        </w:rPr>
        <w:t>جميع</w:t>
      </w:r>
      <w:r>
        <w:rPr>
          <w:b/>
          <w:bCs/>
          <w:rtl/>
        </w:rPr>
        <w:t xml:space="preserve"> </w:t>
      </w:r>
      <w:r w:rsidRPr="00F567E5">
        <w:rPr>
          <w:b/>
          <w:bCs/>
          <w:rtl/>
        </w:rPr>
        <w:t>المجالات،</w:t>
      </w:r>
      <w:r>
        <w:rPr>
          <w:b/>
          <w:bCs/>
          <w:rtl/>
        </w:rPr>
        <w:t xml:space="preserve"> </w:t>
      </w:r>
      <w:r w:rsidRPr="00F567E5">
        <w:rPr>
          <w:b/>
          <w:bCs/>
          <w:rtl/>
        </w:rPr>
        <w:t>بما</w:t>
      </w:r>
      <w:r>
        <w:rPr>
          <w:b/>
          <w:bCs/>
          <w:rtl/>
        </w:rPr>
        <w:t xml:space="preserve"> </w:t>
      </w:r>
      <w:r w:rsidRPr="00F567E5">
        <w:rPr>
          <w:b/>
          <w:bCs/>
          <w:rtl/>
        </w:rPr>
        <w:t>في</w:t>
      </w:r>
      <w:r>
        <w:rPr>
          <w:b/>
          <w:bCs/>
          <w:rtl/>
        </w:rPr>
        <w:t xml:space="preserve"> </w:t>
      </w:r>
      <w:r w:rsidRPr="00F567E5">
        <w:rPr>
          <w:b/>
          <w:bCs/>
          <w:rtl/>
        </w:rPr>
        <w:t>ذلك</w:t>
      </w:r>
      <w:r>
        <w:rPr>
          <w:b/>
          <w:bCs/>
          <w:rtl/>
        </w:rPr>
        <w:t xml:space="preserve"> </w:t>
      </w:r>
      <w:r w:rsidRPr="00F567E5">
        <w:rPr>
          <w:b/>
          <w:bCs/>
          <w:rtl/>
        </w:rPr>
        <w:t>القطاعات</w:t>
      </w:r>
      <w:r>
        <w:rPr>
          <w:b/>
          <w:bCs/>
          <w:rtl/>
        </w:rPr>
        <w:t xml:space="preserve"> </w:t>
      </w:r>
      <w:r w:rsidRPr="00F567E5">
        <w:rPr>
          <w:b/>
          <w:bCs/>
          <w:rtl/>
        </w:rPr>
        <w:t>الابتكارية</w:t>
      </w:r>
      <w:r>
        <w:rPr>
          <w:b/>
          <w:bCs/>
          <w:rtl/>
        </w:rPr>
        <w:t xml:space="preserve"> </w:t>
      </w:r>
      <w:r w:rsidRPr="00F567E5">
        <w:rPr>
          <w:b/>
          <w:bCs/>
          <w:rtl/>
        </w:rPr>
        <w:t>وقطاع</w:t>
      </w:r>
      <w:r>
        <w:rPr>
          <w:b/>
          <w:bCs/>
          <w:rtl/>
        </w:rPr>
        <w:t xml:space="preserve"> </w:t>
      </w:r>
      <w:r w:rsidRPr="00F567E5">
        <w:rPr>
          <w:b/>
          <w:bCs/>
          <w:rtl/>
        </w:rPr>
        <w:t>تكنولوجيا</w:t>
      </w:r>
      <w:r>
        <w:rPr>
          <w:b/>
          <w:bCs/>
          <w:rtl/>
        </w:rPr>
        <w:t xml:space="preserve"> </w:t>
      </w:r>
      <w:r w:rsidRPr="00F567E5">
        <w:rPr>
          <w:b/>
          <w:bCs/>
          <w:rtl/>
        </w:rPr>
        <w:t>المعلومات</w:t>
      </w:r>
      <w:r>
        <w:rPr>
          <w:b/>
          <w:bCs/>
          <w:rtl/>
        </w:rPr>
        <w:t xml:space="preserve"> </w:t>
      </w:r>
      <w:r w:rsidRPr="00F567E5">
        <w:rPr>
          <w:b/>
          <w:bCs/>
          <w:rtl/>
        </w:rPr>
        <w:t>والاتصالات.</w:t>
      </w:r>
      <w:r>
        <w:rPr>
          <w:rtl/>
        </w:rPr>
        <w:t xml:space="preserve"> </w:t>
      </w:r>
      <w:r w:rsidRPr="00F567E5">
        <w:rPr>
          <w:b/>
          <w:bCs/>
          <w:rtl/>
        </w:rPr>
        <w:t>وتوصي</w:t>
      </w:r>
      <w:r>
        <w:rPr>
          <w:b/>
          <w:bCs/>
          <w:rtl/>
        </w:rPr>
        <w:t xml:space="preserve"> </w:t>
      </w:r>
      <w:r w:rsidRPr="00F567E5">
        <w:rPr>
          <w:b/>
          <w:bCs/>
          <w:rtl/>
        </w:rPr>
        <w:t>أيضا</w:t>
      </w:r>
      <w:r>
        <w:rPr>
          <w:b/>
          <w:bCs/>
          <w:rtl/>
        </w:rPr>
        <w:t xml:space="preserve"> </w:t>
      </w:r>
      <w:r w:rsidRPr="00F567E5">
        <w:rPr>
          <w:b/>
          <w:bCs/>
          <w:rtl/>
        </w:rPr>
        <w:t>اللجنة</w:t>
      </w:r>
      <w:r>
        <w:rPr>
          <w:b/>
          <w:bCs/>
          <w:rtl/>
        </w:rPr>
        <w:t xml:space="preserve"> </w:t>
      </w:r>
      <w:r w:rsidRPr="00F567E5">
        <w:rPr>
          <w:b/>
          <w:bCs/>
          <w:rtl/>
        </w:rPr>
        <w:t>الدولةَ</w:t>
      </w:r>
      <w:r>
        <w:rPr>
          <w:b/>
          <w:bCs/>
          <w:rtl/>
        </w:rPr>
        <w:t xml:space="preserve"> </w:t>
      </w:r>
      <w:r w:rsidRPr="00F567E5">
        <w:rPr>
          <w:b/>
          <w:bCs/>
          <w:rtl/>
        </w:rPr>
        <w:t>الطرف</w:t>
      </w:r>
      <w:r>
        <w:rPr>
          <w:b/>
          <w:bCs/>
          <w:rtl/>
        </w:rPr>
        <w:t xml:space="preserve"> </w:t>
      </w:r>
      <w:r w:rsidRPr="00F567E5">
        <w:rPr>
          <w:b/>
          <w:bCs/>
          <w:rtl/>
        </w:rPr>
        <w:t>بما</w:t>
      </w:r>
      <w:r>
        <w:rPr>
          <w:b/>
          <w:bCs/>
          <w:rtl/>
        </w:rPr>
        <w:t xml:space="preserve"> </w:t>
      </w:r>
      <w:r w:rsidRPr="00F567E5">
        <w:rPr>
          <w:b/>
          <w:bCs/>
          <w:rtl/>
        </w:rPr>
        <w:t>يلي:</w:t>
      </w:r>
    </w:p>
    <w:p w14:paraId="2A02A4D8" w14:textId="77777777" w:rsidR="00E464E3" w:rsidRPr="00F567E5" w:rsidRDefault="00E464E3" w:rsidP="00E464E3">
      <w:pPr>
        <w:pStyle w:val="SingleTxt"/>
        <w:rPr>
          <w:b/>
          <w:bCs/>
        </w:rPr>
      </w:pPr>
      <w:r>
        <w:rPr>
          <w:rtl/>
        </w:rPr>
        <w:tab/>
      </w:r>
      <w:r w:rsidRPr="00F567E5">
        <w:rPr>
          <w:rtl/>
        </w:rPr>
        <w:t>(أ)</w:t>
      </w:r>
      <w:r w:rsidRPr="00F567E5">
        <w:rPr>
          <w:rtl/>
        </w:rPr>
        <w:tab/>
      </w:r>
      <w:r w:rsidRPr="00240656">
        <w:rPr>
          <w:rFonts w:ascii="Times New Roman Bold" w:hAnsi="Times New Roman Bold"/>
          <w:b/>
          <w:bCs/>
          <w:w w:val="97"/>
          <w:rtl/>
        </w:rPr>
        <w:t>ضمان أن يشمل حظر التمييز في مكان العمل بمقتضى المادة</w:t>
      </w:r>
      <w:r w:rsidRPr="00240656">
        <w:rPr>
          <w:rFonts w:ascii="Times New Roman Bold" w:hAnsi="Times New Roman Bold"/>
          <w:w w:val="97"/>
          <w:rtl/>
        </w:rPr>
        <w:t xml:space="preserve"> </w:t>
      </w:r>
      <w:r w:rsidRPr="00240656">
        <w:rPr>
          <w:rFonts w:ascii="Times New Roman Bold" w:hAnsi="Times New Roman Bold"/>
          <w:b/>
          <w:bCs/>
          <w:w w:val="97"/>
          <w:rtl/>
        </w:rPr>
        <w:t>6 (2) من قانون العمل التمييزَ غير المباشر، وأن يكون ذلك الحظر قابلاً للتنفيذ بطريقة فعّالة في القطاعين العام والخاص</w:t>
      </w:r>
      <w:r w:rsidRPr="00F567E5">
        <w:rPr>
          <w:b/>
          <w:bCs/>
          <w:rtl/>
        </w:rPr>
        <w:t>؛</w:t>
      </w:r>
    </w:p>
    <w:p w14:paraId="427ABD66" w14:textId="77777777" w:rsidR="00E464E3" w:rsidRPr="00F567E5" w:rsidRDefault="00E464E3" w:rsidP="00E464E3">
      <w:pPr>
        <w:pStyle w:val="SingleTxt"/>
        <w:rPr>
          <w:b/>
          <w:rtl/>
          <w:lang w:bidi="en-GB"/>
        </w:rPr>
      </w:pPr>
      <w:r>
        <w:rPr>
          <w:rtl/>
        </w:rPr>
        <w:lastRenderedPageBreak/>
        <w:tab/>
      </w:r>
      <w:r w:rsidRPr="00F567E5">
        <w:rPr>
          <w:rtl/>
        </w:rPr>
        <w:t>(ب)</w:t>
      </w:r>
      <w:r w:rsidRPr="00F567E5">
        <w:rPr>
          <w:rtl/>
        </w:rPr>
        <w:tab/>
      </w:r>
      <w:r w:rsidRPr="00F567E5">
        <w:rPr>
          <w:b/>
          <w:bCs/>
          <w:rtl/>
        </w:rPr>
        <w:t>التعجيل</w:t>
      </w:r>
      <w:r>
        <w:rPr>
          <w:b/>
          <w:bCs/>
          <w:rtl/>
        </w:rPr>
        <w:t xml:space="preserve"> </w:t>
      </w:r>
      <w:r w:rsidRPr="00F567E5">
        <w:rPr>
          <w:b/>
          <w:bCs/>
          <w:rtl/>
        </w:rPr>
        <w:t>بحظر</w:t>
      </w:r>
      <w:r>
        <w:rPr>
          <w:b/>
          <w:bCs/>
          <w:rtl/>
        </w:rPr>
        <w:t xml:space="preserve"> </w:t>
      </w:r>
      <w:r w:rsidRPr="00F567E5">
        <w:rPr>
          <w:b/>
          <w:bCs/>
          <w:rtl/>
        </w:rPr>
        <w:t>التحرش</w:t>
      </w:r>
      <w:r>
        <w:rPr>
          <w:b/>
          <w:bCs/>
          <w:rtl/>
        </w:rPr>
        <w:t xml:space="preserve"> </w:t>
      </w:r>
      <w:r w:rsidRPr="00F567E5">
        <w:rPr>
          <w:b/>
          <w:bCs/>
          <w:rtl/>
        </w:rPr>
        <w:t>الجنسي</w:t>
      </w:r>
      <w:r>
        <w:rPr>
          <w:b/>
          <w:bCs/>
          <w:rtl/>
        </w:rPr>
        <w:t xml:space="preserve"> </w:t>
      </w:r>
      <w:r w:rsidRPr="00F567E5">
        <w:rPr>
          <w:b/>
          <w:bCs/>
          <w:rtl/>
        </w:rPr>
        <w:t>في</w:t>
      </w:r>
      <w:r>
        <w:rPr>
          <w:b/>
          <w:bCs/>
          <w:rtl/>
        </w:rPr>
        <w:t xml:space="preserve"> </w:t>
      </w:r>
      <w:r w:rsidRPr="00F567E5">
        <w:rPr>
          <w:b/>
          <w:bCs/>
          <w:rtl/>
        </w:rPr>
        <w:t>مكان</w:t>
      </w:r>
      <w:r>
        <w:rPr>
          <w:b/>
          <w:bCs/>
          <w:rtl/>
        </w:rPr>
        <w:t xml:space="preserve"> </w:t>
      </w:r>
      <w:r w:rsidRPr="00F567E5">
        <w:rPr>
          <w:b/>
          <w:bCs/>
          <w:rtl/>
        </w:rPr>
        <w:t>العمل،</w:t>
      </w:r>
      <w:r>
        <w:rPr>
          <w:b/>
          <w:bCs/>
          <w:rtl/>
        </w:rPr>
        <w:t xml:space="preserve"> </w:t>
      </w:r>
      <w:r w:rsidRPr="00F567E5">
        <w:rPr>
          <w:b/>
          <w:bCs/>
          <w:rtl/>
        </w:rPr>
        <w:t>وتعزيز</w:t>
      </w:r>
      <w:r>
        <w:rPr>
          <w:b/>
          <w:bCs/>
          <w:rtl/>
        </w:rPr>
        <w:t xml:space="preserve"> </w:t>
      </w:r>
      <w:r w:rsidRPr="00F567E5">
        <w:rPr>
          <w:b/>
          <w:bCs/>
          <w:rtl/>
        </w:rPr>
        <w:t>دور</w:t>
      </w:r>
      <w:r>
        <w:rPr>
          <w:b/>
          <w:bCs/>
          <w:rtl/>
        </w:rPr>
        <w:t xml:space="preserve"> </w:t>
      </w:r>
      <w:r w:rsidRPr="00F567E5">
        <w:rPr>
          <w:b/>
          <w:bCs/>
          <w:rtl/>
        </w:rPr>
        <w:t>مفوض</w:t>
      </w:r>
      <w:r>
        <w:rPr>
          <w:b/>
          <w:bCs/>
          <w:rtl/>
        </w:rPr>
        <w:t xml:space="preserve"> </w:t>
      </w:r>
      <w:r w:rsidRPr="00F567E5">
        <w:rPr>
          <w:b/>
          <w:bCs/>
          <w:rtl/>
        </w:rPr>
        <w:t>شؤون</w:t>
      </w:r>
      <w:r>
        <w:rPr>
          <w:b/>
          <w:bCs/>
          <w:rtl/>
        </w:rPr>
        <w:t xml:space="preserve"> </w:t>
      </w:r>
      <w:r w:rsidRPr="00F567E5">
        <w:rPr>
          <w:b/>
          <w:bCs/>
          <w:rtl/>
        </w:rPr>
        <w:t>الأخلاقيات</w:t>
      </w:r>
      <w:r>
        <w:rPr>
          <w:b/>
          <w:bCs/>
          <w:rtl/>
        </w:rPr>
        <w:t xml:space="preserve"> </w:t>
      </w:r>
      <w:r w:rsidRPr="00F567E5">
        <w:rPr>
          <w:b/>
          <w:bCs/>
          <w:rtl/>
        </w:rPr>
        <w:t>في</w:t>
      </w:r>
      <w:r>
        <w:rPr>
          <w:b/>
          <w:bCs/>
          <w:rtl/>
        </w:rPr>
        <w:t xml:space="preserve"> </w:t>
      </w:r>
      <w:r w:rsidRPr="00F567E5">
        <w:rPr>
          <w:b/>
          <w:bCs/>
          <w:rtl/>
        </w:rPr>
        <w:t>حماية</w:t>
      </w:r>
      <w:r>
        <w:rPr>
          <w:b/>
          <w:bCs/>
          <w:rtl/>
        </w:rPr>
        <w:t xml:space="preserve"> </w:t>
      </w:r>
      <w:r w:rsidRPr="00F567E5">
        <w:rPr>
          <w:b/>
          <w:bCs/>
          <w:rtl/>
        </w:rPr>
        <w:t>المرأة</w:t>
      </w:r>
      <w:r>
        <w:rPr>
          <w:b/>
          <w:bCs/>
          <w:rtl/>
        </w:rPr>
        <w:t xml:space="preserve"> </w:t>
      </w:r>
      <w:r w:rsidRPr="00F567E5">
        <w:rPr>
          <w:b/>
          <w:bCs/>
          <w:rtl/>
        </w:rPr>
        <w:t>من</w:t>
      </w:r>
      <w:r>
        <w:rPr>
          <w:b/>
          <w:bCs/>
          <w:rtl/>
        </w:rPr>
        <w:t xml:space="preserve"> </w:t>
      </w:r>
      <w:r w:rsidRPr="00F567E5">
        <w:rPr>
          <w:b/>
          <w:bCs/>
          <w:rtl/>
        </w:rPr>
        <w:t>التمييز</w:t>
      </w:r>
      <w:r>
        <w:rPr>
          <w:b/>
          <w:bCs/>
          <w:rtl/>
        </w:rPr>
        <w:t xml:space="preserve"> </w:t>
      </w:r>
      <w:r w:rsidRPr="00F567E5">
        <w:rPr>
          <w:b/>
          <w:bCs/>
          <w:rtl/>
        </w:rPr>
        <w:t>والتحرش</w:t>
      </w:r>
      <w:r>
        <w:rPr>
          <w:b/>
          <w:bCs/>
          <w:rtl/>
        </w:rPr>
        <w:t xml:space="preserve"> </w:t>
      </w:r>
      <w:r w:rsidRPr="00F567E5">
        <w:rPr>
          <w:b/>
          <w:bCs/>
          <w:rtl/>
        </w:rPr>
        <w:t>الجنسي</w:t>
      </w:r>
      <w:r>
        <w:rPr>
          <w:b/>
          <w:bCs/>
          <w:rtl/>
        </w:rPr>
        <w:t xml:space="preserve"> </w:t>
      </w:r>
      <w:r w:rsidRPr="00F567E5">
        <w:rPr>
          <w:b/>
          <w:bCs/>
          <w:rtl/>
        </w:rPr>
        <w:t>في</w:t>
      </w:r>
      <w:r>
        <w:rPr>
          <w:b/>
          <w:bCs/>
          <w:rtl/>
        </w:rPr>
        <w:t xml:space="preserve"> </w:t>
      </w:r>
      <w:r w:rsidRPr="00F567E5">
        <w:rPr>
          <w:b/>
          <w:bCs/>
          <w:rtl/>
        </w:rPr>
        <w:t>مكان</w:t>
      </w:r>
      <w:r>
        <w:rPr>
          <w:b/>
          <w:bCs/>
          <w:rtl/>
        </w:rPr>
        <w:t xml:space="preserve"> </w:t>
      </w:r>
      <w:r w:rsidRPr="00F567E5">
        <w:rPr>
          <w:b/>
          <w:bCs/>
          <w:rtl/>
        </w:rPr>
        <w:t>العمل،</w:t>
      </w:r>
      <w:r>
        <w:rPr>
          <w:b/>
          <w:bCs/>
          <w:rtl/>
        </w:rPr>
        <w:t xml:space="preserve"> </w:t>
      </w:r>
      <w:r w:rsidRPr="00F567E5">
        <w:rPr>
          <w:b/>
          <w:bCs/>
          <w:rtl/>
        </w:rPr>
        <w:t>بطرق</w:t>
      </w:r>
      <w:r>
        <w:rPr>
          <w:b/>
          <w:bCs/>
          <w:rtl/>
        </w:rPr>
        <w:t xml:space="preserve"> </w:t>
      </w:r>
      <w:r w:rsidRPr="00F567E5">
        <w:rPr>
          <w:b/>
          <w:bCs/>
          <w:rtl/>
        </w:rPr>
        <w:t>منها</w:t>
      </w:r>
      <w:r>
        <w:rPr>
          <w:b/>
          <w:bCs/>
          <w:rtl/>
        </w:rPr>
        <w:t xml:space="preserve"> </w:t>
      </w:r>
      <w:r w:rsidRPr="00F567E5">
        <w:rPr>
          <w:b/>
          <w:bCs/>
          <w:rtl/>
        </w:rPr>
        <w:t>آلية</w:t>
      </w:r>
      <w:r>
        <w:rPr>
          <w:b/>
          <w:bCs/>
          <w:rtl/>
        </w:rPr>
        <w:t xml:space="preserve"> </w:t>
      </w:r>
      <w:r w:rsidRPr="00F567E5">
        <w:rPr>
          <w:b/>
          <w:bCs/>
          <w:rtl/>
        </w:rPr>
        <w:t>الشكاوى</w:t>
      </w:r>
      <w:r>
        <w:rPr>
          <w:b/>
          <w:bCs/>
          <w:rtl/>
        </w:rPr>
        <w:t xml:space="preserve"> </w:t>
      </w:r>
      <w:r w:rsidRPr="00F567E5">
        <w:rPr>
          <w:b/>
          <w:bCs/>
          <w:rtl/>
        </w:rPr>
        <w:t>التي</w:t>
      </w:r>
      <w:r>
        <w:rPr>
          <w:b/>
          <w:bCs/>
          <w:rtl/>
        </w:rPr>
        <w:t xml:space="preserve"> </w:t>
      </w:r>
      <w:r w:rsidRPr="00F567E5">
        <w:rPr>
          <w:b/>
          <w:bCs/>
          <w:rtl/>
        </w:rPr>
        <w:t>وضعتها</w:t>
      </w:r>
      <w:r>
        <w:rPr>
          <w:b/>
          <w:bCs/>
          <w:rtl/>
        </w:rPr>
        <w:t xml:space="preserve"> </w:t>
      </w:r>
      <w:r w:rsidRPr="00F567E5">
        <w:rPr>
          <w:b/>
          <w:bCs/>
          <w:rtl/>
        </w:rPr>
        <w:t>الدولة</w:t>
      </w:r>
      <w:r>
        <w:rPr>
          <w:b/>
          <w:bCs/>
          <w:rtl/>
        </w:rPr>
        <w:t xml:space="preserve"> </w:t>
      </w:r>
      <w:r w:rsidRPr="00F567E5">
        <w:rPr>
          <w:b/>
          <w:bCs/>
          <w:rtl/>
        </w:rPr>
        <w:t>الطرف،</w:t>
      </w:r>
      <w:r>
        <w:rPr>
          <w:b/>
          <w:bCs/>
          <w:rtl/>
        </w:rPr>
        <w:t xml:space="preserve"> </w:t>
      </w:r>
      <w:r w:rsidRPr="00F567E5">
        <w:rPr>
          <w:b/>
          <w:bCs/>
          <w:rtl/>
        </w:rPr>
        <w:t>وضمان</w:t>
      </w:r>
      <w:r>
        <w:rPr>
          <w:b/>
          <w:bCs/>
          <w:rtl/>
        </w:rPr>
        <w:t xml:space="preserve"> </w:t>
      </w:r>
      <w:r w:rsidRPr="00F567E5">
        <w:rPr>
          <w:b/>
          <w:bCs/>
          <w:rtl/>
        </w:rPr>
        <w:t>إنفاذ</w:t>
      </w:r>
      <w:r>
        <w:rPr>
          <w:b/>
          <w:bCs/>
          <w:rtl/>
        </w:rPr>
        <w:t xml:space="preserve"> </w:t>
      </w:r>
      <w:r w:rsidRPr="00F567E5">
        <w:rPr>
          <w:b/>
          <w:bCs/>
          <w:rtl/>
        </w:rPr>
        <w:t>قرارات</w:t>
      </w:r>
      <w:r>
        <w:rPr>
          <w:b/>
          <w:bCs/>
          <w:rtl/>
        </w:rPr>
        <w:t xml:space="preserve"> </w:t>
      </w:r>
      <w:r w:rsidRPr="00F567E5">
        <w:rPr>
          <w:b/>
          <w:bCs/>
          <w:rtl/>
        </w:rPr>
        <w:t>المفوض،</w:t>
      </w:r>
      <w:r>
        <w:rPr>
          <w:b/>
          <w:bCs/>
          <w:rtl/>
        </w:rPr>
        <w:t xml:space="preserve"> </w:t>
      </w:r>
      <w:r w:rsidRPr="00F567E5">
        <w:rPr>
          <w:b/>
          <w:bCs/>
          <w:rtl/>
        </w:rPr>
        <w:t>وزيادة</w:t>
      </w:r>
      <w:r>
        <w:rPr>
          <w:b/>
          <w:bCs/>
          <w:rtl/>
        </w:rPr>
        <w:t xml:space="preserve"> </w:t>
      </w:r>
      <w:r w:rsidRPr="00F567E5">
        <w:rPr>
          <w:b/>
          <w:bCs/>
          <w:rtl/>
        </w:rPr>
        <w:t>وعي</w:t>
      </w:r>
      <w:r>
        <w:rPr>
          <w:b/>
          <w:bCs/>
          <w:rtl/>
        </w:rPr>
        <w:t xml:space="preserve"> </w:t>
      </w:r>
      <w:r w:rsidRPr="00F567E5">
        <w:rPr>
          <w:b/>
          <w:bCs/>
          <w:rtl/>
        </w:rPr>
        <w:t>المرأة</w:t>
      </w:r>
      <w:r>
        <w:rPr>
          <w:b/>
          <w:bCs/>
          <w:rtl/>
        </w:rPr>
        <w:t xml:space="preserve"> </w:t>
      </w:r>
      <w:r w:rsidRPr="00F567E5">
        <w:rPr>
          <w:b/>
          <w:bCs/>
          <w:rtl/>
        </w:rPr>
        <w:t>بهذه</w:t>
      </w:r>
      <w:r>
        <w:rPr>
          <w:b/>
          <w:bCs/>
          <w:rtl/>
        </w:rPr>
        <w:t xml:space="preserve"> </w:t>
      </w:r>
      <w:r w:rsidRPr="00F567E5">
        <w:rPr>
          <w:b/>
          <w:bCs/>
          <w:rtl/>
        </w:rPr>
        <w:t>الآلية</w:t>
      </w:r>
      <w:r>
        <w:rPr>
          <w:b/>
          <w:bCs/>
          <w:rtl/>
        </w:rPr>
        <w:t xml:space="preserve"> </w:t>
      </w:r>
      <w:r w:rsidRPr="00F567E5">
        <w:rPr>
          <w:b/>
          <w:bCs/>
          <w:rtl/>
        </w:rPr>
        <w:t>وتشجيعها</w:t>
      </w:r>
      <w:r>
        <w:rPr>
          <w:b/>
          <w:bCs/>
          <w:rtl/>
        </w:rPr>
        <w:t xml:space="preserve"> </w:t>
      </w:r>
      <w:r w:rsidRPr="00F567E5">
        <w:rPr>
          <w:b/>
          <w:bCs/>
          <w:rtl/>
        </w:rPr>
        <w:t>على</w:t>
      </w:r>
      <w:r>
        <w:rPr>
          <w:b/>
          <w:bCs/>
          <w:rtl/>
        </w:rPr>
        <w:t xml:space="preserve"> </w:t>
      </w:r>
      <w:r w:rsidRPr="00F567E5">
        <w:rPr>
          <w:b/>
          <w:bCs/>
          <w:rtl/>
        </w:rPr>
        <w:t>الاستفادة</w:t>
      </w:r>
      <w:r>
        <w:rPr>
          <w:b/>
          <w:bCs/>
          <w:rtl/>
        </w:rPr>
        <w:t xml:space="preserve"> </w:t>
      </w:r>
      <w:r w:rsidRPr="00F567E5">
        <w:rPr>
          <w:b/>
          <w:bCs/>
          <w:rtl/>
        </w:rPr>
        <w:t>منها</w:t>
      </w:r>
      <w:r w:rsidRPr="00F567E5">
        <w:rPr>
          <w:rtl/>
        </w:rPr>
        <w:t>؛</w:t>
      </w:r>
    </w:p>
    <w:p w14:paraId="79C0BE1B" w14:textId="77777777" w:rsidR="00E464E3" w:rsidRPr="00F567E5" w:rsidRDefault="00E464E3" w:rsidP="00E464E3">
      <w:pPr>
        <w:pStyle w:val="SingleTxt"/>
        <w:rPr>
          <w:b/>
          <w:rtl/>
          <w:lang w:bidi="en-GB"/>
        </w:rPr>
      </w:pPr>
      <w:r>
        <w:rPr>
          <w:rtl/>
        </w:rPr>
        <w:tab/>
      </w:r>
      <w:r w:rsidRPr="00F567E5">
        <w:rPr>
          <w:rtl/>
        </w:rPr>
        <w:t>(ج)</w:t>
      </w:r>
      <w:r w:rsidRPr="00F567E5">
        <w:rPr>
          <w:rtl/>
        </w:rPr>
        <w:tab/>
      </w:r>
      <w:r w:rsidRPr="00240656">
        <w:rPr>
          <w:rFonts w:ascii="Times New Roman Bold" w:hAnsi="Times New Roman Bold"/>
          <w:b/>
          <w:bCs/>
          <w:w w:val="97"/>
          <w:rtl/>
        </w:rPr>
        <w:t>القضاء على الفصل المهني، أفقياً ورأسياً، وسد الفجوة في الأجور بين الجنسين، بطرق منها استعراض الأجور بانتظام، وإجراء دراسة لقياس مدى تأثير نظام الأجور الجديد على المرأة</w:t>
      </w:r>
      <w:r w:rsidRPr="00F567E5">
        <w:rPr>
          <w:rtl/>
        </w:rPr>
        <w:t>؛</w:t>
      </w:r>
    </w:p>
    <w:p w14:paraId="7249F9A8" w14:textId="77777777" w:rsidR="00E464E3" w:rsidRPr="00F567E5" w:rsidRDefault="00E464E3" w:rsidP="00E464E3">
      <w:pPr>
        <w:pStyle w:val="SingleTxt"/>
        <w:rPr>
          <w:b/>
          <w:rtl/>
          <w:lang w:bidi="en-GB"/>
        </w:rPr>
      </w:pPr>
      <w:r>
        <w:rPr>
          <w:rtl/>
        </w:rPr>
        <w:tab/>
      </w:r>
      <w:r w:rsidRPr="00F567E5">
        <w:rPr>
          <w:rtl/>
        </w:rPr>
        <w:t>(د)</w:t>
      </w:r>
      <w:r w:rsidRPr="00F567E5">
        <w:rPr>
          <w:rtl/>
        </w:rPr>
        <w:tab/>
      </w:r>
      <w:r w:rsidRPr="00F567E5">
        <w:rPr>
          <w:b/>
          <w:bCs/>
          <w:rtl/>
        </w:rPr>
        <w:t>إلغاء</w:t>
      </w:r>
      <w:r>
        <w:rPr>
          <w:b/>
          <w:bCs/>
          <w:rtl/>
        </w:rPr>
        <w:t xml:space="preserve"> </w:t>
      </w:r>
      <w:r w:rsidRPr="00F567E5">
        <w:rPr>
          <w:b/>
          <w:bCs/>
          <w:rtl/>
        </w:rPr>
        <w:t>قائمة</w:t>
      </w:r>
      <w:r>
        <w:rPr>
          <w:b/>
          <w:bCs/>
          <w:rtl/>
        </w:rPr>
        <w:t xml:space="preserve"> </w:t>
      </w:r>
      <w:r w:rsidRPr="00F567E5">
        <w:rPr>
          <w:b/>
          <w:bCs/>
          <w:rtl/>
        </w:rPr>
        <w:t>المهن</w:t>
      </w:r>
      <w:r>
        <w:rPr>
          <w:b/>
          <w:bCs/>
          <w:rtl/>
        </w:rPr>
        <w:t xml:space="preserve"> </w:t>
      </w:r>
      <w:r w:rsidRPr="00F567E5">
        <w:rPr>
          <w:b/>
          <w:bCs/>
          <w:rtl/>
        </w:rPr>
        <w:t>المحظورة</w:t>
      </w:r>
      <w:r>
        <w:rPr>
          <w:b/>
          <w:bCs/>
          <w:rtl/>
        </w:rPr>
        <w:t xml:space="preserve"> </w:t>
      </w:r>
      <w:r w:rsidRPr="00F567E5">
        <w:rPr>
          <w:b/>
          <w:bCs/>
          <w:rtl/>
        </w:rPr>
        <w:t>على</w:t>
      </w:r>
      <w:r>
        <w:rPr>
          <w:b/>
          <w:bCs/>
          <w:rtl/>
        </w:rPr>
        <w:t xml:space="preserve"> </w:t>
      </w:r>
      <w:r w:rsidRPr="00F567E5">
        <w:rPr>
          <w:b/>
          <w:bCs/>
          <w:rtl/>
        </w:rPr>
        <w:t>النساء،</w:t>
      </w:r>
      <w:r>
        <w:rPr>
          <w:b/>
          <w:bCs/>
          <w:rtl/>
        </w:rPr>
        <w:t xml:space="preserve"> </w:t>
      </w:r>
      <w:r w:rsidRPr="00F567E5">
        <w:rPr>
          <w:b/>
          <w:bCs/>
          <w:rtl/>
        </w:rPr>
        <w:t>وتيسير</w:t>
      </w:r>
      <w:r>
        <w:rPr>
          <w:b/>
          <w:bCs/>
          <w:rtl/>
        </w:rPr>
        <w:t xml:space="preserve"> </w:t>
      </w:r>
      <w:r w:rsidRPr="00F567E5">
        <w:rPr>
          <w:b/>
          <w:bCs/>
          <w:rtl/>
        </w:rPr>
        <w:t>فرص</w:t>
      </w:r>
      <w:r>
        <w:rPr>
          <w:b/>
          <w:bCs/>
          <w:rtl/>
        </w:rPr>
        <w:t xml:space="preserve"> </w:t>
      </w:r>
      <w:r w:rsidRPr="00F567E5">
        <w:rPr>
          <w:b/>
          <w:bCs/>
          <w:rtl/>
        </w:rPr>
        <w:t>حصول</w:t>
      </w:r>
      <w:r>
        <w:rPr>
          <w:b/>
          <w:bCs/>
          <w:rtl/>
        </w:rPr>
        <w:t xml:space="preserve"> </w:t>
      </w:r>
      <w:r w:rsidRPr="00F567E5">
        <w:rPr>
          <w:b/>
          <w:bCs/>
          <w:rtl/>
        </w:rPr>
        <w:t>المرأة</w:t>
      </w:r>
      <w:r>
        <w:rPr>
          <w:b/>
          <w:bCs/>
          <w:rtl/>
        </w:rPr>
        <w:t xml:space="preserve"> </w:t>
      </w:r>
      <w:r w:rsidRPr="00F567E5">
        <w:rPr>
          <w:b/>
          <w:bCs/>
          <w:rtl/>
        </w:rPr>
        <w:t>على</w:t>
      </w:r>
      <w:r>
        <w:rPr>
          <w:b/>
          <w:bCs/>
          <w:rtl/>
        </w:rPr>
        <w:t xml:space="preserve"> </w:t>
      </w:r>
      <w:r w:rsidRPr="00F567E5">
        <w:rPr>
          <w:b/>
          <w:bCs/>
          <w:rtl/>
        </w:rPr>
        <w:t>هذه</w:t>
      </w:r>
      <w:r>
        <w:rPr>
          <w:b/>
          <w:bCs/>
          <w:rtl/>
        </w:rPr>
        <w:t xml:space="preserve"> </w:t>
      </w:r>
      <w:r w:rsidRPr="00F567E5">
        <w:rPr>
          <w:b/>
          <w:bCs/>
          <w:rtl/>
        </w:rPr>
        <w:t>المهن،</w:t>
      </w:r>
      <w:r>
        <w:rPr>
          <w:b/>
          <w:bCs/>
          <w:rtl/>
        </w:rPr>
        <w:t xml:space="preserve"> </w:t>
      </w:r>
      <w:r w:rsidRPr="00F567E5">
        <w:rPr>
          <w:b/>
          <w:bCs/>
          <w:rtl/>
        </w:rPr>
        <w:t>وضمان</w:t>
      </w:r>
      <w:r>
        <w:rPr>
          <w:b/>
          <w:bCs/>
          <w:rtl/>
        </w:rPr>
        <w:t xml:space="preserve"> </w:t>
      </w:r>
      <w:r w:rsidRPr="00F567E5">
        <w:rPr>
          <w:b/>
          <w:bCs/>
          <w:rtl/>
        </w:rPr>
        <w:t>أن</w:t>
      </w:r>
      <w:r>
        <w:rPr>
          <w:b/>
          <w:bCs/>
          <w:rtl/>
        </w:rPr>
        <w:t xml:space="preserve"> </w:t>
      </w:r>
      <w:r w:rsidRPr="00F567E5">
        <w:rPr>
          <w:b/>
          <w:bCs/>
          <w:rtl/>
        </w:rPr>
        <w:t>تُطبَّق</w:t>
      </w:r>
      <w:r>
        <w:rPr>
          <w:b/>
          <w:bCs/>
          <w:rtl/>
        </w:rPr>
        <w:t xml:space="preserve"> </w:t>
      </w:r>
      <w:r w:rsidRPr="00F567E5">
        <w:rPr>
          <w:b/>
          <w:bCs/>
          <w:rtl/>
        </w:rPr>
        <w:t>أي</w:t>
      </w:r>
      <w:r>
        <w:rPr>
          <w:b/>
          <w:bCs/>
          <w:rtl/>
        </w:rPr>
        <w:t xml:space="preserve"> </w:t>
      </w:r>
      <w:r w:rsidRPr="00F567E5">
        <w:rPr>
          <w:b/>
          <w:bCs/>
          <w:rtl/>
        </w:rPr>
        <w:t>قيود</w:t>
      </w:r>
      <w:r>
        <w:rPr>
          <w:b/>
          <w:bCs/>
          <w:rtl/>
        </w:rPr>
        <w:t xml:space="preserve"> </w:t>
      </w:r>
      <w:r w:rsidRPr="00F567E5">
        <w:rPr>
          <w:b/>
          <w:bCs/>
          <w:rtl/>
        </w:rPr>
        <w:t>على</w:t>
      </w:r>
      <w:r>
        <w:rPr>
          <w:b/>
          <w:bCs/>
          <w:rtl/>
        </w:rPr>
        <w:t xml:space="preserve"> </w:t>
      </w:r>
      <w:r w:rsidRPr="00F567E5">
        <w:rPr>
          <w:b/>
          <w:bCs/>
          <w:rtl/>
        </w:rPr>
        <w:t>أساس</w:t>
      </w:r>
      <w:r>
        <w:rPr>
          <w:b/>
          <w:bCs/>
          <w:rtl/>
        </w:rPr>
        <w:t xml:space="preserve"> </w:t>
      </w:r>
      <w:r w:rsidRPr="00F567E5">
        <w:rPr>
          <w:b/>
          <w:bCs/>
          <w:rtl/>
        </w:rPr>
        <w:t>فردي</w:t>
      </w:r>
      <w:r>
        <w:rPr>
          <w:b/>
          <w:bCs/>
          <w:rtl/>
        </w:rPr>
        <w:t xml:space="preserve"> </w:t>
      </w:r>
      <w:r w:rsidRPr="00F567E5">
        <w:rPr>
          <w:b/>
          <w:bCs/>
          <w:rtl/>
        </w:rPr>
        <w:t>وليس</w:t>
      </w:r>
      <w:r>
        <w:rPr>
          <w:b/>
          <w:bCs/>
          <w:rtl/>
        </w:rPr>
        <w:t xml:space="preserve"> </w:t>
      </w:r>
      <w:r w:rsidRPr="00F567E5">
        <w:rPr>
          <w:b/>
          <w:bCs/>
          <w:rtl/>
        </w:rPr>
        <w:t>بطريقة</w:t>
      </w:r>
      <w:r>
        <w:rPr>
          <w:b/>
          <w:bCs/>
          <w:rtl/>
        </w:rPr>
        <w:t xml:space="preserve"> </w:t>
      </w:r>
      <w:r w:rsidRPr="00F567E5">
        <w:rPr>
          <w:b/>
          <w:bCs/>
          <w:rtl/>
        </w:rPr>
        <w:t>شاملة</w:t>
      </w:r>
      <w:r>
        <w:rPr>
          <w:b/>
          <w:bCs/>
          <w:rtl/>
        </w:rPr>
        <w:t xml:space="preserve"> </w:t>
      </w:r>
      <w:r w:rsidRPr="00F567E5">
        <w:rPr>
          <w:b/>
          <w:bCs/>
          <w:rtl/>
        </w:rPr>
        <w:t>على</w:t>
      </w:r>
      <w:r>
        <w:rPr>
          <w:b/>
          <w:bCs/>
          <w:rtl/>
        </w:rPr>
        <w:t xml:space="preserve"> </w:t>
      </w:r>
      <w:r w:rsidRPr="00F567E5">
        <w:rPr>
          <w:b/>
          <w:bCs/>
          <w:rtl/>
        </w:rPr>
        <w:t>جميع</w:t>
      </w:r>
      <w:r>
        <w:rPr>
          <w:b/>
          <w:bCs/>
          <w:rtl/>
        </w:rPr>
        <w:t xml:space="preserve"> </w:t>
      </w:r>
      <w:r w:rsidRPr="00F567E5">
        <w:rPr>
          <w:b/>
          <w:bCs/>
          <w:rtl/>
        </w:rPr>
        <w:t>النساء</w:t>
      </w:r>
      <w:r w:rsidRPr="00F567E5">
        <w:rPr>
          <w:rtl/>
        </w:rPr>
        <w:t>؛</w:t>
      </w:r>
    </w:p>
    <w:p w14:paraId="1AFB98F2" w14:textId="13F40CFA" w:rsidR="00E464E3" w:rsidRPr="00F567E5" w:rsidRDefault="00E464E3" w:rsidP="00E464E3">
      <w:pPr>
        <w:pStyle w:val="SingleTxt"/>
        <w:rPr>
          <w:b/>
          <w:rtl/>
          <w:lang w:bidi="en-GB"/>
        </w:rPr>
      </w:pPr>
      <w:r>
        <w:rPr>
          <w:rtl/>
        </w:rPr>
        <w:tab/>
      </w:r>
      <w:r w:rsidRPr="00F567E5">
        <w:rPr>
          <w:rtl/>
        </w:rPr>
        <w:t>(ه)</w:t>
      </w:r>
      <w:r w:rsidRPr="00F567E5">
        <w:rPr>
          <w:rtl/>
        </w:rPr>
        <w:tab/>
      </w:r>
      <w:r w:rsidRPr="00F567E5">
        <w:rPr>
          <w:b/>
          <w:bCs/>
          <w:rtl/>
        </w:rPr>
        <w:t>ترويج</w:t>
      </w:r>
      <w:r>
        <w:rPr>
          <w:b/>
          <w:bCs/>
          <w:rtl/>
        </w:rPr>
        <w:t xml:space="preserve"> </w:t>
      </w:r>
      <w:r w:rsidRPr="00F567E5">
        <w:rPr>
          <w:b/>
          <w:bCs/>
          <w:rtl/>
        </w:rPr>
        <w:t>صورة</w:t>
      </w:r>
      <w:r>
        <w:rPr>
          <w:b/>
          <w:bCs/>
          <w:rtl/>
        </w:rPr>
        <w:t xml:space="preserve"> </w:t>
      </w:r>
      <w:r w:rsidRPr="00F567E5">
        <w:rPr>
          <w:b/>
          <w:bCs/>
          <w:rtl/>
        </w:rPr>
        <w:t>إيجابية</w:t>
      </w:r>
      <w:r>
        <w:rPr>
          <w:b/>
          <w:bCs/>
          <w:rtl/>
        </w:rPr>
        <w:t xml:space="preserve"> </w:t>
      </w:r>
      <w:r w:rsidRPr="00F567E5">
        <w:rPr>
          <w:b/>
          <w:bCs/>
          <w:rtl/>
        </w:rPr>
        <w:t>عن</w:t>
      </w:r>
      <w:r>
        <w:rPr>
          <w:b/>
          <w:bCs/>
          <w:rtl/>
        </w:rPr>
        <w:t xml:space="preserve"> </w:t>
      </w:r>
      <w:r w:rsidRPr="00F567E5">
        <w:rPr>
          <w:b/>
          <w:bCs/>
          <w:rtl/>
        </w:rPr>
        <w:t>المرأة</w:t>
      </w:r>
      <w:r>
        <w:rPr>
          <w:b/>
          <w:bCs/>
          <w:rtl/>
        </w:rPr>
        <w:t xml:space="preserve"> </w:t>
      </w:r>
      <w:r w:rsidRPr="00F567E5">
        <w:rPr>
          <w:b/>
          <w:bCs/>
          <w:rtl/>
        </w:rPr>
        <w:t>في</w:t>
      </w:r>
      <w:r>
        <w:rPr>
          <w:b/>
          <w:bCs/>
          <w:rtl/>
        </w:rPr>
        <w:t xml:space="preserve"> </w:t>
      </w:r>
      <w:r w:rsidRPr="00F567E5">
        <w:rPr>
          <w:b/>
          <w:bCs/>
          <w:rtl/>
        </w:rPr>
        <w:t>مجال</w:t>
      </w:r>
      <w:r>
        <w:rPr>
          <w:b/>
          <w:bCs/>
          <w:rtl/>
        </w:rPr>
        <w:t xml:space="preserve"> </w:t>
      </w:r>
      <w:r w:rsidRPr="00F567E5">
        <w:rPr>
          <w:b/>
          <w:bCs/>
          <w:rtl/>
        </w:rPr>
        <w:t>الأعمال</w:t>
      </w:r>
      <w:r>
        <w:rPr>
          <w:b/>
          <w:bCs/>
          <w:rtl/>
        </w:rPr>
        <w:t xml:space="preserve"> </w:t>
      </w:r>
      <w:r w:rsidRPr="00F567E5">
        <w:rPr>
          <w:b/>
          <w:bCs/>
          <w:rtl/>
        </w:rPr>
        <w:t>والحياة</w:t>
      </w:r>
      <w:r>
        <w:rPr>
          <w:b/>
          <w:bCs/>
          <w:rtl/>
        </w:rPr>
        <w:t xml:space="preserve"> </w:t>
      </w:r>
      <w:r w:rsidRPr="00F567E5">
        <w:rPr>
          <w:b/>
          <w:bCs/>
          <w:rtl/>
        </w:rPr>
        <w:t>المهنية</w:t>
      </w:r>
      <w:r>
        <w:rPr>
          <w:b/>
          <w:bCs/>
          <w:rtl/>
        </w:rPr>
        <w:t xml:space="preserve"> </w:t>
      </w:r>
      <w:r w:rsidRPr="00F567E5">
        <w:rPr>
          <w:b/>
          <w:bCs/>
          <w:rtl/>
        </w:rPr>
        <w:t>لفك</w:t>
      </w:r>
      <w:r>
        <w:rPr>
          <w:b/>
          <w:bCs/>
          <w:rtl/>
        </w:rPr>
        <w:t xml:space="preserve"> </w:t>
      </w:r>
      <w:r w:rsidRPr="00F567E5">
        <w:rPr>
          <w:b/>
          <w:bCs/>
          <w:rtl/>
        </w:rPr>
        <w:t>الارتباط</w:t>
      </w:r>
      <w:r>
        <w:rPr>
          <w:b/>
          <w:bCs/>
          <w:rtl/>
        </w:rPr>
        <w:t xml:space="preserve"> </w:t>
      </w:r>
      <w:r w:rsidRPr="00F567E5">
        <w:rPr>
          <w:b/>
          <w:bCs/>
          <w:rtl/>
        </w:rPr>
        <w:t>بين</w:t>
      </w:r>
      <w:r>
        <w:rPr>
          <w:b/>
          <w:bCs/>
          <w:rtl/>
        </w:rPr>
        <w:t xml:space="preserve"> </w:t>
      </w:r>
      <w:r w:rsidRPr="00F567E5">
        <w:rPr>
          <w:b/>
          <w:bCs/>
          <w:rtl/>
        </w:rPr>
        <w:t>حقوق</w:t>
      </w:r>
      <w:r>
        <w:rPr>
          <w:b/>
          <w:bCs/>
          <w:rtl/>
        </w:rPr>
        <w:t xml:space="preserve"> </w:t>
      </w:r>
      <w:r w:rsidRPr="00F567E5">
        <w:rPr>
          <w:b/>
          <w:bCs/>
          <w:rtl/>
        </w:rPr>
        <w:t>المرأة</w:t>
      </w:r>
      <w:r>
        <w:rPr>
          <w:b/>
          <w:bCs/>
          <w:rtl/>
        </w:rPr>
        <w:t xml:space="preserve"> </w:t>
      </w:r>
      <w:r w:rsidRPr="00F567E5">
        <w:rPr>
          <w:b/>
          <w:bCs/>
          <w:rtl/>
        </w:rPr>
        <w:t>وحقوق</w:t>
      </w:r>
      <w:r>
        <w:rPr>
          <w:b/>
          <w:bCs/>
          <w:rtl/>
        </w:rPr>
        <w:t xml:space="preserve"> </w:t>
      </w:r>
      <w:r w:rsidRPr="00F567E5">
        <w:rPr>
          <w:b/>
          <w:bCs/>
          <w:rtl/>
        </w:rPr>
        <w:t>الأسرة؛</w:t>
      </w:r>
    </w:p>
    <w:p w14:paraId="41273995" w14:textId="14A29AE8" w:rsidR="00E464E3" w:rsidRPr="00F567E5" w:rsidRDefault="00E464E3" w:rsidP="00E464E3">
      <w:pPr>
        <w:pStyle w:val="SingleTxt"/>
        <w:rPr>
          <w:b/>
          <w:rtl/>
          <w:lang w:bidi="en-GB"/>
        </w:rPr>
      </w:pPr>
      <w:r>
        <w:rPr>
          <w:rtl/>
        </w:rPr>
        <w:tab/>
      </w:r>
      <w:r w:rsidRPr="00F567E5">
        <w:rPr>
          <w:rtl/>
        </w:rPr>
        <w:t>(و)</w:t>
      </w:r>
      <w:r w:rsidRPr="00F567E5">
        <w:rPr>
          <w:rtl/>
        </w:rPr>
        <w:tab/>
      </w:r>
      <w:r w:rsidRPr="00F567E5">
        <w:rPr>
          <w:b/>
          <w:bCs/>
          <w:rtl/>
        </w:rPr>
        <w:t>ضمان</w:t>
      </w:r>
      <w:r>
        <w:rPr>
          <w:b/>
          <w:bCs/>
          <w:rtl/>
        </w:rPr>
        <w:t xml:space="preserve"> </w:t>
      </w:r>
      <w:r w:rsidRPr="00F567E5">
        <w:rPr>
          <w:b/>
          <w:bCs/>
          <w:rtl/>
        </w:rPr>
        <w:t>إتاحة</w:t>
      </w:r>
      <w:r>
        <w:rPr>
          <w:b/>
          <w:bCs/>
          <w:rtl/>
        </w:rPr>
        <w:t xml:space="preserve"> </w:t>
      </w:r>
      <w:r w:rsidRPr="00F567E5">
        <w:rPr>
          <w:b/>
          <w:bCs/>
          <w:rtl/>
        </w:rPr>
        <w:t>ترتيبات</w:t>
      </w:r>
      <w:r>
        <w:rPr>
          <w:b/>
          <w:bCs/>
          <w:rtl/>
        </w:rPr>
        <w:t xml:space="preserve"> </w:t>
      </w:r>
      <w:r w:rsidRPr="00F567E5">
        <w:rPr>
          <w:b/>
          <w:bCs/>
          <w:rtl/>
        </w:rPr>
        <w:t>العمل</w:t>
      </w:r>
      <w:r>
        <w:rPr>
          <w:b/>
          <w:bCs/>
          <w:rtl/>
        </w:rPr>
        <w:t xml:space="preserve"> </w:t>
      </w:r>
      <w:r w:rsidRPr="00F567E5">
        <w:rPr>
          <w:b/>
          <w:bCs/>
          <w:rtl/>
        </w:rPr>
        <w:t>المرنة،</w:t>
      </w:r>
      <w:r>
        <w:rPr>
          <w:b/>
          <w:bCs/>
          <w:rtl/>
        </w:rPr>
        <w:t xml:space="preserve"> </w:t>
      </w:r>
      <w:r w:rsidRPr="00F567E5">
        <w:rPr>
          <w:b/>
          <w:bCs/>
          <w:rtl/>
        </w:rPr>
        <w:t>مثل</w:t>
      </w:r>
      <w:r>
        <w:rPr>
          <w:b/>
          <w:bCs/>
          <w:rtl/>
        </w:rPr>
        <w:t xml:space="preserve"> </w:t>
      </w:r>
      <w:r w:rsidRPr="00F567E5">
        <w:rPr>
          <w:b/>
          <w:bCs/>
          <w:rtl/>
        </w:rPr>
        <w:t>العمل</w:t>
      </w:r>
      <w:r>
        <w:rPr>
          <w:b/>
          <w:bCs/>
          <w:rtl/>
        </w:rPr>
        <w:t xml:space="preserve"> </w:t>
      </w:r>
      <w:r w:rsidRPr="00F567E5">
        <w:rPr>
          <w:b/>
          <w:bCs/>
          <w:rtl/>
        </w:rPr>
        <w:t>على</w:t>
      </w:r>
      <w:r>
        <w:rPr>
          <w:b/>
          <w:bCs/>
          <w:rtl/>
        </w:rPr>
        <w:t xml:space="preserve"> </w:t>
      </w:r>
      <w:r w:rsidRPr="00F567E5">
        <w:rPr>
          <w:b/>
          <w:bCs/>
          <w:rtl/>
        </w:rPr>
        <w:t>أساس</w:t>
      </w:r>
      <w:r>
        <w:rPr>
          <w:b/>
          <w:bCs/>
          <w:rtl/>
        </w:rPr>
        <w:t xml:space="preserve"> </w:t>
      </w:r>
      <w:r w:rsidRPr="00F567E5">
        <w:rPr>
          <w:b/>
          <w:bCs/>
          <w:rtl/>
        </w:rPr>
        <w:t>عدم</w:t>
      </w:r>
      <w:r>
        <w:rPr>
          <w:b/>
          <w:bCs/>
          <w:rtl/>
        </w:rPr>
        <w:t xml:space="preserve"> </w:t>
      </w:r>
      <w:r w:rsidRPr="00F567E5">
        <w:rPr>
          <w:b/>
          <w:bCs/>
          <w:rtl/>
        </w:rPr>
        <w:t>التفرُّغ</w:t>
      </w:r>
      <w:r>
        <w:rPr>
          <w:b/>
          <w:bCs/>
          <w:rtl/>
        </w:rPr>
        <w:t xml:space="preserve"> </w:t>
      </w:r>
      <w:r w:rsidRPr="00F567E5">
        <w:rPr>
          <w:b/>
          <w:bCs/>
          <w:rtl/>
        </w:rPr>
        <w:t>والعمل</w:t>
      </w:r>
      <w:r>
        <w:rPr>
          <w:b/>
          <w:bCs/>
          <w:rtl/>
        </w:rPr>
        <w:t xml:space="preserve"> </w:t>
      </w:r>
      <w:r w:rsidRPr="00F567E5">
        <w:rPr>
          <w:b/>
          <w:bCs/>
          <w:rtl/>
        </w:rPr>
        <w:t>عن</w:t>
      </w:r>
      <w:r>
        <w:rPr>
          <w:b/>
          <w:bCs/>
          <w:rtl/>
        </w:rPr>
        <w:t xml:space="preserve"> </w:t>
      </w:r>
      <w:r w:rsidRPr="00F567E5">
        <w:rPr>
          <w:b/>
          <w:bCs/>
          <w:rtl/>
        </w:rPr>
        <w:t>بعد،</w:t>
      </w:r>
      <w:r>
        <w:rPr>
          <w:b/>
          <w:bCs/>
          <w:rtl/>
        </w:rPr>
        <w:t xml:space="preserve"> </w:t>
      </w:r>
      <w:r w:rsidRPr="00F567E5">
        <w:rPr>
          <w:b/>
          <w:bCs/>
          <w:rtl/>
        </w:rPr>
        <w:t>للنساء</w:t>
      </w:r>
      <w:r>
        <w:rPr>
          <w:b/>
          <w:bCs/>
          <w:rtl/>
        </w:rPr>
        <w:t xml:space="preserve"> </w:t>
      </w:r>
      <w:r w:rsidRPr="00F567E5">
        <w:rPr>
          <w:b/>
          <w:bCs/>
          <w:rtl/>
        </w:rPr>
        <w:t>والرجال،</w:t>
      </w:r>
      <w:r>
        <w:rPr>
          <w:b/>
          <w:bCs/>
          <w:rtl/>
        </w:rPr>
        <w:t xml:space="preserve"> </w:t>
      </w:r>
      <w:r w:rsidRPr="00F567E5">
        <w:rPr>
          <w:b/>
          <w:bCs/>
          <w:rtl/>
        </w:rPr>
        <w:t>وتعزيز</w:t>
      </w:r>
      <w:r>
        <w:rPr>
          <w:b/>
          <w:bCs/>
          <w:rtl/>
        </w:rPr>
        <w:t xml:space="preserve"> </w:t>
      </w:r>
      <w:r w:rsidRPr="00F567E5">
        <w:rPr>
          <w:b/>
          <w:bCs/>
          <w:rtl/>
        </w:rPr>
        <w:t>تقاسم</w:t>
      </w:r>
      <w:r>
        <w:rPr>
          <w:b/>
          <w:bCs/>
          <w:rtl/>
        </w:rPr>
        <w:t xml:space="preserve"> </w:t>
      </w:r>
      <w:r w:rsidRPr="00F567E5">
        <w:rPr>
          <w:b/>
          <w:bCs/>
          <w:rtl/>
        </w:rPr>
        <w:t>المسؤوليات</w:t>
      </w:r>
      <w:r>
        <w:rPr>
          <w:b/>
          <w:bCs/>
          <w:rtl/>
        </w:rPr>
        <w:t xml:space="preserve"> </w:t>
      </w:r>
      <w:r w:rsidRPr="00F567E5">
        <w:rPr>
          <w:b/>
          <w:bCs/>
          <w:rtl/>
        </w:rPr>
        <w:t>المنزلية</w:t>
      </w:r>
      <w:r>
        <w:rPr>
          <w:b/>
          <w:bCs/>
          <w:rtl/>
        </w:rPr>
        <w:t xml:space="preserve"> </w:t>
      </w:r>
      <w:r w:rsidRPr="00F567E5">
        <w:rPr>
          <w:b/>
          <w:bCs/>
          <w:rtl/>
        </w:rPr>
        <w:t>والمتعلقة</w:t>
      </w:r>
      <w:r>
        <w:rPr>
          <w:b/>
          <w:bCs/>
          <w:rtl/>
        </w:rPr>
        <w:t xml:space="preserve"> </w:t>
      </w:r>
      <w:r w:rsidRPr="00F567E5">
        <w:rPr>
          <w:b/>
          <w:bCs/>
          <w:rtl/>
        </w:rPr>
        <w:t>بتنشئة</w:t>
      </w:r>
      <w:r>
        <w:rPr>
          <w:b/>
          <w:bCs/>
          <w:rtl/>
        </w:rPr>
        <w:t xml:space="preserve"> </w:t>
      </w:r>
      <w:r w:rsidRPr="00F567E5">
        <w:rPr>
          <w:b/>
          <w:bCs/>
          <w:rtl/>
        </w:rPr>
        <w:t>الأطفال</w:t>
      </w:r>
      <w:r>
        <w:rPr>
          <w:b/>
          <w:bCs/>
          <w:rtl/>
        </w:rPr>
        <w:t xml:space="preserve"> </w:t>
      </w:r>
      <w:r w:rsidRPr="00F567E5">
        <w:rPr>
          <w:b/>
          <w:bCs/>
          <w:rtl/>
        </w:rPr>
        <w:t>على</w:t>
      </w:r>
      <w:r>
        <w:rPr>
          <w:b/>
          <w:bCs/>
          <w:rtl/>
        </w:rPr>
        <w:t xml:space="preserve"> </w:t>
      </w:r>
      <w:r w:rsidRPr="00F567E5">
        <w:rPr>
          <w:b/>
          <w:bCs/>
          <w:rtl/>
        </w:rPr>
        <w:t>قدم</w:t>
      </w:r>
      <w:r>
        <w:rPr>
          <w:b/>
          <w:bCs/>
          <w:rtl/>
        </w:rPr>
        <w:t xml:space="preserve"> </w:t>
      </w:r>
      <w:r w:rsidRPr="00F567E5">
        <w:rPr>
          <w:b/>
          <w:bCs/>
          <w:rtl/>
        </w:rPr>
        <w:t>المساواة</w:t>
      </w:r>
      <w:r>
        <w:rPr>
          <w:b/>
          <w:bCs/>
          <w:rtl/>
        </w:rPr>
        <w:t xml:space="preserve"> </w:t>
      </w:r>
      <w:r w:rsidRPr="00F567E5">
        <w:rPr>
          <w:b/>
          <w:bCs/>
          <w:rtl/>
        </w:rPr>
        <w:t>(انظر</w:t>
      </w:r>
      <w:r>
        <w:rPr>
          <w:b/>
          <w:bCs/>
          <w:rtl/>
        </w:rPr>
        <w:t xml:space="preserve"> </w:t>
      </w:r>
      <w:r w:rsidRPr="00F567E5">
        <w:rPr>
          <w:b/>
          <w:bCs/>
          <w:rtl/>
        </w:rPr>
        <w:t>الفقرة</w:t>
      </w:r>
      <w:r>
        <w:rPr>
          <w:rtl/>
        </w:rPr>
        <w:t xml:space="preserve"> </w:t>
      </w:r>
      <w:r w:rsidRPr="00F567E5">
        <w:rPr>
          <w:b/>
          <w:bCs/>
          <w:rtl/>
        </w:rPr>
        <w:t>24</w:t>
      </w:r>
      <w:r>
        <w:rPr>
          <w:b/>
          <w:bCs/>
          <w:rtl/>
        </w:rPr>
        <w:t xml:space="preserve"> </w:t>
      </w:r>
      <w:r w:rsidRPr="00F567E5">
        <w:rPr>
          <w:b/>
          <w:bCs/>
          <w:rtl/>
        </w:rPr>
        <w:t>(د)</w:t>
      </w:r>
      <w:r>
        <w:rPr>
          <w:b/>
          <w:bCs/>
          <w:rtl/>
        </w:rPr>
        <w:t xml:space="preserve"> </w:t>
      </w:r>
      <w:r w:rsidRPr="00F567E5">
        <w:rPr>
          <w:b/>
          <w:bCs/>
          <w:rtl/>
        </w:rPr>
        <w:t>أعلاه)؛</w:t>
      </w:r>
    </w:p>
    <w:p w14:paraId="18D8CF6A" w14:textId="77777777" w:rsidR="00E464E3" w:rsidRPr="00F567E5" w:rsidRDefault="00E464E3" w:rsidP="00E464E3">
      <w:pPr>
        <w:pStyle w:val="SingleTxt"/>
        <w:rPr>
          <w:b/>
          <w:rtl/>
          <w:lang w:bidi="en-GB"/>
        </w:rPr>
      </w:pPr>
      <w:r>
        <w:rPr>
          <w:rtl/>
        </w:rPr>
        <w:tab/>
      </w:r>
      <w:r w:rsidRPr="00F567E5">
        <w:rPr>
          <w:rtl/>
        </w:rPr>
        <w:t>(ز)</w:t>
      </w:r>
      <w:r w:rsidRPr="00F567E5">
        <w:rPr>
          <w:rtl/>
        </w:rPr>
        <w:tab/>
      </w:r>
      <w:r w:rsidRPr="00F567E5">
        <w:rPr>
          <w:b/>
          <w:bCs/>
          <w:rtl/>
        </w:rPr>
        <w:t>ضمان</w:t>
      </w:r>
      <w:r>
        <w:rPr>
          <w:b/>
          <w:bCs/>
          <w:rtl/>
        </w:rPr>
        <w:t xml:space="preserve"> </w:t>
      </w:r>
      <w:r w:rsidRPr="00F567E5">
        <w:rPr>
          <w:b/>
          <w:bCs/>
          <w:rtl/>
        </w:rPr>
        <w:t>الحصول</w:t>
      </w:r>
      <w:r>
        <w:rPr>
          <w:b/>
          <w:bCs/>
          <w:rtl/>
        </w:rPr>
        <w:t xml:space="preserve"> </w:t>
      </w:r>
      <w:r w:rsidRPr="00F567E5">
        <w:rPr>
          <w:b/>
          <w:bCs/>
          <w:rtl/>
        </w:rPr>
        <w:t>على</w:t>
      </w:r>
      <w:r>
        <w:rPr>
          <w:b/>
          <w:bCs/>
          <w:rtl/>
        </w:rPr>
        <w:t xml:space="preserve"> </w:t>
      </w:r>
      <w:r w:rsidRPr="00F567E5">
        <w:rPr>
          <w:b/>
          <w:bCs/>
          <w:rtl/>
        </w:rPr>
        <w:t>الحماية</w:t>
      </w:r>
      <w:r>
        <w:rPr>
          <w:b/>
          <w:bCs/>
          <w:rtl/>
        </w:rPr>
        <w:t xml:space="preserve"> </w:t>
      </w:r>
      <w:r w:rsidRPr="00F567E5">
        <w:rPr>
          <w:b/>
          <w:bCs/>
          <w:rtl/>
        </w:rPr>
        <w:t>في</w:t>
      </w:r>
      <w:r>
        <w:rPr>
          <w:b/>
          <w:bCs/>
          <w:rtl/>
        </w:rPr>
        <w:t xml:space="preserve"> </w:t>
      </w:r>
      <w:r w:rsidRPr="00F567E5">
        <w:rPr>
          <w:b/>
          <w:bCs/>
          <w:rtl/>
        </w:rPr>
        <w:t>مرحلة</w:t>
      </w:r>
      <w:r>
        <w:rPr>
          <w:b/>
          <w:bCs/>
          <w:rtl/>
        </w:rPr>
        <w:t xml:space="preserve"> </w:t>
      </w:r>
      <w:r w:rsidRPr="00F567E5">
        <w:rPr>
          <w:b/>
          <w:bCs/>
          <w:rtl/>
        </w:rPr>
        <w:t>الأمومة،</w:t>
      </w:r>
      <w:r>
        <w:rPr>
          <w:b/>
          <w:bCs/>
          <w:rtl/>
        </w:rPr>
        <w:t xml:space="preserve"> </w:t>
      </w:r>
      <w:r w:rsidRPr="00F567E5">
        <w:rPr>
          <w:b/>
          <w:bCs/>
          <w:rtl/>
        </w:rPr>
        <w:t>وتيسير</w:t>
      </w:r>
      <w:r>
        <w:rPr>
          <w:b/>
          <w:bCs/>
          <w:rtl/>
        </w:rPr>
        <w:t xml:space="preserve"> </w:t>
      </w:r>
      <w:r w:rsidRPr="00F567E5">
        <w:rPr>
          <w:b/>
          <w:bCs/>
          <w:rtl/>
        </w:rPr>
        <w:t>عودة</w:t>
      </w:r>
      <w:r>
        <w:rPr>
          <w:b/>
          <w:bCs/>
          <w:rtl/>
        </w:rPr>
        <w:t xml:space="preserve"> </w:t>
      </w:r>
      <w:r w:rsidRPr="00F567E5">
        <w:rPr>
          <w:b/>
          <w:bCs/>
          <w:rtl/>
        </w:rPr>
        <w:t>الأمهات</w:t>
      </w:r>
      <w:r>
        <w:rPr>
          <w:b/>
          <w:bCs/>
          <w:rtl/>
        </w:rPr>
        <w:t xml:space="preserve"> </w:t>
      </w:r>
      <w:r w:rsidRPr="00F567E5">
        <w:rPr>
          <w:b/>
          <w:bCs/>
          <w:rtl/>
        </w:rPr>
        <w:t>الشابات</w:t>
      </w:r>
      <w:r>
        <w:rPr>
          <w:b/>
          <w:bCs/>
          <w:rtl/>
        </w:rPr>
        <w:t xml:space="preserve"> </w:t>
      </w:r>
      <w:r w:rsidRPr="00F567E5">
        <w:rPr>
          <w:b/>
          <w:bCs/>
          <w:rtl/>
        </w:rPr>
        <w:t>إلى</w:t>
      </w:r>
      <w:r>
        <w:rPr>
          <w:b/>
          <w:bCs/>
          <w:rtl/>
        </w:rPr>
        <w:t xml:space="preserve"> </w:t>
      </w:r>
      <w:r w:rsidRPr="00F567E5">
        <w:rPr>
          <w:b/>
          <w:bCs/>
          <w:rtl/>
        </w:rPr>
        <w:t>العمل،</w:t>
      </w:r>
      <w:r>
        <w:rPr>
          <w:b/>
          <w:bCs/>
          <w:rtl/>
        </w:rPr>
        <w:t xml:space="preserve"> </w:t>
      </w:r>
      <w:r w:rsidRPr="00F567E5">
        <w:rPr>
          <w:b/>
          <w:bCs/>
          <w:rtl/>
        </w:rPr>
        <w:t>ورصد</w:t>
      </w:r>
      <w:r>
        <w:rPr>
          <w:b/>
          <w:bCs/>
          <w:rtl/>
        </w:rPr>
        <w:t xml:space="preserve"> </w:t>
      </w:r>
      <w:r w:rsidRPr="00F567E5">
        <w:rPr>
          <w:b/>
          <w:bCs/>
          <w:rtl/>
        </w:rPr>
        <w:t>التقدم</w:t>
      </w:r>
      <w:r>
        <w:rPr>
          <w:b/>
          <w:bCs/>
          <w:rtl/>
        </w:rPr>
        <w:t xml:space="preserve"> </w:t>
      </w:r>
      <w:r w:rsidRPr="00F567E5">
        <w:rPr>
          <w:b/>
          <w:bCs/>
          <w:rtl/>
        </w:rPr>
        <w:t>الوظيفي</w:t>
      </w:r>
      <w:r>
        <w:rPr>
          <w:b/>
          <w:bCs/>
          <w:rtl/>
        </w:rPr>
        <w:t xml:space="preserve"> </w:t>
      </w:r>
      <w:r w:rsidRPr="00F567E5">
        <w:rPr>
          <w:b/>
          <w:bCs/>
          <w:rtl/>
        </w:rPr>
        <w:t>والأجور</w:t>
      </w:r>
      <w:r>
        <w:rPr>
          <w:b/>
          <w:bCs/>
          <w:rtl/>
        </w:rPr>
        <w:t xml:space="preserve"> </w:t>
      </w:r>
      <w:r w:rsidRPr="00F567E5">
        <w:rPr>
          <w:b/>
          <w:bCs/>
          <w:rtl/>
        </w:rPr>
        <w:t>للأمهات</w:t>
      </w:r>
      <w:r>
        <w:rPr>
          <w:b/>
          <w:bCs/>
          <w:rtl/>
        </w:rPr>
        <w:t xml:space="preserve"> </w:t>
      </w:r>
      <w:r w:rsidRPr="00F567E5">
        <w:rPr>
          <w:b/>
          <w:bCs/>
          <w:rtl/>
        </w:rPr>
        <w:t>الشابات</w:t>
      </w:r>
      <w:r>
        <w:rPr>
          <w:b/>
          <w:bCs/>
          <w:rtl/>
        </w:rPr>
        <w:t xml:space="preserve"> </w:t>
      </w:r>
      <w:r w:rsidRPr="00F567E5">
        <w:rPr>
          <w:b/>
          <w:bCs/>
          <w:rtl/>
        </w:rPr>
        <w:t>العائدات</w:t>
      </w:r>
      <w:r>
        <w:rPr>
          <w:b/>
          <w:bCs/>
          <w:rtl/>
        </w:rPr>
        <w:t xml:space="preserve"> </w:t>
      </w:r>
      <w:r w:rsidRPr="00F567E5">
        <w:rPr>
          <w:b/>
          <w:bCs/>
          <w:rtl/>
        </w:rPr>
        <w:t>إلى</w:t>
      </w:r>
      <w:r>
        <w:rPr>
          <w:b/>
          <w:bCs/>
          <w:rtl/>
        </w:rPr>
        <w:t xml:space="preserve"> </w:t>
      </w:r>
      <w:r w:rsidRPr="00F567E5">
        <w:rPr>
          <w:b/>
          <w:bCs/>
          <w:rtl/>
        </w:rPr>
        <w:t>العمل</w:t>
      </w:r>
      <w:r w:rsidRPr="00F567E5">
        <w:rPr>
          <w:rtl/>
        </w:rPr>
        <w:t>؛</w:t>
      </w:r>
    </w:p>
    <w:p w14:paraId="5099D785" w14:textId="77777777" w:rsidR="00E464E3" w:rsidRPr="00F567E5" w:rsidRDefault="00E464E3" w:rsidP="00E464E3">
      <w:pPr>
        <w:pStyle w:val="SingleTxt"/>
        <w:rPr>
          <w:b/>
          <w:rtl/>
          <w:lang w:bidi="en-GB"/>
        </w:rPr>
      </w:pPr>
      <w:r>
        <w:rPr>
          <w:rtl/>
        </w:rPr>
        <w:tab/>
      </w:r>
      <w:r w:rsidRPr="00F567E5">
        <w:rPr>
          <w:rtl/>
        </w:rPr>
        <w:t>(ح)</w:t>
      </w:r>
      <w:r w:rsidRPr="00F567E5">
        <w:rPr>
          <w:rtl/>
        </w:rPr>
        <w:tab/>
      </w:r>
      <w:r w:rsidRPr="00F567E5">
        <w:rPr>
          <w:b/>
          <w:bCs/>
          <w:rtl/>
        </w:rPr>
        <w:t>تحسين</w:t>
      </w:r>
      <w:r>
        <w:rPr>
          <w:b/>
          <w:bCs/>
          <w:rtl/>
        </w:rPr>
        <w:t xml:space="preserve"> </w:t>
      </w:r>
      <w:r w:rsidRPr="00F567E5">
        <w:rPr>
          <w:b/>
          <w:bCs/>
          <w:rtl/>
        </w:rPr>
        <w:t>إمكانية</w:t>
      </w:r>
      <w:r>
        <w:rPr>
          <w:b/>
          <w:bCs/>
          <w:rtl/>
        </w:rPr>
        <w:t xml:space="preserve"> </w:t>
      </w:r>
      <w:r w:rsidRPr="00F567E5">
        <w:rPr>
          <w:b/>
          <w:bCs/>
          <w:rtl/>
        </w:rPr>
        <w:t>الحصول</w:t>
      </w:r>
      <w:r>
        <w:rPr>
          <w:b/>
          <w:bCs/>
          <w:rtl/>
        </w:rPr>
        <w:t xml:space="preserve"> </w:t>
      </w:r>
      <w:r w:rsidRPr="00F567E5">
        <w:rPr>
          <w:b/>
          <w:bCs/>
          <w:rtl/>
        </w:rPr>
        <w:t>على</w:t>
      </w:r>
      <w:r>
        <w:rPr>
          <w:b/>
          <w:bCs/>
          <w:rtl/>
        </w:rPr>
        <w:t xml:space="preserve"> </w:t>
      </w:r>
      <w:r w:rsidRPr="00F567E5">
        <w:rPr>
          <w:b/>
          <w:bCs/>
          <w:rtl/>
        </w:rPr>
        <w:t>فرص</w:t>
      </w:r>
      <w:r>
        <w:rPr>
          <w:b/>
          <w:bCs/>
          <w:rtl/>
        </w:rPr>
        <w:t xml:space="preserve"> </w:t>
      </w:r>
      <w:r w:rsidRPr="00F567E5">
        <w:rPr>
          <w:b/>
          <w:bCs/>
          <w:rtl/>
        </w:rPr>
        <w:t>العمل</w:t>
      </w:r>
      <w:r>
        <w:rPr>
          <w:b/>
          <w:bCs/>
          <w:rtl/>
        </w:rPr>
        <w:t xml:space="preserve"> </w:t>
      </w:r>
      <w:r w:rsidRPr="00F567E5">
        <w:rPr>
          <w:b/>
          <w:bCs/>
          <w:rtl/>
        </w:rPr>
        <w:t>والتدريب</w:t>
      </w:r>
      <w:r>
        <w:rPr>
          <w:b/>
          <w:bCs/>
          <w:rtl/>
        </w:rPr>
        <w:t xml:space="preserve"> </w:t>
      </w:r>
      <w:r w:rsidRPr="00F567E5">
        <w:rPr>
          <w:b/>
          <w:bCs/>
          <w:rtl/>
        </w:rPr>
        <w:t>وبرامج</w:t>
      </w:r>
      <w:r>
        <w:rPr>
          <w:b/>
          <w:bCs/>
          <w:rtl/>
        </w:rPr>
        <w:t xml:space="preserve"> </w:t>
      </w:r>
      <w:r w:rsidRPr="00F567E5">
        <w:rPr>
          <w:b/>
          <w:bCs/>
          <w:rtl/>
        </w:rPr>
        <w:t>الضمان</w:t>
      </w:r>
      <w:r>
        <w:rPr>
          <w:b/>
          <w:bCs/>
          <w:rtl/>
        </w:rPr>
        <w:t xml:space="preserve"> </w:t>
      </w:r>
      <w:r w:rsidRPr="00F567E5">
        <w:rPr>
          <w:b/>
          <w:bCs/>
          <w:rtl/>
        </w:rPr>
        <w:t>الاجتماعي</w:t>
      </w:r>
      <w:r>
        <w:rPr>
          <w:b/>
          <w:bCs/>
          <w:rtl/>
        </w:rPr>
        <w:t xml:space="preserve"> </w:t>
      </w:r>
      <w:r w:rsidRPr="00F567E5">
        <w:rPr>
          <w:b/>
          <w:bCs/>
          <w:rtl/>
        </w:rPr>
        <w:t>للفئات</w:t>
      </w:r>
      <w:r>
        <w:rPr>
          <w:b/>
          <w:bCs/>
          <w:rtl/>
        </w:rPr>
        <w:t xml:space="preserve"> </w:t>
      </w:r>
      <w:r w:rsidRPr="00F567E5">
        <w:rPr>
          <w:b/>
          <w:bCs/>
          <w:rtl/>
        </w:rPr>
        <w:t>المحرومة</w:t>
      </w:r>
      <w:r>
        <w:rPr>
          <w:b/>
          <w:bCs/>
          <w:rtl/>
        </w:rPr>
        <w:t xml:space="preserve"> </w:t>
      </w:r>
      <w:r w:rsidRPr="00F567E5">
        <w:rPr>
          <w:b/>
          <w:bCs/>
          <w:rtl/>
        </w:rPr>
        <w:t>من</w:t>
      </w:r>
      <w:r>
        <w:rPr>
          <w:b/>
          <w:bCs/>
          <w:rtl/>
        </w:rPr>
        <w:t xml:space="preserve"> </w:t>
      </w:r>
      <w:r w:rsidRPr="00F567E5">
        <w:rPr>
          <w:b/>
          <w:bCs/>
          <w:rtl/>
        </w:rPr>
        <w:t>النساء،</w:t>
      </w:r>
      <w:r>
        <w:rPr>
          <w:b/>
          <w:bCs/>
          <w:rtl/>
        </w:rPr>
        <w:t xml:space="preserve"> </w:t>
      </w:r>
      <w:r w:rsidRPr="00F567E5">
        <w:rPr>
          <w:b/>
          <w:bCs/>
          <w:rtl/>
        </w:rPr>
        <w:t>مثل</w:t>
      </w:r>
      <w:r>
        <w:rPr>
          <w:b/>
          <w:bCs/>
          <w:rtl/>
        </w:rPr>
        <w:t xml:space="preserve"> </w:t>
      </w:r>
      <w:r w:rsidRPr="00F567E5">
        <w:rPr>
          <w:b/>
          <w:bCs/>
          <w:rtl/>
        </w:rPr>
        <w:t>المهاجرات،</w:t>
      </w:r>
      <w:r>
        <w:rPr>
          <w:b/>
          <w:bCs/>
          <w:rtl/>
        </w:rPr>
        <w:t xml:space="preserve"> </w:t>
      </w:r>
      <w:r w:rsidRPr="00F567E5">
        <w:rPr>
          <w:b/>
          <w:bCs/>
          <w:rtl/>
        </w:rPr>
        <w:t>والعاملات</w:t>
      </w:r>
      <w:r>
        <w:rPr>
          <w:b/>
          <w:bCs/>
          <w:rtl/>
        </w:rPr>
        <w:t xml:space="preserve"> </w:t>
      </w:r>
      <w:r w:rsidRPr="00F567E5">
        <w:rPr>
          <w:b/>
          <w:bCs/>
          <w:rtl/>
        </w:rPr>
        <w:t>المنزليات،</w:t>
      </w:r>
      <w:r>
        <w:rPr>
          <w:b/>
          <w:bCs/>
          <w:rtl/>
        </w:rPr>
        <w:t xml:space="preserve"> </w:t>
      </w:r>
      <w:r w:rsidRPr="00F567E5">
        <w:rPr>
          <w:b/>
          <w:bCs/>
          <w:rtl/>
        </w:rPr>
        <w:t>ونساء</w:t>
      </w:r>
      <w:r>
        <w:rPr>
          <w:b/>
          <w:bCs/>
          <w:rtl/>
        </w:rPr>
        <w:t xml:space="preserve"> </w:t>
      </w:r>
      <w:r w:rsidRPr="00F567E5">
        <w:rPr>
          <w:b/>
          <w:bCs/>
          <w:rtl/>
        </w:rPr>
        <w:t>الأرياف،</w:t>
      </w:r>
      <w:r>
        <w:rPr>
          <w:b/>
          <w:bCs/>
          <w:rtl/>
        </w:rPr>
        <w:t xml:space="preserve"> </w:t>
      </w:r>
      <w:r w:rsidRPr="00F567E5">
        <w:rPr>
          <w:b/>
          <w:bCs/>
          <w:rtl/>
        </w:rPr>
        <w:t>وذوات</w:t>
      </w:r>
      <w:r>
        <w:rPr>
          <w:b/>
          <w:bCs/>
          <w:rtl/>
        </w:rPr>
        <w:t xml:space="preserve"> </w:t>
      </w:r>
      <w:r w:rsidRPr="00F567E5">
        <w:rPr>
          <w:b/>
          <w:bCs/>
          <w:rtl/>
        </w:rPr>
        <w:t>الإعاقة</w:t>
      </w:r>
      <w:r w:rsidRPr="00F567E5">
        <w:rPr>
          <w:rtl/>
        </w:rPr>
        <w:t>.</w:t>
      </w:r>
    </w:p>
    <w:p w14:paraId="38EDE421" w14:textId="77777777" w:rsidR="00E464E3" w:rsidRPr="00181C3E" w:rsidRDefault="00E464E3" w:rsidP="00E464E3">
      <w:pPr>
        <w:pStyle w:val="SingleTxt"/>
        <w:spacing w:after="0" w:line="120" w:lineRule="exact"/>
        <w:rPr>
          <w:sz w:val="10"/>
          <w:rtl/>
        </w:rPr>
      </w:pPr>
    </w:p>
    <w:p w14:paraId="1955A586" w14:textId="77777777" w:rsidR="00E464E3" w:rsidRPr="00F567E5" w:rsidRDefault="00E464E3" w:rsidP="00E464E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en-GB"/>
        </w:rPr>
      </w:pPr>
      <w:r w:rsidRPr="00F567E5">
        <w:rPr>
          <w:rtl/>
        </w:rPr>
        <w:tab/>
      </w:r>
      <w:r w:rsidRPr="00F567E5">
        <w:rPr>
          <w:rtl/>
        </w:rPr>
        <w:tab/>
        <w:t>الصحة</w:t>
      </w:r>
    </w:p>
    <w:p w14:paraId="05BBCFDD" w14:textId="77777777" w:rsidR="00E464E3" w:rsidRPr="00F567E5" w:rsidRDefault="00E464E3" w:rsidP="00E464E3">
      <w:pPr>
        <w:pStyle w:val="SingleTxt"/>
        <w:rPr>
          <w:rtl/>
          <w:lang w:bidi="en-GB"/>
        </w:rPr>
      </w:pPr>
      <w:r>
        <w:rPr>
          <w:rtl/>
        </w:rPr>
        <w:t>39</w:t>
      </w:r>
      <w:r>
        <w:rPr>
          <w:rFonts w:hint="cs"/>
          <w:rtl/>
        </w:rPr>
        <w:t xml:space="preserve"> </w:t>
      </w:r>
      <w:r w:rsidRPr="00F567E5">
        <w:rPr>
          <w:rtl/>
        </w:rPr>
        <w:t>-</w:t>
      </w:r>
      <w:r w:rsidRPr="00F567E5">
        <w:rPr>
          <w:rtl/>
        </w:rPr>
        <w:tab/>
        <w:t>تثني</w:t>
      </w:r>
      <w:r>
        <w:rPr>
          <w:rtl/>
        </w:rPr>
        <w:t xml:space="preserve"> </w:t>
      </w:r>
      <w:r w:rsidRPr="00F567E5">
        <w:rPr>
          <w:rtl/>
        </w:rPr>
        <w:t>اللجنة</w:t>
      </w:r>
      <w:r>
        <w:rPr>
          <w:rtl/>
        </w:rPr>
        <w:t xml:space="preserve"> </w:t>
      </w:r>
      <w:r w:rsidRPr="00F567E5">
        <w:rPr>
          <w:rtl/>
        </w:rPr>
        <w:t>على</w:t>
      </w:r>
      <w:r>
        <w:rPr>
          <w:rtl/>
        </w:rPr>
        <w:t xml:space="preserve"> </w:t>
      </w:r>
      <w:r w:rsidRPr="00F567E5">
        <w:rPr>
          <w:rtl/>
        </w:rPr>
        <w:t>الدولة</w:t>
      </w:r>
      <w:r>
        <w:rPr>
          <w:rtl/>
        </w:rPr>
        <w:t xml:space="preserve"> </w:t>
      </w:r>
      <w:r w:rsidRPr="00F567E5">
        <w:rPr>
          <w:rtl/>
        </w:rPr>
        <w:t>الطرف</w:t>
      </w:r>
      <w:r>
        <w:rPr>
          <w:rtl/>
        </w:rPr>
        <w:t xml:space="preserve"> </w:t>
      </w:r>
      <w:r w:rsidRPr="00F567E5">
        <w:rPr>
          <w:rtl/>
        </w:rPr>
        <w:t>لسنِّها</w:t>
      </w:r>
      <w:r>
        <w:rPr>
          <w:rtl/>
        </w:rPr>
        <w:t xml:space="preserve"> </w:t>
      </w:r>
      <w:r w:rsidRPr="00F567E5">
        <w:rPr>
          <w:rtl/>
        </w:rPr>
        <w:t>إطارا</w:t>
      </w:r>
      <w:r>
        <w:rPr>
          <w:rtl/>
        </w:rPr>
        <w:t xml:space="preserve"> </w:t>
      </w:r>
      <w:r w:rsidRPr="00F567E5">
        <w:rPr>
          <w:rtl/>
        </w:rPr>
        <w:t>قانونيا</w:t>
      </w:r>
      <w:r>
        <w:rPr>
          <w:rtl/>
        </w:rPr>
        <w:t xml:space="preserve"> </w:t>
      </w:r>
      <w:r w:rsidRPr="00F567E5">
        <w:rPr>
          <w:rtl/>
        </w:rPr>
        <w:t>قويا</w:t>
      </w:r>
      <w:r>
        <w:rPr>
          <w:rtl/>
        </w:rPr>
        <w:t xml:space="preserve"> </w:t>
      </w:r>
      <w:r w:rsidRPr="00F567E5">
        <w:rPr>
          <w:rtl/>
        </w:rPr>
        <w:t>للحماية</w:t>
      </w:r>
      <w:r>
        <w:rPr>
          <w:rtl/>
        </w:rPr>
        <w:t xml:space="preserve"> </w:t>
      </w:r>
      <w:r w:rsidRPr="00F567E5">
        <w:rPr>
          <w:rtl/>
        </w:rPr>
        <w:t>الصحية</w:t>
      </w:r>
      <w:r>
        <w:rPr>
          <w:rtl/>
        </w:rPr>
        <w:t xml:space="preserve"> </w:t>
      </w:r>
      <w:r w:rsidRPr="00F567E5">
        <w:rPr>
          <w:rtl/>
        </w:rPr>
        <w:t>وللتقدم</w:t>
      </w:r>
      <w:r>
        <w:rPr>
          <w:rtl/>
        </w:rPr>
        <w:t xml:space="preserve"> </w:t>
      </w:r>
      <w:r w:rsidRPr="00F567E5">
        <w:rPr>
          <w:rtl/>
        </w:rPr>
        <w:t>الكبير</w:t>
      </w:r>
      <w:r>
        <w:rPr>
          <w:rtl/>
        </w:rPr>
        <w:t xml:space="preserve"> </w:t>
      </w:r>
      <w:r w:rsidRPr="00F567E5">
        <w:rPr>
          <w:rtl/>
        </w:rPr>
        <w:t>الذي</w:t>
      </w:r>
      <w:r>
        <w:rPr>
          <w:rtl/>
        </w:rPr>
        <w:t xml:space="preserve"> </w:t>
      </w:r>
      <w:r w:rsidRPr="00F567E5">
        <w:rPr>
          <w:rtl/>
        </w:rPr>
        <w:t>أحرزته</w:t>
      </w:r>
      <w:r>
        <w:rPr>
          <w:rtl/>
        </w:rPr>
        <w:t xml:space="preserve"> </w:t>
      </w:r>
      <w:r w:rsidRPr="00F567E5">
        <w:rPr>
          <w:rtl/>
        </w:rPr>
        <w:t>في</w:t>
      </w:r>
      <w:r>
        <w:rPr>
          <w:rtl/>
        </w:rPr>
        <w:t xml:space="preserve"> </w:t>
      </w:r>
      <w:r w:rsidRPr="00F567E5">
        <w:rPr>
          <w:rtl/>
        </w:rPr>
        <w:t>الحد</w:t>
      </w:r>
      <w:r>
        <w:rPr>
          <w:rtl/>
        </w:rPr>
        <w:t xml:space="preserve"> </w:t>
      </w:r>
      <w:r w:rsidRPr="00F567E5">
        <w:rPr>
          <w:rtl/>
        </w:rPr>
        <w:t>من</w:t>
      </w:r>
      <w:r>
        <w:rPr>
          <w:rtl/>
        </w:rPr>
        <w:t xml:space="preserve"> </w:t>
      </w:r>
      <w:r w:rsidRPr="00F567E5">
        <w:rPr>
          <w:rtl/>
        </w:rPr>
        <w:t>وفيات</w:t>
      </w:r>
      <w:r>
        <w:rPr>
          <w:rtl/>
        </w:rPr>
        <w:t xml:space="preserve"> </w:t>
      </w:r>
      <w:r w:rsidRPr="00F567E5">
        <w:rPr>
          <w:rtl/>
        </w:rPr>
        <w:t>الأمهات.</w:t>
      </w:r>
      <w:r>
        <w:rPr>
          <w:rtl/>
        </w:rPr>
        <w:t xml:space="preserve"> </w:t>
      </w:r>
      <w:r w:rsidRPr="00F567E5">
        <w:rPr>
          <w:rtl/>
        </w:rPr>
        <w:t>غير</w:t>
      </w:r>
      <w:r>
        <w:rPr>
          <w:rtl/>
        </w:rPr>
        <w:t xml:space="preserve"> </w:t>
      </w:r>
      <w:r w:rsidRPr="00F567E5">
        <w:rPr>
          <w:rtl/>
        </w:rPr>
        <w:t>أن</w:t>
      </w:r>
      <w:r>
        <w:rPr>
          <w:rtl/>
        </w:rPr>
        <w:t xml:space="preserve"> </w:t>
      </w:r>
      <w:r w:rsidRPr="00F567E5">
        <w:rPr>
          <w:rtl/>
        </w:rPr>
        <w:t>القلق</w:t>
      </w:r>
      <w:r>
        <w:rPr>
          <w:rtl/>
        </w:rPr>
        <w:t xml:space="preserve"> </w:t>
      </w:r>
      <w:r w:rsidRPr="00F567E5">
        <w:rPr>
          <w:rtl/>
        </w:rPr>
        <w:t>يساور</w:t>
      </w:r>
      <w:r>
        <w:rPr>
          <w:rtl/>
        </w:rPr>
        <w:t xml:space="preserve"> </w:t>
      </w:r>
      <w:r w:rsidRPr="00F567E5">
        <w:rPr>
          <w:rtl/>
        </w:rPr>
        <w:t>اللجنة</w:t>
      </w:r>
      <w:r>
        <w:rPr>
          <w:rtl/>
        </w:rPr>
        <w:t xml:space="preserve"> </w:t>
      </w:r>
      <w:r w:rsidRPr="00F567E5">
        <w:rPr>
          <w:rtl/>
        </w:rPr>
        <w:t>مما</w:t>
      </w:r>
      <w:r>
        <w:rPr>
          <w:rtl/>
        </w:rPr>
        <w:t xml:space="preserve"> </w:t>
      </w:r>
      <w:r w:rsidRPr="00F567E5">
        <w:rPr>
          <w:rtl/>
        </w:rPr>
        <w:t>يلي:</w:t>
      </w:r>
    </w:p>
    <w:p w14:paraId="1121FE05" w14:textId="1AE999DD" w:rsidR="00E464E3" w:rsidRPr="00F567E5" w:rsidRDefault="00E464E3" w:rsidP="004207A3">
      <w:pPr>
        <w:pStyle w:val="SingleTxt"/>
        <w:rPr>
          <w:rtl/>
          <w:lang w:bidi="en-GB"/>
        </w:rPr>
      </w:pPr>
      <w:r>
        <w:rPr>
          <w:rtl/>
        </w:rPr>
        <w:tab/>
      </w:r>
      <w:r w:rsidRPr="00F567E5">
        <w:rPr>
          <w:rtl/>
        </w:rPr>
        <w:t>(أ)</w:t>
      </w:r>
      <w:r w:rsidRPr="00F567E5">
        <w:rPr>
          <w:rtl/>
        </w:rPr>
        <w:tab/>
      </w:r>
      <w:r w:rsidR="004207A3" w:rsidRPr="004207A3">
        <w:rPr>
          <w:rtl/>
        </w:rPr>
        <w:t>ارتفاع معدل انتشار الحمل المبكِّر وارتفاع معدلات الإجهاض بين الفتيات والشابات اللاتي تتراوح أعمارهن بين 15 و 18 سنة، حيث يُعتبر ارتفاع معدلات الإجهاض سبباً رئيسياً من أسباب وفيات الأمهات في الدولة الطرف</w:t>
      </w:r>
      <w:r w:rsidRPr="00F567E5">
        <w:rPr>
          <w:rtl/>
        </w:rPr>
        <w:t>؛</w:t>
      </w:r>
    </w:p>
    <w:p w14:paraId="601ACA26" w14:textId="7FD80F77" w:rsidR="00E464E3" w:rsidRPr="00F567E5" w:rsidRDefault="00E464E3" w:rsidP="00E464E3">
      <w:pPr>
        <w:pStyle w:val="SingleTxt"/>
        <w:rPr>
          <w:rtl/>
          <w:lang w:bidi="en-GB"/>
        </w:rPr>
      </w:pPr>
      <w:r>
        <w:rPr>
          <w:rtl/>
        </w:rPr>
        <w:tab/>
      </w:r>
      <w:r w:rsidRPr="00F567E5">
        <w:rPr>
          <w:rtl/>
        </w:rPr>
        <w:t>(ب)</w:t>
      </w:r>
      <w:r w:rsidRPr="00F567E5">
        <w:rPr>
          <w:rtl/>
        </w:rPr>
        <w:tab/>
        <w:t>محدودية</w:t>
      </w:r>
      <w:r>
        <w:rPr>
          <w:rtl/>
        </w:rPr>
        <w:t xml:space="preserve"> </w:t>
      </w:r>
      <w:r w:rsidRPr="00F567E5">
        <w:rPr>
          <w:rtl/>
        </w:rPr>
        <w:t>إمكانية</w:t>
      </w:r>
      <w:r>
        <w:rPr>
          <w:rtl/>
        </w:rPr>
        <w:t xml:space="preserve"> </w:t>
      </w:r>
      <w:r w:rsidRPr="00F567E5">
        <w:rPr>
          <w:rtl/>
        </w:rPr>
        <w:t>الحصول</w:t>
      </w:r>
      <w:r>
        <w:rPr>
          <w:rtl/>
        </w:rPr>
        <w:t xml:space="preserve"> </w:t>
      </w:r>
      <w:r w:rsidRPr="00F567E5">
        <w:rPr>
          <w:rtl/>
        </w:rPr>
        <w:t>على</w:t>
      </w:r>
      <w:r>
        <w:rPr>
          <w:rtl/>
        </w:rPr>
        <w:t xml:space="preserve"> </w:t>
      </w:r>
      <w:r w:rsidRPr="00F567E5">
        <w:rPr>
          <w:rtl/>
        </w:rPr>
        <w:t>وسائل</w:t>
      </w:r>
      <w:r>
        <w:rPr>
          <w:rtl/>
        </w:rPr>
        <w:t xml:space="preserve"> </w:t>
      </w:r>
      <w:r w:rsidRPr="00F567E5">
        <w:rPr>
          <w:rtl/>
        </w:rPr>
        <w:t>منع</w:t>
      </w:r>
      <w:r>
        <w:rPr>
          <w:rtl/>
        </w:rPr>
        <w:t xml:space="preserve"> </w:t>
      </w:r>
      <w:r w:rsidRPr="00F567E5">
        <w:rPr>
          <w:rtl/>
        </w:rPr>
        <w:t>الحمل</w:t>
      </w:r>
      <w:r>
        <w:rPr>
          <w:rtl/>
        </w:rPr>
        <w:t xml:space="preserve"> </w:t>
      </w:r>
      <w:r w:rsidRPr="00F567E5">
        <w:rPr>
          <w:rtl/>
        </w:rPr>
        <w:t>الميسورة</w:t>
      </w:r>
      <w:r>
        <w:rPr>
          <w:rtl/>
        </w:rPr>
        <w:t xml:space="preserve"> </w:t>
      </w:r>
      <w:r w:rsidRPr="00F567E5">
        <w:rPr>
          <w:rtl/>
        </w:rPr>
        <w:t>التكلفة،</w:t>
      </w:r>
      <w:r>
        <w:rPr>
          <w:rtl/>
        </w:rPr>
        <w:t xml:space="preserve"> </w:t>
      </w:r>
      <w:r w:rsidRPr="00F567E5">
        <w:rPr>
          <w:rtl/>
        </w:rPr>
        <w:t>إذْ</w:t>
      </w:r>
      <w:r>
        <w:rPr>
          <w:rtl/>
        </w:rPr>
        <w:t xml:space="preserve"> </w:t>
      </w:r>
      <w:r w:rsidRPr="00F567E5">
        <w:rPr>
          <w:rtl/>
        </w:rPr>
        <w:t>لا</w:t>
      </w:r>
      <w:r>
        <w:rPr>
          <w:rtl/>
        </w:rPr>
        <w:t xml:space="preserve"> </w:t>
      </w:r>
      <w:r w:rsidRPr="00F567E5">
        <w:rPr>
          <w:rtl/>
        </w:rPr>
        <w:t>تُقدَّم</w:t>
      </w:r>
      <w:r>
        <w:rPr>
          <w:rtl/>
        </w:rPr>
        <w:t xml:space="preserve"> </w:t>
      </w:r>
      <w:r w:rsidRPr="00F567E5">
        <w:rPr>
          <w:rtl/>
        </w:rPr>
        <w:t>وسائل</w:t>
      </w:r>
      <w:r>
        <w:rPr>
          <w:rtl/>
        </w:rPr>
        <w:t xml:space="preserve"> </w:t>
      </w:r>
      <w:r w:rsidRPr="00F567E5">
        <w:rPr>
          <w:rtl/>
        </w:rPr>
        <w:t>منع</w:t>
      </w:r>
      <w:r>
        <w:rPr>
          <w:rtl/>
        </w:rPr>
        <w:t xml:space="preserve"> </w:t>
      </w:r>
      <w:r w:rsidRPr="00F567E5">
        <w:rPr>
          <w:rtl/>
        </w:rPr>
        <w:t>الحمل</w:t>
      </w:r>
      <w:r>
        <w:rPr>
          <w:rtl/>
        </w:rPr>
        <w:t xml:space="preserve"> </w:t>
      </w:r>
      <w:r w:rsidRPr="00F567E5">
        <w:rPr>
          <w:rtl/>
        </w:rPr>
        <w:t>المجانية</w:t>
      </w:r>
      <w:r>
        <w:rPr>
          <w:rtl/>
        </w:rPr>
        <w:t xml:space="preserve"> </w:t>
      </w:r>
      <w:r w:rsidRPr="00F567E5">
        <w:rPr>
          <w:rtl/>
        </w:rPr>
        <w:t>إلا</w:t>
      </w:r>
      <w:r>
        <w:rPr>
          <w:rtl/>
        </w:rPr>
        <w:t xml:space="preserve"> </w:t>
      </w:r>
      <w:r w:rsidRPr="00F567E5">
        <w:rPr>
          <w:rtl/>
        </w:rPr>
        <w:t>لمجموعة</w:t>
      </w:r>
      <w:r>
        <w:rPr>
          <w:rtl/>
        </w:rPr>
        <w:t xml:space="preserve"> </w:t>
      </w:r>
      <w:r w:rsidRPr="00F567E5">
        <w:rPr>
          <w:rtl/>
        </w:rPr>
        <w:t>مختارة</w:t>
      </w:r>
      <w:r>
        <w:rPr>
          <w:rtl/>
        </w:rPr>
        <w:t xml:space="preserve"> </w:t>
      </w:r>
      <w:r w:rsidRPr="00F567E5">
        <w:rPr>
          <w:rtl/>
        </w:rPr>
        <w:t>من</w:t>
      </w:r>
      <w:r>
        <w:rPr>
          <w:rtl/>
        </w:rPr>
        <w:t xml:space="preserve"> </w:t>
      </w:r>
      <w:r w:rsidRPr="00F567E5">
        <w:rPr>
          <w:rtl/>
        </w:rPr>
        <w:t>الفئات</w:t>
      </w:r>
      <w:r>
        <w:rPr>
          <w:rtl/>
        </w:rPr>
        <w:t xml:space="preserve"> </w:t>
      </w:r>
      <w:r w:rsidRPr="00F567E5">
        <w:rPr>
          <w:rtl/>
        </w:rPr>
        <w:t>المعرَّضة</w:t>
      </w:r>
      <w:r>
        <w:rPr>
          <w:rtl/>
        </w:rPr>
        <w:t xml:space="preserve"> </w:t>
      </w:r>
      <w:r w:rsidRPr="00F567E5">
        <w:rPr>
          <w:rtl/>
        </w:rPr>
        <w:t>لخطر</w:t>
      </w:r>
      <w:r>
        <w:rPr>
          <w:rtl/>
        </w:rPr>
        <w:t xml:space="preserve"> </w:t>
      </w:r>
      <w:r w:rsidRPr="00F567E5">
        <w:rPr>
          <w:rtl/>
        </w:rPr>
        <w:t>شديد؛</w:t>
      </w:r>
    </w:p>
    <w:p w14:paraId="7ECA06D1" w14:textId="1ED63EEB" w:rsidR="00E464E3" w:rsidRPr="00F567E5" w:rsidRDefault="00E464E3" w:rsidP="00E464E3">
      <w:pPr>
        <w:pStyle w:val="SingleTxt"/>
        <w:rPr>
          <w:rtl/>
          <w:lang w:bidi="en-GB"/>
        </w:rPr>
      </w:pPr>
      <w:r>
        <w:rPr>
          <w:rtl/>
        </w:rPr>
        <w:tab/>
      </w:r>
      <w:r w:rsidRPr="00F567E5">
        <w:rPr>
          <w:rtl/>
        </w:rPr>
        <w:t>(ج)</w:t>
      </w:r>
      <w:r w:rsidRPr="00F567E5">
        <w:rPr>
          <w:rtl/>
        </w:rPr>
        <w:tab/>
        <w:t>القيود</w:t>
      </w:r>
      <w:r>
        <w:rPr>
          <w:rtl/>
        </w:rPr>
        <w:t xml:space="preserve"> </w:t>
      </w:r>
      <w:r w:rsidRPr="00F567E5">
        <w:rPr>
          <w:rtl/>
        </w:rPr>
        <w:t>المرتبطة</w:t>
      </w:r>
      <w:r>
        <w:rPr>
          <w:rtl/>
        </w:rPr>
        <w:t xml:space="preserve"> </w:t>
      </w:r>
      <w:r w:rsidRPr="00F567E5">
        <w:rPr>
          <w:rtl/>
        </w:rPr>
        <w:t>بالعمر</w:t>
      </w:r>
      <w:r>
        <w:rPr>
          <w:rtl/>
        </w:rPr>
        <w:t xml:space="preserve"> </w:t>
      </w:r>
      <w:r w:rsidRPr="00F567E5">
        <w:rPr>
          <w:rtl/>
        </w:rPr>
        <w:t>المفروضة</w:t>
      </w:r>
      <w:r>
        <w:rPr>
          <w:rtl/>
        </w:rPr>
        <w:t xml:space="preserve"> </w:t>
      </w:r>
      <w:r w:rsidRPr="00F567E5">
        <w:rPr>
          <w:rtl/>
        </w:rPr>
        <w:t>على</w:t>
      </w:r>
      <w:r>
        <w:rPr>
          <w:rtl/>
        </w:rPr>
        <w:t xml:space="preserve"> </w:t>
      </w:r>
      <w:r w:rsidRPr="00F567E5">
        <w:rPr>
          <w:rtl/>
        </w:rPr>
        <w:t>المراهقين</w:t>
      </w:r>
      <w:r>
        <w:rPr>
          <w:rtl/>
        </w:rPr>
        <w:t xml:space="preserve"> </w:t>
      </w:r>
      <w:r w:rsidRPr="00F567E5">
        <w:rPr>
          <w:rtl/>
        </w:rPr>
        <w:t>الراغبين</w:t>
      </w:r>
      <w:r>
        <w:rPr>
          <w:rtl/>
        </w:rPr>
        <w:t xml:space="preserve"> </w:t>
      </w:r>
      <w:r w:rsidRPr="00F567E5">
        <w:rPr>
          <w:rtl/>
        </w:rPr>
        <w:t>في</w:t>
      </w:r>
      <w:r>
        <w:rPr>
          <w:rtl/>
        </w:rPr>
        <w:t xml:space="preserve"> </w:t>
      </w:r>
      <w:r w:rsidRPr="00F567E5">
        <w:rPr>
          <w:rtl/>
        </w:rPr>
        <w:t>الحصول</w:t>
      </w:r>
      <w:r>
        <w:rPr>
          <w:rtl/>
        </w:rPr>
        <w:t xml:space="preserve"> </w:t>
      </w:r>
      <w:r w:rsidRPr="00F567E5">
        <w:rPr>
          <w:rtl/>
        </w:rPr>
        <w:t>على</w:t>
      </w:r>
      <w:r>
        <w:rPr>
          <w:rtl/>
        </w:rPr>
        <w:t xml:space="preserve"> </w:t>
      </w:r>
      <w:r w:rsidRPr="00F567E5">
        <w:rPr>
          <w:rtl/>
        </w:rPr>
        <w:t>الخدمات</w:t>
      </w:r>
      <w:r>
        <w:rPr>
          <w:rtl/>
        </w:rPr>
        <w:t xml:space="preserve"> </w:t>
      </w:r>
      <w:r w:rsidRPr="00F567E5">
        <w:rPr>
          <w:rtl/>
        </w:rPr>
        <w:t>الصحية،</w:t>
      </w:r>
      <w:r>
        <w:rPr>
          <w:rtl/>
        </w:rPr>
        <w:t xml:space="preserve"> </w:t>
      </w:r>
      <w:r w:rsidRPr="00F567E5">
        <w:rPr>
          <w:rtl/>
        </w:rPr>
        <w:t>بما</w:t>
      </w:r>
      <w:r>
        <w:rPr>
          <w:rtl/>
        </w:rPr>
        <w:t xml:space="preserve"> </w:t>
      </w:r>
      <w:r w:rsidRPr="00F567E5">
        <w:rPr>
          <w:rtl/>
        </w:rPr>
        <w:t>فيها</w:t>
      </w:r>
      <w:r>
        <w:rPr>
          <w:rtl/>
        </w:rPr>
        <w:t xml:space="preserve"> </w:t>
      </w:r>
      <w:r w:rsidRPr="00F567E5">
        <w:rPr>
          <w:rtl/>
        </w:rPr>
        <w:t>الإجهاض</w:t>
      </w:r>
      <w:r>
        <w:rPr>
          <w:rtl/>
        </w:rPr>
        <w:t xml:space="preserve"> </w:t>
      </w:r>
      <w:r w:rsidRPr="00F567E5">
        <w:rPr>
          <w:rtl/>
        </w:rPr>
        <w:t>ورعاية</w:t>
      </w:r>
      <w:r>
        <w:rPr>
          <w:rtl/>
        </w:rPr>
        <w:t xml:space="preserve"> </w:t>
      </w:r>
      <w:r w:rsidRPr="00F567E5">
        <w:rPr>
          <w:rtl/>
        </w:rPr>
        <w:t>الصحة</w:t>
      </w:r>
      <w:r>
        <w:rPr>
          <w:rtl/>
        </w:rPr>
        <w:t xml:space="preserve"> </w:t>
      </w:r>
      <w:r w:rsidRPr="00F567E5">
        <w:rPr>
          <w:rtl/>
        </w:rPr>
        <w:t>النفسية،</w:t>
      </w:r>
      <w:r>
        <w:rPr>
          <w:rtl/>
        </w:rPr>
        <w:t xml:space="preserve"> </w:t>
      </w:r>
      <w:r w:rsidRPr="00F567E5">
        <w:rPr>
          <w:rtl/>
        </w:rPr>
        <w:t>دون</w:t>
      </w:r>
      <w:r>
        <w:rPr>
          <w:rtl/>
        </w:rPr>
        <w:t xml:space="preserve"> </w:t>
      </w:r>
      <w:r w:rsidRPr="00F567E5">
        <w:rPr>
          <w:rtl/>
        </w:rPr>
        <w:t>موافقة</w:t>
      </w:r>
      <w:r>
        <w:rPr>
          <w:rtl/>
        </w:rPr>
        <w:t xml:space="preserve"> </w:t>
      </w:r>
      <w:r w:rsidRPr="00F567E5">
        <w:rPr>
          <w:rtl/>
        </w:rPr>
        <w:t>الوالدين؛</w:t>
      </w:r>
    </w:p>
    <w:p w14:paraId="27747929" w14:textId="77777777" w:rsidR="00E464E3" w:rsidRPr="00F567E5" w:rsidRDefault="00E464E3" w:rsidP="00E464E3">
      <w:pPr>
        <w:pStyle w:val="SingleTxt"/>
        <w:rPr>
          <w:rtl/>
          <w:lang w:bidi="en-GB"/>
        </w:rPr>
      </w:pPr>
      <w:r>
        <w:rPr>
          <w:rtl/>
        </w:rPr>
        <w:tab/>
      </w:r>
      <w:r w:rsidRPr="00F567E5">
        <w:rPr>
          <w:rtl/>
        </w:rPr>
        <w:t>(د)</w:t>
      </w:r>
      <w:r w:rsidRPr="00F567E5">
        <w:rPr>
          <w:rtl/>
        </w:rPr>
        <w:tab/>
        <w:t>محدودية</w:t>
      </w:r>
      <w:r>
        <w:rPr>
          <w:rtl/>
        </w:rPr>
        <w:t xml:space="preserve"> </w:t>
      </w:r>
      <w:r w:rsidRPr="00F567E5">
        <w:rPr>
          <w:rtl/>
        </w:rPr>
        <w:t>إمكانية</w:t>
      </w:r>
      <w:r>
        <w:rPr>
          <w:rtl/>
        </w:rPr>
        <w:t xml:space="preserve"> </w:t>
      </w:r>
      <w:r w:rsidRPr="00F567E5">
        <w:rPr>
          <w:rtl/>
        </w:rPr>
        <w:t>وصول</w:t>
      </w:r>
      <w:r>
        <w:rPr>
          <w:rtl/>
        </w:rPr>
        <w:t xml:space="preserve"> </w:t>
      </w:r>
      <w:r w:rsidRPr="00F567E5">
        <w:rPr>
          <w:rtl/>
        </w:rPr>
        <w:t>الشباب</w:t>
      </w:r>
      <w:r>
        <w:rPr>
          <w:rtl/>
        </w:rPr>
        <w:t xml:space="preserve"> </w:t>
      </w:r>
      <w:r w:rsidRPr="00F567E5">
        <w:rPr>
          <w:rtl/>
        </w:rPr>
        <w:t>إلى</w:t>
      </w:r>
      <w:r>
        <w:rPr>
          <w:rtl/>
        </w:rPr>
        <w:t xml:space="preserve"> </w:t>
      </w:r>
      <w:r w:rsidRPr="00F567E5">
        <w:rPr>
          <w:rtl/>
        </w:rPr>
        <w:t>المراكز</w:t>
      </w:r>
      <w:r>
        <w:rPr>
          <w:rtl/>
        </w:rPr>
        <w:t xml:space="preserve"> </w:t>
      </w:r>
      <w:r w:rsidRPr="00F567E5">
        <w:rPr>
          <w:rtl/>
        </w:rPr>
        <w:t>الصحية</w:t>
      </w:r>
      <w:r>
        <w:rPr>
          <w:rtl/>
        </w:rPr>
        <w:t xml:space="preserve"> </w:t>
      </w:r>
      <w:r w:rsidRPr="00F567E5">
        <w:rPr>
          <w:rtl/>
        </w:rPr>
        <w:t>ومحدودية</w:t>
      </w:r>
      <w:r>
        <w:rPr>
          <w:rtl/>
        </w:rPr>
        <w:t xml:space="preserve"> </w:t>
      </w:r>
      <w:r w:rsidRPr="00F567E5">
        <w:rPr>
          <w:rtl/>
        </w:rPr>
        <w:t>الخدمات</w:t>
      </w:r>
      <w:r>
        <w:rPr>
          <w:rtl/>
        </w:rPr>
        <w:t xml:space="preserve"> </w:t>
      </w:r>
      <w:r w:rsidRPr="00F567E5">
        <w:rPr>
          <w:rtl/>
        </w:rPr>
        <w:t>الاستشارية</w:t>
      </w:r>
      <w:r>
        <w:rPr>
          <w:rtl/>
        </w:rPr>
        <w:t xml:space="preserve"> </w:t>
      </w:r>
      <w:r w:rsidRPr="00F567E5">
        <w:rPr>
          <w:rtl/>
        </w:rPr>
        <w:t>التي</w:t>
      </w:r>
      <w:r>
        <w:rPr>
          <w:rtl/>
        </w:rPr>
        <w:t xml:space="preserve"> </w:t>
      </w:r>
      <w:r w:rsidRPr="00F567E5">
        <w:rPr>
          <w:rtl/>
        </w:rPr>
        <w:t>تُقدم</w:t>
      </w:r>
      <w:r>
        <w:rPr>
          <w:rtl/>
        </w:rPr>
        <w:t xml:space="preserve"> </w:t>
      </w:r>
      <w:r w:rsidRPr="00F567E5">
        <w:rPr>
          <w:rtl/>
        </w:rPr>
        <w:t>إليهن؛</w:t>
      </w:r>
    </w:p>
    <w:p w14:paraId="3A58EFD7" w14:textId="77777777" w:rsidR="00E464E3" w:rsidRPr="00F567E5" w:rsidRDefault="00E464E3" w:rsidP="00E464E3">
      <w:pPr>
        <w:pStyle w:val="SingleTxt"/>
        <w:rPr>
          <w:rtl/>
          <w:lang w:bidi="en-GB"/>
        </w:rPr>
      </w:pPr>
      <w:r>
        <w:rPr>
          <w:rtl/>
        </w:rPr>
        <w:tab/>
      </w:r>
      <w:r w:rsidRPr="00F567E5">
        <w:rPr>
          <w:rtl/>
        </w:rPr>
        <w:t>(ه)</w:t>
      </w:r>
      <w:r w:rsidRPr="00F567E5">
        <w:rPr>
          <w:rtl/>
        </w:rPr>
        <w:tab/>
      </w:r>
      <w:r w:rsidRPr="00240656">
        <w:rPr>
          <w:spacing w:val="-2"/>
          <w:w w:val="97"/>
          <w:rtl/>
        </w:rPr>
        <w:t>محدودية فرص حصول النساء المصابات بفيروس نقص المناعة البشرية/الإيدز وذوات</w:t>
      </w:r>
      <w:r w:rsidRPr="00240656">
        <w:rPr>
          <w:rFonts w:hint="cs"/>
          <w:spacing w:val="-2"/>
          <w:w w:val="97"/>
          <w:rtl/>
        </w:rPr>
        <w:t> </w:t>
      </w:r>
      <w:r w:rsidRPr="00240656">
        <w:rPr>
          <w:spacing w:val="-2"/>
          <w:w w:val="97"/>
          <w:rtl/>
        </w:rPr>
        <w:t xml:space="preserve">الإعاقة واللاتي يتعاطين المخدرات على الرعاية الصحية وما </w:t>
      </w:r>
      <w:proofErr w:type="spellStart"/>
      <w:r w:rsidRPr="00240656">
        <w:rPr>
          <w:spacing w:val="-2"/>
          <w:w w:val="97"/>
          <w:rtl/>
        </w:rPr>
        <w:t>يواجِهْنه</w:t>
      </w:r>
      <w:proofErr w:type="spellEnd"/>
      <w:r w:rsidRPr="00240656">
        <w:rPr>
          <w:spacing w:val="-2"/>
          <w:w w:val="97"/>
          <w:rtl/>
        </w:rPr>
        <w:t xml:space="preserve"> من تمييز وعنف، بما في ذلك في</w:t>
      </w:r>
      <w:r w:rsidRPr="00240656">
        <w:rPr>
          <w:rFonts w:hint="cs"/>
          <w:spacing w:val="-2"/>
          <w:w w:val="97"/>
          <w:rtl/>
        </w:rPr>
        <w:t> </w:t>
      </w:r>
      <w:r w:rsidRPr="00240656">
        <w:rPr>
          <w:spacing w:val="-2"/>
          <w:w w:val="97"/>
          <w:rtl/>
        </w:rPr>
        <w:t>السجون</w:t>
      </w:r>
      <w:r w:rsidRPr="00F567E5">
        <w:rPr>
          <w:rtl/>
        </w:rPr>
        <w:t>.</w:t>
      </w:r>
    </w:p>
    <w:p w14:paraId="00F5CBB3" w14:textId="77777777" w:rsidR="00E464E3" w:rsidRPr="00F567E5" w:rsidRDefault="00E464E3" w:rsidP="00E464E3">
      <w:pPr>
        <w:pStyle w:val="SingleTxt"/>
        <w:rPr>
          <w:b/>
          <w:rtl/>
          <w:lang w:bidi="en-GB"/>
        </w:rPr>
      </w:pPr>
      <w:r>
        <w:rPr>
          <w:rtl/>
        </w:rPr>
        <w:lastRenderedPageBreak/>
        <w:t>40</w:t>
      </w:r>
      <w:r>
        <w:rPr>
          <w:rFonts w:hint="cs"/>
          <w:rtl/>
        </w:rPr>
        <w:t xml:space="preserve"> </w:t>
      </w:r>
      <w:r w:rsidRPr="00F567E5">
        <w:rPr>
          <w:rtl/>
        </w:rPr>
        <w:t>-</w:t>
      </w:r>
      <w:r w:rsidRPr="00F567E5">
        <w:rPr>
          <w:rtl/>
        </w:rPr>
        <w:tab/>
      </w:r>
      <w:r w:rsidRPr="00F567E5">
        <w:rPr>
          <w:b/>
          <w:bCs/>
          <w:rtl/>
        </w:rPr>
        <w:t>وتوصي</w:t>
      </w:r>
      <w:r>
        <w:rPr>
          <w:b/>
          <w:bCs/>
          <w:rtl/>
        </w:rPr>
        <w:t xml:space="preserve"> </w:t>
      </w:r>
      <w:r w:rsidRPr="00F567E5">
        <w:rPr>
          <w:b/>
          <w:bCs/>
          <w:rtl/>
        </w:rPr>
        <w:t>اللجنة</w:t>
      </w:r>
      <w:r>
        <w:rPr>
          <w:b/>
          <w:bCs/>
          <w:rtl/>
        </w:rPr>
        <w:t xml:space="preserve"> </w:t>
      </w:r>
      <w:r w:rsidRPr="00F567E5">
        <w:rPr>
          <w:b/>
          <w:bCs/>
          <w:rtl/>
        </w:rPr>
        <w:t>الدولةَ</w:t>
      </w:r>
      <w:r>
        <w:rPr>
          <w:b/>
          <w:bCs/>
          <w:rtl/>
        </w:rPr>
        <w:t xml:space="preserve"> </w:t>
      </w:r>
      <w:r w:rsidRPr="00F567E5">
        <w:rPr>
          <w:b/>
          <w:bCs/>
          <w:rtl/>
        </w:rPr>
        <w:t>الطرف</w:t>
      </w:r>
      <w:r>
        <w:rPr>
          <w:b/>
          <w:bCs/>
          <w:rtl/>
        </w:rPr>
        <w:t xml:space="preserve"> </w:t>
      </w:r>
      <w:r w:rsidRPr="00F567E5">
        <w:rPr>
          <w:b/>
          <w:bCs/>
          <w:rtl/>
        </w:rPr>
        <w:t>بالاستفادة</w:t>
      </w:r>
      <w:r>
        <w:rPr>
          <w:b/>
          <w:bCs/>
          <w:rtl/>
        </w:rPr>
        <w:t xml:space="preserve"> </w:t>
      </w:r>
      <w:r w:rsidRPr="00F567E5">
        <w:rPr>
          <w:b/>
          <w:bCs/>
          <w:rtl/>
        </w:rPr>
        <w:t>من</w:t>
      </w:r>
      <w:r>
        <w:rPr>
          <w:b/>
          <w:bCs/>
          <w:rtl/>
        </w:rPr>
        <w:t xml:space="preserve"> </w:t>
      </w:r>
      <w:r w:rsidRPr="00F567E5">
        <w:rPr>
          <w:b/>
          <w:bCs/>
          <w:rtl/>
        </w:rPr>
        <w:t>اعتماد</w:t>
      </w:r>
      <w:r>
        <w:rPr>
          <w:b/>
          <w:bCs/>
          <w:rtl/>
        </w:rPr>
        <w:t xml:space="preserve"> </w:t>
      </w:r>
      <w:r w:rsidRPr="00F567E5">
        <w:rPr>
          <w:b/>
          <w:bCs/>
          <w:rtl/>
        </w:rPr>
        <w:t>البرنامج</w:t>
      </w:r>
      <w:r>
        <w:rPr>
          <w:b/>
          <w:bCs/>
          <w:rtl/>
        </w:rPr>
        <w:t xml:space="preserve"> </w:t>
      </w:r>
      <w:r w:rsidRPr="00F567E5">
        <w:rPr>
          <w:b/>
          <w:bCs/>
          <w:rtl/>
        </w:rPr>
        <w:t>الجديد</w:t>
      </w:r>
      <w:r>
        <w:rPr>
          <w:b/>
          <w:bCs/>
          <w:rtl/>
        </w:rPr>
        <w:t xml:space="preserve"> </w:t>
      </w:r>
      <w:r w:rsidRPr="00F567E5">
        <w:rPr>
          <w:b/>
          <w:bCs/>
          <w:rtl/>
        </w:rPr>
        <w:t>لتنمية</w:t>
      </w:r>
      <w:r>
        <w:rPr>
          <w:b/>
          <w:bCs/>
          <w:rtl/>
        </w:rPr>
        <w:t xml:space="preserve"> </w:t>
      </w:r>
      <w:r w:rsidRPr="00F567E5">
        <w:rPr>
          <w:b/>
          <w:bCs/>
          <w:rtl/>
        </w:rPr>
        <w:t>الرعاية</w:t>
      </w:r>
      <w:r>
        <w:rPr>
          <w:b/>
          <w:bCs/>
          <w:rtl/>
        </w:rPr>
        <w:t xml:space="preserve"> </w:t>
      </w:r>
      <w:r w:rsidRPr="00F567E5">
        <w:rPr>
          <w:b/>
          <w:bCs/>
          <w:rtl/>
        </w:rPr>
        <w:t>الصحية</w:t>
      </w:r>
      <w:r>
        <w:rPr>
          <w:b/>
          <w:bCs/>
          <w:rtl/>
        </w:rPr>
        <w:t xml:space="preserve"> </w:t>
      </w:r>
      <w:r w:rsidRPr="00F567E5">
        <w:rPr>
          <w:b/>
          <w:bCs/>
          <w:rtl/>
        </w:rPr>
        <w:t>للفترة</w:t>
      </w:r>
      <w:r>
        <w:rPr>
          <w:b/>
          <w:bCs/>
          <w:rtl/>
        </w:rPr>
        <w:t xml:space="preserve"> </w:t>
      </w:r>
      <w:r w:rsidRPr="00F567E5">
        <w:rPr>
          <w:b/>
          <w:bCs/>
          <w:rtl/>
        </w:rPr>
        <w:t>حتى</w:t>
      </w:r>
      <w:r>
        <w:rPr>
          <w:b/>
          <w:bCs/>
          <w:rtl/>
        </w:rPr>
        <w:t xml:space="preserve"> </w:t>
      </w:r>
      <w:r w:rsidRPr="00F567E5">
        <w:rPr>
          <w:b/>
          <w:bCs/>
          <w:rtl/>
        </w:rPr>
        <w:t>عام</w:t>
      </w:r>
      <w:r>
        <w:rPr>
          <w:rtl/>
        </w:rPr>
        <w:t xml:space="preserve"> </w:t>
      </w:r>
      <w:r>
        <w:rPr>
          <w:b/>
          <w:bCs/>
          <w:rtl/>
        </w:rPr>
        <w:t>2025</w:t>
      </w:r>
      <w:r w:rsidRPr="00F567E5">
        <w:rPr>
          <w:b/>
          <w:bCs/>
          <w:rtl/>
        </w:rPr>
        <w:t>:</w:t>
      </w:r>
    </w:p>
    <w:p w14:paraId="7094352B" w14:textId="1D949405" w:rsidR="00E464E3" w:rsidRPr="00F567E5" w:rsidRDefault="00E464E3" w:rsidP="00E464E3">
      <w:pPr>
        <w:pStyle w:val="SingleTxt"/>
        <w:rPr>
          <w:b/>
          <w:rtl/>
          <w:lang w:bidi="en-GB"/>
        </w:rPr>
      </w:pPr>
      <w:r>
        <w:rPr>
          <w:rtl/>
        </w:rPr>
        <w:tab/>
      </w:r>
      <w:r w:rsidRPr="00F567E5">
        <w:rPr>
          <w:rtl/>
        </w:rPr>
        <w:t>(أ)</w:t>
      </w:r>
      <w:r w:rsidRPr="00F567E5">
        <w:rPr>
          <w:rtl/>
        </w:rPr>
        <w:tab/>
      </w:r>
      <w:r w:rsidRPr="00F567E5">
        <w:rPr>
          <w:b/>
          <w:bCs/>
          <w:rtl/>
        </w:rPr>
        <w:t>توفير</w:t>
      </w:r>
      <w:r>
        <w:rPr>
          <w:b/>
          <w:bCs/>
          <w:rtl/>
        </w:rPr>
        <w:t xml:space="preserve"> </w:t>
      </w:r>
      <w:r w:rsidRPr="00F567E5">
        <w:rPr>
          <w:b/>
          <w:bCs/>
          <w:rtl/>
        </w:rPr>
        <w:t>وسائل</w:t>
      </w:r>
      <w:r>
        <w:rPr>
          <w:b/>
          <w:bCs/>
          <w:rtl/>
        </w:rPr>
        <w:t xml:space="preserve"> </w:t>
      </w:r>
      <w:r w:rsidRPr="00F567E5">
        <w:rPr>
          <w:b/>
          <w:bCs/>
          <w:rtl/>
        </w:rPr>
        <w:t>منع</w:t>
      </w:r>
      <w:r>
        <w:rPr>
          <w:b/>
          <w:bCs/>
          <w:rtl/>
        </w:rPr>
        <w:t xml:space="preserve"> </w:t>
      </w:r>
      <w:r w:rsidRPr="00F567E5">
        <w:rPr>
          <w:b/>
          <w:bCs/>
          <w:rtl/>
        </w:rPr>
        <w:t>الحمل</w:t>
      </w:r>
      <w:r>
        <w:rPr>
          <w:b/>
          <w:bCs/>
          <w:rtl/>
        </w:rPr>
        <w:t xml:space="preserve"> </w:t>
      </w:r>
      <w:r w:rsidRPr="00F567E5">
        <w:rPr>
          <w:b/>
          <w:bCs/>
          <w:rtl/>
        </w:rPr>
        <w:t>المجانية</w:t>
      </w:r>
      <w:r>
        <w:rPr>
          <w:b/>
          <w:bCs/>
          <w:rtl/>
        </w:rPr>
        <w:t xml:space="preserve"> </w:t>
      </w:r>
      <w:r w:rsidRPr="00F567E5">
        <w:rPr>
          <w:b/>
          <w:bCs/>
          <w:rtl/>
        </w:rPr>
        <w:t>أو</w:t>
      </w:r>
      <w:r>
        <w:rPr>
          <w:b/>
          <w:bCs/>
          <w:rtl/>
        </w:rPr>
        <w:t xml:space="preserve"> </w:t>
      </w:r>
      <w:r w:rsidRPr="00F567E5">
        <w:rPr>
          <w:b/>
          <w:bCs/>
          <w:rtl/>
        </w:rPr>
        <w:t>المدعومة</w:t>
      </w:r>
      <w:r>
        <w:rPr>
          <w:b/>
          <w:bCs/>
          <w:rtl/>
        </w:rPr>
        <w:t xml:space="preserve"> </w:t>
      </w:r>
      <w:r w:rsidRPr="00F567E5">
        <w:rPr>
          <w:b/>
          <w:bCs/>
          <w:rtl/>
        </w:rPr>
        <w:t>مالياً</w:t>
      </w:r>
      <w:r>
        <w:rPr>
          <w:b/>
          <w:bCs/>
          <w:rtl/>
        </w:rPr>
        <w:t xml:space="preserve"> </w:t>
      </w:r>
      <w:r w:rsidRPr="00F567E5">
        <w:rPr>
          <w:b/>
          <w:bCs/>
          <w:rtl/>
        </w:rPr>
        <w:t>للفئات</w:t>
      </w:r>
      <w:r>
        <w:rPr>
          <w:b/>
          <w:bCs/>
          <w:rtl/>
        </w:rPr>
        <w:t xml:space="preserve"> </w:t>
      </w:r>
      <w:r w:rsidRPr="00F567E5">
        <w:rPr>
          <w:b/>
          <w:bCs/>
          <w:rtl/>
        </w:rPr>
        <w:t>الضعيفة</w:t>
      </w:r>
      <w:r>
        <w:rPr>
          <w:b/>
          <w:bCs/>
          <w:rtl/>
        </w:rPr>
        <w:t xml:space="preserve"> </w:t>
      </w:r>
      <w:r w:rsidRPr="00F567E5">
        <w:rPr>
          <w:b/>
          <w:bCs/>
          <w:rtl/>
        </w:rPr>
        <w:t>من</w:t>
      </w:r>
      <w:r>
        <w:rPr>
          <w:b/>
          <w:bCs/>
          <w:rtl/>
        </w:rPr>
        <w:t xml:space="preserve"> </w:t>
      </w:r>
      <w:r w:rsidRPr="00F567E5">
        <w:rPr>
          <w:b/>
          <w:bCs/>
          <w:rtl/>
        </w:rPr>
        <w:t>سكان</w:t>
      </w:r>
      <w:r>
        <w:rPr>
          <w:b/>
          <w:bCs/>
          <w:rtl/>
        </w:rPr>
        <w:t xml:space="preserve"> </w:t>
      </w:r>
      <w:r w:rsidRPr="00F567E5">
        <w:rPr>
          <w:b/>
          <w:bCs/>
          <w:rtl/>
        </w:rPr>
        <w:t>المناطق</w:t>
      </w:r>
      <w:r>
        <w:rPr>
          <w:b/>
          <w:bCs/>
          <w:rtl/>
        </w:rPr>
        <w:t xml:space="preserve"> </w:t>
      </w:r>
      <w:r w:rsidRPr="00F567E5">
        <w:rPr>
          <w:b/>
          <w:bCs/>
          <w:rtl/>
        </w:rPr>
        <w:t>الحضرية</w:t>
      </w:r>
      <w:r>
        <w:rPr>
          <w:b/>
          <w:bCs/>
          <w:rtl/>
        </w:rPr>
        <w:t xml:space="preserve"> </w:t>
      </w:r>
      <w:r w:rsidRPr="00F567E5">
        <w:rPr>
          <w:b/>
          <w:bCs/>
          <w:rtl/>
        </w:rPr>
        <w:t>والريفية،</w:t>
      </w:r>
      <w:r>
        <w:rPr>
          <w:b/>
          <w:bCs/>
          <w:rtl/>
        </w:rPr>
        <w:t xml:space="preserve"> </w:t>
      </w:r>
      <w:r w:rsidRPr="00F567E5">
        <w:rPr>
          <w:b/>
          <w:bCs/>
          <w:rtl/>
        </w:rPr>
        <w:t>بما</w:t>
      </w:r>
      <w:r>
        <w:rPr>
          <w:b/>
          <w:bCs/>
          <w:rtl/>
        </w:rPr>
        <w:t xml:space="preserve"> </w:t>
      </w:r>
      <w:r w:rsidRPr="00F567E5">
        <w:rPr>
          <w:b/>
          <w:bCs/>
          <w:rtl/>
        </w:rPr>
        <w:t>في</w:t>
      </w:r>
      <w:r>
        <w:rPr>
          <w:b/>
          <w:bCs/>
          <w:rtl/>
        </w:rPr>
        <w:t xml:space="preserve"> </w:t>
      </w:r>
      <w:r w:rsidRPr="00F567E5">
        <w:rPr>
          <w:b/>
          <w:bCs/>
          <w:rtl/>
        </w:rPr>
        <w:t>ذلك</w:t>
      </w:r>
      <w:r>
        <w:rPr>
          <w:b/>
          <w:bCs/>
          <w:rtl/>
        </w:rPr>
        <w:t xml:space="preserve"> </w:t>
      </w:r>
      <w:r w:rsidRPr="00F567E5">
        <w:rPr>
          <w:b/>
          <w:bCs/>
          <w:rtl/>
        </w:rPr>
        <w:t>المراهقون</w:t>
      </w:r>
      <w:r>
        <w:rPr>
          <w:b/>
          <w:bCs/>
          <w:rtl/>
        </w:rPr>
        <w:t xml:space="preserve"> </w:t>
      </w:r>
      <w:r w:rsidRPr="00F567E5">
        <w:rPr>
          <w:b/>
          <w:bCs/>
          <w:rtl/>
        </w:rPr>
        <w:t>النشطون</w:t>
      </w:r>
      <w:r>
        <w:rPr>
          <w:b/>
          <w:bCs/>
          <w:rtl/>
        </w:rPr>
        <w:t xml:space="preserve"> </w:t>
      </w:r>
      <w:r w:rsidRPr="00F567E5">
        <w:rPr>
          <w:b/>
          <w:bCs/>
          <w:rtl/>
        </w:rPr>
        <w:t>جنسياً،</w:t>
      </w:r>
      <w:r>
        <w:rPr>
          <w:b/>
          <w:bCs/>
          <w:rtl/>
        </w:rPr>
        <w:t xml:space="preserve"> </w:t>
      </w:r>
      <w:r w:rsidRPr="00F567E5">
        <w:rPr>
          <w:b/>
          <w:bCs/>
          <w:rtl/>
        </w:rPr>
        <w:t>والنساء</w:t>
      </w:r>
      <w:r>
        <w:rPr>
          <w:b/>
          <w:bCs/>
          <w:rtl/>
        </w:rPr>
        <w:t xml:space="preserve"> </w:t>
      </w:r>
      <w:r w:rsidRPr="00F567E5">
        <w:rPr>
          <w:b/>
          <w:bCs/>
          <w:rtl/>
        </w:rPr>
        <w:t>الفقيرات،</w:t>
      </w:r>
      <w:r>
        <w:rPr>
          <w:b/>
          <w:bCs/>
          <w:rtl/>
        </w:rPr>
        <w:t xml:space="preserve"> </w:t>
      </w:r>
      <w:r w:rsidRPr="00F567E5">
        <w:rPr>
          <w:b/>
          <w:bCs/>
          <w:rtl/>
        </w:rPr>
        <w:t>والنساء</w:t>
      </w:r>
      <w:r>
        <w:rPr>
          <w:b/>
          <w:bCs/>
          <w:rtl/>
        </w:rPr>
        <w:t xml:space="preserve"> </w:t>
      </w:r>
      <w:r w:rsidRPr="00F567E5">
        <w:rPr>
          <w:b/>
          <w:bCs/>
          <w:rtl/>
        </w:rPr>
        <w:t>ذوات</w:t>
      </w:r>
      <w:r w:rsidR="00240656">
        <w:rPr>
          <w:rFonts w:hint="cs"/>
          <w:b/>
          <w:bCs/>
          <w:rtl/>
        </w:rPr>
        <w:t> </w:t>
      </w:r>
      <w:r w:rsidRPr="00F567E5">
        <w:rPr>
          <w:b/>
          <w:bCs/>
          <w:rtl/>
        </w:rPr>
        <w:t>الإعاقة،</w:t>
      </w:r>
      <w:r>
        <w:rPr>
          <w:b/>
          <w:bCs/>
          <w:rtl/>
        </w:rPr>
        <w:t xml:space="preserve"> </w:t>
      </w:r>
      <w:r w:rsidRPr="00F567E5">
        <w:rPr>
          <w:b/>
          <w:bCs/>
          <w:rtl/>
        </w:rPr>
        <w:t>والنساء</w:t>
      </w:r>
      <w:r>
        <w:rPr>
          <w:b/>
          <w:bCs/>
          <w:rtl/>
        </w:rPr>
        <w:t xml:space="preserve"> </w:t>
      </w:r>
      <w:r w:rsidRPr="00F567E5">
        <w:rPr>
          <w:b/>
          <w:bCs/>
          <w:rtl/>
        </w:rPr>
        <w:t>المصابات</w:t>
      </w:r>
      <w:r>
        <w:rPr>
          <w:b/>
          <w:bCs/>
          <w:rtl/>
        </w:rPr>
        <w:t xml:space="preserve"> </w:t>
      </w:r>
      <w:r w:rsidRPr="00F567E5">
        <w:rPr>
          <w:b/>
          <w:bCs/>
          <w:rtl/>
        </w:rPr>
        <w:t>بفيروس</w:t>
      </w:r>
      <w:r>
        <w:rPr>
          <w:b/>
          <w:bCs/>
          <w:rtl/>
        </w:rPr>
        <w:t xml:space="preserve"> </w:t>
      </w:r>
      <w:r w:rsidRPr="00F567E5">
        <w:rPr>
          <w:b/>
          <w:bCs/>
          <w:rtl/>
        </w:rPr>
        <w:t>نقص</w:t>
      </w:r>
      <w:r>
        <w:rPr>
          <w:b/>
          <w:bCs/>
          <w:rtl/>
        </w:rPr>
        <w:t xml:space="preserve"> </w:t>
      </w:r>
      <w:r w:rsidRPr="00F567E5">
        <w:rPr>
          <w:b/>
          <w:bCs/>
          <w:rtl/>
        </w:rPr>
        <w:t>المناعة</w:t>
      </w:r>
      <w:r>
        <w:rPr>
          <w:b/>
          <w:bCs/>
          <w:rtl/>
        </w:rPr>
        <w:t xml:space="preserve"> </w:t>
      </w:r>
      <w:r w:rsidRPr="00F567E5">
        <w:rPr>
          <w:b/>
          <w:bCs/>
          <w:rtl/>
        </w:rPr>
        <w:t>البشرية/الإيدز؛</w:t>
      </w:r>
    </w:p>
    <w:p w14:paraId="00C893BC" w14:textId="67FF4274" w:rsidR="00E464E3" w:rsidRPr="00F567E5" w:rsidRDefault="00E464E3" w:rsidP="00E464E3">
      <w:pPr>
        <w:pStyle w:val="SingleTxt"/>
        <w:rPr>
          <w:b/>
          <w:rtl/>
          <w:lang w:bidi="en-GB"/>
        </w:rPr>
      </w:pPr>
      <w:r>
        <w:rPr>
          <w:rtl/>
        </w:rPr>
        <w:tab/>
      </w:r>
      <w:r w:rsidRPr="00F567E5">
        <w:rPr>
          <w:rtl/>
        </w:rPr>
        <w:t>(ب)</w:t>
      </w:r>
      <w:r w:rsidRPr="00F567E5">
        <w:rPr>
          <w:rtl/>
        </w:rPr>
        <w:tab/>
      </w:r>
      <w:r w:rsidRPr="00F567E5">
        <w:rPr>
          <w:b/>
          <w:bCs/>
          <w:rtl/>
        </w:rPr>
        <w:t>زيادة</w:t>
      </w:r>
      <w:r>
        <w:rPr>
          <w:b/>
          <w:bCs/>
          <w:rtl/>
        </w:rPr>
        <w:t xml:space="preserve"> </w:t>
      </w:r>
      <w:r w:rsidRPr="00F567E5">
        <w:rPr>
          <w:b/>
          <w:bCs/>
          <w:rtl/>
        </w:rPr>
        <w:t>وعي</w:t>
      </w:r>
      <w:r>
        <w:rPr>
          <w:b/>
          <w:bCs/>
          <w:rtl/>
        </w:rPr>
        <w:t xml:space="preserve"> </w:t>
      </w:r>
      <w:r w:rsidRPr="00F567E5">
        <w:rPr>
          <w:b/>
          <w:bCs/>
          <w:rtl/>
        </w:rPr>
        <w:t>الجمهور</w:t>
      </w:r>
      <w:r>
        <w:rPr>
          <w:b/>
          <w:bCs/>
          <w:rtl/>
        </w:rPr>
        <w:t xml:space="preserve"> </w:t>
      </w:r>
      <w:r w:rsidRPr="00F567E5">
        <w:rPr>
          <w:b/>
          <w:bCs/>
          <w:rtl/>
        </w:rPr>
        <w:t>بوسائل</w:t>
      </w:r>
      <w:r>
        <w:rPr>
          <w:b/>
          <w:bCs/>
          <w:rtl/>
        </w:rPr>
        <w:t xml:space="preserve"> </w:t>
      </w:r>
      <w:r w:rsidRPr="00F567E5">
        <w:rPr>
          <w:b/>
          <w:bCs/>
          <w:rtl/>
        </w:rPr>
        <w:t>منع</w:t>
      </w:r>
      <w:r>
        <w:rPr>
          <w:b/>
          <w:bCs/>
          <w:rtl/>
        </w:rPr>
        <w:t xml:space="preserve"> </w:t>
      </w:r>
      <w:r w:rsidRPr="00F567E5">
        <w:rPr>
          <w:b/>
          <w:bCs/>
          <w:rtl/>
        </w:rPr>
        <w:t>الحمل</w:t>
      </w:r>
      <w:r>
        <w:rPr>
          <w:b/>
          <w:bCs/>
          <w:rtl/>
        </w:rPr>
        <w:t xml:space="preserve"> </w:t>
      </w:r>
      <w:r w:rsidRPr="00F567E5">
        <w:rPr>
          <w:b/>
          <w:bCs/>
          <w:rtl/>
        </w:rPr>
        <w:t>الحديثة،</w:t>
      </w:r>
      <w:r>
        <w:rPr>
          <w:b/>
          <w:bCs/>
          <w:rtl/>
        </w:rPr>
        <w:t xml:space="preserve"> </w:t>
      </w:r>
      <w:r w:rsidRPr="00F567E5">
        <w:rPr>
          <w:b/>
          <w:bCs/>
          <w:rtl/>
        </w:rPr>
        <w:t>وضمان</w:t>
      </w:r>
      <w:r>
        <w:rPr>
          <w:b/>
          <w:bCs/>
          <w:rtl/>
        </w:rPr>
        <w:t xml:space="preserve"> </w:t>
      </w:r>
      <w:r w:rsidRPr="00F567E5">
        <w:rPr>
          <w:b/>
          <w:bCs/>
          <w:rtl/>
        </w:rPr>
        <w:t>عدم</w:t>
      </w:r>
      <w:r>
        <w:rPr>
          <w:b/>
          <w:bCs/>
          <w:rtl/>
        </w:rPr>
        <w:t xml:space="preserve"> </w:t>
      </w:r>
      <w:r w:rsidRPr="00F567E5">
        <w:rPr>
          <w:b/>
          <w:bCs/>
          <w:rtl/>
        </w:rPr>
        <w:t>اتخاذ</w:t>
      </w:r>
      <w:r>
        <w:rPr>
          <w:b/>
          <w:bCs/>
          <w:rtl/>
        </w:rPr>
        <w:t xml:space="preserve"> </w:t>
      </w:r>
      <w:r w:rsidRPr="00F567E5">
        <w:rPr>
          <w:b/>
          <w:bCs/>
          <w:rtl/>
        </w:rPr>
        <w:t>الإجهاض</w:t>
      </w:r>
      <w:r>
        <w:rPr>
          <w:b/>
          <w:bCs/>
          <w:rtl/>
        </w:rPr>
        <w:t xml:space="preserve"> </w:t>
      </w:r>
      <w:r w:rsidRPr="00F567E5">
        <w:rPr>
          <w:b/>
          <w:bCs/>
          <w:rtl/>
        </w:rPr>
        <w:t>وسيلةً</w:t>
      </w:r>
      <w:r>
        <w:rPr>
          <w:b/>
          <w:bCs/>
          <w:rtl/>
        </w:rPr>
        <w:t xml:space="preserve"> </w:t>
      </w:r>
      <w:r w:rsidRPr="00F567E5">
        <w:rPr>
          <w:b/>
          <w:bCs/>
          <w:rtl/>
        </w:rPr>
        <w:t>لمنع</w:t>
      </w:r>
      <w:r>
        <w:rPr>
          <w:b/>
          <w:bCs/>
          <w:rtl/>
        </w:rPr>
        <w:t xml:space="preserve"> </w:t>
      </w:r>
      <w:r w:rsidRPr="00F567E5">
        <w:rPr>
          <w:b/>
          <w:bCs/>
          <w:rtl/>
        </w:rPr>
        <w:t>الحمل،</w:t>
      </w:r>
      <w:r>
        <w:rPr>
          <w:b/>
          <w:bCs/>
          <w:rtl/>
        </w:rPr>
        <w:t xml:space="preserve"> </w:t>
      </w:r>
      <w:r w:rsidRPr="00F567E5">
        <w:rPr>
          <w:b/>
          <w:bCs/>
          <w:rtl/>
        </w:rPr>
        <w:t>وذلك</w:t>
      </w:r>
      <w:r>
        <w:rPr>
          <w:b/>
          <w:bCs/>
          <w:rtl/>
        </w:rPr>
        <w:t xml:space="preserve"> </w:t>
      </w:r>
      <w:r w:rsidRPr="00F567E5">
        <w:rPr>
          <w:b/>
          <w:bCs/>
          <w:rtl/>
        </w:rPr>
        <w:t>بطرق</w:t>
      </w:r>
      <w:r>
        <w:rPr>
          <w:b/>
          <w:bCs/>
          <w:rtl/>
        </w:rPr>
        <w:t xml:space="preserve"> </w:t>
      </w:r>
      <w:r w:rsidRPr="00F567E5">
        <w:rPr>
          <w:b/>
          <w:bCs/>
          <w:rtl/>
        </w:rPr>
        <w:t>منها</w:t>
      </w:r>
      <w:r>
        <w:rPr>
          <w:b/>
          <w:bCs/>
          <w:rtl/>
        </w:rPr>
        <w:t xml:space="preserve"> </w:t>
      </w:r>
      <w:r w:rsidRPr="00F567E5">
        <w:rPr>
          <w:b/>
          <w:bCs/>
          <w:rtl/>
        </w:rPr>
        <w:t>التثقيف</w:t>
      </w:r>
      <w:r>
        <w:rPr>
          <w:b/>
          <w:bCs/>
          <w:rtl/>
        </w:rPr>
        <w:t xml:space="preserve"> </w:t>
      </w:r>
      <w:r w:rsidRPr="00F567E5">
        <w:rPr>
          <w:b/>
          <w:bCs/>
          <w:rtl/>
        </w:rPr>
        <w:t>والحملات</w:t>
      </w:r>
      <w:r>
        <w:rPr>
          <w:b/>
          <w:bCs/>
          <w:rtl/>
        </w:rPr>
        <w:t xml:space="preserve"> </w:t>
      </w:r>
      <w:r w:rsidRPr="00F567E5">
        <w:rPr>
          <w:b/>
          <w:bCs/>
          <w:rtl/>
        </w:rPr>
        <w:t>الإعلامية</w:t>
      </w:r>
      <w:r>
        <w:rPr>
          <w:b/>
          <w:bCs/>
          <w:rtl/>
        </w:rPr>
        <w:t xml:space="preserve"> </w:t>
      </w:r>
      <w:r w:rsidRPr="00F567E5">
        <w:rPr>
          <w:b/>
          <w:bCs/>
          <w:rtl/>
        </w:rPr>
        <w:t>بشأن</w:t>
      </w:r>
      <w:r>
        <w:rPr>
          <w:b/>
          <w:bCs/>
          <w:rtl/>
        </w:rPr>
        <w:t xml:space="preserve"> </w:t>
      </w:r>
      <w:r w:rsidRPr="00F567E5">
        <w:rPr>
          <w:b/>
          <w:bCs/>
          <w:rtl/>
        </w:rPr>
        <w:t>السلوك</w:t>
      </w:r>
      <w:r>
        <w:rPr>
          <w:b/>
          <w:bCs/>
          <w:rtl/>
        </w:rPr>
        <w:t xml:space="preserve"> </w:t>
      </w:r>
      <w:r w:rsidRPr="00F567E5">
        <w:rPr>
          <w:b/>
          <w:bCs/>
          <w:rtl/>
        </w:rPr>
        <w:t>الجنسي؛</w:t>
      </w:r>
    </w:p>
    <w:p w14:paraId="29D83B89" w14:textId="46A556A6" w:rsidR="00E464E3" w:rsidRPr="00F567E5" w:rsidRDefault="00E464E3" w:rsidP="00E464E3">
      <w:pPr>
        <w:pStyle w:val="SingleTxt"/>
        <w:rPr>
          <w:b/>
          <w:bCs/>
          <w:rtl/>
          <w:lang w:bidi="en-GB"/>
        </w:rPr>
      </w:pPr>
      <w:r>
        <w:rPr>
          <w:rtl/>
        </w:rPr>
        <w:tab/>
      </w:r>
      <w:r w:rsidRPr="00F567E5">
        <w:rPr>
          <w:rtl/>
        </w:rPr>
        <w:t>(ج)</w:t>
      </w:r>
      <w:r w:rsidRPr="00F567E5">
        <w:rPr>
          <w:rtl/>
        </w:rPr>
        <w:tab/>
      </w:r>
      <w:r w:rsidRPr="00F567E5">
        <w:rPr>
          <w:b/>
          <w:bCs/>
          <w:rtl/>
        </w:rPr>
        <w:t>خفض</w:t>
      </w:r>
      <w:r>
        <w:rPr>
          <w:b/>
          <w:bCs/>
          <w:rtl/>
        </w:rPr>
        <w:t xml:space="preserve"> </w:t>
      </w:r>
      <w:r w:rsidRPr="00F567E5">
        <w:rPr>
          <w:b/>
          <w:bCs/>
          <w:rtl/>
        </w:rPr>
        <w:t>السن</w:t>
      </w:r>
      <w:r>
        <w:rPr>
          <w:b/>
          <w:bCs/>
          <w:rtl/>
        </w:rPr>
        <w:t xml:space="preserve"> </w:t>
      </w:r>
      <w:r w:rsidRPr="00F567E5">
        <w:rPr>
          <w:b/>
          <w:bCs/>
          <w:rtl/>
        </w:rPr>
        <w:t>اللازم</w:t>
      </w:r>
      <w:r>
        <w:rPr>
          <w:b/>
          <w:bCs/>
          <w:rtl/>
        </w:rPr>
        <w:t xml:space="preserve"> </w:t>
      </w:r>
      <w:r w:rsidRPr="00F567E5">
        <w:rPr>
          <w:b/>
          <w:bCs/>
          <w:rtl/>
        </w:rPr>
        <w:t>بلوغه</w:t>
      </w:r>
      <w:r>
        <w:rPr>
          <w:b/>
          <w:bCs/>
          <w:rtl/>
        </w:rPr>
        <w:t xml:space="preserve"> </w:t>
      </w:r>
      <w:r w:rsidRPr="00F567E5">
        <w:rPr>
          <w:b/>
          <w:bCs/>
          <w:rtl/>
        </w:rPr>
        <w:t>لحصول</w:t>
      </w:r>
      <w:r>
        <w:rPr>
          <w:b/>
          <w:bCs/>
          <w:rtl/>
        </w:rPr>
        <w:t xml:space="preserve"> </w:t>
      </w:r>
      <w:r w:rsidRPr="00F567E5">
        <w:rPr>
          <w:b/>
          <w:bCs/>
          <w:rtl/>
        </w:rPr>
        <w:t>المراهقين</w:t>
      </w:r>
      <w:r>
        <w:rPr>
          <w:b/>
          <w:bCs/>
          <w:rtl/>
        </w:rPr>
        <w:t xml:space="preserve"> </w:t>
      </w:r>
      <w:r w:rsidRPr="00F567E5">
        <w:rPr>
          <w:b/>
          <w:bCs/>
          <w:rtl/>
        </w:rPr>
        <w:t>على</w:t>
      </w:r>
      <w:r>
        <w:rPr>
          <w:b/>
          <w:bCs/>
          <w:rtl/>
        </w:rPr>
        <w:t xml:space="preserve"> </w:t>
      </w:r>
      <w:r w:rsidRPr="00F567E5">
        <w:rPr>
          <w:b/>
          <w:bCs/>
          <w:rtl/>
        </w:rPr>
        <w:t>الخدمات</w:t>
      </w:r>
      <w:r>
        <w:rPr>
          <w:b/>
          <w:bCs/>
          <w:rtl/>
        </w:rPr>
        <w:t xml:space="preserve"> </w:t>
      </w:r>
      <w:r w:rsidRPr="00F567E5">
        <w:rPr>
          <w:b/>
          <w:bCs/>
          <w:rtl/>
        </w:rPr>
        <w:t>الصحية</w:t>
      </w:r>
      <w:r>
        <w:rPr>
          <w:b/>
          <w:bCs/>
          <w:rtl/>
        </w:rPr>
        <w:t xml:space="preserve"> </w:t>
      </w:r>
      <w:r w:rsidRPr="00F567E5">
        <w:rPr>
          <w:b/>
          <w:bCs/>
          <w:rtl/>
        </w:rPr>
        <w:t>من</w:t>
      </w:r>
      <w:r>
        <w:rPr>
          <w:rtl/>
        </w:rPr>
        <w:t xml:space="preserve"> </w:t>
      </w:r>
      <w:r w:rsidRPr="00F567E5">
        <w:rPr>
          <w:b/>
          <w:bCs/>
          <w:rtl/>
        </w:rPr>
        <w:t>18</w:t>
      </w:r>
      <w:r>
        <w:rPr>
          <w:b/>
          <w:bCs/>
          <w:rtl/>
        </w:rPr>
        <w:t xml:space="preserve"> </w:t>
      </w:r>
      <w:r w:rsidRPr="00F567E5">
        <w:rPr>
          <w:b/>
          <w:bCs/>
          <w:rtl/>
        </w:rPr>
        <w:t>إلى</w:t>
      </w:r>
      <w:r>
        <w:rPr>
          <w:rFonts w:hint="cs"/>
          <w:b/>
          <w:bCs/>
          <w:rtl/>
        </w:rPr>
        <w:t xml:space="preserve"> </w:t>
      </w:r>
      <w:r w:rsidRPr="00F567E5">
        <w:rPr>
          <w:b/>
          <w:bCs/>
          <w:rtl/>
        </w:rPr>
        <w:t>16</w:t>
      </w:r>
      <w:r>
        <w:rPr>
          <w:b/>
          <w:bCs/>
          <w:rtl/>
        </w:rPr>
        <w:t xml:space="preserve"> </w:t>
      </w:r>
      <w:r w:rsidRPr="00F567E5">
        <w:rPr>
          <w:b/>
          <w:bCs/>
          <w:rtl/>
        </w:rPr>
        <w:t>عاما،</w:t>
      </w:r>
      <w:r>
        <w:rPr>
          <w:b/>
          <w:bCs/>
          <w:rtl/>
        </w:rPr>
        <w:t xml:space="preserve"> </w:t>
      </w:r>
      <w:r w:rsidRPr="00F567E5">
        <w:rPr>
          <w:b/>
          <w:bCs/>
          <w:rtl/>
        </w:rPr>
        <w:t>بما</w:t>
      </w:r>
      <w:r>
        <w:rPr>
          <w:b/>
          <w:bCs/>
          <w:rtl/>
        </w:rPr>
        <w:t xml:space="preserve"> </w:t>
      </w:r>
      <w:r w:rsidRPr="00F567E5">
        <w:rPr>
          <w:b/>
          <w:bCs/>
          <w:rtl/>
        </w:rPr>
        <w:t>فيها</w:t>
      </w:r>
      <w:r>
        <w:rPr>
          <w:b/>
          <w:bCs/>
          <w:rtl/>
        </w:rPr>
        <w:t xml:space="preserve"> </w:t>
      </w:r>
      <w:r w:rsidRPr="00F567E5">
        <w:rPr>
          <w:b/>
          <w:bCs/>
          <w:rtl/>
        </w:rPr>
        <w:t>خدمات</w:t>
      </w:r>
      <w:r>
        <w:rPr>
          <w:b/>
          <w:bCs/>
          <w:rtl/>
        </w:rPr>
        <w:t xml:space="preserve"> </w:t>
      </w:r>
      <w:r w:rsidRPr="00F567E5">
        <w:rPr>
          <w:b/>
          <w:bCs/>
          <w:rtl/>
        </w:rPr>
        <w:t>الإجهاض</w:t>
      </w:r>
      <w:r>
        <w:rPr>
          <w:b/>
          <w:bCs/>
          <w:rtl/>
        </w:rPr>
        <w:t xml:space="preserve"> </w:t>
      </w:r>
      <w:r w:rsidRPr="00F567E5">
        <w:rPr>
          <w:b/>
          <w:bCs/>
          <w:rtl/>
        </w:rPr>
        <w:t>والصحة</w:t>
      </w:r>
      <w:r>
        <w:rPr>
          <w:b/>
          <w:bCs/>
          <w:rtl/>
        </w:rPr>
        <w:t xml:space="preserve"> </w:t>
      </w:r>
      <w:r w:rsidRPr="00F567E5">
        <w:rPr>
          <w:b/>
          <w:bCs/>
          <w:rtl/>
        </w:rPr>
        <w:t>النفسية،</w:t>
      </w:r>
      <w:r>
        <w:rPr>
          <w:b/>
          <w:bCs/>
          <w:rtl/>
        </w:rPr>
        <w:t xml:space="preserve"> </w:t>
      </w:r>
      <w:r w:rsidRPr="00F567E5">
        <w:rPr>
          <w:b/>
          <w:bCs/>
          <w:rtl/>
        </w:rPr>
        <w:t>بدون</w:t>
      </w:r>
      <w:r>
        <w:rPr>
          <w:b/>
          <w:bCs/>
          <w:rtl/>
        </w:rPr>
        <w:t xml:space="preserve"> </w:t>
      </w:r>
      <w:r w:rsidRPr="00F567E5">
        <w:rPr>
          <w:b/>
          <w:bCs/>
          <w:rtl/>
        </w:rPr>
        <w:t>موافقه</w:t>
      </w:r>
      <w:r>
        <w:rPr>
          <w:b/>
          <w:bCs/>
          <w:rtl/>
        </w:rPr>
        <w:t xml:space="preserve"> </w:t>
      </w:r>
      <w:r w:rsidRPr="00F567E5">
        <w:rPr>
          <w:b/>
          <w:bCs/>
          <w:rtl/>
        </w:rPr>
        <w:t>الوالدين،</w:t>
      </w:r>
      <w:r>
        <w:rPr>
          <w:b/>
          <w:bCs/>
          <w:rtl/>
        </w:rPr>
        <w:t xml:space="preserve"> </w:t>
      </w:r>
      <w:r w:rsidRPr="00F567E5">
        <w:rPr>
          <w:b/>
          <w:bCs/>
          <w:rtl/>
        </w:rPr>
        <w:t>وذلك</w:t>
      </w:r>
      <w:r>
        <w:rPr>
          <w:b/>
          <w:bCs/>
          <w:rtl/>
        </w:rPr>
        <w:t xml:space="preserve"> </w:t>
      </w:r>
      <w:r w:rsidRPr="00F567E5">
        <w:rPr>
          <w:b/>
          <w:bCs/>
          <w:rtl/>
        </w:rPr>
        <w:t>بطرق</w:t>
      </w:r>
      <w:r>
        <w:rPr>
          <w:b/>
          <w:bCs/>
          <w:rtl/>
        </w:rPr>
        <w:t xml:space="preserve"> </w:t>
      </w:r>
      <w:r w:rsidRPr="00F567E5">
        <w:rPr>
          <w:b/>
          <w:bCs/>
          <w:rtl/>
        </w:rPr>
        <w:t>منها</w:t>
      </w:r>
      <w:r>
        <w:rPr>
          <w:b/>
          <w:bCs/>
          <w:rtl/>
        </w:rPr>
        <w:t xml:space="preserve"> </w:t>
      </w:r>
      <w:r w:rsidRPr="00F567E5">
        <w:rPr>
          <w:b/>
          <w:bCs/>
          <w:rtl/>
        </w:rPr>
        <w:t>استعراض</w:t>
      </w:r>
      <w:r>
        <w:rPr>
          <w:b/>
          <w:bCs/>
          <w:rtl/>
        </w:rPr>
        <w:t xml:space="preserve"> </w:t>
      </w:r>
      <w:r w:rsidRPr="00F567E5">
        <w:rPr>
          <w:b/>
          <w:bCs/>
          <w:rtl/>
        </w:rPr>
        <w:t>واعتماد</w:t>
      </w:r>
      <w:r>
        <w:rPr>
          <w:b/>
          <w:bCs/>
          <w:rtl/>
        </w:rPr>
        <w:t xml:space="preserve"> </w:t>
      </w:r>
      <w:r w:rsidRPr="00F567E5">
        <w:rPr>
          <w:b/>
          <w:bCs/>
          <w:rtl/>
        </w:rPr>
        <w:t>مشروع</w:t>
      </w:r>
      <w:r>
        <w:rPr>
          <w:b/>
          <w:bCs/>
          <w:rtl/>
        </w:rPr>
        <w:t xml:space="preserve"> </w:t>
      </w:r>
      <w:r w:rsidRPr="00F567E5">
        <w:rPr>
          <w:b/>
          <w:bCs/>
          <w:rtl/>
        </w:rPr>
        <w:t>قانون</w:t>
      </w:r>
      <w:r>
        <w:rPr>
          <w:b/>
          <w:bCs/>
          <w:rtl/>
        </w:rPr>
        <w:t xml:space="preserve"> </w:t>
      </w:r>
      <w:r w:rsidRPr="00F567E5">
        <w:rPr>
          <w:b/>
          <w:bCs/>
          <w:rtl/>
        </w:rPr>
        <w:t>الصحة</w:t>
      </w:r>
      <w:r>
        <w:rPr>
          <w:b/>
          <w:bCs/>
          <w:rtl/>
        </w:rPr>
        <w:t xml:space="preserve"> </w:t>
      </w:r>
      <w:r w:rsidRPr="00F567E5">
        <w:rPr>
          <w:b/>
          <w:bCs/>
          <w:rtl/>
        </w:rPr>
        <w:t>الجديد؛</w:t>
      </w:r>
    </w:p>
    <w:p w14:paraId="6770BF00" w14:textId="300196D2" w:rsidR="00E464E3" w:rsidRPr="00F567E5" w:rsidRDefault="00E464E3" w:rsidP="00E464E3">
      <w:pPr>
        <w:pStyle w:val="SingleTxt"/>
        <w:rPr>
          <w:b/>
          <w:lang w:bidi="en-GB"/>
        </w:rPr>
      </w:pPr>
      <w:r>
        <w:rPr>
          <w:rtl/>
        </w:rPr>
        <w:tab/>
      </w:r>
      <w:r w:rsidRPr="00F567E5">
        <w:rPr>
          <w:rtl/>
        </w:rPr>
        <w:t>(د)</w:t>
      </w:r>
      <w:r w:rsidRPr="00F567E5">
        <w:rPr>
          <w:rtl/>
        </w:rPr>
        <w:tab/>
      </w:r>
      <w:r w:rsidRPr="00F567E5">
        <w:rPr>
          <w:b/>
          <w:bCs/>
          <w:rtl/>
        </w:rPr>
        <w:t>تحسين</w:t>
      </w:r>
      <w:r>
        <w:rPr>
          <w:b/>
          <w:bCs/>
          <w:rtl/>
        </w:rPr>
        <w:t xml:space="preserve"> </w:t>
      </w:r>
      <w:r w:rsidRPr="00F567E5">
        <w:rPr>
          <w:b/>
          <w:bCs/>
          <w:rtl/>
        </w:rPr>
        <w:t>جودة</w:t>
      </w:r>
      <w:r>
        <w:rPr>
          <w:b/>
          <w:bCs/>
          <w:rtl/>
        </w:rPr>
        <w:t xml:space="preserve"> </w:t>
      </w:r>
      <w:r w:rsidRPr="00F567E5">
        <w:rPr>
          <w:b/>
          <w:bCs/>
          <w:rtl/>
        </w:rPr>
        <w:t>ما</w:t>
      </w:r>
      <w:r>
        <w:rPr>
          <w:b/>
          <w:bCs/>
          <w:rtl/>
        </w:rPr>
        <w:t xml:space="preserve"> </w:t>
      </w:r>
      <w:r w:rsidRPr="00F567E5">
        <w:rPr>
          <w:b/>
          <w:bCs/>
          <w:rtl/>
        </w:rPr>
        <w:t>تقدمه</w:t>
      </w:r>
      <w:r>
        <w:rPr>
          <w:b/>
          <w:bCs/>
          <w:rtl/>
        </w:rPr>
        <w:t xml:space="preserve"> </w:t>
      </w:r>
      <w:r w:rsidRPr="00F567E5">
        <w:rPr>
          <w:b/>
          <w:bCs/>
          <w:rtl/>
        </w:rPr>
        <w:t>المراكز</w:t>
      </w:r>
      <w:r>
        <w:rPr>
          <w:b/>
          <w:bCs/>
          <w:rtl/>
        </w:rPr>
        <w:t xml:space="preserve"> </w:t>
      </w:r>
      <w:r w:rsidRPr="00F567E5">
        <w:rPr>
          <w:b/>
          <w:bCs/>
          <w:rtl/>
        </w:rPr>
        <w:t>الصحية</w:t>
      </w:r>
      <w:r>
        <w:rPr>
          <w:b/>
          <w:bCs/>
          <w:rtl/>
        </w:rPr>
        <w:t xml:space="preserve"> </w:t>
      </w:r>
      <w:r w:rsidRPr="00F567E5">
        <w:rPr>
          <w:b/>
          <w:bCs/>
          <w:rtl/>
        </w:rPr>
        <w:t>من</w:t>
      </w:r>
      <w:r>
        <w:rPr>
          <w:b/>
          <w:bCs/>
          <w:rtl/>
        </w:rPr>
        <w:t xml:space="preserve"> </w:t>
      </w:r>
      <w:r w:rsidRPr="00F567E5">
        <w:rPr>
          <w:b/>
          <w:bCs/>
          <w:rtl/>
        </w:rPr>
        <w:t>خدمات</w:t>
      </w:r>
      <w:r>
        <w:rPr>
          <w:b/>
          <w:bCs/>
          <w:rtl/>
        </w:rPr>
        <w:t xml:space="preserve"> </w:t>
      </w:r>
      <w:r w:rsidRPr="00F567E5">
        <w:rPr>
          <w:b/>
          <w:bCs/>
          <w:rtl/>
        </w:rPr>
        <w:t>صحية</w:t>
      </w:r>
      <w:r>
        <w:rPr>
          <w:b/>
          <w:bCs/>
          <w:rtl/>
        </w:rPr>
        <w:t xml:space="preserve"> </w:t>
      </w:r>
      <w:r w:rsidRPr="00F567E5">
        <w:rPr>
          <w:b/>
          <w:bCs/>
          <w:rtl/>
        </w:rPr>
        <w:t>للشباب</w:t>
      </w:r>
      <w:r>
        <w:rPr>
          <w:b/>
          <w:bCs/>
          <w:rtl/>
        </w:rPr>
        <w:t xml:space="preserve"> </w:t>
      </w:r>
      <w:r w:rsidRPr="00F567E5">
        <w:rPr>
          <w:b/>
          <w:bCs/>
          <w:rtl/>
        </w:rPr>
        <w:t>وإمكانية</w:t>
      </w:r>
      <w:r>
        <w:rPr>
          <w:b/>
          <w:bCs/>
          <w:rtl/>
        </w:rPr>
        <w:t xml:space="preserve"> </w:t>
      </w:r>
      <w:r w:rsidRPr="00F567E5">
        <w:rPr>
          <w:b/>
          <w:bCs/>
          <w:rtl/>
        </w:rPr>
        <w:t>حصولهم</w:t>
      </w:r>
      <w:r>
        <w:rPr>
          <w:b/>
          <w:bCs/>
          <w:rtl/>
        </w:rPr>
        <w:t xml:space="preserve"> </w:t>
      </w:r>
      <w:r w:rsidRPr="00F567E5">
        <w:rPr>
          <w:b/>
          <w:bCs/>
          <w:rtl/>
        </w:rPr>
        <w:t>عليها،</w:t>
      </w:r>
      <w:r>
        <w:rPr>
          <w:b/>
          <w:bCs/>
          <w:rtl/>
        </w:rPr>
        <w:t xml:space="preserve"> </w:t>
      </w:r>
      <w:r w:rsidRPr="00F567E5">
        <w:rPr>
          <w:b/>
          <w:bCs/>
          <w:rtl/>
        </w:rPr>
        <w:t>وذلك</w:t>
      </w:r>
      <w:r>
        <w:rPr>
          <w:b/>
          <w:bCs/>
          <w:rtl/>
        </w:rPr>
        <w:t xml:space="preserve"> </w:t>
      </w:r>
      <w:r w:rsidRPr="00F567E5">
        <w:rPr>
          <w:b/>
          <w:bCs/>
          <w:rtl/>
        </w:rPr>
        <w:t>بطرق</w:t>
      </w:r>
      <w:r>
        <w:rPr>
          <w:b/>
          <w:bCs/>
          <w:rtl/>
        </w:rPr>
        <w:t xml:space="preserve"> </w:t>
      </w:r>
      <w:r w:rsidRPr="00F567E5">
        <w:rPr>
          <w:b/>
          <w:bCs/>
          <w:rtl/>
        </w:rPr>
        <w:t>منها</w:t>
      </w:r>
      <w:r>
        <w:rPr>
          <w:b/>
          <w:bCs/>
          <w:rtl/>
        </w:rPr>
        <w:t xml:space="preserve"> </w:t>
      </w:r>
      <w:r w:rsidRPr="00F567E5">
        <w:rPr>
          <w:b/>
          <w:bCs/>
          <w:rtl/>
        </w:rPr>
        <w:t>تعزيز</w:t>
      </w:r>
      <w:r>
        <w:rPr>
          <w:b/>
          <w:bCs/>
          <w:rtl/>
        </w:rPr>
        <w:t xml:space="preserve"> </w:t>
      </w:r>
      <w:r w:rsidRPr="00F567E5">
        <w:rPr>
          <w:b/>
          <w:bCs/>
          <w:rtl/>
        </w:rPr>
        <w:t>مهارات</w:t>
      </w:r>
      <w:r>
        <w:rPr>
          <w:b/>
          <w:bCs/>
          <w:rtl/>
        </w:rPr>
        <w:t xml:space="preserve"> </w:t>
      </w:r>
      <w:r w:rsidRPr="00F567E5">
        <w:rPr>
          <w:b/>
          <w:bCs/>
          <w:rtl/>
        </w:rPr>
        <w:t>موظفيها</w:t>
      </w:r>
      <w:r>
        <w:rPr>
          <w:b/>
          <w:bCs/>
          <w:rtl/>
        </w:rPr>
        <w:t xml:space="preserve"> </w:t>
      </w:r>
      <w:r w:rsidRPr="00F567E5">
        <w:rPr>
          <w:b/>
          <w:bCs/>
          <w:rtl/>
        </w:rPr>
        <w:t>وقدراتهم</w:t>
      </w:r>
      <w:r>
        <w:rPr>
          <w:b/>
          <w:bCs/>
          <w:rtl/>
        </w:rPr>
        <w:t xml:space="preserve"> </w:t>
      </w:r>
      <w:r w:rsidRPr="00F567E5">
        <w:rPr>
          <w:b/>
          <w:bCs/>
          <w:rtl/>
        </w:rPr>
        <w:t>على</w:t>
      </w:r>
      <w:r>
        <w:rPr>
          <w:b/>
          <w:bCs/>
          <w:rtl/>
        </w:rPr>
        <w:t xml:space="preserve"> </w:t>
      </w:r>
      <w:r w:rsidRPr="00F567E5">
        <w:rPr>
          <w:b/>
          <w:bCs/>
          <w:rtl/>
        </w:rPr>
        <w:t>تقديم</w:t>
      </w:r>
      <w:r>
        <w:rPr>
          <w:b/>
          <w:bCs/>
          <w:rtl/>
        </w:rPr>
        <w:t xml:space="preserve"> </w:t>
      </w:r>
      <w:r w:rsidRPr="00F567E5">
        <w:rPr>
          <w:b/>
          <w:bCs/>
          <w:rtl/>
        </w:rPr>
        <w:t>خدمات</w:t>
      </w:r>
      <w:r>
        <w:rPr>
          <w:b/>
          <w:bCs/>
          <w:rtl/>
        </w:rPr>
        <w:t xml:space="preserve"> </w:t>
      </w:r>
      <w:r w:rsidRPr="00F567E5">
        <w:rPr>
          <w:b/>
          <w:bCs/>
          <w:rtl/>
        </w:rPr>
        <w:t>تكون</w:t>
      </w:r>
      <w:r>
        <w:rPr>
          <w:b/>
          <w:bCs/>
          <w:rtl/>
        </w:rPr>
        <w:t xml:space="preserve"> </w:t>
      </w:r>
      <w:r w:rsidRPr="00F567E5">
        <w:rPr>
          <w:b/>
          <w:bCs/>
          <w:rtl/>
        </w:rPr>
        <w:t>مراعية</w:t>
      </w:r>
      <w:r>
        <w:rPr>
          <w:b/>
          <w:bCs/>
          <w:rtl/>
        </w:rPr>
        <w:t xml:space="preserve"> </w:t>
      </w:r>
      <w:r w:rsidRPr="00F567E5">
        <w:rPr>
          <w:b/>
          <w:bCs/>
          <w:rtl/>
        </w:rPr>
        <w:t>للاعتبارات</w:t>
      </w:r>
      <w:r>
        <w:rPr>
          <w:b/>
          <w:bCs/>
          <w:rtl/>
        </w:rPr>
        <w:t xml:space="preserve"> </w:t>
      </w:r>
      <w:r w:rsidRPr="00F567E5">
        <w:rPr>
          <w:b/>
          <w:bCs/>
          <w:rtl/>
        </w:rPr>
        <w:t>الجنسانية</w:t>
      </w:r>
      <w:r>
        <w:rPr>
          <w:b/>
          <w:bCs/>
          <w:rtl/>
        </w:rPr>
        <w:t xml:space="preserve"> </w:t>
      </w:r>
      <w:r w:rsidRPr="00F567E5">
        <w:rPr>
          <w:b/>
          <w:bCs/>
          <w:rtl/>
        </w:rPr>
        <w:t>وملائمة</w:t>
      </w:r>
      <w:r>
        <w:rPr>
          <w:b/>
          <w:bCs/>
          <w:rtl/>
        </w:rPr>
        <w:t xml:space="preserve"> </w:t>
      </w:r>
      <w:r w:rsidRPr="00F567E5">
        <w:rPr>
          <w:b/>
          <w:bCs/>
          <w:rtl/>
        </w:rPr>
        <w:t>للشباب،</w:t>
      </w:r>
      <w:r>
        <w:rPr>
          <w:b/>
          <w:bCs/>
          <w:rtl/>
        </w:rPr>
        <w:t xml:space="preserve"> </w:t>
      </w:r>
      <w:r w:rsidRPr="00F567E5">
        <w:rPr>
          <w:b/>
          <w:bCs/>
          <w:rtl/>
        </w:rPr>
        <w:t>وضمان</w:t>
      </w:r>
      <w:r>
        <w:rPr>
          <w:b/>
          <w:bCs/>
          <w:rtl/>
        </w:rPr>
        <w:t xml:space="preserve"> </w:t>
      </w:r>
      <w:r w:rsidRPr="00F567E5">
        <w:rPr>
          <w:b/>
          <w:bCs/>
          <w:rtl/>
        </w:rPr>
        <w:t>السرِّية</w:t>
      </w:r>
      <w:r>
        <w:rPr>
          <w:b/>
          <w:bCs/>
          <w:rtl/>
        </w:rPr>
        <w:t xml:space="preserve"> </w:t>
      </w:r>
      <w:r w:rsidRPr="00F567E5">
        <w:rPr>
          <w:b/>
          <w:bCs/>
          <w:rtl/>
        </w:rPr>
        <w:t>والخصوصية،</w:t>
      </w:r>
      <w:r>
        <w:rPr>
          <w:b/>
          <w:bCs/>
          <w:rtl/>
        </w:rPr>
        <w:t xml:space="preserve"> </w:t>
      </w:r>
      <w:r w:rsidRPr="00F567E5">
        <w:rPr>
          <w:b/>
          <w:bCs/>
          <w:rtl/>
        </w:rPr>
        <w:t>وتوسيع</w:t>
      </w:r>
      <w:r>
        <w:rPr>
          <w:b/>
          <w:bCs/>
          <w:rtl/>
        </w:rPr>
        <w:t xml:space="preserve"> </w:t>
      </w:r>
      <w:r w:rsidRPr="00F567E5">
        <w:rPr>
          <w:b/>
          <w:bCs/>
          <w:rtl/>
        </w:rPr>
        <w:t>نطاق</w:t>
      </w:r>
      <w:r>
        <w:rPr>
          <w:b/>
          <w:bCs/>
          <w:rtl/>
        </w:rPr>
        <w:t xml:space="preserve"> </w:t>
      </w:r>
      <w:r w:rsidRPr="00F567E5">
        <w:rPr>
          <w:b/>
          <w:bCs/>
          <w:rtl/>
        </w:rPr>
        <w:t>التغطية</w:t>
      </w:r>
      <w:r>
        <w:rPr>
          <w:b/>
          <w:bCs/>
          <w:rtl/>
        </w:rPr>
        <w:t xml:space="preserve"> </w:t>
      </w:r>
      <w:r w:rsidRPr="00F567E5">
        <w:rPr>
          <w:b/>
          <w:bCs/>
          <w:rtl/>
        </w:rPr>
        <w:t>التي</w:t>
      </w:r>
      <w:r>
        <w:rPr>
          <w:b/>
          <w:bCs/>
          <w:rtl/>
        </w:rPr>
        <w:t xml:space="preserve"> </w:t>
      </w:r>
      <w:r w:rsidRPr="00F567E5">
        <w:rPr>
          <w:b/>
          <w:bCs/>
          <w:rtl/>
        </w:rPr>
        <w:t>تقدمها</w:t>
      </w:r>
      <w:r>
        <w:rPr>
          <w:b/>
          <w:bCs/>
          <w:rtl/>
        </w:rPr>
        <w:t xml:space="preserve"> </w:t>
      </w:r>
      <w:r w:rsidRPr="00F567E5">
        <w:rPr>
          <w:b/>
          <w:bCs/>
          <w:rtl/>
        </w:rPr>
        <w:t>هذه</w:t>
      </w:r>
      <w:r>
        <w:rPr>
          <w:b/>
          <w:bCs/>
          <w:rtl/>
        </w:rPr>
        <w:t xml:space="preserve"> </w:t>
      </w:r>
      <w:r w:rsidRPr="00F567E5">
        <w:rPr>
          <w:b/>
          <w:bCs/>
          <w:rtl/>
        </w:rPr>
        <w:t>المراكز</w:t>
      </w:r>
      <w:r>
        <w:rPr>
          <w:b/>
          <w:bCs/>
          <w:rtl/>
        </w:rPr>
        <w:t xml:space="preserve"> </w:t>
      </w:r>
      <w:r w:rsidRPr="00F567E5">
        <w:rPr>
          <w:b/>
          <w:bCs/>
          <w:rtl/>
        </w:rPr>
        <w:t>ليشمل</w:t>
      </w:r>
      <w:r>
        <w:rPr>
          <w:b/>
          <w:bCs/>
          <w:rtl/>
        </w:rPr>
        <w:t xml:space="preserve"> </w:t>
      </w:r>
      <w:r w:rsidRPr="00F567E5">
        <w:rPr>
          <w:b/>
          <w:bCs/>
          <w:rtl/>
        </w:rPr>
        <w:t>المناطق</w:t>
      </w:r>
      <w:r>
        <w:rPr>
          <w:b/>
          <w:bCs/>
          <w:rtl/>
        </w:rPr>
        <w:t xml:space="preserve"> </w:t>
      </w:r>
      <w:r w:rsidRPr="00F567E5">
        <w:rPr>
          <w:b/>
          <w:bCs/>
          <w:rtl/>
        </w:rPr>
        <w:t>الريفية</w:t>
      </w:r>
      <w:r>
        <w:rPr>
          <w:b/>
          <w:bCs/>
          <w:rtl/>
        </w:rPr>
        <w:t xml:space="preserve"> </w:t>
      </w:r>
      <w:r w:rsidRPr="00F567E5">
        <w:rPr>
          <w:b/>
          <w:bCs/>
          <w:rtl/>
        </w:rPr>
        <w:t>والقرى،</w:t>
      </w:r>
      <w:r>
        <w:rPr>
          <w:b/>
          <w:bCs/>
          <w:rtl/>
        </w:rPr>
        <w:t xml:space="preserve"> </w:t>
      </w:r>
      <w:r w:rsidRPr="00F567E5">
        <w:rPr>
          <w:b/>
          <w:bCs/>
          <w:rtl/>
        </w:rPr>
        <w:t>والحفاظ</w:t>
      </w:r>
      <w:r>
        <w:rPr>
          <w:b/>
          <w:bCs/>
          <w:rtl/>
        </w:rPr>
        <w:t xml:space="preserve"> </w:t>
      </w:r>
      <w:r w:rsidRPr="00F567E5">
        <w:rPr>
          <w:b/>
          <w:bCs/>
          <w:rtl/>
        </w:rPr>
        <w:t>على</w:t>
      </w:r>
      <w:r>
        <w:rPr>
          <w:b/>
          <w:bCs/>
          <w:rtl/>
        </w:rPr>
        <w:t xml:space="preserve"> </w:t>
      </w:r>
      <w:r w:rsidRPr="00F567E5">
        <w:rPr>
          <w:b/>
          <w:bCs/>
          <w:rtl/>
        </w:rPr>
        <w:t>التمويل</w:t>
      </w:r>
      <w:r>
        <w:rPr>
          <w:b/>
          <w:bCs/>
          <w:rtl/>
        </w:rPr>
        <w:t xml:space="preserve"> </w:t>
      </w:r>
      <w:r w:rsidRPr="00F567E5">
        <w:rPr>
          <w:b/>
          <w:bCs/>
          <w:rtl/>
        </w:rPr>
        <w:t>الحكومي</w:t>
      </w:r>
      <w:r w:rsidR="004207A3">
        <w:rPr>
          <w:rFonts w:hint="cs"/>
          <w:b/>
          <w:bCs/>
          <w:rtl/>
        </w:rPr>
        <w:t xml:space="preserve"> لتلك المراكز</w:t>
      </w:r>
      <w:r w:rsidRPr="00F567E5">
        <w:rPr>
          <w:b/>
          <w:bCs/>
          <w:rtl/>
        </w:rPr>
        <w:t>؛</w:t>
      </w:r>
    </w:p>
    <w:p w14:paraId="6B5C4C3C" w14:textId="296CF9E9" w:rsidR="00E464E3" w:rsidRPr="00F567E5" w:rsidRDefault="00E464E3" w:rsidP="00E464E3">
      <w:pPr>
        <w:pStyle w:val="SingleTxt"/>
        <w:rPr>
          <w:b/>
          <w:rtl/>
          <w:lang w:bidi="en-GB"/>
        </w:rPr>
      </w:pPr>
      <w:r>
        <w:rPr>
          <w:rtl/>
        </w:rPr>
        <w:tab/>
      </w:r>
      <w:r w:rsidRPr="00F567E5">
        <w:rPr>
          <w:rtl/>
        </w:rPr>
        <w:t>(ه)</w:t>
      </w:r>
      <w:r w:rsidRPr="00F567E5">
        <w:rPr>
          <w:rtl/>
        </w:rPr>
        <w:tab/>
      </w:r>
      <w:r w:rsidRPr="00F567E5">
        <w:rPr>
          <w:b/>
          <w:bCs/>
          <w:rtl/>
        </w:rPr>
        <w:t>القضاء</w:t>
      </w:r>
      <w:r>
        <w:rPr>
          <w:b/>
          <w:bCs/>
          <w:rtl/>
        </w:rPr>
        <w:t xml:space="preserve"> </w:t>
      </w:r>
      <w:r w:rsidRPr="00F567E5">
        <w:rPr>
          <w:b/>
          <w:bCs/>
          <w:rtl/>
        </w:rPr>
        <w:t>على</w:t>
      </w:r>
      <w:r>
        <w:rPr>
          <w:b/>
          <w:bCs/>
          <w:rtl/>
        </w:rPr>
        <w:t xml:space="preserve"> </w:t>
      </w:r>
      <w:r w:rsidRPr="00F567E5">
        <w:rPr>
          <w:b/>
          <w:bCs/>
          <w:rtl/>
        </w:rPr>
        <w:t>ما</w:t>
      </w:r>
      <w:r>
        <w:rPr>
          <w:b/>
          <w:bCs/>
          <w:rtl/>
        </w:rPr>
        <w:t xml:space="preserve"> </w:t>
      </w:r>
      <w:r w:rsidRPr="00F567E5">
        <w:rPr>
          <w:b/>
          <w:bCs/>
          <w:rtl/>
        </w:rPr>
        <w:t>تتعرض</w:t>
      </w:r>
      <w:r>
        <w:rPr>
          <w:b/>
          <w:bCs/>
          <w:rtl/>
        </w:rPr>
        <w:t xml:space="preserve"> </w:t>
      </w:r>
      <w:r w:rsidRPr="00F567E5">
        <w:rPr>
          <w:b/>
          <w:bCs/>
          <w:rtl/>
        </w:rPr>
        <w:t>له</w:t>
      </w:r>
      <w:r>
        <w:rPr>
          <w:b/>
          <w:bCs/>
          <w:rtl/>
        </w:rPr>
        <w:t xml:space="preserve"> </w:t>
      </w:r>
      <w:r w:rsidRPr="00F567E5">
        <w:rPr>
          <w:b/>
          <w:bCs/>
          <w:rtl/>
        </w:rPr>
        <w:t>النساء</w:t>
      </w:r>
      <w:r>
        <w:rPr>
          <w:b/>
          <w:bCs/>
          <w:rtl/>
        </w:rPr>
        <w:t xml:space="preserve"> </w:t>
      </w:r>
      <w:r w:rsidRPr="00F567E5">
        <w:rPr>
          <w:b/>
          <w:bCs/>
          <w:rtl/>
        </w:rPr>
        <w:t>المصابات</w:t>
      </w:r>
      <w:r>
        <w:rPr>
          <w:b/>
          <w:bCs/>
          <w:rtl/>
        </w:rPr>
        <w:t xml:space="preserve"> </w:t>
      </w:r>
      <w:r w:rsidRPr="00F567E5">
        <w:rPr>
          <w:b/>
          <w:bCs/>
          <w:rtl/>
        </w:rPr>
        <w:t>بفيروس</w:t>
      </w:r>
      <w:r>
        <w:rPr>
          <w:b/>
          <w:bCs/>
          <w:rtl/>
        </w:rPr>
        <w:t xml:space="preserve"> </w:t>
      </w:r>
      <w:r w:rsidRPr="00F567E5">
        <w:rPr>
          <w:b/>
          <w:bCs/>
          <w:rtl/>
        </w:rPr>
        <w:t>نقص</w:t>
      </w:r>
      <w:r>
        <w:rPr>
          <w:b/>
          <w:bCs/>
          <w:rtl/>
        </w:rPr>
        <w:t xml:space="preserve"> </w:t>
      </w:r>
      <w:r w:rsidRPr="00F567E5">
        <w:rPr>
          <w:b/>
          <w:bCs/>
          <w:rtl/>
        </w:rPr>
        <w:t>المناعة</w:t>
      </w:r>
      <w:r>
        <w:rPr>
          <w:b/>
          <w:bCs/>
          <w:rtl/>
        </w:rPr>
        <w:t xml:space="preserve"> </w:t>
      </w:r>
      <w:r w:rsidRPr="00F567E5">
        <w:rPr>
          <w:b/>
          <w:bCs/>
          <w:rtl/>
        </w:rPr>
        <w:t>البشرية/الإيدز،</w:t>
      </w:r>
      <w:r>
        <w:rPr>
          <w:b/>
          <w:bCs/>
          <w:rtl/>
        </w:rPr>
        <w:t xml:space="preserve"> </w:t>
      </w:r>
      <w:r w:rsidRPr="00F567E5">
        <w:rPr>
          <w:b/>
          <w:bCs/>
          <w:rtl/>
        </w:rPr>
        <w:t>والنساء</w:t>
      </w:r>
      <w:r>
        <w:rPr>
          <w:b/>
          <w:bCs/>
          <w:rtl/>
        </w:rPr>
        <w:t xml:space="preserve"> </w:t>
      </w:r>
      <w:r w:rsidRPr="00F567E5">
        <w:rPr>
          <w:b/>
          <w:bCs/>
          <w:rtl/>
        </w:rPr>
        <w:t>ذوات</w:t>
      </w:r>
      <w:r>
        <w:rPr>
          <w:b/>
          <w:bCs/>
          <w:rtl/>
        </w:rPr>
        <w:t xml:space="preserve"> </w:t>
      </w:r>
      <w:r w:rsidRPr="00F567E5">
        <w:rPr>
          <w:b/>
          <w:bCs/>
          <w:rtl/>
        </w:rPr>
        <w:t>الإعاقة،</w:t>
      </w:r>
      <w:r>
        <w:rPr>
          <w:b/>
          <w:bCs/>
          <w:rtl/>
        </w:rPr>
        <w:t xml:space="preserve"> </w:t>
      </w:r>
      <w:r w:rsidRPr="00F567E5">
        <w:rPr>
          <w:b/>
          <w:bCs/>
          <w:rtl/>
        </w:rPr>
        <w:t>والنساء</w:t>
      </w:r>
      <w:r>
        <w:rPr>
          <w:b/>
          <w:bCs/>
          <w:rtl/>
        </w:rPr>
        <w:t xml:space="preserve"> </w:t>
      </w:r>
      <w:r w:rsidRPr="00F567E5">
        <w:rPr>
          <w:b/>
          <w:bCs/>
          <w:rtl/>
        </w:rPr>
        <w:t>اللاتي</w:t>
      </w:r>
      <w:r>
        <w:rPr>
          <w:b/>
          <w:bCs/>
          <w:rtl/>
        </w:rPr>
        <w:t xml:space="preserve"> </w:t>
      </w:r>
      <w:r w:rsidRPr="00F567E5">
        <w:rPr>
          <w:b/>
          <w:bCs/>
          <w:rtl/>
        </w:rPr>
        <w:t>يتعاطين</w:t>
      </w:r>
      <w:r>
        <w:rPr>
          <w:b/>
          <w:bCs/>
          <w:rtl/>
        </w:rPr>
        <w:t xml:space="preserve"> </w:t>
      </w:r>
      <w:r w:rsidRPr="00F567E5">
        <w:rPr>
          <w:b/>
          <w:bCs/>
          <w:rtl/>
        </w:rPr>
        <w:t>المخدرات</w:t>
      </w:r>
      <w:r>
        <w:rPr>
          <w:b/>
          <w:bCs/>
          <w:rtl/>
        </w:rPr>
        <w:t xml:space="preserve"> </w:t>
      </w:r>
      <w:r w:rsidRPr="00F567E5">
        <w:rPr>
          <w:b/>
          <w:bCs/>
          <w:rtl/>
        </w:rPr>
        <w:t>من</w:t>
      </w:r>
      <w:r>
        <w:rPr>
          <w:b/>
          <w:bCs/>
          <w:rtl/>
        </w:rPr>
        <w:t xml:space="preserve"> </w:t>
      </w:r>
      <w:r w:rsidRPr="00F567E5">
        <w:rPr>
          <w:b/>
          <w:bCs/>
          <w:rtl/>
        </w:rPr>
        <w:t>تمييز</w:t>
      </w:r>
      <w:r>
        <w:rPr>
          <w:b/>
          <w:bCs/>
          <w:rtl/>
        </w:rPr>
        <w:t xml:space="preserve"> </w:t>
      </w:r>
      <w:r w:rsidRPr="00F567E5">
        <w:rPr>
          <w:b/>
          <w:bCs/>
          <w:rtl/>
        </w:rPr>
        <w:t>وعنف</w:t>
      </w:r>
      <w:r>
        <w:rPr>
          <w:b/>
          <w:bCs/>
          <w:rtl/>
        </w:rPr>
        <w:t xml:space="preserve"> </w:t>
      </w:r>
      <w:r w:rsidRPr="00F567E5">
        <w:rPr>
          <w:b/>
          <w:bCs/>
          <w:rtl/>
        </w:rPr>
        <w:t>ووصم،</w:t>
      </w:r>
      <w:r>
        <w:rPr>
          <w:b/>
          <w:bCs/>
          <w:rtl/>
        </w:rPr>
        <w:t xml:space="preserve"> </w:t>
      </w:r>
      <w:r w:rsidRPr="00F567E5">
        <w:rPr>
          <w:b/>
          <w:bCs/>
          <w:rtl/>
        </w:rPr>
        <w:t>بما</w:t>
      </w:r>
      <w:r>
        <w:rPr>
          <w:b/>
          <w:bCs/>
          <w:rtl/>
        </w:rPr>
        <w:t xml:space="preserve"> </w:t>
      </w:r>
      <w:r w:rsidRPr="00F567E5">
        <w:rPr>
          <w:b/>
          <w:bCs/>
          <w:rtl/>
        </w:rPr>
        <w:t>في</w:t>
      </w:r>
      <w:r>
        <w:rPr>
          <w:b/>
          <w:bCs/>
          <w:rtl/>
        </w:rPr>
        <w:t xml:space="preserve"> </w:t>
      </w:r>
      <w:r w:rsidRPr="00F567E5">
        <w:rPr>
          <w:b/>
          <w:bCs/>
          <w:rtl/>
        </w:rPr>
        <w:t>ذلك</w:t>
      </w:r>
      <w:r>
        <w:rPr>
          <w:b/>
          <w:bCs/>
          <w:rtl/>
        </w:rPr>
        <w:t xml:space="preserve"> </w:t>
      </w:r>
      <w:r w:rsidRPr="00F567E5">
        <w:rPr>
          <w:b/>
          <w:bCs/>
          <w:rtl/>
        </w:rPr>
        <w:t>في</w:t>
      </w:r>
      <w:r w:rsidR="00240656">
        <w:rPr>
          <w:rFonts w:hint="cs"/>
          <w:b/>
          <w:bCs/>
          <w:rtl/>
        </w:rPr>
        <w:t> </w:t>
      </w:r>
      <w:r w:rsidRPr="00F567E5">
        <w:rPr>
          <w:b/>
          <w:bCs/>
          <w:rtl/>
        </w:rPr>
        <w:t>المؤسسات</w:t>
      </w:r>
      <w:r>
        <w:rPr>
          <w:b/>
          <w:bCs/>
          <w:rtl/>
        </w:rPr>
        <w:t xml:space="preserve"> </w:t>
      </w:r>
      <w:r w:rsidRPr="00F567E5">
        <w:rPr>
          <w:b/>
          <w:bCs/>
          <w:rtl/>
        </w:rPr>
        <w:t>أو</w:t>
      </w:r>
      <w:r>
        <w:rPr>
          <w:b/>
          <w:bCs/>
          <w:rtl/>
        </w:rPr>
        <w:t xml:space="preserve"> </w:t>
      </w:r>
      <w:r w:rsidRPr="00F567E5">
        <w:rPr>
          <w:b/>
          <w:bCs/>
          <w:rtl/>
        </w:rPr>
        <w:t>السجون،</w:t>
      </w:r>
      <w:r>
        <w:rPr>
          <w:b/>
          <w:bCs/>
          <w:rtl/>
        </w:rPr>
        <w:t xml:space="preserve"> </w:t>
      </w:r>
      <w:r w:rsidRPr="00F567E5">
        <w:rPr>
          <w:b/>
          <w:bCs/>
          <w:rtl/>
        </w:rPr>
        <w:t>وضمان</w:t>
      </w:r>
      <w:r>
        <w:rPr>
          <w:b/>
          <w:bCs/>
          <w:rtl/>
        </w:rPr>
        <w:t xml:space="preserve"> </w:t>
      </w:r>
      <w:r w:rsidRPr="00F567E5">
        <w:rPr>
          <w:b/>
          <w:bCs/>
          <w:rtl/>
        </w:rPr>
        <w:t>حصولهن</w:t>
      </w:r>
      <w:r>
        <w:rPr>
          <w:b/>
          <w:bCs/>
          <w:rtl/>
        </w:rPr>
        <w:t xml:space="preserve"> </w:t>
      </w:r>
      <w:r w:rsidRPr="00F567E5">
        <w:rPr>
          <w:b/>
          <w:bCs/>
          <w:rtl/>
        </w:rPr>
        <w:t>على</w:t>
      </w:r>
      <w:r>
        <w:rPr>
          <w:b/>
          <w:bCs/>
          <w:rtl/>
        </w:rPr>
        <w:t xml:space="preserve"> </w:t>
      </w:r>
      <w:r w:rsidRPr="00F567E5">
        <w:rPr>
          <w:b/>
          <w:bCs/>
          <w:rtl/>
        </w:rPr>
        <w:t>الخدمات</w:t>
      </w:r>
      <w:r>
        <w:rPr>
          <w:b/>
          <w:bCs/>
          <w:rtl/>
        </w:rPr>
        <w:t xml:space="preserve"> </w:t>
      </w:r>
      <w:r w:rsidRPr="00F567E5">
        <w:rPr>
          <w:b/>
          <w:bCs/>
          <w:rtl/>
        </w:rPr>
        <w:t>الصحية</w:t>
      </w:r>
      <w:r>
        <w:rPr>
          <w:b/>
          <w:bCs/>
          <w:rtl/>
        </w:rPr>
        <w:t xml:space="preserve"> </w:t>
      </w:r>
      <w:r w:rsidRPr="00F567E5">
        <w:rPr>
          <w:b/>
          <w:bCs/>
          <w:rtl/>
        </w:rPr>
        <w:t>الكافية،</w:t>
      </w:r>
      <w:r>
        <w:rPr>
          <w:b/>
          <w:bCs/>
          <w:rtl/>
        </w:rPr>
        <w:t xml:space="preserve"> </w:t>
      </w:r>
      <w:r w:rsidRPr="00F567E5">
        <w:rPr>
          <w:b/>
          <w:bCs/>
          <w:rtl/>
        </w:rPr>
        <w:t>بما</w:t>
      </w:r>
      <w:r>
        <w:rPr>
          <w:b/>
          <w:bCs/>
          <w:rtl/>
        </w:rPr>
        <w:t xml:space="preserve"> </w:t>
      </w:r>
      <w:r w:rsidRPr="00F567E5">
        <w:rPr>
          <w:b/>
          <w:bCs/>
          <w:rtl/>
        </w:rPr>
        <w:t>فيها</w:t>
      </w:r>
      <w:r>
        <w:rPr>
          <w:b/>
          <w:bCs/>
          <w:rtl/>
        </w:rPr>
        <w:t xml:space="preserve"> </w:t>
      </w:r>
      <w:r w:rsidRPr="00F567E5">
        <w:rPr>
          <w:b/>
          <w:bCs/>
          <w:rtl/>
        </w:rPr>
        <w:t>خدمات</w:t>
      </w:r>
      <w:r>
        <w:rPr>
          <w:b/>
          <w:bCs/>
          <w:rtl/>
        </w:rPr>
        <w:t xml:space="preserve"> </w:t>
      </w:r>
      <w:r w:rsidRPr="00F567E5">
        <w:rPr>
          <w:b/>
          <w:bCs/>
          <w:rtl/>
        </w:rPr>
        <w:t>الصحة</w:t>
      </w:r>
      <w:r>
        <w:rPr>
          <w:b/>
          <w:bCs/>
          <w:rtl/>
        </w:rPr>
        <w:t xml:space="preserve"> </w:t>
      </w:r>
      <w:r w:rsidRPr="00F567E5">
        <w:rPr>
          <w:b/>
          <w:bCs/>
          <w:rtl/>
        </w:rPr>
        <w:t>الجنسية</w:t>
      </w:r>
      <w:r>
        <w:rPr>
          <w:b/>
          <w:bCs/>
          <w:rtl/>
        </w:rPr>
        <w:t xml:space="preserve"> </w:t>
      </w:r>
      <w:r w:rsidRPr="00F567E5">
        <w:rPr>
          <w:b/>
          <w:bCs/>
          <w:rtl/>
        </w:rPr>
        <w:t>والإنجابية</w:t>
      </w:r>
      <w:r w:rsidRPr="00F567E5">
        <w:rPr>
          <w:rtl/>
        </w:rPr>
        <w:t>.</w:t>
      </w:r>
    </w:p>
    <w:p w14:paraId="4EE58B3D" w14:textId="77777777" w:rsidR="00E464E3" w:rsidRPr="00181C3E" w:rsidRDefault="00E464E3" w:rsidP="00E464E3">
      <w:pPr>
        <w:pStyle w:val="SingleTxt"/>
        <w:spacing w:after="0" w:line="120" w:lineRule="exact"/>
        <w:rPr>
          <w:sz w:val="10"/>
          <w:rtl/>
        </w:rPr>
      </w:pPr>
    </w:p>
    <w:p w14:paraId="571B7D4C" w14:textId="77777777" w:rsidR="00E464E3" w:rsidRPr="00F567E5" w:rsidRDefault="00E464E3" w:rsidP="00E464E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en-GB"/>
        </w:rPr>
      </w:pPr>
      <w:r w:rsidRPr="00F567E5">
        <w:rPr>
          <w:rtl/>
        </w:rPr>
        <w:tab/>
      </w:r>
      <w:r w:rsidRPr="00F567E5">
        <w:rPr>
          <w:rtl/>
        </w:rPr>
        <w:tab/>
        <w:t>التمكين</w:t>
      </w:r>
      <w:r>
        <w:rPr>
          <w:rtl/>
        </w:rPr>
        <w:t xml:space="preserve"> </w:t>
      </w:r>
      <w:r w:rsidRPr="00F567E5">
        <w:rPr>
          <w:rtl/>
        </w:rPr>
        <w:t>الاقتصادي</w:t>
      </w:r>
      <w:r>
        <w:rPr>
          <w:rtl/>
        </w:rPr>
        <w:t xml:space="preserve"> </w:t>
      </w:r>
      <w:r w:rsidRPr="00F567E5">
        <w:rPr>
          <w:rtl/>
        </w:rPr>
        <w:t>والاستحقاقات</w:t>
      </w:r>
      <w:r>
        <w:rPr>
          <w:rtl/>
        </w:rPr>
        <w:t xml:space="preserve"> </w:t>
      </w:r>
      <w:r w:rsidRPr="00F567E5">
        <w:rPr>
          <w:rtl/>
        </w:rPr>
        <w:t>الاجتماعية</w:t>
      </w:r>
    </w:p>
    <w:p w14:paraId="54A2BA27" w14:textId="77777777" w:rsidR="00E464E3" w:rsidRPr="00F567E5" w:rsidRDefault="00E464E3" w:rsidP="00E464E3">
      <w:pPr>
        <w:pStyle w:val="SingleTxt"/>
        <w:rPr>
          <w:rtl/>
          <w:lang w:bidi="en-GB"/>
        </w:rPr>
      </w:pPr>
      <w:r>
        <w:rPr>
          <w:rtl/>
        </w:rPr>
        <w:t>41</w:t>
      </w:r>
      <w:r>
        <w:rPr>
          <w:rFonts w:hint="cs"/>
          <w:rtl/>
        </w:rPr>
        <w:t xml:space="preserve"> </w:t>
      </w:r>
      <w:r w:rsidRPr="00F567E5">
        <w:rPr>
          <w:rtl/>
        </w:rPr>
        <w:t>-</w:t>
      </w:r>
      <w:r w:rsidRPr="00F567E5">
        <w:rPr>
          <w:rtl/>
        </w:rPr>
        <w:tab/>
        <w:t>ترحب</w:t>
      </w:r>
      <w:r>
        <w:rPr>
          <w:rtl/>
        </w:rPr>
        <w:t xml:space="preserve"> </w:t>
      </w:r>
      <w:r w:rsidRPr="00F567E5">
        <w:rPr>
          <w:rtl/>
        </w:rPr>
        <w:t>اللجنة</w:t>
      </w:r>
      <w:r>
        <w:rPr>
          <w:rtl/>
        </w:rPr>
        <w:t xml:space="preserve"> </w:t>
      </w:r>
      <w:r w:rsidRPr="00F567E5">
        <w:rPr>
          <w:rtl/>
        </w:rPr>
        <w:t>بخطة</w:t>
      </w:r>
      <w:r>
        <w:rPr>
          <w:rtl/>
        </w:rPr>
        <w:t xml:space="preserve"> </w:t>
      </w:r>
      <w:r w:rsidRPr="00F567E5">
        <w:rPr>
          <w:rtl/>
        </w:rPr>
        <w:t>التنمية</w:t>
      </w:r>
      <w:r>
        <w:rPr>
          <w:rtl/>
        </w:rPr>
        <w:t xml:space="preserve"> </w:t>
      </w:r>
      <w:r w:rsidRPr="00F567E5">
        <w:rPr>
          <w:rtl/>
        </w:rPr>
        <w:t>الاستراتيجية</w:t>
      </w:r>
      <w:r>
        <w:rPr>
          <w:rtl/>
        </w:rPr>
        <w:t xml:space="preserve"> </w:t>
      </w:r>
      <w:r w:rsidRPr="00F567E5">
        <w:rPr>
          <w:rtl/>
        </w:rPr>
        <w:t>للفترة</w:t>
      </w:r>
      <w:r>
        <w:rPr>
          <w:rtl/>
        </w:rPr>
        <w:t xml:space="preserve"> </w:t>
      </w:r>
      <w:r w:rsidRPr="00F567E5">
        <w:rPr>
          <w:rtl/>
        </w:rPr>
        <w:t>حتى</w:t>
      </w:r>
      <w:r>
        <w:rPr>
          <w:rtl/>
        </w:rPr>
        <w:t xml:space="preserve"> </w:t>
      </w:r>
      <w:r w:rsidRPr="00F567E5">
        <w:rPr>
          <w:rtl/>
        </w:rPr>
        <w:t>عام</w:t>
      </w:r>
      <w:r>
        <w:rPr>
          <w:rtl/>
        </w:rPr>
        <w:t xml:space="preserve"> 2025</w:t>
      </w:r>
      <w:r w:rsidRPr="00F567E5">
        <w:rPr>
          <w:rtl/>
        </w:rPr>
        <w:t>،</w:t>
      </w:r>
      <w:r>
        <w:rPr>
          <w:rtl/>
        </w:rPr>
        <w:t xml:space="preserve"> </w:t>
      </w:r>
      <w:r w:rsidRPr="00F567E5">
        <w:rPr>
          <w:rtl/>
        </w:rPr>
        <w:t>ولكن</w:t>
      </w:r>
      <w:r>
        <w:rPr>
          <w:rtl/>
        </w:rPr>
        <w:t xml:space="preserve"> </w:t>
      </w:r>
      <w:r w:rsidRPr="00F567E5">
        <w:rPr>
          <w:rtl/>
        </w:rPr>
        <w:t>القلق</w:t>
      </w:r>
      <w:r>
        <w:rPr>
          <w:rtl/>
        </w:rPr>
        <w:t xml:space="preserve"> </w:t>
      </w:r>
      <w:r w:rsidRPr="00F567E5">
        <w:rPr>
          <w:rtl/>
        </w:rPr>
        <w:t>يساورها</w:t>
      </w:r>
      <w:r>
        <w:rPr>
          <w:rtl/>
        </w:rPr>
        <w:t xml:space="preserve"> </w:t>
      </w:r>
      <w:r w:rsidRPr="00F567E5">
        <w:rPr>
          <w:rtl/>
        </w:rPr>
        <w:t>لأن</w:t>
      </w:r>
      <w:r>
        <w:rPr>
          <w:rtl/>
        </w:rPr>
        <w:t xml:space="preserve"> </w:t>
      </w:r>
      <w:r w:rsidRPr="00F567E5">
        <w:rPr>
          <w:rtl/>
        </w:rPr>
        <w:t>ما</w:t>
      </w:r>
      <w:r>
        <w:rPr>
          <w:rFonts w:hint="cs"/>
          <w:rtl/>
        </w:rPr>
        <w:t> </w:t>
      </w:r>
      <w:r w:rsidRPr="00F567E5">
        <w:rPr>
          <w:rtl/>
        </w:rPr>
        <w:t>تبذله</w:t>
      </w:r>
      <w:r>
        <w:rPr>
          <w:rtl/>
        </w:rPr>
        <w:t xml:space="preserve"> </w:t>
      </w:r>
      <w:r w:rsidRPr="00F567E5">
        <w:rPr>
          <w:rtl/>
        </w:rPr>
        <w:t>الدولة</w:t>
      </w:r>
      <w:r>
        <w:rPr>
          <w:rtl/>
        </w:rPr>
        <w:t xml:space="preserve"> </w:t>
      </w:r>
      <w:r w:rsidRPr="00F567E5">
        <w:rPr>
          <w:rtl/>
        </w:rPr>
        <w:t>الطرف</w:t>
      </w:r>
      <w:r>
        <w:rPr>
          <w:rtl/>
        </w:rPr>
        <w:t xml:space="preserve"> </w:t>
      </w:r>
      <w:r w:rsidRPr="00F567E5">
        <w:rPr>
          <w:rtl/>
        </w:rPr>
        <w:t>من</w:t>
      </w:r>
      <w:r>
        <w:rPr>
          <w:rtl/>
        </w:rPr>
        <w:t xml:space="preserve"> </w:t>
      </w:r>
      <w:r w:rsidRPr="00F567E5">
        <w:rPr>
          <w:rtl/>
        </w:rPr>
        <w:t>جهود</w:t>
      </w:r>
      <w:r>
        <w:rPr>
          <w:rtl/>
        </w:rPr>
        <w:t xml:space="preserve"> </w:t>
      </w:r>
      <w:r w:rsidRPr="00F567E5">
        <w:rPr>
          <w:rtl/>
        </w:rPr>
        <w:t>في</w:t>
      </w:r>
      <w:r>
        <w:rPr>
          <w:rtl/>
        </w:rPr>
        <w:t xml:space="preserve"> </w:t>
      </w:r>
      <w:r w:rsidRPr="00F567E5">
        <w:rPr>
          <w:rtl/>
        </w:rPr>
        <w:t>مجال</w:t>
      </w:r>
      <w:r>
        <w:rPr>
          <w:rtl/>
        </w:rPr>
        <w:t xml:space="preserve"> </w:t>
      </w:r>
      <w:r w:rsidRPr="00F567E5">
        <w:rPr>
          <w:rtl/>
        </w:rPr>
        <w:t>التنمية</w:t>
      </w:r>
      <w:r>
        <w:rPr>
          <w:rtl/>
        </w:rPr>
        <w:t xml:space="preserve"> </w:t>
      </w:r>
      <w:r w:rsidRPr="00F567E5">
        <w:rPr>
          <w:rtl/>
        </w:rPr>
        <w:t>لم</w:t>
      </w:r>
      <w:r>
        <w:rPr>
          <w:rtl/>
        </w:rPr>
        <w:t xml:space="preserve"> </w:t>
      </w:r>
      <w:r w:rsidRPr="00F567E5">
        <w:rPr>
          <w:rtl/>
        </w:rPr>
        <w:t>ينعكس</w:t>
      </w:r>
      <w:r>
        <w:rPr>
          <w:rtl/>
        </w:rPr>
        <w:t xml:space="preserve"> </w:t>
      </w:r>
      <w:r w:rsidRPr="00F567E5">
        <w:rPr>
          <w:rtl/>
        </w:rPr>
        <w:t>في</w:t>
      </w:r>
      <w:r>
        <w:rPr>
          <w:rtl/>
        </w:rPr>
        <w:t xml:space="preserve"> </w:t>
      </w:r>
      <w:r w:rsidRPr="00F567E5">
        <w:rPr>
          <w:rtl/>
        </w:rPr>
        <w:t>مساواة</w:t>
      </w:r>
      <w:r>
        <w:rPr>
          <w:rtl/>
        </w:rPr>
        <w:t xml:space="preserve"> </w:t>
      </w:r>
      <w:r w:rsidRPr="00F567E5">
        <w:rPr>
          <w:rtl/>
        </w:rPr>
        <w:t>فعلية</w:t>
      </w:r>
      <w:r>
        <w:rPr>
          <w:rtl/>
        </w:rPr>
        <w:t xml:space="preserve"> </w:t>
      </w:r>
      <w:r w:rsidRPr="00F567E5">
        <w:rPr>
          <w:rtl/>
        </w:rPr>
        <w:t>للمرأة</w:t>
      </w:r>
      <w:r>
        <w:rPr>
          <w:rtl/>
        </w:rPr>
        <w:t xml:space="preserve"> </w:t>
      </w:r>
      <w:r w:rsidRPr="00F567E5">
        <w:rPr>
          <w:rtl/>
        </w:rPr>
        <w:t>باستحقاقات</w:t>
      </w:r>
      <w:r>
        <w:rPr>
          <w:rtl/>
        </w:rPr>
        <w:t xml:space="preserve"> </w:t>
      </w:r>
      <w:r w:rsidRPr="00F567E5">
        <w:rPr>
          <w:rtl/>
        </w:rPr>
        <w:t>اجتماعية</w:t>
      </w:r>
      <w:r>
        <w:rPr>
          <w:rtl/>
        </w:rPr>
        <w:t xml:space="preserve"> </w:t>
      </w:r>
      <w:r w:rsidRPr="00F567E5">
        <w:rPr>
          <w:rtl/>
        </w:rPr>
        <w:t>واقتصادية</w:t>
      </w:r>
      <w:r>
        <w:rPr>
          <w:rtl/>
        </w:rPr>
        <w:t xml:space="preserve"> </w:t>
      </w:r>
      <w:r w:rsidRPr="00F567E5">
        <w:rPr>
          <w:rtl/>
        </w:rPr>
        <w:t>متزايدة.</w:t>
      </w:r>
      <w:r>
        <w:rPr>
          <w:rtl/>
        </w:rPr>
        <w:t xml:space="preserve"> </w:t>
      </w:r>
      <w:r w:rsidRPr="00F567E5">
        <w:rPr>
          <w:rtl/>
        </w:rPr>
        <w:t>وبوجه</w:t>
      </w:r>
      <w:r>
        <w:rPr>
          <w:rtl/>
        </w:rPr>
        <w:t xml:space="preserve"> </w:t>
      </w:r>
      <w:r w:rsidRPr="00F567E5">
        <w:rPr>
          <w:rtl/>
        </w:rPr>
        <w:t>خاص،</w:t>
      </w:r>
      <w:r>
        <w:rPr>
          <w:rtl/>
        </w:rPr>
        <w:t xml:space="preserve"> </w:t>
      </w:r>
      <w:r w:rsidRPr="00F567E5">
        <w:rPr>
          <w:rtl/>
        </w:rPr>
        <w:t>تلاحظ</w:t>
      </w:r>
      <w:r>
        <w:rPr>
          <w:rtl/>
        </w:rPr>
        <w:t xml:space="preserve"> </w:t>
      </w:r>
      <w:r w:rsidRPr="00F567E5">
        <w:rPr>
          <w:rtl/>
        </w:rPr>
        <w:t>اللجنة</w:t>
      </w:r>
      <w:r>
        <w:rPr>
          <w:rtl/>
        </w:rPr>
        <w:t xml:space="preserve"> </w:t>
      </w:r>
      <w:r w:rsidRPr="00F567E5">
        <w:rPr>
          <w:rtl/>
        </w:rPr>
        <w:t>بقلق</w:t>
      </w:r>
      <w:r>
        <w:rPr>
          <w:rtl/>
        </w:rPr>
        <w:t xml:space="preserve"> </w:t>
      </w:r>
      <w:r w:rsidRPr="00F567E5">
        <w:rPr>
          <w:rtl/>
        </w:rPr>
        <w:t>ما</w:t>
      </w:r>
      <w:r>
        <w:rPr>
          <w:rtl/>
        </w:rPr>
        <w:t xml:space="preserve"> </w:t>
      </w:r>
      <w:r w:rsidRPr="00F567E5">
        <w:rPr>
          <w:rtl/>
        </w:rPr>
        <w:t>يلي:</w:t>
      </w:r>
    </w:p>
    <w:p w14:paraId="01CC5971" w14:textId="77777777" w:rsidR="00E464E3" w:rsidRPr="00F567E5" w:rsidRDefault="00E464E3" w:rsidP="00E464E3">
      <w:pPr>
        <w:pStyle w:val="SingleTxt"/>
        <w:rPr>
          <w:rtl/>
          <w:lang w:bidi="en-GB"/>
        </w:rPr>
      </w:pPr>
      <w:r>
        <w:rPr>
          <w:rtl/>
        </w:rPr>
        <w:tab/>
      </w:r>
      <w:r w:rsidRPr="00F567E5">
        <w:rPr>
          <w:rtl/>
        </w:rPr>
        <w:t>(أ)</w:t>
      </w:r>
      <w:r w:rsidRPr="00F567E5">
        <w:rPr>
          <w:rtl/>
        </w:rPr>
        <w:tab/>
        <w:t>عدم</w:t>
      </w:r>
      <w:r>
        <w:rPr>
          <w:rtl/>
        </w:rPr>
        <w:t xml:space="preserve"> </w:t>
      </w:r>
      <w:r w:rsidRPr="00F567E5">
        <w:rPr>
          <w:rtl/>
        </w:rPr>
        <w:t>إمكانية</w:t>
      </w:r>
      <w:r>
        <w:rPr>
          <w:rtl/>
        </w:rPr>
        <w:t xml:space="preserve"> </w:t>
      </w:r>
      <w:r w:rsidRPr="00F567E5">
        <w:rPr>
          <w:rtl/>
        </w:rPr>
        <w:t>حصول</w:t>
      </w:r>
      <w:r>
        <w:rPr>
          <w:rtl/>
        </w:rPr>
        <w:t xml:space="preserve"> </w:t>
      </w:r>
      <w:r w:rsidRPr="00F567E5">
        <w:rPr>
          <w:rtl/>
        </w:rPr>
        <w:t>النساء</w:t>
      </w:r>
      <w:r>
        <w:rPr>
          <w:rtl/>
        </w:rPr>
        <w:t xml:space="preserve"> </w:t>
      </w:r>
      <w:r w:rsidRPr="00F567E5">
        <w:rPr>
          <w:rtl/>
        </w:rPr>
        <w:t>العاطلات</w:t>
      </w:r>
      <w:r>
        <w:rPr>
          <w:rtl/>
        </w:rPr>
        <w:t xml:space="preserve"> </w:t>
      </w:r>
      <w:r w:rsidRPr="00F567E5">
        <w:rPr>
          <w:rtl/>
        </w:rPr>
        <w:t>عن</w:t>
      </w:r>
      <w:r>
        <w:rPr>
          <w:rtl/>
        </w:rPr>
        <w:t xml:space="preserve"> </w:t>
      </w:r>
      <w:r w:rsidRPr="00F567E5">
        <w:rPr>
          <w:rtl/>
        </w:rPr>
        <w:t>العمل</w:t>
      </w:r>
      <w:r>
        <w:rPr>
          <w:rtl/>
        </w:rPr>
        <w:t xml:space="preserve"> </w:t>
      </w:r>
      <w:r w:rsidRPr="00F567E5">
        <w:rPr>
          <w:rtl/>
        </w:rPr>
        <w:t>والنساء</w:t>
      </w:r>
      <w:r>
        <w:rPr>
          <w:rtl/>
        </w:rPr>
        <w:t xml:space="preserve"> </w:t>
      </w:r>
      <w:r w:rsidRPr="00F567E5">
        <w:rPr>
          <w:rtl/>
        </w:rPr>
        <w:t>العاملات</w:t>
      </w:r>
      <w:r>
        <w:rPr>
          <w:rtl/>
        </w:rPr>
        <w:t xml:space="preserve"> </w:t>
      </w:r>
      <w:r w:rsidRPr="00F567E5">
        <w:rPr>
          <w:rtl/>
        </w:rPr>
        <w:t>في</w:t>
      </w:r>
      <w:r>
        <w:rPr>
          <w:rtl/>
        </w:rPr>
        <w:t xml:space="preserve"> </w:t>
      </w:r>
      <w:r w:rsidRPr="00F567E5">
        <w:rPr>
          <w:rtl/>
        </w:rPr>
        <w:t>القطاع</w:t>
      </w:r>
      <w:r>
        <w:rPr>
          <w:rtl/>
        </w:rPr>
        <w:t xml:space="preserve"> </w:t>
      </w:r>
      <w:r w:rsidRPr="00F567E5">
        <w:rPr>
          <w:rtl/>
        </w:rPr>
        <w:t>غير</w:t>
      </w:r>
      <w:r>
        <w:rPr>
          <w:rtl/>
        </w:rPr>
        <w:t xml:space="preserve"> </w:t>
      </w:r>
      <w:r w:rsidRPr="00F567E5">
        <w:rPr>
          <w:rtl/>
        </w:rPr>
        <w:t>الرسمي</w:t>
      </w:r>
      <w:r>
        <w:rPr>
          <w:rtl/>
        </w:rPr>
        <w:t xml:space="preserve"> </w:t>
      </w:r>
      <w:r w:rsidRPr="00F567E5">
        <w:rPr>
          <w:rtl/>
        </w:rPr>
        <w:t>على</w:t>
      </w:r>
      <w:r>
        <w:rPr>
          <w:rtl/>
        </w:rPr>
        <w:t xml:space="preserve"> </w:t>
      </w:r>
      <w:r w:rsidRPr="00F567E5">
        <w:rPr>
          <w:rtl/>
        </w:rPr>
        <w:t>استحقاقات</w:t>
      </w:r>
      <w:r>
        <w:rPr>
          <w:rtl/>
        </w:rPr>
        <w:t xml:space="preserve"> </w:t>
      </w:r>
      <w:r w:rsidRPr="00F567E5">
        <w:rPr>
          <w:rtl/>
        </w:rPr>
        <w:t>الضمان</w:t>
      </w:r>
      <w:r>
        <w:rPr>
          <w:rtl/>
        </w:rPr>
        <w:t xml:space="preserve"> </w:t>
      </w:r>
      <w:r w:rsidRPr="00F567E5">
        <w:rPr>
          <w:rtl/>
        </w:rPr>
        <w:t>الاجتماعي</w:t>
      </w:r>
      <w:r>
        <w:rPr>
          <w:rtl/>
        </w:rPr>
        <w:t xml:space="preserve"> </w:t>
      </w:r>
      <w:r w:rsidRPr="00F567E5">
        <w:rPr>
          <w:rtl/>
        </w:rPr>
        <w:t>وبدلات</w:t>
      </w:r>
      <w:r>
        <w:rPr>
          <w:rtl/>
        </w:rPr>
        <w:t xml:space="preserve"> </w:t>
      </w:r>
      <w:r w:rsidRPr="00F567E5">
        <w:rPr>
          <w:rtl/>
        </w:rPr>
        <w:t>رعاية</w:t>
      </w:r>
      <w:r>
        <w:rPr>
          <w:rtl/>
        </w:rPr>
        <w:t xml:space="preserve"> </w:t>
      </w:r>
      <w:r w:rsidRPr="00F567E5">
        <w:rPr>
          <w:rtl/>
        </w:rPr>
        <w:t>الأطفال؛</w:t>
      </w:r>
    </w:p>
    <w:p w14:paraId="178FED6A" w14:textId="77777777" w:rsidR="00E464E3" w:rsidRPr="00F567E5" w:rsidRDefault="00E464E3" w:rsidP="00E464E3">
      <w:pPr>
        <w:pStyle w:val="SingleTxt"/>
        <w:rPr>
          <w:rtl/>
          <w:lang w:bidi="en-GB"/>
        </w:rPr>
      </w:pPr>
      <w:r>
        <w:rPr>
          <w:rtl/>
        </w:rPr>
        <w:tab/>
      </w:r>
      <w:r w:rsidRPr="00F567E5">
        <w:rPr>
          <w:rtl/>
        </w:rPr>
        <w:t>(ب)</w:t>
      </w:r>
      <w:r w:rsidRPr="00F567E5">
        <w:rPr>
          <w:rtl/>
        </w:rPr>
        <w:tab/>
        <w:t>تدنِّي</w:t>
      </w:r>
      <w:r>
        <w:rPr>
          <w:rtl/>
        </w:rPr>
        <w:t xml:space="preserve"> </w:t>
      </w:r>
      <w:r w:rsidRPr="00F567E5">
        <w:rPr>
          <w:rtl/>
        </w:rPr>
        <w:t>الاستحقاقات</w:t>
      </w:r>
      <w:r>
        <w:rPr>
          <w:rtl/>
        </w:rPr>
        <w:t xml:space="preserve"> </w:t>
      </w:r>
      <w:r w:rsidRPr="00F567E5">
        <w:rPr>
          <w:rtl/>
        </w:rPr>
        <w:t>الاجتماعية</w:t>
      </w:r>
      <w:r>
        <w:rPr>
          <w:rtl/>
        </w:rPr>
        <w:t xml:space="preserve"> </w:t>
      </w:r>
      <w:r w:rsidRPr="00F567E5">
        <w:rPr>
          <w:rtl/>
        </w:rPr>
        <w:t>والافتقار</w:t>
      </w:r>
      <w:r>
        <w:rPr>
          <w:rtl/>
        </w:rPr>
        <w:t xml:space="preserve"> </w:t>
      </w:r>
      <w:r w:rsidRPr="00F567E5">
        <w:rPr>
          <w:rtl/>
        </w:rPr>
        <w:t>إلى</w:t>
      </w:r>
      <w:r>
        <w:rPr>
          <w:rtl/>
        </w:rPr>
        <w:t xml:space="preserve"> </w:t>
      </w:r>
      <w:r w:rsidRPr="00F567E5">
        <w:rPr>
          <w:rtl/>
        </w:rPr>
        <w:t>المساكن</w:t>
      </w:r>
      <w:r>
        <w:rPr>
          <w:rtl/>
        </w:rPr>
        <w:t xml:space="preserve"> </w:t>
      </w:r>
      <w:r w:rsidRPr="00F567E5">
        <w:rPr>
          <w:rtl/>
        </w:rPr>
        <w:t>المستأجرة</w:t>
      </w:r>
      <w:r>
        <w:rPr>
          <w:rtl/>
        </w:rPr>
        <w:t xml:space="preserve"> </w:t>
      </w:r>
      <w:r w:rsidRPr="00F567E5">
        <w:rPr>
          <w:rtl/>
        </w:rPr>
        <w:t>ذات</w:t>
      </w:r>
      <w:r>
        <w:rPr>
          <w:rtl/>
        </w:rPr>
        <w:t xml:space="preserve"> </w:t>
      </w:r>
      <w:r w:rsidRPr="00F567E5">
        <w:rPr>
          <w:rtl/>
        </w:rPr>
        <w:t>الجودة</w:t>
      </w:r>
      <w:r>
        <w:rPr>
          <w:rtl/>
        </w:rPr>
        <w:t xml:space="preserve"> </w:t>
      </w:r>
      <w:r w:rsidRPr="00F567E5">
        <w:rPr>
          <w:rtl/>
        </w:rPr>
        <w:t>العالية</w:t>
      </w:r>
      <w:r>
        <w:rPr>
          <w:rtl/>
        </w:rPr>
        <w:t xml:space="preserve"> </w:t>
      </w:r>
      <w:r w:rsidRPr="00F567E5">
        <w:rPr>
          <w:rtl/>
        </w:rPr>
        <w:t>للأسر</w:t>
      </w:r>
      <w:r>
        <w:rPr>
          <w:rtl/>
        </w:rPr>
        <w:t xml:space="preserve"> </w:t>
      </w:r>
      <w:r w:rsidRPr="00F567E5">
        <w:rPr>
          <w:rtl/>
        </w:rPr>
        <w:t>الكبيرة</w:t>
      </w:r>
      <w:r>
        <w:rPr>
          <w:rtl/>
        </w:rPr>
        <w:t xml:space="preserve"> </w:t>
      </w:r>
      <w:r w:rsidRPr="00F567E5">
        <w:rPr>
          <w:rtl/>
        </w:rPr>
        <w:t>التي</w:t>
      </w:r>
      <w:r>
        <w:rPr>
          <w:rtl/>
        </w:rPr>
        <w:t xml:space="preserve"> </w:t>
      </w:r>
      <w:r w:rsidRPr="00F567E5">
        <w:rPr>
          <w:rtl/>
        </w:rPr>
        <w:t>تعيش</w:t>
      </w:r>
      <w:r>
        <w:rPr>
          <w:rtl/>
        </w:rPr>
        <w:t xml:space="preserve"> </w:t>
      </w:r>
      <w:r w:rsidRPr="00F567E5">
        <w:rPr>
          <w:rtl/>
        </w:rPr>
        <w:t>في</w:t>
      </w:r>
      <w:r>
        <w:rPr>
          <w:rtl/>
        </w:rPr>
        <w:t xml:space="preserve"> </w:t>
      </w:r>
      <w:r w:rsidRPr="00F567E5">
        <w:rPr>
          <w:rtl/>
        </w:rPr>
        <w:t>فقر؛</w:t>
      </w:r>
    </w:p>
    <w:p w14:paraId="0793B92E" w14:textId="51B73595" w:rsidR="00E464E3" w:rsidRPr="00F567E5" w:rsidRDefault="00E464E3" w:rsidP="00E464E3">
      <w:pPr>
        <w:pStyle w:val="SingleTxt"/>
        <w:rPr>
          <w:rtl/>
          <w:lang w:bidi="en-GB"/>
        </w:rPr>
      </w:pPr>
      <w:r>
        <w:rPr>
          <w:rtl/>
        </w:rPr>
        <w:tab/>
      </w:r>
      <w:r w:rsidRPr="00F567E5">
        <w:rPr>
          <w:rtl/>
        </w:rPr>
        <w:t>(ج)</w:t>
      </w:r>
      <w:r w:rsidRPr="00F567E5">
        <w:rPr>
          <w:rtl/>
        </w:rPr>
        <w:tab/>
        <w:t>انخفاض</w:t>
      </w:r>
      <w:r>
        <w:rPr>
          <w:rtl/>
        </w:rPr>
        <w:t xml:space="preserve"> </w:t>
      </w:r>
      <w:r w:rsidRPr="00F567E5">
        <w:rPr>
          <w:rtl/>
        </w:rPr>
        <w:t>النسبة</w:t>
      </w:r>
      <w:r>
        <w:rPr>
          <w:rtl/>
        </w:rPr>
        <w:t xml:space="preserve"> </w:t>
      </w:r>
      <w:r w:rsidRPr="00F567E5">
        <w:rPr>
          <w:rtl/>
        </w:rPr>
        <w:t>المئوية</w:t>
      </w:r>
      <w:r>
        <w:rPr>
          <w:rtl/>
        </w:rPr>
        <w:t xml:space="preserve"> </w:t>
      </w:r>
      <w:r w:rsidRPr="00F567E5">
        <w:rPr>
          <w:rtl/>
        </w:rPr>
        <w:t>لملكية</w:t>
      </w:r>
      <w:r>
        <w:rPr>
          <w:rtl/>
        </w:rPr>
        <w:t xml:space="preserve"> </w:t>
      </w:r>
      <w:r w:rsidRPr="00F567E5">
        <w:rPr>
          <w:rtl/>
        </w:rPr>
        <w:t>الإناث</w:t>
      </w:r>
      <w:r>
        <w:rPr>
          <w:rtl/>
        </w:rPr>
        <w:t xml:space="preserve"> </w:t>
      </w:r>
      <w:r w:rsidRPr="00F567E5">
        <w:rPr>
          <w:rtl/>
        </w:rPr>
        <w:t>للأراضي،</w:t>
      </w:r>
      <w:r>
        <w:rPr>
          <w:rtl/>
        </w:rPr>
        <w:t xml:space="preserve"> </w:t>
      </w:r>
      <w:r w:rsidRPr="00F567E5">
        <w:rPr>
          <w:rtl/>
        </w:rPr>
        <w:t>مع</w:t>
      </w:r>
      <w:r>
        <w:rPr>
          <w:rtl/>
        </w:rPr>
        <w:t xml:space="preserve"> </w:t>
      </w:r>
      <w:r w:rsidRPr="00F567E5">
        <w:rPr>
          <w:rtl/>
        </w:rPr>
        <w:t>وجود</w:t>
      </w:r>
      <w:r>
        <w:rPr>
          <w:rtl/>
        </w:rPr>
        <w:t xml:space="preserve"> </w:t>
      </w:r>
      <w:r w:rsidRPr="00F567E5">
        <w:rPr>
          <w:rtl/>
        </w:rPr>
        <w:t>أسرة</w:t>
      </w:r>
      <w:r>
        <w:rPr>
          <w:rtl/>
        </w:rPr>
        <w:t xml:space="preserve"> </w:t>
      </w:r>
      <w:r w:rsidRPr="00F567E5">
        <w:rPr>
          <w:rtl/>
        </w:rPr>
        <w:t>معيشية</w:t>
      </w:r>
      <w:r>
        <w:rPr>
          <w:rtl/>
        </w:rPr>
        <w:t xml:space="preserve"> </w:t>
      </w:r>
      <w:r w:rsidRPr="00F567E5">
        <w:rPr>
          <w:rtl/>
        </w:rPr>
        <w:t>واحدة</w:t>
      </w:r>
      <w:r>
        <w:rPr>
          <w:rtl/>
        </w:rPr>
        <w:t xml:space="preserve"> </w:t>
      </w:r>
      <w:r w:rsidRPr="00F567E5">
        <w:rPr>
          <w:rtl/>
        </w:rPr>
        <w:t>فقط</w:t>
      </w:r>
      <w:r>
        <w:rPr>
          <w:rtl/>
        </w:rPr>
        <w:t xml:space="preserve"> </w:t>
      </w:r>
      <w:r w:rsidRPr="00F567E5">
        <w:rPr>
          <w:rtl/>
        </w:rPr>
        <w:t>من</w:t>
      </w:r>
      <w:r w:rsidR="00240656">
        <w:rPr>
          <w:rFonts w:hint="cs"/>
          <w:rtl/>
        </w:rPr>
        <w:t> </w:t>
      </w:r>
      <w:r w:rsidRPr="00F567E5">
        <w:rPr>
          <w:rtl/>
        </w:rPr>
        <w:t>كل</w:t>
      </w:r>
      <w:r>
        <w:rPr>
          <w:rtl/>
        </w:rPr>
        <w:t xml:space="preserve"> </w:t>
      </w:r>
      <w:r w:rsidRPr="00F567E5">
        <w:rPr>
          <w:rtl/>
        </w:rPr>
        <w:t>خمس</w:t>
      </w:r>
      <w:r>
        <w:rPr>
          <w:rtl/>
        </w:rPr>
        <w:t xml:space="preserve"> </w:t>
      </w:r>
      <w:r w:rsidRPr="00F567E5">
        <w:rPr>
          <w:rtl/>
        </w:rPr>
        <w:t>من</w:t>
      </w:r>
      <w:r>
        <w:rPr>
          <w:rtl/>
        </w:rPr>
        <w:t xml:space="preserve"> </w:t>
      </w:r>
      <w:r w:rsidRPr="00F567E5">
        <w:rPr>
          <w:rtl/>
        </w:rPr>
        <w:t>أسر</w:t>
      </w:r>
      <w:r>
        <w:rPr>
          <w:rtl/>
        </w:rPr>
        <w:t xml:space="preserve"> </w:t>
      </w:r>
      <w:r w:rsidRPr="00F567E5">
        <w:rPr>
          <w:rtl/>
        </w:rPr>
        <w:t>الفلاحين</w:t>
      </w:r>
      <w:r>
        <w:rPr>
          <w:rtl/>
        </w:rPr>
        <w:t xml:space="preserve"> </w:t>
      </w:r>
      <w:r w:rsidRPr="00F567E5">
        <w:rPr>
          <w:rtl/>
        </w:rPr>
        <w:t>والمزارعين</w:t>
      </w:r>
      <w:r>
        <w:rPr>
          <w:rtl/>
        </w:rPr>
        <w:t xml:space="preserve"> </w:t>
      </w:r>
      <w:r w:rsidRPr="00F567E5">
        <w:rPr>
          <w:rtl/>
        </w:rPr>
        <w:t>ترأسها</w:t>
      </w:r>
      <w:r>
        <w:rPr>
          <w:rtl/>
        </w:rPr>
        <w:t xml:space="preserve"> </w:t>
      </w:r>
      <w:r w:rsidRPr="00F567E5">
        <w:rPr>
          <w:rtl/>
        </w:rPr>
        <w:t>نساء؛</w:t>
      </w:r>
    </w:p>
    <w:p w14:paraId="4933D0A2" w14:textId="7C8F8119" w:rsidR="00E464E3" w:rsidRPr="00F567E5" w:rsidRDefault="00E464E3" w:rsidP="00E464E3">
      <w:pPr>
        <w:pStyle w:val="SingleTxt"/>
        <w:rPr>
          <w:rtl/>
          <w:lang w:bidi="en-GB"/>
        </w:rPr>
      </w:pPr>
      <w:r>
        <w:rPr>
          <w:rtl/>
        </w:rPr>
        <w:tab/>
      </w:r>
      <w:r w:rsidRPr="00F567E5">
        <w:rPr>
          <w:rtl/>
        </w:rPr>
        <w:t>(د)</w:t>
      </w:r>
      <w:r w:rsidRPr="00F567E5">
        <w:rPr>
          <w:rtl/>
        </w:rPr>
        <w:tab/>
        <w:t>عدم</w:t>
      </w:r>
      <w:r>
        <w:rPr>
          <w:rtl/>
        </w:rPr>
        <w:t xml:space="preserve"> </w:t>
      </w:r>
      <w:r w:rsidRPr="00F567E5">
        <w:rPr>
          <w:rtl/>
        </w:rPr>
        <w:t>وجود</w:t>
      </w:r>
      <w:r>
        <w:rPr>
          <w:rtl/>
        </w:rPr>
        <w:t xml:space="preserve"> </w:t>
      </w:r>
      <w:r w:rsidRPr="00F567E5">
        <w:rPr>
          <w:rtl/>
        </w:rPr>
        <w:t>تدابير</w:t>
      </w:r>
      <w:r>
        <w:rPr>
          <w:rtl/>
        </w:rPr>
        <w:t xml:space="preserve"> </w:t>
      </w:r>
      <w:r w:rsidRPr="00F567E5">
        <w:rPr>
          <w:rtl/>
        </w:rPr>
        <w:t>خاصة</w:t>
      </w:r>
      <w:r>
        <w:rPr>
          <w:rtl/>
        </w:rPr>
        <w:t xml:space="preserve"> </w:t>
      </w:r>
      <w:r w:rsidRPr="00F567E5">
        <w:rPr>
          <w:rtl/>
        </w:rPr>
        <w:t>مؤقتة</w:t>
      </w:r>
      <w:r>
        <w:rPr>
          <w:rtl/>
        </w:rPr>
        <w:t xml:space="preserve"> </w:t>
      </w:r>
      <w:r w:rsidRPr="00F567E5">
        <w:rPr>
          <w:rtl/>
        </w:rPr>
        <w:t>لتشجيع</w:t>
      </w:r>
      <w:r>
        <w:rPr>
          <w:rtl/>
        </w:rPr>
        <w:t xml:space="preserve"> </w:t>
      </w:r>
      <w:r w:rsidRPr="00F567E5">
        <w:rPr>
          <w:rtl/>
        </w:rPr>
        <w:t>النساء</w:t>
      </w:r>
      <w:r>
        <w:rPr>
          <w:rtl/>
        </w:rPr>
        <w:t xml:space="preserve"> </w:t>
      </w:r>
      <w:r w:rsidRPr="00F567E5">
        <w:rPr>
          <w:rtl/>
        </w:rPr>
        <w:t>على</w:t>
      </w:r>
      <w:r>
        <w:rPr>
          <w:rtl/>
        </w:rPr>
        <w:t xml:space="preserve"> </w:t>
      </w:r>
      <w:r w:rsidRPr="00F567E5">
        <w:rPr>
          <w:rtl/>
        </w:rPr>
        <w:t>مباشرة</w:t>
      </w:r>
      <w:r>
        <w:rPr>
          <w:rtl/>
        </w:rPr>
        <w:t xml:space="preserve"> </w:t>
      </w:r>
      <w:r w:rsidRPr="00F567E5">
        <w:rPr>
          <w:rtl/>
        </w:rPr>
        <w:t>الأعمال</w:t>
      </w:r>
      <w:r>
        <w:rPr>
          <w:rtl/>
        </w:rPr>
        <w:t xml:space="preserve"> </w:t>
      </w:r>
      <w:r w:rsidRPr="00F567E5">
        <w:rPr>
          <w:rtl/>
        </w:rPr>
        <w:t>الحرة،</w:t>
      </w:r>
      <w:r>
        <w:rPr>
          <w:rtl/>
        </w:rPr>
        <w:t xml:space="preserve"> </w:t>
      </w:r>
      <w:r w:rsidRPr="00F567E5">
        <w:rPr>
          <w:rtl/>
        </w:rPr>
        <w:t>ونقص</w:t>
      </w:r>
      <w:r>
        <w:rPr>
          <w:rtl/>
        </w:rPr>
        <w:t xml:space="preserve"> </w:t>
      </w:r>
      <w:r w:rsidRPr="00F567E5">
        <w:rPr>
          <w:rtl/>
        </w:rPr>
        <w:t>المعلومات</w:t>
      </w:r>
      <w:r>
        <w:rPr>
          <w:rtl/>
        </w:rPr>
        <w:t xml:space="preserve"> </w:t>
      </w:r>
      <w:r w:rsidRPr="00F567E5">
        <w:rPr>
          <w:rtl/>
        </w:rPr>
        <w:t>عن</w:t>
      </w:r>
      <w:r>
        <w:rPr>
          <w:rtl/>
        </w:rPr>
        <w:t xml:space="preserve"> </w:t>
      </w:r>
      <w:r w:rsidRPr="00F567E5">
        <w:rPr>
          <w:rtl/>
        </w:rPr>
        <w:t>آثار</w:t>
      </w:r>
      <w:r>
        <w:rPr>
          <w:rtl/>
        </w:rPr>
        <w:t xml:space="preserve"> </w:t>
      </w:r>
      <w:r w:rsidRPr="00F567E5">
        <w:rPr>
          <w:rtl/>
        </w:rPr>
        <w:t>المبادرات</w:t>
      </w:r>
      <w:r>
        <w:rPr>
          <w:rtl/>
        </w:rPr>
        <w:t xml:space="preserve"> </w:t>
      </w:r>
      <w:r w:rsidRPr="00F567E5">
        <w:rPr>
          <w:rtl/>
        </w:rPr>
        <w:t>الحالية،</w:t>
      </w:r>
      <w:r>
        <w:rPr>
          <w:rtl/>
        </w:rPr>
        <w:t xml:space="preserve"> </w:t>
      </w:r>
      <w:r w:rsidRPr="00F567E5">
        <w:rPr>
          <w:rtl/>
        </w:rPr>
        <w:t>مثل</w:t>
      </w:r>
      <w:r>
        <w:rPr>
          <w:rtl/>
        </w:rPr>
        <w:t xml:space="preserve"> </w:t>
      </w:r>
      <w:r w:rsidRPr="00F567E5">
        <w:rPr>
          <w:rtl/>
        </w:rPr>
        <w:t>صندوق</w:t>
      </w:r>
      <w:r>
        <w:rPr>
          <w:rtl/>
        </w:rPr>
        <w:t xml:space="preserve"> </w:t>
      </w:r>
      <w:r w:rsidRPr="00F567E5">
        <w:rPr>
          <w:rtl/>
        </w:rPr>
        <w:t>مشروع</w:t>
      </w:r>
      <w:r>
        <w:rPr>
          <w:rtl/>
        </w:rPr>
        <w:t xml:space="preserve"> </w:t>
      </w:r>
      <w:r>
        <w:rPr>
          <w:rFonts w:hint="cs"/>
          <w:rtl/>
        </w:rPr>
        <w:t>”</w:t>
      </w:r>
      <w:r w:rsidRPr="00F567E5">
        <w:rPr>
          <w:rtl/>
        </w:rPr>
        <w:t>دامو</w:t>
      </w:r>
      <w:r>
        <w:rPr>
          <w:rFonts w:hint="cs"/>
          <w:rtl/>
        </w:rPr>
        <w:t>“</w:t>
      </w:r>
      <w:r>
        <w:rPr>
          <w:rtl/>
        </w:rPr>
        <w:t xml:space="preserve"> </w:t>
      </w:r>
      <w:r w:rsidRPr="00F567E5">
        <w:rPr>
          <w:rtl/>
        </w:rPr>
        <w:t>وبرنامج</w:t>
      </w:r>
      <w:r>
        <w:rPr>
          <w:rtl/>
        </w:rPr>
        <w:t xml:space="preserve"> </w:t>
      </w:r>
      <w:r>
        <w:rPr>
          <w:rFonts w:hint="cs"/>
          <w:rtl/>
        </w:rPr>
        <w:t>”</w:t>
      </w:r>
      <w:r w:rsidRPr="00F567E5">
        <w:rPr>
          <w:rtl/>
        </w:rPr>
        <w:t>سيدات</w:t>
      </w:r>
      <w:r>
        <w:rPr>
          <w:rtl/>
        </w:rPr>
        <w:t xml:space="preserve"> </w:t>
      </w:r>
      <w:r w:rsidRPr="00F567E5">
        <w:rPr>
          <w:rtl/>
        </w:rPr>
        <w:t>الأعمال</w:t>
      </w:r>
      <w:r>
        <w:rPr>
          <w:rFonts w:hint="cs"/>
          <w:rtl/>
        </w:rPr>
        <w:t>“</w:t>
      </w:r>
      <w:r w:rsidRPr="00F567E5">
        <w:rPr>
          <w:rtl/>
        </w:rPr>
        <w:t>،</w:t>
      </w:r>
      <w:r>
        <w:rPr>
          <w:rtl/>
        </w:rPr>
        <w:t xml:space="preserve"> </w:t>
      </w:r>
      <w:r w:rsidRPr="00F567E5">
        <w:rPr>
          <w:rtl/>
        </w:rPr>
        <w:t>وعن</w:t>
      </w:r>
      <w:r>
        <w:rPr>
          <w:rtl/>
        </w:rPr>
        <w:t xml:space="preserve"> </w:t>
      </w:r>
      <w:r w:rsidRPr="00F567E5">
        <w:rPr>
          <w:rtl/>
        </w:rPr>
        <w:t>القوة</w:t>
      </w:r>
      <w:r>
        <w:rPr>
          <w:rtl/>
        </w:rPr>
        <w:t xml:space="preserve"> </w:t>
      </w:r>
      <w:r w:rsidRPr="00F567E5">
        <w:rPr>
          <w:rtl/>
        </w:rPr>
        <w:t>الشرائية</w:t>
      </w:r>
      <w:r>
        <w:rPr>
          <w:rtl/>
        </w:rPr>
        <w:t xml:space="preserve"> </w:t>
      </w:r>
      <w:r w:rsidRPr="00F567E5">
        <w:rPr>
          <w:rtl/>
        </w:rPr>
        <w:t>للمرأة</w:t>
      </w:r>
      <w:r>
        <w:rPr>
          <w:rtl/>
        </w:rPr>
        <w:t xml:space="preserve"> </w:t>
      </w:r>
      <w:r w:rsidRPr="00F567E5">
        <w:rPr>
          <w:rtl/>
        </w:rPr>
        <w:t>ووضعها</w:t>
      </w:r>
      <w:r>
        <w:rPr>
          <w:rtl/>
        </w:rPr>
        <w:t xml:space="preserve"> </w:t>
      </w:r>
      <w:r w:rsidRPr="00F567E5">
        <w:rPr>
          <w:rtl/>
        </w:rPr>
        <w:t>الاجتماعي</w:t>
      </w:r>
      <w:r>
        <w:rPr>
          <w:rtl/>
        </w:rPr>
        <w:t xml:space="preserve"> </w:t>
      </w:r>
      <w:r w:rsidRPr="00F567E5">
        <w:rPr>
          <w:rtl/>
        </w:rPr>
        <w:t>والاقتصادي،</w:t>
      </w:r>
      <w:r>
        <w:rPr>
          <w:rtl/>
        </w:rPr>
        <w:t xml:space="preserve"> </w:t>
      </w:r>
      <w:r w:rsidRPr="00F567E5">
        <w:rPr>
          <w:rtl/>
        </w:rPr>
        <w:t>وعن</w:t>
      </w:r>
      <w:r>
        <w:rPr>
          <w:rtl/>
        </w:rPr>
        <w:t xml:space="preserve"> </w:t>
      </w:r>
      <w:r w:rsidRPr="00F567E5">
        <w:rPr>
          <w:rtl/>
        </w:rPr>
        <w:t>فوائد</w:t>
      </w:r>
      <w:r>
        <w:rPr>
          <w:rtl/>
        </w:rPr>
        <w:t xml:space="preserve"> </w:t>
      </w:r>
      <w:r w:rsidRPr="00F567E5">
        <w:rPr>
          <w:rtl/>
        </w:rPr>
        <w:t>هذه</w:t>
      </w:r>
      <w:r>
        <w:rPr>
          <w:rtl/>
        </w:rPr>
        <w:t xml:space="preserve"> </w:t>
      </w:r>
      <w:r w:rsidRPr="00F567E5">
        <w:rPr>
          <w:rtl/>
        </w:rPr>
        <w:t>المبادرات</w:t>
      </w:r>
      <w:r>
        <w:rPr>
          <w:rtl/>
        </w:rPr>
        <w:t xml:space="preserve"> </w:t>
      </w:r>
      <w:r w:rsidRPr="00F567E5">
        <w:rPr>
          <w:rtl/>
        </w:rPr>
        <w:t>على</w:t>
      </w:r>
      <w:r>
        <w:rPr>
          <w:rtl/>
        </w:rPr>
        <w:t xml:space="preserve"> </w:t>
      </w:r>
      <w:r w:rsidRPr="00F567E5">
        <w:rPr>
          <w:rtl/>
        </w:rPr>
        <w:t>المرأة؛</w:t>
      </w:r>
    </w:p>
    <w:p w14:paraId="63D7B629" w14:textId="28589278" w:rsidR="00E464E3" w:rsidRPr="00F567E5" w:rsidRDefault="00E464E3" w:rsidP="00E464E3">
      <w:pPr>
        <w:pStyle w:val="SingleTxt"/>
        <w:rPr>
          <w:rtl/>
          <w:lang w:bidi="en-GB"/>
        </w:rPr>
      </w:pPr>
      <w:r>
        <w:rPr>
          <w:rtl/>
        </w:rPr>
        <w:tab/>
      </w:r>
      <w:r w:rsidRPr="00F567E5">
        <w:rPr>
          <w:rtl/>
        </w:rPr>
        <w:t>(ه)</w:t>
      </w:r>
      <w:r w:rsidRPr="00F567E5">
        <w:rPr>
          <w:rtl/>
        </w:rPr>
        <w:tab/>
        <w:t>عدم</w:t>
      </w:r>
      <w:r>
        <w:rPr>
          <w:rtl/>
        </w:rPr>
        <w:t xml:space="preserve"> </w:t>
      </w:r>
      <w:r w:rsidRPr="00F567E5">
        <w:rPr>
          <w:rtl/>
        </w:rPr>
        <w:t>كفاية</w:t>
      </w:r>
      <w:r>
        <w:rPr>
          <w:rtl/>
        </w:rPr>
        <w:t xml:space="preserve"> </w:t>
      </w:r>
      <w:r w:rsidRPr="00F567E5">
        <w:rPr>
          <w:rtl/>
        </w:rPr>
        <w:t>الجهود</w:t>
      </w:r>
      <w:r>
        <w:rPr>
          <w:rtl/>
        </w:rPr>
        <w:t xml:space="preserve"> </w:t>
      </w:r>
      <w:r w:rsidRPr="00F567E5">
        <w:rPr>
          <w:rtl/>
        </w:rPr>
        <w:t>المبذولة</w:t>
      </w:r>
      <w:r>
        <w:rPr>
          <w:rtl/>
        </w:rPr>
        <w:t xml:space="preserve"> </w:t>
      </w:r>
      <w:r w:rsidRPr="00F567E5">
        <w:rPr>
          <w:rtl/>
        </w:rPr>
        <w:t>لتعزيز</w:t>
      </w:r>
      <w:r>
        <w:rPr>
          <w:rtl/>
        </w:rPr>
        <w:t xml:space="preserve"> </w:t>
      </w:r>
      <w:r w:rsidRPr="00F567E5">
        <w:rPr>
          <w:rtl/>
        </w:rPr>
        <w:t>ودعم</w:t>
      </w:r>
      <w:r>
        <w:rPr>
          <w:rtl/>
        </w:rPr>
        <w:t xml:space="preserve"> </w:t>
      </w:r>
      <w:r w:rsidRPr="00F567E5">
        <w:rPr>
          <w:rtl/>
        </w:rPr>
        <w:t>مشاركة</w:t>
      </w:r>
      <w:r>
        <w:rPr>
          <w:rtl/>
        </w:rPr>
        <w:t xml:space="preserve"> </w:t>
      </w:r>
      <w:r w:rsidRPr="00F567E5">
        <w:rPr>
          <w:rtl/>
        </w:rPr>
        <w:t>النساء</w:t>
      </w:r>
      <w:r>
        <w:rPr>
          <w:rtl/>
        </w:rPr>
        <w:t xml:space="preserve"> </w:t>
      </w:r>
      <w:r w:rsidRPr="00F567E5">
        <w:rPr>
          <w:rtl/>
        </w:rPr>
        <w:t>والفتيات</w:t>
      </w:r>
      <w:r>
        <w:rPr>
          <w:rtl/>
        </w:rPr>
        <w:t xml:space="preserve"> </w:t>
      </w:r>
      <w:r w:rsidRPr="00F567E5">
        <w:rPr>
          <w:rtl/>
        </w:rPr>
        <w:t>في</w:t>
      </w:r>
      <w:r>
        <w:rPr>
          <w:rtl/>
        </w:rPr>
        <w:t xml:space="preserve"> </w:t>
      </w:r>
      <w:r w:rsidRPr="00F567E5">
        <w:rPr>
          <w:rtl/>
        </w:rPr>
        <w:t>الأنشطة</w:t>
      </w:r>
      <w:r>
        <w:rPr>
          <w:rtl/>
        </w:rPr>
        <w:t xml:space="preserve"> </w:t>
      </w:r>
      <w:r w:rsidRPr="00F567E5">
        <w:rPr>
          <w:rtl/>
        </w:rPr>
        <w:t>الرياضية.</w:t>
      </w:r>
    </w:p>
    <w:p w14:paraId="65741E88" w14:textId="77777777" w:rsidR="00E464E3" w:rsidRPr="00F567E5" w:rsidRDefault="00E464E3" w:rsidP="00E464E3">
      <w:pPr>
        <w:pStyle w:val="SingleTxt"/>
        <w:rPr>
          <w:b/>
          <w:rtl/>
          <w:lang w:bidi="en-GB"/>
        </w:rPr>
      </w:pPr>
      <w:r>
        <w:rPr>
          <w:rtl/>
        </w:rPr>
        <w:lastRenderedPageBreak/>
        <w:t>42</w:t>
      </w:r>
      <w:r>
        <w:rPr>
          <w:rFonts w:hint="cs"/>
          <w:rtl/>
        </w:rPr>
        <w:t xml:space="preserve"> </w:t>
      </w:r>
      <w:r w:rsidRPr="00F567E5">
        <w:rPr>
          <w:rtl/>
        </w:rPr>
        <w:t>-</w:t>
      </w:r>
      <w:r w:rsidRPr="00F567E5">
        <w:rPr>
          <w:rtl/>
        </w:rPr>
        <w:tab/>
      </w:r>
      <w:r w:rsidRPr="00F567E5">
        <w:rPr>
          <w:b/>
          <w:bCs/>
          <w:rtl/>
        </w:rPr>
        <w:t>وتوصي</w:t>
      </w:r>
      <w:r>
        <w:rPr>
          <w:b/>
          <w:bCs/>
          <w:rtl/>
        </w:rPr>
        <w:t xml:space="preserve"> </w:t>
      </w:r>
      <w:r w:rsidRPr="00F567E5">
        <w:rPr>
          <w:b/>
          <w:bCs/>
          <w:rtl/>
        </w:rPr>
        <w:t>اللجنة</w:t>
      </w:r>
      <w:r>
        <w:rPr>
          <w:b/>
          <w:bCs/>
          <w:rtl/>
        </w:rPr>
        <w:t xml:space="preserve"> </w:t>
      </w:r>
      <w:r w:rsidRPr="00F567E5">
        <w:rPr>
          <w:b/>
          <w:bCs/>
          <w:rtl/>
        </w:rPr>
        <w:t>الدولةَ</w:t>
      </w:r>
      <w:r>
        <w:rPr>
          <w:b/>
          <w:bCs/>
          <w:rtl/>
        </w:rPr>
        <w:t xml:space="preserve"> </w:t>
      </w:r>
      <w:r w:rsidRPr="00F567E5">
        <w:rPr>
          <w:b/>
          <w:bCs/>
          <w:rtl/>
        </w:rPr>
        <w:t>الطرف</w:t>
      </w:r>
      <w:r>
        <w:rPr>
          <w:b/>
          <w:bCs/>
          <w:rtl/>
        </w:rPr>
        <w:t xml:space="preserve"> </w:t>
      </w:r>
      <w:r w:rsidRPr="00F567E5">
        <w:rPr>
          <w:b/>
          <w:bCs/>
          <w:rtl/>
        </w:rPr>
        <w:t>بما</w:t>
      </w:r>
      <w:r>
        <w:rPr>
          <w:b/>
          <w:bCs/>
          <w:rtl/>
        </w:rPr>
        <w:t xml:space="preserve"> </w:t>
      </w:r>
      <w:r w:rsidRPr="00F567E5">
        <w:rPr>
          <w:b/>
          <w:bCs/>
          <w:rtl/>
        </w:rPr>
        <w:t>يلي:</w:t>
      </w:r>
    </w:p>
    <w:p w14:paraId="32C426DE" w14:textId="77777777" w:rsidR="00E464E3" w:rsidRPr="00F567E5" w:rsidRDefault="00E464E3" w:rsidP="00E464E3">
      <w:pPr>
        <w:pStyle w:val="SingleTxt"/>
        <w:rPr>
          <w:b/>
          <w:rtl/>
          <w:lang w:bidi="en-GB"/>
        </w:rPr>
      </w:pPr>
      <w:r>
        <w:rPr>
          <w:rtl/>
        </w:rPr>
        <w:tab/>
      </w:r>
      <w:r w:rsidRPr="00F567E5">
        <w:rPr>
          <w:rtl/>
        </w:rPr>
        <w:t>(أ)</w:t>
      </w:r>
      <w:r w:rsidRPr="00F567E5">
        <w:rPr>
          <w:rtl/>
        </w:rPr>
        <w:tab/>
      </w:r>
      <w:r w:rsidRPr="00F567E5">
        <w:rPr>
          <w:b/>
          <w:bCs/>
          <w:rtl/>
        </w:rPr>
        <w:t>ضمان</w:t>
      </w:r>
      <w:r>
        <w:rPr>
          <w:b/>
          <w:bCs/>
          <w:rtl/>
        </w:rPr>
        <w:t xml:space="preserve"> </w:t>
      </w:r>
      <w:r w:rsidRPr="00F567E5">
        <w:rPr>
          <w:b/>
          <w:bCs/>
          <w:rtl/>
        </w:rPr>
        <w:t>إمكانية</w:t>
      </w:r>
      <w:r>
        <w:rPr>
          <w:b/>
          <w:bCs/>
          <w:rtl/>
        </w:rPr>
        <w:t xml:space="preserve"> </w:t>
      </w:r>
      <w:r w:rsidRPr="00F567E5">
        <w:rPr>
          <w:b/>
          <w:bCs/>
          <w:rtl/>
        </w:rPr>
        <w:t>استفادة</w:t>
      </w:r>
      <w:r>
        <w:rPr>
          <w:b/>
          <w:bCs/>
          <w:rtl/>
        </w:rPr>
        <w:t xml:space="preserve"> </w:t>
      </w:r>
      <w:r w:rsidRPr="00F567E5">
        <w:rPr>
          <w:b/>
          <w:bCs/>
          <w:rtl/>
        </w:rPr>
        <w:t>جميع</w:t>
      </w:r>
      <w:r>
        <w:rPr>
          <w:b/>
          <w:bCs/>
          <w:rtl/>
        </w:rPr>
        <w:t xml:space="preserve"> </w:t>
      </w:r>
      <w:r w:rsidRPr="00F567E5">
        <w:rPr>
          <w:b/>
          <w:bCs/>
          <w:rtl/>
        </w:rPr>
        <w:t>النساء،</w:t>
      </w:r>
      <w:r>
        <w:rPr>
          <w:b/>
          <w:bCs/>
          <w:rtl/>
        </w:rPr>
        <w:t xml:space="preserve"> </w:t>
      </w:r>
      <w:r w:rsidRPr="00F567E5">
        <w:rPr>
          <w:b/>
          <w:bCs/>
          <w:rtl/>
        </w:rPr>
        <w:t>بمن</w:t>
      </w:r>
      <w:r>
        <w:rPr>
          <w:b/>
          <w:bCs/>
          <w:rtl/>
        </w:rPr>
        <w:t xml:space="preserve"> </w:t>
      </w:r>
      <w:r w:rsidRPr="00F567E5">
        <w:rPr>
          <w:b/>
          <w:bCs/>
          <w:rtl/>
        </w:rPr>
        <w:t>فيهن</w:t>
      </w:r>
      <w:r>
        <w:rPr>
          <w:b/>
          <w:bCs/>
          <w:rtl/>
        </w:rPr>
        <w:t xml:space="preserve"> </w:t>
      </w:r>
      <w:r w:rsidRPr="00F567E5">
        <w:rPr>
          <w:b/>
          <w:bCs/>
          <w:rtl/>
        </w:rPr>
        <w:t>العاطلات</w:t>
      </w:r>
      <w:r>
        <w:rPr>
          <w:b/>
          <w:bCs/>
          <w:rtl/>
        </w:rPr>
        <w:t xml:space="preserve"> </w:t>
      </w:r>
      <w:r w:rsidRPr="00F567E5">
        <w:rPr>
          <w:b/>
          <w:bCs/>
          <w:rtl/>
        </w:rPr>
        <w:t>عن</w:t>
      </w:r>
      <w:r>
        <w:rPr>
          <w:b/>
          <w:bCs/>
          <w:rtl/>
        </w:rPr>
        <w:t xml:space="preserve"> </w:t>
      </w:r>
      <w:r w:rsidRPr="00F567E5">
        <w:rPr>
          <w:b/>
          <w:bCs/>
          <w:rtl/>
        </w:rPr>
        <w:t>العمل</w:t>
      </w:r>
      <w:r>
        <w:rPr>
          <w:b/>
          <w:bCs/>
          <w:rtl/>
        </w:rPr>
        <w:t xml:space="preserve"> </w:t>
      </w:r>
      <w:r w:rsidRPr="00F567E5">
        <w:rPr>
          <w:b/>
          <w:bCs/>
          <w:rtl/>
        </w:rPr>
        <w:t>والعاملات</w:t>
      </w:r>
      <w:r>
        <w:rPr>
          <w:b/>
          <w:bCs/>
          <w:rtl/>
        </w:rPr>
        <w:t xml:space="preserve"> </w:t>
      </w:r>
      <w:r w:rsidRPr="00F567E5">
        <w:rPr>
          <w:b/>
          <w:bCs/>
          <w:rtl/>
        </w:rPr>
        <w:t>في</w:t>
      </w:r>
      <w:r>
        <w:rPr>
          <w:b/>
          <w:bCs/>
          <w:rtl/>
        </w:rPr>
        <w:t xml:space="preserve"> </w:t>
      </w:r>
      <w:r w:rsidRPr="00F567E5">
        <w:rPr>
          <w:b/>
          <w:bCs/>
          <w:rtl/>
        </w:rPr>
        <w:t>القطاع</w:t>
      </w:r>
      <w:r>
        <w:rPr>
          <w:b/>
          <w:bCs/>
          <w:rtl/>
        </w:rPr>
        <w:t xml:space="preserve"> </w:t>
      </w:r>
      <w:r w:rsidRPr="00F567E5">
        <w:rPr>
          <w:b/>
          <w:bCs/>
          <w:rtl/>
        </w:rPr>
        <w:t>غير</w:t>
      </w:r>
      <w:r>
        <w:rPr>
          <w:b/>
          <w:bCs/>
          <w:rtl/>
        </w:rPr>
        <w:t xml:space="preserve"> </w:t>
      </w:r>
      <w:r w:rsidRPr="00F567E5">
        <w:rPr>
          <w:b/>
          <w:bCs/>
          <w:rtl/>
        </w:rPr>
        <w:t>الرسمي،</w:t>
      </w:r>
      <w:r>
        <w:rPr>
          <w:b/>
          <w:bCs/>
          <w:rtl/>
        </w:rPr>
        <w:t xml:space="preserve"> </w:t>
      </w:r>
      <w:r w:rsidRPr="00F567E5">
        <w:rPr>
          <w:b/>
          <w:bCs/>
          <w:rtl/>
        </w:rPr>
        <w:t>من</w:t>
      </w:r>
      <w:r>
        <w:rPr>
          <w:b/>
          <w:bCs/>
          <w:rtl/>
        </w:rPr>
        <w:t xml:space="preserve"> </w:t>
      </w:r>
      <w:r w:rsidRPr="00F567E5">
        <w:rPr>
          <w:b/>
          <w:bCs/>
          <w:rtl/>
        </w:rPr>
        <w:t>برامج</w:t>
      </w:r>
      <w:r>
        <w:rPr>
          <w:b/>
          <w:bCs/>
          <w:rtl/>
        </w:rPr>
        <w:t xml:space="preserve"> </w:t>
      </w:r>
      <w:r w:rsidRPr="00F567E5">
        <w:rPr>
          <w:b/>
          <w:bCs/>
          <w:rtl/>
        </w:rPr>
        <w:t>الحماية</w:t>
      </w:r>
      <w:r>
        <w:rPr>
          <w:b/>
          <w:bCs/>
          <w:rtl/>
        </w:rPr>
        <w:t xml:space="preserve"> </w:t>
      </w:r>
      <w:r w:rsidRPr="00F567E5">
        <w:rPr>
          <w:b/>
          <w:bCs/>
          <w:rtl/>
        </w:rPr>
        <w:t>الاجتماعية</w:t>
      </w:r>
      <w:r w:rsidRPr="00F567E5">
        <w:rPr>
          <w:rtl/>
        </w:rPr>
        <w:t>؛</w:t>
      </w:r>
    </w:p>
    <w:p w14:paraId="2A13D5DC" w14:textId="09E53846" w:rsidR="00E464E3" w:rsidRPr="00F567E5" w:rsidRDefault="00E464E3" w:rsidP="004207A3">
      <w:pPr>
        <w:pStyle w:val="SingleTxt"/>
        <w:rPr>
          <w:b/>
          <w:rtl/>
          <w:lang w:bidi="en-GB"/>
        </w:rPr>
      </w:pPr>
      <w:r>
        <w:rPr>
          <w:rtl/>
        </w:rPr>
        <w:tab/>
      </w:r>
      <w:r w:rsidRPr="00F567E5">
        <w:rPr>
          <w:rtl/>
        </w:rPr>
        <w:t>(ب)</w:t>
      </w:r>
      <w:r w:rsidRPr="00F567E5">
        <w:rPr>
          <w:rtl/>
        </w:rPr>
        <w:tab/>
      </w:r>
      <w:r w:rsidR="004207A3" w:rsidRPr="004207A3">
        <w:rPr>
          <w:b/>
          <w:bCs/>
          <w:rtl/>
        </w:rPr>
        <w:t>مراجعة خطتها للحماية الاجتماعية والإسكان بهدف الحد من تأنيث الفقر، والنظر في وضع خطة للإسكان أو لملكية المنازل لصالح الأسر الكبيرة التي تعيش في فقر، وضمان إتاحة السبل للنساء الفقيرات الراغبات في الاستغناء عن نظام الرعاية الحكومية</w:t>
      </w:r>
      <w:r w:rsidRPr="00F567E5">
        <w:rPr>
          <w:b/>
          <w:bCs/>
          <w:rtl/>
        </w:rPr>
        <w:t>؛</w:t>
      </w:r>
    </w:p>
    <w:p w14:paraId="56003023" w14:textId="77777777" w:rsidR="00E464E3" w:rsidRPr="00F567E5" w:rsidRDefault="00E464E3" w:rsidP="00E464E3">
      <w:pPr>
        <w:pStyle w:val="SingleTxt"/>
        <w:rPr>
          <w:b/>
          <w:rtl/>
          <w:lang w:bidi="en-GB"/>
        </w:rPr>
      </w:pPr>
      <w:r>
        <w:rPr>
          <w:rtl/>
        </w:rPr>
        <w:tab/>
      </w:r>
      <w:r w:rsidRPr="00F567E5">
        <w:rPr>
          <w:rtl/>
        </w:rPr>
        <w:t>(ج)</w:t>
      </w:r>
      <w:r w:rsidRPr="00F567E5">
        <w:rPr>
          <w:rtl/>
        </w:rPr>
        <w:tab/>
      </w:r>
      <w:r w:rsidRPr="00E42A88">
        <w:rPr>
          <w:b/>
          <w:bCs/>
          <w:rtl/>
        </w:rPr>
        <w:t>اتخاذ تدابير هادفة ومحددة زمنياً لتمكين المرأة العاملة في الزراعة، بطرق منها تعزيز مشاركتها في الإدارة وعملية اتخاذ القرارات وذلك بهدف زيادة عدد الأسر المعيشية من الفلاحين والمزارعين التي ترأسها نساء</w:t>
      </w:r>
      <w:r w:rsidRPr="00F567E5">
        <w:rPr>
          <w:rtl/>
        </w:rPr>
        <w:t>؛</w:t>
      </w:r>
    </w:p>
    <w:p w14:paraId="60439909" w14:textId="0C94F335" w:rsidR="00E464E3" w:rsidRPr="00F567E5" w:rsidRDefault="00E464E3" w:rsidP="00E464E3">
      <w:pPr>
        <w:pStyle w:val="SingleTxt"/>
        <w:rPr>
          <w:b/>
          <w:bCs/>
          <w:rtl/>
          <w:lang w:bidi="en-GB"/>
        </w:rPr>
      </w:pPr>
      <w:r>
        <w:rPr>
          <w:rtl/>
        </w:rPr>
        <w:tab/>
      </w:r>
      <w:r w:rsidRPr="00F567E5">
        <w:rPr>
          <w:rtl/>
        </w:rPr>
        <w:t>(د)</w:t>
      </w:r>
      <w:r w:rsidRPr="00F567E5">
        <w:rPr>
          <w:rtl/>
        </w:rPr>
        <w:tab/>
      </w:r>
      <w:r w:rsidRPr="00F567E5">
        <w:rPr>
          <w:b/>
          <w:bCs/>
          <w:rtl/>
        </w:rPr>
        <w:t>القيام،</w:t>
      </w:r>
      <w:r>
        <w:rPr>
          <w:b/>
          <w:bCs/>
          <w:rtl/>
        </w:rPr>
        <w:t xml:space="preserve"> </w:t>
      </w:r>
      <w:r w:rsidRPr="00F567E5">
        <w:rPr>
          <w:b/>
          <w:bCs/>
          <w:rtl/>
        </w:rPr>
        <w:t>استناداً</w:t>
      </w:r>
      <w:r>
        <w:rPr>
          <w:b/>
          <w:bCs/>
          <w:rtl/>
        </w:rPr>
        <w:t xml:space="preserve"> </w:t>
      </w:r>
      <w:r w:rsidRPr="00F567E5">
        <w:rPr>
          <w:b/>
          <w:bCs/>
          <w:rtl/>
        </w:rPr>
        <w:t>إلى</w:t>
      </w:r>
      <w:r>
        <w:rPr>
          <w:b/>
          <w:bCs/>
          <w:rtl/>
        </w:rPr>
        <w:t xml:space="preserve"> </w:t>
      </w:r>
      <w:r w:rsidRPr="00F567E5">
        <w:rPr>
          <w:b/>
          <w:bCs/>
          <w:rtl/>
        </w:rPr>
        <w:t>نتائج</w:t>
      </w:r>
      <w:r>
        <w:rPr>
          <w:b/>
          <w:bCs/>
          <w:rtl/>
        </w:rPr>
        <w:t xml:space="preserve"> </w:t>
      </w:r>
      <w:r w:rsidRPr="00F567E5">
        <w:rPr>
          <w:b/>
          <w:bCs/>
          <w:rtl/>
        </w:rPr>
        <w:t>الدراسات</w:t>
      </w:r>
      <w:r>
        <w:rPr>
          <w:b/>
          <w:bCs/>
          <w:rtl/>
        </w:rPr>
        <w:t xml:space="preserve"> </w:t>
      </w:r>
      <w:r w:rsidRPr="00F567E5">
        <w:rPr>
          <w:b/>
          <w:bCs/>
          <w:rtl/>
        </w:rPr>
        <w:t>التي</w:t>
      </w:r>
      <w:r>
        <w:rPr>
          <w:b/>
          <w:bCs/>
          <w:rtl/>
        </w:rPr>
        <w:t xml:space="preserve"> </w:t>
      </w:r>
      <w:r w:rsidRPr="00F567E5">
        <w:rPr>
          <w:b/>
          <w:bCs/>
          <w:rtl/>
        </w:rPr>
        <w:t>أُجريت</w:t>
      </w:r>
      <w:r>
        <w:rPr>
          <w:b/>
          <w:bCs/>
          <w:rtl/>
        </w:rPr>
        <w:t xml:space="preserve"> </w:t>
      </w:r>
      <w:r w:rsidRPr="00F567E5">
        <w:rPr>
          <w:b/>
          <w:bCs/>
          <w:rtl/>
        </w:rPr>
        <w:t>في</w:t>
      </w:r>
      <w:r>
        <w:rPr>
          <w:b/>
          <w:bCs/>
          <w:rtl/>
        </w:rPr>
        <w:t xml:space="preserve"> </w:t>
      </w:r>
      <w:r w:rsidRPr="00F567E5">
        <w:rPr>
          <w:b/>
          <w:bCs/>
          <w:rtl/>
        </w:rPr>
        <w:t>الدولة</w:t>
      </w:r>
      <w:r>
        <w:rPr>
          <w:b/>
          <w:bCs/>
          <w:rtl/>
        </w:rPr>
        <w:t xml:space="preserve"> </w:t>
      </w:r>
      <w:r w:rsidRPr="00F567E5">
        <w:rPr>
          <w:b/>
          <w:bCs/>
          <w:rtl/>
        </w:rPr>
        <w:t>الطرف</w:t>
      </w:r>
      <w:r>
        <w:rPr>
          <w:b/>
          <w:bCs/>
          <w:rtl/>
        </w:rPr>
        <w:t xml:space="preserve"> </w:t>
      </w:r>
      <w:r w:rsidRPr="00F567E5">
        <w:rPr>
          <w:b/>
          <w:bCs/>
          <w:rtl/>
        </w:rPr>
        <w:t>(انظر</w:t>
      </w:r>
      <w:r w:rsidR="00240656">
        <w:rPr>
          <w:rFonts w:hint="cs"/>
          <w:b/>
          <w:bCs/>
          <w:rtl/>
        </w:rPr>
        <w:t> </w:t>
      </w:r>
      <w:hyperlink r:id="rId35" w:history="1">
        <w:r w:rsidRPr="00E807EA">
          <w:rPr>
            <w:rStyle w:val="Hyperlink"/>
            <w:b/>
            <w:bCs/>
            <w:lang w:val="en-GB"/>
          </w:rPr>
          <w:t>CEDAW/C/KAZ/5</w:t>
        </w:r>
      </w:hyperlink>
      <w:r w:rsidRPr="00F567E5">
        <w:rPr>
          <w:rtl/>
        </w:rPr>
        <w:t>،</w:t>
      </w:r>
      <w:r>
        <w:rPr>
          <w:rtl/>
        </w:rPr>
        <w:t xml:space="preserve"> </w:t>
      </w:r>
      <w:r w:rsidRPr="00F567E5">
        <w:rPr>
          <w:b/>
          <w:bCs/>
          <w:rtl/>
        </w:rPr>
        <w:t>الفقرة</w:t>
      </w:r>
      <w:r>
        <w:rPr>
          <w:b/>
          <w:bCs/>
          <w:rtl/>
        </w:rPr>
        <w:t xml:space="preserve"> </w:t>
      </w:r>
      <w:r w:rsidRPr="00F567E5">
        <w:rPr>
          <w:b/>
          <w:bCs/>
          <w:rtl/>
        </w:rPr>
        <w:t>114)،</w:t>
      </w:r>
      <w:r>
        <w:rPr>
          <w:b/>
          <w:bCs/>
          <w:rtl/>
        </w:rPr>
        <w:t xml:space="preserve"> </w:t>
      </w:r>
      <w:r w:rsidRPr="00F567E5">
        <w:rPr>
          <w:b/>
          <w:bCs/>
          <w:rtl/>
        </w:rPr>
        <w:t>بتقديم</w:t>
      </w:r>
      <w:r>
        <w:rPr>
          <w:b/>
          <w:bCs/>
          <w:rtl/>
        </w:rPr>
        <w:t xml:space="preserve"> </w:t>
      </w:r>
      <w:r w:rsidRPr="00F567E5">
        <w:rPr>
          <w:b/>
          <w:bCs/>
          <w:rtl/>
        </w:rPr>
        <w:t>حوافز</w:t>
      </w:r>
      <w:r>
        <w:rPr>
          <w:b/>
          <w:bCs/>
          <w:rtl/>
        </w:rPr>
        <w:t xml:space="preserve"> </w:t>
      </w:r>
      <w:r w:rsidRPr="00F567E5">
        <w:rPr>
          <w:b/>
          <w:bCs/>
          <w:rtl/>
        </w:rPr>
        <w:t>واتخاذ</w:t>
      </w:r>
      <w:r>
        <w:rPr>
          <w:b/>
          <w:bCs/>
          <w:rtl/>
        </w:rPr>
        <w:t xml:space="preserve"> </w:t>
      </w:r>
      <w:r w:rsidRPr="00F567E5">
        <w:rPr>
          <w:b/>
          <w:bCs/>
          <w:rtl/>
        </w:rPr>
        <w:t>تدابير</w:t>
      </w:r>
      <w:r>
        <w:rPr>
          <w:b/>
          <w:bCs/>
          <w:rtl/>
        </w:rPr>
        <w:t xml:space="preserve"> </w:t>
      </w:r>
      <w:r w:rsidRPr="00F567E5">
        <w:rPr>
          <w:b/>
          <w:bCs/>
          <w:rtl/>
        </w:rPr>
        <w:t>خاصة</w:t>
      </w:r>
      <w:r>
        <w:rPr>
          <w:b/>
          <w:bCs/>
          <w:rtl/>
        </w:rPr>
        <w:t xml:space="preserve"> </w:t>
      </w:r>
      <w:r w:rsidRPr="00F567E5">
        <w:rPr>
          <w:b/>
          <w:bCs/>
          <w:rtl/>
        </w:rPr>
        <w:t>مؤقتة،</w:t>
      </w:r>
      <w:r>
        <w:rPr>
          <w:b/>
          <w:bCs/>
          <w:rtl/>
        </w:rPr>
        <w:t xml:space="preserve"> </w:t>
      </w:r>
      <w:r w:rsidRPr="00F567E5">
        <w:rPr>
          <w:b/>
          <w:bCs/>
          <w:rtl/>
        </w:rPr>
        <w:t>بما</w:t>
      </w:r>
      <w:r>
        <w:rPr>
          <w:b/>
          <w:bCs/>
          <w:rtl/>
        </w:rPr>
        <w:t xml:space="preserve"> </w:t>
      </w:r>
      <w:r w:rsidRPr="00F567E5">
        <w:rPr>
          <w:b/>
          <w:bCs/>
          <w:rtl/>
        </w:rPr>
        <w:t>في</w:t>
      </w:r>
      <w:r>
        <w:rPr>
          <w:b/>
          <w:bCs/>
          <w:rtl/>
        </w:rPr>
        <w:t xml:space="preserve"> </w:t>
      </w:r>
      <w:r w:rsidRPr="00F567E5">
        <w:rPr>
          <w:b/>
          <w:bCs/>
          <w:rtl/>
        </w:rPr>
        <w:t>ذلك</w:t>
      </w:r>
      <w:r>
        <w:rPr>
          <w:b/>
          <w:bCs/>
          <w:rtl/>
        </w:rPr>
        <w:t xml:space="preserve"> </w:t>
      </w:r>
      <w:r w:rsidRPr="00F567E5">
        <w:rPr>
          <w:b/>
          <w:bCs/>
          <w:rtl/>
        </w:rPr>
        <w:t>تقديم</w:t>
      </w:r>
      <w:r>
        <w:rPr>
          <w:b/>
          <w:bCs/>
          <w:rtl/>
        </w:rPr>
        <w:t xml:space="preserve"> </w:t>
      </w:r>
      <w:r w:rsidRPr="00F567E5">
        <w:rPr>
          <w:b/>
          <w:bCs/>
          <w:rtl/>
        </w:rPr>
        <w:t>المِنح</w:t>
      </w:r>
      <w:r>
        <w:rPr>
          <w:b/>
          <w:bCs/>
          <w:rtl/>
        </w:rPr>
        <w:t xml:space="preserve"> </w:t>
      </w:r>
      <w:r w:rsidRPr="00F567E5">
        <w:rPr>
          <w:b/>
          <w:bCs/>
          <w:rtl/>
        </w:rPr>
        <w:t>لتيسير</w:t>
      </w:r>
      <w:r>
        <w:rPr>
          <w:b/>
          <w:bCs/>
          <w:rtl/>
        </w:rPr>
        <w:t xml:space="preserve"> </w:t>
      </w:r>
      <w:r w:rsidRPr="00F567E5">
        <w:rPr>
          <w:b/>
          <w:bCs/>
          <w:rtl/>
        </w:rPr>
        <w:t>الأعمال</w:t>
      </w:r>
      <w:r>
        <w:rPr>
          <w:b/>
          <w:bCs/>
          <w:rtl/>
        </w:rPr>
        <w:t xml:space="preserve"> </w:t>
      </w:r>
      <w:r w:rsidRPr="00F567E5">
        <w:rPr>
          <w:b/>
          <w:bCs/>
          <w:rtl/>
        </w:rPr>
        <w:t>التجارية،</w:t>
      </w:r>
      <w:r>
        <w:rPr>
          <w:b/>
          <w:bCs/>
          <w:rtl/>
        </w:rPr>
        <w:t xml:space="preserve"> </w:t>
      </w:r>
      <w:r w:rsidRPr="00F567E5">
        <w:rPr>
          <w:b/>
          <w:bCs/>
          <w:rtl/>
        </w:rPr>
        <w:t>ومخططات</w:t>
      </w:r>
      <w:r>
        <w:rPr>
          <w:b/>
          <w:bCs/>
          <w:rtl/>
        </w:rPr>
        <w:t xml:space="preserve"> </w:t>
      </w:r>
      <w:r w:rsidRPr="00F567E5">
        <w:rPr>
          <w:b/>
          <w:bCs/>
          <w:rtl/>
        </w:rPr>
        <w:t>الاحتضان،</w:t>
      </w:r>
      <w:r>
        <w:rPr>
          <w:b/>
          <w:bCs/>
          <w:rtl/>
        </w:rPr>
        <w:t xml:space="preserve"> </w:t>
      </w:r>
      <w:r w:rsidRPr="00F567E5">
        <w:rPr>
          <w:b/>
          <w:bCs/>
          <w:rtl/>
        </w:rPr>
        <w:t>وخدمات</w:t>
      </w:r>
      <w:r>
        <w:rPr>
          <w:b/>
          <w:bCs/>
          <w:rtl/>
        </w:rPr>
        <w:t xml:space="preserve"> </w:t>
      </w:r>
      <w:r w:rsidRPr="00F567E5">
        <w:rPr>
          <w:b/>
          <w:bCs/>
          <w:rtl/>
        </w:rPr>
        <w:t>الإدماج</w:t>
      </w:r>
      <w:r>
        <w:rPr>
          <w:b/>
          <w:bCs/>
          <w:rtl/>
        </w:rPr>
        <w:t xml:space="preserve"> </w:t>
      </w:r>
      <w:r w:rsidRPr="00F567E5">
        <w:rPr>
          <w:b/>
          <w:bCs/>
          <w:rtl/>
        </w:rPr>
        <w:t>المالي،</w:t>
      </w:r>
      <w:r>
        <w:rPr>
          <w:b/>
          <w:bCs/>
          <w:rtl/>
        </w:rPr>
        <w:t xml:space="preserve"> </w:t>
      </w:r>
      <w:r w:rsidRPr="00F567E5">
        <w:rPr>
          <w:b/>
          <w:bCs/>
          <w:rtl/>
        </w:rPr>
        <w:t>وغير</w:t>
      </w:r>
      <w:r>
        <w:rPr>
          <w:b/>
          <w:bCs/>
          <w:rtl/>
        </w:rPr>
        <w:t xml:space="preserve"> </w:t>
      </w:r>
      <w:r w:rsidRPr="00F567E5">
        <w:rPr>
          <w:b/>
          <w:bCs/>
          <w:rtl/>
        </w:rPr>
        <w:t>ذلك</w:t>
      </w:r>
      <w:r>
        <w:rPr>
          <w:b/>
          <w:bCs/>
          <w:rtl/>
        </w:rPr>
        <w:t xml:space="preserve"> </w:t>
      </w:r>
      <w:r w:rsidRPr="00F567E5">
        <w:rPr>
          <w:b/>
          <w:bCs/>
          <w:rtl/>
        </w:rPr>
        <w:t>من</w:t>
      </w:r>
      <w:r w:rsidR="00240656">
        <w:rPr>
          <w:rFonts w:hint="cs"/>
          <w:b/>
          <w:bCs/>
          <w:rtl/>
        </w:rPr>
        <w:t> </w:t>
      </w:r>
      <w:r w:rsidRPr="00F567E5">
        <w:rPr>
          <w:b/>
          <w:bCs/>
          <w:rtl/>
        </w:rPr>
        <w:t>الحوافز،</w:t>
      </w:r>
      <w:r>
        <w:rPr>
          <w:b/>
          <w:bCs/>
          <w:rtl/>
        </w:rPr>
        <w:t xml:space="preserve"> </w:t>
      </w:r>
      <w:r w:rsidRPr="00F567E5">
        <w:rPr>
          <w:b/>
          <w:bCs/>
          <w:rtl/>
        </w:rPr>
        <w:t>لتشجيع</w:t>
      </w:r>
      <w:r>
        <w:rPr>
          <w:b/>
          <w:bCs/>
          <w:rtl/>
        </w:rPr>
        <w:t xml:space="preserve"> </w:t>
      </w:r>
      <w:r w:rsidRPr="00F567E5">
        <w:rPr>
          <w:b/>
          <w:bCs/>
          <w:rtl/>
        </w:rPr>
        <w:t>المرأة</w:t>
      </w:r>
      <w:r>
        <w:rPr>
          <w:b/>
          <w:bCs/>
          <w:rtl/>
        </w:rPr>
        <w:t xml:space="preserve"> </w:t>
      </w:r>
      <w:r w:rsidRPr="00F567E5">
        <w:rPr>
          <w:b/>
          <w:bCs/>
          <w:rtl/>
        </w:rPr>
        <w:t>على</w:t>
      </w:r>
      <w:r>
        <w:rPr>
          <w:b/>
          <w:bCs/>
          <w:rtl/>
        </w:rPr>
        <w:t xml:space="preserve"> </w:t>
      </w:r>
      <w:r w:rsidRPr="00F567E5">
        <w:rPr>
          <w:b/>
          <w:bCs/>
          <w:rtl/>
        </w:rPr>
        <w:t>مباشرة</w:t>
      </w:r>
      <w:r>
        <w:rPr>
          <w:b/>
          <w:bCs/>
          <w:rtl/>
        </w:rPr>
        <w:t xml:space="preserve"> </w:t>
      </w:r>
      <w:r w:rsidRPr="00F567E5">
        <w:rPr>
          <w:b/>
          <w:bCs/>
          <w:rtl/>
        </w:rPr>
        <w:t>الأعمال</w:t>
      </w:r>
      <w:r>
        <w:rPr>
          <w:b/>
          <w:bCs/>
          <w:rtl/>
        </w:rPr>
        <w:t xml:space="preserve"> </w:t>
      </w:r>
      <w:r w:rsidRPr="00F567E5">
        <w:rPr>
          <w:b/>
          <w:bCs/>
          <w:rtl/>
        </w:rPr>
        <w:t>الحرة،</w:t>
      </w:r>
      <w:r>
        <w:rPr>
          <w:b/>
          <w:bCs/>
          <w:rtl/>
        </w:rPr>
        <w:t xml:space="preserve"> </w:t>
      </w:r>
      <w:r w:rsidRPr="00F567E5">
        <w:rPr>
          <w:b/>
          <w:bCs/>
          <w:rtl/>
        </w:rPr>
        <w:t>وتوسيع</w:t>
      </w:r>
      <w:r>
        <w:rPr>
          <w:b/>
          <w:bCs/>
          <w:rtl/>
        </w:rPr>
        <w:t xml:space="preserve"> </w:t>
      </w:r>
      <w:r w:rsidRPr="00F567E5">
        <w:rPr>
          <w:b/>
          <w:bCs/>
          <w:rtl/>
        </w:rPr>
        <w:t>نطاق</w:t>
      </w:r>
      <w:r>
        <w:rPr>
          <w:b/>
          <w:bCs/>
          <w:rtl/>
        </w:rPr>
        <w:t xml:space="preserve"> </w:t>
      </w:r>
      <w:r w:rsidRPr="00F567E5">
        <w:rPr>
          <w:b/>
          <w:bCs/>
          <w:rtl/>
        </w:rPr>
        <w:t>الفرص</w:t>
      </w:r>
      <w:r>
        <w:rPr>
          <w:b/>
          <w:bCs/>
          <w:rtl/>
        </w:rPr>
        <w:t xml:space="preserve"> </w:t>
      </w:r>
      <w:r w:rsidRPr="00F567E5">
        <w:rPr>
          <w:b/>
          <w:bCs/>
          <w:rtl/>
        </w:rPr>
        <w:t>الاقتصادية</w:t>
      </w:r>
      <w:r>
        <w:rPr>
          <w:b/>
          <w:bCs/>
          <w:rtl/>
        </w:rPr>
        <w:t xml:space="preserve"> </w:t>
      </w:r>
      <w:r w:rsidRPr="00F567E5">
        <w:rPr>
          <w:b/>
          <w:bCs/>
          <w:rtl/>
        </w:rPr>
        <w:t>المتاحة</w:t>
      </w:r>
      <w:r>
        <w:rPr>
          <w:b/>
          <w:bCs/>
          <w:rtl/>
        </w:rPr>
        <w:t xml:space="preserve"> </w:t>
      </w:r>
      <w:r w:rsidRPr="00F567E5">
        <w:rPr>
          <w:b/>
          <w:bCs/>
          <w:rtl/>
        </w:rPr>
        <w:t>لها،</w:t>
      </w:r>
      <w:r>
        <w:rPr>
          <w:b/>
          <w:bCs/>
          <w:rtl/>
        </w:rPr>
        <w:t xml:space="preserve"> </w:t>
      </w:r>
      <w:r w:rsidRPr="00F567E5">
        <w:rPr>
          <w:b/>
          <w:bCs/>
          <w:rtl/>
        </w:rPr>
        <w:t>وتعزيز</w:t>
      </w:r>
      <w:r>
        <w:rPr>
          <w:b/>
          <w:bCs/>
          <w:rtl/>
        </w:rPr>
        <w:t xml:space="preserve"> </w:t>
      </w:r>
      <w:r w:rsidRPr="00F567E5">
        <w:rPr>
          <w:b/>
          <w:bCs/>
          <w:rtl/>
        </w:rPr>
        <w:t>مساهمتها</w:t>
      </w:r>
      <w:r>
        <w:rPr>
          <w:b/>
          <w:bCs/>
          <w:rtl/>
        </w:rPr>
        <w:t xml:space="preserve"> </w:t>
      </w:r>
      <w:r w:rsidRPr="00F567E5">
        <w:rPr>
          <w:b/>
          <w:bCs/>
          <w:rtl/>
        </w:rPr>
        <w:t>في</w:t>
      </w:r>
      <w:r>
        <w:rPr>
          <w:b/>
          <w:bCs/>
          <w:rtl/>
        </w:rPr>
        <w:t xml:space="preserve"> </w:t>
      </w:r>
      <w:r w:rsidRPr="00F567E5">
        <w:rPr>
          <w:b/>
          <w:bCs/>
          <w:rtl/>
        </w:rPr>
        <w:t>الحياة</w:t>
      </w:r>
      <w:r>
        <w:rPr>
          <w:b/>
          <w:bCs/>
          <w:rtl/>
        </w:rPr>
        <w:t xml:space="preserve"> </w:t>
      </w:r>
      <w:r w:rsidRPr="00F567E5">
        <w:rPr>
          <w:b/>
          <w:bCs/>
          <w:rtl/>
        </w:rPr>
        <w:t>الاقتصادية</w:t>
      </w:r>
      <w:r>
        <w:rPr>
          <w:b/>
          <w:bCs/>
          <w:rtl/>
        </w:rPr>
        <w:t xml:space="preserve"> </w:t>
      </w:r>
      <w:r w:rsidRPr="00F567E5">
        <w:rPr>
          <w:b/>
          <w:bCs/>
          <w:rtl/>
        </w:rPr>
        <w:t>للبلد،</w:t>
      </w:r>
      <w:r>
        <w:rPr>
          <w:b/>
          <w:bCs/>
          <w:rtl/>
        </w:rPr>
        <w:t xml:space="preserve"> </w:t>
      </w:r>
      <w:r w:rsidRPr="00F567E5">
        <w:rPr>
          <w:b/>
          <w:bCs/>
          <w:rtl/>
        </w:rPr>
        <w:t>ولا</w:t>
      </w:r>
      <w:r>
        <w:rPr>
          <w:b/>
          <w:bCs/>
          <w:rtl/>
        </w:rPr>
        <w:t xml:space="preserve"> </w:t>
      </w:r>
      <w:r w:rsidRPr="00F567E5">
        <w:rPr>
          <w:b/>
          <w:bCs/>
          <w:rtl/>
        </w:rPr>
        <w:t>سيما</w:t>
      </w:r>
      <w:r>
        <w:rPr>
          <w:b/>
          <w:bCs/>
          <w:rtl/>
        </w:rPr>
        <w:t xml:space="preserve"> </w:t>
      </w:r>
      <w:r w:rsidRPr="00F567E5">
        <w:rPr>
          <w:b/>
          <w:bCs/>
          <w:rtl/>
        </w:rPr>
        <w:t>في</w:t>
      </w:r>
      <w:r>
        <w:rPr>
          <w:b/>
          <w:bCs/>
          <w:rtl/>
        </w:rPr>
        <w:t xml:space="preserve"> </w:t>
      </w:r>
      <w:r w:rsidRPr="00F567E5">
        <w:rPr>
          <w:b/>
          <w:bCs/>
          <w:rtl/>
        </w:rPr>
        <w:t>قطاعات</w:t>
      </w:r>
      <w:r>
        <w:rPr>
          <w:b/>
          <w:bCs/>
          <w:rtl/>
        </w:rPr>
        <w:t xml:space="preserve"> </w:t>
      </w:r>
      <w:r w:rsidRPr="00F567E5">
        <w:rPr>
          <w:b/>
          <w:bCs/>
          <w:rtl/>
        </w:rPr>
        <w:t>النفط</w:t>
      </w:r>
      <w:r>
        <w:rPr>
          <w:b/>
          <w:bCs/>
          <w:rtl/>
        </w:rPr>
        <w:t xml:space="preserve"> </w:t>
      </w:r>
      <w:r w:rsidRPr="00F567E5">
        <w:rPr>
          <w:b/>
          <w:bCs/>
          <w:rtl/>
        </w:rPr>
        <w:t>والغاز</w:t>
      </w:r>
      <w:r>
        <w:rPr>
          <w:b/>
          <w:bCs/>
          <w:rtl/>
        </w:rPr>
        <w:t xml:space="preserve"> </w:t>
      </w:r>
      <w:r w:rsidRPr="00F567E5">
        <w:rPr>
          <w:b/>
          <w:bCs/>
          <w:rtl/>
        </w:rPr>
        <w:t>والبناء؛</w:t>
      </w:r>
    </w:p>
    <w:p w14:paraId="1C52E4CF" w14:textId="66B7084A" w:rsidR="00E464E3" w:rsidRPr="00F567E5" w:rsidRDefault="00E464E3" w:rsidP="00E464E3">
      <w:pPr>
        <w:pStyle w:val="SingleTxt"/>
        <w:rPr>
          <w:b/>
          <w:rtl/>
          <w:lang w:bidi="en-GB"/>
        </w:rPr>
      </w:pPr>
      <w:r w:rsidRPr="00F567E5">
        <w:rPr>
          <w:rtl/>
        </w:rPr>
        <w:tab/>
        <w:t>(ه)</w:t>
      </w:r>
      <w:r w:rsidRPr="00F567E5">
        <w:rPr>
          <w:rtl/>
        </w:rPr>
        <w:tab/>
      </w:r>
      <w:r w:rsidRPr="00F567E5">
        <w:rPr>
          <w:b/>
          <w:bCs/>
          <w:rtl/>
        </w:rPr>
        <w:t>تعزيز</w:t>
      </w:r>
      <w:r>
        <w:rPr>
          <w:b/>
          <w:bCs/>
          <w:rtl/>
        </w:rPr>
        <w:t xml:space="preserve"> </w:t>
      </w:r>
      <w:r w:rsidRPr="00F567E5">
        <w:rPr>
          <w:b/>
          <w:bCs/>
          <w:rtl/>
        </w:rPr>
        <w:t>مشاركة</w:t>
      </w:r>
      <w:r>
        <w:rPr>
          <w:b/>
          <w:bCs/>
          <w:rtl/>
        </w:rPr>
        <w:t xml:space="preserve"> </w:t>
      </w:r>
      <w:r w:rsidR="004207A3">
        <w:rPr>
          <w:rFonts w:hint="cs"/>
          <w:b/>
          <w:bCs/>
          <w:rtl/>
        </w:rPr>
        <w:t>النساء والفتيات</w:t>
      </w:r>
      <w:r>
        <w:rPr>
          <w:b/>
          <w:bCs/>
          <w:rtl/>
        </w:rPr>
        <w:t xml:space="preserve"> </w:t>
      </w:r>
      <w:r w:rsidRPr="00F567E5">
        <w:rPr>
          <w:b/>
          <w:bCs/>
          <w:rtl/>
        </w:rPr>
        <w:t>في</w:t>
      </w:r>
      <w:r>
        <w:rPr>
          <w:b/>
          <w:bCs/>
          <w:rtl/>
        </w:rPr>
        <w:t xml:space="preserve"> </w:t>
      </w:r>
      <w:r w:rsidRPr="00F567E5">
        <w:rPr>
          <w:b/>
          <w:bCs/>
          <w:rtl/>
        </w:rPr>
        <w:t>الأنشطة</w:t>
      </w:r>
      <w:r>
        <w:rPr>
          <w:b/>
          <w:bCs/>
          <w:rtl/>
        </w:rPr>
        <w:t xml:space="preserve"> </w:t>
      </w:r>
      <w:r w:rsidRPr="00F567E5">
        <w:rPr>
          <w:b/>
          <w:bCs/>
          <w:rtl/>
        </w:rPr>
        <w:t>الرياضية</w:t>
      </w:r>
      <w:r>
        <w:rPr>
          <w:b/>
          <w:bCs/>
          <w:rtl/>
        </w:rPr>
        <w:t xml:space="preserve"> </w:t>
      </w:r>
      <w:r w:rsidRPr="00F567E5">
        <w:rPr>
          <w:b/>
          <w:bCs/>
          <w:rtl/>
        </w:rPr>
        <w:t>وتحفيز</w:t>
      </w:r>
      <w:r>
        <w:rPr>
          <w:b/>
          <w:bCs/>
          <w:rtl/>
        </w:rPr>
        <w:t xml:space="preserve"> </w:t>
      </w:r>
      <w:r w:rsidRPr="00F567E5">
        <w:rPr>
          <w:b/>
          <w:bCs/>
          <w:rtl/>
        </w:rPr>
        <w:t>الشركات</w:t>
      </w:r>
      <w:r>
        <w:rPr>
          <w:b/>
          <w:bCs/>
          <w:rtl/>
        </w:rPr>
        <w:t xml:space="preserve"> </w:t>
      </w:r>
      <w:r w:rsidRPr="00F567E5">
        <w:rPr>
          <w:b/>
          <w:bCs/>
          <w:rtl/>
        </w:rPr>
        <w:t>على</w:t>
      </w:r>
      <w:r>
        <w:rPr>
          <w:b/>
          <w:bCs/>
          <w:rtl/>
        </w:rPr>
        <w:t xml:space="preserve"> </w:t>
      </w:r>
      <w:r w:rsidRPr="00F567E5">
        <w:rPr>
          <w:b/>
          <w:bCs/>
          <w:rtl/>
        </w:rPr>
        <w:t>القيام</w:t>
      </w:r>
      <w:r>
        <w:rPr>
          <w:b/>
          <w:bCs/>
          <w:rtl/>
        </w:rPr>
        <w:t xml:space="preserve"> </w:t>
      </w:r>
      <w:r w:rsidRPr="00F567E5">
        <w:rPr>
          <w:b/>
          <w:bCs/>
          <w:rtl/>
        </w:rPr>
        <w:t>باستثمارات</w:t>
      </w:r>
      <w:r>
        <w:rPr>
          <w:b/>
          <w:bCs/>
          <w:rtl/>
        </w:rPr>
        <w:t xml:space="preserve"> </w:t>
      </w:r>
      <w:r w:rsidRPr="00F567E5">
        <w:rPr>
          <w:b/>
          <w:bCs/>
          <w:rtl/>
        </w:rPr>
        <w:t>تفضي</w:t>
      </w:r>
      <w:r>
        <w:rPr>
          <w:b/>
          <w:bCs/>
          <w:rtl/>
        </w:rPr>
        <w:t xml:space="preserve"> </w:t>
      </w:r>
      <w:r w:rsidRPr="00F567E5">
        <w:rPr>
          <w:b/>
          <w:bCs/>
          <w:rtl/>
        </w:rPr>
        <w:t>إلى</w:t>
      </w:r>
      <w:r>
        <w:rPr>
          <w:b/>
          <w:bCs/>
          <w:rtl/>
        </w:rPr>
        <w:t xml:space="preserve"> </w:t>
      </w:r>
      <w:r w:rsidRPr="00F567E5">
        <w:rPr>
          <w:b/>
          <w:bCs/>
          <w:rtl/>
        </w:rPr>
        <w:t>تحسين</w:t>
      </w:r>
      <w:r>
        <w:rPr>
          <w:b/>
          <w:bCs/>
          <w:rtl/>
        </w:rPr>
        <w:t xml:space="preserve"> </w:t>
      </w:r>
      <w:r w:rsidRPr="00F567E5">
        <w:rPr>
          <w:b/>
          <w:bCs/>
          <w:rtl/>
        </w:rPr>
        <w:t>دعم</w:t>
      </w:r>
      <w:r>
        <w:rPr>
          <w:b/>
          <w:bCs/>
          <w:rtl/>
        </w:rPr>
        <w:t xml:space="preserve"> </w:t>
      </w:r>
      <w:r w:rsidRPr="00F567E5">
        <w:rPr>
          <w:b/>
          <w:bCs/>
          <w:rtl/>
        </w:rPr>
        <w:t>النساء</w:t>
      </w:r>
      <w:r>
        <w:rPr>
          <w:b/>
          <w:bCs/>
          <w:rtl/>
        </w:rPr>
        <w:t xml:space="preserve"> </w:t>
      </w:r>
      <w:r w:rsidRPr="00F567E5">
        <w:rPr>
          <w:b/>
          <w:bCs/>
          <w:rtl/>
        </w:rPr>
        <w:t>والفتيات</w:t>
      </w:r>
      <w:r>
        <w:rPr>
          <w:b/>
          <w:bCs/>
          <w:rtl/>
        </w:rPr>
        <w:t xml:space="preserve"> </w:t>
      </w:r>
      <w:r w:rsidRPr="00F567E5">
        <w:rPr>
          <w:b/>
          <w:bCs/>
          <w:rtl/>
        </w:rPr>
        <w:t>في</w:t>
      </w:r>
      <w:r>
        <w:rPr>
          <w:b/>
          <w:bCs/>
          <w:rtl/>
        </w:rPr>
        <w:t xml:space="preserve"> </w:t>
      </w:r>
      <w:r w:rsidRPr="00F567E5">
        <w:rPr>
          <w:b/>
          <w:bCs/>
          <w:rtl/>
        </w:rPr>
        <w:t>مجال</w:t>
      </w:r>
      <w:r>
        <w:rPr>
          <w:b/>
          <w:bCs/>
          <w:rtl/>
        </w:rPr>
        <w:t xml:space="preserve"> </w:t>
      </w:r>
      <w:r w:rsidRPr="00F567E5">
        <w:rPr>
          <w:b/>
          <w:bCs/>
          <w:rtl/>
        </w:rPr>
        <w:t>الرياضة</w:t>
      </w:r>
      <w:r w:rsidRPr="00F567E5">
        <w:rPr>
          <w:rtl/>
        </w:rPr>
        <w:t>.</w:t>
      </w:r>
    </w:p>
    <w:p w14:paraId="33209A50" w14:textId="77777777" w:rsidR="00E464E3" w:rsidRPr="00181C3E" w:rsidRDefault="00E464E3" w:rsidP="00E464E3">
      <w:pPr>
        <w:pStyle w:val="SingleTxt"/>
        <w:spacing w:after="0" w:line="120" w:lineRule="exact"/>
        <w:rPr>
          <w:sz w:val="10"/>
          <w:rtl/>
        </w:rPr>
      </w:pPr>
    </w:p>
    <w:p w14:paraId="04CCC2FC" w14:textId="77777777" w:rsidR="00E464E3" w:rsidRPr="00F567E5" w:rsidRDefault="00E464E3" w:rsidP="00E464E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en-GB"/>
        </w:rPr>
      </w:pPr>
      <w:r w:rsidRPr="00F567E5">
        <w:rPr>
          <w:rtl/>
        </w:rPr>
        <w:tab/>
      </w:r>
      <w:r w:rsidRPr="00F567E5">
        <w:rPr>
          <w:rtl/>
        </w:rPr>
        <w:tab/>
        <w:t>المرأة</w:t>
      </w:r>
      <w:r>
        <w:rPr>
          <w:rtl/>
        </w:rPr>
        <w:t xml:space="preserve"> </w:t>
      </w:r>
      <w:r w:rsidRPr="00F567E5">
        <w:rPr>
          <w:rtl/>
        </w:rPr>
        <w:t>الريفية</w:t>
      </w:r>
    </w:p>
    <w:p w14:paraId="3E6101CF" w14:textId="33CF78E6" w:rsidR="00E464E3" w:rsidRPr="00F567E5" w:rsidRDefault="00E464E3" w:rsidP="00E464E3">
      <w:pPr>
        <w:pStyle w:val="SingleTxt"/>
        <w:rPr>
          <w:rtl/>
          <w:lang w:bidi="en-GB"/>
        </w:rPr>
      </w:pPr>
      <w:r>
        <w:rPr>
          <w:rtl/>
        </w:rPr>
        <w:t>43</w:t>
      </w:r>
      <w:r>
        <w:rPr>
          <w:rFonts w:hint="cs"/>
          <w:rtl/>
        </w:rPr>
        <w:t xml:space="preserve"> </w:t>
      </w:r>
      <w:r w:rsidRPr="00F567E5">
        <w:rPr>
          <w:rtl/>
        </w:rPr>
        <w:t>-</w:t>
      </w:r>
      <w:r w:rsidRPr="00F567E5">
        <w:rPr>
          <w:rtl/>
        </w:rPr>
        <w:tab/>
        <w:t>ما</w:t>
      </w:r>
      <w:r>
        <w:rPr>
          <w:rtl/>
        </w:rPr>
        <w:t xml:space="preserve"> </w:t>
      </w:r>
      <w:r w:rsidRPr="00F567E5">
        <w:rPr>
          <w:rtl/>
        </w:rPr>
        <w:t>زال</w:t>
      </w:r>
      <w:r>
        <w:rPr>
          <w:rtl/>
        </w:rPr>
        <w:t xml:space="preserve"> </w:t>
      </w:r>
      <w:r w:rsidRPr="00F567E5">
        <w:rPr>
          <w:rtl/>
        </w:rPr>
        <w:t>القلق</w:t>
      </w:r>
      <w:r>
        <w:rPr>
          <w:rtl/>
        </w:rPr>
        <w:t xml:space="preserve"> </w:t>
      </w:r>
      <w:r w:rsidRPr="00F567E5">
        <w:rPr>
          <w:rtl/>
        </w:rPr>
        <w:t>يساور</w:t>
      </w:r>
      <w:r>
        <w:rPr>
          <w:rtl/>
        </w:rPr>
        <w:t xml:space="preserve"> </w:t>
      </w:r>
      <w:r w:rsidRPr="00F567E5">
        <w:rPr>
          <w:rtl/>
        </w:rPr>
        <w:t>اللجنة</w:t>
      </w:r>
      <w:r>
        <w:rPr>
          <w:rtl/>
        </w:rPr>
        <w:t xml:space="preserve"> </w:t>
      </w:r>
      <w:r w:rsidRPr="00F567E5">
        <w:rPr>
          <w:rtl/>
        </w:rPr>
        <w:t>لأن</w:t>
      </w:r>
      <w:r>
        <w:rPr>
          <w:rtl/>
        </w:rPr>
        <w:t xml:space="preserve"> </w:t>
      </w:r>
      <w:r w:rsidRPr="00F567E5">
        <w:rPr>
          <w:rtl/>
        </w:rPr>
        <w:t>المرأة</w:t>
      </w:r>
      <w:r>
        <w:rPr>
          <w:rtl/>
        </w:rPr>
        <w:t xml:space="preserve"> </w:t>
      </w:r>
      <w:r w:rsidRPr="00F567E5">
        <w:rPr>
          <w:rtl/>
        </w:rPr>
        <w:t>الريفية،</w:t>
      </w:r>
      <w:r>
        <w:rPr>
          <w:rtl/>
        </w:rPr>
        <w:t xml:space="preserve"> </w:t>
      </w:r>
      <w:r w:rsidRPr="00F567E5">
        <w:rPr>
          <w:rtl/>
        </w:rPr>
        <w:t>التي</w:t>
      </w:r>
      <w:r>
        <w:rPr>
          <w:rtl/>
        </w:rPr>
        <w:t xml:space="preserve"> </w:t>
      </w:r>
      <w:r w:rsidRPr="00F567E5">
        <w:rPr>
          <w:rtl/>
        </w:rPr>
        <w:t>تمثل</w:t>
      </w:r>
      <w:r>
        <w:rPr>
          <w:rtl/>
        </w:rPr>
        <w:t xml:space="preserve"> </w:t>
      </w:r>
      <w:r w:rsidRPr="00F567E5">
        <w:rPr>
          <w:rtl/>
        </w:rPr>
        <w:t>نسبة</w:t>
      </w:r>
      <w:r>
        <w:rPr>
          <w:rtl/>
        </w:rPr>
        <w:t xml:space="preserve"> </w:t>
      </w:r>
      <w:r w:rsidRPr="00F567E5">
        <w:rPr>
          <w:rtl/>
        </w:rPr>
        <w:t>49</w:t>
      </w:r>
      <w:r>
        <w:rPr>
          <w:rtl/>
        </w:rPr>
        <w:t xml:space="preserve"> </w:t>
      </w:r>
      <w:r w:rsidRPr="00F567E5">
        <w:rPr>
          <w:rtl/>
        </w:rPr>
        <w:t>في</w:t>
      </w:r>
      <w:r>
        <w:rPr>
          <w:rtl/>
        </w:rPr>
        <w:t xml:space="preserve"> </w:t>
      </w:r>
      <w:r w:rsidRPr="00F567E5">
        <w:rPr>
          <w:rtl/>
        </w:rPr>
        <w:t>المائة</w:t>
      </w:r>
      <w:r>
        <w:rPr>
          <w:rtl/>
        </w:rPr>
        <w:t xml:space="preserve"> </w:t>
      </w:r>
      <w:r w:rsidRPr="00F567E5">
        <w:rPr>
          <w:rtl/>
        </w:rPr>
        <w:t>من</w:t>
      </w:r>
      <w:r>
        <w:rPr>
          <w:rtl/>
        </w:rPr>
        <w:t xml:space="preserve"> </w:t>
      </w:r>
      <w:r w:rsidRPr="00F567E5">
        <w:rPr>
          <w:rtl/>
        </w:rPr>
        <w:t>سكان</w:t>
      </w:r>
      <w:r>
        <w:rPr>
          <w:rtl/>
        </w:rPr>
        <w:t xml:space="preserve"> </w:t>
      </w:r>
      <w:r w:rsidRPr="00F567E5">
        <w:rPr>
          <w:rtl/>
        </w:rPr>
        <w:t>الأرياف،</w:t>
      </w:r>
      <w:r>
        <w:rPr>
          <w:rtl/>
        </w:rPr>
        <w:t xml:space="preserve"> </w:t>
      </w:r>
      <w:r w:rsidRPr="00F567E5">
        <w:rPr>
          <w:rtl/>
        </w:rPr>
        <w:t>تفتقر</w:t>
      </w:r>
      <w:r>
        <w:rPr>
          <w:rtl/>
        </w:rPr>
        <w:t xml:space="preserve"> </w:t>
      </w:r>
      <w:r w:rsidRPr="00F567E5">
        <w:rPr>
          <w:rtl/>
        </w:rPr>
        <w:t>إلى</w:t>
      </w:r>
      <w:r>
        <w:rPr>
          <w:rtl/>
        </w:rPr>
        <w:t xml:space="preserve"> </w:t>
      </w:r>
      <w:r w:rsidRPr="00F567E5">
        <w:rPr>
          <w:rtl/>
        </w:rPr>
        <w:t>فرص</w:t>
      </w:r>
      <w:r>
        <w:rPr>
          <w:rtl/>
        </w:rPr>
        <w:t xml:space="preserve"> </w:t>
      </w:r>
      <w:r w:rsidRPr="00F567E5">
        <w:rPr>
          <w:rtl/>
        </w:rPr>
        <w:t>الحصول</w:t>
      </w:r>
      <w:r>
        <w:rPr>
          <w:rtl/>
        </w:rPr>
        <w:t xml:space="preserve"> </w:t>
      </w:r>
      <w:r w:rsidRPr="00F567E5">
        <w:rPr>
          <w:rtl/>
        </w:rPr>
        <w:t>على</w:t>
      </w:r>
      <w:r>
        <w:rPr>
          <w:rtl/>
        </w:rPr>
        <w:t xml:space="preserve"> </w:t>
      </w:r>
      <w:r w:rsidRPr="00F567E5">
        <w:rPr>
          <w:rtl/>
        </w:rPr>
        <w:t>مياه</w:t>
      </w:r>
      <w:r>
        <w:rPr>
          <w:rtl/>
        </w:rPr>
        <w:t xml:space="preserve"> </w:t>
      </w:r>
      <w:r w:rsidRPr="00F567E5">
        <w:rPr>
          <w:rtl/>
        </w:rPr>
        <w:t>الشرب</w:t>
      </w:r>
      <w:r>
        <w:rPr>
          <w:rtl/>
        </w:rPr>
        <w:t xml:space="preserve"> </w:t>
      </w:r>
      <w:r w:rsidRPr="00F567E5">
        <w:rPr>
          <w:rtl/>
        </w:rPr>
        <w:t>المأمونة</w:t>
      </w:r>
      <w:r>
        <w:rPr>
          <w:rtl/>
        </w:rPr>
        <w:t xml:space="preserve"> </w:t>
      </w:r>
      <w:r w:rsidRPr="00F567E5">
        <w:rPr>
          <w:rtl/>
        </w:rPr>
        <w:t>والرعاية</w:t>
      </w:r>
      <w:r>
        <w:rPr>
          <w:rtl/>
        </w:rPr>
        <w:t xml:space="preserve"> </w:t>
      </w:r>
      <w:r w:rsidRPr="00F567E5">
        <w:rPr>
          <w:rtl/>
        </w:rPr>
        <w:t>الصحية</w:t>
      </w:r>
      <w:r>
        <w:rPr>
          <w:rtl/>
        </w:rPr>
        <w:t xml:space="preserve"> </w:t>
      </w:r>
      <w:r w:rsidRPr="00F567E5">
        <w:rPr>
          <w:rtl/>
        </w:rPr>
        <w:t>والفرص</w:t>
      </w:r>
      <w:r>
        <w:rPr>
          <w:rtl/>
        </w:rPr>
        <w:t xml:space="preserve"> </w:t>
      </w:r>
      <w:r w:rsidRPr="00F567E5">
        <w:rPr>
          <w:rtl/>
        </w:rPr>
        <w:t>المدِرَّة</w:t>
      </w:r>
      <w:r>
        <w:rPr>
          <w:rtl/>
        </w:rPr>
        <w:t xml:space="preserve"> </w:t>
      </w:r>
      <w:r w:rsidRPr="00F567E5">
        <w:rPr>
          <w:rtl/>
        </w:rPr>
        <w:t>للدخل</w:t>
      </w:r>
      <w:r>
        <w:rPr>
          <w:rtl/>
        </w:rPr>
        <w:t xml:space="preserve"> </w:t>
      </w:r>
      <w:r w:rsidRPr="00F567E5">
        <w:rPr>
          <w:rtl/>
        </w:rPr>
        <w:t>والمعلومات،</w:t>
      </w:r>
      <w:r>
        <w:rPr>
          <w:rtl/>
        </w:rPr>
        <w:t xml:space="preserve"> </w:t>
      </w:r>
      <w:r w:rsidRPr="00F567E5">
        <w:rPr>
          <w:rtl/>
        </w:rPr>
        <w:t>بطرق</w:t>
      </w:r>
      <w:r>
        <w:rPr>
          <w:rtl/>
        </w:rPr>
        <w:t xml:space="preserve"> </w:t>
      </w:r>
      <w:r w:rsidRPr="00F567E5">
        <w:rPr>
          <w:rtl/>
        </w:rPr>
        <w:t>منها</w:t>
      </w:r>
      <w:r>
        <w:rPr>
          <w:rtl/>
        </w:rPr>
        <w:t xml:space="preserve"> </w:t>
      </w:r>
      <w:r w:rsidRPr="00F567E5">
        <w:rPr>
          <w:rtl/>
        </w:rPr>
        <w:t>شبكة</w:t>
      </w:r>
      <w:r>
        <w:rPr>
          <w:rtl/>
        </w:rPr>
        <w:t xml:space="preserve"> </w:t>
      </w:r>
      <w:r w:rsidRPr="00F567E5">
        <w:rPr>
          <w:rtl/>
        </w:rPr>
        <w:t>الإنترنت،</w:t>
      </w:r>
      <w:r>
        <w:rPr>
          <w:rtl/>
        </w:rPr>
        <w:t xml:space="preserve"> </w:t>
      </w:r>
      <w:r w:rsidRPr="00F567E5">
        <w:rPr>
          <w:rtl/>
        </w:rPr>
        <w:t>ولأن</w:t>
      </w:r>
      <w:r>
        <w:rPr>
          <w:rtl/>
        </w:rPr>
        <w:t xml:space="preserve"> </w:t>
      </w:r>
      <w:r w:rsidRPr="00F567E5">
        <w:rPr>
          <w:rtl/>
        </w:rPr>
        <w:t>مشاركتها</w:t>
      </w:r>
      <w:r>
        <w:rPr>
          <w:rtl/>
        </w:rPr>
        <w:t xml:space="preserve"> </w:t>
      </w:r>
      <w:r w:rsidRPr="00F567E5">
        <w:rPr>
          <w:rtl/>
        </w:rPr>
        <w:t>في</w:t>
      </w:r>
      <w:r>
        <w:rPr>
          <w:rtl/>
        </w:rPr>
        <w:t xml:space="preserve"> </w:t>
      </w:r>
      <w:r w:rsidRPr="00F567E5">
        <w:rPr>
          <w:rtl/>
        </w:rPr>
        <w:t>عملية</w:t>
      </w:r>
      <w:r>
        <w:rPr>
          <w:rtl/>
        </w:rPr>
        <w:t xml:space="preserve"> </w:t>
      </w:r>
      <w:r w:rsidRPr="00F567E5">
        <w:rPr>
          <w:rtl/>
        </w:rPr>
        <w:t>اتخاذ</w:t>
      </w:r>
      <w:r>
        <w:rPr>
          <w:rtl/>
        </w:rPr>
        <w:t xml:space="preserve"> </w:t>
      </w:r>
      <w:r w:rsidRPr="00F567E5">
        <w:rPr>
          <w:rtl/>
        </w:rPr>
        <w:t>القرار</w:t>
      </w:r>
      <w:r>
        <w:rPr>
          <w:rtl/>
        </w:rPr>
        <w:t xml:space="preserve"> </w:t>
      </w:r>
      <w:r w:rsidRPr="00F567E5">
        <w:rPr>
          <w:rtl/>
        </w:rPr>
        <w:t>محدودة.</w:t>
      </w:r>
    </w:p>
    <w:p w14:paraId="2A8F27E2" w14:textId="77777777" w:rsidR="00E464E3" w:rsidRPr="00F567E5" w:rsidRDefault="00E464E3" w:rsidP="00E464E3">
      <w:pPr>
        <w:pStyle w:val="SingleTxt"/>
        <w:rPr>
          <w:b/>
          <w:rtl/>
          <w:lang w:bidi="en-GB"/>
        </w:rPr>
      </w:pPr>
      <w:r>
        <w:rPr>
          <w:rtl/>
        </w:rPr>
        <w:t>44</w:t>
      </w:r>
      <w:r>
        <w:rPr>
          <w:rFonts w:hint="cs"/>
          <w:rtl/>
        </w:rPr>
        <w:t xml:space="preserve"> </w:t>
      </w:r>
      <w:r w:rsidRPr="00F567E5">
        <w:rPr>
          <w:rtl/>
        </w:rPr>
        <w:t>-</w:t>
      </w:r>
      <w:r w:rsidRPr="00F567E5">
        <w:rPr>
          <w:rtl/>
        </w:rPr>
        <w:tab/>
      </w:r>
      <w:r w:rsidRPr="00F567E5">
        <w:rPr>
          <w:b/>
          <w:bCs/>
          <w:rtl/>
        </w:rPr>
        <w:t>وتوصي</w:t>
      </w:r>
      <w:r>
        <w:rPr>
          <w:b/>
          <w:bCs/>
          <w:rtl/>
        </w:rPr>
        <w:t xml:space="preserve"> </w:t>
      </w:r>
      <w:r w:rsidRPr="00F567E5">
        <w:rPr>
          <w:b/>
          <w:bCs/>
          <w:rtl/>
        </w:rPr>
        <w:t>اللجنة</w:t>
      </w:r>
      <w:r>
        <w:rPr>
          <w:b/>
          <w:bCs/>
          <w:rtl/>
        </w:rPr>
        <w:t xml:space="preserve"> </w:t>
      </w:r>
      <w:r w:rsidRPr="00F567E5">
        <w:rPr>
          <w:b/>
          <w:bCs/>
          <w:rtl/>
        </w:rPr>
        <w:t>الدولةَ</w:t>
      </w:r>
      <w:r>
        <w:rPr>
          <w:b/>
          <w:bCs/>
          <w:rtl/>
        </w:rPr>
        <w:t xml:space="preserve"> </w:t>
      </w:r>
      <w:r w:rsidRPr="00F567E5">
        <w:rPr>
          <w:b/>
          <w:bCs/>
          <w:rtl/>
        </w:rPr>
        <w:t>الطرف</w:t>
      </w:r>
      <w:r>
        <w:rPr>
          <w:b/>
          <w:bCs/>
          <w:rtl/>
        </w:rPr>
        <w:t xml:space="preserve"> </w:t>
      </w:r>
      <w:r w:rsidRPr="00F567E5">
        <w:rPr>
          <w:b/>
          <w:bCs/>
          <w:rtl/>
        </w:rPr>
        <w:t>بما</w:t>
      </w:r>
      <w:r>
        <w:rPr>
          <w:b/>
          <w:bCs/>
          <w:rtl/>
        </w:rPr>
        <w:t xml:space="preserve"> </w:t>
      </w:r>
      <w:r w:rsidRPr="00F567E5">
        <w:rPr>
          <w:b/>
          <w:bCs/>
          <w:rtl/>
        </w:rPr>
        <w:t>يلي:</w:t>
      </w:r>
    </w:p>
    <w:p w14:paraId="50F9E018" w14:textId="77777777" w:rsidR="00E464E3" w:rsidRPr="00F567E5" w:rsidRDefault="00E464E3" w:rsidP="00E464E3">
      <w:pPr>
        <w:pStyle w:val="SingleTxt"/>
        <w:rPr>
          <w:b/>
          <w:rtl/>
          <w:lang w:bidi="en-GB"/>
        </w:rPr>
      </w:pPr>
      <w:r>
        <w:rPr>
          <w:rtl/>
        </w:rPr>
        <w:tab/>
      </w:r>
      <w:r w:rsidRPr="00F567E5">
        <w:rPr>
          <w:rtl/>
        </w:rPr>
        <w:t>(أ)</w:t>
      </w:r>
      <w:r w:rsidRPr="00F567E5">
        <w:rPr>
          <w:rtl/>
        </w:rPr>
        <w:tab/>
      </w:r>
      <w:r w:rsidRPr="00F567E5">
        <w:rPr>
          <w:b/>
          <w:bCs/>
          <w:rtl/>
        </w:rPr>
        <w:t>تعزيز</w:t>
      </w:r>
      <w:r>
        <w:rPr>
          <w:b/>
          <w:bCs/>
          <w:rtl/>
        </w:rPr>
        <w:t xml:space="preserve"> </w:t>
      </w:r>
      <w:r w:rsidRPr="00F567E5">
        <w:rPr>
          <w:b/>
          <w:bCs/>
          <w:rtl/>
        </w:rPr>
        <w:t>فرص</w:t>
      </w:r>
      <w:r>
        <w:rPr>
          <w:b/>
          <w:bCs/>
          <w:rtl/>
        </w:rPr>
        <w:t xml:space="preserve"> </w:t>
      </w:r>
      <w:r w:rsidRPr="00F567E5">
        <w:rPr>
          <w:b/>
          <w:bCs/>
          <w:rtl/>
        </w:rPr>
        <w:t>حصول</w:t>
      </w:r>
      <w:r>
        <w:rPr>
          <w:b/>
          <w:bCs/>
          <w:rtl/>
        </w:rPr>
        <w:t xml:space="preserve"> </w:t>
      </w:r>
      <w:r w:rsidRPr="00F567E5">
        <w:rPr>
          <w:b/>
          <w:bCs/>
          <w:rtl/>
        </w:rPr>
        <w:t>المرأة</w:t>
      </w:r>
      <w:r>
        <w:rPr>
          <w:b/>
          <w:bCs/>
          <w:rtl/>
        </w:rPr>
        <w:t xml:space="preserve"> </w:t>
      </w:r>
      <w:r w:rsidRPr="00F567E5">
        <w:rPr>
          <w:b/>
          <w:bCs/>
          <w:rtl/>
        </w:rPr>
        <w:t>الريفية</w:t>
      </w:r>
      <w:r>
        <w:rPr>
          <w:b/>
          <w:bCs/>
          <w:rtl/>
        </w:rPr>
        <w:t xml:space="preserve"> </w:t>
      </w:r>
      <w:r w:rsidRPr="00F567E5">
        <w:rPr>
          <w:b/>
          <w:bCs/>
          <w:rtl/>
        </w:rPr>
        <w:t>على</w:t>
      </w:r>
      <w:r>
        <w:rPr>
          <w:b/>
          <w:bCs/>
          <w:rtl/>
        </w:rPr>
        <w:t xml:space="preserve"> </w:t>
      </w:r>
      <w:r w:rsidRPr="00F567E5">
        <w:rPr>
          <w:b/>
          <w:bCs/>
          <w:rtl/>
        </w:rPr>
        <w:t>مياه</w:t>
      </w:r>
      <w:r>
        <w:rPr>
          <w:b/>
          <w:bCs/>
          <w:rtl/>
        </w:rPr>
        <w:t xml:space="preserve"> </w:t>
      </w:r>
      <w:r w:rsidRPr="00F567E5">
        <w:rPr>
          <w:b/>
          <w:bCs/>
          <w:rtl/>
        </w:rPr>
        <w:t>الشرب</w:t>
      </w:r>
      <w:r>
        <w:rPr>
          <w:b/>
          <w:bCs/>
          <w:rtl/>
        </w:rPr>
        <w:t xml:space="preserve"> </w:t>
      </w:r>
      <w:r w:rsidRPr="00F567E5">
        <w:rPr>
          <w:b/>
          <w:bCs/>
          <w:rtl/>
        </w:rPr>
        <w:t>المأمونة</w:t>
      </w:r>
      <w:r>
        <w:rPr>
          <w:b/>
          <w:bCs/>
          <w:rtl/>
        </w:rPr>
        <w:t xml:space="preserve"> </w:t>
      </w:r>
      <w:r w:rsidRPr="00F567E5">
        <w:rPr>
          <w:b/>
          <w:bCs/>
          <w:rtl/>
        </w:rPr>
        <w:t>وخدمات</w:t>
      </w:r>
      <w:r>
        <w:rPr>
          <w:b/>
          <w:bCs/>
          <w:rtl/>
        </w:rPr>
        <w:t xml:space="preserve"> </w:t>
      </w:r>
      <w:r w:rsidRPr="00F567E5">
        <w:rPr>
          <w:b/>
          <w:bCs/>
          <w:rtl/>
        </w:rPr>
        <w:t>الرعاية</w:t>
      </w:r>
      <w:r>
        <w:rPr>
          <w:b/>
          <w:bCs/>
          <w:rtl/>
        </w:rPr>
        <w:t xml:space="preserve"> </w:t>
      </w:r>
      <w:r w:rsidRPr="00F567E5">
        <w:rPr>
          <w:b/>
          <w:bCs/>
          <w:rtl/>
        </w:rPr>
        <w:t>الصحية</w:t>
      </w:r>
      <w:r>
        <w:rPr>
          <w:b/>
          <w:bCs/>
          <w:rtl/>
        </w:rPr>
        <w:t xml:space="preserve"> </w:t>
      </w:r>
      <w:r w:rsidRPr="00F567E5">
        <w:rPr>
          <w:b/>
          <w:bCs/>
          <w:rtl/>
        </w:rPr>
        <w:t>والعمالة</w:t>
      </w:r>
      <w:r>
        <w:rPr>
          <w:b/>
          <w:bCs/>
          <w:rtl/>
        </w:rPr>
        <w:t xml:space="preserve"> </w:t>
      </w:r>
      <w:r w:rsidRPr="00F567E5">
        <w:rPr>
          <w:b/>
          <w:bCs/>
          <w:rtl/>
        </w:rPr>
        <w:t>الرسمية</w:t>
      </w:r>
      <w:r>
        <w:rPr>
          <w:b/>
          <w:bCs/>
          <w:rtl/>
        </w:rPr>
        <w:t xml:space="preserve"> </w:t>
      </w:r>
      <w:r w:rsidRPr="00F567E5">
        <w:rPr>
          <w:b/>
          <w:bCs/>
          <w:rtl/>
        </w:rPr>
        <w:t>وفرص</w:t>
      </w:r>
      <w:r>
        <w:rPr>
          <w:b/>
          <w:bCs/>
          <w:rtl/>
        </w:rPr>
        <w:t xml:space="preserve"> </w:t>
      </w:r>
      <w:r w:rsidRPr="00F567E5">
        <w:rPr>
          <w:b/>
          <w:bCs/>
          <w:rtl/>
        </w:rPr>
        <w:t>مباشرة</w:t>
      </w:r>
      <w:r>
        <w:rPr>
          <w:b/>
          <w:bCs/>
          <w:rtl/>
        </w:rPr>
        <w:t xml:space="preserve"> </w:t>
      </w:r>
      <w:r w:rsidRPr="00F567E5">
        <w:rPr>
          <w:b/>
          <w:bCs/>
          <w:rtl/>
        </w:rPr>
        <w:t>الأعمال</w:t>
      </w:r>
      <w:r>
        <w:rPr>
          <w:b/>
          <w:bCs/>
          <w:rtl/>
        </w:rPr>
        <w:t xml:space="preserve"> </w:t>
      </w:r>
      <w:r w:rsidRPr="00F567E5">
        <w:rPr>
          <w:b/>
          <w:bCs/>
          <w:rtl/>
        </w:rPr>
        <w:t>الحرة،</w:t>
      </w:r>
      <w:r>
        <w:rPr>
          <w:b/>
          <w:bCs/>
          <w:rtl/>
        </w:rPr>
        <w:t xml:space="preserve"> </w:t>
      </w:r>
      <w:r w:rsidRPr="00F567E5">
        <w:rPr>
          <w:b/>
          <w:bCs/>
          <w:rtl/>
        </w:rPr>
        <w:t>وضمان</w:t>
      </w:r>
      <w:r>
        <w:rPr>
          <w:b/>
          <w:bCs/>
          <w:rtl/>
        </w:rPr>
        <w:t xml:space="preserve"> </w:t>
      </w:r>
      <w:r w:rsidRPr="00F567E5">
        <w:rPr>
          <w:b/>
          <w:bCs/>
          <w:rtl/>
        </w:rPr>
        <w:t>تلبية</w:t>
      </w:r>
      <w:r>
        <w:rPr>
          <w:b/>
          <w:bCs/>
          <w:rtl/>
        </w:rPr>
        <w:t xml:space="preserve"> </w:t>
      </w:r>
      <w:r w:rsidRPr="00F567E5">
        <w:rPr>
          <w:b/>
          <w:bCs/>
          <w:rtl/>
        </w:rPr>
        <w:t>الاحتياجات</w:t>
      </w:r>
      <w:r>
        <w:rPr>
          <w:b/>
          <w:bCs/>
          <w:rtl/>
        </w:rPr>
        <w:t xml:space="preserve"> </w:t>
      </w:r>
      <w:r w:rsidRPr="00F567E5">
        <w:rPr>
          <w:b/>
          <w:bCs/>
          <w:rtl/>
        </w:rPr>
        <w:t>الخاصة</w:t>
      </w:r>
      <w:r>
        <w:rPr>
          <w:b/>
          <w:bCs/>
          <w:rtl/>
        </w:rPr>
        <w:t xml:space="preserve"> </w:t>
      </w:r>
      <w:r w:rsidRPr="00F567E5">
        <w:rPr>
          <w:b/>
          <w:bCs/>
          <w:rtl/>
        </w:rPr>
        <w:t>بالمرأة</w:t>
      </w:r>
      <w:r>
        <w:rPr>
          <w:b/>
          <w:bCs/>
          <w:rtl/>
        </w:rPr>
        <w:t xml:space="preserve"> </w:t>
      </w:r>
      <w:r w:rsidRPr="00F567E5">
        <w:rPr>
          <w:b/>
          <w:bCs/>
          <w:rtl/>
        </w:rPr>
        <w:t>الريفية</w:t>
      </w:r>
      <w:r>
        <w:rPr>
          <w:b/>
          <w:bCs/>
          <w:rtl/>
        </w:rPr>
        <w:t xml:space="preserve"> </w:t>
      </w:r>
      <w:r w:rsidRPr="00F567E5">
        <w:rPr>
          <w:b/>
          <w:bCs/>
          <w:rtl/>
        </w:rPr>
        <w:t>وتوعيتها</w:t>
      </w:r>
      <w:r>
        <w:rPr>
          <w:b/>
          <w:bCs/>
          <w:rtl/>
        </w:rPr>
        <w:t xml:space="preserve"> </w:t>
      </w:r>
      <w:r w:rsidRPr="00F567E5">
        <w:rPr>
          <w:b/>
          <w:bCs/>
          <w:rtl/>
        </w:rPr>
        <w:t>بالفرص</w:t>
      </w:r>
      <w:r>
        <w:rPr>
          <w:b/>
          <w:bCs/>
          <w:rtl/>
        </w:rPr>
        <w:t xml:space="preserve"> </w:t>
      </w:r>
      <w:r w:rsidRPr="00F567E5">
        <w:rPr>
          <w:b/>
          <w:bCs/>
          <w:rtl/>
        </w:rPr>
        <w:t>والاستحقاقات</w:t>
      </w:r>
      <w:r>
        <w:rPr>
          <w:b/>
          <w:bCs/>
          <w:rtl/>
        </w:rPr>
        <w:t xml:space="preserve"> </w:t>
      </w:r>
      <w:r w:rsidRPr="00F567E5">
        <w:rPr>
          <w:b/>
          <w:bCs/>
          <w:rtl/>
        </w:rPr>
        <w:t>المتاحة</w:t>
      </w:r>
      <w:r>
        <w:rPr>
          <w:b/>
          <w:bCs/>
          <w:rtl/>
        </w:rPr>
        <w:t xml:space="preserve"> </w:t>
      </w:r>
      <w:r w:rsidRPr="00F567E5">
        <w:rPr>
          <w:b/>
          <w:bCs/>
          <w:rtl/>
        </w:rPr>
        <w:t>لها،</w:t>
      </w:r>
      <w:r>
        <w:rPr>
          <w:b/>
          <w:bCs/>
          <w:rtl/>
        </w:rPr>
        <w:t xml:space="preserve"> </w:t>
      </w:r>
      <w:r w:rsidRPr="00F567E5">
        <w:rPr>
          <w:b/>
          <w:bCs/>
          <w:rtl/>
        </w:rPr>
        <w:t>بطرق</w:t>
      </w:r>
      <w:r>
        <w:rPr>
          <w:b/>
          <w:bCs/>
          <w:rtl/>
        </w:rPr>
        <w:t xml:space="preserve"> </w:t>
      </w:r>
      <w:r w:rsidRPr="00F567E5">
        <w:rPr>
          <w:b/>
          <w:bCs/>
          <w:rtl/>
        </w:rPr>
        <w:t>منها</w:t>
      </w:r>
      <w:r>
        <w:rPr>
          <w:b/>
          <w:bCs/>
          <w:rtl/>
        </w:rPr>
        <w:t xml:space="preserve"> </w:t>
      </w:r>
      <w:r w:rsidRPr="00F567E5">
        <w:rPr>
          <w:b/>
          <w:bCs/>
          <w:rtl/>
        </w:rPr>
        <w:t>شبكة</w:t>
      </w:r>
      <w:r>
        <w:rPr>
          <w:b/>
          <w:bCs/>
          <w:rtl/>
        </w:rPr>
        <w:t xml:space="preserve"> </w:t>
      </w:r>
      <w:r w:rsidRPr="00F567E5">
        <w:rPr>
          <w:b/>
          <w:bCs/>
          <w:rtl/>
        </w:rPr>
        <w:t>الإنترنت</w:t>
      </w:r>
      <w:r w:rsidRPr="00F567E5">
        <w:rPr>
          <w:rtl/>
        </w:rPr>
        <w:t>؛</w:t>
      </w:r>
    </w:p>
    <w:p w14:paraId="1D16CE24" w14:textId="3B39E338" w:rsidR="00E464E3" w:rsidRPr="00F567E5" w:rsidRDefault="00E464E3" w:rsidP="00E464E3">
      <w:pPr>
        <w:pStyle w:val="SingleTxt"/>
        <w:rPr>
          <w:b/>
          <w:rtl/>
          <w:lang w:bidi="en-GB"/>
        </w:rPr>
      </w:pPr>
      <w:r>
        <w:rPr>
          <w:rtl/>
        </w:rPr>
        <w:tab/>
      </w:r>
      <w:r w:rsidRPr="00F567E5">
        <w:rPr>
          <w:rtl/>
        </w:rPr>
        <w:t>(ب)</w:t>
      </w:r>
      <w:r w:rsidRPr="00F567E5">
        <w:rPr>
          <w:rtl/>
        </w:rPr>
        <w:tab/>
      </w:r>
      <w:r w:rsidRPr="00F567E5">
        <w:rPr>
          <w:b/>
          <w:bCs/>
          <w:rtl/>
        </w:rPr>
        <w:t>ضمان</w:t>
      </w:r>
      <w:r>
        <w:rPr>
          <w:b/>
          <w:bCs/>
          <w:rtl/>
        </w:rPr>
        <w:t xml:space="preserve"> </w:t>
      </w:r>
      <w:r w:rsidRPr="00F567E5">
        <w:rPr>
          <w:b/>
          <w:bCs/>
          <w:rtl/>
        </w:rPr>
        <w:t>مشاركة</w:t>
      </w:r>
      <w:r>
        <w:rPr>
          <w:b/>
          <w:bCs/>
          <w:rtl/>
        </w:rPr>
        <w:t xml:space="preserve"> </w:t>
      </w:r>
      <w:r w:rsidRPr="00F567E5">
        <w:rPr>
          <w:b/>
          <w:bCs/>
          <w:rtl/>
        </w:rPr>
        <w:t>النساء</w:t>
      </w:r>
      <w:r>
        <w:rPr>
          <w:b/>
          <w:bCs/>
          <w:rtl/>
        </w:rPr>
        <w:t xml:space="preserve"> </w:t>
      </w:r>
      <w:r w:rsidRPr="00F567E5">
        <w:rPr>
          <w:b/>
          <w:bCs/>
          <w:rtl/>
        </w:rPr>
        <w:t>الريفيات</w:t>
      </w:r>
      <w:r>
        <w:rPr>
          <w:b/>
          <w:bCs/>
          <w:rtl/>
        </w:rPr>
        <w:t xml:space="preserve"> </w:t>
      </w:r>
      <w:r w:rsidRPr="00F567E5">
        <w:rPr>
          <w:b/>
          <w:bCs/>
          <w:rtl/>
        </w:rPr>
        <w:t>على</w:t>
      </w:r>
      <w:r>
        <w:rPr>
          <w:b/>
          <w:bCs/>
          <w:rtl/>
        </w:rPr>
        <w:t xml:space="preserve"> </w:t>
      </w:r>
      <w:r w:rsidRPr="00F567E5">
        <w:rPr>
          <w:b/>
          <w:bCs/>
          <w:rtl/>
        </w:rPr>
        <w:t>قدم</w:t>
      </w:r>
      <w:r>
        <w:rPr>
          <w:b/>
          <w:bCs/>
          <w:rtl/>
        </w:rPr>
        <w:t xml:space="preserve"> </w:t>
      </w:r>
      <w:r w:rsidRPr="00F567E5">
        <w:rPr>
          <w:b/>
          <w:bCs/>
          <w:rtl/>
        </w:rPr>
        <w:t>المساواة</w:t>
      </w:r>
      <w:r>
        <w:rPr>
          <w:b/>
          <w:bCs/>
          <w:rtl/>
        </w:rPr>
        <w:t xml:space="preserve"> </w:t>
      </w:r>
      <w:r w:rsidRPr="00F567E5">
        <w:rPr>
          <w:b/>
          <w:bCs/>
          <w:rtl/>
        </w:rPr>
        <w:t>مع</w:t>
      </w:r>
      <w:r>
        <w:rPr>
          <w:b/>
          <w:bCs/>
          <w:rtl/>
        </w:rPr>
        <w:t xml:space="preserve"> </w:t>
      </w:r>
      <w:r w:rsidRPr="00F567E5">
        <w:rPr>
          <w:b/>
          <w:bCs/>
          <w:rtl/>
        </w:rPr>
        <w:t>غيرهن</w:t>
      </w:r>
      <w:r>
        <w:rPr>
          <w:b/>
          <w:bCs/>
          <w:rtl/>
        </w:rPr>
        <w:t xml:space="preserve"> </w:t>
      </w:r>
      <w:r w:rsidRPr="00F567E5">
        <w:rPr>
          <w:b/>
          <w:bCs/>
          <w:rtl/>
        </w:rPr>
        <w:t>في</w:t>
      </w:r>
      <w:r>
        <w:rPr>
          <w:b/>
          <w:bCs/>
          <w:rtl/>
        </w:rPr>
        <w:t xml:space="preserve"> </w:t>
      </w:r>
      <w:r w:rsidRPr="00F567E5">
        <w:rPr>
          <w:b/>
          <w:bCs/>
          <w:rtl/>
        </w:rPr>
        <w:t>اتخاذ</w:t>
      </w:r>
      <w:r>
        <w:rPr>
          <w:b/>
          <w:bCs/>
          <w:rtl/>
        </w:rPr>
        <w:t xml:space="preserve"> </w:t>
      </w:r>
      <w:r w:rsidRPr="00F567E5">
        <w:rPr>
          <w:b/>
          <w:bCs/>
          <w:rtl/>
        </w:rPr>
        <w:t>القرارات،</w:t>
      </w:r>
      <w:r>
        <w:rPr>
          <w:b/>
          <w:bCs/>
          <w:rtl/>
        </w:rPr>
        <w:t xml:space="preserve"> </w:t>
      </w:r>
      <w:r w:rsidRPr="00F567E5">
        <w:rPr>
          <w:b/>
          <w:bCs/>
          <w:rtl/>
        </w:rPr>
        <w:t>وإشراكهن</w:t>
      </w:r>
      <w:r>
        <w:rPr>
          <w:b/>
          <w:bCs/>
          <w:rtl/>
        </w:rPr>
        <w:t xml:space="preserve"> </w:t>
      </w:r>
      <w:r w:rsidRPr="00F567E5">
        <w:rPr>
          <w:b/>
          <w:bCs/>
          <w:rtl/>
        </w:rPr>
        <w:t>في</w:t>
      </w:r>
      <w:r>
        <w:rPr>
          <w:b/>
          <w:bCs/>
          <w:rtl/>
        </w:rPr>
        <w:t xml:space="preserve"> </w:t>
      </w:r>
      <w:r w:rsidRPr="00F567E5">
        <w:rPr>
          <w:b/>
          <w:bCs/>
          <w:rtl/>
        </w:rPr>
        <w:t>تصميم</w:t>
      </w:r>
      <w:r>
        <w:rPr>
          <w:b/>
          <w:bCs/>
          <w:rtl/>
        </w:rPr>
        <w:t xml:space="preserve"> </w:t>
      </w:r>
      <w:r w:rsidRPr="00F567E5">
        <w:rPr>
          <w:b/>
          <w:bCs/>
          <w:rtl/>
        </w:rPr>
        <w:t>ووضع</w:t>
      </w:r>
      <w:r>
        <w:rPr>
          <w:b/>
          <w:bCs/>
          <w:rtl/>
        </w:rPr>
        <w:t xml:space="preserve"> </w:t>
      </w:r>
      <w:r w:rsidRPr="00F567E5">
        <w:rPr>
          <w:b/>
          <w:bCs/>
          <w:rtl/>
        </w:rPr>
        <w:t>وتنفيذ</w:t>
      </w:r>
      <w:r>
        <w:rPr>
          <w:b/>
          <w:bCs/>
          <w:rtl/>
        </w:rPr>
        <w:t xml:space="preserve"> </w:t>
      </w:r>
      <w:r w:rsidRPr="00F567E5">
        <w:rPr>
          <w:b/>
          <w:bCs/>
          <w:rtl/>
        </w:rPr>
        <w:t>ورصد</w:t>
      </w:r>
      <w:r>
        <w:rPr>
          <w:b/>
          <w:bCs/>
          <w:rtl/>
        </w:rPr>
        <w:t xml:space="preserve"> </w:t>
      </w:r>
      <w:r w:rsidRPr="00F567E5">
        <w:rPr>
          <w:b/>
          <w:bCs/>
          <w:rtl/>
        </w:rPr>
        <w:t>وتقييم</w:t>
      </w:r>
      <w:r>
        <w:rPr>
          <w:b/>
          <w:bCs/>
          <w:rtl/>
        </w:rPr>
        <w:t xml:space="preserve"> </w:t>
      </w:r>
      <w:r w:rsidRPr="00F567E5">
        <w:rPr>
          <w:b/>
          <w:bCs/>
          <w:rtl/>
        </w:rPr>
        <w:t>جميع</w:t>
      </w:r>
      <w:r>
        <w:rPr>
          <w:b/>
          <w:bCs/>
          <w:rtl/>
        </w:rPr>
        <w:t xml:space="preserve"> </w:t>
      </w:r>
      <w:r w:rsidRPr="00F567E5">
        <w:rPr>
          <w:b/>
          <w:bCs/>
          <w:rtl/>
        </w:rPr>
        <w:t>السياسات</w:t>
      </w:r>
      <w:r>
        <w:rPr>
          <w:b/>
          <w:bCs/>
          <w:rtl/>
        </w:rPr>
        <w:t xml:space="preserve"> </w:t>
      </w:r>
      <w:r w:rsidRPr="00F567E5">
        <w:rPr>
          <w:b/>
          <w:bCs/>
          <w:rtl/>
        </w:rPr>
        <w:t>والاستراتيجيات</w:t>
      </w:r>
      <w:r>
        <w:rPr>
          <w:b/>
          <w:bCs/>
          <w:rtl/>
        </w:rPr>
        <w:t xml:space="preserve"> </w:t>
      </w:r>
      <w:r w:rsidRPr="00F567E5">
        <w:rPr>
          <w:b/>
          <w:bCs/>
          <w:rtl/>
        </w:rPr>
        <w:t>ذات</w:t>
      </w:r>
      <w:r>
        <w:rPr>
          <w:b/>
          <w:bCs/>
          <w:rtl/>
        </w:rPr>
        <w:t xml:space="preserve"> </w:t>
      </w:r>
      <w:r w:rsidRPr="00F567E5">
        <w:rPr>
          <w:b/>
          <w:bCs/>
          <w:rtl/>
        </w:rPr>
        <w:t>الصلة</w:t>
      </w:r>
      <w:r>
        <w:rPr>
          <w:b/>
          <w:bCs/>
          <w:rtl/>
        </w:rPr>
        <w:t xml:space="preserve"> </w:t>
      </w:r>
      <w:r w:rsidRPr="00F567E5">
        <w:rPr>
          <w:b/>
          <w:bCs/>
          <w:rtl/>
        </w:rPr>
        <w:t>بهن،</w:t>
      </w:r>
      <w:r>
        <w:rPr>
          <w:b/>
          <w:bCs/>
          <w:rtl/>
        </w:rPr>
        <w:t xml:space="preserve"> </w:t>
      </w:r>
      <w:r w:rsidRPr="00F567E5">
        <w:rPr>
          <w:b/>
          <w:bCs/>
          <w:rtl/>
        </w:rPr>
        <w:t>بما</w:t>
      </w:r>
      <w:r>
        <w:rPr>
          <w:b/>
          <w:bCs/>
          <w:rtl/>
        </w:rPr>
        <w:t xml:space="preserve"> </w:t>
      </w:r>
      <w:r w:rsidRPr="00F567E5">
        <w:rPr>
          <w:b/>
          <w:bCs/>
          <w:rtl/>
        </w:rPr>
        <w:t>فيها</w:t>
      </w:r>
      <w:r>
        <w:rPr>
          <w:b/>
          <w:bCs/>
          <w:rtl/>
        </w:rPr>
        <w:t xml:space="preserve"> </w:t>
      </w:r>
      <w:r w:rsidRPr="00F567E5">
        <w:rPr>
          <w:b/>
          <w:bCs/>
          <w:rtl/>
        </w:rPr>
        <w:t>السياسة</w:t>
      </w:r>
      <w:r>
        <w:rPr>
          <w:b/>
          <w:bCs/>
          <w:rtl/>
        </w:rPr>
        <w:t xml:space="preserve"> </w:t>
      </w:r>
      <w:r w:rsidR="004207A3">
        <w:rPr>
          <w:rFonts w:hint="cs"/>
          <w:b/>
          <w:bCs/>
          <w:rtl/>
        </w:rPr>
        <w:t>المراعية للبيئة</w:t>
      </w:r>
      <w:r w:rsidRPr="00F567E5">
        <w:rPr>
          <w:rtl/>
        </w:rPr>
        <w:t>.</w:t>
      </w:r>
    </w:p>
    <w:p w14:paraId="0EEEF141" w14:textId="77777777" w:rsidR="00E464E3" w:rsidRPr="00181C3E" w:rsidRDefault="00E464E3" w:rsidP="00E464E3">
      <w:pPr>
        <w:pStyle w:val="SingleTxt"/>
        <w:spacing w:after="0" w:line="120" w:lineRule="exact"/>
        <w:rPr>
          <w:sz w:val="10"/>
          <w:rtl/>
        </w:rPr>
      </w:pPr>
    </w:p>
    <w:p w14:paraId="7FAA0A99" w14:textId="77777777" w:rsidR="00E464E3" w:rsidRPr="00F567E5" w:rsidRDefault="00E464E3" w:rsidP="00E464E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en-GB"/>
        </w:rPr>
      </w:pPr>
      <w:r w:rsidRPr="00F567E5">
        <w:rPr>
          <w:rtl/>
        </w:rPr>
        <w:tab/>
      </w:r>
      <w:r w:rsidRPr="00F567E5">
        <w:rPr>
          <w:rtl/>
        </w:rPr>
        <w:tab/>
        <w:t>الزواج</w:t>
      </w:r>
      <w:r>
        <w:rPr>
          <w:rtl/>
        </w:rPr>
        <w:t xml:space="preserve"> </w:t>
      </w:r>
      <w:r w:rsidRPr="00F567E5">
        <w:rPr>
          <w:rtl/>
        </w:rPr>
        <w:t>والعلاقات</w:t>
      </w:r>
      <w:r>
        <w:rPr>
          <w:rtl/>
        </w:rPr>
        <w:t xml:space="preserve"> </w:t>
      </w:r>
      <w:r w:rsidRPr="00F567E5">
        <w:rPr>
          <w:rtl/>
        </w:rPr>
        <w:t>الأسرية</w:t>
      </w:r>
    </w:p>
    <w:p w14:paraId="3965946E" w14:textId="77777777" w:rsidR="00E464E3" w:rsidRPr="00F567E5" w:rsidRDefault="00E464E3" w:rsidP="00E464E3">
      <w:pPr>
        <w:pStyle w:val="SingleTxt"/>
        <w:rPr>
          <w:rtl/>
          <w:lang w:bidi="en-GB"/>
        </w:rPr>
      </w:pPr>
      <w:r>
        <w:rPr>
          <w:rtl/>
        </w:rPr>
        <w:t>45</w:t>
      </w:r>
      <w:r>
        <w:rPr>
          <w:rFonts w:hint="cs"/>
          <w:rtl/>
        </w:rPr>
        <w:t xml:space="preserve"> </w:t>
      </w:r>
      <w:r w:rsidRPr="00F567E5">
        <w:rPr>
          <w:rtl/>
        </w:rPr>
        <w:t>-</w:t>
      </w:r>
      <w:r w:rsidRPr="00F567E5">
        <w:rPr>
          <w:rtl/>
        </w:rPr>
        <w:tab/>
        <w:t>رغم</w:t>
      </w:r>
      <w:r>
        <w:rPr>
          <w:rtl/>
        </w:rPr>
        <w:t xml:space="preserve"> </w:t>
      </w:r>
      <w:r w:rsidRPr="00F567E5">
        <w:rPr>
          <w:rtl/>
        </w:rPr>
        <w:t>أن</w:t>
      </w:r>
      <w:r>
        <w:rPr>
          <w:rtl/>
        </w:rPr>
        <w:t xml:space="preserve"> </w:t>
      </w:r>
      <w:r w:rsidRPr="00F567E5">
        <w:rPr>
          <w:rtl/>
        </w:rPr>
        <w:t>اللجنة</w:t>
      </w:r>
      <w:r>
        <w:rPr>
          <w:rtl/>
        </w:rPr>
        <w:t xml:space="preserve"> </w:t>
      </w:r>
      <w:r w:rsidRPr="00F567E5">
        <w:rPr>
          <w:rtl/>
        </w:rPr>
        <w:t>تلاحظ</w:t>
      </w:r>
      <w:r>
        <w:rPr>
          <w:rtl/>
        </w:rPr>
        <w:t xml:space="preserve"> </w:t>
      </w:r>
      <w:r w:rsidRPr="00F567E5">
        <w:rPr>
          <w:rtl/>
        </w:rPr>
        <w:t>الأهمية</w:t>
      </w:r>
      <w:r>
        <w:rPr>
          <w:rtl/>
        </w:rPr>
        <w:t xml:space="preserve"> </w:t>
      </w:r>
      <w:r w:rsidRPr="00F567E5">
        <w:rPr>
          <w:rtl/>
        </w:rPr>
        <w:t>التي</w:t>
      </w:r>
      <w:r>
        <w:rPr>
          <w:rtl/>
        </w:rPr>
        <w:t xml:space="preserve"> </w:t>
      </w:r>
      <w:r w:rsidRPr="00F567E5">
        <w:rPr>
          <w:rtl/>
        </w:rPr>
        <w:t>توليها</w:t>
      </w:r>
      <w:r>
        <w:rPr>
          <w:rtl/>
        </w:rPr>
        <w:t xml:space="preserve"> </w:t>
      </w:r>
      <w:r w:rsidRPr="00F567E5">
        <w:rPr>
          <w:rtl/>
        </w:rPr>
        <w:t>الدولة</w:t>
      </w:r>
      <w:r>
        <w:rPr>
          <w:rtl/>
        </w:rPr>
        <w:t xml:space="preserve"> </w:t>
      </w:r>
      <w:r w:rsidRPr="00F567E5">
        <w:rPr>
          <w:rtl/>
        </w:rPr>
        <w:t>الطرف</w:t>
      </w:r>
      <w:r>
        <w:rPr>
          <w:rtl/>
        </w:rPr>
        <w:t xml:space="preserve"> </w:t>
      </w:r>
      <w:r w:rsidRPr="00F567E5">
        <w:rPr>
          <w:rtl/>
        </w:rPr>
        <w:t>للأسرة،</w:t>
      </w:r>
      <w:r>
        <w:rPr>
          <w:rtl/>
        </w:rPr>
        <w:t xml:space="preserve"> </w:t>
      </w:r>
      <w:r w:rsidRPr="00F567E5">
        <w:rPr>
          <w:rtl/>
        </w:rPr>
        <w:t>فإنها</w:t>
      </w:r>
      <w:r>
        <w:rPr>
          <w:rtl/>
        </w:rPr>
        <w:t xml:space="preserve"> </w:t>
      </w:r>
      <w:r w:rsidRPr="00F567E5">
        <w:rPr>
          <w:rtl/>
        </w:rPr>
        <w:t>تلاحظ</w:t>
      </w:r>
      <w:r>
        <w:rPr>
          <w:rtl/>
        </w:rPr>
        <w:t xml:space="preserve"> </w:t>
      </w:r>
      <w:r w:rsidRPr="00F567E5">
        <w:rPr>
          <w:rtl/>
        </w:rPr>
        <w:t>بقلق</w:t>
      </w:r>
      <w:r>
        <w:rPr>
          <w:rtl/>
        </w:rPr>
        <w:t xml:space="preserve"> </w:t>
      </w:r>
      <w:r w:rsidRPr="00F567E5">
        <w:rPr>
          <w:rtl/>
        </w:rPr>
        <w:t>ما</w:t>
      </w:r>
      <w:r>
        <w:rPr>
          <w:rtl/>
        </w:rPr>
        <w:t xml:space="preserve"> </w:t>
      </w:r>
      <w:r w:rsidRPr="00F567E5">
        <w:rPr>
          <w:rtl/>
        </w:rPr>
        <w:t>يلي:</w:t>
      </w:r>
    </w:p>
    <w:p w14:paraId="08FC1BC0" w14:textId="77777777" w:rsidR="00E464E3" w:rsidRPr="00F567E5" w:rsidRDefault="00E464E3" w:rsidP="00E464E3">
      <w:pPr>
        <w:pStyle w:val="SingleTxt"/>
        <w:rPr>
          <w:rtl/>
          <w:lang w:bidi="en-GB"/>
        </w:rPr>
      </w:pPr>
      <w:r>
        <w:rPr>
          <w:rtl/>
        </w:rPr>
        <w:tab/>
      </w:r>
      <w:r w:rsidRPr="00F567E5">
        <w:rPr>
          <w:rtl/>
        </w:rPr>
        <w:t>(أ)</w:t>
      </w:r>
      <w:r w:rsidRPr="00F567E5">
        <w:rPr>
          <w:rtl/>
        </w:rPr>
        <w:tab/>
        <w:t>تؤيد</w:t>
      </w:r>
      <w:r>
        <w:rPr>
          <w:rtl/>
        </w:rPr>
        <w:t xml:space="preserve"> </w:t>
      </w:r>
      <w:r w:rsidRPr="00F567E5">
        <w:rPr>
          <w:rtl/>
        </w:rPr>
        <w:t>الأغلبية</w:t>
      </w:r>
      <w:r>
        <w:rPr>
          <w:rtl/>
        </w:rPr>
        <w:t xml:space="preserve"> </w:t>
      </w:r>
      <w:r w:rsidRPr="00F567E5">
        <w:rPr>
          <w:rtl/>
        </w:rPr>
        <w:t>الساحقة</w:t>
      </w:r>
      <w:r>
        <w:rPr>
          <w:rtl/>
        </w:rPr>
        <w:t xml:space="preserve"> </w:t>
      </w:r>
      <w:r w:rsidRPr="00F567E5">
        <w:rPr>
          <w:rtl/>
        </w:rPr>
        <w:t>من</w:t>
      </w:r>
      <w:r>
        <w:rPr>
          <w:rtl/>
        </w:rPr>
        <w:t xml:space="preserve"> </w:t>
      </w:r>
      <w:r w:rsidRPr="00F567E5">
        <w:rPr>
          <w:rtl/>
        </w:rPr>
        <w:t>الرجال</w:t>
      </w:r>
      <w:r>
        <w:rPr>
          <w:rtl/>
        </w:rPr>
        <w:t xml:space="preserve"> </w:t>
      </w:r>
      <w:r w:rsidRPr="00F567E5">
        <w:rPr>
          <w:rtl/>
        </w:rPr>
        <w:t>تعدُّد</w:t>
      </w:r>
      <w:r>
        <w:rPr>
          <w:rtl/>
        </w:rPr>
        <w:t xml:space="preserve"> </w:t>
      </w:r>
      <w:r w:rsidRPr="00F567E5">
        <w:rPr>
          <w:rtl/>
        </w:rPr>
        <w:t>الزوجات،</w:t>
      </w:r>
      <w:r>
        <w:rPr>
          <w:rtl/>
        </w:rPr>
        <w:t xml:space="preserve"> </w:t>
      </w:r>
      <w:r w:rsidRPr="00F567E5">
        <w:rPr>
          <w:rtl/>
        </w:rPr>
        <w:t>الذي</w:t>
      </w:r>
      <w:r>
        <w:rPr>
          <w:rtl/>
        </w:rPr>
        <w:t xml:space="preserve"> </w:t>
      </w:r>
      <w:r w:rsidRPr="00F567E5">
        <w:rPr>
          <w:rtl/>
        </w:rPr>
        <w:t>ما</w:t>
      </w:r>
      <w:r>
        <w:rPr>
          <w:rtl/>
        </w:rPr>
        <w:t xml:space="preserve"> </w:t>
      </w:r>
      <w:r w:rsidRPr="00F567E5">
        <w:rPr>
          <w:rtl/>
        </w:rPr>
        <w:t>زال</w:t>
      </w:r>
      <w:r>
        <w:rPr>
          <w:rtl/>
        </w:rPr>
        <w:t xml:space="preserve"> </w:t>
      </w:r>
      <w:r w:rsidRPr="00F567E5">
        <w:rPr>
          <w:rtl/>
        </w:rPr>
        <w:t>شائعاً</w:t>
      </w:r>
      <w:r>
        <w:rPr>
          <w:rtl/>
        </w:rPr>
        <w:t xml:space="preserve"> </w:t>
      </w:r>
      <w:r w:rsidRPr="00F567E5">
        <w:rPr>
          <w:rtl/>
        </w:rPr>
        <w:t>رغم</w:t>
      </w:r>
      <w:r>
        <w:rPr>
          <w:rtl/>
        </w:rPr>
        <w:t xml:space="preserve"> </w:t>
      </w:r>
      <w:r w:rsidRPr="00F567E5">
        <w:rPr>
          <w:rtl/>
        </w:rPr>
        <w:t>حظره</w:t>
      </w:r>
      <w:r>
        <w:rPr>
          <w:rtl/>
        </w:rPr>
        <w:t xml:space="preserve"> </w:t>
      </w:r>
      <w:r w:rsidRPr="00F567E5">
        <w:rPr>
          <w:rtl/>
        </w:rPr>
        <w:t>بموجب</w:t>
      </w:r>
      <w:r>
        <w:rPr>
          <w:rtl/>
        </w:rPr>
        <w:t xml:space="preserve"> </w:t>
      </w:r>
      <w:r w:rsidRPr="00F567E5">
        <w:rPr>
          <w:rtl/>
        </w:rPr>
        <w:t>القانون،</w:t>
      </w:r>
      <w:r>
        <w:rPr>
          <w:rtl/>
        </w:rPr>
        <w:t xml:space="preserve"> </w:t>
      </w:r>
      <w:r w:rsidRPr="00F567E5">
        <w:rPr>
          <w:rtl/>
        </w:rPr>
        <w:t>ومحاولات</w:t>
      </w:r>
      <w:r>
        <w:rPr>
          <w:rtl/>
        </w:rPr>
        <w:t xml:space="preserve"> </w:t>
      </w:r>
      <w:r w:rsidRPr="00F567E5">
        <w:rPr>
          <w:rtl/>
        </w:rPr>
        <w:t>تقنينه؛</w:t>
      </w:r>
    </w:p>
    <w:p w14:paraId="4AC15BC8" w14:textId="77777777" w:rsidR="00E464E3" w:rsidRPr="00F567E5" w:rsidRDefault="00E464E3" w:rsidP="00E464E3">
      <w:pPr>
        <w:pStyle w:val="SingleTxt"/>
        <w:rPr>
          <w:rtl/>
          <w:lang w:bidi="en-GB"/>
        </w:rPr>
      </w:pPr>
      <w:r>
        <w:rPr>
          <w:rtl/>
        </w:rPr>
        <w:lastRenderedPageBreak/>
        <w:tab/>
      </w:r>
      <w:r w:rsidRPr="00F567E5">
        <w:rPr>
          <w:rtl/>
        </w:rPr>
        <w:t>(ب)</w:t>
      </w:r>
      <w:r w:rsidRPr="00F567E5">
        <w:rPr>
          <w:rtl/>
        </w:rPr>
        <w:tab/>
        <w:t>تفشِّي</w:t>
      </w:r>
      <w:r>
        <w:rPr>
          <w:rtl/>
        </w:rPr>
        <w:t xml:space="preserve"> </w:t>
      </w:r>
      <w:r w:rsidRPr="00F567E5">
        <w:rPr>
          <w:rtl/>
        </w:rPr>
        <w:t>زواج</w:t>
      </w:r>
      <w:r>
        <w:rPr>
          <w:rtl/>
        </w:rPr>
        <w:t xml:space="preserve"> </w:t>
      </w:r>
      <w:r w:rsidRPr="00F567E5">
        <w:rPr>
          <w:rtl/>
        </w:rPr>
        <w:t>الأطفال،</w:t>
      </w:r>
      <w:r>
        <w:rPr>
          <w:rtl/>
        </w:rPr>
        <w:t xml:space="preserve"> </w:t>
      </w:r>
      <w:r w:rsidRPr="00F567E5">
        <w:rPr>
          <w:rtl/>
        </w:rPr>
        <w:t>ولا</w:t>
      </w:r>
      <w:r>
        <w:rPr>
          <w:rtl/>
        </w:rPr>
        <w:t xml:space="preserve"> </w:t>
      </w:r>
      <w:r w:rsidRPr="00F567E5">
        <w:rPr>
          <w:rtl/>
        </w:rPr>
        <w:t>سيما</w:t>
      </w:r>
      <w:r>
        <w:rPr>
          <w:rtl/>
        </w:rPr>
        <w:t xml:space="preserve"> </w:t>
      </w:r>
      <w:r w:rsidRPr="00F567E5">
        <w:rPr>
          <w:rtl/>
        </w:rPr>
        <w:t>الزواج</w:t>
      </w:r>
      <w:r>
        <w:rPr>
          <w:rtl/>
        </w:rPr>
        <w:t xml:space="preserve"> </w:t>
      </w:r>
      <w:r w:rsidRPr="00F567E5">
        <w:rPr>
          <w:rtl/>
        </w:rPr>
        <w:t>الديني</w:t>
      </w:r>
      <w:r>
        <w:rPr>
          <w:rtl/>
        </w:rPr>
        <w:t xml:space="preserve"> </w:t>
      </w:r>
      <w:r w:rsidRPr="00F567E5">
        <w:rPr>
          <w:rtl/>
        </w:rPr>
        <w:t>غير</w:t>
      </w:r>
      <w:r>
        <w:rPr>
          <w:rtl/>
        </w:rPr>
        <w:t xml:space="preserve"> </w:t>
      </w:r>
      <w:r w:rsidRPr="00F567E5">
        <w:rPr>
          <w:rtl/>
        </w:rPr>
        <w:t>المسجَّل؛</w:t>
      </w:r>
    </w:p>
    <w:p w14:paraId="76EAE8FC" w14:textId="4B390B4A" w:rsidR="00E464E3" w:rsidRPr="00F567E5" w:rsidRDefault="00E464E3" w:rsidP="00E464E3">
      <w:pPr>
        <w:pStyle w:val="SingleTxt"/>
        <w:rPr>
          <w:rtl/>
          <w:lang w:bidi="en-GB"/>
        </w:rPr>
      </w:pPr>
      <w:r>
        <w:rPr>
          <w:rtl/>
        </w:rPr>
        <w:tab/>
      </w:r>
      <w:r w:rsidRPr="00F567E5">
        <w:rPr>
          <w:rtl/>
        </w:rPr>
        <w:t>(ج)</w:t>
      </w:r>
      <w:r w:rsidRPr="00F567E5">
        <w:rPr>
          <w:rtl/>
        </w:rPr>
        <w:tab/>
        <w:t>انتشار</w:t>
      </w:r>
      <w:r>
        <w:rPr>
          <w:rtl/>
        </w:rPr>
        <w:t xml:space="preserve"> </w:t>
      </w:r>
      <w:r w:rsidRPr="00F567E5">
        <w:rPr>
          <w:rtl/>
        </w:rPr>
        <w:t>زواج</w:t>
      </w:r>
      <w:r>
        <w:rPr>
          <w:rtl/>
        </w:rPr>
        <w:t xml:space="preserve"> </w:t>
      </w:r>
      <w:r w:rsidRPr="00F567E5">
        <w:rPr>
          <w:rtl/>
        </w:rPr>
        <w:t>الخطف</w:t>
      </w:r>
      <w:r>
        <w:rPr>
          <w:rtl/>
        </w:rPr>
        <w:t xml:space="preserve"> </w:t>
      </w:r>
      <w:r w:rsidRPr="00F567E5">
        <w:rPr>
          <w:rtl/>
        </w:rPr>
        <w:t>الذي</w:t>
      </w:r>
      <w:r>
        <w:rPr>
          <w:rtl/>
        </w:rPr>
        <w:t xml:space="preserve"> </w:t>
      </w:r>
      <w:r w:rsidRPr="00F567E5">
        <w:rPr>
          <w:rtl/>
        </w:rPr>
        <w:t>يؤدي</w:t>
      </w:r>
      <w:r>
        <w:rPr>
          <w:rtl/>
        </w:rPr>
        <w:t xml:space="preserve"> </w:t>
      </w:r>
      <w:r w:rsidRPr="00F567E5">
        <w:rPr>
          <w:rtl/>
        </w:rPr>
        <w:t>إلى</w:t>
      </w:r>
      <w:r>
        <w:rPr>
          <w:rtl/>
        </w:rPr>
        <w:t xml:space="preserve"> </w:t>
      </w:r>
      <w:r w:rsidRPr="00F567E5">
        <w:rPr>
          <w:rtl/>
        </w:rPr>
        <w:t>زواج</w:t>
      </w:r>
      <w:r>
        <w:rPr>
          <w:rtl/>
        </w:rPr>
        <w:t xml:space="preserve"> </w:t>
      </w:r>
      <w:r w:rsidRPr="00F567E5">
        <w:rPr>
          <w:rtl/>
        </w:rPr>
        <w:t>الأطفال</w:t>
      </w:r>
      <w:r>
        <w:rPr>
          <w:rtl/>
        </w:rPr>
        <w:t xml:space="preserve"> </w:t>
      </w:r>
      <w:r w:rsidRPr="00F567E5">
        <w:rPr>
          <w:rtl/>
        </w:rPr>
        <w:t>و</w:t>
      </w:r>
      <w:r w:rsidR="004207A3">
        <w:rPr>
          <w:rFonts w:hint="cs"/>
          <w:rtl/>
        </w:rPr>
        <w:t xml:space="preserve">/أو </w:t>
      </w:r>
      <w:r w:rsidRPr="00F567E5">
        <w:rPr>
          <w:rtl/>
        </w:rPr>
        <w:t>الزواج</w:t>
      </w:r>
      <w:r>
        <w:rPr>
          <w:rtl/>
        </w:rPr>
        <w:t xml:space="preserve"> </w:t>
      </w:r>
      <w:r w:rsidRPr="00F567E5">
        <w:rPr>
          <w:rtl/>
        </w:rPr>
        <w:t>القسري،</w:t>
      </w:r>
      <w:r>
        <w:rPr>
          <w:rtl/>
        </w:rPr>
        <w:t xml:space="preserve"> </w:t>
      </w:r>
      <w:r w:rsidRPr="00F567E5">
        <w:rPr>
          <w:rtl/>
        </w:rPr>
        <w:t>والإعفاء</w:t>
      </w:r>
      <w:r>
        <w:rPr>
          <w:rtl/>
        </w:rPr>
        <w:t xml:space="preserve"> </w:t>
      </w:r>
      <w:r w:rsidRPr="00F567E5">
        <w:rPr>
          <w:rtl/>
        </w:rPr>
        <w:t>من</w:t>
      </w:r>
      <w:r w:rsidR="00240656">
        <w:rPr>
          <w:rFonts w:hint="cs"/>
          <w:rtl/>
        </w:rPr>
        <w:t> </w:t>
      </w:r>
      <w:r w:rsidRPr="00F567E5">
        <w:rPr>
          <w:rtl/>
        </w:rPr>
        <w:t>المسؤولية</w:t>
      </w:r>
      <w:r>
        <w:rPr>
          <w:rtl/>
        </w:rPr>
        <w:t xml:space="preserve"> </w:t>
      </w:r>
      <w:r w:rsidRPr="00F567E5">
        <w:rPr>
          <w:rtl/>
        </w:rPr>
        <w:t>الجنائية</w:t>
      </w:r>
      <w:r>
        <w:rPr>
          <w:rtl/>
        </w:rPr>
        <w:t xml:space="preserve"> </w:t>
      </w:r>
      <w:r w:rsidRPr="00F567E5">
        <w:rPr>
          <w:rtl/>
        </w:rPr>
        <w:t>بموجب</w:t>
      </w:r>
      <w:r>
        <w:rPr>
          <w:rtl/>
        </w:rPr>
        <w:t xml:space="preserve"> </w:t>
      </w:r>
      <w:r w:rsidRPr="00F567E5">
        <w:rPr>
          <w:rtl/>
        </w:rPr>
        <w:t>المادة</w:t>
      </w:r>
      <w:r>
        <w:rPr>
          <w:rtl/>
        </w:rPr>
        <w:t xml:space="preserve"> </w:t>
      </w:r>
      <w:r w:rsidRPr="00F567E5">
        <w:rPr>
          <w:rtl/>
        </w:rPr>
        <w:t>125</w:t>
      </w:r>
      <w:r>
        <w:rPr>
          <w:rtl/>
        </w:rPr>
        <w:t xml:space="preserve"> </w:t>
      </w:r>
      <w:r w:rsidRPr="00F567E5">
        <w:rPr>
          <w:rtl/>
        </w:rPr>
        <w:t>من</w:t>
      </w:r>
      <w:r>
        <w:rPr>
          <w:rtl/>
        </w:rPr>
        <w:t xml:space="preserve"> </w:t>
      </w:r>
      <w:r w:rsidRPr="00F567E5">
        <w:rPr>
          <w:rtl/>
        </w:rPr>
        <w:t>القانون</w:t>
      </w:r>
      <w:r>
        <w:rPr>
          <w:rtl/>
        </w:rPr>
        <w:t xml:space="preserve"> </w:t>
      </w:r>
      <w:r w:rsidRPr="00F567E5">
        <w:rPr>
          <w:rtl/>
        </w:rPr>
        <w:t>الجنائي</w:t>
      </w:r>
      <w:r>
        <w:rPr>
          <w:rtl/>
        </w:rPr>
        <w:t xml:space="preserve"> </w:t>
      </w:r>
      <w:r w:rsidRPr="00F567E5">
        <w:rPr>
          <w:rtl/>
        </w:rPr>
        <w:t>(بشأن</w:t>
      </w:r>
      <w:r>
        <w:rPr>
          <w:rtl/>
        </w:rPr>
        <w:t xml:space="preserve"> </w:t>
      </w:r>
      <w:r w:rsidRPr="00F567E5">
        <w:rPr>
          <w:rtl/>
        </w:rPr>
        <w:t>الاختطاف)</w:t>
      </w:r>
      <w:r>
        <w:rPr>
          <w:rtl/>
        </w:rPr>
        <w:t xml:space="preserve"> </w:t>
      </w:r>
      <w:r w:rsidRPr="00F567E5">
        <w:rPr>
          <w:rtl/>
        </w:rPr>
        <w:t>في</w:t>
      </w:r>
      <w:r>
        <w:rPr>
          <w:rtl/>
        </w:rPr>
        <w:t xml:space="preserve"> </w:t>
      </w:r>
      <w:r w:rsidRPr="00F567E5">
        <w:rPr>
          <w:rtl/>
        </w:rPr>
        <w:t>حالات</w:t>
      </w:r>
      <w:r>
        <w:rPr>
          <w:rtl/>
        </w:rPr>
        <w:t xml:space="preserve"> </w:t>
      </w:r>
      <w:r w:rsidRPr="00F567E5">
        <w:rPr>
          <w:rtl/>
        </w:rPr>
        <w:t>الإفراج</w:t>
      </w:r>
      <w:r>
        <w:rPr>
          <w:rtl/>
        </w:rPr>
        <w:t xml:space="preserve"> </w:t>
      </w:r>
      <w:r w:rsidRPr="00F567E5">
        <w:rPr>
          <w:rtl/>
        </w:rPr>
        <w:t>الطوعي</w:t>
      </w:r>
      <w:r>
        <w:rPr>
          <w:rtl/>
        </w:rPr>
        <w:t xml:space="preserve"> </w:t>
      </w:r>
      <w:r w:rsidRPr="00F567E5">
        <w:rPr>
          <w:rtl/>
        </w:rPr>
        <w:t>عن</w:t>
      </w:r>
      <w:r>
        <w:rPr>
          <w:rtl/>
        </w:rPr>
        <w:t xml:space="preserve"> </w:t>
      </w:r>
      <w:r w:rsidRPr="00F567E5">
        <w:rPr>
          <w:rtl/>
        </w:rPr>
        <w:t>المختطَف؛</w:t>
      </w:r>
    </w:p>
    <w:p w14:paraId="2CF909E1" w14:textId="77777777" w:rsidR="00E464E3" w:rsidRPr="00F567E5" w:rsidRDefault="00E464E3" w:rsidP="00E464E3">
      <w:pPr>
        <w:pStyle w:val="SingleTxt"/>
      </w:pPr>
      <w:r>
        <w:rPr>
          <w:rtl/>
        </w:rPr>
        <w:tab/>
      </w:r>
      <w:r w:rsidRPr="00F567E5">
        <w:rPr>
          <w:rtl/>
        </w:rPr>
        <w:t>(د)</w:t>
      </w:r>
      <w:r w:rsidRPr="00F567E5">
        <w:rPr>
          <w:rtl/>
        </w:rPr>
        <w:tab/>
        <w:t>عدم</w:t>
      </w:r>
      <w:r>
        <w:rPr>
          <w:rtl/>
        </w:rPr>
        <w:t xml:space="preserve"> </w:t>
      </w:r>
      <w:r w:rsidRPr="00F567E5">
        <w:rPr>
          <w:rtl/>
        </w:rPr>
        <w:t>وجود</w:t>
      </w:r>
      <w:r>
        <w:rPr>
          <w:rtl/>
        </w:rPr>
        <w:t xml:space="preserve"> </w:t>
      </w:r>
      <w:r w:rsidRPr="00F567E5">
        <w:rPr>
          <w:rtl/>
        </w:rPr>
        <w:t>بيانات</w:t>
      </w:r>
      <w:r>
        <w:rPr>
          <w:rtl/>
        </w:rPr>
        <w:t xml:space="preserve"> </w:t>
      </w:r>
      <w:r w:rsidRPr="00F567E5">
        <w:rPr>
          <w:rtl/>
        </w:rPr>
        <w:t>عن</w:t>
      </w:r>
      <w:r>
        <w:rPr>
          <w:rtl/>
        </w:rPr>
        <w:t xml:space="preserve"> </w:t>
      </w:r>
      <w:r w:rsidRPr="00F567E5">
        <w:rPr>
          <w:rtl/>
        </w:rPr>
        <w:t>انتشار</w:t>
      </w:r>
      <w:r>
        <w:rPr>
          <w:rtl/>
        </w:rPr>
        <w:t xml:space="preserve"> </w:t>
      </w:r>
      <w:r w:rsidRPr="00F567E5">
        <w:rPr>
          <w:rtl/>
        </w:rPr>
        <w:t>تعدُّد</w:t>
      </w:r>
      <w:r>
        <w:rPr>
          <w:rtl/>
        </w:rPr>
        <w:t xml:space="preserve"> </w:t>
      </w:r>
      <w:r w:rsidRPr="00F567E5">
        <w:rPr>
          <w:rtl/>
        </w:rPr>
        <w:t>الزوجات</w:t>
      </w:r>
      <w:r>
        <w:rPr>
          <w:rtl/>
        </w:rPr>
        <w:t xml:space="preserve"> </w:t>
      </w:r>
      <w:r w:rsidRPr="00F567E5">
        <w:rPr>
          <w:rtl/>
        </w:rPr>
        <w:t>وزواج</w:t>
      </w:r>
      <w:r>
        <w:rPr>
          <w:rtl/>
        </w:rPr>
        <w:t xml:space="preserve"> </w:t>
      </w:r>
      <w:r w:rsidRPr="00F567E5">
        <w:rPr>
          <w:rtl/>
        </w:rPr>
        <w:t>الأطفال</w:t>
      </w:r>
      <w:r>
        <w:rPr>
          <w:rtl/>
        </w:rPr>
        <w:t xml:space="preserve"> </w:t>
      </w:r>
      <w:r w:rsidRPr="00F567E5">
        <w:rPr>
          <w:rtl/>
        </w:rPr>
        <w:t>و/أو</w:t>
      </w:r>
      <w:r>
        <w:rPr>
          <w:rtl/>
        </w:rPr>
        <w:t xml:space="preserve"> </w:t>
      </w:r>
      <w:r w:rsidRPr="00F567E5">
        <w:rPr>
          <w:rtl/>
        </w:rPr>
        <w:t>الزواج</w:t>
      </w:r>
      <w:r>
        <w:rPr>
          <w:rtl/>
        </w:rPr>
        <w:t xml:space="preserve"> </w:t>
      </w:r>
      <w:r w:rsidRPr="00F567E5">
        <w:rPr>
          <w:rtl/>
        </w:rPr>
        <w:t>القسري</w:t>
      </w:r>
      <w:r>
        <w:rPr>
          <w:rtl/>
        </w:rPr>
        <w:t xml:space="preserve"> </w:t>
      </w:r>
      <w:r w:rsidRPr="00F567E5">
        <w:rPr>
          <w:rtl/>
        </w:rPr>
        <w:t>وزواج</w:t>
      </w:r>
      <w:r>
        <w:rPr>
          <w:rtl/>
        </w:rPr>
        <w:t xml:space="preserve"> </w:t>
      </w:r>
      <w:r w:rsidRPr="00F567E5">
        <w:rPr>
          <w:rtl/>
        </w:rPr>
        <w:t>الخطف.</w:t>
      </w:r>
    </w:p>
    <w:p w14:paraId="68FCB9CD" w14:textId="77777777" w:rsidR="00E464E3" w:rsidRPr="00F567E5" w:rsidRDefault="00E464E3" w:rsidP="00E464E3">
      <w:pPr>
        <w:pStyle w:val="SingleTxt"/>
        <w:rPr>
          <w:b/>
          <w:rtl/>
          <w:lang w:bidi="en-GB"/>
        </w:rPr>
      </w:pPr>
      <w:r>
        <w:rPr>
          <w:rtl/>
        </w:rPr>
        <w:t>46</w:t>
      </w:r>
      <w:r>
        <w:rPr>
          <w:rFonts w:hint="cs"/>
          <w:rtl/>
        </w:rPr>
        <w:t xml:space="preserve"> </w:t>
      </w:r>
      <w:r w:rsidRPr="00F567E5">
        <w:rPr>
          <w:rtl/>
        </w:rPr>
        <w:t>-</w:t>
      </w:r>
      <w:r w:rsidRPr="00F567E5">
        <w:rPr>
          <w:rtl/>
        </w:rPr>
        <w:tab/>
      </w:r>
      <w:r w:rsidRPr="00F567E5">
        <w:rPr>
          <w:b/>
          <w:bCs/>
          <w:rtl/>
        </w:rPr>
        <w:t>وتوصي</w:t>
      </w:r>
      <w:r>
        <w:rPr>
          <w:b/>
          <w:bCs/>
          <w:rtl/>
        </w:rPr>
        <w:t xml:space="preserve"> </w:t>
      </w:r>
      <w:r w:rsidRPr="00F567E5">
        <w:rPr>
          <w:b/>
          <w:bCs/>
          <w:rtl/>
        </w:rPr>
        <w:t>اللجنة</w:t>
      </w:r>
      <w:r>
        <w:rPr>
          <w:b/>
          <w:bCs/>
          <w:rtl/>
        </w:rPr>
        <w:t xml:space="preserve"> </w:t>
      </w:r>
      <w:r w:rsidRPr="00F567E5">
        <w:rPr>
          <w:b/>
          <w:bCs/>
          <w:rtl/>
        </w:rPr>
        <w:t>الدولةَ</w:t>
      </w:r>
      <w:r>
        <w:rPr>
          <w:b/>
          <w:bCs/>
          <w:rtl/>
        </w:rPr>
        <w:t xml:space="preserve"> </w:t>
      </w:r>
      <w:r w:rsidRPr="00F567E5">
        <w:rPr>
          <w:b/>
          <w:bCs/>
          <w:rtl/>
        </w:rPr>
        <w:t>الطرف</w:t>
      </w:r>
      <w:r>
        <w:rPr>
          <w:b/>
          <w:bCs/>
          <w:rtl/>
        </w:rPr>
        <w:t xml:space="preserve"> </w:t>
      </w:r>
      <w:r w:rsidRPr="00F567E5">
        <w:rPr>
          <w:b/>
          <w:bCs/>
          <w:rtl/>
        </w:rPr>
        <w:t>بتكثيف</w:t>
      </w:r>
      <w:r>
        <w:rPr>
          <w:b/>
          <w:bCs/>
          <w:rtl/>
        </w:rPr>
        <w:t xml:space="preserve"> </w:t>
      </w:r>
      <w:r w:rsidRPr="00F567E5">
        <w:rPr>
          <w:b/>
          <w:bCs/>
          <w:rtl/>
        </w:rPr>
        <w:t>جهودها</w:t>
      </w:r>
      <w:r>
        <w:rPr>
          <w:b/>
          <w:bCs/>
          <w:rtl/>
        </w:rPr>
        <w:t xml:space="preserve"> </w:t>
      </w:r>
      <w:r w:rsidRPr="00F567E5">
        <w:rPr>
          <w:b/>
          <w:bCs/>
          <w:rtl/>
        </w:rPr>
        <w:t>من</w:t>
      </w:r>
      <w:r>
        <w:rPr>
          <w:b/>
          <w:bCs/>
          <w:rtl/>
        </w:rPr>
        <w:t xml:space="preserve"> </w:t>
      </w:r>
      <w:r w:rsidRPr="00F567E5">
        <w:rPr>
          <w:b/>
          <w:bCs/>
          <w:rtl/>
        </w:rPr>
        <w:t>أجل</w:t>
      </w:r>
      <w:r>
        <w:rPr>
          <w:b/>
          <w:bCs/>
          <w:rtl/>
        </w:rPr>
        <w:t xml:space="preserve"> </w:t>
      </w:r>
      <w:r w:rsidRPr="00F567E5">
        <w:rPr>
          <w:b/>
          <w:bCs/>
          <w:rtl/>
        </w:rPr>
        <w:t>ما</w:t>
      </w:r>
      <w:r>
        <w:rPr>
          <w:b/>
          <w:bCs/>
          <w:rtl/>
        </w:rPr>
        <w:t xml:space="preserve"> </w:t>
      </w:r>
      <w:r w:rsidRPr="00F567E5">
        <w:rPr>
          <w:b/>
          <w:bCs/>
          <w:rtl/>
        </w:rPr>
        <w:t>يلي:</w:t>
      </w:r>
    </w:p>
    <w:p w14:paraId="4270EF19" w14:textId="6D12FA23" w:rsidR="00E464E3" w:rsidRPr="00F567E5" w:rsidRDefault="00E464E3" w:rsidP="00E464E3">
      <w:pPr>
        <w:pStyle w:val="SingleTxt"/>
        <w:rPr>
          <w:b/>
          <w:rtl/>
          <w:lang w:bidi="en-GB"/>
        </w:rPr>
      </w:pPr>
      <w:r>
        <w:rPr>
          <w:rtl/>
        </w:rPr>
        <w:tab/>
      </w:r>
      <w:r w:rsidRPr="00F567E5">
        <w:rPr>
          <w:rtl/>
        </w:rPr>
        <w:t>(أ)</w:t>
      </w:r>
      <w:r w:rsidRPr="00F567E5">
        <w:rPr>
          <w:rtl/>
        </w:rPr>
        <w:tab/>
      </w:r>
      <w:r w:rsidRPr="00F567E5">
        <w:rPr>
          <w:b/>
          <w:bCs/>
          <w:rtl/>
        </w:rPr>
        <w:t>القضاء</w:t>
      </w:r>
      <w:r>
        <w:rPr>
          <w:b/>
          <w:bCs/>
          <w:rtl/>
        </w:rPr>
        <w:t xml:space="preserve"> </w:t>
      </w:r>
      <w:r w:rsidRPr="00F567E5">
        <w:rPr>
          <w:b/>
          <w:bCs/>
          <w:rtl/>
        </w:rPr>
        <w:t>على</w:t>
      </w:r>
      <w:r>
        <w:rPr>
          <w:b/>
          <w:bCs/>
          <w:rtl/>
        </w:rPr>
        <w:t xml:space="preserve"> </w:t>
      </w:r>
      <w:r w:rsidRPr="00F567E5">
        <w:rPr>
          <w:b/>
          <w:bCs/>
          <w:rtl/>
        </w:rPr>
        <w:t>تعدُّد</w:t>
      </w:r>
      <w:r>
        <w:rPr>
          <w:b/>
          <w:bCs/>
          <w:rtl/>
        </w:rPr>
        <w:t xml:space="preserve"> </w:t>
      </w:r>
      <w:r w:rsidRPr="00F567E5">
        <w:rPr>
          <w:b/>
          <w:bCs/>
          <w:rtl/>
        </w:rPr>
        <w:t>الزوجات،</w:t>
      </w:r>
      <w:r>
        <w:rPr>
          <w:b/>
          <w:bCs/>
          <w:rtl/>
        </w:rPr>
        <w:t xml:space="preserve"> </w:t>
      </w:r>
      <w:r w:rsidRPr="00F567E5">
        <w:rPr>
          <w:b/>
          <w:bCs/>
          <w:rtl/>
        </w:rPr>
        <w:t>بطرق</w:t>
      </w:r>
      <w:r>
        <w:rPr>
          <w:b/>
          <w:bCs/>
          <w:rtl/>
        </w:rPr>
        <w:t xml:space="preserve"> </w:t>
      </w:r>
      <w:r w:rsidRPr="00F567E5">
        <w:rPr>
          <w:b/>
          <w:bCs/>
          <w:rtl/>
        </w:rPr>
        <w:t>منها</w:t>
      </w:r>
      <w:r>
        <w:rPr>
          <w:b/>
          <w:bCs/>
          <w:rtl/>
        </w:rPr>
        <w:t xml:space="preserve"> </w:t>
      </w:r>
      <w:r w:rsidRPr="00F567E5">
        <w:rPr>
          <w:b/>
          <w:bCs/>
          <w:rtl/>
        </w:rPr>
        <w:t>إعمال</w:t>
      </w:r>
      <w:r>
        <w:rPr>
          <w:b/>
          <w:bCs/>
          <w:rtl/>
        </w:rPr>
        <w:t xml:space="preserve"> </w:t>
      </w:r>
      <w:r w:rsidRPr="00F567E5">
        <w:rPr>
          <w:b/>
          <w:bCs/>
          <w:rtl/>
        </w:rPr>
        <w:t>حظره</w:t>
      </w:r>
      <w:r>
        <w:rPr>
          <w:b/>
          <w:bCs/>
          <w:rtl/>
        </w:rPr>
        <w:t xml:space="preserve"> </w:t>
      </w:r>
      <w:r w:rsidRPr="00F567E5">
        <w:rPr>
          <w:b/>
          <w:bCs/>
          <w:rtl/>
        </w:rPr>
        <w:t>على</w:t>
      </w:r>
      <w:r>
        <w:rPr>
          <w:b/>
          <w:bCs/>
          <w:rtl/>
        </w:rPr>
        <w:t xml:space="preserve"> </w:t>
      </w:r>
      <w:r w:rsidRPr="00F567E5">
        <w:rPr>
          <w:b/>
          <w:bCs/>
          <w:rtl/>
        </w:rPr>
        <w:t>نحو</w:t>
      </w:r>
      <w:r>
        <w:rPr>
          <w:b/>
          <w:bCs/>
          <w:rtl/>
        </w:rPr>
        <w:t xml:space="preserve"> </w:t>
      </w:r>
      <w:r w:rsidRPr="00F567E5">
        <w:rPr>
          <w:b/>
          <w:bCs/>
          <w:rtl/>
        </w:rPr>
        <w:t>فعال،</w:t>
      </w:r>
      <w:r>
        <w:rPr>
          <w:b/>
          <w:bCs/>
          <w:rtl/>
        </w:rPr>
        <w:t xml:space="preserve"> </w:t>
      </w:r>
      <w:r w:rsidRPr="00F567E5">
        <w:rPr>
          <w:b/>
          <w:bCs/>
          <w:rtl/>
        </w:rPr>
        <w:t>وتعزيز</w:t>
      </w:r>
      <w:r>
        <w:rPr>
          <w:b/>
          <w:bCs/>
          <w:rtl/>
        </w:rPr>
        <w:t xml:space="preserve"> </w:t>
      </w:r>
      <w:r w:rsidRPr="00F567E5">
        <w:rPr>
          <w:b/>
          <w:bCs/>
          <w:rtl/>
        </w:rPr>
        <w:t>وتشجيع</w:t>
      </w:r>
      <w:r>
        <w:rPr>
          <w:b/>
          <w:bCs/>
          <w:rtl/>
        </w:rPr>
        <w:t xml:space="preserve"> </w:t>
      </w:r>
      <w:r w:rsidRPr="00F567E5">
        <w:rPr>
          <w:b/>
          <w:bCs/>
          <w:rtl/>
        </w:rPr>
        <w:t>التسجيل</w:t>
      </w:r>
      <w:r>
        <w:rPr>
          <w:b/>
          <w:bCs/>
          <w:rtl/>
        </w:rPr>
        <w:t xml:space="preserve"> </w:t>
      </w:r>
      <w:r w:rsidRPr="00F567E5">
        <w:rPr>
          <w:b/>
          <w:bCs/>
          <w:rtl/>
        </w:rPr>
        <w:t>الرسمي</w:t>
      </w:r>
      <w:r>
        <w:rPr>
          <w:b/>
          <w:bCs/>
          <w:rtl/>
        </w:rPr>
        <w:t xml:space="preserve"> </w:t>
      </w:r>
      <w:r w:rsidRPr="00F567E5">
        <w:rPr>
          <w:b/>
          <w:bCs/>
          <w:rtl/>
        </w:rPr>
        <w:t>للزواج،</w:t>
      </w:r>
      <w:r>
        <w:rPr>
          <w:b/>
          <w:bCs/>
          <w:rtl/>
        </w:rPr>
        <w:t xml:space="preserve"> </w:t>
      </w:r>
      <w:r w:rsidRPr="00F567E5">
        <w:rPr>
          <w:b/>
          <w:bCs/>
          <w:rtl/>
        </w:rPr>
        <w:t>وزيادة</w:t>
      </w:r>
      <w:r>
        <w:rPr>
          <w:b/>
          <w:bCs/>
          <w:rtl/>
        </w:rPr>
        <w:t xml:space="preserve"> </w:t>
      </w:r>
      <w:r w:rsidRPr="00F567E5">
        <w:rPr>
          <w:b/>
          <w:bCs/>
          <w:rtl/>
        </w:rPr>
        <w:t>الوعي</w:t>
      </w:r>
      <w:r>
        <w:rPr>
          <w:b/>
          <w:bCs/>
          <w:rtl/>
        </w:rPr>
        <w:t xml:space="preserve"> </w:t>
      </w:r>
      <w:r w:rsidRPr="00F567E5">
        <w:rPr>
          <w:b/>
          <w:bCs/>
          <w:rtl/>
        </w:rPr>
        <w:t>العام</w:t>
      </w:r>
      <w:r>
        <w:rPr>
          <w:b/>
          <w:bCs/>
          <w:rtl/>
        </w:rPr>
        <w:t xml:space="preserve"> </w:t>
      </w:r>
      <w:r w:rsidRPr="00F567E5">
        <w:rPr>
          <w:b/>
          <w:bCs/>
          <w:rtl/>
        </w:rPr>
        <w:t>بمخاطر</w:t>
      </w:r>
      <w:r>
        <w:rPr>
          <w:b/>
          <w:bCs/>
          <w:rtl/>
        </w:rPr>
        <w:t xml:space="preserve"> </w:t>
      </w:r>
      <w:proofErr w:type="spellStart"/>
      <w:r w:rsidRPr="00F567E5">
        <w:rPr>
          <w:b/>
          <w:bCs/>
          <w:rtl/>
        </w:rPr>
        <w:t>الاقترانات</w:t>
      </w:r>
      <w:proofErr w:type="spellEnd"/>
      <w:r>
        <w:rPr>
          <w:b/>
          <w:bCs/>
          <w:rtl/>
        </w:rPr>
        <w:t xml:space="preserve"> </w:t>
      </w:r>
      <w:r w:rsidRPr="00F567E5">
        <w:rPr>
          <w:b/>
          <w:bCs/>
          <w:rtl/>
        </w:rPr>
        <w:t>المنطوية</w:t>
      </w:r>
      <w:r>
        <w:rPr>
          <w:b/>
          <w:bCs/>
          <w:rtl/>
        </w:rPr>
        <w:t xml:space="preserve"> </w:t>
      </w:r>
      <w:r w:rsidRPr="00F567E5">
        <w:rPr>
          <w:b/>
          <w:bCs/>
          <w:rtl/>
        </w:rPr>
        <w:t>على</w:t>
      </w:r>
      <w:r>
        <w:rPr>
          <w:b/>
          <w:bCs/>
          <w:rtl/>
        </w:rPr>
        <w:t xml:space="preserve"> </w:t>
      </w:r>
      <w:r w:rsidRPr="00F567E5">
        <w:rPr>
          <w:b/>
          <w:bCs/>
          <w:rtl/>
        </w:rPr>
        <w:t>تعدُّد</w:t>
      </w:r>
      <w:r>
        <w:rPr>
          <w:b/>
          <w:bCs/>
          <w:rtl/>
        </w:rPr>
        <w:t xml:space="preserve"> </w:t>
      </w:r>
      <w:r w:rsidRPr="00F567E5">
        <w:rPr>
          <w:b/>
          <w:bCs/>
          <w:rtl/>
        </w:rPr>
        <w:t>الزوجات</w:t>
      </w:r>
      <w:r>
        <w:rPr>
          <w:b/>
          <w:bCs/>
          <w:rtl/>
        </w:rPr>
        <w:t xml:space="preserve"> </w:t>
      </w:r>
      <w:r w:rsidRPr="00F567E5">
        <w:rPr>
          <w:b/>
          <w:bCs/>
          <w:rtl/>
        </w:rPr>
        <w:t>وغير</w:t>
      </w:r>
      <w:r>
        <w:rPr>
          <w:b/>
          <w:bCs/>
          <w:rtl/>
        </w:rPr>
        <w:t xml:space="preserve"> </w:t>
      </w:r>
      <w:r w:rsidRPr="00F567E5">
        <w:rPr>
          <w:b/>
          <w:bCs/>
          <w:rtl/>
        </w:rPr>
        <w:t>المسجَّلة</w:t>
      </w:r>
      <w:r>
        <w:rPr>
          <w:b/>
          <w:bCs/>
          <w:rtl/>
        </w:rPr>
        <w:t xml:space="preserve"> </w:t>
      </w:r>
      <w:r w:rsidRPr="00F567E5">
        <w:rPr>
          <w:b/>
          <w:bCs/>
          <w:rtl/>
        </w:rPr>
        <w:t>في</w:t>
      </w:r>
      <w:r>
        <w:rPr>
          <w:b/>
          <w:bCs/>
          <w:rtl/>
        </w:rPr>
        <w:t xml:space="preserve"> </w:t>
      </w:r>
      <w:r w:rsidRPr="00F567E5">
        <w:rPr>
          <w:b/>
          <w:bCs/>
          <w:rtl/>
        </w:rPr>
        <w:t>حالة</w:t>
      </w:r>
      <w:r>
        <w:rPr>
          <w:b/>
          <w:bCs/>
          <w:rtl/>
        </w:rPr>
        <w:t xml:space="preserve"> </w:t>
      </w:r>
      <w:r w:rsidRPr="00F567E5">
        <w:rPr>
          <w:b/>
          <w:bCs/>
          <w:rtl/>
        </w:rPr>
        <w:t>فسخ</w:t>
      </w:r>
      <w:r>
        <w:rPr>
          <w:b/>
          <w:bCs/>
          <w:rtl/>
        </w:rPr>
        <w:t xml:space="preserve"> </w:t>
      </w:r>
      <w:r w:rsidRPr="00F567E5">
        <w:rPr>
          <w:b/>
          <w:bCs/>
          <w:rtl/>
        </w:rPr>
        <w:t>الزواج؛</w:t>
      </w:r>
    </w:p>
    <w:p w14:paraId="01917511" w14:textId="77777777" w:rsidR="00E464E3" w:rsidRPr="00F567E5" w:rsidRDefault="00E464E3" w:rsidP="00E464E3">
      <w:pPr>
        <w:pStyle w:val="SingleTxt"/>
        <w:rPr>
          <w:b/>
          <w:rtl/>
          <w:lang w:bidi="en-GB"/>
        </w:rPr>
      </w:pPr>
      <w:r>
        <w:rPr>
          <w:rtl/>
        </w:rPr>
        <w:tab/>
      </w:r>
      <w:r w:rsidRPr="00F567E5">
        <w:rPr>
          <w:rtl/>
        </w:rPr>
        <w:t>(ب)</w:t>
      </w:r>
      <w:r w:rsidRPr="00F567E5">
        <w:rPr>
          <w:rtl/>
        </w:rPr>
        <w:tab/>
      </w:r>
      <w:r w:rsidRPr="00F567E5">
        <w:rPr>
          <w:b/>
          <w:bCs/>
          <w:rtl/>
        </w:rPr>
        <w:t>منع</w:t>
      </w:r>
      <w:r>
        <w:rPr>
          <w:b/>
          <w:bCs/>
          <w:rtl/>
        </w:rPr>
        <w:t xml:space="preserve"> </w:t>
      </w:r>
      <w:r w:rsidRPr="00F567E5">
        <w:rPr>
          <w:b/>
          <w:bCs/>
          <w:rtl/>
        </w:rPr>
        <w:t>زواج</w:t>
      </w:r>
      <w:r>
        <w:rPr>
          <w:b/>
          <w:bCs/>
          <w:rtl/>
        </w:rPr>
        <w:t xml:space="preserve"> </w:t>
      </w:r>
      <w:r w:rsidRPr="00F567E5">
        <w:rPr>
          <w:b/>
          <w:bCs/>
          <w:rtl/>
        </w:rPr>
        <w:t>الأطفال</w:t>
      </w:r>
      <w:r>
        <w:rPr>
          <w:b/>
          <w:bCs/>
          <w:rtl/>
        </w:rPr>
        <w:t xml:space="preserve"> </w:t>
      </w:r>
      <w:r w:rsidRPr="00F567E5">
        <w:rPr>
          <w:b/>
          <w:bCs/>
          <w:rtl/>
        </w:rPr>
        <w:t>و/أو</w:t>
      </w:r>
      <w:r>
        <w:rPr>
          <w:b/>
          <w:bCs/>
          <w:rtl/>
        </w:rPr>
        <w:t xml:space="preserve"> </w:t>
      </w:r>
      <w:r w:rsidRPr="00F567E5">
        <w:rPr>
          <w:b/>
          <w:bCs/>
          <w:rtl/>
        </w:rPr>
        <w:t>الزواج</w:t>
      </w:r>
      <w:r>
        <w:rPr>
          <w:b/>
          <w:bCs/>
          <w:rtl/>
        </w:rPr>
        <w:t xml:space="preserve"> </w:t>
      </w:r>
      <w:r w:rsidRPr="00F567E5">
        <w:rPr>
          <w:b/>
          <w:bCs/>
          <w:rtl/>
        </w:rPr>
        <w:t>القسري</w:t>
      </w:r>
      <w:r>
        <w:rPr>
          <w:b/>
          <w:bCs/>
          <w:rtl/>
        </w:rPr>
        <w:t xml:space="preserve"> </w:t>
      </w:r>
      <w:r w:rsidRPr="00F567E5">
        <w:rPr>
          <w:b/>
          <w:bCs/>
          <w:rtl/>
        </w:rPr>
        <w:t>وزواج</w:t>
      </w:r>
      <w:r>
        <w:rPr>
          <w:b/>
          <w:bCs/>
          <w:rtl/>
        </w:rPr>
        <w:t xml:space="preserve"> </w:t>
      </w:r>
      <w:r w:rsidRPr="00F567E5">
        <w:rPr>
          <w:b/>
          <w:bCs/>
          <w:rtl/>
        </w:rPr>
        <w:t>الخطف</w:t>
      </w:r>
      <w:r>
        <w:rPr>
          <w:b/>
          <w:bCs/>
          <w:rtl/>
        </w:rPr>
        <w:t xml:space="preserve"> </w:t>
      </w:r>
      <w:r w:rsidRPr="00F567E5">
        <w:rPr>
          <w:b/>
          <w:bCs/>
          <w:rtl/>
        </w:rPr>
        <w:t>والقضاء</w:t>
      </w:r>
      <w:r>
        <w:rPr>
          <w:b/>
          <w:bCs/>
          <w:rtl/>
        </w:rPr>
        <w:t xml:space="preserve"> </w:t>
      </w:r>
      <w:r w:rsidRPr="00F567E5">
        <w:rPr>
          <w:b/>
          <w:bCs/>
          <w:rtl/>
        </w:rPr>
        <w:t>عليه</w:t>
      </w:r>
      <w:r>
        <w:rPr>
          <w:b/>
          <w:bCs/>
          <w:rtl/>
        </w:rPr>
        <w:t xml:space="preserve"> </w:t>
      </w:r>
      <w:r w:rsidRPr="00F567E5">
        <w:rPr>
          <w:b/>
          <w:bCs/>
          <w:rtl/>
        </w:rPr>
        <w:t>باتخاذ</w:t>
      </w:r>
      <w:r>
        <w:rPr>
          <w:b/>
          <w:bCs/>
          <w:rtl/>
        </w:rPr>
        <w:t xml:space="preserve"> </w:t>
      </w:r>
      <w:r w:rsidRPr="00F567E5">
        <w:rPr>
          <w:b/>
          <w:bCs/>
          <w:rtl/>
        </w:rPr>
        <w:t>إجراءات</w:t>
      </w:r>
      <w:r>
        <w:rPr>
          <w:b/>
          <w:bCs/>
          <w:rtl/>
        </w:rPr>
        <w:t xml:space="preserve"> </w:t>
      </w:r>
      <w:r w:rsidRPr="00F567E5">
        <w:rPr>
          <w:b/>
          <w:bCs/>
          <w:rtl/>
        </w:rPr>
        <w:t>منسقة</w:t>
      </w:r>
      <w:r>
        <w:rPr>
          <w:b/>
          <w:bCs/>
          <w:rtl/>
        </w:rPr>
        <w:t xml:space="preserve"> </w:t>
      </w:r>
      <w:r w:rsidRPr="00F567E5">
        <w:rPr>
          <w:b/>
          <w:bCs/>
          <w:rtl/>
        </w:rPr>
        <w:t>من</w:t>
      </w:r>
      <w:r>
        <w:rPr>
          <w:b/>
          <w:bCs/>
          <w:rtl/>
        </w:rPr>
        <w:t xml:space="preserve"> </w:t>
      </w:r>
      <w:r w:rsidRPr="00F567E5">
        <w:rPr>
          <w:b/>
          <w:bCs/>
          <w:rtl/>
        </w:rPr>
        <w:t>قِبل</w:t>
      </w:r>
      <w:r>
        <w:rPr>
          <w:b/>
          <w:bCs/>
          <w:rtl/>
        </w:rPr>
        <w:t xml:space="preserve"> </w:t>
      </w:r>
      <w:r w:rsidRPr="00F567E5">
        <w:rPr>
          <w:b/>
          <w:bCs/>
          <w:rtl/>
        </w:rPr>
        <w:t>السلطات</w:t>
      </w:r>
      <w:r>
        <w:rPr>
          <w:b/>
          <w:bCs/>
          <w:rtl/>
        </w:rPr>
        <w:t xml:space="preserve"> </w:t>
      </w:r>
      <w:r w:rsidRPr="00F567E5">
        <w:rPr>
          <w:b/>
          <w:bCs/>
          <w:rtl/>
        </w:rPr>
        <w:t>المختصة</w:t>
      </w:r>
      <w:r>
        <w:rPr>
          <w:b/>
          <w:bCs/>
          <w:rtl/>
        </w:rPr>
        <w:t xml:space="preserve"> </w:t>
      </w:r>
      <w:r w:rsidRPr="00F567E5">
        <w:rPr>
          <w:b/>
          <w:bCs/>
          <w:rtl/>
        </w:rPr>
        <w:t>والمجتمع</w:t>
      </w:r>
      <w:r>
        <w:rPr>
          <w:b/>
          <w:bCs/>
          <w:rtl/>
        </w:rPr>
        <w:t xml:space="preserve"> </w:t>
      </w:r>
      <w:r w:rsidRPr="00F567E5">
        <w:rPr>
          <w:b/>
          <w:bCs/>
          <w:rtl/>
        </w:rPr>
        <w:t>المدني</w:t>
      </w:r>
      <w:r>
        <w:rPr>
          <w:b/>
          <w:bCs/>
          <w:rtl/>
        </w:rPr>
        <w:t xml:space="preserve"> </w:t>
      </w:r>
      <w:r w:rsidRPr="00F567E5">
        <w:rPr>
          <w:b/>
          <w:bCs/>
          <w:rtl/>
        </w:rPr>
        <w:t>والمدارس</w:t>
      </w:r>
      <w:r>
        <w:rPr>
          <w:b/>
          <w:bCs/>
          <w:rtl/>
        </w:rPr>
        <w:t xml:space="preserve"> </w:t>
      </w:r>
      <w:r w:rsidRPr="00F567E5">
        <w:rPr>
          <w:b/>
          <w:bCs/>
          <w:rtl/>
        </w:rPr>
        <w:t>والزعماء</w:t>
      </w:r>
      <w:r>
        <w:rPr>
          <w:b/>
          <w:bCs/>
          <w:rtl/>
        </w:rPr>
        <w:t xml:space="preserve"> </w:t>
      </w:r>
      <w:r w:rsidRPr="00F567E5">
        <w:rPr>
          <w:b/>
          <w:bCs/>
          <w:rtl/>
        </w:rPr>
        <w:t>الدينيين</w:t>
      </w:r>
      <w:r>
        <w:rPr>
          <w:b/>
          <w:bCs/>
          <w:rtl/>
        </w:rPr>
        <w:t xml:space="preserve"> </w:t>
      </w:r>
      <w:r w:rsidRPr="00F567E5">
        <w:rPr>
          <w:b/>
          <w:bCs/>
          <w:rtl/>
        </w:rPr>
        <w:t>وقادة</w:t>
      </w:r>
      <w:r>
        <w:rPr>
          <w:b/>
          <w:bCs/>
          <w:rtl/>
        </w:rPr>
        <w:t xml:space="preserve"> </w:t>
      </w:r>
      <w:r w:rsidRPr="00F567E5">
        <w:rPr>
          <w:b/>
          <w:bCs/>
          <w:rtl/>
        </w:rPr>
        <w:t>المجتمعات</w:t>
      </w:r>
      <w:r>
        <w:rPr>
          <w:b/>
          <w:bCs/>
          <w:rtl/>
        </w:rPr>
        <w:t xml:space="preserve"> </w:t>
      </w:r>
      <w:r w:rsidRPr="00F567E5">
        <w:rPr>
          <w:b/>
          <w:bCs/>
          <w:rtl/>
        </w:rPr>
        <w:t>المحلية،</w:t>
      </w:r>
      <w:r>
        <w:rPr>
          <w:b/>
          <w:bCs/>
          <w:rtl/>
        </w:rPr>
        <w:t xml:space="preserve"> </w:t>
      </w:r>
      <w:r w:rsidRPr="00F567E5">
        <w:rPr>
          <w:b/>
          <w:bCs/>
          <w:rtl/>
        </w:rPr>
        <w:t>بطرق</w:t>
      </w:r>
      <w:r>
        <w:rPr>
          <w:b/>
          <w:bCs/>
          <w:rtl/>
        </w:rPr>
        <w:t xml:space="preserve"> </w:t>
      </w:r>
      <w:r w:rsidRPr="00F567E5">
        <w:rPr>
          <w:b/>
          <w:bCs/>
          <w:rtl/>
        </w:rPr>
        <w:t>منها</w:t>
      </w:r>
      <w:r>
        <w:rPr>
          <w:b/>
          <w:bCs/>
          <w:rtl/>
        </w:rPr>
        <w:t xml:space="preserve"> </w:t>
      </w:r>
      <w:r w:rsidRPr="00F567E5">
        <w:rPr>
          <w:b/>
          <w:bCs/>
          <w:rtl/>
        </w:rPr>
        <w:t>ما</w:t>
      </w:r>
      <w:r>
        <w:rPr>
          <w:b/>
          <w:bCs/>
          <w:rtl/>
        </w:rPr>
        <w:t xml:space="preserve"> </w:t>
      </w:r>
      <w:r w:rsidRPr="00F567E5">
        <w:rPr>
          <w:b/>
          <w:bCs/>
          <w:rtl/>
        </w:rPr>
        <w:t>يلي:</w:t>
      </w:r>
    </w:p>
    <w:p w14:paraId="4444BEA1" w14:textId="7BD12056" w:rsidR="00E464E3" w:rsidRPr="00F567E5" w:rsidRDefault="00E464E3" w:rsidP="00E464E3">
      <w:pPr>
        <w:pStyle w:val="SingleTxt"/>
        <w:ind w:left="2592" w:hanging="1328"/>
        <w:rPr>
          <w:b/>
          <w:bCs/>
          <w:rtl/>
          <w:lang w:bidi="en-GB"/>
        </w:rPr>
      </w:pPr>
      <w:r>
        <w:rPr>
          <w:rtl/>
        </w:rPr>
        <w:tab/>
      </w:r>
      <w:r w:rsidRPr="00A925DD">
        <w:rPr>
          <w:rtl/>
        </w:rPr>
        <w:t>’1‘</w:t>
      </w:r>
      <w:r w:rsidRPr="00A925DD">
        <w:rPr>
          <w:rtl/>
        </w:rPr>
        <w:tab/>
      </w:r>
      <w:r w:rsidRPr="00240656">
        <w:rPr>
          <w:rFonts w:ascii="Times New Roman Bold" w:hAnsi="Times New Roman Bold"/>
          <w:b/>
          <w:bCs/>
          <w:spacing w:val="-4"/>
          <w:w w:val="97"/>
          <w:rtl/>
        </w:rPr>
        <w:t>فرض حظر مستمد من القانون على التسجيل الديني لزواج الفتيات دون سن</w:t>
      </w:r>
      <w:r w:rsidRPr="00240656">
        <w:rPr>
          <w:rFonts w:ascii="Times New Roman Bold" w:hAnsi="Times New Roman Bold"/>
          <w:spacing w:val="-4"/>
          <w:w w:val="97"/>
          <w:rtl/>
        </w:rPr>
        <w:t xml:space="preserve"> </w:t>
      </w:r>
      <w:r w:rsidRPr="00240656">
        <w:rPr>
          <w:rFonts w:ascii="Times New Roman Bold" w:hAnsi="Times New Roman Bold"/>
          <w:b/>
          <w:bCs/>
          <w:spacing w:val="-4"/>
          <w:w w:val="97"/>
          <w:rtl/>
        </w:rPr>
        <w:t>18</w:t>
      </w:r>
      <w:r w:rsidR="00240656" w:rsidRPr="00240656">
        <w:rPr>
          <w:rFonts w:ascii="Times New Roman Bold" w:hAnsi="Times New Roman Bold" w:hint="cs"/>
          <w:b/>
          <w:bCs/>
          <w:spacing w:val="-4"/>
          <w:w w:val="97"/>
          <w:rtl/>
        </w:rPr>
        <w:t> </w:t>
      </w:r>
      <w:r w:rsidRPr="00240656">
        <w:rPr>
          <w:rFonts w:ascii="Times New Roman Bold" w:hAnsi="Times New Roman Bold"/>
          <w:b/>
          <w:bCs/>
          <w:spacing w:val="-4"/>
          <w:w w:val="97"/>
          <w:rtl/>
        </w:rPr>
        <w:t>عاماً وإنفاذ هذا الحظر، مع إنزال العقوبات الملائمة بمَن يعقد هذه الأنواع من</w:t>
      </w:r>
      <w:r w:rsidRPr="00240656">
        <w:rPr>
          <w:rFonts w:ascii="Times New Roman Bold" w:hAnsi="Times New Roman Bold" w:hint="cs"/>
          <w:b/>
          <w:bCs/>
          <w:spacing w:val="-4"/>
          <w:w w:val="97"/>
          <w:rtl/>
        </w:rPr>
        <w:t> </w:t>
      </w:r>
      <w:r w:rsidRPr="00240656">
        <w:rPr>
          <w:rFonts w:ascii="Times New Roman Bold" w:hAnsi="Times New Roman Bold"/>
          <w:b/>
          <w:bCs/>
          <w:spacing w:val="-4"/>
          <w:w w:val="97"/>
          <w:rtl/>
        </w:rPr>
        <w:t>الزواج، والتشجيع على التسجيل الرسمي للزواج وجعل هذا التسجيل شرطا</w:t>
      </w:r>
      <w:r w:rsidR="00240656" w:rsidRPr="00240656">
        <w:rPr>
          <w:rFonts w:ascii="Times New Roman Bold" w:hAnsi="Times New Roman Bold" w:hint="cs"/>
          <w:b/>
          <w:bCs/>
          <w:spacing w:val="-4"/>
          <w:w w:val="97"/>
          <w:rtl/>
        </w:rPr>
        <w:t xml:space="preserve"> </w:t>
      </w:r>
      <w:r w:rsidRPr="00240656">
        <w:rPr>
          <w:rFonts w:ascii="Times New Roman Bold" w:hAnsi="Times New Roman Bold"/>
          <w:b/>
          <w:bCs/>
          <w:spacing w:val="-4"/>
          <w:w w:val="97"/>
          <w:rtl/>
        </w:rPr>
        <w:t>قانونيا</w:t>
      </w:r>
      <w:r w:rsidRPr="00F567E5">
        <w:rPr>
          <w:b/>
          <w:bCs/>
          <w:rtl/>
        </w:rPr>
        <w:t>؛</w:t>
      </w:r>
    </w:p>
    <w:p w14:paraId="1C51FBD6" w14:textId="20D27F67" w:rsidR="00E464E3" w:rsidRPr="00F567E5" w:rsidRDefault="00E464E3" w:rsidP="00E464E3">
      <w:pPr>
        <w:pStyle w:val="SingleTxt"/>
        <w:ind w:left="2592" w:hanging="1328"/>
        <w:rPr>
          <w:b/>
          <w:bCs/>
          <w:rtl/>
          <w:lang w:bidi="en-GB"/>
        </w:rPr>
      </w:pPr>
      <w:r w:rsidRPr="00A925DD">
        <w:rPr>
          <w:rtl/>
        </w:rPr>
        <w:tab/>
        <w:t>’2‘</w:t>
      </w:r>
      <w:r w:rsidRPr="00A925DD">
        <w:rPr>
          <w:rtl/>
        </w:rPr>
        <w:tab/>
      </w:r>
      <w:r w:rsidRPr="00F567E5">
        <w:rPr>
          <w:b/>
          <w:bCs/>
          <w:rtl/>
        </w:rPr>
        <w:t>تنقيح</w:t>
      </w:r>
      <w:r>
        <w:rPr>
          <w:b/>
          <w:bCs/>
          <w:rtl/>
        </w:rPr>
        <w:t xml:space="preserve"> </w:t>
      </w:r>
      <w:r w:rsidRPr="00F567E5">
        <w:rPr>
          <w:b/>
          <w:bCs/>
          <w:rtl/>
        </w:rPr>
        <w:t>المادة</w:t>
      </w:r>
      <w:r>
        <w:rPr>
          <w:b/>
          <w:bCs/>
          <w:rtl/>
        </w:rPr>
        <w:t xml:space="preserve"> </w:t>
      </w:r>
      <w:r w:rsidRPr="00F567E5">
        <w:rPr>
          <w:b/>
          <w:bCs/>
          <w:rtl/>
        </w:rPr>
        <w:t>125</w:t>
      </w:r>
      <w:r>
        <w:rPr>
          <w:b/>
          <w:bCs/>
          <w:rtl/>
        </w:rPr>
        <w:t xml:space="preserve"> </w:t>
      </w:r>
      <w:r w:rsidRPr="00F567E5">
        <w:rPr>
          <w:b/>
          <w:bCs/>
          <w:rtl/>
        </w:rPr>
        <w:t>من</w:t>
      </w:r>
      <w:r>
        <w:rPr>
          <w:b/>
          <w:bCs/>
          <w:rtl/>
        </w:rPr>
        <w:t xml:space="preserve"> </w:t>
      </w:r>
      <w:r w:rsidRPr="00F567E5">
        <w:rPr>
          <w:b/>
          <w:bCs/>
          <w:rtl/>
        </w:rPr>
        <w:t>القانون</w:t>
      </w:r>
      <w:r>
        <w:rPr>
          <w:b/>
          <w:bCs/>
          <w:rtl/>
        </w:rPr>
        <w:t xml:space="preserve"> </w:t>
      </w:r>
      <w:r w:rsidRPr="00F567E5">
        <w:rPr>
          <w:b/>
          <w:bCs/>
          <w:rtl/>
        </w:rPr>
        <w:t>الجنائي</w:t>
      </w:r>
      <w:r>
        <w:rPr>
          <w:b/>
          <w:bCs/>
          <w:rtl/>
        </w:rPr>
        <w:t xml:space="preserve"> </w:t>
      </w:r>
      <w:r w:rsidRPr="00F567E5">
        <w:rPr>
          <w:b/>
          <w:bCs/>
          <w:rtl/>
        </w:rPr>
        <w:t>لكي</w:t>
      </w:r>
      <w:r>
        <w:rPr>
          <w:b/>
          <w:bCs/>
          <w:rtl/>
        </w:rPr>
        <w:t xml:space="preserve"> </w:t>
      </w:r>
      <w:r w:rsidRPr="00F567E5">
        <w:rPr>
          <w:b/>
          <w:bCs/>
          <w:rtl/>
        </w:rPr>
        <w:t>لا</w:t>
      </w:r>
      <w:r>
        <w:rPr>
          <w:b/>
          <w:bCs/>
          <w:rtl/>
        </w:rPr>
        <w:t xml:space="preserve"> </w:t>
      </w:r>
      <w:r w:rsidRPr="00F567E5">
        <w:rPr>
          <w:b/>
          <w:bCs/>
          <w:rtl/>
        </w:rPr>
        <w:t>تُعفي</w:t>
      </w:r>
      <w:r>
        <w:rPr>
          <w:b/>
          <w:bCs/>
          <w:rtl/>
        </w:rPr>
        <w:t xml:space="preserve"> </w:t>
      </w:r>
      <w:r w:rsidRPr="00F567E5">
        <w:rPr>
          <w:b/>
          <w:bCs/>
          <w:rtl/>
        </w:rPr>
        <w:t>الجاني</w:t>
      </w:r>
      <w:r>
        <w:rPr>
          <w:b/>
          <w:bCs/>
          <w:rtl/>
        </w:rPr>
        <w:t xml:space="preserve"> </w:t>
      </w:r>
      <w:r w:rsidRPr="00F567E5">
        <w:rPr>
          <w:b/>
          <w:bCs/>
          <w:rtl/>
        </w:rPr>
        <w:t>من</w:t>
      </w:r>
      <w:r>
        <w:rPr>
          <w:b/>
          <w:bCs/>
          <w:rtl/>
        </w:rPr>
        <w:t xml:space="preserve"> </w:t>
      </w:r>
      <w:r w:rsidRPr="00F567E5">
        <w:rPr>
          <w:b/>
          <w:bCs/>
          <w:rtl/>
        </w:rPr>
        <w:t>المسؤولية</w:t>
      </w:r>
      <w:r>
        <w:rPr>
          <w:b/>
          <w:bCs/>
          <w:rtl/>
        </w:rPr>
        <w:t xml:space="preserve"> </w:t>
      </w:r>
      <w:r w:rsidRPr="00F567E5">
        <w:rPr>
          <w:b/>
          <w:bCs/>
          <w:rtl/>
        </w:rPr>
        <w:t>الجنائية</w:t>
      </w:r>
      <w:r>
        <w:rPr>
          <w:b/>
          <w:bCs/>
          <w:rtl/>
        </w:rPr>
        <w:t xml:space="preserve"> </w:t>
      </w:r>
      <w:r w:rsidRPr="00F567E5">
        <w:rPr>
          <w:b/>
          <w:bCs/>
          <w:rtl/>
        </w:rPr>
        <w:t>في</w:t>
      </w:r>
      <w:r>
        <w:rPr>
          <w:b/>
          <w:bCs/>
          <w:rtl/>
        </w:rPr>
        <w:t xml:space="preserve"> </w:t>
      </w:r>
      <w:r w:rsidRPr="00F567E5">
        <w:rPr>
          <w:b/>
          <w:bCs/>
          <w:rtl/>
        </w:rPr>
        <w:t>حالات</w:t>
      </w:r>
      <w:r>
        <w:rPr>
          <w:b/>
          <w:bCs/>
          <w:rtl/>
        </w:rPr>
        <w:t xml:space="preserve"> </w:t>
      </w:r>
      <w:r w:rsidRPr="00F567E5">
        <w:rPr>
          <w:b/>
          <w:bCs/>
          <w:rtl/>
        </w:rPr>
        <w:t>الإفراج</w:t>
      </w:r>
      <w:r>
        <w:rPr>
          <w:b/>
          <w:bCs/>
          <w:rtl/>
        </w:rPr>
        <w:t xml:space="preserve"> </w:t>
      </w:r>
      <w:r w:rsidRPr="00F567E5">
        <w:rPr>
          <w:b/>
          <w:bCs/>
          <w:rtl/>
        </w:rPr>
        <w:t>الطوعي</w:t>
      </w:r>
      <w:r>
        <w:rPr>
          <w:b/>
          <w:bCs/>
          <w:rtl/>
        </w:rPr>
        <w:t xml:space="preserve"> </w:t>
      </w:r>
      <w:r w:rsidRPr="00F567E5">
        <w:rPr>
          <w:b/>
          <w:bCs/>
          <w:rtl/>
        </w:rPr>
        <w:t>عن</w:t>
      </w:r>
      <w:r>
        <w:rPr>
          <w:b/>
          <w:bCs/>
          <w:rtl/>
        </w:rPr>
        <w:t xml:space="preserve"> </w:t>
      </w:r>
      <w:r w:rsidRPr="00F567E5">
        <w:rPr>
          <w:b/>
          <w:bCs/>
          <w:rtl/>
        </w:rPr>
        <w:t>الضحية؛</w:t>
      </w:r>
    </w:p>
    <w:p w14:paraId="1036FB6A" w14:textId="466E4525" w:rsidR="00E464E3" w:rsidRPr="00F567E5" w:rsidRDefault="00E464E3" w:rsidP="00E464E3">
      <w:pPr>
        <w:pStyle w:val="SingleTxt"/>
        <w:ind w:left="2592" w:hanging="1328"/>
        <w:rPr>
          <w:b/>
          <w:rtl/>
          <w:lang w:bidi="en-GB"/>
        </w:rPr>
      </w:pPr>
      <w:r w:rsidRPr="00A925DD">
        <w:rPr>
          <w:rtl/>
        </w:rPr>
        <w:tab/>
        <w:t>’3‘</w:t>
      </w:r>
      <w:r w:rsidRPr="00A925DD">
        <w:rPr>
          <w:rtl/>
        </w:rPr>
        <w:tab/>
      </w:r>
      <w:r w:rsidRPr="00F567E5">
        <w:rPr>
          <w:b/>
          <w:bCs/>
          <w:rtl/>
        </w:rPr>
        <w:t>ضمان</w:t>
      </w:r>
      <w:r>
        <w:rPr>
          <w:b/>
          <w:bCs/>
          <w:rtl/>
        </w:rPr>
        <w:t xml:space="preserve"> </w:t>
      </w:r>
      <w:r w:rsidRPr="00F567E5">
        <w:rPr>
          <w:b/>
          <w:bCs/>
          <w:rtl/>
        </w:rPr>
        <w:t>إجراء</w:t>
      </w:r>
      <w:r>
        <w:rPr>
          <w:b/>
          <w:bCs/>
          <w:rtl/>
        </w:rPr>
        <w:t xml:space="preserve"> </w:t>
      </w:r>
      <w:r w:rsidRPr="00F567E5">
        <w:rPr>
          <w:b/>
          <w:bCs/>
          <w:rtl/>
        </w:rPr>
        <w:t>التحقيق</w:t>
      </w:r>
      <w:r>
        <w:rPr>
          <w:b/>
          <w:bCs/>
          <w:rtl/>
        </w:rPr>
        <w:t xml:space="preserve"> </w:t>
      </w:r>
      <w:r w:rsidRPr="00F567E5">
        <w:rPr>
          <w:b/>
          <w:bCs/>
          <w:rtl/>
        </w:rPr>
        <w:t>في</w:t>
      </w:r>
      <w:r>
        <w:rPr>
          <w:b/>
          <w:bCs/>
          <w:rtl/>
        </w:rPr>
        <w:t xml:space="preserve"> </w:t>
      </w:r>
      <w:r w:rsidRPr="00F567E5">
        <w:rPr>
          <w:b/>
          <w:bCs/>
          <w:rtl/>
        </w:rPr>
        <w:t>حالات</w:t>
      </w:r>
      <w:r>
        <w:rPr>
          <w:b/>
          <w:bCs/>
          <w:rtl/>
        </w:rPr>
        <w:t xml:space="preserve"> </w:t>
      </w:r>
      <w:r w:rsidRPr="00F567E5">
        <w:rPr>
          <w:b/>
          <w:bCs/>
          <w:rtl/>
        </w:rPr>
        <w:t>زواج</w:t>
      </w:r>
      <w:r>
        <w:rPr>
          <w:b/>
          <w:bCs/>
          <w:rtl/>
        </w:rPr>
        <w:t xml:space="preserve"> </w:t>
      </w:r>
      <w:r w:rsidRPr="00F567E5">
        <w:rPr>
          <w:b/>
          <w:bCs/>
          <w:rtl/>
        </w:rPr>
        <w:t>الأطفال</w:t>
      </w:r>
      <w:r>
        <w:rPr>
          <w:b/>
          <w:bCs/>
          <w:rtl/>
        </w:rPr>
        <w:t xml:space="preserve"> </w:t>
      </w:r>
      <w:r w:rsidRPr="00F567E5">
        <w:rPr>
          <w:b/>
          <w:bCs/>
          <w:rtl/>
        </w:rPr>
        <w:t>و/أو</w:t>
      </w:r>
      <w:r>
        <w:rPr>
          <w:b/>
          <w:bCs/>
          <w:rtl/>
        </w:rPr>
        <w:t xml:space="preserve"> </w:t>
      </w:r>
      <w:r w:rsidRPr="00F567E5">
        <w:rPr>
          <w:b/>
          <w:bCs/>
          <w:rtl/>
        </w:rPr>
        <w:t>الزواج</w:t>
      </w:r>
      <w:r>
        <w:rPr>
          <w:b/>
          <w:bCs/>
          <w:rtl/>
        </w:rPr>
        <w:t xml:space="preserve"> </w:t>
      </w:r>
      <w:r w:rsidRPr="00F567E5">
        <w:rPr>
          <w:b/>
          <w:bCs/>
          <w:rtl/>
        </w:rPr>
        <w:t>القسري</w:t>
      </w:r>
      <w:r>
        <w:rPr>
          <w:b/>
          <w:bCs/>
          <w:rtl/>
        </w:rPr>
        <w:t xml:space="preserve"> </w:t>
      </w:r>
      <w:r w:rsidRPr="00F567E5">
        <w:rPr>
          <w:b/>
          <w:bCs/>
          <w:rtl/>
        </w:rPr>
        <w:t>وزواج</w:t>
      </w:r>
      <w:r>
        <w:rPr>
          <w:b/>
          <w:bCs/>
          <w:rtl/>
        </w:rPr>
        <w:t xml:space="preserve"> </w:t>
      </w:r>
      <w:r w:rsidRPr="00F567E5">
        <w:rPr>
          <w:b/>
          <w:bCs/>
          <w:rtl/>
        </w:rPr>
        <w:t>الخطف</w:t>
      </w:r>
      <w:r>
        <w:rPr>
          <w:b/>
          <w:bCs/>
          <w:rtl/>
        </w:rPr>
        <w:t xml:space="preserve"> </w:t>
      </w:r>
      <w:r w:rsidRPr="00F567E5">
        <w:rPr>
          <w:b/>
          <w:bCs/>
          <w:rtl/>
        </w:rPr>
        <w:t>ومحاكمة</w:t>
      </w:r>
      <w:r>
        <w:rPr>
          <w:b/>
          <w:bCs/>
          <w:rtl/>
        </w:rPr>
        <w:t xml:space="preserve"> </w:t>
      </w:r>
      <w:r w:rsidRPr="00F567E5">
        <w:rPr>
          <w:b/>
          <w:bCs/>
          <w:rtl/>
        </w:rPr>
        <w:t>القائمين</w:t>
      </w:r>
      <w:r>
        <w:rPr>
          <w:b/>
          <w:bCs/>
          <w:rtl/>
        </w:rPr>
        <w:t xml:space="preserve"> </w:t>
      </w:r>
      <w:r w:rsidRPr="00F567E5">
        <w:rPr>
          <w:b/>
          <w:bCs/>
          <w:rtl/>
        </w:rPr>
        <w:t>به</w:t>
      </w:r>
      <w:r>
        <w:rPr>
          <w:b/>
          <w:bCs/>
          <w:rtl/>
        </w:rPr>
        <w:t xml:space="preserve"> </w:t>
      </w:r>
      <w:r w:rsidRPr="00F567E5">
        <w:rPr>
          <w:b/>
          <w:bCs/>
          <w:rtl/>
        </w:rPr>
        <w:t>وإنزال</w:t>
      </w:r>
      <w:r>
        <w:rPr>
          <w:b/>
          <w:bCs/>
          <w:rtl/>
        </w:rPr>
        <w:t xml:space="preserve"> </w:t>
      </w:r>
      <w:r w:rsidRPr="00F567E5">
        <w:rPr>
          <w:b/>
          <w:bCs/>
          <w:rtl/>
        </w:rPr>
        <w:t>العقوبات</w:t>
      </w:r>
      <w:r>
        <w:rPr>
          <w:b/>
          <w:bCs/>
          <w:rtl/>
        </w:rPr>
        <w:t xml:space="preserve"> </w:t>
      </w:r>
      <w:r w:rsidRPr="00F567E5">
        <w:rPr>
          <w:b/>
          <w:bCs/>
          <w:rtl/>
        </w:rPr>
        <w:t>الملائمة</w:t>
      </w:r>
      <w:r>
        <w:rPr>
          <w:b/>
          <w:bCs/>
          <w:rtl/>
        </w:rPr>
        <w:t xml:space="preserve"> </w:t>
      </w:r>
      <w:r w:rsidRPr="00F567E5">
        <w:rPr>
          <w:b/>
          <w:bCs/>
          <w:rtl/>
        </w:rPr>
        <w:t>بالجناة؛</w:t>
      </w:r>
    </w:p>
    <w:p w14:paraId="2857CD9A" w14:textId="0F5F7529" w:rsidR="00E464E3" w:rsidRPr="00F567E5" w:rsidRDefault="00E464E3" w:rsidP="00E464E3">
      <w:pPr>
        <w:pStyle w:val="SingleTxt"/>
        <w:ind w:left="2592" w:hanging="1328"/>
        <w:rPr>
          <w:b/>
          <w:rtl/>
          <w:lang w:bidi="en-GB"/>
        </w:rPr>
      </w:pPr>
      <w:r w:rsidRPr="00A925DD">
        <w:rPr>
          <w:rtl/>
        </w:rPr>
        <w:tab/>
        <w:t>’4‘</w:t>
      </w:r>
      <w:r w:rsidRPr="00A925DD">
        <w:rPr>
          <w:rtl/>
        </w:rPr>
        <w:tab/>
      </w:r>
      <w:r w:rsidRPr="00F567E5">
        <w:rPr>
          <w:b/>
          <w:bCs/>
          <w:rtl/>
        </w:rPr>
        <w:t>تعزيز</w:t>
      </w:r>
      <w:r>
        <w:rPr>
          <w:b/>
          <w:bCs/>
          <w:rtl/>
        </w:rPr>
        <w:t xml:space="preserve"> </w:t>
      </w:r>
      <w:r w:rsidRPr="00F567E5">
        <w:rPr>
          <w:b/>
          <w:bCs/>
          <w:rtl/>
        </w:rPr>
        <w:t>حملات</w:t>
      </w:r>
      <w:r>
        <w:rPr>
          <w:b/>
          <w:bCs/>
          <w:rtl/>
        </w:rPr>
        <w:t xml:space="preserve"> </w:t>
      </w:r>
      <w:r w:rsidRPr="00F567E5">
        <w:rPr>
          <w:b/>
          <w:bCs/>
          <w:rtl/>
        </w:rPr>
        <w:t>التوعية</w:t>
      </w:r>
      <w:r>
        <w:rPr>
          <w:b/>
          <w:bCs/>
          <w:rtl/>
        </w:rPr>
        <w:t xml:space="preserve"> </w:t>
      </w:r>
      <w:r w:rsidRPr="00F567E5">
        <w:rPr>
          <w:b/>
          <w:bCs/>
          <w:rtl/>
        </w:rPr>
        <w:t>بشأن</w:t>
      </w:r>
      <w:r>
        <w:rPr>
          <w:b/>
          <w:bCs/>
          <w:rtl/>
        </w:rPr>
        <w:t xml:space="preserve"> </w:t>
      </w:r>
      <w:r w:rsidRPr="00F567E5">
        <w:rPr>
          <w:b/>
          <w:bCs/>
          <w:rtl/>
        </w:rPr>
        <w:t>الآثار</w:t>
      </w:r>
      <w:r>
        <w:rPr>
          <w:b/>
          <w:bCs/>
          <w:rtl/>
        </w:rPr>
        <w:t xml:space="preserve"> </w:t>
      </w:r>
      <w:r w:rsidRPr="00F567E5">
        <w:rPr>
          <w:b/>
          <w:bCs/>
          <w:rtl/>
        </w:rPr>
        <w:t>السلبية</w:t>
      </w:r>
      <w:r>
        <w:rPr>
          <w:b/>
          <w:bCs/>
          <w:rtl/>
        </w:rPr>
        <w:t xml:space="preserve"> </w:t>
      </w:r>
      <w:r w:rsidRPr="00F567E5">
        <w:rPr>
          <w:b/>
          <w:bCs/>
          <w:rtl/>
        </w:rPr>
        <w:t>التي</w:t>
      </w:r>
      <w:r>
        <w:rPr>
          <w:b/>
          <w:bCs/>
          <w:rtl/>
        </w:rPr>
        <w:t xml:space="preserve"> </w:t>
      </w:r>
      <w:r w:rsidRPr="00F567E5">
        <w:rPr>
          <w:b/>
          <w:bCs/>
          <w:rtl/>
        </w:rPr>
        <w:t>يخلِّفها</w:t>
      </w:r>
      <w:r>
        <w:rPr>
          <w:b/>
          <w:bCs/>
          <w:rtl/>
        </w:rPr>
        <w:t xml:space="preserve"> </w:t>
      </w:r>
      <w:r w:rsidRPr="00F567E5">
        <w:rPr>
          <w:b/>
          <w:bCs/>
          <w:rtl/>
        </w:rPr>
        <w:t>زواج</w:t>
      </w:r>
      <w:r>
        <w:rPr>
          <w:b/>
          <w:bCs/>
          <w:rtl/>
        </w:rPr>
        <w:t xml:space="preserve"> </w:t>
      </w:r>
      <w:r w:rsidRPr="00F567E5">
        <w:rPr>
          <w:b/>
          <w:bCs/>
          <w:rtl/>
        </w:rPr>
        <w:t>الأطفال</w:t>
      </w:r>
      <w:r>
        <w:rPr>
          <w:b/>
          <w:bCs/>
          <w:rtl/>
        </w:rPr>
        <w:t xml:space="preserve"> </w:t>
      </w:r>
      <w:r w:rsidRPr="00F567E5">
        <w:rPr>
          <w:b/>
          <w:bCs/>
          <w:rtl/>
        </w:rPr>
        <w:t>و/أو</w:t>
      </w:r>
      <w:r>
        <w:rPr>
          <w:b/>
          <w:bCs/>
          <w:rtl/>
        </w:rPr>
        <w:t xml:space="preserve"> </w:t>
      </w:r>
      <w:r w:rsidRPr="00F567E5">
        <w:rPr>
          <w:b/>
          <w:bCs/>
          <w:rtl/>
        </w:rPr>
        <w:t>الزواج</w:t>
      </w:r>
      <w:r>
        <w:rPr>
          <w:b/>
          <w:bCs/>
          <w:rtl/>
        </w:rPr>
        <w:t xml:space="preserve"> </w:t>
      </w:r>
      <w:r w:rsidRPr="00F567E5">
        <w:rPr>
          <w:b/>
          <w:bCs/>
          <w:rtl/>
        </w:rPr>
        <w:t>القسري</w:t>
      </w:r>
      <w:r>
        <w:rPr>
          <w:b/>
          <w:bCs/>
          <w:rtl/>
        </w:rPr>
        <w:t xml:space="preserve"> </w:t>
      </w:r>
      <w:r w:rsidRPr="00F567E5">
        <w:rPr>
          <w:b/>
          <w:bCs/>
          <w:rtl/>
        </w:rPr>
        <w:t>على</w:t>
      </w:r>
      <w:r>
        <w:rPr>
          <w:b/>
          <w:bCs/>
          <w:rtl/>
        </w:rPr>
        <w:t xml:space="preserve"> </w:t>
      </w:r>
      <w:r w:rsidRPr="00F567E5">
        <w:rPr>
          <w:b/>
          <w:bCs/>
          <w:rtl/>
        </w:rPr>
        <w:t>صحة</w:t>
      </w:r>
      <w:r>
        <w:rPr>
          <w:b/>
          <w:bCs/>
          <w:rtl/>
        </w:rPr>
        <w:t xml:space="preserve"> </w:t>
      </w:r>
      <w:r w:rsidRPr="00F567E5">
        <w:rPr>
          <w:b/>
          <w:bCs/>
          <w:rtl/>
        </w:rPr>
        <w:t>النساء</w:t>
      </w:r>
      <w:r>
        <w:rPr>
          <w:b/>
          <w:bCs/>
          <w:rtl/>
        </w:rPr>
        <w:t xml:space="preserve"> </w:t>
      </w:r>
      <w:r w:rsidRPr="00F567E5">
        <w:rPr>
          <w:b/>
          <w:bCs/>
          <w:rtl/>
        </w:rPr>
        <w:t>والفتيات</w:t>
      </w:r>
      <w:r>
        <w:rPr>
          <w:b/>
          <w:bCs/>
          <w:rtl/>
        </w:rPr>
        <w:t xml:space="preserve"> </w:t>
      </w:r>
      <w:r w:rsidRPr="00F567E5">
        <w:rPr>
          <w:b/>
          <w:bCs/>
          <w:rtl/>
        </w:rPr>
        <w:t>ورفاههنّ</w:t>
      </w:r>
      <w:r>
        <w:rPr>
          <w:b/>
          <w:bCs/>
          <w:rtl/>
        </w:rPr>
        <w:t xml:space="preserve"> </w:t>
      </w:r>
      <w:r w:rsidRPr="00F567E5">
        <w:rPr>
          <w:b/>
          <w:bCs/>
          <w:rtl/>
        </w:rPr>
        <w:t>وفرص</w:t>
      </w:r>
      <w:r>
        <w:rPr>
          <w:b/>
          <w:bCs/>
          <w:rtl/>
        </w:rPr>
        <w:t xml:space="preserve"> </w:t>
      </w:r>
      <w:r w:rsidRPr="00F567E5">
        <w:rPr>
          <w:b/>
          <w:bCs/>
          <w:rtl/>
        </w:rPr>
        <w:t>حصولهن</w:t>
      </w:r>
      <w:r>
        <w:rPr>
          <w:b/>
          <w:bCs/>
          <w:rtl/>
        </w:rPr>
        <w:t xml:space="preserve"> </w:t>
      </w:r>
      <w:r w:rsidRPr="00F567E5">
        <w:rPr>
          <w:b/>
          <w:bCs/>
          <w:rtl/>
        </w:rPr>
        <w:t>على</w:t>
      </w:r>
      <w:r>
        <w:rPr>
          <w:b/>
          <w:bCs/>
          <w:rtl/>
        </w:rPr>
        <w:t xml:space="preserve"> </w:t>
      </w:r>
      <w:r w:rsidRPr="00F567E5">
        <w:rPr>
          <w:b/>
          <w:bCs/>
          <w:rtl/>
        </w:rPr>
        <w:t>التعليم</w:t>
      </w:r>
      <w:r>
        <w:rPr>
          <w:b/>
          <w:bCs/>
          <w:rtl/>
        </w:rPr>
        <w:t xml:space="preserve"> </w:t>
      </w:r>
      <w:r w:rsidRPr="00F567E5">
        <w:rPr>
          <w:b/>
          <w:bCs/>
          <w:rtl/>
        </w:rPr>
        <w:t>والعمل،</w:t>
      </w:r>
      <w:r>
        <w:rPr>
          <w:b/>
          <w:bCs/>
          <w:rtl/>
        </w:rPr>
        <w:t xml:space="preserve"> </w:t>
      </w:r>
      <w:r w:rsidRPr="00F567E5">
        <w:rPr>
          <w:b/>
          <w:bCs/>
          <w:rtl/>
        </w:rPr>
        <w:t>وبشأن</w:t>
      </w:r>
      <w:r>
        <w:rPr>
          <w:b/>
          <w:bCs/>
          <w:rtl/>
        </w:rPr>
        <w:t xml:space="preserve"> </w:t>
      </w:r>
      <w:r w:rsidRPr="00F567E5">
        <w:rPr>
          <w:b/>
          <w:bCs/>
          <w:rtl/>
        </w:rPr>
        <w:t>مخاطر</w:t>
      </w:r>
      <w:r>
        <w:rPr>
          <w:b/>
          <w:bCs/>
          <w:rtl/>
        </w:rPr>
        <w:t xml:space="preserve"> </w:t>
      </w:r>
      <w:proofErr w:type="spellStart"/>
      <w:r w:rsidRPr="00F567E5">
        <w:rPr>
          <w:b/>
          <w:bCs/>
          <w:rtl/>
        </w:rPr>
        <w:t>الاقترانات</w:t>
      </w:r>
      <w:proofErr w:type="spellEnd"/>
      <w:r>
        <w:rPr>
          <w:b/>
          <w:bCs/>
          <w:rtl/>
        </w:rPr>
        <w:t xml:space="preserve"> </w:t>
      </w:r>
      <w:r w:rsidRPr="00F567E5">
        <w:rPr>
          <w:b/>
          <w:bCs/>
          <w:rtl/>
        </w:rPr>
        <w:t>غير</w:t>
      </w:r>
      <w:r>
        <w:rPr>
          <w:b/>
          <w:bCs/>
          <w:rtl/>
        </w:rPr>
        <w:t xml:space="preserve"> </w:t>
      </w:r>
      <w:r w:rsidRPr="00F567E5">
        <w:rPr>
          <w:b/>
          <w:bCs/>
          <w:rtl/>
        </w:rPr>
        <w:t>المسجَّلة</w:t>
      </w:r>
      <w:r>
        <w:rPr>
          <w:b/>
          <w:bCs/>
          <w:rtl/>
        </w:rPr>
        <w:t xml:space="preserve"> </w:t>
      </w:r>
      <w:r w:rsidRPr="00F567E5">
        <w:rPr>
          <w:b/>
          <w:bCs/>
          <w:rtl/>
        </w:rPr>
        <w:t>في</w:t>
      </w:r>
      <w:r>
        <w:rPr>
          <w:b/>
          <w:bCs/>
          <w:rtl/>
        </w:rPr>
        <w:t xml:space="preserve"> </w:t>
      </w:r>
      <w:r w:rsidRPr="00F567E5">
        <w:rPr>
          <w:b/>
          <w:bCs/>
          <w:rtl/>
        </w:rPr>
        <w:t>حالات</w:t>
      </w:r>
      <w:r>
        <w:rPr>
          <w:b/>
          <w:bCs/>
          <w:rtl/>
        </w:rPr>
        <w:t xml:space="preserve"> </w:t>
      </w:r>
      <w:r w:rsidRPr="00F567E5">
        <w:rPr>
          <w:b/>
          <w:bCs/>
          <w:rtl/>
        </w:rPr>
        <w:t>فسخ</w:t>
      </w:r>
      <w:r>
        <w:rPr>
          <w:b/>
          <w:bCs/>
          <w:rtl/>
        </w:rPr>
        <w:t xml:space="preserve"> </w:t>
      </w:r>
      <w:r w:rsidRPr="00F567E5">
        <w:rPr>
          <w:b/>
          <w:bCs/>
          <w:rtl/>
        </w:rPr>
        <w:t>الزواج؛</w:t>
      </w:r>
    </w:p>
    <w:p w14:paraId="4B775A59" w14:textId="635217F7" w:rsidR="00E464E3" w:rsidRPr="00F567E5" w:rsidRDefault="00E464E3" w:rsidP="00E464E3">
      <w:pPr>
        <w:pStyle w:val="SingleTxt"/>
        <w:ind w:left="2592" w:hanging="1328"/>
        <w:rPr>
          <w:b/>
          <w:rtl/>
          <w:lang w:bidi="en-GB"/>
        </w:rPr>
      </w:pPr>
      <w:r w:rsidRPr="00A925DD">
        <w:rPr>
          <w:rtl/>
        </w:rPr>
        <w:tab/>
        <w:t>’5‘</w:t>
      </w:r>
      <w:r w:rsidRPr="00A925DD">
        <w:rPr>
          <w:rtl/>
        </w:rPr>
        <w:tab/>
      </w:r>
      <w:r w:rsidRPr="00240656">
        <w:rPr>
          <w:rFonts w:ascii="Times New Roman Bold" w:hAnsi="Times New Roman Bold"/>
          <w:b/>
          <w:bCs/>
          <w:spacing w:val="-2"/>
          <w:w w:val="97"/>
          <w:rtl/>
        </w:rPr>
        <w:t>إنشاء آليات للكشف عن حالات زواج الأطفال و/أو الزواج القسري وزواج</w:t>
      </w:r>
      <w:r w:rsidR="00240656" w:rsidRPr="00240656">
        <w:rPr>
          <w:rFonts w:ascii="Times New Roman Bold" w:hAnsi="Times New Roman Bold" w:hint="cs"/>
          <w:b/>
          <w:bCs/>
          <w:spacing w:val="-2"/>
          <w:w w:val="97"/>
          <w:rtl/>
        </w:rPr>
        <w:t xml:space="preserve"> </w:t>
      </w:r>
      <w:r w:rsidRPr="00240656">
        <w:rPr>
          <w:rFonts w:ascii="Times New Roman Bold" w:hAnsi="Times New Roman Bold"/>
          <w:b/>
          <w:bCs/>
          <w:spacing w:val="-2"/>
          <w:w w:val="97"/>
          <w:rtl/>
        </w:rPr>
        <w:t>الخطف</w:t>
      </w:r>
      <w:r w:rsidRPr="00F567E5">
        <w:rPr>
          <w:b/>
          <w:bCs/>
          <w:rtl/>
        </w:rPr>
        <w:t>؛</w:t>
      </w:r>
    </w:p>
    <w:p w14:paraId="3CD1D429" w14:textId="5970D2F5" w:rsidR="00E464E3" w:rsidRPr="00F567E5" w:rsidRDefault="00E464E3" w:rsidP="00E464E3">
      <w:pPr>
        <w:pStyle w:val="SingleTxt"/>
        <w:ind w:left="2592" w:hanging="1328"/>
        <w:rPr>
          <w:b/>
          <w:rtl/>
          <w:lang w:bidi="en-GB"/>
        </w:rPr>
      </w:pPr>
      <w:r w:rsidRPr="00A925DD">
        <w:rPr>
          <w:rtl/>
        </w:rPr>
        <w:tab/>
        <w:t>’6‘</w:t>
      </w:r>
      <w:r w:rsidRPr="00A925DD">
        <w:rPr>
          <w:rtl/>
        </w:rPr>
        <w:tab/>
      </w:r>
      <w:r w:rsidRPr="00240656">
        <w:rPr>
          <w:rFonts w:ascii="Times New Roman Bold" w:hAnsi="Times New Roman Bold"/>
          <w:b/>
          <w:bCs/>
          <w:w w:val="97"/>
          <w:rtl/>
        </w:rPr>
        <w:t>جمع البيانات بانتظام عن عدد الشكاوى والتحقيقات والمحاكمات وأحكام الإدانة والعقوبات المفروضة فيما يتعلق بحظر زواج الأطفال والزواج القسري وزواج</w:t>
      </w:r>
      <w:r w:rsidR="00240656" w:rsidRPr="00240656">
        <w:rPr>
          <w:rFonts w:ascii="Times New Roman Bold" w:hAnsi="Times New Roman Bold" w:hint="cs"/>
          <w:b/>
          <w:bCs/>
          <w:w w:val="97"/>
          <w:rtl/>
        </w:rPr>
        <w:t xml:space="preserve"> </w:t>
      </w:r>
      <w:r w:rsidRPr="00240656">
        <w:rPr>
          <w:rFonts w:ascii="Times New Roman Bold" w:hAnsi="Times New Roman Bold"/>
          <w:b/>
          <w:bCs/>
          <w:w w:val="97"/>
          <w:rtl/>
        </w:rPr>
        <w:t>الخطف</w:t>
      </w:r>
      <w:r w:rsidRPr="00F567E5">
        <w:rPr>
          <w:b/>
          <w:bCs/>
          <w:rtl/>
        </w:rPr>
        <w:t>؛</w:t>
      </w:r>
    </w:p>
    <w:p w14:paraId="58C4FBD7" w14:textId="5859F777" w:rsidR="00E464E3" w:rsidRPr="00181C3E" w:rsidRDefault="00E464E3" w:rsidP="00E464E3">
      <w:pPr>
        <w:pStyle w:val="SingleTxt"/>
        <w:rPr>
          <w:bCs/>
          <w:rtl/>
          <w:lang w:bidi="en-GB"/>
        </w:rPr>
      </w:pPr>
      <w:r>
        <w:rPr>
          <w:rtl/>
        </w:rPr>
        <w:tab/>
      </w:r>
      <w:r w:rsidRPr="00F567E5">
        <w:rPr>
          <w:rtl/>
        </w:rPr>
        <w:t>(ج)</w:t>
      </w:r>
      <w:r w:rsidRPr="00F567E5">
        <w:rPr>
          <w:rtl/>
        </w:rPr>
        <w:tab/>
      </w:r>
      <w:r w:rsidRPr="00181C3E">
        <w:rPr>
          <w:bCs/>
          <w:rtl/>
        </w:rPr>
        <w:t>جمع بيانات مصنَّفة حسب العمر ونوع الجنس والمنطقة لتقييم مدى انتشار حالات زواج الأطفال والزواج القسري وتعدُّد الزوجات وزواج الخطف وحدوث هذه الحالات ونطاق تغطيتها الجغرافية.</w:t>
      </w:r>
    </w:p>
    <w:p w14:paraId="17FE43DF" w14:textId="77777777" w:rsidR="00E464E3" w:rsidRPr="00181C3E" w:rsidRDefault="00E464E3" w:rsidP="00E464E3">
      <w:pPr>
        <w:pStyle w:val="SingleTxt"/>
        <w:spacing w:after="0" w:line="120" w:lineRule="exact"/>
        <w:rPr>
          <w:sz w:val="10"/>
          <w:rtl/>
        </w:rPr>
      </w:pPr>
    </w:p>
    <w:p w14:paraId="107E708C" w14:textId="77777777" w:rsidR="00E464E3" w:rsidRPr="00F567E5" w:rsidRDefault="00E464E3" w:rsidP="00E464E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en-GB"/>
        </w:rPr>
      </w:pPr>
      <w:r w:rsidRPr="00F567E5">
        <w:rPr>
          <w:rtl/>
        </w:rPr>
        <w:lastRenderedPageBreak/>
        <w:tab/>
      </w:r>
      <w:r w:rsidRPr="00F567E5">
        <w:rPr>
          <w:rtl/>
        </w:rPr>
        <w:tab/>
        <w:t>الفئات</w:t>
      </w:r>
      <w:r>
        <w:rPr>
          <w:rtl/>
        </w:rPr>
        <w:t xml:space="preserve"> </w:t>
      </w:r>
      <w:r w:rsidRPr="00F567E5">
        <w:rPr>
          <w:rtl/>
        </w:rPr>
        <w:t>المحرومة</w:t>
      </w:r>
      <w:r>
        <w:rPr>
          <w:rtl/>
        </w:rPr>
        <w:t xml:space="preserve"> </w:t>
      </w:r>
      <w:r w:rsidRPr="00F567E5">
        <w:rPr>
          <w:rtl/>
        </w:rPr>
        <w:t>من</w:t>
      </w:r>
      <w:r>
        <w:rPr>
          <w:rtl/>
        </w:rPr>
        <w:t xml:space="preserve"> </w:t>
      </w:r>
      <w:r w:rsidRPr="00F567E5">
        <w:rPr>
          <w:rtl/>
        </w:rPr>
        <w:t>النساء</w:t>
      </w:r>
    </w:p>
    <w:p w14:paraId="5DB0569E" w14:textId="0E7770BE" w:rsidR="00E464E3" w:rsidRPr="00F567E5" w:rsidRDefault="00E464E3" w:rsidP="00E464E3">
      <w:pPr>
        <w:pStyle w:val="SingleTxt"/>
        <w:rPr>
          <w:rtl/>
          <w:lang w:bidi="en-GB"/>
        </w:rPr>
      </w:pPr>
      <w:r>
        <w:rPr>
          <w:rtl/>
        </w:rPr>
        <w:t>47</w:t>
      </w:r>
      <w:r>
        <w:rPr>
          <w:rFonts w:hint="cs"/>
          <w:rtl/>
        </w:rPr>
        <w:t xml:space="preserve"> </w:t>
      </w:r>
      <w:r w:rsidRPr="00F567E5">
        <w:rPr>
          <w:rtl/>
        </w:rPr>
        <w:t>-</w:t>
      </w:r>
      <w:r w:rsidRPr="00F567E5">
        <w:rPr>
          <w:rtl/>
        </w:rPr>
        <w:tab/>
        <w:t>يساور</w:t>
      </w:r>
      <w:r>
        <w:rPr>
          <w:rtl/>
        </w:rPr>
        <w:t xml:space="preserve"> </w:t>
      </w:r>
      <w:r w:rsidRPr="00F567E5">
        <w:rPr>
          <w:rtl/>
        </w:rPr>
        <w:t>اللجنةَ</w:t>
      </w:r>
      <w:r>
        <w:rPr>
          <w:rtl/>
        </w:rPr>
        <w:t xml:space="preserve"> </w:t>
      </w:r>
      <w:r w:rsidRPr="00F567E5">
        <w:rPr>
          <w:rtl/>
        </w:rPr>
        <w:t>القلقُ</w:t>
      </w:r>
      <w:r>
        <w:rPr>
          <w:rtl/>
        </w:rPr>
        <w:t xml:space="preserve"> </w:t>
      </w:r>
      <w:r w:rsidRPr="00F567E5">
        <w:rPr>
          <w:rtl/>
        </w:rPr>
        <w:t>من</w:t>
      </w:r>
      <w:r>
        <w:rPr>
          <w:rtl/>
        </w:rPr>
        <w:t xml:space="preserve"> </w:t>
      </w:r>
      <w:r w:rsidRPr="00F567E5">
        <w:rPr>
          <w:rtl/>
        </w:rPr>
        <w:t>ورود</w:t>
      </w:r>
      <w:r>
        <w:rPr>
          <w:rtl/>
        </w:rPr>
        <w:t xml:space="preserve"> </w:t>
      </w:r>
      <w:r w:rsidRPr="00F567E5">
        <w:rPr>
          <w:rtl/>
        </w:rPr>
        <w:t>تقارير</w:t>
      </w:r>
      <w:r>
        <w:rPr>
          <w:rtl/>
        </w:rPr>
        <w:t xml:space="preserve"> </w:t>
      </w:r>
      <w:r w:rsidRPr="00F567E5">
        <w:rPr>
          <w:rtl/>
        </w:rPr>
        <w:t>تفيد</w:t>
      </w:r>
      <w:r>
        <w:rPr>
          <w:rtl/>
        </w:rPr>
        <w:t xml:space="preserve"> </w:t>
      </w:r>
      <w:r w:rsidRPr="00F567E5">
        <w:rPr>
          <w:rtl/>
        </w:rPr>
        <w:t>بأن</w:t>
      </w:r>
      <w:r>
        <w:rPr>
          <w:rtl/>
        </w:rPr>
        <w:t xml:space="preserve"> </w:t>
      </w:r>
      <w:r w:rsidRPr="00F567E5">
        <w:rPr>
          <w:rtl/>
        </w:rPr>
        <w:t>النساء</w:t>
      </w:r>
      <w:r>
        <w:rPr>
          <w:rtl/>
        </w:rPr>
        <w:t xml:space="preserve"> </w:t>
      </w:r>
      <w:r w:rsidRPr="00F567E5">
        <w:rPr>
          <w:rtl/>
        </w:rPr>
        <w:t>ذوات</w:t>
      </w:r>
      <w:r>
        <w:rPr>
          <w:rtl/>
        </w:rPr>
        <w:t xml:space="preserve"> </w:t>
      </w:r>
      <w:r w:rsidRPr="00F567E5">
        <w:rPr>
          <w:rtl/>
        </w:rPr>
        <w:t>الإعاقة</w:t>
      </w:r>
      <w:r>
        <w:rPr>
          <w:rtl/>
        </w:rPr>
        <w:t xml:space="preserve"> </w:t>
      </w:r>
      <w:proofErr w:type="spellStart"/>
      <w:r w:rsidRPr="00F567E5">
        <w:rPr>
          <w:rtl/>
        </w:rPr>
        <w:t>والمثليات</w:t>
      </w:r>
      <w:proofErr w:type="spellEnd"/>
      <w:r>
        <w:rPr>
          <w:rtl/>
        </w:rPr>
        <w:t xml:space="preserve"> </w:t>
      </w:r>
      <w:r w:rsidRPr="00F567E5">
        <w:rPr>
          <w:rtl/>
        </w:rPr>
        <w:t>ومزدوجات</w:t>
      </w:r>
      <w:r>
        <w:rPr>
          <w:rtl/>
        </w:rPr>
        <w:t xml:space="preserve"> </w:t>
      </w:r>
      <w:r w:rsidRPr="00F567E5">
        <w:rPr>
          <w:rtl/>
        </w:rPr>
        <w:t>الميل</w:t>
      </w:r>
      <w:r>
        <w:rPr>
          <w:rtl/>
        </w:rPr>
        <w:t xml:space="preserve"> </w:t>
      </w:r>
      <w:r w:rsidRPr="00F567E5">
        <w:rPr>
          <w:rtl/>
        </w:rPr>
        <w:t>الجنسي</w:t>
      </w:r>
      <w:r>
        <w:rPr>
          <w:rtl/>
        </w:rPr>
        <w:t xml:space="preserve"> </w:t>
      </w:r>
      <w:r w:rsidRPr="00F567E5">
        <w:rPr>
          <w:rtl/>
        </w:rPr>
        <w:t>ومغايرات</w:t>
      </w:r>
      <w:r>
        <w:rPr>
          <w:rtl/>
        </w:rPr>
        <w:t xml:space="preserve"> </w:t>
      </w:r>
      <w:r w:rsidRPr="00F567E5">
        <w:rPr>
          <w:rtl/>
        </w:rPr>
        <w:t>الهوية</w:t>
      </w:r>
      <w:r>
        <w:rPr>
          <w:rtl/>
        </w:rPr>
        <w:t xml:space="preserve"> </w:t>
      </w:r>
      <w:r w:rsidRPr="00F567E5">
        <w:rPr>
          <w:rtl/>
        </w:rPr>
        <w:t>الجنسانية</w:t>
      </w:r>
      <w:r>
        <w:rPr>
          <w:rtl/>
        </w:rPr>
        <w:t xml:space="preserve"> </w:t>
      </w:r>
      <w:r w:rsidRPr="00F567E5">
        <w:rPr>
          <w:rtl/>
        </w:rPr>
        <w:t>وحاملات</w:t>
      </w:r>
      <w:r>
        <w:rPr>
          <w:rtl/>
        </w:rPr>
        <w:t xml:space="preserve"> </w:t>
      </w:r>
      <w:r w:rsidRPr="00F567E5">
        <w:rPr>
          <w:rtl/>
        </w:rPr>
        <w:t>صفات</w:t>
      </w:r>
      <w:r>
        <w:rPr>
          <w:rtl/>
        </w:rPr>
        <w:t xml:space="preserve"> </w:t>
      </w:r>
      <w:r w:rsidRPr="00F567E5">
        <w:rPr>
          <w:rtl/>
        </w:rPr>
        <w:t>الجنسين</w:t>
      </w:r>
      <w:r>
        <w:rPr>
          <w:rtl/>
        </w:rPr>
        <w:t xml:space="preserve"> </w:t>
      </w:r>
      <w:r w:rsidRPr="00F567E5">
        <w:rPr>
          <w:rtl/>
        </w:rPr>
        <w:t>واللاجئات</w:t>
      </w:r>
      <w:r>
        <w:rPr>
          <w:rtl/>
        </w:rPr>
        <w:t xml:space="preserve"> </w:t>
      </w:r>
      <w:r w:rsidRPr="00F567E5">
        <w:rPr>
          <w:rtl/>
        </w:rPr>
        <w:t>وطالبات</w:t>
      </w:r>
      <w:r>
        <w:rPr>
          <w:rtl/>
        </w:rPr>
        <w:t xml:space="preserve"> </w:t>
      </w:r>
      <w:r w:rsidRPr="00F567E5">
        <w:rPr>
          <w:rtl/>
        </w:rPr>
        <w:t>اللجوء</w:t>
      </w:r>
      <w:r>
        <w:rPr>
          <w:rtl/>
        </w:rPr>
        <w:t xml:space="preserve"> </w:t>
      </w:r>
      <w:r w:rsidRPr="00F567E5">
        <w:rPr>
          <w:rtl/>
        </w:rPr>
        <w:t>وعديمات</w:t>
      </w:r>
      <w:r>
        <w:rPr>
          <w:rtl/>
        </w:rPr>
        <w:t xml:space="preserve"> </w:t>
      </w:r>
      <w:r w:rsidRPr="00F567E5">
        <w:rPr>
          <w:rtl/>
        </w:rPr>
        <w:t>الجنسية</w:t>
      </w:r>
      <w:r>
        <w:rPr>
          <w:rtl/>
        </w:rPr>
        <w:t xml:space="preserve"> </w:t>
      </w:r>
      <w:r w:rsidRPr="00F567E5">
        <w:rPr>
          <w:rtl/>
        </w:rPr>
        <w:t>وذوات</w:t>
      </w:r>
      <w:r>
        <w:rPr>
          <w:rtl/>
        </w:rPr>
        <w:t xml:space="preserve"> </w:t>
      </w:r>
      <w:r w:rsidRPr="00F567E5">
        <w:rPr>
          <w:rtl/>
        </w:rPr>
        <w:t>الجنسية</w:t>
      </w:r>
      <w:r>
        <w:rPr>
          <w:rtl/>
        </w:rPr>
        <w:t xml:space="preserve"> </w:t>
      </w:r>
      <w:r w:rsidRPr="00F567E5">
        <w:rPr>
          <w:rtl/>
        </w:rPr>
        <w:t>غير</w:t>
      </w:r>
      <w:r>
        <w:rPr>
          <w:rtl/>
        </w:rPr>
        <w:t xml:space="preserve"> </w:t>
      </w:r>
      <w:r w:rsidRPr="00F567E5">
        <w:rPr>
          <w:rtl/>
        </w:rPr>
        <w:t>المحدَّدة</w:t>
      </w:r>
      <w:r>
        <w:rPr>
          <w:rtl/>
        </w:rPr>
        <w:t xml:space="preserve"> </w:t>
      </w:r>
      <w:r w:rsidRPr="00F567E5">
        <w:rPr>
          <w:rtl/>
        </w:rPr>
        <w:t>ما</w:t>
      </w:r>
      <w:r>
        <w:rPr>
          <w:rtl/>
        </w:rPr>
        <w:t xml:space="preserve"> </w:t>
      </w:r>
      <w:r w:rsidRPr="00F567E5">
        <w:rPr>
          <w:rtl/>
        </w:rPr>
        <w:t>زِلْنَ</w:t>
      </w:r>
      <w:r>
        <w:rPr>
          <w:rtl/>
        </w:rPr>
        <w:t xml:space="preserve"> </w:t>
      </w:r>
      <w:r w:rsidRPr="00F567E5">
        <w:rPr>
          <w:rtl/>
        </w:rPr>
        <w:t>يتعرَّضن</w:t>
      </w:r>
      <w:r>
        <w:rPr>
          <w:rtl/>
        </w:rPr>
        <w:t xml:space="preserve"> </w:t>
      </w:r>
      <w:r w:rsidRPr="00F567E5">
        <w:rPr>
          <w:rtl/>
        </w:rPr>
        <w:t>لأشكال</w:t>
      </w:r>
      <w:r>
        <w:rPr>
          <w:rtl/>
        </w:rPr>
        <w:t xml:space="preserve"> </w:t>
      </w:r>
      <w:r w:rsidRPr="00F567E5">
        <w:rPr>
          <w:rtl/>
        </w:rPr>
        <w:t>متعددة</w:t>
      </w:r>
      <w:r>
        <w:rPr>
          <w:rtl/>
        </w:rPr>
        <w:t xml:space="preserve"> </w:t>
      </w:r>
      <w:r w:rsidRPr="00F567E5">
        <w:rPr>
          <w:rtl/>
        </w:rPr>
        <w:t>ومتداخلة</w:t>
      </w:r>
      <w:r>
        <w:rPr>
          <w:rtl/>
        </w:rPr>
        <w:t xml:space="preserve"> </w:t>
      </w:r>
      <w:r w:rsidRPr="00F567E5">
        <w:rPr>
          <w:rtl/>
        </w:rPr>
        <w:t>من</w:t>
      </w:r>
      <w:r>
        <w:rPr>
          <w:rtl/>
        </w:rPr>
        <w:t xml:space="preserve"> </w:t>
      </w:r>
      <w:r w:rsidRPr="00F567E5">
        <w:rPr>
          <w:rtl/>
        </w:rPr>
        <w:t>التمييز.</w:t>
      </w:r>
    </w:p>
    <w:p w14:paraId="50F7C83C" w14:textId="172CDAB4" w:rsidR="00E464E3" w:rsidRPr="00F567E5" w:rsidRDefault="00E464E3" w:rsidP="00E464E3">
      <w:pPr>
        <w:pStyle w:val="SingleTxt"/>
        <w:rPr>
          <w:b/>
          <w:rtl/>
        </w:rPr>
      </w:pPr>
      <w:r>
        <w:rPr>
          <w:rtl/>
        </w:rPr>
        <w:t>48</w:t>
      </w:r>
      <w:r>
        <w:rPr>
          <w:rFonts w:hint="cs"/>
          <w:rtl/>
        </w:rPr>
        <w:t xml:space="preserve"> </w:t>
      </w:r>
      <w:r w:rsidRPr="00F567E5">
        <w:rPr>
          <w:rtl/>
        </w:rPr>
        <w:t>-</w:t>
      </w:r>
      <w:r w:rsidRPr="00F567E5">
        <w:rPr>
          <w:rtl/>
        </w:rPr>
        <w:tab/>
      </w:r>
      <w:r w:rsidRPr="00F567E5">
        <w:rPr>
          <w:b/>
          <w:bCs/>
          <w:rtl/>
        </w:rPr>
        <w:t>وتوصي</w:t>
      </w:r>
      <w:r>
        <w:rPr>
          <w:b/>
          <w:bCs/>
          <w:rtl/>
        </w:rPr>
        <w:t xml:space="preserve"> </w:t>
      </w:r>
      <w:r w:rsidRPr="00F567E5">
        <w:rPr>
          <w:b/>
          <w:bCs/>
          <w:rtl/>
        </w:rPr>
        <w:t>اللجنة</w:t>
      </w:r>
      <w:r>
        <w:rPr>
          <w:b/>
          <w:bCs/>
          <w:rtl/>
        </w:rPr>
        <w:t xml:space="preserve"> </w:t>
      </w:r>
      <w:r w:rsidRPr="00F567E5">
        <w:rPr>
          <w:b/>
          <w:bCs/>
          <w:rtl/>
        </w:rPr>
        <w:t>الدولةَ</w:t>
      </w:r>
      <w:r>
        <w:rPr>
          <w:b/>
          <w:bCs/>
          <w:rtl/>
        </w:rPr>
        <w:t xml:space="preserve"> </w:t>
      </w:r>
      <w:r w:rsidRPr="00F567E5">
        <w:rPr>
          <w:b/>
          <w:bCs/>
          <w:rtl/>
        </w:rPr>
        <w:t>الطرف</w:t>
      </w:r>
      <w:r>
        <w:rPr>
          <w:b/>
          <w:bCs/>
          <w:rtl/>
        </w:rPr>
        <w:t xml:space="preserve"> </w:t>
      </w:r>
      <w:r w:rsidRPr="00F567E5">
        <w:rPr>
          <w:b/>
          <w:bCs/>
          <w:rtl/>
        </w:rPr>
        <w:t>بما</w:t>
      </w:r>
      <w:r>
        <w:rPr>
          <w:b/>
          <w:bCs/>
          <w:rtl/>
        </w:rPr>
        <w:t xml:space="preserve"> </w:t>
      </w:r>
      <w:r w:rsidRPr="00F567E5">
        <w:rPr>
          <w:b/>
          <w:bCs/>
          <w:rtl/>
        </w:rPr>
        <w:t>يلي:</w:t>
      </w:r>
    </w:p>
    <w:p w14:paraId="4CC981A9" w14:textId="6672E202" w:rsidR="00E464E3" w:rsidRPr="00F567E5" w:rsidRDefault="00E464E3" w:rsidP="00E464E3">
      <w:pPr>
        <w:pStyle w:val="SingleTxt"/>
        <w:rPr>
          <w:b/>
          <w:bCs/>
          <w:rtl/>
          <w:lang w:bidi="en-GB"/>
        </w:rPr>
      </w:pPr>
      <w:r>
        <w:rPr>
          <w:rtl/>
        </w:rPr>
        <w:tab/>
      </w:r>
      <w:r w:rsidRPr="00F567E5">
        <w:rPr>
          <w:rtl/>
        </w:rPr>
        <w:t>(أ)</w:t>
      </w:r>
      <w:r w:rsidRPr="00F567E5">
        <w:rPr>
          <w:rtl/>
        </w:rPr>
        <w:tab/>
      </w:r>
      <w:r w:rsidRPr="00F567E5">
        <w:rPr>
          <w:b/>
          <w:bCs/>
          <w:rtl/>
        </w:rPr>
        <w:t>فيما</w:t>
      </w:r>
      <w:r>
        <w:rPr>
          <w:b/>
          <w:bCs/>
          <w:rtl/>
        </w:rPr>
        <w:t xml:space="preserve"> </w:t>
      </w:r>
      <w:r w:rsidRPr="00F567E5">
        <w:rPr>
          <w:b/>
          <w:bCs/>
          <w:rtl/>
        </w:rPr>
        <w:t>يتعلق</w:t>
      </w:r>
      <w:r>
        <w:rPr>
          <w:b/>
          <w:bCs/>
          <w:rtl/>
        </w:rPr>
        <w:t xml:space="preserve"> </w:t>
      </w:r>
      <w:r w:rsidRPr="00F567E5">
        <w:rPr>
          <w:b/>
          <w:bCs/>
          <w:rtl/>
        </w:rPr>
        <w:t>بالنساء</w:t>
      </w:r>
      <w:r>
        <w:rPr>
          <w:b/>
          <w:bCs/>
          <w:rtl/>
        </w:rPr>
        <w:t xml:space="preserve"> </w:t>
      </w:r>
      <w:r w:rsidRPr="00F567E5">
        <w:rPr>
          <w:b/>
          <w:bCs/>
          <w:rtl/>
        </w:rPr>
        <w:t>ذوات</w:t>
      </w:r>
      <w:r>
        <w:rPr>
          <w:b/>
          <w:bCs/>
          <w:rtl/>
        </w:rPr>
        <w:t xml:space="preserve"> </w:t>
      </w:r>
      <w:r w:rsidRPr="00F567E5">
        <w:rPr>
          <w:b/>
          <w:bCs/>
          <w:rtl/>
        </w:rPr>
        <w:t>الإعاقة:</w:t>
      </w:r>
    </w:p>
    <w:p w14:paraId="697FFE65" w14:textId="2ECEEF47" w:rsidR="00E464E3" w:rsidRPr="00F567E5" w:rsidRDefault="00E464E3" w:rsidP="00E464E3">
      <w:pPr>
        <w:pStyle w:val="SingleTxt"/>
        <w:ind w:left="2592" w:hanging="1328"/>
        <w:rPr>
          <w:b/>
          <w:bCs/>
          <w:rtl/>
          <w:lang w:bidi="en-GB"/>
        </w:rPr>
      </w:pPr>
      <w:r w:rsidRPr="00A925DD">
        <w:rPr>
          <w:rtl/>
        </w:rPr>
        <w:tab/>
        <w:t>’1‘</w:t>
      </w:r>
      <w:r w:rsidRPr="00A925DD">
        <w:rPr>
          <w:rtl/>
        </w:rPr>
        <w:tab/>
      </w:r>
      <w:r w:rsidRPr="00F567E5">
        <w:rPr>
          <w:b/>
          <w:bCs/>
          <w:rtl/>
        </w:rPr>
        <w:t>تحسين</w:t>
      </w:r>
      <w:r>
        <w:rPr>
          <w:b/>
          <w:bCs/>
          <w:rtl/>
        </w:rPr>
        <w:t xml:space="preserve"> </w:t>
      </w:r>
      <w:r w:rsidRPr="00F567E5">
        <w:rPr>
          <w:b/>
          <w:bCs/>
          <w:rtl/>
        </w:rPr>
        <w:t>إمكانية</w:t>
      </w:r>
      <w:r>
        <w:rPr>
          <w:b/>
          <w:bCs/>
          <w:rtl/>
        </w:rPr>
        <w:t xml:space="preserve"> </w:t>
      </w:r>
      <w:r w:rsidRPr="00F567E5">
        <w:rPr>
          <w:b/>
          <w:bCs/>
          <w:rtl/>
        </w:rPr>
        <w:t>حصول</w:t>
      </w:r>
      <w:r>
        <w:rPr>
          <w:b/>
          <w:bCs/>
          <w:rtl/>
        </w:rPr>
        <w:t xml:space="preserve"> </w:t>
      </w:r>
      <w:r w:rsidRPr="00F567E5">
        <w:rPr>
          <w:b/>
          <w:bCs/>
          <w:rtl/>
        </w:rPr>
        <w:t>النساء</w:t>
      </w:r>
      <w:r>
        <w:rPr>
          <w:b/>
          <w:bCs/>
          <w:rtl/>
        </w:rPr>
        <w:t xml:space="preserve"> </w:t>
      </w:r>
      <w:r w:rsidRPr="00F567E5">
        <w:rPr>
          <w:b/>
          <w:bCs/>
          <w:rtl/>
        </w:rPr>
        <w:t>ذوات</w:t>
      </w:r>
      <w:r>
        <w:rPr>
          <w:b/>
          <w:bCs/>
          <w:rtl/>
        </w:rPr>
        <w:t xml:space="preserve"> </w:t>
      </w:r>
      <w:r w:rsidRPr="00F567E5">
        <w:rPr>
          <w:b/>
          <w:bCs/>
          <w:rtl/>
        </w:rPr>
        <w:t>الإعاقة</w:t>
      </w:r>
      <w:r>
        <w:rPr>
          <w:b/>
          <w:bCs/>
          <w:rtl/>
        </w:rPr>
        <w:t xml:space="preserve"> </w:t>
      </w:r>
      <w:r w:rsidRPr="00F567E5">
        <w:rPr>
          <w:b/>
          <w:bCs/>
          <w:rtl/>
        </w:rPr>
        <w:t>على</w:t>
      </w:r>
      <w:r>
        <w:rPr>
          <w:b/>
          <w:bCs/>
          <w:rtl/>
        </w:rPr>
        <w:t xml:space="preserve"> </w:t>
      </w:r>
      <w:r w:rsidRPr="00F567E5">
        <w:rPr>
          <w:b/>
          <w:bCs/>
          <w:rtl/>
        </w:rPr>
        <w:t>فرص</w:t>
      </w:r>
      <w:r>
        <w:rPr>
          <w:b/>
          <w:bCs/>
          <w:rtl/>
        </w:rPr>
        <w:t xml:space="preserve"> </w:t>
      </w:r>
      <w:r w:rsidRPr="00F567E5">
        <w:rPr>
          <w:b/>
          <w:bCs/>
          <w:rtl/>
        </w:rPr>
        <w:t>العمل</w:t>
      </w:r>
      <w:r>
        <w:rPr>
          <w:b/>
          <w:bCs/>
          <w:rtl/>
        </w:rPr>
        <w:t xml:space="preserve"> </w:t>
      </w:r>
      <w:r w:rsidRPr="00F567E5">
        <w:rPr>
          <w:b/>
          <w:bCs/>
          <w:rtl/>
        </w:rPr>
        <w:t>ومباشرة</w:t>
      </w:r>
      <w:r>
        <w:rPr>
          <w:b/>
          <w:bCs/>
          <w:rtl/>
        </w:rPr>
        <w:t xml:space="preserve"> </w:t>
      </w:r>
      <w:r w:rsidRPr="00F567E5">
        <w:rPr>
          <w:b/>
          <w:bCs/>
          <w:rtl/>
        </w:rPr>
        <w:t>الأعمال</w:t>
      </w:r>
      <w:r>
        <w:rPr>
          <w:b/>
          <w:bCs/>
          <w:rtl/>
        </w:rPr>
        <w:t xml:space="preserve"> </w:t>
      </w:r>
      <w:r w:rsidRPr="00F567E5">
        <w:rPr>
          <w:b/>
          <w:bCs/>
          <w:rtl/>
        </w:rPr>
        <w:t>الحرة</w:t>
      </w:r>
      <w:r>
        <w:rPr>
          <w:b/>
          <w:bCs/>
          <w:rtl/>
        </w:rPr>
        <w:t xml:space="preserve"> </w:t>
      </w:r>
      <w:r w:rsidRPr="00F567E5">
        <w:rPr>
          <w:b/>
          <w:bCs/>
          <w:rtl/>
        </w:rPr>
        <w:t>والتدريب؛</w:t>
      </w:r>
    </w:p>
    <w:p w14:paraId="6E4F45E6" w14:textId="77777777" w:rsidR="00E464E3" w:rsidRPr="00F567E5" w:rsidRDefault="00E464E3" w:rsidP="00E464E3">
      <w:pPr>
        <w:pStyle w:val="SingleTxt"/>
        <w:ind w:left="2592" w:hanging="1328"/>
        <w:rPr>
          <w:b/>
          <w:rtl/>
          <w:lang w:bidi="en-GB"/>
        </w:rPr>
      </w:pPr>
      <w:r w:rsidRPr="00A925DD">
        <w:rPr>
          <w:rtl/>
        </w:rPr>
        <w:tab/>
        <w:t>’2‘</w:t>
      </w:r>
      <w:r w:rsidRPr="00A925DD">
        <w:rPr>
          <w:rtl/>
        </w:rPr>
        <w:tab/>
      </w:r>
      <w:r w:rsidRPr="00F567E5">
        <w:rPr>
          <w:b/>
          <w:bCs/>
          <w:rtl/>
        </w:rPr>
        <w:t>ضمان</w:t>
      </w:r>
      <w:r>
        <w:rPr>
          <w:b/>
          <w:bCs/>
          <w:rtl/>
        </w:rPr>
        <w:t xml:space="preserve"> </w:t>
      </w:r>
      <w:r w:rsidRPr="00F567E5">
        <w:rPr>
          <w:b/>
          <w:bCs/>
          <w:rtl/>
        </w:rPr>
        <w:t>إمكانية</w:t>
      </w:r>
      <w:r>
        <w:rPr>
          <w:b/>
          <w:bCs/>
          <w:rtl/>
        </w:rPr>
        <w:t xml:space="preserve"> </w:t>
      </w:r>
      <w:r w:rsidRPr="00F567E5">
        <w:rPr>
          <w:b/>
          <w:bCs/>
          <w:rtl/>
        </w:rPr>
        <w:t>حصول</w:t>
      </w:r>
      <w:r>
        <w:rPr>
          <w:b/>
          <w:bCs/>
          <w:rtl/>
        </w:rPr>
        <w:t xml:space="preserve"> </w:t>
      </w:r>
      <w:r w:rsidRPr="00F567E5">
        <w:rPr>
          <w:b/>
          <w:bCs/>
          <w:rtl/>
        </w:rPr>
        <w:t>النساء</w:t>
      </w:r>
      <w:r>
        <w:rPr>
          <w:b/>
          <w:bCs/>
          <w:rtl/>
        </w:rPr>
        <w:t xml:space="preserve"> </w:t>
      </w:r>
      <w:r w:rsidRPr="00F567E5">
        <w:rPr>
          <w:b/>
          <w:bCs/>
          <w:rtl/>
        </w:rPr>
        <w:t>ذوات</w:t>
      </w:r>
      <w:r>
        <w:rPr>
          <w:b/>
          <w:bCs/>
          <w:rtl/>
        </w:rPr>
        <w:t xml:space="preserve"> </w:t>
      </w:r>
      <w:r w:rsidRPr="00F567E5">
        <w:rPr>
          <w:b/>
          <w:bCs/>
          <w:rtl/>
        </w:rPr>
        <w:t>الإعاقة</w:t>
      </w:r>
      <w:r>
        <w:rPr>
          <w:b/>
          <w:bCs/>
          <w:rtl/>
        </w:rPr>
        <w:t xml:space="preserve"> </w:t>
      </w:r>
      <w:r w:rsidRPr="00F567E5">
        <w:rPr>
          <w:b/>
          <w:bCs/>
          <w:rtl/>
        </w:rPr>
        <w:t>على</w:t>
      </w:r>
      <w:r>
        <w:rPr>
          <w:b/>
          <w:bCs/>
          <w:rtl/>
        </w:rPr>
        <w:t xml:space="preserve"> </w:t>
      </w:r>
      <w:r w:rsidRPr="00F567E5">
        <w:rPr>
          <w:b/>
          <w:bCs/>
          <w:rtl/>
        </w:rPr>
        <w:t>ما</w:t>
      </w:r>
      <w:r>
        <w:rPr>
          <w:b/>
          <w:bCs/>
          <w:rtl/>
        </w:rPr>
        <w:t xml:space="preserve"> </w:t>
      </w:r>
      <w:r w:rsidRPr="00F567E5">
        <w:rPr>
          <w:b/>
          <w:bCs/>
          <w:rtl/>
        </w:rPr>
        <w:t>يحتجن</w:t>
      </w:r>
      <w:r>
        <w:rPr>
          <w:b/>
          <w:bCs/>
          <w:rtl/>
        </w:rPr>
        <w:t xml:space="preserve"> </w:t>
      </w:r>
      <w:r w:rsidRPr="00F567E5">
        <w:rPr>
          <w:b/>
          <w:bCs/>
          <w:rtl/>
        </w:rPr>
        <w:t>إليه</w:t>
      </w:r>
      <w:r>
        <w:rPr>
          <w:b/>
          <w:bCs/>
          <w:rtl/>
        </w:rPr>
        <w:t xml:space="preserve"> </w:t>
      </w:r>
      <w:r w:rsidRPr="00F567E5">
        <w:rPr>
          <w:b/>
          <w:bCs/>
          <w:rtl/>
        </w:rPr>
        <w:t>من</w:t>
      </w:r>
      <w:r>
        <w:rPr>
          <w:b/>
          <w:bCs/>
          <w:rtl/>
        </w:rPr>
        <w:t xml:space="preserve"> </w:t>
      </w:r>
      <w:r w:rsidRPr="00F567E5">
        <w:rPr>
          <w:b/>
          <w:bCs/>
          <w:rtl/>
        </w:rPr>
        <w:t>الخدمات</w:t>
      </w:r>
      <w:r>
        <w:rPr>
          <w:b/>
          <w:bCs/>
          <w:rtl/>
        </w:rPr>
        <w:t xml:space="preserve"> </w:t>
      </w:r>
      <w:r w:rsidRPr="00F567E5">
        <w:rPr>
          <w:b/>
          <w:bCs/>
          <w:rtl/>
        </w:rPr>
        <w:t>الاجتماعية</w:t>
      </w:r>
      <w:r>
        <w:rPr>
          <w:b/>
          <w:bCs/>
          <w:rtl/>
        </w:rPr>
        <w:t xml:space="preserve"> </w:t>
      </w:r>
      <w:r w:rsidRPr="00F567E5">
        <w:rPr>
          <w:b/>
          <w:bCs/>
          <w:rtl/>
        </w:rPr>
        <w:t>الخاصة</w:t>
      </w:r>
      <w:r w:rsidRPr="00F567E5">
        <w:rPr>
          <w:rtl/>
        </w:rPr>
        <w:t>؛</w:t>
      </w:r>
    </w:p>
    <w:p w14:paraId="72398741" w14:textId="77777777" w:rsidR="00E464E3" w:rsidRPr="00F567E5" w:rsidRDefault="00E464E3" w:rsidP="00E464E3">
      <w:pPr>
        <w:pStyle w:val="SingleTxt"/>
        <w:ind w:left="2592" w:hanging="1328"/>
        <w:rPr>
          <w:b/>
          <w:rtl/>
          <w:lang w:bidi="en-GB"/>
        </w:rPr>
      </w:pPr>
      <w:r w:rsidRPr="00A925DD">
        <w:rPr>
          <w:rtl/>
        </w:rPr>
        <w:tab/>
        <w:t>’3‘</w:t>
      </w:r>
      <w:r w:rsidRPr="00A925DD">
        <w:rPr>
          <w:rtl/>
        </w:rPr>
        <w:tab/>
      </w:r>
      <w:r w:rsidRPr="00F567E5">
        <w:rPr>
          <w:b/>
          <w:bCs/>
          <w:rtl/>
        </w:rPr>
        <w:t>البتّ</w:t>
      </w:r>
      <w:r>
        <w:rPr>
          <w:b/>
          <w:bCs/>
          <w:rtl/>
        </w:rPr>
        <w:t xml:space="preserve"> </w:t>
      </w:r>
      <w:r w:rsidRPr="00F567E5">
        <w:rPr>
          <w:b/>
          <w:bCs/>
          <w:rtl/>
        </w:rPr>
        <w:t>بفعالية</w:t>
      </w:r>
      <w:r>
        <w:rPr>
          <w:b/>
          <w:bCs/>
          <w:rtl/>
        </w:rPr>
        <w:t xml:space="preserve"> </w:t>
      </w:r>
      <w:r w:rsidRPr="00F567E5">
        <w:rPr>
          <w:b/>
          <w:bCs/>
          <w:rtl/>
        </w:rPr>
        <w:t>في</w:t>
      </w:r>
      <w:r>
        <w:rPr>
          <w:b/>
          <w:bCs/>
          <w:rtl/>
        </w:rPr>
        <w:t xml:space="preserve"> </w:t>
      </w:r>
      <w:r w:rsidRPr="00F567E5">
        <w:rPr>
          <w:b/>
          <w:bCs/>
          <w:rtl/>
        </w:rPr>
        <w:t>الاحتياجات</w:t>
      </w:r>
      <w:r>
        <w:rPr>
          <w:b/>
          <w:bCs/>
          <w:rtl/>
        </w:rPr>
        <w:t xml:space="preserve"> </w:t>
      </w:r>
      <w:r w:rsidRPr="00F567E5">
        <w:rPr>
          <w:b/>
          <w:bCs/>
          <w:rtl/>
        </w:rPr>
        <w:t>غير</w:t>
      </w:r>
      <w:r>
        <w:rPr>
          <w:b/>
          <w:bCs/>
          <w:rtl/>
        </w:rPr>
        <w:t xml:space="preserve"> </w:t>
      </w:r>
      <w:proofErr w:type="spellStart"/>
      <w:r w:rsidRPr="00F567E5">
        <w:rPr>
          <w:b/>
          <w:bCs/>
          <w:rtl/>
        </w:rPr>
        <w:t>الملبَّ</w:t>
      </w:r>
      <w:r>
        <w:rPr>
          <w:rFonts w:hint="cs"/>
          <w:b/>
          <w:bCs/>
          <w:rtl/>
        </w:rPr>
        <w:t>ا</w:t>
      </w:r>
      <w:r w:rsidRPr="00F567E5">
        <w:rPr>
          <w:b/>
          <w:bCs/>
          <w:rtl/>
        </w:rPr>
        <w:t>ة</w:t>
      </w:r>
      <w:proofErr w:type="spellEnd"/>
      <w:r>
        <w:rPr>
          <w:b/>
          <w:bCs/>
          <w:rtl/>
        </w:rPr>
        <w:t xml:space="preserve"> </w:t>
      </w:r>
      <w:r w:rsidRPr="00F567E5">
        <w:rPr>
          <w:b/>
          <w:bCs/>
          <w:rtl/>
        </w:rPr>
        <w:t>فيما</w:t>
      </w:r>
      <w:r>
        <w:rPr>
          <w:b/>
          <w:bCs/>
          <w:rtl/>
        </w:rPr>
        <w:t xml:space="preserve"> </w:t>
      </w:r>
      <w:r w:rsidRPr="00F567E5">
        <w:rPr>
          <w:b/>
          <w:bCs/>
          <w:rtl/>
        </w:rPr>
        <w:t>يتعلق</w:t>
      </w:r>
      <w:r>
        <w:rPr>
          <w:b/>
          <w:bCs/>
          <w:rtl/>
        </w:rPr>
        <w:t xml:space="preserve"> </w:t>
      </w:r>
      <w:r w:rsidRPr="00F567E5">
        <w:rPr>
          <w:b/>
          <w:bCs/>
          <w:rtl/>
        </w:rPr>
        <w:t>بتنظيم</w:t>
      </w:r>
      <w:r>
        <w:rPr>
          <w:b/>
          <w:bCs/>
          <w:rtl/>
        </w:rPr>
        <w:t xml:space="preserve"> </w:t>
      </w:r>
      <w:r w:rsidRPr="00F567E5">
        <w:rPr>
          <w:b/>
          <w:bCs/>
          <w:rtl/>
        </w:rPr>
        <w:t>الأسرة</w:t>
      </w:r>
      <w:r>
        <w:rPr>
          <w:b/>
          <w:bCs/>
          <w:rtl/>
        </w:rPr>
        <w:t xml:space="preserve"> </w:t>
      </w:r>
      <w:r w:rsidRPr="00F567E5">
        <w:rPr>
          <w:b/>
          <w:bCs/>
          <w:rtl/>
        </w:rPr>
        <w:t>في</w:t>
      </w:r>
      <w:r>
        <w:rPr>
          <w:b/>
          <w:bCs/>
          <w:rtl/>
        </w:rPr>
        <w:t xml:space="preserve"> </w:t>
      </w:r>
      <w:r w:rsidRPr="00F567E5">
        <w:rPr>
          <w:b/>
          <w:bCs/>
          <w:rtl/>
        </w:rPr>
        <w:t>أوساط</w:t>
      </w:r>
      <w:r>
        <w:rPr>
          <w:b/>
          <w:bCs/>
          <w:rtl/>
        </w:rPr>
        <w:t xml:space="preserve"> </w:t>
      </w:r>
      <w:r w:rsidRPr="00F567E5">
        <w:rPr>
          <w:b/>
          <w:bCs/>
          <w:rtl/>
        </w:rPr>
        <w:t>النساء</w:t>
      </w:r>
      <w:r>
        <w:rPr>
          <w:b/>
          <w:bCs/>
          <w:rtl/>
        </w:rPr>
        <w:t xml:space="preserve"> </w:t>
      </w:r>
      <w:r w:rsidRPr="00F567E5">
        <w:rPr>
          <w:b/>
          <w:bCs/>
          <w:rtl/>
        </w:rPr>
        <w:t>ذوات</w:t>
      </w:r>
      <w:r>
        <w:rPr>
          <w:b/>
          <w:bCs/>
          <w:rtl/>
        </w:rPr>
        <w:t xml:space="preserve"> </w:t>
      </w:r>
      <w:r w:rsidRPr="00F567E5">
        <w:rPr>
          <w:b/>
          <w:bCs/>
          <w:rtl/>
        </w:rPr>
        <w:t>الإعاقة</w:t>
      </w:r>
      <w:r w:rsidRPr="00F567E5">
        <w:rPr>
          <w:rtl/>
        </w:rPr>
        <w:t>؛</w:t>
      </w:r>
    </w:p>
    <w:p w14:paraId="2406CED0" w14:textId="77777777" w:rsidR="00E464E3" w:rsidRPr="00F567E5" w:rsidRDefault="00E464E3" w:rsidP="00E464E3">
      <w:pPr>
        <w:pStyle w:val="SingleTxt"/>
        <w:ind w:left="2592" w:hanging="1328"/>
        <w:rPr>
          <w:b/>
          <w:rtl/>
          <w:lang w:bidi="en-GB"/>
        </w:rPr>
      </w:pPr>
      <w:r w:rsidRPr="00A925DD">
        <w:rPr>
          <w:rtl/>
        </w:rPr>
        <w:tab/>
        <w:t>’4‘</w:t>
      </w:r>
      <w:r w:rsidRPr="00A925DD">
        <w:rPr>
          <w:rtl/>
        </w:rPr>
        <w:tab/>
      </w:r>
      <w:r w:rsidRPr="00F567E5">
        <w:rPr>
          <w:b/>
          <w:bCs/>
          <w:rtl/>
        </w:rPr>
        <w:t>ضمان</w:t>
      </w:r>
      <w:r>
        <w:rPr>
          <w:b/>
          <w:bCs/>
          <w:rtl/>
        </w:rPr>
        <w:t xml:space="preserve"> </w:t>
      </w:r>
      <w:r w:rsidRPr="00F567E5">
        <w:rPr>
          <w:b/>
          <w:bCs/>
          <w:rtl/>
        </w:rPr>
        <w:t>أن</w:t>
      </w:r>
      <w:r>
        <w:rPr>
          <w:b/>
          <w:bCs/>
          <w:rtl/>
        </w:rPr>
        <w:t xml:space="preserve"> </w:t>
      </w:r>
      <w:r w:rsidRPr="00F567E5">
        <w:rPr>
          <w:b/>
          <w:bCs/>
          <w:rtl/>
        </w:rPr>
        <w:t>يكون</w:t>
      </w:r>
      <w:r>
        <w:rPr>
          <w:b/>
          <w:bCs/>
          <w:rtl/>
        </w:rPr>
        <w:t xml:space="preserve"> </w:t>
      </w:r>
      <w:r w:rsidRPr="00F567E5">
        <w:rPr>
          <w:b/>
          <w:bCs/>
          <w:rtl/>
        </w:rPr>
        <w:t>للنساء</w:t>
      </w:r>
      <w:r>
        <w:rPr>
          <w:b/>
          <w:bCs/>
          <w:rtl/>
        </w:rPr>
        <w:t xml:space="preserve"> </w:t>
      </w:r>
      <w:r w:rsidRPr="00F567E5">
        <w:rPr>
          <w:b/>
          <w:bCs/>
          <w:rtl/>
        </w:rPr>
        <w:t>ذوات</w:t>
      </w:r>
      <w:r>
        <w:rPr>
          <w:b/>
          <w:bCs/>
          <w:rtl/>
        </w:rPr>
        <w:t xml:space="preserve"> </w:t>
      </w:r>
      <w:r w:rsidRPr="00F567E5">
        <w:rPr>
          <w:b/>
          <w:bCs/>
          <w:rtl/>
        </w:rPr>
        <w:t>الإعاقة</w:t>
      </w:r>
      <w:r>
        <w:rPr>
          <w:b/>
          <w:bCs/>
          <w:rtl/>
        </w:rPr>
        <w:t xml:space="preserve"> </w:t>
      </w:r>
      <w:r w:rsidRPr="00F567E5">
        <w:rPr>
          <w:b/>
          <w:bCs/>
          <w:rtl/>
        </w:rPr>
        <w:t>الحق</w:t>
      </w:r>
      <w:r>
        <w:rPr>
          <w:b/>
          <w:bCs/>
          <w:rtl/>
        </w:rPr>
        <w:t xml:space="preserve"> </w:t>
      </w:r>
      <w:r w:rsidRPr="00F567E5">
        <w:rPr>
          <w:b/>
          <w:bCs/>
          <w:rtl/>
        </w:rPr>
        <w:t>في</w:t>
      </w:r>
      <w:r>
        <w:rPr>
          <w:b/>
          <w:bCs/>
          <w:rtl/>
        </w:rPr>
        <w:t xml:space="preserve"> </w:t>
      </w:r>
      <w:r w:rsidRPr="00F567E5">
        <w:rPr>
          <w:b/>
          <w:bCs/>
          <w:rtl/>
        </w:rPr>
        <w:t>إتمام</w:t>
      </w:r>
      <w:r>
        <w:rPr>
          <w:b/>
          <w:bCs/>
          <w:rtl/>
        </w:rPr>
        <w:t xml:space="preserve"> </w:t>
      </w:r>
      <w:r w:rsidRPr="00F567E5">
        <w:rPr>
          <w:b/>
          <w:bCs/>
          <w:rtl/>
        </w:rPr>
        <w:t>فترة</w:t>
      </w:r>
      <w:r>
        <w:rPr>
          <w:b/>
          <w:bCs/>
          <w:rtl/>
        </w:rPr>
        <w:t xml:space="preserve"> </w:t>
      </w:r>
      <w:r w:rsidRPr="00F567E5">
        <w:rPr>
          <w:b/>
          <w:bCs/>
          <w:rtl/>
        </w:rPr>
        <w:t>حملهن</w:t>
      </w:r>
      <w:r>
        <w:rPr>
          <w:b/>
          <w:bCs/>
          <w:rtl/>
        </w:rPr>
        <w:t xml:space="preserve"> </w:t>
      </w:r>
      <w:r w:rsidRPr="00F567E5">
        <w:rPr>
          <w:b/>
          <w:bCs/>
          <w:rtl/>
        </w:rPr>
        <w:t>إلى</w:t>
      </w:r>
      <w:r>
        <w:rPr>
          <w:b/>
          <w:bCs/>
          <w:rtl/>
        </w:rPr>
        <w:t xml:space="preserve"> </w:t>
      </w:r>
      <w:r w:rsidRPr="00F567E5">
        <w:rPr>
          <w:b/>
          <w:bCs/>
          <w:rtl/>
        </w:rPr>
        <w:t>نهايتها</w:t>
      </w:r>
      <w:r>
        <w:rPr>
          <w:b/>
          <w:bCs/>
          <w:rtl/>
        </w:rPr>
        <w:t xml:space="preserve"> </w:t>
      </w:r>
      <w:r w:rsidRPr="00F567E5">
        <w:rPr>
          <w:b/>
          <w:bCs/>
          <w:rtl/>
        </w:rPr>
        <w:t>وأن</w:t>
      </w:r>
      <w:r>
        <w:rPr>
          <w:b/>
          <w:bCs/>
          <w:rtl/>
        </w:rPr>
        <w:t xml:space="preserve"> </w:t>
      </w:r>
      <w:r w:rsidRPr="00F567E5">
        <w:rPr>
          <w:b/>
          <w:bCs/>
          <w:rtl/>
        </w:rPr>
        <w:t>تكون</w:t>
      </w:r>
      <w:r>
        <w:rPr>
          <w:b/>
          <w:bCs/>
          <w:rtl/>
        </w:rPr>
        <w:t xml:space="preserve"> </w:t>
      </w:r>
      <w:r w:rsidRPr="00F567E5">
        <w:rPr>
          <w:b/>
          <w:bCs/>
          <w:rtl/>
        </w:rPr>
        <w:t>الاستشارات</w:t>
      </w:r>
      <w:r>
        <w:rPr>
          <w:b/>
          <w:bCs/>
          <w:rtl/>
        </w:rPr>
        <w:t xml:space="preserve"> </w:t>
      </w:r>
      <w:r w:rsidRPr="00F567E5">
        <w:rPr>
          <w:b/>
          <w:bCs/>
          <w:rtl/>
        </w:rPr>
        <w:t>في</w:t>
      </w:r>
      <w:r>
        <w:rPr>
          <w:b/>
          <w:bCs/>
          <w:rtl/>
        </w:rPr>
        <w:t xml:space="preserve"> </w:t>
      </w:r>
      <w:r w:rsidRPr="00F567E5">
        <w:rPr>
          <w:b/>
          <w:bCs/>
          <w:rtl/>
        </w:rPr>
        <w:t>مجال</w:t>
      </w:r>
      <w:r>
        <w:rPr>
          <w:b/>
          <w:bCs/>
          <w:rtl/>
        </w:rPr>
        <w:t xml:space="preserve"> </w:t>
      </w:r>
      <w:r w:rsidRPr="00F567E5">
        <w:rPr>
          <w:b/>
          <w:bCs/>
          <w:rtl/>
        </w:rPr>
        <w:t>طب</w:t>
      </w:r>
      <w:r>
        <w:rPr>
          <w:b/>
          <w:bCs/>
          <w:rtl/>
        </w:rPr>
        <w:t xml:space="preserve"> </w:t>
      </w:r>
      <w:r w:rsidRPr="00F567E5">
        <w:rPr>
          <w:b/>
          <w:bCs/>
          <w:rtl/>
        </w:rPr>
        <w:t>النساء</w:t>
      </w:r>
      <w:r>
        <w:rPr>
          <w:b/>
          <w:bCs/>
          <w:rtl/>
        </w:rPr>
        <w:t xml:space="preserve"> </w:t>
      </w:r>
      <w:r w:rsidRPr="00F567E5">
        <w:rPr>
          <w:b/>
          <w:bCs/>
          <w:rtl/>
        </w:rPr>
        <w:t>والتوليد،</w:t>
      </w:r>
      <w:r>
        <w:rPr>
          <w:b/>
          <w:bCs/>
          <w:rtl/>
        </w:rPr>
        <w:t xml:space="preserve"> </w:t>
      </w:r>
      <w:r w:rsidRPr="00F567E5">
        <w:rPr>
          <w:b/>
          <w:bCs/>
          <w:rtl/>
        </w:rPr>
        <w:t>والفحوصات</w:t>
      </w:r>
      <w:r>
        <w:rPr>
          <w:b/>
          <w:bCs/>
          <w:rtl/>
        </w:rPr>
        <w:t xml:space="preserve"> </w:t>
      </w:r>
      <w:r w:rsidRPr="00F567E5">
        <w:rPr>
          <w:b/>
          <w:bCs/>
          <w:rtl/>
        </w:rPr>
        <w:t>الطبية</w:t>
      </w:r>
      <w:r>
        <w:rPr>
          <w:b/>
          <w:bCs/>
          <w:rtl/>
        </w:rPr>
        <w:t xml:space="preserve"> </w:t>
      </w:r>
      <w:r w:rsidRPr="00F567E5">
        <w:rPr>
          <w:b/>
          <w:bCs/>
          <w:rtl/>
        </w:rPr>
        <w:t>ووسائل</w:t>
      </w:r>
      <w:r>
        <w:rPr>
          <w:b/>
          <w:bCs/>
          <w:rtl/>
        </w:rPr>
        <w:t xml:space="preserve"> </w:t>
      </w:r>
      <w:r w:rsidRPr="00F567E5">
        <w:rPr>
          <w:b/>
          <w:bCs/>
          <w:rtl/>
        </w:rPr>
        <w:t>تنظيم</w:t>
      </w:r>
      <w:r>
        <w:rPr>
          <w:b/>
          <w:bCs/>
          <w:rtl/>
        </w:rPr>
        <w:t xml:space="preserve"> </w:t>
      </w:r>
      <w:r w:rsidRPr="00F567E5">
        <w:rPr>
          <w:b/>
          <w:bCs/>
          <w:rtl/>
        </w:rPr>
        <w:t>الأسرة</w:t>
      </w:r>
      <w:r>
        <w:rPr>
          <w:b/>
          <w:bCs/>
          <w:rtl/>
        </w:rPr>
        <w:t xml:space="preserve"> </w:t>
      </w:r>
      <w:r w:rsidRPr="00F567E5">
        <w:rPr>
          <w:b/>
          <w:bCs/>
          <w:rtl/>
        </w:rPr>
        <w:t>وأشكال</w:t>
      </w:r>
      <w:r>
        <w:rPr>
          <w:b/>
          <w:bCs/>
          <w:rtl/>
        </w:rPr>
        <w:t xml:space="preserve"> </w:t>
      </w:r>
      <w:r w:rsidRPr="00F567E5">
        <w:rPr>
          <w:b/>
          <w:bCs/>
          <w:rtl/>
        </w:rPr>
        <w:t>الدعم</w:t>
      </w:r>
      <w:r>
        <w:rPr>
          <w:b/>
          <w:bCs/>
          <w:rtl/>
        </w:rPr>
        <w:t xml:space="preserve"> </w:t>
      </w:r>
      <w:r w:rsidRPr="00F567E5">
        <w:rPr>
          <w:b/>
          <w:bCs/>
          <w:rtl/>
        </w:rPr>
        <w:t>المكيَّف</w:t>
      </w:r>
      <w:r>
        <w:rPr>
          <w:b/>
          <w:bCs/>
          <w:rtl/>
        </w:rPr>
        <w:t xml:space="preserve"> </w:t>
      </w:r>
      <w:r w:rsidRPr="00F567E5">
        <w:rPr>
          <w:b/>
          <w:bCs/>
          <w:rtl/>
        </w:rPr>
        <w:t>حسب</w:t>
      </w:r>
      <w:r>
        <w:rPr>
          <w:b/>
          <w:bCs/>
          <w:rtl/>
        </w:rPr>
        <w:t xml:space="preserve"> </w:t>
      </w:r>
      <w:r w:rsidRPr="00F567E5">
        <w:rPr>
          <w:b/>
          <w:bCs/>
          <w:rtl/>
        </w:rPr>
        <w:t>احتياج</w:t>
      </w:r>
      <w:r>
        <w:rPr>
          <w:rFonts w:hint="cs"/>
          <w:b/>
          <w:bCs/>
          <w:rtl/>
        </w:rPr>
        <w:t>ا</w:t>
      </w:r>
      <w:r w:rsidRPr="00F567E5">
        <w:rPr>
          <w:b/>
          <w:bCs/>
          <w:rtl/>
        </w:rPr>
        <w:t>تهن</w:t>
      </w:r>
      <w:r>
        <w:rPr>
          <w:b/>
          <w:bCs/>
          <w:rtl/>
        </w:rPr>
        <w:t xml:space="preserve"> </w:t>
      </w:r>
      <w:r w:rsidRPr="00F567E5">
        <w:rPr>
          <w:b/>
          <w:bCs/>
          <w:rtl/>
        </w:rPr>
        <w:t>أثناء</w:t>
      </w:r>
      <w:r>
        <w:rPr>
          <w:b/>
          <w:bCs/>
          <w:rtl/>
        </w:rPr>
        <w:t xml:space="preserve"> </w:t>
      </w:r>
      <w:r w:rsidRPr="00F567E5">
        <w:rPr>
          <w:b/>
          <w:bCs/>
          <w:rtl/>
        </w:rPr>
        <w:t>فترة</w:t>
      </w:r>
      <w:r>
        <w:rPr>
          <w:b/>
          <w:bCs/>
          <w:rtl/>
        </w:rPr>
        <w:t xml:space="preserve"> </w:t>
      </w:r>
      <w:r w:rsidRPr="00F567E5">
        <w:rPr>
          <w:b/>
          <w:bCs/>
          <w:rtl/>
        </w:rPr>
        <w:t>الحمل</w:t>
      </w:r>
      <w:r>
        <w:rPr>
          <w:b/>
          <w:bCs/>
          <w:rtl/>
        </w:rPr>
        <w:t xml:space="preserve"> </w:t>
      </w:r>
      <w:r w:rsidRPr="00F567E5">
        <w:rPr>
          <w:b/>
          <w:bCs/>
          <w:rtl/>
        </w:rPr>
        <w:t>متاحة</w:t>
      </w:r>
      <w:r>
        <w:rPr>
          <w:b/>
          <w:bCs/>
          <w:rtl/>
        </w:rPr>
        <w:t xml:space="preserve"> </w:t>
      </w:r>
      <w:r w:rsidRPr="00F567E5">
        <w:rPr>
          <w:b/>
          <w:bCs/>
          <w:rtl/>
        </w:rPr>
        <w:t>لهن</w:t>
      </w:r>
      <w:r>
        <w:rPr>
          <w:b/>
          <w:bCs/>
          <w:rtl/>
        </w:rPr>
        <w:t xml:space="preserve"> </w:t>
      </w:r>
      <w:r w:rsidRPr="00F567E5">
        <w:rPr>
          <w:b/>
          <w:bCs/>
          <w:rtl/>
        </w:rPr>
        <w:t>ويسيرة</w:t>
      </w:r>
      <w:r>
        <w:rPr>
          <w:b/>
          <w:bCs/>
          <w:rtl/>
        </w:rPr>
        <w:t xml:space="preserve"> </w:t>
      </w:r>
      <w:r w:rsidRPr="00F567E5">
        <w:rPr>
          <w:b/>
          <w:bCs/>
          <w:rtl/>
        </w:rPr>
        <w:t>المنال</w:t>
      </w:r>
      <w:r w:rsidRPr="00F567E5">
        <w:rPr>
          <w:rtl/>
        </w:rPr>
        <w:t>؛</w:t>
      </w:r>
    </w:p>
    <w:p w14:paraId="3438C154" w14:textId="77777777" w:rsidR="00E464E3" w:rsidRPr="00F567E5" w:rsidRDefault="00E464E3" w:rsidP="00E464E3">
      <w:pPr>
        <w:pStyle w:val="SingleTxt"/>
        <w:ind w:left="2592" w:hanging="1328"/>
        <w:rPr>
          <w:b/>
          <w:rtl/>
          <w:lang w:bidi="en-GB"/>
        </w:rPr>
      </w:pPr>
      <w:r w:rsidRPr="00A925DD">
        <w:rPr>
          <w:rtl/>
        </w:rPr>
        <w:tab/>
        <w:t>’5‘</w:t>
      </w:r>
      <w:r w:rsidRPr="00A925DD">
        <w:rPr>
          <w:rtl/>
        </w:rPr>
        <w:tab/>
      </w:r>
      <w:r w:rsidRPr="00F567E5">
        <w:rPr>
          <w:b/>
          <w:bCs/>
          <w:rtl/>
        </w:rPr>
        <w:t>زيادة</w:t>
      </w:r>
      <w:r>
        <w:rPr>
          <w:b/>
          <w:bCs/>
          <w:rtl/>
        </w:rPr>
        <w:t xml:space="preserve"> </w:t>
      </w:r>
      <w:r w:rsidRPr="00F567E5">
        <w:rPr>
          <w:b/>
          <w:bCs/>
          <w:rtl/>
        </w:rPr>
        <w:t>الوعي</w:t>
      </w:r>
      <w:r>
        <w:rPr>
          <w:b/>
          <w:bCs/>
          <w:rtl/>
        </w:rPr>
        <w:t xml:space="preserve"> </w:t>
      </w:r>
      <w:r w:rsidRPr="00F567E5">
        <w:rPr>
          <w:b/>
          <w:bCs/>
          <w:rtl/>
        </w:rPr>
        <w:t>بفيروس</w:t>
      </w:r>
      <w:r>
        <w:rPr>
          <w:b/>
          <w:bCs/>
          <w:rtl/>
        </w:rPr>
        <w:t xml:space="preserve"> </w:t>
      </w:r>
      <w:r w:rsidRPr="00F567E5">
        <w:rPr>
          <w:b/>
          <w:bCs/>
          <w:rtl/>
        </w:rPr>
        <w:t>نقص</w:t>
      </w:r>
      <w:r>
        <w:rPr>
          <w:b/>
          <w:bCs/>
          <w:rtl/>
        </w:rPr>
        <w:t xml:space="preserve"> </w:t>
      </w:r>
      <w:r w:rsidRPr="00F567E5">
        <w:rPr>
          <w:b/>
          <w:bCs/>
          <w:rtl/>
        </w:rPr>
        <w:t>المناعة</w:t>
      </w:r>
      <w:r>
        <w:rPr>
          <w:b/>
          <w:bCs/>
          <w:rtl/>
        </w:rPr>
        <w:t xml:space="preserve"> </w:t>
      </w:r>
      <w:r w:rsidRPr="00F567E5">
        <w:rPr>
          <w:b/>
          <w:bCs/>
          <w:rtl/>
        </w:rPr>
        <w:t>البشرية</w:t>
      </w:r>
      <w:r>
        <w:rPr>
          <w:b/>
          <w:bCs/>
          <w:rtl/>
        </w:rPr>
        <w:t xml:space="preserve"> </w:t>
      </w:r>
      <w:r w:rsidRPr="00F567E5">
        <w:rPr>
          <w:b/>
          <w:bCs/>
          <w:rtl/>
        </w:rPr>
        <w:t>والأمراض</w:t>
      </w:r>
      <w:r>
        <w:rPr>
          <w:b/>
          <w:bCs/>
          <w:rtl/>
        </w:rPr>
        <w:t xml:space="preserve"> </w:t>
      </w:r>
      <w:r w:rsidRPr="00F567E5">
        <w:rPr>
          <w:b/>
          <w:bCs/>
          <w:rtl/>
        </w:rPr>
        <w:t>المنقولة</w:t>
      </w:r>
      <w:r>
        <w:rPr>
          <w:b/>
          <w:bCs/>
          <w:rtl/>
        </w:rPr>
        <w:t xml:space="preserve"> </w:t>
      </w:r>
      <w:r w:rsidRPr="00F567E5">
        <w:rPr>
          <w:b/>
          <w:bCs/>
          <w:rtl/>
        </w:rPr>
        <w:t>بالاتصال</w:t>
      </w:r>
      <w:r>
        <w:rPr>
          <w:b/>
          <w:bCs/>
          <w:rtl/>
        </w:rPr>
        <w:t xml:space="preserve"> </w:t>
      </w:r>
      <w:r w:rsidRPr="00F567E5">
        <w:rPr>
          <w:b/>
          <w:bCs/>
          <w:rtl/>
        </w:rPr>
        <w:t>الجنسي،</w:t>
      </w:r>
      <w:r>
        <w:rPr>
          <w:b/>
          <w:bCs/>
          <w:rtl/>
        </w:rPr>
        <w:t xml:space="preserve"> </w:t>
      </w:r>
      <w:r w:rsidRPr="00F567E5">
        <w:rPr>
          <w:b/>
          <w:bCs/>
          <w:rtl/>
        </w:rPr>
        <w:t>وذلك</w:t>
      </w:r>
      <w:r>
        <w:rPr>
          <w:b/>
          <w:bCs/>
          <w:rtl/>
        </w:rPr>
        <w:t xml:space="preserve"> </w:t>
      </w:r>
      <w:r w:rsidRPr="00F567E5">
        <w:rPr>
          <w:b/>
          <w:bCs/>
          <w:rtl/>
        </w:rPr>
        <w:t>باستخدام</w:t>
      </w:r>
      <w:r>
        <w:rPr>
          <w:b/>
          <w:bCs/>
          <w:rtl/>
        </w:rPr>
        <w:t xml:space="preserve"> </w:t>
      </w:r>
      <w:r w:rsidRPr="00F567E5">
        <w:rPr>
          <w:b/>
          <w:bCs/>
          <w:rtl/>
        </w:rPr>
        <w:t>أشكال</w:t>
      </w:r>
      <w:r>
        <w:rPr>
          <w:b/>
          <w:bCs/>
          <w:rtl/>
        </w:rPr>
        <w:t xml:space="preserve"> </w:t>
      </w:r>
      <w:r w:rsidRPr="00F567E5">
        <w:rPr>
          <w:b/>
          <w:bCs/>
          <w:rtl/>
        </w:rPr>
        <w:t>ميسَّرة؛</w:t>
      </w:r>
    </w:p>
    <w:p w14:paraId="005D7D19" w14:textId="77777777" w:rsidR="00E464E3" w:rsidRPr="00F567E5" w:rsidRDefault="00E464E3" w:rsidP="00E464E3">
      <w:pPr>
        <w:pStyle w:val="SingleTxt"/>
        <w:ind w:left="2592" w:hanging="1328"/>
        <w:rPr>
          <w:b/>
          <w:rtl/>
          <w:lang w:bidi="en-GB"/>
        </w:rPr>
      </w:pPr>
      <w:r w:rsidRPr="00A925DD">
        <w:rPr>
          <w:rtl/>
        </w:rPr>
        <w:tab/>
        <w:t>’6‘</w:t>
      </w:r>
      <w:r w:rsidRPr="00A925DD">
        <w:rPr>
          <w:rtl/>
        </w:rPr>
        <w:tab/>
      </w:r>
      <w:r w:rsidRPr="00F567E5">
        <w:rPr>
          <w:b/>
          <w:bCs/>
          <w:rtl/>
        </w:rPr>
        <w:t>تجريم</w:t>
      </w:r>
      <w:r>
        <w:rPr>
          <w:b/>
          <w:bCs/>
          <w:rtl/>
        </w:rPr>
        <w:t xml:space="preserve"> </w:t>
      </w:r>
      <w:r w:rsidRPr="00F567E5">
        <w:rPr>
          <w:b/>
          <w:bCs/>
          <w:rtl/>
        </w:rPr>
        <w:t>التعقيم</w:t>
      </w:r>
      <w:r>
        <w:rPr>
          <w:b/>
          <w:bCs/>
          <w:rtl/>
        </w:rPr>
        <w:t xml:space="preserve"> </w:t>
      </w:r>
      <w:r w:rsidRPr="00F567E5">
        <w:rPr>
          <w:b/>
          <w:bCs/>
          <w:rtl/>
        </w:rPr>
        <w:t>القسري</w:t>
      </w:r>
      <w:r>
        <w:rPr>
          <w:b/>
          <w:bCs/>
          <w:rtl/>
        </w:rPr>
        <w:t xml:space="preserve"> </w:t>
      </w:r>
      <w:r w:rsidRPr="00F567E5">
        <w:rPr>
          <w:b/>
          <w:bCs/>
          <w:rtl/>
        </w:rPr>
        <w:t>والإجهاض</w:t>
      </w:r>
      <w:r>
        <w:rPr>
          <w:b/>
          <w:bCs/>
          <w:rtl/>
        </w:rPr>
        <w:t xml:space="preserve"> </w:t>
      </w:r>
      <w:r w:rsidRPr="00F567E5">
        <w:rPr>
          <w:b/>
          <w:bCs/>
          <w:rtl/>
        </w:rPr>
        <w:t>القسري</w:t>
      </w:r>
      <w:r w:rsidRPr="00F567E5">
        <w:rPr>
          <w:rtl/>
        </w:rPr>
        <w:t>؛</w:t>
      </w:r>
    </w:p>
    <w:p w14:paraId="1D94E9CC" w14:textId="44AA053C" w:rsidR="00E464E3" w:rsidRPr="00F567E5" w:rsidRDefault="00E464E3" w:rsidP="00E464E3">
      <w:pPr>
        <w:pStyle w:val="SingleTxt"/>
        <w:ind w:left="2592" w:hanging="1328"/>
        <w:rPr>
          <w:b/>
        </w:rPr>
      </w:pPr>
      <w:r w:rsidRPr="00A925DD">
        <w:rPr>
          <w:rtl/>
        </w:rPr>
        <w:tab/>
        <w:t>’7‘</w:t>
      </w:r>
      <w:r w:rsidRPr="00A925DD">
        <w:rPr>
          <w:rtl/>
        </w:rPr>
        <w:tab/>
      </w:r>
      <w:r w:rsidRPr="00F567E5">
        <w:rPr>
          <w:b/>
          <w:bCs/>
          <w:rtl/>
        </w:rPr>
        <w:t>ضمان</w:t>
      </w:r>
      <w:r>
        <w:rPr>
          <w:b/>
          <w:bCs/>
          <w:rtl/>
        </w:rPr>
        <w:t xml:space="preserve"> </w:t>
      </w:r>
      <w:r w:rsidRPr="00F567E5">
        <w:rPr>
          <w:b/>
          <w:bCs/>
          <w:rtl/>
        </w:rPr>
        <w:t>إتاحة</w:t>
      </w:r>
      <w:r>
        <w:rPr>
          <w:b/>
          <w:bCs/>
          <w:rtl/>
        </w:rPr>
        <w:t xml:space="preserve"> </w:t>
      </w:r>
      <w:r w:rsidRPr="00F567E5">
        <w:rPr>
          <w:b/>
          <w:bCs/>
          <w:rtl/>
        </w:rPr>
        <w:t>الفرصة</w:t>
      </w:r>
      <w:r>
        <w:rPr>
          <w:b/>
          <w:bCs/>
          <w:rtl/>
        </w:rPr>
        <w:t xml:space="preserve"> </w:t>
      </w:r>
      <w:r w:rsidRPr="00F567E5">
        <w:rPr>
          <w:b/>
          <w:bCs/>
          <w:rtl/>
        </w:rPr>
        <w:t>للنساء</w:t>
      </w:r>
      <w:r>
        <w:rPr>
          <w:b/>
          <w:bCs/>
          <w:rtl/>
        </w:rPr>
        <w:t xml:space="preserve"> </w:t>
      </w:r>
      <w:r w:rsidRPr="00F567E5">
        <w:rPr>
          <w:b/>
          <w:bCs/>
          <w:rtl/>
        </w:rPr>
        <w:t>ذوات</w:t>
      </w:r>
      <w:r>
        <w:rPr>
          <w:b/>
          <w:bCs/>
          <w:rtl/>
        </w:rPr>
        <w:t xml:space="preserve"> </w:t>
      </w:r>
      <w:r w:rsidRPr="00F567E5">
        <w:rPr>
          <w:b/>
          <w:bCs/>
          <w:rtl/>
        </w:rPr>
        <w:t>الإعاقة</w:t>
      </w:r>
      <w:r>
        <w:rPr>
          <w:b/>
          <w:bCs/>
          <w:rtl/>
        </w:rPr>
        <w:t xml:space="preserve"> </w:t>
      </w:r>
      <w:r w:rsidRPr="00F567E5">
        <w:rPr>
          <w:b/>
          <w:bCs/>
          <w:rtl/>
        </w:rPr>
        <w:t>لممارسة</w:t>
      </w:r>
      <w:r>
        <w:rPr>
          <w:b/>
          <w:bCs/>
          <w:rtl/>
        </w:rPr>
        <w:t xml:space="preserve"> </w:t>
      </w:r>
      <w:r w:rsidRPr="00F567E5">
        <w:rPr>
          <w:b/>
          <w:bCs/>
          <w:rtl/>
        </w:rPr>
        <w:t>أهليتهن</w:t>
      </w:r>
      <w:r>
        <w:rPr>
          <w:b/>
          <w:bCs/>
          <w:rtl/>
        </w:rPr>
        <w:t xml:space="preserve"> </w:t>
      </w:r>
      <w:r w:rsidRPr="00F567E5">
        <w:rPr>
          <w:b/>
          <w:bCs/>
          <w:rtl/>
        </w:rPr>
        <w:t>القانونية</w:t>
      </w:r>
      <w:r>
        <w:rPr>
          <w:b/>
          <w:bCs/>
          <w:rtl/>
        </w:rPr>
        <w:t xml:space="preserve"> </w:t>
      </w:r>
      <w:r w:rsidRPr="00F567E5">
        <w:rPr>
          <w:b/>
          <w:bCs/>
          <w:rtl/>
        </w:rPr>
        <w:t>وتمتُّعهن</w:t>
      </w:r>
      <w:r>
        <w:rPr>
          <w:b/>
          <w:bCs/>
          <w:rtl/>
        </w:rPr>
        <w:t xml:space="preserve"> </w:t>
      </w:r>
      <w:r w:rsidRPr="00F567E5">
        <w:rPr>
          <w:b/>
          <w:bCs/>
          <w:rtl/>
        </w:rPr>
        <w:t>بسبل</w:t>
      </w:r>
      <w:r>
        <w:rPr>
          <w:b/>
          <w:bCs/>
          <w:rtl/>
        </w:rPr>
        <w:t xml:space="preserve"> </w:t>
      </w:r>
      <w:r w:rsidRPr="00F567E5">
        <w:rPr>
          <w:b/>
          <w:bCs/>
          <w:rtl/>
        </w:rPr>
        <w:t>اللجوء</w:t>
      </w:r>
      <w:r>
        <w:rPr>
          <w:b/>
          <w:bCs/>
          <w:rtl/>
        </w:rPr>
        <w:t xml:space="preserve"> </w:t>
      </w:r>
      <w:r w:rsidRPr="00F567E5">
        <w:rPr>
          <w:b/>
          <w:bCs/>
          <w:rtl/>
        </w:rPr>
        <w:t>إلى</w:t>
      </w:r>
      <w:r>
        <w:rPr>
          <w:b/>
          <w:bCs/>
          <w:rtl/>
        </w:rPr>
        <w:t xml:space="preserve"> </w:t>
      </w:r>
      <w:r w:rsidRPr="00F567E5">
        <w:rPr>
          <w:b/>
          <w:bCs/>
          <w:rtl/>
        </w:rPr>
        <w:t>القضاء</w:t>
      </w:r>
      <w:r>
        <w:rPr>
          <w:b/>
          <w:bCs/>
          <w:rtl/>
        </w:rPr>
        <w:t xml:space="preserve"> </w:t>
      </w:r>
      <w:r w:rsidRPr="00F567E5">
        <w:rPr>
          <w:b/>
          <w:bCs/>
          <w:rtl/>
        </w:rPr>
        <w:t>وضمان</w:t>
      </w:r>
      <w:r>
        <w:rPr>
          <w:b/>
          <w:bCs/>
          <w:rtl/>
        </w:rPr>
        <w:t xml:space="preserve"> </w:t>
      </w:r>
      <w:r w:rsidRPr="00F567E5">
        <w:rPr>
          <w:b/>
          <w:bCs/>
          <w:rtl/>
        </w:rPr>
        <w:t>حماية</w:t>
      </w:r>
      <w:r>
        <w:rPr>
          <w:b/>
          <w:bCs/>
          <w:rtl/>
        </w:rPr>
        <w:t xml:space="preserve"> </w:t>
      </w:r>
      <w:r w:rsidRPr="00F567E5">
        <w:rPr>
          <w:b/>
          <w:bCs/>
          <w:rtl/>
        </w:rPr>
        <w:t>حقهن</w:t>
      </w:r>
      <w:r>
        <w:rPr>
          <w:b/>
          <w:bCs/>
          <w:rtl/>
        </w:rPr>
        <w:t xml:space="preserve"> </w:t>
      </w:r>
      <w:r w:rsidRPr="00F567E5">
        <w:rPr>
          <w:b/>
          <w:bCs/>
          <w:rtl/>
        </w:rPr>
        <w:t>في</w:t>
      </w:r>
      <w:r>
        <w:rPr>
          <w:b/>
          <w:bCs/>
          <w:rtl/>
        </w:rPr>
        <w:t xml:space="preserve"> </w:t>
      </w:r>
      <w:r w:rsidRPr="00F567E5">
        <w:rPr>
          <w:b/>
          <w:bCs/>
          <w:rtl/>
        </w:rPr>
        <w:t>الموافقة</w:t>
      </w:r>
      <w:r>
        <w:rPr>
          <w:b/>
          <w:bCs/>
          <w:rtl/>
        </w:rPr>
        <w:t xml:space="preserve"> </w:t>
      </w:r>
      <w:r w:rsidRPr="00F567E5">
        <w:rPr>
          <w:b/>
          <w:bCs/>
          <w:rtl/>
        </w:rPr>
        <w:t>الحرة</w:t>
      </w:r>
      <w:r>
        <w:rPr>
          <w:b/>
          <w:bCs/>
          <w:rtl/>
        </w:rPr>
        <w:t xml:space="preserve"> </w:t>
      </w:r>
      <w:r w:rsidRPr="00F567E5">
        <w:rPr>
          <w:b/>
          <w:bCs/>
          <w:rtl/>
        </w:rPr>
        <w:t>والمستنيرة</w:t>
      </w:r>
      <w:r>
        <w:rPr>
          <w:b/>
          <w:bCs/>
          <w:rtl/>
        </w:rPr>
        <w:t xml:space="preserve"> </w:t>
      </w:r>
      <w:r w:rsidRPr="00F567E5">
        <w:rPr>
          <w:b/>
          <w:bCs/>
          <w:rtl/>
        </w:rPr>
        <w:t>على</w:t>
      </w:r>
      <w:r>
        <w:rPr>
          <w:b/>
          <w:bCs/>
          <w:rtl/>
        </w:rPr>
        <w:t xml:space="preserve"> </w:t>
      </w:r>
      <w:r w:rsidRPr="00F567E5">
        <w:rPr>
          <w:b/>
          <w:bCs/>
          <w:rtl/>
        </w:rPr>
        <w:t>أي</w:t>
      </w:r>
      <w:r w:rsidR="00240656">
        <w:rPr>
          <w:rFonts w:hint="cs"/>
          <w:b/>
          <w:bCs/>
          <w:rtl/>
        </w:rPr>
        <w:t> </w:t>
      </w:r>
      <w:r w:rsidRPr="00F567E5">
        <w:rPr>
          <w:b/>
          <w:bCs/>
          <w:rtl/>
        </w:rPr>
        <w:t>تدخل</w:t>
      </w:r>
      <w:r>
        <w:rPr>
          <w:b/>
          <w:bCs/>
          <w:rtl/>
        </w:rPr>
        <w:t xml:space="preserve"> </w:t>
      </w:r>
      <w:r w:rsidRPr="00F567E5">
        <w:rPr>
          <w:b/>
          <w:bCs/>
          <w:rtl/>
        </w:rPr>
        <w:t>طبي</w:t>
      </w:r>
      <w:r w:rsidRPr="00F567E5">
        <w:rPr>
          <w:rtl/>
        </w:rPr>
        <w:t>؛</w:t>
      </w:r>
    </w:p>
    <w:p w14:paraId="74D9F60C" w14:textId="4997A257" w:rsidR="00E464E3" w:rsidRPr="00F567E5" w:rsidRDefault="00E464E3" w:rsidP="00E464E3">
      <w:pPr>
        <w:pStyle w:val="SingleTxt"/>
        <w:rPr>
          <w:b/>
          <w:rtl/>
          <w:lang w:bidi="en-GB"/>
        </w:rPr>
      </w:pPr>
      <w:r w:rsidRPr="00A925DD">
        <w:rPr>
          <w:rtl/>
        </w:rPr>
        <w:tab/>
        <w:t>’8‘</w:t>
      </w:r>
      <w:r w:rsidRPr="00A925DD">
        <w:rPr>
          <w:rtl/>
        </w:rPr>
        <w:tab/>
      </w:r>
      <w:r w:rsidRPr="00F567E5">
        <w:rPr>
          <w:b/>
          <w:bCs/>
          <w:rtl/>
        </w:rPr>
        <w:t>التحقيق</w:t>
      </w:r>
      <w:r>
        <w:rPr>
          <w:b/>
          <w:bCs/>
          <w:rtl/>
        </w:rPr>
        <w:t xml:space="preserve"> </w:t>
      </w:r>
      <w:r w:rsidRPr="00F567E5">
        <w:rPr>
          <w:b/>
          <w:bCs/>
          <w:rtl/>
        </w:rPr>
        <w:t>في</w:t>
      </w:r>
      <w:r>
        <w:rPr>
          <w:b/>
          <w:bCs/>
          <w:rtl/>
        </w:rPr>
        <w:t xml:space="preserve"> </w:t>
      </w:r>
      <w:r w:rsidRPr="00F567E5">
        <w:rPr>
          <w:b/>
          <w:bCs/>
          <w:rtl/>
        </w:rPr>
        <w:t>حالات</w:t>
      </w:r>
      <w:r>
        <w:rPr>
          <w:b/>
          <w:bCs/>
          <w:rtl/>
        </w:rPr>
        <w:t xml:space="preserve"> </w:t>
      </w:r>
      <w:r w:rsidRPr="00F567E5">
        <w:rPr>
          <w:b/>
          <w:bCs/>
          <w:rtl/>
        </w:rPr>
        <w:t>الإجهاض</w:t>
      </w:r>
      <w:r>
        <w:rPr>
          <w:b/>
          <w:bCs/>
          <w:rtl/>
        </w:rPr>
        <w:t xml:space="preserve"> </w:t>
      </w:r>
      <w:r w:rsidRPr="00F567E5">
        <w:rPr>
          <w:b/>
          <w:bCs/>
          <w:rtl/>
        </w:rPr>
        <w:t>والتعقيم</w:t>
      </w:r>
      <w:r>
        <w:rPr>
          <w:b/>
          <w:bCs/>
          <w:rtl/>
        </w:rPr>
        <w:t xml:space="preserve"> </w:t>
      </w:r>
      <w:r w:rsidRPr="00F567E5">
        <w:rPr>
          <w:b/>
          <w:bCs/>
          <w:rtl/>
        </w:rPr>
        <w:t>القسريَين</w:t>
      </w:r>
      <w:r>
        <w:rPr>
          <w:b/>
          <w:bCs/>
          <w:rtl/>
        </w:rPr>
        <w:t xml:space="preserve"> </w:t>
      </w:r>
      <w:r w:rsidRPr="00F567E5">
        <w:rPr>
          <w:b/>
          <w:bCs/>
          <w:rtl/>
        </w:rPr>
        <w:t>ومحاكمة</w:t>
      </w:r>
      <w:r>
        <w:rPr>
          <w:b/>
          <w:bCs/>
          <w:rtl/>
        </w:rPr>
        <w:t xml:space="preserve"> </w:t>
      </w:r>
      <w:r w:rsidRPr="00F567E5">
        <w:rPr>
          <w:b/>
          <w:bCs/>
          <w:rtl/>
        </w:rPr>
        <w:t>المتابَعين</w:t>
      </w:r>
      <w:r>
        <w:rPr>
          <w:b/>
          <w:bCs/>
          <w:rtl/>
        </w:rPr>
        <w:t xml:space="preserve"> </w:t>
      </w:r>
      <w:r w:rsidRPr="00F567E5">
        <w:rPr>
          <w:b/>
          <w:bCs/>
          <w:rtl/>
        </w:rPr>
        <w:t>فيها</w:t>
      </w:r>
      <w:r>
        <w:rPr>
          <w:b/>
          <w:bCs/>
          <w:rtl/>
        </w:rPr>
        <w:t xml:space="preserve"> </w:t>
      </w:r>
      <w:r w:rsidRPr="00F567E5">
        <w:rPr>
          <w:b/>
          <w:bCs/>
          <w:rtl/>
        </w:rPr>
        <w:t>وإدانتهم؛</w:t>
      </w:r>
    </w:p>
    <w:p w14:paraId="68C128C3" w14:textId="6055558B" w:rsidR="00E464E3" w:rsidRPr="00F567E5" w:rsidRDefault="00E464E3" w:rsidP="00E464E3">
      <w:pPr>
        <w:pStyle w:val="SingleTxt"/>
        <w:rPr>
          <w:b/>
          <w:bCs/>
          <w:rtl/>
          <w:lang w:bidi="en-GB"/>
        </w:rPr>
      </w:pPr>
      <w:r>
        <w:rPr>
          <w:rtl/>
        </w:rPr>
        <w:tab/>
      </w:r>
      <w:r w:rsidRPr="00F567E5">
        <w:rPr>
          <w:rtl/>
        </w:rPr>
        <w:t>(ب)</w:t>
      </w:r>
      <w:r w:rsidRPr="00F567E5">
        <w:rPr>
          <w:rtl/>
        </w:rPr>
        <w:tab/>
      </w:r>
      <w:r w:rsidRPr="00F567E5">
        <w:rPr>
          <w:b/>
          <w:bCs/>
          <w:rtl/>
        </w:rPr>
        <w:t>فيما</w:t>
      </w:r>
      <w:r>
        <w:rPr>
          <w:b/>
          <w:bCs/>
          <w:rtl/>
        </w:rPr>
        <w:t xml:space="preserve"> </w:t>
      </w:r>
      <w:r w:rsidRPr="00F567E5">
        <w:rPr>
          <w:b/>
          <w:bCs/>
          <w:rtl/>
        </w:rPr>
        <w:t>يتعلق</w:t>
      </w:r>
      <w:r>
        <w:rPr>
          <w:b/>
          <w:bCs/>
          <w:rtl/>
        </w:rPr>
        <w:t xml:space="preserve"> </w:t>
      </w:r>
      <w:proofErr w:type="spellStart"/>
      <w:r w:rsidRPr="00F567E5">
        <w:rPr>
          <w:b/>
          <w:bCs/>
          <w:rtl/>
        </w:rPr>
        <w:t>بالمثليات</w:t>
      </w:r>
      <w:proofErr w:type="spellEnd"/>
      <w:r>
        <w:rPr>
          <w:b/>
          <w:bCs/>
          <w:rtl/>
        </w:rPr>
        <w:t xml:space="preserve"> </w:t>
      </w:r>
      <w:r w:rsidRPr="00F567E5">
        <w:rPr>
          <w:b/>
          <w:bCs/>
          <w:rtl/>
        </w:rPr>
        <w:t>ومزدوجات</w:t>
      </w:r>
      <w:r>
        <w:rPr>
          <w:b/>
          <w:bCs/>
          <w:rtl/>
        </w:rPr>
        <w:t xml:space="preserve"> </w:t>
      </w:r>
      <w:r w:rsidRPr="00F567E5">
        <w:rPr>
          <w:b/>
          <w:bCs/>
          <w:rtl/>
        </w:rPr>
        <w:t>الميل</w:t>
      </w:r>
      <w:r>
        <w:rPr>
          <w:b/>
          <w:bCs/>
          <w:rtl/>
        </w:rPr>
        <w:t xml:space="preserve"> </w:t>
      </w:r>
      <w:r w:rsidRPr="00F567E5">
        <w:rPr>
          <w:b/>
          <w:bCs/>
          <w:rtl/>
        </w:rPr>
        <w:t>الجنسي</w:t>
      </w:r>
      <w:r>
        <w:rPr>
          <w:b/>
          <w:bCs/>
          <w:rtl/>
        </w:rPr>
        <w:t xml:space="preserve"> </w:t>
      </w:r>
      <w:r w:rsidRPr="00F567E5">
        <w:rPr>
          <w:b/>
          <w:bCs/>
          <w:rtl/>
        </w:rPr>
        <w:t>ومغايرات</w:t>
      </w:r>
      <w:r>
        <w:rPr>
          <w:b/>
          <w:bCs/>
          <w:rtl/>
        </w:rPr>
        <w:t xml:space="preserve"> </w:t>
      </w:r>
      <w:r w:rsidRPr="00F567E5">
        <w:rPr>
          <w:b/>
          <w:bCs/>
          <w:rtl/>
        </w:rPr>
        <w:t>الهوية</w:t>
      </w:r>
      <w:r>
        <w:rPr>
          <w:b/>
          <w:bCs/>
          <w:rtl/>
        </w:rPr>
        <w:t xml:space="preserve"> </w:t>
      </w:r>
      <w:r w:rsidRPr="00F567E5">
        <w:rPr>
          <w:b/>
          <w:bCs/>
          <w:rtl/>
        </w:rPr>
        <w:t>الجنسانية</w:t>
      </w:r>
      <w:r>
        <w:rPr>
          <w:b/>
          <w:bCs/>
          <w:rtl/>
        </w:rPr>
        <w:t xml:space="preserve"> </w:t>
      </w:r>
      <w:r w:rsidRPr="00F567E5">
        <w:rPr>
          <w:b/>
          <w:bCs/>
          <w:rtl/>
        </w:rPr>
        <w:t>والأشخاص</w:t>
      </w:r>
      <w:r>
        <w:rPr>
          <w:b/>
          <w:bCs/>
          <w:rtl/>
        </w:rPr>
        <w:t xml:space="preserve"> </w:t>
      </w:r>
      <w:r w:rsidRPr="00F567E5">
        <w:rPr>
          <w:b/>
          <w:bCs/>
          <w:rtl/>
        </w:rPr>
        <w:t>حاملي</w:t>
      </w:r>
      <w:r>
        <w:rPr>
          <w:b/>
          <w:bCs/>
          <w:rtl/>
        </w:rPr>
        <w:t xml:space="preserve"> </w:t>
      </w:r>
      <w:r w:rsidRPr="00F567E5">
        <w:rPr>
          <w:b/>
          <w:bCs/>
          <w:rtl/>
        </w:rPr>
        <w:t>صفات</w:t>
      </w:r>
      <w:r>
        <w:rPr>
          <w:b/>
          <w:bCs/>
          <w:rtl/>
        </w:rPr>
        <w:t xml:space="preserve"> </w:t>
      </w:r>
      <w:r w:rsidRPr="00F567E5">
        <w:rPr>
          <w:b/>
          <w:bCs/>
          <w:rtl/>
        </w:rPr>
        <w:t>الجنسين:</w:t>
      </w:r>
    </w:p>
    <w:p w14:paraId="5545AB2A" w14:textId="77777777" w:rsidR="00E464E3" w:rsidRPr="00F567E5" w:rsidRDefault="00E464E3" w:rsidP="00E464E3">
      <w:pPr>
        <w:pStyle w:val="SingleTxt"/>
        <w:ind w:left="2592" w:hanging="1328"/>
        <w:rPr>
          <w:b/>
          <w:bCs/>
          <w:rtl/>
          <w:lang w:bidi="en-GB"/>
        </w:rPr>
      </w:pPr>
      <w:r w:rsidRPr="00A925DD">
        <w:rPr>
          <w:rtl/>
        </w:rPr>
        <w:tab/>
        <w:t>’1‘</w:t>
      </w:r>
      <w:r w:rsidRPr="00A925DD">
        <w:rPr>
          <w:rtl/>
        </w:rPr>
        <w:tab/>
      </w:r>
      <w:r w:rsidRPr="00F567E5">
        <w:rPr>
          <w:b/>
          <w:bCs/>
          <w:rtl/>
        </w:rPr>
        <w:t>استعراض</w:t>
      </w:r>
      <w:r>
        <w:rPr>
          <w:b/>
          <w:bCs/>
          <w:rtl/>
        </w:rPr>
        <w:t xml:space="preserve"> </w:t>
      </w:r>
      <w:r w:rsidRPr="00F567E5">
        <w:rPr>
          <w:b/>
          <w:bCs/>
          <w:rtl/>
        </w:rPr>
        <w:t>التشريعات،</w:t>
      </w:r>
      <w:r>
        <w:rPr>
          <w:b/>
          <w:bCs/>
          <w:rtl/>
        </w:rPr>
        <w:t xml:space="preserve"> </w:t>
      </w:r>
      <w:r w:rsidRPr="00F567E5">
        <w:rPr>
          <w:b/>
          <w:bCs/>
          <w:rtl/>
        </w:rPr>
        <w:t>بما</w:t>
      </w:r>
      <w:r>
        <w:rPr>
          <w:b/>
          <w:bCs/>
          <w:rtl/>
        </w:rPr>
        <w:t xml:space="preserve"> </w:t>
      </w:r>
      <w:r w:rsidRPr="00F567E5">
        <w:rPr>
          <w:b/>
          <w:bCs/>
          <w:rtl/>
        </w:rPr>
        <w:t>فيها</w:t>
      </w:r>
      <w:r>
        <w:rPr>
          <w:b/>
          <w:bCs/>
          <w:rtl/>
        </w:rPr>
        <w:t xml:space="preserve"> </w:t>
      </w:r>
      <w:r w:rsidRPr="00F567E5">
        <w:rPr>
          <w:b/>
          <w:bCs/>
          <w:rtl/>
        </w:rPr>
        <w:t>المادة</w:t>
      </w:r>
      <w:r>
        <w:rPr>
          <w:b/>
          <w:bCs/>
          <w:rtl/>
        </w:rPr>
        <w:t xml:space="preserve"> </w:t>
      </w:r>
      <w:r w:rsidRPr="00F567E5">
        <w:rPr>
          <w:b/>
          <w:bCs/>
          <w:rtl/>
        </w:rPr>
        <w:t>257</w:t>
      </w:r>
      <w:r>
        <w:rPr>
          <w:b/>
          <w:bCs/>
          <w:rtl/>
        </w:rPr>
        <w:t xml:space="preserve"> </w:t>
      </w:r>
      <w:r w:rsidRPr="00F567E5">
        <w:rPr>
          <w:b/>
          <w:bCs/>
          <w:rtl/>
        </w:rPr>
        <w:t>(13)</w:t>
      </w:r>
      <w:r>
        <w:rPr>
          <w:b/>
          <w:bCs/>
          <w:rtl/>
        </w:rPr>
        <w:t xml:space="preserve"> </w:t>
      </w:r>
      <w:r w:rsidRPr="00F567E5">
        <w:rPr>
          <w:b/>
          <w:bCs/>
          <w:rtl/>
        </w:rPr>
        <w:t>من</w:t>
      </w:r>
      <w:r>
        <w:rPr>
          <w:b/>
          <w:bCs/>
          <w:rtl/>
        </w:rPr>
        <w:t xml:space="preserve"> </w:t>
      </w:r>
      <w:r w:rsidRPr="00F567E5">
        <w:rPr>
          <w:b/>
          <w:bCs/>
          <w:rtl/>
        </w:rPr>
        <w:t>مدونة</w:t>
      </w:r>
      <w:r>
        <w:rPr>
          <w:b/>
          <w:bCs/>
          <w:rtl/>
        </w:rPr>
        <w:t xml:space="preserve"> </w:t>
      </w:r>
      <w:r w:rsidRPr="00F567E5">
        <w:rPr>
          <w:b/>
          <w:bCs/>
          <w:rtl/>
        </w:rPr>
        <w:t>الزواج</w:t>
      </w:r>
      <w:r>
        <w:rPr>
          <w:b/>
          <w:bCs/>
          <w:rtl/>
        </w:rPr>
        <w:t xml:space="preserve"> </w:t>
      </w:r>
      <w:r w:rsidRPr="00F567E5">
        <w:rPr>
          <w:b/>
          <w:bCs/>
          <w:rtl/>
        </w:rPr>
        <w:t>والأسرة،</w:t>
      </w:r>
      <w:r>
        <w:rPr>
          <w:b/>
          <w:bCs/>
          <w:rtl/>
        </w:rPr>
        <w:t xml:space="preserve"> </w:t>
      </w:r>
      <w:r w:rsidRPr="00F567E5">
        <w:rPr>
          <w:b/>
          <w:bCs/>
          <w:rtl/>
        </w:rPr>
        <w:t>من</w:t>
      </w:r>
      <w:r>
        <w:rPr>
          <w:rFonts w:hint="cs"/>
          <w:b/>
          <w:bCs/>
          <w:rtl/>
        </w:rPr>
        <w:t> </w:t>
      </w:r>
      <w:r w:rsidRPr="00F567E5">
        <w:rPr>
          <w:b/>
          <w:bCs/>
          <w:rtl/>
        </w:rPr>
        <w:t>أجل</w:t>
      </w:r>
      <w:r>
        <w:rPr>
          <w:b/>
          <w:bCs/>
          <w:rtl/>
        </w:rPr>
        <w:t xml:space="preserve"> </w:t>
      </w:r>
      <w:r w:rsidRPr="00F567E5">
        <w:rPr>
          <w:b/>
          <w:bCs/>
          <w:rtl/>
        </w:rPr>
        <w:t>شطب</w:t>
      </w:r>
      <w:r>
        <w:rPr>
          <w:b/>
          <w:bCs/>
          <w:rtl/>
        </w:rPr>
        <w:t xml:space="preserve"> </w:t>
      </w:r>
      <w:r w:rsidRPr="00F567E5">
        <w:rPr>
          <w:b/>
          <w:bCs/>
          <w:rtl/>
        </w:rPr>
        <w:t>العمليات</w:t>
      </w:r>
      <w:r>
        <w:rPr>
          <w:b/>
          <w:bCs/>
          <w:rtl/>
        </w:rPr>
        <w:t xml:space="preserve"> </w:t>
      </w:r>
      <w:r w:rsidRPr="00F567E5">
        <w:rPr>
          <w:b/>
          <w:bCs/>
          <w:rtl/>
        </w:rPr>
        <w:t>الجراحية</w:t>
      </w:r>
      <w:r>
        <w:rPr>
          <w:b/>
          <w:bCs/>
          <w:rtl/>
        </w:rPr>
        <w:t xml:space="preserve"> </w:t>
      </w:r>
      <w:r w:rsidRPr="00F567E5">
        <w:rPr>
          <w:b/>
          <w:bCs/>
          <w:rtl/>
        </w:rPr>
        <w:t>لتغيير</w:t>
      </w:r>
      <w:r>
        <w:rPr>
          <w:b/>
          <w:bCs/>
          <w:rtl/>
        </w:rPr>
        <w:t xml:space="preserve"> </w:t>
      </w:r>
      <w:r w:rsidRPr="00F567E5">
        <w:rPr>
          <w:b/>
          <w:bCs/>
          <w:rtl/>
        </w:rPr>
        <w:t>نوع</w:t>
      </w:r>
      <w:r>
        <w:rPr>
          <w:b/>
          <w:bCs/>
          <w:rtl/>
        </w:rPr>
        <w:t xml:space="preserve"> </w:t>
      </w:r>
      <w:r w:rsidRPr="00F567E5">
        <w:rPr>
          <w:b/>
          <w:bCs/>
          <w:rtl/>
        </w:rPr>
        <w:t>الجنس</w:t>
      </w:r>
      <w:r>
        <w:rPr>
          <w:b/>
          <w:bCs/>
          <w:rtl/>
        </w:rPr>
        <w:t xml:space="preserve"> </w:t>
      </w:r>
      <w:r w:rsidRPr="00F567E5">
        <w:rPr>
          <w:b/>
          <w:bCs/>
          <w:rtl/>
        </w:rPr>
        <w:t>من</w:t>
      </w:r>
      <w:r>
        <w:rPr>
          <w:b/>
          <w:bCs/>
          <w:rtl/>
        </w:rPr>
        <w:t xml:space="preserve"> </w:t>
      </w:r>
      <w:r w:rsidRPr="00F567E5">
        <w:rPr>
          <w:b/>
          <w:bCs/>
          <w:rtl/>
        </w:rPr>
        <w:t>قائمة</w:t>
      </w:r>
      <w:r>
        <w:rPr>
          <w:b/>
          <w:bCs/>
          <w:rtl/>
        </w:rPr>
        <w:t xml:space="preserve"> </w:t>
      </w:r>
      <w:r w:rsidRPr="00F567E5">
        <w:rPr>
          <w:b/>
          <w:bCs/>
          <w:rtl/>
        </w:rPr>
        <w:t>شروط</w:t>
      </w:r>
      <w:r>
        <w:rPr>
          <w:b/>
          <w:bCs/>
          <w:rtl/>
        </w:rPr>
        <w:t xml:space="preserve"> </w:t>
      </w:r>
      <w:r w:rsidRPr="00F567E5">
        <w:rPr>
          <w:b/>
          <w:bCs/>
          <w:rtl/>
        </w:rPr>
        <w:t>الاعتراف</w:t>
      </w:r>
      <w:r>
        <w:rPr>
          <w:b/>
          <w:bCs/>
          <w:rtl/>
        </w:rPr>
        <w:t xml:space="preserve"> </w:t>
      </w:r>
      <w:r w:rsidRPr="00F567E5">
        <w:rPr>
          <w:b/>
          <w:bCs/>
          <w:rtl/>
        </w:rPr>
        <w:t>بنوع</w:t>
      </w:r>
      <w:r>
        <w:rPr>
          <w:b/>
          <w:bCs/>
          <w:rtl/>
        </w:rPr>
        <w:t xml:space="preserve"> </w:t>
      </w:r>
      <w:r w:rsidRPr="00F567E5">
        <w:rPr>
          <w:b/>
          <w:bCs/>
          <w:rtl/>
        </w:rPr>
        <w:t>الجنس؛</w:t>
      </w:r>
    </w:p>
    <w:p w14:paraId="6CC43A6E" w14:textId="77777777" w:rsidR="00E464E3" w:rsidRPr="00F567E5" w:rsidRDefault="00E464E3" w:rsidP="00E464E3">
      <w:pPr>
        <w:pStyle w:val="SingleTxt"/>
        <w:ind w:left="2592" w:hanging="1328"/>
        <w:rPr>
          <w:b/>
          <w:bCs/>
          <w:rtl/>
          <w:lang w:bidi="en-GB"/>
        </w:rPr>
      </w:pPr>
      <w:r w:rsidRPr="00A925DD">
        <w:rPr>
          <w:rtl/>
        </w:rPr>
        <w:tab/>
        <w:t>’2‘</w:t>
      </w:r>
      <w:r w:rsidRPr="00A925DD">
        <w:rPr>
          <w:rtl/>
        </w:rPr>
        <w:tab/>
      </w:r>
      <w:r w:rsidRPr="00F567E5">
        <w:rPr>
          <w:b/>
          <w:bCs/>
          <w:rtl/>
        </w:rPr>
        <w:t>ضمان</w:t>
      </w:r>
      <w:r>
        <w:rPr>
          <w:b/>
          <w:bCs/>
          <w:rtl/>
        </w:rPr>
        <w:t xml:space="preserve"> </w:t>
      </w:r>
      <w:r w:rsidRPr="00F567E5">
        <w:rPr>
          <w:b/>
          <w:bCs/>
          <w:rtl/>
        </w:rPr>
        <w:t>أن</w:t>
      </w:r>
      <w:r>
        <w:rPr>
          <w:b/>
          <w:bCs/>
          <w:rtl/>
        </w:rPr>
        <w:t xml:space="preserve"> </w:t>
      </w:r>
      <w:r w:rsidRPr="00F567E5">
        <w:rPr>
          <w:b/>
          <w:bCs/>
          <w:rtl/>
        </w:rPr>
        <w:t>تراعي</w:t>
      </w:r>
      <w:r>
        <w:rPr>
          <w:b/>
          <w:bCs/>
          <w:rtl/>
        </w:rPr>
        <w:t xml:space="preserve"> </w:t>
      </w:r>
      <w:r w:rsidRPr="00F567E5">
        <w:rPr>
          <w:b/>
          <w:bCs/>
          <w:rtl/>
        </w:rPr>
        <w:t>سياساتُها</w:t>
      </w:r>
      <w:r>
        <w:rPr>
          <w:b/>
          <w:bCs/>
          <w:rtl/>
        </w:rPr>
        <w:t xml:space="preserve"> </w:t>
      </w:r>
      <w:r w:rsidRPr="00F567E5">
        <w:rPr>
          <w:b/>
          <w:bCs/>
          <w:rtl/>
        </w:rPr>
        <w:t>المتعلقة</w:t>
      </w:r>
      <w:r>
        <w:rPr>
          <w:b/>
          <w:bCs/>
          <w:rtl/>
        </w:rPr>
        <w:t xml:space="preserve"> </w:t>
      </w:r>
      <w:r w:rsidRPr="00F567E5">
        <w:rPr>
          <w:b/>
          <w:bCs/>
          <w:rtl/>
        </w:rPr>
        <w:t>بالرعاية</w:t>
      </w:r>
      <w:r>
        <w:rPr>
          <w:b/>
          <w:bCs/>
          <w:rtl/>
        </w:rPr>
        <w:t xml:space="preserve"> </w:t>
      </w:r>
      <w:r w:rsidRPr="00F567E5">
        <w:rPr>
          <w:b/>
          <w:bCs/>
          <w:rtl/>
        </w:rPr>
        <w:t>الصحية</w:t>
      </w:r>
      <w:r>
        <w:rPr>
          <w:b/>
          <w:bCs/>
          <w:rtl/>
        </w:rPr>
        <w:t xml:space="preserve"> </w:t>
      </w:r>
      <w:r w:rsidRPr="00F567E5">
        <w:rPr>
          <w:b/>
          <w:bCs/>
          <w:rtl/>
        </w:rPr>
        <w:t>وبرنامجُها</w:t>
      </w:r>
      <w:r>
        <w:rPr>
          <w:b/>
          <w:bCs/>
          <w:rtl/>
        </w:rPr>
        <w:t xml:space="preserve"> </w:t>
      </w:r>
      <w:r w:rsidRPr="00F567E5">
        <w:rPr>
          <w:b/>
          <w:bCs/>
          <w:rtl/>
        </w:rPr>
        <w:t>المتعلق</w:t>
      </w:r>
      <w:r>
        <w:rPr>
          <w:b/>
          <w:bCs/>
          <w:rtl/>
        </w:rPr>
        <w:t xml:space="preserve"> </w:t>
      </w:r>
      <w:r w:rsidRPr="00F567E5">
        <w:rPr>
          <w:b/>
          <w:bCs/>
          <w:rtl/>
        </w:rPr>
        <w:t>بفيروس</w:t>
      </w:r>
      <w:r>
        <w:rPr>
          <w:b/>
          <w:bCs/>
          <w:rtl/>
        </w:rPr>
        <w:t xml:space="preserve"> </w:t>
      </w:r>
      <w:r w:rsidRPr="00F567E5">
        <w:rPr>
          <w:b/>
          <w:bCs/>
          <w:rtl/>
        </w:rPr>
        <w:t>نقص</w:t>
      </w:r>
      <w:r>
        <w:rPr>
          <w:b/>
          <w:bCs/>
          <w:rtl/>
        </w:rPr>
        <w:t xml:space="preserve"> </w:t>
      </w:r>
      <w:r w:rsidRPr="00F567E5">
        <w:rPr>
          <w:b/>
          <w:bCs/>
          <w:rtl/>
        </w:rPr>
        <w:t>المناعة</w:t>
      </w:r>
      <w:r>
        <w:rPr>
          <w:b/>
          <w:bCs/>
          <w:rtl/>
        </w:rPr>
        <w:t xml:space="preserve"> </w:t>
      </w:r>
      <w:r w:rsidRPr="00F567E5">
        <w:rPr>
          <w:b/>
          <w:bCs/>
          <w:rtl/>
        </w:rPr>
        <w:t>البشرية</w:t>
      </w:r>
      <w:r>
        <w:rPr>
          <w:b/>
          <w:bCs/>
          <w:rtl/>
        </w:rPr>
        <w:t xml:space="preserve"> </w:t>
      </w:r>
      <w:r w:rsidRPr="00F567E5">
        <w:rPr>
          <w:b/>
          <w:bCs/>
          <w:rtl/>
        </w:rPr>
        <w:t>احتياجات</w:t>
      </w:r>
      <w:r>
        <w:rPr>
          <w:b/>
          <w:bCs/>
          <w:rtl/>
        </w:rPr>
        <w:t xml:space="preserve"> </w:t>
      </w:r>
      <w:r w:rsidRPr="00F567E5">
        <w:rPr>
          <w:b/>
          <w:bCs/>
          <w:rtl/>
        </w:rPr>
        <w:t>النساء</w:t>
      </w:r>
      <w:r>
        <w:rPr>
          <w:b/>
          <w:bCs/>
          <w:rtl/>
        </w:rPr>
        <w:t xml:space="preserve"> </w:t>
      </w:r>
      <w:r w:rsidRPr="00F567E5">
        <w:rPr>
          <w:b/>
          <w:bCs/>
          <w:rtl/>
        </w:rPr>
        <w:t>مغايرات</w:t>
      </w:r>
      <w:r>
        <w:rPr>
          <w:b/>
          <w:bCs/>
          <w:rtl/>
        </w:rPr>
        <w:t xml:space="preserve"> </w:t>
      </w:r>
      <w:r w:rsidRPr="00F567E5">
        <w:rPr>
          <w:b/>
          <w:bCs/>
          <w:rtl/>
        </w:rPr>
        <w:t>الهوية</w:t>
      </w:r>
      <w:r>
        <w:rPr>
          <w:b/>
          <w:bCs/>
          <w:rtl/>
        </w:rPr>
        <w:t xml:space="preserve"> </w:t>
      </w:r>
      <w:r w:rsidRPr="00F567E5">
        <w:rPr>
          <w:b/>
          <w:bCs/>
          <w:rtl/>
        </w:rPr>
        <w:t>الجنسانية؛</w:t>
      </w:r>
    </w:p>
    <w:p w14:paraId="3F027570" w14:textId="77777777" w:rsidR="00E464E3" w:rsidRPr="00F567E5" w:rsidRDefault="00E464E3" w:rsidP="00E464E3">
      <w:pPr>
        <w:pStyle w:val="SingleTxt"/>
        <w:ind w:left="2592" w:hanging="1328"/>
        <w:rPr>
          <w:b/>
          <w:rtl/>
          <w:lang w:bidi="en-GB"/>
        </w:rPr>
      </w:pPr>
      <w:r w:rsidRPr="00A925DD">
        <w:rPr>
          <w:rtl/>
        </w:rPr>
        <w:lastRenderedPageBreak/>
        <w:tab/>
        <w:t>’3‘</w:t>
      </w:r>
      <w:r w:rsidRPr="00A925DD">
        <w:rPr>
          <w:rtl/>
        </w:rPr>
        <w:tab/>
      </w:r>
      <w:r w:rsidRPr="00F567E5">
        <w:rPr>
          <w:b/>
          <w:bCs/>
          <w:rtl/>
        </w:rPr>
        <w:t>تجريم</w:t>
      </w:r>
      <w:r>
        <w:rPr>
          <w:b/>
          <w:bCs/>
          <w:rtl/>
        </w:rPr>
        <w:t xml:space="preserve"> </w:t>
      </w:r>
      <w:r w:rsidRPr="00F567E5">
        <w:rPr>
          <w:b/>
          <w:bCs/>
          <w:rtl/>
        </w:rPr>
        <w:t>المخالفات</w:t>
      </w:r>
      <w:r>
        <w:rPr>
          <w:b/>
          <w:bCs/>
          <w:rtl/>
        </w:rPr>
        <w:t xml:space="preserve"> </w:t>
      </w:r>
      <w:r w:rsidRPr="00F567E5">
        <w:rPr>
          <w:b/>
          <w:bCs/>
          <w:rtl/>
        </w:rPr>
        <w:t>التي</w:t>
      </w:r>
      <w:r>
        <w:rPr>
          <w:b/>
          <w:bCs/>
          <w:rtl/>
        </w:rPr>
        <w:t xml:space="preserve"> </w:t>
      </w:r>
      <w:r w:rsidRPr="00F567E5">
        <w:rPr>
          <w:b/>
          <w:bCs/>
          <w:rtl/>
        </w:rPr>
        <w:t>تُرتكب</w:t>
      </w:r>
      <w:r>
        <w:rPr>
          <w:b/>
          <w:bCs/>
          <w:rtl/>
        </w:rPr>
        <w:t xml:space="preserve"> </w:t>
      </w:r>
      <w:r w:rsidRPr="00F567E5">
        <w:rPr>
          <w:b/>
          <w:bCs/>
          <w:rtl/>
        </w:rPr>
        <w:t>بناءً</w:t>
      </w:r>
      <w:r>
        <w:rPr>
          <w:b/>
          <w:bCs/>
          <w:rtl/>
        </w:rPr>
        <w:t xml:space="preserve"> </w:t>
      </w:r>
      <w:r w:rsidRPr="00F567E5">
        <w:rPr>
          <w:b/>
          <w:bCs/>
          <w:rtl/>
        </w:rPr>
        <w:t>على</w:t>
      </w:r>
      <w:r>
        <w:rPr>
          <w:b/>
          <w:bCs/>
          <w:rtl/>
        </w:rPr>
        <w:t xml:space="preserve"> </w:t>
      </w:r>
      <w:r w:rsidRPr="00F567E5">
        <w:rPr>
          <w:b/>
          <w:bCs/>
          <w:rtl/>
        </w:rPr>
        <w:t>الميل</w:t>
      </w:r>
      <w:r>
        <w:rPr>
          <w:b/>
          <w:bCs/>
          <w:rtl/>
        </w:rPr>
        <w:t xml:space="preserve"> </w:t>
      </w:r>
      <w:r w:rsidRPr="00F567E5">
        <w:rPr>
          <w:b/>
          <w:bCs/>
          <w:rtl/>
        </w:rPr>
        <w:t>الجنسي</w:t>
      </w:r>
      <w:r>
        <w:rPr>
          <w:b/>
          <w:bCs/>
          <w:rtl/>
        </w:rPr>
        <w:t xml:space="preserve"> </w:t>
      </w:r>
      <w:r w:rsidRPr="00F567E5">
        <w:rPr>
          <w:b/>
          <w:bCs/>
          <w:rtl/>
        </w:rPr>
        <w:t>و/أو</w:t>
      </w:r>
      <w:r>
        <w:rPr>
          <w:b/>
          <w:bCs/>
          <w:rtl/>
        </w:rPr>
        <w:t xml:space="preserve"> </w:t>
      </w:r>
      <w:r w:rsidRPr="00F567E5">
        <w:rPr>
          <w:b/>
          <w:bCs/>
          <w:rtl/>
        </w:rPr>
        <w:t>الهوية</w:t>
      </w:r>
      <w:r>
        <w:rPr>
          <w:b/>
          <w:bCs/>
          <w:rtl/>
        </w:rPr>
        <w:t xml:space="preserve"> </w:t>
      </w:r>
      <w:r w:rsidRPr="00F567E5">
        <w:rPr>
          <w:b/>
          <w:bCs/>
          <w:rtl/>
        </w:rPr>
        <w:t>الجنسانية</w:t>
      </w:r>
      <w:r>
        <w:rPr>
          <w:b/>
          <w:bCs/>
          <w:rtl/>
        </w:rPr>
        <w:t xml:space="preserve"> </w:t>
      </w:r>
      <w:r w:rsidRPr="00F567E5">
        <w:rPr>
          <w:b/>
          <w:bCs/>
          <w:rtl/>
        </w:rPr>
        <w:t>كجريمة</w:t>
      </w:r>
      <w:r>
        <w:rPr>
          <w:b/>
          <w:bCs/>
          <w:rtl/>
        </w:rPr>
        <w:t xml:space="preserve"> </w:t>
      </w:r>
      <w:r w:rsidRPr="00F567E5">
        <w:rPr>
          <w:b/>
          <w:bCs/>
          <w:rtl/>
        </w:rPr>
        <w:t>مستقلة</w:t>
      </w:r>
      <w:r>
        <w:rPr>
          <w:b/>
          <w:bCs/>
          <w:rtl/>
        </w:rPr>
        <w:t xml:space="preserve"> </w:t>
      </w:r>
      <w:r w:rsidRPr="00F567E5">
        <w:rPr>
          <w:b/>
          <w:bCs/>
          <w:rtl/>
        </w:rPr>
        <w:t>بذاتها</w:t>
      </w:r>
      <w:r>
        <w:rPr>
          <w:b/>
          <w:bCs/>
          <w:rtl/>
        </w:rPr>
        <w:t xml:space="preserve"> </w:t>
      </w:r>
      <w:r w:rsidRPr="00F567E5">
        <w:rPr>
          <w:b/>
          <w:bCs/>
          <w:rtl/>
        </w:rPr>
        <w:t>واعتبار</w:t>
      </w:r>
      <w:r>
        <w:rPr>
          <w:b/>
          <w:bCs/>
          <w:rtl/>
        </w:rPr>
        <w:t xml:space="preserve"> </w:t>
      </w:r>
      <w:r>
        <w:rPr>
          <w:rFonts w:hint="cs"/>
          <w:b/>
          <w:bCs/>
          <w:rtl/>
        </w:rPr>
        <w:t>”</w:t>
      </w:r>
      <w:r w:rsidRPr="00F567E5">
        <w:rPr>
          <w:b/>
          <w:bCs/>
          <w:rtl/>
        </w:rPr>
        <w:t>الميل</w:t>
      </w:r>
      <w:r>
        <w:rPr>
          <w:b/>
          <w:bCs/>
          <w:rtl/>
        </w:rPr>
        <w:t xml:space="preserve"> </w:t>
      </w:r>
      <w:r w:rsidRPr="00F567E5">
        <w:rPr>
          <w:b/>
          <w:bCs/>
          <w:rtl/>
        </w:rPr>
        <w:t>الجنسي</w:t>
      </w:r>
      <w:r>
        <w:rPr>
          <w:b/>
          <w:bCs/>
          <w:rtl/>
        </w:rPr>
        <w:t xml:space="preserve"> </w:t>
      </w:r>
      <w:r w:rsidRPr="00F567E5">
        <w:rPr>
          <w:b/>
          <w:bCs/>
          <w:rtl/>
        </w:rPr>
        <w:t>والهوية</w:t>
      </w:r>
      <w:r>
        <w:rPr>
          <w:b/>
          <w:bCs/>
          <w:rtl/>
        </w:rPr>
        <w:t xml:space="preserve"> </w:t>
      </w:r>
      <w:r w:rsidRPr="00F567E5">
        <w:rPr>
          <w:b/>
          <w:bCs/>
          <w:rtl/>
        </w:rPr>
        <w:t>الجنسانية</w:t>
      </w:r>
      <w:r>
        <w:rPr>
          <w:rFonts w:hint="cs"/>
          <w:b/>
          <w:bCs/>
          <w:rtl/>
        </w:rPr>
        <w:t>“</w:t>
      </w:r>
      <w:r>
        <w:rPr>
          <w:b/>
          <w:bCs/>
          <w:rtl/>
        </w:rPr>
        <w:t xml:space="preserve"> </w:t>
      </w:r>
      <w:r w:rsidRPr="00F567E5">
        <w:rPr>
          <w:b/>
          <w:bCs/>
          <w:rtl/>
        </w:rPr>
        <w:t>ظروفا</w:t>
      </w:r>
      <w:r>
        <w:rPr>
          <w:b/>
          <w:bCs/>
          <w:rtl/>
        </w:rPr>
        <w:t xml:space="preserve"> </w:t>
      </w:r>
      <w:r w:rsidRPr="00F567E5">
        <w:rPr>
          <w:b/>
          <w:bCs/>
          <w:rtl/>
        </w:rPr>
        <w:t>مشدَّدة</w:t>
      </w:r>
      <w:r>
        <w:rPr>
          <w:b/>
          <w:bCs/>
          <w:rtl/>
        </w:rPr>
        <w:t xml:space="preserve"> </w:t>
      </w:r>
      <w:r w:rsidRPr="00F567E5">
        <w:rPr>
          <w:b/>
          <w:bCs/>
          <w:rtl/>
        </w:rPr>
        <w:t>العقوبة</w:t>
      </w:r>
      <w:r>
        <w:rPr>
          <w:b/>
          <w:bCs/>
          <w:rtl/>
        </w:rPr>
        <w:t xml:space="preserve"> </w:t>
      </w:r>
      <w:r w:rsidRPr="00F567E5">
        <w:rPr>
          <w:b/>
          <w:bCs/>
          <w:rtl/>
        </w:rPr>
        <w:t>إذا</w:t>
      </w:r>
      <w:r>
        <w:rPr>
          <w:rFonts w:hint="cs"/>
          <w:b/>
          <w:bCs/>
          <w:rtl/>
        </w:rPr>
        <w:t> </w:t>
      </w:r>
      <w:r w:rsidRPr="00F567E5">
        <w:rPr>
          <w:b/>
          <w:bCs/>
          <w:rtl/>
        </w:rPr>
        <w:t>كانت</w:t>
      </w:r>
      <w:r>
        <w:rPr>
          <w:b/>
          <w:bCs/>
          <w:rtl/>
        </w:rPr>
        <w:t xml:space="preserve"> </w:t>
      </w:r>
      <w:r w:rsidRPr="00F567E5">
        <w:rPr>
          <w:b/>
          <w:bCs/>
          <w:rtl/>
        </w:rPr>
        <w:t>دافعاً</w:t>
      </w:r>
      <w:r>
        <w:rPr>
          <w:b/>
          <w:bCs/>
          <w:rtl/>
        </w:rPr>
        <w:t xml:space="preserve"> </w:t>
      </w:r>
      <w:r w:rsidRPr="00F567E5">
        <w:rPr>
          <w:b/>
          <w:bCs/>
          <w:rtl/>
        </w:rPr>
        <w:t>لارتكاب</w:t>
      </w:r>
      <w:r>
        <w:rPr>
          <w:b/>
          <w:bCs/>
          <w:rtl/>
        </w:rPr>
        <w:t xml:space="preserve"> </w:t>
      </w:r>
      <w:r w:rsidRPr="00F567E5">
        <w:rPr>
          <w:b/>
          <w:bCs/>
          <w:rtl/>
        </w:rPr>
        <w:t>الجريمة</w:t>
      </w:r>
      <w:r w:rsidRPr="00F567E5">
        <w:rPr>
          <w:rtl/>
        </w:rPr>
        <w:t>؛</w:t>
      </w:r>
    </w:p>
    <w:p w14:paraId="5C601DAE" w14:textId="77777777" w:rsidR="00E464E3" w:rsidRPr="00F567E5" w:rsidRDefault="00E464E3" w:rsidP="00E464E3">
      <w:pPr>
        <w:pStyle w:val="SingleTxt"/>
        <w:ind w:left="2592" w:hanging="1328"/>
        <w:rPr>
          <w:b/>
          <w:bCs/>
        </w:rPr>
      </w:pPr>
      <w:r w:rsidRPr="00A925DD">
        <w:rPr>
          <w:rtl/>
        </w:rPr>
        <w:tab/>
        <w:t>’4‘</w:t>
      </w:r>
      <w:r w:rsidRPr="00A925DD">
        <w:rPr>
          <w:rtl/>
        </w:rPr>
        <w:tab/>
      </w:r>
      <w:r w:rsidRPr="00F567E5">
        <w:rPr>
          <w:b/>
          <w:bCs/>
          <w:rtl/>
        </w:rPr>
        <w:t>تنقيح</w:t>
      </w:r>
      <w:r>
        <w:rPr>
          <w:b/>
          <w:bCs/>
          <w:rtl/>
        </w:rPr>
        <w:t xml:space="preserve"> </w:t>
      </w:r>
      <w:r w:rsidRPr="00F567E5">
        <w:rPr>
          <w:b/>
          <w:bCs/>
          <w:rtl/>
        </w:rPr>
        <w:t>المواد</w:t>
      </w:r>
      <w:r>
        <w:rPr>
          <w:rtl/>
        </w:rPr>
        <w:t xml:space="preserve"> </w:t>
      </w:r>
      <w:r>
        <w:rPr>
          <w:b/>
          <w:bCs/>
          <w:rtl/>
        </w:rPr>
        <w:t xml:space="preserve">121 </w:t>
      </w:r>
      <w:r w:rsidRPr="00F567E5">
        <w:rPr>
          <w:b/>
          <w:bCs/>
          <w:rtl/>
        </w:rPr>
        <w:t>إلى</w:t>
      </w:r>
      <w:r>
        <w:rPr>
          <w:b/>
          <w:bCs/>
          <w:rtl/>
        </w:rPr>
        <w:t xml:space="preserve"> 123 </w:t>
      </w:r>
      <w:r w:rsidRPr="00F567E5">
        <w:rPr>
          <w:b/>
          <w:bCs/>
          <w:rtl/>
        </w:rPr>
        <w:t>من</w:t>
      </w:r>
      <w:r>
        <w:rPr>
          <w:b/>
          <w:bCs/>
          <w:rtl/>
        </w:rPr>
        <w:t xml:space="preserve"> </w:t>
      </w:r>
      <w:r w:rsidRPr="00F567E5">
        <w:rPr>
          <w:b/>
          <w:bCs/>
          <w:rtl/>
        </w:rPr>
        <w:t>القانون</w:t>
      </w:r>
      <w:r>
        <w:rPr>
          <w:b/>
          <w:bCs/>
          <w:rtl/>
        </w:rPr>
        <w:t xml:space="preserve"> </w:t>
      </w:r>
      <w:r w:rsidRPr="00F567E5">
        <w:rPr>
          <w:b/>
          <w:bCs/>
          <w:rtl/>
        </w:rPr>
        <w:t>الجنائي</w:t>
      </w:r>
      <w:r>
        <w:rPr>
          <w:b/>
          <w:bCs/>
          <w:rtl/>
        </w:rPr>
        <w:t xml:space="preserve"> </w:t>
      </w:r>
      <w:r w:rsidRPr="00F567E5">
        <w:rPr>
          <w:b/>
          <w:bCs/>
          <w:rtl/>
        </w:rPr>
        <w:t>لحذف</w:t>
      </w:r>
      <w:r>
        <w:rPr>
          <w:b/>
          <w:bCs/>
          <w:rtl/>
        </w:rPr>
        <w:t xml:space="preserve"> </w:t>
      </w:r>
      <w:r w:rsidRPr="00F567E5">
        <w:rPr>
          <w:b/>
          <w:bCs/>
          <w:rtl/>
        </w:rPr>
        <w:t>الإشارة</w:t>
      </w:r>
      <w:r>
        <w:rPr>
          <w:b/>
          <w:bCs/>
          <w:rtl/>
        </w:rPr>
        <w:t xml:space="preserve"> </w:t>
      </w:r>
      <w:r w:rsidRPr="00F567E5">
        <w:rPr>
          <w:b/>
          <w:bCs/>
          <w:rtl/>
        </w:rPr>
        <w:t>إلى</w:t>
      </w:r>
      <w:r>
        <w:rPr>
          <w:b/>
          <w:bCs/>
          <w:rtl/>
        </w:rPr>
        <w:t xml:space="preserve"> </w:t>
      </w:r>
      <w:r>
        <w:rPr>
          <w:rFonts w:hint="cs"/>
          <w:b/>
          <w:bCs/>
          <w:rtl/>
        </w:rPr>
        <w:t>”</w:t>
      </w:r>
      <w:proofErr w:type="spellStart"/>
      <w:r w:rsidRPr="00F567E5">
        <w:rPr>
          <w:b/>
          <w:bCs/>
          <w:rtl/>
        </w:rPr>
        <w:t>السحاق</w:t>
      </w:r>
      <w:proofErr w:type="spellEnd"/>
      <w:r>
        <w:rPr>
          <w:rFonts w:hint="cs"/>
          <w:b/>
          <w:bCs/>
          <w:rtl/>
        </w:rPr>
        <w:t>“</w:t>
      </w:r>
      <w:r w:rsidRPr="00F567E5">
        <w:rPr>
          <w:b/>
          <w:bCs/>
          <w:rtl/>
        </w:rPr>
        <w:t>؛</w:t>
      </w:r>
    </w:p>
    <w:p w14:paraId="6E5F8DCD" w14:textId="1F96DAF3" w:rsidR="00E464E3" w:rsidRPr="00F567E5" w:rsidRDefault="00E464E3" w:rsidP="00E464E3">
      <w:pPr>
        <w:pStyle w:val="SingleTxt"/>
        <w:ind w:left="2592" w:hanging="1328"/>
        <w:rPr>
          <w:b/>
          <w:bCs/>
          <w:rtl/>
          <w:lang w:bidi="en-GB"/>
        </w:rPr>
      </w:pPr>
      <w:r w:rsidRPr="00A925DD">
        <w:rPr>
          <w:rtl/>
        </w:rPr>
        <w:tab/>
        <w:t>’5‘</w:t>
      </w:r>
      <w:r w:rsidRPr="00A925DD">
        <w:rPr>
          <w:rtl/>
        </w:rPr>
        <w:tab/>
      </w:r>
      <w:r w:rsidR="004207A3" w:rsidRPr="004207A3">
        <w:rPr>
          <w:b/>
          <w:bCs/>
          <w:rtl/>
        </w:rPr>
        <w:t xml:space="preserve">التحقيق في التقارير التي تفيد بتعرُّض </w:t>
      </w:r>
      <w:proofErr w:type="spellStart"/>
      <w:r w:rsidR="004207A3" w:rsidRPr="004207A3">
        <w:rPr>
          <w:b/>
          <w:bCs/>
          <w:rtl/>
        </w:rPr>
        <w:t>المثليات</w:t>
      </w:r>
      <w:proofErr w:type="spellEnd"/>
      <w:r w:rsidR="004207A3" w:rsidRPr="004207A3">
        <w:rPr>
          <w:b/>
          <w:bCs/>
          <w:rtl/>
        </w:rPr>
        <w:t xml:space="preserve"> ومزدوجات الميل الجنسي ومغايرات الهوية الجنسانية والأشخاص حاملي صفات الجنسين للتهديد والابتزاز ومحاكمة الجناة وتقديمهم إلى العدالة، حسب الاقتضاء </w:t>
      </w:r>
      <w:r w:rsidRPr="00F567E5">
        <w:rPr>
          <w:b/>
          <w:bCs/>
          <w:rtl/>
        </w:rPr>
        <w:t>؛</w:t>
      </w:r>
    </w:p>
    <w:p w14:paraId="62CFD965" w14:textId="77777777" w:rsidR="00E464E3" w:rsidRPr="00F567E5" w:rsidRDefault="00E464E3" w:rsidP="00E464E3">
      <w:pPr>
        <w:pStyle w:val="SingleTxt"/>
        <w:ind w:left="2592" w:hanging="1328"/>
        <w:rPr>
          <w:b/>
          <w:rtl/>
          <w:lang w:bidi="en-GB"/>
        </w:rPr>
      </w:pPr>
      <w:r w:rsidRPr="00A925DD">
        <w:rPr>
          <w:rtl/>
        </w:rPr>
        <w:tab/>
        <w:t>’6‘</w:t>
      </w:r>
      <w:r w:rsidRPr="00A925DD">
        <w:rPr>
          <w:rtl/>
        </w:rPr>
        <w:tab/>
      </w:r>
      <w:r w:rsidRPr="00F567E5">
        <w:rPr>
          <w:b/>
          <w:bCs/>
          <w:rtl/>
        </w:rPr>
        <w:t>ضمان</w:t>
      </w:r>
      <w:r>
        <w:rPr>
          <w:b/>
          <w:bCs/>
          <w:rtl/>
        </w:rPr>
        <w:t xml:space="preserve"> </w:t>
      </w:r>
      <w:r w:rsidRPr="00F567E5">
        <w:rPr>
          <w:b/>
          <w:bCs/>
          <w:rtl/>
        </w:rPr>
        <w:t>عدم</w:t>
      </w:r>
      <w:r>
        <w:rPr>
          <w:b/>
          <w:bCs/>
          <w:rtl/>
        </w:rPr>
        <w:t xml:space="preserve"> </w:t>
      </w:r>
      <w:r w:rsidRPr="00F567E5">
        <w:rPr>
          <w:b/>
          <w:bCs/>
          <w:rtl/>
        </w:rPr>
        <w:t>تعرُّض</w:t>
      </w:r>
      <w:r>
        <w:rPr>
          <w:b/>
          <w:bCs/>
          <w:rtl/>
        </w:rPr>
        <w:t xml:space="preserve"> </w:t>
      </w:r>
      <w:proofErr w:type="spellStart"/>
      <w:r w:rsidRPr="00F567E5">
        <w:rPr>
          <w:b/>
          <w:bCs/>
          <w:rtl/>
        </w:rPr>
        <w:t>المثليات</w:t>
      </w:r>
      <w:proofErr w:type="spellEnd"/>
      <w:r>
        <w:rPr>
          <w:b/>
          <w:bCs/>
          <w:rtl/>
        </w:rPr>
        <w:t xml:space="preserve"> </w:t>
      </w:r>
      <w:r w:rsidRPr="00F567E5">
        <w:rPr>
          <w:b/>
          <w:bCs/>
          <w:rtl/>
        </w:rPr>
        <w:t>ومزدوجات</w:t>
      </w:r>
      <w:r>
        <w:rPr>
          <w:b/>
          <w:bCs/>
          <w:rtl/>
        </w:rPr>
        <w:t xml:space="preserve"> </w:t>
      </w:r>
      <w:r w:rsidRPr="00F567E5">
        <w:rPr>
          <w:b/>
          <w:bCs/>
          <w:rtl/>
        </w:rPr>
        <w:t>الميل</w:t>
      </w:r>
      <w:r>
        <w:rPr>
          <w:b/>
          <w:bCs/>
          <w:rtl/>
        </w:rPr>
        <w:t xml:space="preserve"> </w:t>
      </w:r>
      <w:r w:rsidRPr="00F567E5">
        <w:rPr>
          <w:b/>
          <w:bCs/>
          <w:rtl/>
        </w:rPr>
        <w:t>الجنسي</w:t>
      </w:r>
      <w:r>
        <w:rPr>
          <w:b/>
          <w:bCs/>
          <w:rtl/>
        </w:rPr>
        <w:t xml:space="preserve"> </w:t>
      </w:r>
      <w:r w:rsidRPr="00F567E5">
        <w:rPr>
          <w:b/>
          <w:bCs/>
          <w:rtl/>
        </w:rPr>
        <w:t>ومغايرات</w:t>
      </w:r>
      <w:r>
        <w:rPr>
          <w:b/>
          <w:bCs/>
          <w:rtl/>
        </w:rPr>
        <w:t xml:space="preserve"> </w:t>
      </w:r>
      <w:r w:rsidRPr="00F567E5">
        <w:rPr>
          <w:b/>
          <w:bCs/>
          <w:rtl/>
        </w:rPr>
        <w:t>الهوية</w:t>
      </w:r>
      <w:r>
        <w:rPr>
          <w:b/>
          <w:bCs/>
          <w:rtl/>
        </w:rPr>
        <w:t xml:space="preserve"> </w:t>
      </w:r>
      <w:r w:rsidRPr="00F567E5">
        <w:rPr>
          <w:b/>
          <w:bCs/>
          <w:rtl/>
        </w:rPr>
        <w:t>الجنسانية</w:t>
      </w:r>
      <w:r>
        <w:rPr>
          <w:b/>
          <w:bCs/>
          <w:rtl/>
        </w:rPr>
        <w:t xml:space="preserve"> </w:t>
      </w:r>
      <w:r w:rsidRPr="00F567E5">
        <w:rPr>
          <w:b/>
          <w:bCs/>
          <w:rtl/>
        </w:rPr>
        <w:t>والأشخاص</w:t>
      </w:r>
      <w:r>
        <w:rPr>
          <w:b/>
          <w:bCs/>
          <w:rtl/>
        </w:rPr>
        <w:t xml:space="preserve"> </w:t>
      </w:r>
      <w:r w:rsidRPr="00F567E5">
        <w:rPr>
          <w:b/>
          <w:bCs/>
          <w:rtl/>
        </w:rPr>
        <w:t>حاملي</w:t>
      </w:r>
      <w:r>
        <w:rPr>
          <w:b/>
          <w:bCs/>
          <w:rtl/>
        </w:rPr>
        <w:t xml:space="preserve"> </w:t>
      </w:r>
      <w:r w:rsidRPr="00F567E5">
        <w:rPr>
          <w:b/>
          <w:bCs/>
          <w:rtl/>
        </w:rPr>
        <w:t>صفات</w:t>
      </w:r>
      <w:r>
        <w:rPr>
          <w:b/>
          <w:bCs/>
          <w:rtl/>
        </w:rPr>
        <w:t xml:space="preserve"> </w:t>
      </w:r>
      <w:r w:rsidRPr="00F567E5">
        <w:rPr>
          <w:b/>
          <w:bCs/>
          <w:rtl/>
        </w:rPr>
        <w:t>الجنسين</w:t>
      </w:r>
      <w:r>
        <w:rPr>
          <w:b/>
          <w:bCs/>
          <w:rtl/>
        </w:rPr>
        <w:t xml:space="preserve"> </w:t>
      </w:r>
      <w:r w:rsidRPr="00F567E5">
        <w:rPr>
          <w:b/>
          <w:bCs/>
          <w:rtl/>
        </w:rPr>
        <w:t>للمحاكمة</w:t>
      </w:r>
      <w:r>
        <w:rPr>
          <w:b/>
          <w:bCs/>
          <w:rtl/>
        </w:rPr>
        <w:t xml:space="preserve"> </w:t>
      </w:r>
      <w:r w:rsidRPr="00F567E5">
        <w:rPr>
          <w:b/>
          <w:bCs/>
          <w:rtl/>
        </w:rPr>
        <w:t>بناءً</w:t>
      </w:r>
      <w:r>
        <w:rPr>
          <w:b/>
          <w:bCs/>
          <w:rtl/>
        </w:rPr>
        <w:t xml:space="preserve"> </w:t>
      </w:r>
      <w:r w:rsidRPr="00F567E5">
        <w:rPr>
          <w:b/>
          <w:bCs/>
          <w:rtl/>
        </w:rPr>
        <w:t>على</w:t>
      </w:r>
      <w:r>
        <w:rPr>
          <w:b/>
          <w:bCs/>
          <w:rtl/>
        </w:rPr>
        <w:t xml:space="preserve"> </w:t>
      </w:r>
      <w:proofErr w:type="spellStart"/>
      <w:r w:rsidRPr="00F567E5">
        <w:rPr>
          <w:b/>
          <w:bCs/>
          <w:rtl/>
        </w:rPr>
        <w:t>ميولاتهم</w:t>
      </w:r>
      <w:proofErr w:type="spellEnd"/>
      <w:r>
        <w:rPr>
          <w:b/>
          <w:bCs/>
          <w:rtl/>
        </w:rPr>
        <w:t xml:space="preserve"> </w:t>
      </w:r>
      <w:r w:rsidRPr="00F567E5">
        <w:rPr>
          <w:b/>
          <w:bCs/>
          <w:rtl/>
        </w:rPr>
        <w:t>الجنسية</w:t>
      </w:r>
      <w:r>
        <w:rPr>
          <w:b/>
          <w:bCs/>
          <w:rtl/>
        </w:rPr>
        <w:t xml:space="preserve"> </w:t>
      </w:r>
      <w:r w:rsidRPr="00F567E5">
        <w:rPr>
          <w:b/>
          <w:bCs/>
          <w:rtl/>
        </w:rPr>
        <w:t>الحقيقية</w:t>
      </w:r>
      <w:r>
        <w:rPr>
          <w:b/>
          <w:bCs/>
          <w:rtl/>
        </w:rPr>
        <w:t xml:space="preserve"> </w:t>
      </w:r>
      <w:r w:rsidRPr="00F567E5">
        <w:rPr>
          <w:b/>
          <w:bCs/>
          <w:rtl/>
        </w:rPr>
        <w:t>أو</w:t>
      </w:r>
      <w:r>
        <w:rPr>
          <w:b/>
          <w:bCs/>
          <w:rtl/>
        </w:rPr>
        <w:t xml:space="preserve"> </w:t>
      </w:r>
      <w:r w:rsidRPr="00F567E5">
        <w:rPr>
          <w:b/>
          <w:bCs/>
          <w:rtl/>
        </w:rPr>
        <w:t>المفترضة</w:t>
      </w:r>
      <w:r>
        <w:rPr>
          <w:b/>
          <w:bCs/>
          <w:rtl/>
        </w:rPr>
        <w:t xml:space="preserve"> </w:t>
      </w:r>
      <w:r w:rsidRPr="00F567E5">
        <w:rPr>
          <w:b/>
          <w:bCs/>
          <w:rtl/>
        </w:rPr>
        <w:t>أو</w:t>
      </w:r>
      <w:r>
        <w:rPr>
          <w:b/>
          <w:bCs/>
          <w:rtl/>
        </w:rPr>
        <w:t xml:space="preserve"> </w:t>
      </w:r>
      <w:r w:rsidRPr="00F567E5">
        <w:rPr>
          <w:b/>
          <w:bCs/>
          <w:rtl/>
        </w:rPr>
        <w:t>هويتهم</w:t>
      </w:r>
      <w:r>
        <w:rPr>
          <w:b/>
          <w:bCs/>
          <w:rtl/>
        </w:rPr>
        <w:t xml:space="preserve"> </w:t>
      </w:r>
      <w:r w:rsidRPr="00F567E5">
        <w:rPr>
          <w:b/>
          <w:bCs/>
          <w:rtl/>
        </w:rPr>
        <w:t>الجنسانية</w:t>
      </w:r>
      <w:r>
        <w:rPr>
          <w:b/>
          <w:bCs/>
          <w:rtl/>
        </w:rPr>
        <w:t xml:space="preserve"> </w:t>
      </w:r>
      <w:r w:rsidRPr="00F567E5">
        <w:rPr>
          <w:b/>
          <w:bCs/>
          <w:rtl/>
        </w:rPr>
        <w:t>لا</w:t>
      </w:r>
      <w:r>
        <w:rPr>
          <w:b/>
          <w:bCs/>
          <w:rtl/>
        </w:rPr>
        <w:t xml:space="preserve"> </w:t>
      </w:r>
      <w:r w:rsidRPr="00F567E5">
        <w:rPr>
          <w:b/>
          <w:bCs/>
          <w:rtl/>
        </w:rPr>
        <w:t>غير</w:t>
      </w:r>
      <w:r w:rsidRPr="00F567E5">
        <w:rPr>
          <w:rtl/>
        </w:rPr>
        <w:t>؛</w:t>
      </w:r>
    </w:p>
    <w:p w14:paraId="5AD3F57F" w14:textId="62195137" w:rsidR="00E464E3" w:rsidRPr="00F567E5" w:rsidRDefault="00E464E3" w:rsidP="00E464E3">
      <w:pPr>
        <w:pStyle w:val="SingleTxt"/>
        <w:rPr>
          <w:b/>
          <w:bCs/>
          <w:rtl/>
          <w:lang w:bidi="en-GB"/>
        </w:rPr>
      </w:pPr>
      <w:r>
        <w:rPr>
          <w:rtl/>
        </w:rPr>
        <w:tab/>
      </w:r>
      <w:r w:rsidRPr="00F567E5">
        <w:rPr>
          <w:rtl/>
        </w:rPr>
        <w:t>(ج)</w:t>
      </w:r>
      <w:r w:rsidRPr="00F567E5">
        <w:rPr>
          <w:rtl/>
        </w:rPr>
        <w:tab/>
      </w:r>
      <w:r w:rsidRPr="00F567E5">
        <w:rPr>
          <w:b/>
          <w:bCs/>
          <w:rtl/>
        </w:rPr>
        <w:t>فيما</w:t>
      </w:r>
      <w:r>
        <w:rPr>
          <w:b/>
          <w:bCs/>
          <w:rtl/>
        </w:rPr>
        <w:t xml:space="preserve"> </w:t>
      </w:r>
      <w:r w:rsidRPr="00F567E5">
        <w:rPr>
          <w:b/>
          <w:bCs/>
          <w:rtl/>
        </w:rPr>
        <w:t>يتعلق</w:t>
      </w:r>
      <w:r>
        <w:rPr>
          <w:b/>
          <w:bCs/>
          <w:rtl/>
        </w:rPr>
        <w:t xml:space="preserve"> </w:t>
      </w:r>
      <w:r w:rsidRPr="00F567E5">
        <w:rPr>
          <w:b/>
          <w:bCs/>
          <w:rtl/>
        </w:rPr>
        <w:t>بمسائل</w:t>
      </w:r>
      <w:r>
        <w:rPr>
          <w:b/>
          <w:bCs/>
          <w:rtl/>
        </w:rPr>
        <w:t xml:space="preserve"> </w:t>
      </w:r>
      <w:r w:rsidRPr="00F567E5">
        <w:rPr>
          <w:b/>
          <w:bCs/>
          <w:rtl/>
        </w:rPr>
        <w:t>النساء</w:t>
      </w:r>
      <w:r>
        <w:rPr>
          <w:b/>
          <w:bCs/>
          <w:rtl/>
        </w:rPr>
        <w:t xml:space="preserve"> </w:t>
      </w:r>
      <w:r w:rsidRPr="00F567E5">
        <w:rPr>
          <w:b/>
          <w:bCs/>
          <w:rtl/>
        </w:rPr>
        <w:t>طالبات</w:t>
      </w:r>
      <w:r>
        <w:rPr>
          <w:b/>
          <w:bCs/>
          <w:rtl/>
        </w:rPr>
        <w:t xml:space="preserve"> </w:t>
      </w:r>
      <w:r w:rsidRPr="00F567E5">
        <w:rPr>
          <w:b/>
          <w:bCs/>
          <w:rtl/>
        </w:rPr>
        <w:t>اللجوء</w:t>
      </w:r>
      <w:r>
        <w:rPr>
          <w:b/>
          <w:bCs/>
          <w:rtl/>
        </w:rPr>
        <w:t xml:space="preserve"> </w:t>
      </w:r>
      <w:r w:rsidRPr="00F567E5">
        <w:rPr>
          <w:b/>
          <w:bCs/>
          <w:rtl/>
        </w:rPr>
        <w:t>واللاجئات</w:t>
      </w:r>
      <w:r>
        <w:rPr>
          <w:b/>
          <w:bCs/>
          <w:rtl/>
        </w:rPr>
        <w:t xml:space="preserve"> </w:t>
      </w:r>
      <w:r w:rsidRPr="00F567E5">
        <w:rPr>
          <w:b/>
          <w:bCs/>
          <w:rtl/>
        </w:rPr>
        <w:t>وعديمات</w:t>
      </w:r>
      <w:r>
        <w:rPr>
          <w:b/>
          <w:bCs/>
          <w:rtl/>
        </w:rPr>
        <w:t xml:space="preserve"> </w:t>
      </w:r>
      <w:r w:rsidRPr="00F567E5">
        <w:rPr>
          <w:b/>
          <w:bCs/>
          <w:rtl/>
        </w:rPr>
        <w:t>الجنسية</w:t>
      </w:r>
      <w:r>
        <w:rPr>
          <w:b/>
          <w:bCs/>
          <w:rtl/>
        </w:rPr>
        <w:t xml:space="preserve"> </w:t>
      </w:r>
      <w:r w:rsidRPr="00F567E5">
        <w:rPr>
          <w:b/>
          <w:bCs/>
          <w:rtl/>
        </w:rPr>
        <w:t>وذوات</w:t>
      </w:r>
      <w:r>
        <w:rPr>
          <w:b/>
          <w:bCs/>
          <w:rtl/>
        </w:rPr>
        <w:t xml:space="preserve"> </w:t>
      </w:r>
      <w:r w:rsidRPr="00F567E5">
        <w:rPr>
          <w:b/>
          <w:bCs/>
          <w:rtl/>
        </w:rPr>
        <w:t>الجنسية</w:t>
      </w:r>
      <w:r>
        <w:rPr>
          <w:b/>
          <w:bCs/>
          <w:rtl/>
        </w:rPr>
        <w:t xml:space="preserve"> </w:t>
      </w:r>
      <w:r w:rsidRPr="00F567E5">
        <w:rPr>
          <w:b/>
          <w:bCs/>
          <w:rtl/>
        </w:rPr>
        <w:t>غير</w:t>
      </w:r>
      <w:r>
        <w:rPr>
          <w:b/>
          <w:bCs/>
          <w:rtl/>
        </w:rPr>
        <w:t xml:space="preserve"> </w:t>
      </w:r>
      <w:r w:rsidRPr="00F567E5">
        <w:rPr>
          <w:b/>
          <w:bCs/>
          <w:rtl/>
        </w:rPr>
        <w:t>المحدَّدة:</w:t>
      </w:r>
    </w:p>
    <w:p w14:paraId="107DE201" w14:textId="77777777" w:rsidR="00E464E3" w:rsidRPr="00F567E5" w:rsidRDefault="00E464E3" w:rsidP="00E464E3">
      <w:pPr>
        <w:pStyle w:val="SingleTxt"/>
        <w:ind w:left="2592" w:hanging="1328"/>
        <w:rPr>
          <w:b/>
          <w:bCs/>
          <w:rtl/>
          <w:lang w:bidi="en-GB"/>
        </w:rPr>
      </w:pPr>
      <w:r w:rsidRPr="00A925DD">
        <w:rPr>
          <w:rtl/>
        </w:rPr>
        <w:tab/>
        <w:t>’1‘</w:t>
      </w:r>
      <w:r w:rsidRPr="00A925DD">
        <w:rPr>
          <w:rtl/>
        </w:rPr>
        <w:tab/>
      </w:r>
      <w:r w:rsidRPr="00F567E5">
        <w:rPr>
          <w:b/>
          <w:bCs/>
          <w:rtl/>
        </w:rPr>
        <w:t>إتاحة</w:t>
      </w:r>
      <w:r>
        <w:rPr>
          <w:b/>
          <w:bCs/>
          <w:rtl/>
        </w:rPr>
        <w:t xml:space="preserve"> </w:t>
      </w:r>
      <w:r w:rsidRPr="00F567E5">
        <w:rPr>
          <w:b/>
          <w:bCs/>
          <w:rtl/>
        </w:rPr>
        <w:t>التأمين</w:t>
      </w:r>
      <w:r>
        <w:rPr>
          <w:b/>
          <w:bCs/>
          <w:rtl/>
        </w:rPr>
        <w:t xml:space="preserve"> </w:t>
      </w:r>
      <w:r w:rsidRPr="00F567E5">
        <w:rPr>
          <w:b/>
          <w:bCs/>
          <w:rtl/>
        </w:rPr>
        <w:t>الصحي</w:t>
      </w:r>
      <w:r>
        <w:rPr>
          <w:b/>
          <w:bCs/>
          <w:rtl/>
        </w:rPr>
        <w:t xml:space="preserve"> </w:t>
      </w:r>
      <w:r w:rsidRPr="00F567E5">
        <w:rPr>
          <w:b/>
          <w:bCs/>
          <w:rtl/>
        </w:rPr>
        <w:t>والخدمات</w:t>
      </w:r>
      <w:r>
        <w:rPr>
          <w:b/>
          <w:bCs/>
          <w:rtl/>
        </w:rPr>
        <w:t xml:space="preserve"> </w:t>
      </w:r>
      <w:r w:rsidRPr="00F567E5">
        <w:rPr>
          <w:b/>
          <w:bCs/>
          <w:rtl/>
        </w:rPr>
        <w:t>الصحية</w:t>
      </w:r>
      <w:r>
        <w:rPr>
          <w:b/>
          <w:bCs/>
          <w:rtl/>
        </w:rPr>
        <w:t xml:space="preserve"> </w:t>
      </w:r>
      <w:r w:rsidRPr="00F567E5">
        <w:rPr>
          <w:b/>
          <w:bCs/>
          <w:rtl/>
        </w:rPr>
        <w:t>الأساسية،</w:t>
      </w:r>
      <w:r>
        <w:rPr>
          <w:b/>
          <w:bCs/>
          <w:rtl/>
        </w:rPr>
        <w:t xml:space="preserve"> </w:t>
      </w:r>
      <w:r w:rsidRPr="00F567E5">
        <w:rPr>
          <w:b/>
          <w:bCs/>
          <w:rtl/>
        </w:rPr>
        <w:t>بما</w:t>
      </w:r>
      <w:r>
        <w:rPr>
          <w:b/>
          <w:bCs/>
          <w:rtl/>
        </w:rPr>
        <w:t xml:space="preserve"> </w:t>
      </w:r>
      <w:r w:rsidRPr="00F567E5">
        <w:rPr>
          <w:b/>
          <w:bCs/>
          <w:rtl/>
        </w:rPr>
        <w:t>في</w:t>
      </w:r>
      <w:r>
        <w:rPr>
          <w:b/>
          <w:bCs/>
          <w:rtl/>
        </w:rPr>
        <w:t xml:space="preserve"> </w:t>
      </w:r>
      <w:r w:rsidRPr="00F567E5">
        <w:rPr>
          <w:b/>
          <w:bCs/>
          <w:rtl/>
        </w:rPr>
        <w:t>ذلك</w:t>
      </w:r>
      <w:r>
        <w:rPr>
          <w:b/>
          <w:bCs/>
          <w:rtl/>
        </w:rPr>
        <w:t xml:space="preserve"> </w:t>
      </w:r>
      <w:r w:rsidRPr="00F567E5">
        <w:rPr>
          <w:b/>
          <w:bCs/>
          <w:rtl/>
        </w:rPr>
        <w:t>الرعاية</w:t>
      </w:r>
      <w:r>
        <w:rPr>
          <w:b/>
          <w:bCs/>
          <w:rtl/>
        </w:rPr>
        <w:t xml:space="preserve"> </w:t>
      </w:r>
      <w:r w:rsidRPr="00F567E5">
        <w:rPr>
          <w:b/>
          <w:bCs/>
          <w:rtl/>
        </w:rPr>
        <w:t>قبل</w:t>
      </w:r>
      <w:r>
        <w:rPr>
          <w:b/>
          <w:bCs/>
          <w:rtl/>
        </w:rPr>
        <w:t xml:space="preserve"> </w:t>
      </w:r>
      <w:r w:rsidRPr="00F567E5">
        <w:rPr>
          <w:b/>
          <w:bCs/>
          <w:rtl/>
        </w:rPr>
        <w:t>الولادة</w:t>
      </w:r>
      <w:r>
        <w:rPr>
          <w:b/>
          <w:bCs/>
          <w:rtl/>
        </w:rPr>
        <w:t xml:space="preserve"> </w:t>
      </w:r>
      <w:r w:rsidRPr="00F567E5">
        <w:rPr>
          <w:b/>
          <w:bCs/>
          <w:rtl/>
        </w:rPr>
        <w:t>وبعدها،</w:t>
      </w:r>
      <w:r>
        <w:rPr>
          <w:b/>
          <w:bCs/>
          <w:rtl/>
        </w:rPr>
        <w:t xml:space="preserve"> </w:t>
      </w:r>
      <w:r w:rsidRPr="00F567E5">
        <w:rPr>
          <w:b/>
          <w:bCs/>
          <w:rtl/>
        </w:rPr>
        <w:t>للنساء</w:t>
      </w:r>
      <w:r>
        <w:rPr>
          <w:b/>
          <w:bCs/>
          <w:rtl/>
        </w:rPr>
        <w:t xml:space="preserve"> </w:t>
      </w:r>
      <w:r w:rsidRPr="00F567E5">
        <w:rPr>
          <w:b/>
          <w:bCs/>
          <w:rtl/>
        </w:rPr>
        <w:t>طالبات</w:t>
      </w:r>
      <w:r>
        <w:rPr>
          <w:b/>
          <w:bCs/>
          <w:rtl/>
        </w:rPr>
        <w:t xml:space="preserve"> </w:t>
      </w:r>
      <w:r w:rsidRPr="00F567E5">
        <w:rPr>
          <w:b/>
          <w:bCs/>
          <w:rtl/>
        </w:rPr>
        <w:t>اللجوء</w:t>
      </w:r>
      <w:r>
        <w:rPr>
          <w:b/>
          <w:bCs/>
          <w:rtl/>
        </w:rPr>
        <w:t xml:space="preserve"> </w:t>
      </w:r>
      <w:r w:rsidRPr="00F567E5">
        <w:rPr>
          <w:b/>
          <w:bCs/>
          <w:rtl/>
        </w:rPr>
        <w:t>واللاجئات</w:t>
      </w:r>
      <w:r>
        <w:rPr>
          <w:b/>
          <w:bCs/>
          <w:rtl/>
        </w:rPr>
        <w:t xml:space="preserve"> </w:t>
      </w:r>
      <w:r w:rsidRPr="00F567E5">
        <w:rPr>
          <w:b/>
          <w:bCs/>
          <w:rtl/>
        </w:rPr>
        <w:t>وعديمات</w:t>
      </w:r>
      <w:r>
        <w:rPr>
          <w:b/>
          <w:bCs/>
          <w:rtl/>
        </w:rPr>
        <w:t xml:space="preserve"> </w:t>
      </w:r>
      <w:r w:rsidRPr="00F567E5">
        <w:rPr>
          <w:b/>
          <w:bCs/>
          <w:rtl/>
        </w:rPr>
        <w:t>الجنسية</w:t>
      </w:r>
      <w:r>
        <w:rPr>
          <w:b/>
          <w:bCs/>
          <w:rtl/>
        </w:rPr>
        <w:t xml:space="preserve"> </w:t>
      </w:r>
      <w:r w:rsidRPr="00F567E5">
        <w:rPr>
          <w:b/>
          <w:bCs/>
          <w:rtl/>
        </w:rPr>
        <w:t>وذوات</w:t>
      </w:r>
      <w:r>
        <w:rPr>
          <w:b/>
          <w:bCs/>
          <w:rtl/>
        </w:rPr>
        <w:t xml:space="preserve"> </w:t>
      </w:r>
      <w:r w:rsidRPr="00F567E5">
        <w:rPr>
          <w:b/>
          <w:bCs/>
          <w:rtl/>
        </w:rPr>
        <w:t>الجنسية</w:t>
      </w:r>
      <w:r>
        <w:rPr>
          <w:b/>
          <w:bCs/>
          <w:rtl/>
        </w:rPr>
        <w:t xml:space="preserve"> </w:t>
      </w:r>
      <w:r w:rsidRPr="00F567E5">
        <w:rPr>
          <w:b/>
          <w:bCs/>
          <w:rtl/>
        </w:rPr>
        <w:t>غير</w:t>
      </w:r>
      <w:r>
        <w:rPr>
          <w:b/>
          <w:bCs/>
          <w:rtl/>
        </w:rPr>
        <w:t xml:space="preserve"> </w:t>
      </w:r>
      <w:r w:rsidRPr="00F567E5">
        <w:rPr>
          <w:b/>
          <w:bCs/>
          <w:rtl/>
        </w:rPr>
        <w:t>المحدَّدة،</w:t>
      </w:r>
      <w:r>
        <w:rPr>
          <w:b/>
          <w:bCs/>
          <w:rtl/>
        </w:rPr>
        <w:t xml:space="preserve"> </w:t>
      </w:r>
      <w:r w:rsidRPr="00F567E5">
        <w:rPr>
          <w:b/>
          <w:bCs/>
          <w:rtl/>
        </w:rPr>
        <w:t>بمن</w:t>
      </w:r>
      <w:r>
        <w:rPr>
          <w:b/>
          <w:bCs/>
          <w:rtl/>
        </w:rPr>
        <w:t xml:space="preserve"> </w:t>
      </w:r>
      <w:r w:rsidRPr="00F567E5">
        <w:rPr>
          <w:b/>
          <w:bCs/>
          <w:rtl/>
        </w:rPr>
        <w:t>فيهن</w:t>
      </w:r>
      <w:r>
        <w:rPr>
          <w:b/>
          <w:bCs/>
          <w:rtl/>
        </w:rPr>
        <w:t xml:space="preserve"> </w:t>
      </w:r>
      <w:r w:rsidRPr="00F567E5">
        <w:rPr>
          <w:b/>
          <w:bCs/>
          <w:rtl/>
        </w:rPr>
        <w:t>المقيمات</w:t>
      </w:r>
      <w:r>
        <w:rPr>
          <w:b/>
          <w:bCs/>
          <w:rtl/>
        </w:rPr>
        <w:t xml:space="preserve"> </w:t>
      </w:r>
      <w:r w:rsidRPr="00F567E5">
        <w:rPr>
          <w:b/>
          <w:bCs/>
          <w:rtl/>
        </w:rPr>
        <w:t>بصفة</w:t>
      </w:r>
      <w:r>
        <w:rPr>
          <w:b/>
          <w:bCs/>
          <w:rtl/>
        </w:rPr>
        <w:t xml:space="preserve"> </w:t>
      </w:r>
      <w:r w:rsidRPr="00F567E5">
        <w:rPr>
          <w:b/>
          <w:bCs/>
          <w:rtl/>
        </w:rPr>
        <w:t>مؤقتة</w:t>
      </w:r>
      <w:r>
        <w:rPr>
          <w:b/>
          <w:bCs/>
          <w:rtl/>
        </w:rPr>
        <w:t xml:space="preserve"> </w:t>
      </w:r>
      <w:r w:rsidRPr="00F567E5">
        <w:rPr>
          <w:b/>
          <w:bCs/>
          <w:rtl/>
        </w:rPr>
        <w:t>في</w:t>
      </w:r>
      <w:r>
        <w:rPr>
          <w:b/>
          <w:bCs/>
          <w:rtl/>
        </w:rPr>
        <w:t xml:space="preserve"> </w:t>
      </w:r>
      <w:r w:rsidRPr="00F567E5">
        <w:rPr>
          <w:b/>
          <w:bCs/>
          <w:rtl/>
        </w:rPr>
        <w:t>الدولة</w:t>
      </w:r>
      <w:r>
        <w:rPr>
          <w:b/>
          <w:bCs/>
          <w:rtl/>
        </w:rPr>
        <w:t xml:space="preserve"> </w:t>
      </w:r>
      <w:r w:rsidRPr="00F567E5">
        <w:rPr>
          <w:b/>
          <w:bCs/>
          <w:rtl/>
        </w:rPr>
        <w:t>الطرف؛</w:t>
      </w:r>
      <w:r>
        <w:rPr>
          <w:b/>
          <w:bCs/>
          <w:rtl/>
        </w:rPr>
        <w:t xml:space="preserve"> </w:t>
      </w:r>
      <w:r w:rsidRPr="00F567E5">
        <w:rPr>
          <w:b/>
          <w:bCs/>
          <w:rtl/>
        </w:rPr>
        <w:t>وضمان</w:t>
      </w:r>
      <w:r>
        <w:rPr>
          <w:b/>
          <w:bCs/>
          <w:rtl/>
        </w:rPr>
        <w:t xml:space="preserve"> </w:t>
      </w:r>
      <w:r w:rsidRPr="00F567E5">
        <w:rPr>
          <w:b/>
          <w:bCs/>
          <w:rtl/>
        </w:rPr>
        <w:t>إمكانية</w:t>
      </w:r>
      <w:r>
        <w:rPr>
          <w:b/>
          <w:bCs/>
          <w:rtl/>
        </w:rPr>
        <w:t xml:space="preserve"> </w:t>
      </w:r>
      <w:r w:rsidRPr="00F567E5">
        <w:rPr>
          <w:b/>
          <w:bCs/>
          <w:rtl/>
        </w:rPr>
        <w:t>حصولهن</w:t>
      </w:r>
      <w:r>
        <w:rPr>
          <w:b/>
          <w:bCs/>
          <w:rtl/>
        </w:rPr>
        <w:t xml:space="preserve"> </w:t>
      </w:r>
      <w:r w:rsidRPr="00F567E5">
        <w:rPr>
          <w:b/>
          <w:bCs/>
          <w:rtl/>
        </w:rPr>
        <w:t>على</w:t>
      </w:r>
      <w:r>
        <w:rPr>
          <w:b/>
          <w:bCs/>
          <w:rtl/>
        </w:rPr>
        <w:t xml:space="preserve"> </w:t>
      </w:r>
      <w:r w:rsidRPr="00F567E5">
        <w:rPr>
          <w:b/>
          <w:bCs/>
          <w:rtl/>
        </w:rPr>
        <w:t>العمل</w:t>
      </w:r>
      <w:r>
        <w:rPr>
          <w:b/>
          <w:bCs/>
          <w:rtl/>
        </w:rPr>
        <w:t xml:space="preserve"> </w:t>
      </w:r>
      <w:r w:rsidRPr="00F567E5">
        <w:rPr>
          <w:b/>
          <w:bCs/>
          <w:rtl/>
        </w:rPr>
        <w:t>والتعليم</w:t>
      </w:r>
      <w:r>
        <w:rPr>
          <w:b/>
          <w:bCs/>
          <w:rtl/>
        </w:rPr>
        <w:t xml:space="preserve"> </w:t>
      </w:r>
      <w:r w:rsidRPr="00F567E5">
        <w:rPr>
          <w:b/>
          <w:bCs/>
          <w:rtl/>
        </w:rPr>
        <w:t>وتسجيل</w:t>
      </w:r>
      <w:r>
        <w:rPr>
          <w:b/>
          <w:bCs/>
          <w:rtl/>
        </w:rPr>
        <w:t xml:space="preserve"> </w:t>
      </w:r>
      <w:r w:rsidRPr="00F567E5">
        <w:rPr>
          <w:b/>
          <w:bCs/>
          <w:rtl/>
        </w:rPr>
        <w:t>الإجراءات</w:t>
      </w:r>
      <w:r>
        <w:rPr>
          <w:b/>
          <w:bCs/>
          <w:rtl/>
        </w:rPr>
        <w:t xml:space="preserve"> </w:t>
      </w:r>
      <w:r w:rsidRPr="00F567E5">
        <w:rPr>
          <w:b/>
          <w:bCs/>
          <w:rtl/>
        </w:rPr>
        <w:t>المدنية؛</w:t>
      </w:r>
    </w:p>
    <w:p w14:paraId="4854042C" w14:textId="05F30230" w:rsidR="00E464E3" w:rsidRPr="00F567E5" w:rsidRDefault="00E464E3" w:rsidP="004207A3">
      <w:pPr>
        <w:pStyle w:val="SingleTxt"/>
        <w:ind w:left="2592" w:hanging="1328"/>
        <w:rPr>
          <w:b/>
          <w:bCs/>
        </w:rPr>
      </w:pPr>
      <w:r w:rsidRPr="00A925DD">
        <w:rPr>
          <w:rtl/>
        </w:rPr>
        <w:tab/>
      </w:r>
      <w:r w:rsidRPr="00A925DD">
        <w:rPr>
          <w:rFonts w:hint="cs"/>
          <w:rtl/>
        </w:rPr>
        <w:t>’</w:t>
      </w:r>
      <w:r w:rsidRPr="00A925DD">
        <w:rPr>
          <w:rtl/>
        </w:rPr>
        <w:t>2</w:t>
      </w:r>
      <w:r w:rsidRPr="00A925DD">
        <w:rPr>
          <w:rFonts w:hint="cs"/>
          <w:rtl/>
        </w:rPr>
        <w:t>‘</w:t>
      </w:r>
      <w:r w:rsidRPr="00A925DD">
        <w:rPr>
          <w:rtl/>
        </w:rPr>
        <w:tab/>
      </w:r>
      <w:r w:rsidR="004207A3" w:rsidRPr="004207A3">
        <w:rPr>
          <w:b/>
          <w:bCs/>
          <w:rtl/>
        </w:rPr>
        <w:t xml:space="preserve">تعزيز إجراءاتها المتعلقة بتحديد هويات طالبي اللجوء وتحديد وضع اللجوء، والتي يتعين أن تكون مراعيةً للاعتبارات الجنسانية وللسنّ وللمسائل المثيرة للحساسيات الثقافية، وذلك من أجل ضمان التحديد المنهجي والمبكر لهويات النساء والفتيات اللاتي تعرّضن للعنف </w:t>
      </w:r>
      <w:proofErr w:type="spellStart"/>
      <w:r w:rsidR="004207A3" w:rsidRPr="004207A3">
        <w:rPr>
          <w:b/>
          <w:bCs/>
          <w:rtl/>
        </w:rPr>
        <w:t>الجنساني</w:t>
      </w:r>
      <w:proofErr w:type="spellEnd"/>
      <w:r w:rsidR="004207A3" w:rsidRPr="004207A3">
        <w:rPr>
          <w:b/>
          <w:bCs/>
          <w:rtl/>
        </w:rPr>
        <w:t xml:space="preserve"> أو يتعرّضن لخطره وتقديم المساعدة المناسبة لهؤلاء النساء والفتيات؛</w:t>
      </w:r>
    </w:p>
    <w:p w14:paraId="5A30F495" w14:textId="66EA8D09" w:rsidR="00E464E3" w:rsidRPr="00F567E5" w:rsidRDefault="00E464E3" w:rsidP="00E464E3">
      <w:pPr>
        <w:pStyle w:val="SingleTxt"/>
        <w:ind w:left="2592" w:hanging="1328"/>
        <w:rPr>
          <w:b/>
          <w:rtl/>
          <w:lang w:bidi="en-GB"/>
        </w:rPr>
      </w:pPr>
      <w:r w:rsidRPr="00A925DD">
        <w:rPr>
          <w:rtl/>
        </w:rPr>
        <w:tab/>
        <w:t>’3‘</w:t>
      </w:r>
      <w:r w:rsidRPr="00A925DD">
        <w:rPr>
          <w:rtl/>
        </w:rPr>
        <w:tab/>
      </w:r>
      <w:r w:rsidRPr="00F567E5">
        <w:rPr>
          <w:b/>
          <w:bCs/>
          <w:rtl/>
        </w:rPr>
        <w:t>التعجيل</w:t>
      </w:r>
      <w:r>
        <w:rPr>
          <w:b/>
          <w:bCs/>
          <w:rtl/>
        </w:rPr>
        <w:t xml:space="preserve"> </w:t>
      </w:r>
      <w:r w:rsidRPr="00F567E5">
        <w:rPr>
          <w:b/>
          <w:bCs/>
          <w:rtl/>
        </w:rPr>
        <w:t>بتسوية</w:t>
      </w:r>
      <w:r>
        <w:rPr>
          <w:b/>
          <w:bCs/>
          <w:rtl/>
        </w:rPr>
        <w:t xml:space="preserve"> </w:t>
      </w:r>
      <w:r w:rsidRPr="00F567E5">
        <w:rPr>
          <w:b/>
          <w:bCs/>
          <w:rtl/>
        </w:rPr>
        <w:t>أوضاع</w:t>
      </w:r>
      <w:r>
        <w:rPr>
          <w:b/>
          <w:bCs/>
          <w:rtl/>
        </w:rPr>
        <w:t xml:space="preserve"> </w:t>
      </w:r>
      <w:r w:rsidRPr="00F567E5">
        <w:rPr>
          <w:b/>
          <w:bCs/>
          <w:rtl/>
        </w:rPr>
        <w:t>النساء</w:t>
      </w:r>
      <w:r>
        <w:rPr>
          <w:b/>
          <w:bCs/>
          <w:rtl/>
        </w:rPr>
        <w:t xml:space="preserve"> </w:t>
      </w:r>
      <w:r w:rsidRPr="00F567E5">
        <w:rPr>
          <w:b/>
          <w:bCs/>
          <w:rtl/>
        </w:rPr>
        <w:t>عديمات</w:t>
      </w:r>
      <w:r>
        <w:rPr>
          <w:b/>
          <w:bCs/>
          <w:rtl/>
        </w:rPr>
        <w:t xml:space="preserve"> </w:t>
      </w:r>
      <w:r w:rsidRPr="00F567E5">
        <w:rPr>
          <w:b/>
          <w:bCs/>
          <w:rtl/>
        </w:rPr>
        <w:t>الجنسية</w:t>
      </w:r>
      <w:r>
        <w:rPr>
          <w:b/>
          <w:bCs/>
          <w:rtl/>
        </w:rPr>
        <w:t xml:space="preserve"> </w:t>
      </w:r>
      <w:r w:rsidRPr="00F567E5">
        <w:rPr>
          <w:b/>
          <w:bCs/>
          <w:rtl/>
        </w:rPr>
        <w:t>والنساء</w:t>
      </w:r>
      <w:r>
        <w:rPr>
          <w:b/>
          <w:bCs/>
          <w:rtl/>
        </w:rPr>
        <w:t xml:space="preserve"> </w:t>
      </w:r>
      <w:r w:rsidRPr="00F567E5">
        <w:rPr>
          <w:b/>
          <w:bCs/>
          <w:rtl/>
        </w:rPr>
        <w:t>ذوات</w:t>
      </w:r>
      <w:r>
        <w:rPr>
          <w:b/>
          <w:bCs/>
          <w:rtl/>
        </w:rPr>
        <w:t xml:space="preserve"> </w:t>
      </w:r>
      <w:r w:rsidRPr="00F567E5">
        <w:rPr>
          <w:b/>
          <w:bCs/>
          <w:rtl/>
        </w:rPr>
        <w:t>الجنسية</w:t>
      </w:r>
      <w:r>
        <w:rPr>
          <w:b/>
          <w:bCs/>
          <w:rtl/>
        </w:rPr>
        <w:t xml:space="preserve"> </w:t>
      </w:r>
      <w:r w:rsidRPr="00F567E5">
        <w:rPr>
          <w:b/>
          <w:bCs/>
          <w:rtl/>
        </w:rPr>
        <w:t>غير</w:t>
      </w:r>
      <w:r w:rsidR="00240656">
        <w:rPr>
          <w:rFonts w:hint="cs"/>
          <w:b/>
          <w:bCs/>
          <w:rtl/>
        </w:rPr>
        <w:t> </w:t>
      </w:r>
      <w:r w:rsidRPr="00F567E5">
        <w:rPr>
          <w:b/>
          <w:bCs/>
          <w:rtl/>
        </w:rPr>
        <w:t>المحدَّدة</w:t>
      </w:r>
      <w:r>
        <w:rPr>
          <w:b/>
          <w:bCs/>
          <w:rtl/>
        </w:rPr>
        <w:t xml:space="preserve"> </w:t>
      </w:r>
      <w:r w:rsidRPr="00F567E5">
        <w:rPr>
          <w:b/>
          <w:bCs/>
          <w:rtl/>
        </w:rPr>
        <w:t>وأطفالهن</w:t>
      </w:r>
      <w:r w:rsidRPr="00F567E5">
        <w:rPr>
          <w:rtl/>
        </w:rPr>
        <w:t>؛</w:t>
      </w:r>
    </w:p>
    <w:p w14:paraId="2323E7D9" w14:textId="77777777" w:rsidR="00E464E3" w:rsidRPr="00F567E5" w:rsidRDefault="00E464E3" w:rsidP="00E464E3">
      <w:pPr>
        <w:pStyle w:val="SingleTxt"/>
        <w:ind w:left="2592" w:hanging="1328"/>
        <w:rPr>
          <w:b/>
          <w:rtl/>
          <w:lang w:bidi="en-GB"/>
        </w:rPr>
      </w:pPr>
      <w:r w:rsidRPr="00A925DD">
        <w:rPr>
          <w:rtl/>
        </w:rPr>
        <w:tab/>
        <w:t>’4‘</w:t>
      </w:r>
      <w:r w:rsidRPr="00A925DD">
        <w:rPr>
          <w:rtl/>
        </w:rPr>
        <w:tab/>
      </w:r>
      <w:r w:rsidRPr="00F567E5">
        <w:rPr>
          <w:b/>
          <w:bCs/>
          <w:rtl/>
        </w:rPr>
        <w:t>ضمان</w:t>
      </w:r>
      <w:r>
        <w:rPr>
          <w:b/>
          <w:bCs/>
          <w:rtl/>
        </w:rPr>
        <w:t xml:space="preserve"> </w:t>
      </w:r>
      <w:r w:rsidRPr="00F567E5">
        <w:rPr>
          <w:b/>
          <w:bCs/>
          <w:rtl/>
        </w:rPr>
        <w:t>جمع</w:t>
      </w:r>
      <w:r>
        <w:rPr>
          <w:b/>
          <w:bCs/>
          <w:rtl/>
        </w:rPr>
        <w:t xml:space="preserve"> </w:t>
      </w:r>
      <w:r w:rsidRPr="00F567E5">
        <w:rPr>
          <w:b/>
          <w:bCs/>
          <w:rtl/>
        </w:rPr>
        <w:t>بيانات</w:t>
      </w:r>
      <w:r>
        <w:rPr>
          <w:b/>
          <w:bCs/>
          <w:rtl/>
        </w:rPr>
        <w:t xml:space="preserve"> </w:t>
      </w:r>
      <w:r w:rsidRPr="00F567E5">
        <w:rPr>
          <w:b/>
          <w:bCs/>
          <w:rtl/>
        </w:rPr>
        <w:t>مصنَّفة</w:t>
      </w:r>
      <w:r>
        <w:rPr>
          <w:b/>
          <w:bCs/>
          <w:rtl/>
        </w:rPr>
        <w:t xml:space="preserve"> </w:t>
      </w:r>
      <w:r w:rsidRPr="00F567E5">
        <w:rPr>
          <w:b/>
          <w:bCs/>
          <w:rtl/>
        </w:rPr>
        <w:t>حسب</w:t>
      </w:r>
      <w:r>
        <w:rPr>
          <w:b/>
          <w:bCs/>
          <w:rtl/>
        </w:rPr>
        <w:t xml:space="preserve"> </w:t>
      </w:r>
      <w:r w:rsidRPr="00F567E5">
        <w:rPr>
          <w:b/>
          <w:bCs/>
          <w:rtl/>
        </w:rPr>
        <w:t>العمر</w:t>
      </w:r>
      <w:r>
        <w:rPr>
          <w:b/>
          <w:bCs/>
          <w:rtl/>
        </w:rPr>
        <w:t xml:space="preserve"> </w:t>
      </w:r>
      <w:r w:rsidRPr="00F567E5">
        <w:rPr>
          <w:b/>
          <w:bCs/>
          <w:rtl/>
        </w:rPr>
        <w:t>ونوع</w:t>
      </w:r>
      <w:r>
        <w:rPr>
          <w:b/>
          <w:bCs/>
          <w:rtl/>
        </w:rPr>
        <w:t xml:space="preserve"> </w:t>
      </w:r>
      <w:r w:rsidRPr="00F567E5">
        <w:rPr>
          <w:b/>
          <w:bCs/>
          <w:rtl/>
        </w:rPr>
        <w:t>الجنس،</w:t>
      </w:r>
      <w:r>
        <w:rPr>
          <w:b/>
          <w:bCs/>
          <w:rtl/>
        </w:rPr>
        <w:t xml:space="preserve"> </w:t>
      </w:r>
      <w:r w:rsidRPr="00F567E5">
        <w:rPr>
          <w:b/>
          <w:bCs/>
          <w:rtl/>
        </w:rPr>
        <w:t>عن</w:t>
      </w:r>
      <w:r>
        <w:rPr>
          <w:b/>
          <w:bCs/>
          <w:rtl/>
        </w:rPr>
        <w:t xml:space="preserve"> </w:t>
      </w:r>
      <w:r w:rsidRPr="00F567E5">
        <w:rPr>
          <w:b/>
          <w:bCs/>
          <w:rtl/>
        </w:rPr>
        <w:t>الأشخاص</w:t>
      </w:r>
      <w:r>
        <w:rPr>
          <w:b/>
          <w:bCs/>
          <w:rtl/>
        </w:rPr>
        <w:t xml:space="preserve"> </w:t>
      </w:r>
      <w:r w:rsidRPr="00F567E5">
        <w:rPr>
          <w:b/>
          <w:bCs/>
          <w:rtl/>
        </w:rPr>
        <w:t>عديمي</w:t>
      </w:r>
      <w:r>
        <w:rPr>
          <w:b/>
          <w:bCs/>
          <w:rtl/>
        </w:rPr>
        <w:t xml:space="preserve"> </w:t>
      </w:r>
      <w:r w:rsidRPr="00F567E5">
        <w:rPr>
          <w:b/>
          <w:bCs/>
          <w:rtl/>
        </w:rPr>
        <w:t>الجنسية</w:t>
      </w:r>
      <w:r>
        <w:rPr>
          <w:b/>
          <w:bCs/>
          <w:rtl/>
        </w:rPr>
        <w:t xml:space="preserve"> </w:t>
      </w:r>
      <w:r w:rsidRPr="00F567E5">
        <w:rPr>
          <w:b/>
          <w:bCs/>
          <w:rtl/>
        </w:rPr>
        <w:t>والأشخاص</w:t>
      </w:r>
      <w:r>
        <w:rPr>
          <w:b/>
          <w:bCs/>
          <w:rtl/>
        </w:rPr>
        <w:t xml:space="preserve"> </w:t>
      </w:r>
      <w:r w:rsidRPr="00F567E5">
        <w:rPr>
          <w:b/>
          <w:bCs/>
          <w:rtl/>
        </w:rPr>
        <w:t>ذوي</w:t>
      </w:r>
      <w:r>
        <w:rPr>
          <w:b/>
          <w:bCs/>
          <w:rtl/>
        </w:rPr>
        <w:t xml:space="preserve"> </w:t>
      </w:r>
      <w:r w:rsidRPr="00F567E5">
        <w:rPr>
          <w:b/>
          <w:bCs/>
          <w:rtl/>
        </w:rPr>
        <w:t>الجنسية</w:t>
      </w:r>
      <w:r>
        <w:rPr>
          <w:b/>
          <w:bCs/>
          <w:rtl/>
        </w:rPr>
        <w:t xml:space="preserve"> </w:t>
      </w:r>
      <w:r w:rsidRPr="00F567E5">
        <w:rPr>
          <w:b/>
          <w:bCs/>
          <w:rtl/>
        </w:rPr>
        <w:t>غير</w:t>
      </w:r>
      <w:r>
        <w:rPr>
          <w:b/>
          <w:bCs/>
          <w:rtl/>
        </w:rPr>
        <w:t xml:space="preserve"> </w:t>
      </w:r>
      <w:r w:rsidRPr="00F567E5">
        <w:rPr>
          <w:b/>
          <w:bCs/>
          <w:rtl/>
        </w:rPr>
        <w:t>المحدَّدة</w:t>
      </w:r>
      <w:r w:rsidRPr="00F567E5">
        <w:rPr>
          <w:rtl/>
        </w:rPr>
        <w:t>؛</w:t>
      </w:r>
    </w:p>
    <w:p w14:paraId="33824301" w14:textId="77777777" w:rsidR="00E464E3" w:rsidRPr="00F567E5" w:rsidRDefault="00E464E3" w:rsidP="00E464E3">
      <w:pPr>
        <w:pStyle w:val="SingleTxt"/>
        <w:ind w:left="2592" w:hanging="1328"/>
        <w:rPr>
          <w:b/>
          <w:bCs/>
          <w:rtl/>
          <w:lang w:bidi="en-GB"/>
        </w:rPr>
      </w:pPr>
      <w:r w:rsidRPr="00A925DD">
        <w:rPr>
          <w:rtl/>
        </w:rPr>
        <w:tab/>
        <w:t>’5‘</w:t>
      </w:r>
      <w:r w:rsidRPr="00A925DD">
        <w:rPr>
          <w:rtl/>
        </w:rPr>
        <w:tab/>
      </w:r>
      <w:r w:rsidRPr="00F567E5">
        <w:rPr>
          <w:b/>
          <w:bCs/>
          <w:rtl/>
        </w:rPr>
        <w:t>الانضمام</w:t>
      </w:r>
      <w:r>
        <w:rPr>
          <w:b/>
          <w:bCs/>
          <w:rtl/>
        </w:rPr>
        <w:t xml:space="preserve"> </w:t>
      </w:r>
      <w:r w:rsidRPr="00F567E5">
        <w:rPr>
          <w:b/>
          <w:bCs/>
          <w:rtl/>
        </w:rPr>
        <w:t>إلى</w:t>
      </w:r>
      <w:r>
        <w:rPr>
          <w:b/>
          <w:bCs/>
          <w:rtl/>
        </w:rPr>
        <w:t xml:space="preserve"> </w:t>
      </w:r>
      <w:r w:rsidRPr="00F567E5">
        <w:rPr>
          <w:b/>
          <w:bCs/>
          <w:rtl/>
        </w:rPr>
        <w:t>اتفاقية</w:t>
      </w:r>
      <w:r>
        <w:rPr>
          <w:b/>
          <w:bCs/>
          <w:rtl/>
        </w:rPr>
        <w:t xml:space="preserve"> </w:t>
      </w:r>
      <w:r w:rsidRPr="00F567E5">
        <w:rPr>
          <w:b/>
          <w:bCs/>
          <w:rtl/>
        </w:rPr>
        <w:t>عام</w:t>
      </w:r>
      <w:r>
        <w:rPr>
          <w:b/>
          <w:bCs/>
          <w:rtl/>
        </w:rPr>
        <w:t xml:space="preserve"> </w:t>
      </w:r>
      <w:r w:rsidRPr="00F567E5">
        <w:rPr>
          <w:b/>
          <w:bCs/>
          <w:rtl/>
        </w:rPr>
        <w:t>1954</w:t>
      </w:r>
      <w:r>
        <w:rPr>
          <w:b/>
          <w:bCs/>
          <w:rtl/>
        </w:rPr>
        <w:t xml:space="preserve"> </w:t>
      </w:r>
      <w:r w:rsidRPr="00F567E5">
        <w:rPr>
          <w:b/>
          <w:bCs/>
          <w:rtl/>
        </w:rPr>
        <w:t>بشأن</w:t>
      </w:r>
      <w:r>
        <w:rPr>
          <w:b/>
          <w:bCs/>
          <w:rtl/>
        </w:rPr>
        <w:t xml:space="preserve"> </w:t>
      </w:r>
      <w:r w:rsidRPr="00F567E5">
        <w:rPr>
          <w:b/>
          <w:bCs/>
          <w:rtl/>
        </w:rPr>
        <w:t>وضع</w:t>
      </w:r>
      <w:r>
        <w:rPr>
          <w:b/>
          <w:bCs/>
          <w:rtl/>
        </w:rPr>
        <w:t xml:space="preserve"> </w:t>
      </w:r>
      <w:r w:rsidRPr="00F567E5">
        <w:rPr>
          <w:b/>
          <w:bCs/>
          <w:rtl/>
        </w:rPr>
        <w:t>الأشخاص</w:t>
      </w:r>
      <w:r>
        <w:rPr>
          <w:b/>
          <w:bCs/>
          <w:rtl/>
        </w:rPr>
        <w:t xml:space="preserve"> </w:t>
      </w:r>
      <w:r w:rsidRPr="00F567E5">
        <w:rPr>
          <w:b/>
          <w:bCs/>
          <w:rtl/>
        </w:rPr>
        <w:t>عديمي</w:t>
      </w:r>
      <w:r>
        <w:rPr>
          <w:b/>
          <w:bCs/>
          <w:rtl/>
        </w:rPr>
        <w:t xml:space="preserve"> </w:t>
      </w:r>
      <w:r w:rsidRPr="00F567E5">
        <w:rPr>
          <w:b/>
          <w:bCs/>
          <w:rtl/>
        </w:rPr>
        <w:t>الجنسية</w:t>
      </w:r>
      <w:r>
        <w:rPr>
          <w:b/>
          <w:bCs/>
          <w:rtl/>
        </w:rPr>
        <w:t xml:space="preserve"> </w:t>
      </w:r>
      <w:r w:rsidRPr="00F567E5">
        <w:rPr>
          <w:b/>
          <w:bCs/>
          <w:rtl/>
        </w:rPr>
        <w:t>والاتفاقية</w:t>
      </w:r>
      <w:r>
        <w:rPr>
          <w:b/>
          <w:bCs/>
          <w:rtl/>
        </w:rPr>
        <w:t xml:space="preserve"> </w:t>
      </w:r>
      <w:r w:rsidRPr="00F567E5">
        <w:rPr>
          <w:b/>
          <w:bCs/>
          <w:rtl/>
        </w:rPr>
        <w:t>المتعلقة</w:t>
      </w:r>
      <w:r>
        <w:rPr>
          <w:b/>
          <w:bCs/>
          <w:rtl/>
        </w:rPr>
        <w:t xml:space="preserve"> </w:t>
      </w:r>
      <w:r w:rsidRPr="00F567E5">
        <w:rPr>
          <w:b/>
          <w:bCs/>
          <w:rtl/>
        </w:rPr>
        <w:t>بخفض</w:t>
      </w:r>
      <w:r>
        <w:rPr>
          <w:b/>
          <w:bCs/>
          <w:rtl/>
        </w:rPr>
        <w:t xml:space="preserve"> </w:t>
      </w:r>
      <w:r w:rsidRPr="00F567E5">
        <w:rPr>
          <w:b/>
          <w:bCs/>
          <w:rtl/>
        </w:rPr>
        <w:t>حالات</w:t>
      </w:r>
      <w:r>
        <w:rPr>
          <w:b/>
          <w:bCs/>
          <w:rtl/>
        </w:rPr>
        <w:t xml:space="preserve"> </w:t>
      </w:r>
      <w:r w:rsidRPr="00F567E5">
        <w:rPr>
          <w:b/>
          <w:bCs/>
          <w:rtl/>
        </w:rPr>
        <w:t>انعدام</w:t>
      </w:r>
      <w:r>
        <w:rPr>
          <w:b/>
          <w:bCs/>
          <w:rtl/>
        </w:rPr>
        <w:t xml:space="preserve"> </w:t>
      </w:r>
      <w:r w:rsidRPr="00F567E5">
        <w:rPr>
          <w:b/>
          <w:bCs/>
          <w:rtl/>
        </w:rPr>
        <w:t>الجنسية</w:t>
      </w:r>
      <w:r>
        <w:rPr>
          <w:b/>
          <w:bCs/>
          <w:rtl/>
        </w:rPr>
        <w:t xml:space="preserve"> </w:t>
      </w:r>
      <w:r w:rsidRPr="00F567E5">
        <w:rPr>
          <w:b/>
          <w:bCs/>
          <w:rtl/>
        </w:rPr>
        <w:t>لعام</w:t>
      </w:r>
      <w:r>
        <w:rPr>
          <w:b/>
          <w:bCs/>
          <w:rtl/>
        </w:rPr>
        <w:t xml:space="preserve"> </w:t>
      </w:r>
      <w:r w:rsidRPr="00F567E5">
        <w:rPr>
          <w:b/>
          <w:bCs/>
          <w:rtl/>
        </w:rPr>
        <w:t>1961.</w:t>
      </w:r>
    </w:p>
    <w:p w14:paraId="275148AB" w14:textId="77777777" w:rsidR="00E464E3" w:rsidRPr="00181C3E" w:rsidRDefault="00E464E3" w:rsidP="00E464E3">
      <w:pPr>
        <w:pStyle w:val="SingleTxt"/>
        <w:spacing w:after="0" w:line="120" w:lineRule="exact"/>
        <w:rPr>
          <w:sz w:val="10"/>
          <w:rtl/>
        </w:rPr>
      </w:pPr>
    </w:p>
    <w:p w14:paraId="745D90A6" w14:textId="77777777" w:rsidR="00E464E3" w:rsidRPr="00F567E5" w:rsidRDefault="00E464E3" w:rsidP="00E464E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en-GB"/>
        </w:rPr>
      </w:pPr>
      <w:r w:rsidRPr="00F567E5">
        <w:rPr>
          <w:rtl/>
        </w:rPr>
        <w:tab/>
      </w:r>
      <w:r w:rsidRPr="00F567E5">
        <w:rPr>
          <w:rtl/>
        </w:rPr>
        <w:tab/>
        <w:t>تعديل</w:t>
      </w:r>
      <w:r>
        <w:rPr>
          <w:rtl/>
        </w:rPr>
        <w:t xml:space="preserve"> </w:t>
      </w:r>
      <w:r w:rsidRPr="00F567E5">
        <w:rPr>
          <w:rtl/>
        </w:rPr>
        <w:t>المادة</w:t>
      </w:r>
      <w:r>
        <w:rPr>
          <w:rtl/>
        </w:rPr>
        <w:t xml:space="preserve"> </w:t>
      </w:r>
      <w:r w:rsidRPr="00F567E5">
        <w:rPr>
          <w:rtl/>
        </w:rPr>
        <w:t>20</w:t>
      </w:r>
      <w:r>
        <w:rPr>
          <w:rtl/>
        </w:rPr>
        <w:t xml:space="preserve"> </w:t>
      </w:r>
      <w:r w:rsidRPr="00F567E5">
        <w:rPr>
          <w:rtl/>
        </w:rPr>
        <w:t>(1)</w:t>
      </w:r>
      <w:r>
        <w:rPr>
          <w:rtl/>
        </w:rPr>
        <w:t xml:space="preserve"> </w:t>
      </w:r>
      <w:r w:rsidRPr="00F567E5">
        <w:rPr>
          <w:rtl/>
        </w:rPr>
        <w:t>من</w:t>
      </w:r>
      <w:r>
        <w:rPr>
          <w:rtl/>
        </w:rPr>
        <w:t xml:space="preserve"> </w:t>
      </w:r>
      <w:r w:rsidRPr="00F567E5">
        <w:rPr>
          <w:rtl/>
        </w:rPr>
        <w:t>الاتفاقية</w:t>
      </w:r>
      <w:bookmarkStart w:id="4" w:name="_Hlk24986597"/>
      <w:bookmarkEnd w:id="4"/>
    </w:p>
    <w:p w14:paraId="448329EA" w14:textId="77777777" w:rsidR="00E464E3" w:rsidRPr="00F567E5" w:rsidRDefault="00E464E3" w:rsidP="00E464E3">
      <w:pPr>
        <w:pStyle w:val="SingleTxt"/>
        <w:rPr>
          <w:b/>
        </w:rPr>
      </w:pPr>
      <w:r w:rsidRPr="00181C3E">
        <w:rPr>
          <w:rtl/>
        </w:rPr>
        <w:t>49</w:t>
      </w:r>
      <w:r w:rsidRPr="00181C3E">
        <w:rPr>
          <w:rFonts w:hint="cs"/>
          <w:rtl/>
        </w:rPr>
        <w:t xml:space="preserve"> </w:t>
      </w:r>
      <w:r w:rsidRPr="00181C3E">
        <w:rPr>
          <w:rtl/>
        </w:rPr>
        <w:t>-</w:t>
      </w:r>
      <w:r w:rsidRPr="00181C3E">
        <w:rPr>
          <w:rtl/>
        </w:rPr>
        <w:tab/>
      </w:r>
      <w:r w:rsidRPr="00F567E5">
        <w:rPr>
          <w:b/>
          <w:bCs/>
          <w:rtl/>
        </w:rPr>
        <w:t>تشجّع</w:t>
      </w:r>
      <w:r>
        <w:rPr>
          <w:b/>
          <w:bCs/>
          <w:rtl/>
        </w:rPr>
        <w:t xml:space="preserve"> </w:t>
      </w:r>
      <w:r w:rsidRPr="00F567E5">
        <w:rPr>
          <w:b/>
          <w:bCs/>
          <w:rtl/>
        </w:rPr>
        <w:t>اللجنةُ</w:t>
      </w:r>
      <w:r>
        <w:rPr>
          <w:b/>
          <w:bCs/>
          <w:rtl/>
        </w:rPr>
        <w:t xml:space="preserve"> </w:t>
      </w:r>
      <w:r w:rsidRPr="00F567E5">
        <w:rPr>
          <w:b/>
          <w:bCs/>
          <w:rtl/>
        </w:rPr>
        <w:t>الدولةَ</w:t>
      </w:r>
      <w:r>
        <w:rPr>
          <w:b/>
          <w:bCs/>
          <w:rtl/>
        </w:rPr>
        <w:t xml:space="preserve"> </w:t>
      </w:r>
      <w:r w:rsidRPr="00F567E5">
        <w:rPr>
          <w:b/>
          <w:bCs/>
          <w:rtl/>
        </w:rPr>
        <w:t>الطرف</w:t>
      </w:r>
      <w:r>
        <w:rPr>
          <w:b/>
          <w:bCs/>
          <w:rtl/>
        </w:rPr>
        <w:t xml:space="preserve"> </w:t>
      </w:r>
      <w:r w:rsidRPr="00F567E5">
        <w:rPr>
          <w:b/>
          <w:bCs/>
          <w:rtl/>
        </w:rPr>
        <w:t>على</w:t>
      </w:r>
      <w:r>
        <w:rPr>
          <w:b/>
          <w:bCs/>
          <w:rtl/>
        </w:rPr>
        <w:t xml:space="preserve"> </w:t>
      </w:r>
      <w:r w:rsidRPr="00F567E5">
        <w:rPr>
          <w:b/>
          <w:bCs/>
          <w:rtl/>
        </w:rPr>
        <w:t>قبول</w:t>
      </w:r>
      <w:r>
        <w:rPr>
          <w:b/>
          <w:bCs/>
          <w:rtl/>
        </w:rPr>
        <w:t xml:space="preserve"> </w:t>
      </w:r>
      <w:r w:rsidRPr="00F567E5">
        <w:rPr>
          <w:b/>
          <w:bCs/>
          <w:rtl/>
        </w:rPr>
        <w:t>تعديل</w:t>
      </w:r>
      <w:r>
        <w:rPr>
          <w:b/>
          <w:bCs/>
          <w:rtl/>
        </w:rPr>
        <w:t xml:space="preserve"> </w:t>
      </w:r>
      <w:r w:rsidRPr="00F567E5">
        <w:rPr>
          <w:b/>
          <w:bCs/>
          <w:rtl/>
        </w:rPr>
        <w:t>المادة</w:t>
      </w:r>
      <w:r>
        <w:rPr>
          <w:b/>
          <w:bCs/>
          <w:rtl/>
        </w:rPr>
        <w:t xml:space="preserve"> </w:t>
      </w:r>
      <w:r w:rsidRPr="00F567E5">
        <w:rPr>
          <w:b/>
          <w:bCs/>
          <w:rtl/>
        </w:rPr>
        <w:t>20</w:t>
      </w:r>
      <w:r>
        <w:rPr>
          <w:b/>
          <w:bCs/>
          <w:rtl/>
        </w:rPr>
        <w:t xml:space="preserve"> </w:t>
      </w:r>
      <w:r w:rsidRPr="00F567E5">
        <w:rPr>
          <w:b/>
          <w:bCs/>
          <w:rtl/>
        </w:rPr>
        <w:t>(1)</w:t>
      </w:r>
      <w:r>
        <w:rPr>
          <w:b/>
          <w:bCs/>
          <w:rtl/>
        </w:rPr>
        <w:t xml:space="preserve"> </w:t>
      </w:r>
      <w:r w:rsidRPr="00F567E5">
        <w:rPr>
          <w:b/>
          <w:bCs/>
          <w:rtl/>
        </w:rPr>
        <w:t>في</w:t>
      </w:r>
      <w:r>
        <w:rPr>
          <w:b/>
          <w:bCs/>
          <w:rtl/>
        </w:rPr>
        <w:t xml:space="preserve"> </w:t>
      </w:r>
      <w:r w:rsidRPr="00F567E5">
        <w:rPr>
          <w:b/>
          <w:bCs/>
          <w:rtl/>
        </w:rPr>
        <w:t>الاتفاقية،</w:t>
      </w:r>
      <w:r>
        <w:rPr>
          <w:b/>
          <w:bCs/>
          <w:rtl/>
        </w:rPr>
        <w:t xml:space="preserve"> </w:t>
      </w:r>
      <w:r w:rsidRPr="00F567E5">
        <w:rPr>
          <w:b/>
          <w:bCs/>
          <w:rtl/>
        </w:rPr>
        <w:t>بشأن</w:t>
      </w:r>
      <w:r>
        <w:rPr>
          <w:b/>
          <w:bCs/>
          <w:rtl/>
        </w:rPr>
        <w:t xml:space="preserve"> </w:t>
      </w:r>
      <w:r w:rsidRPr="00F567E5">
        <w:rPr>
          <w:b/>
          <w:bCs/>
          <w:rtl/>
        </w:rPr>
        <w:t>مدة</w:t>
      </w:r>
      <w:r>
        <w:rPr>
          <w:b/>
          <w:bCs/>
          <w:rtl/>
        </w:rPr>
        <w:t xml:space="preserve"> </w:t>
      </w:r>
      <w:r w:rsidRPr="00F567E5">
        <w:rPr>
          <w:b/>
          <w:bCs/>
          <w:rtl/>
        </w:rPr>
        <w:t>اجتماعات</w:t>
      </w:r>
      <w:r>
        <w:rPr>
          <w:b/>
          <w:bCs/>
          <w:rtl/>
        </w:rPr>
        <w:t xml:space="preserve"> </w:t>
      </w:r>
      <w:r w:rsidRPr="00F567E5">
        <w:rPr>
          <w:b/>
          <w:bCs/>
          <w:rtl/>
        </w:rPr>
        <w:t>اللجنة.</w:t>
      </w:r>
    </w:p>
    <w:p w14:paraId="76EBC85A" w14:textId="77777777" w:rsidR="00E464E3" w:rsidRPr="00181C3E" w:rsidRDefault="00E464E3" w:rsidP="00E464E3">
      <w:pPr>
        <w:pStyle w:val="SingleTxt"/>
        <w:spacing w:after="0" w:line="120" w:lineRule="exact"/>
        <w:rPr>
          <w:sz w:val="10"/>
          <w:rtl/>
        </w:rPr>
      </w:pPr>
    </w:p>
    <w:p w14:paraId="4E721670" w14:textId="4F318DC0" w:rsidR="00E464E3" w:rsidRPr="00F567E5" w:rsidRDefault="00E464E3" w:rsidP="00E464E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en-GB"/>
        </w:rPr>
      </w:pPr>
      <w:r w:rsidRPr="00F567E5">
        <w:rPr>
          <w:rtl/>
        </w:rPr>
        <w:lastRenderedPageBreak/>
        <w:tab/>
      </w:r>
      <w:r w:rsidRPr="00F567E5">
        <w:rPr>
          <w:rtl/>
        </w:rPr>
        <w:tab/>
        <w:t>‎‎‎‎إعلان</w:t>
      </w:r>
      <w:r>
        <w:rPr>
          <w:rtl/>
        </w:rPr>
        <w:t xml:space="preserve"> </w:t>
      </w:r>
      <w:r w:rsidRPr="00F567E5">
        <w:rPr>
          <w:rtl/>
        </w:rPr>
        <w:t>ومنهاج</w:t>
      </w:r>
      <w:r>
        <w:rPr>
          <w:rtl/>
        </w:rPr>
        <w:t xml:space="preserve"> </w:t>
      </w:r>
      <w:r w:rsidRPr="00F567E5">
        <w:rPr>
          <w:rtl/>
        </w:rPr>
        <w:t>عمل</w:t>
      </w:r>
      <w:r>
        <w:rPr>
          <w:rtl/>
        </w:rPr>
        <w:t xml:space="preserve"> </w:t>
      </w:r>
      <w:r w:rsidRPr="00F567E5">
        <w:rPr>
          <w:rtl/>
        </w:rPr>
        <w:t>بيجين</w:t>
      </w:r>
    </w:p>
    <w:p w14:paraId="09D39657" w14:textId="77777777" w:rsidR="00E464E3" w:rsidRPr="00F567E5" w:rsidRDefault="00E464E3" w:rsidP="00E464E3">
      <w:pPr>
        <w:pStyle w:val="SingleTxt"/>
        <w:rPr>
          <w:rtl/>
          <w:lang w:bidi="en-GB"/>
        </w:rPr>
      </w:pPr>
      <w:r w:rsidRPr="00F567E5">
        <w:rPr>
          <w:rtl/>
        </w:rPr>
        <w:t>50</w:t>
      </w:r>
      <w:r>
        <w:rPr>
          <w:rFonts w:hint="cs"/>
          <w:rtl/>
        </w:rPr>
        <w:t xml:space="preserve"> </w:t>
      </w:r>
      <w:r w:rsidRPr="00F567E5">
        <w:rPr>
          <w:rtl/>
        </w:rPr>
        <w:t>-</w:t>
      </w:r>
      <w:r w:rsidRPr="00F567E5">
        <w:rPr>
          <w:rtl/>
        </w:rPr>
        <w:tab/>
      </w:r>
      <w:r w:rsidRPr="00F567E5">
        <w:rPr>
          <w:b/>
          <w:bCs/>
          <w:rtl/>
        </w:rPr>
        <w:t>تهيب</w:t>
      </w:r>
      <w:r>
        <w:rPr>
          <w:b/>
          <w:bCs/>
          <w:rtl/>
        </w:rPr>
        <w:t xml:space="preserve"> </w:t>
      </w:r>
      <w:r w:rsidRPr="00F567E5">
        <w:rPr>
          <w:b/>
          <w:bCs/>
          <w:rtl/>
        </w:rPr>
        <w:t>اللجنة</w:t>
      </w:r>
      <w:r>
        <w:rPr>
          <w:b/>
          <w:bCs/>
          <w:rtl/>
        </w:rPr>
        <w:t xml:space="preserve"> </w:t>
      </w:r>
      <w:r w:rsidRPr="00F567E5">
        <w:rPr>
          <w:b/>
          <w:bCs/>
          <w:rtl/>
        </w:rPr>
        <w:t>بالدولة</w:t>
      </w:r>
      <w:r>
        <w:rPr>
          <w:b/>
          <w:bCs/>
          <w:rtl/>
        </w:rPr>
        <w:t xml:space="preserve"> </w:t>
      </w:r>
      <w:r w:rsidRPr="00F567E5">
        <w:rPr>
          <w:b/>
          <w:bCs/>
          <w:rtl/>
        </w:rPr>
        <w:t>الطرف</w:t>
      </w:r>
      <w:r>
        <w:rPr>
          <w:b/>
          <w:bCs/>
          <w:rtl/>
        </w:rPr>
        <w:t xml:space="preserve"> </w:t>
      </w:r>
      <w:r w:rsidRPr="00F567E5">
        <w:rPr>
          <w:b/>
          <w:bCs/>
          <w:rtl/>
        </w:rPr>
        <w:t>أن</w:t>
      </w:r>
      <w:r>
        <w:rPr>
          <w:b/>
          <w:bCs/>
          <w:rtl/>
        </w:rPr>
        <w:t xml:space="preserve"> </w:t>
      </w:r>
      <w:r w:rsidRPr="00F567E5">
        <w:rPr>
          <w:b/>
          <w:bCs/>
          <w:rtl/>
        </w:rPr>
        <w:t>تستخدم</w:t>
      </w:r>
      <w:r>
        <w:rPr>
          <w:b/>
          <w:bCs/>
          <w:rtl/>
        </w:rPr>
        <w:t xml:space="preserve"> </w:t>
      </w:r>
      <w:r w:rsidRPr="00F567E5">
        <w:rPr>
          <w:b/>
          <w:bCs/>
          <w:rtl/>
        </w:rPr>
        <w:t>إعلان</w:t>
      </w:r>
      <w:r>
        <w:rPr>
          <w:b/>
          <w:bCs/>
          <w:rtl/>
        </w:rPr>
        <w:t xml:space="preserve"> </w:t>
      </w:r>
      <w:r w:rsidRPr="00F567E5">
        <w:rPr>
          <w:b/>
          <w:bCs/>
          <w:rtl/>
        </w:rPr>
        <w:t>ومنهاج</w:t>
      </w:r>
      <w:r>
        <w:rPr>
          <w:b/>
          <w:bCs/>
          <w:rtl/>
        </w:rPr>
        <w:t xml:space="preserve"> </w:t>
      </w:r>
      <w:r w:rsidRPr="00F567E5">
        <w:rPr>
          <w:b/>
          <w:bCs/>
          <w:rtl/>
        </w:rPr>
        <w:t>عمل</w:t>
      </w:r>
      <w:r>
        <w:rPr>
          <w:b/>
          <w:bCs/>
          <w:rtl/>
        </w:rPr>
        <w:t xml:space="preserve"> </w:t>
      </w:r>
      <w:r w:rsidRPr="00F567E5">
        <w:rPr>
          <w:b/>
          <w:bCs/>
          <w:rtl/>
        </w:rPr>
        <w:t>بيجين،</w:t>
      </w:r>
      <w:r>
        <w:rPr>
          <w:b/>
          <w:bCs/>
          <w:rtl/>
        </w:rPr>
        <w:t xml:space="preserve"> </w:t>
      </w:r>
      <w:r w:rsidRPr="00F567E5">
        <w:rPr>
          <w:b/>
          <w:bCs/>
          <w:rtl/>
        </w:rPr>
        <w:t>وأن</w:t>
      </w:r>
      <w:r>
        <w:rPr>
          <w:b/>
          <w:bCs/>
          <w:rtl/>
        </w:rPr>
        <w:t xml:space="preserve"> </w:t>
      </w:r>
      <w:r w:rsidRPr="00F567E5">
        <w:rPr>
          <w:b/>
          <w:bCs/>
          <w:rtl/>
        </w:rPr>
        <w:t>تواصل</w:t>
      </w:r>
      <w:r>
        <w:rPr>
          <w:b/>
          <w:bCs/>
          <w:rtl/>
        </w:rPr>
        <w:t xml:space="preserve"> </w:t>
      </w:r>
      <w:r w:rsidRPr="00F567E5">
        <w:rPr>
          <w:b/>
          <w:bCs/>
          <w:rtl/>
        </w:rPr>
        <w:t>تقييم</w:t>
      </w:r>
      <w:r>
        <w:rPr>
          <w:b/>
          <w:bCs/>
          <w:rtl/>
        </w:rPr>
        <w:t xml:space="preserve"> </w:t>
      </w:r>
      <w:r w:rsidRPr="00F567E5">
        <w:rPr>
          <w:b/>
          <w:bCs/>
          <w:rtl/>
        </w:rPr>
        <w:t>إحقاق</w:t>
      </w:r>
      <w:r>
        <w:rPr>
          <w:b/>
          <w:bCs/>
          <w:rtl/>
        </w:rPr>
        <w:t xml:space="preserve"> </w:t>
      </w:r>
      <w:r w:rsidRPr="00F567E5">
        <w:rPr>
          <w:b/>
          <w:bCs/>
          <w:rtl/>
        </w:rPr>
        <w:t>الحقوق</w:t>
      </w:r>
      <w:r>
        <w:rPr>
          <w:b/>
          <w:bCs/>
          <w:rtl/>
        </w:rPr>
        <w:t xml:space="preserve"> </w:t>
      </w:r>
      <w:r w:rsidRPr="00F567E5">
        <w:rPr>
          <w:b/>
          <w:bCs/>
          <w:rtl/>
        </w:rPr>
        <w:t>المنصوص</w:t>
      </w:r>
      <w:r>
        <w:rPr>
          <w:b/>
          <w:bCs/>
          <w:rtl/>
        </w:rPr>
        <w:t xml:space="preserve"> </w:t>
      </w:r>
      <w:r w:rsidRPr="00F567E5">
        <w:rPr>
          <w:b/>
          <w:bCs/>
          <w:rtl/>
        </w:rPr>
        <w:t>عليها</w:t>
      </w:r>
      <w:r>
        <w:rPr>
          <w:b/>
          <w:bCs/>
          <w:rtl/>
        </w:rPr>
        <w:t xml:space="preserve"> </w:t>
      </w:r>
      <w:r w:rsidRPr="00F567E5">
        <w:rPr>
          <w:b/>
          <w:bCs/>
          <w:rtl/>
        </w:rPr>
        <w:t>في</w:t>
      </w:r>
      <w:r>
        <w:rPr>
          <w:b/>
          <w:bCs/>
          <w:rtl/>
        </w:rPr>
        <w:t xml:space="preserve"> </w:t>
      </w:r>
      <w:r w:rsidRPr="00F567E5">
        <w:rPr>
          <w:b/>
          <w:bCs/>
          <w:rtl/>
        </w:rPr>
        <w:t>الاتفاقية</w:t>
      </w:r>
      <w:r>
        <w:rPr>
          <w:b/>
          <w:bCs/>
          <w:rtl/>
        </w:rPr>
        <w:t xml:space="preserve"> </w:t>
      </w:r>
      <w:r w:rsidRPr="00F567E5">
        <w:rPr>
          <w:b/>
          <w:bCs/>
          <w:rtl/>
        </w:rPr>
        <w:t>في</w:t>
      </w:r>
      <w:r>
        <w:rPr>
          <w:b/>
          <w:bCs/>
          <w:rtl/>
        </w:rPr>
        <w:t xml:space="preserve"> </w:t>
      </w:r>
      <w:r w:rsidRPr="00F567E5">
        <w:rPr>
          <w:b/>
          <w:bCs/>
          <w:rtl/>
        </w:rPr>
        <w:t>سياق</w:t>
      </w:r>
      <w:r>
        <w:rPr>
          <w:b/>
          <w:bCs/>
          <w:rtl/>
        </w:rPr>
        <w:t xml:space="preserve"> </w:t>
      </w:r>
      <w:r w:rsidRPr="00F567E5">
        <w:rPr>
          <w:b/>
          <w:bCs/>
          <w:rtl/>
        </w:rPr>
        <w:t>الاستعراض</w:t>
      </w:r>
      <w:r>
        <w:rPr>
          <w:b/>
          <w:bCs/>
          <w:rtl/>
        </w:rPr>
        <w:t xml:space="preserve"> </w:t>
      </w:r>
      <w:r w:rsidRPr="00F567E5">
        <w:rPr>
          <w:b/>
          <w:bCs/>
          <w:rtl/>
        </w:rPr>
        <w:t>الذي</w:t>
      </w:r>
      <w:r>
        <w:rPr>
          <w:b/>
          <w:bCs/>
          <w:rtl/>
        </w:rPr>
        <w:t xml:space="preserve"> </w:t>
      </w:r>
      <w:r w:rsidRPr="00F567E5">
        <w:rPr>
          <w:b/>
          <w:bCs/>
          <w:rtl/>
        </w:rPr>
        <w:t>أجري</w:t>
      </w:r>
      <w:r>
        <w:rPr>
          <w:b/>
          <w:bCs/>
          <w:rtl/>
        </w:rPr>
        <w:t xml:space="preserve"> </w:t>
      </w:r>
      <w:r w:rsidRPr="00F567E5">
        <w:rPr>
          <w:b/>
          <w:bCs/>
          <w:rtl/>
        </w:rPr>
        <w:t>بعد</w:t>
      </w:r>
      <w:r>
        <w:rPr>
          <w:rtl/>
        </w:rPr>
        <w:t xml:space="preserve"> </w:t>
      </w:r>
      <w:r w:rsidRPr="00F567E5">
        <w:rPr>
          <w:b/>
          <w:bCs/>
          <w:rtl/>
        </w:rPr>
        <w:t>25</w:t>
      </w:r>
      <w:r>
        <w:rPr>
          <w:b/>
          <w:bCs/>
          <w:rtl/>
        </w:rPr>
        <w:t xml:space="preserve"> </w:t>
      </w:r>
      <w:r w:rsidRPr="00F567E5">
        <w:rPr>
          <w:b/>
          <w:bCs/>
          <w:rtl/>
        </w:rPr>
        <w:t>سنة</w:t>
      </w:r>
      <w:r>
        <w:rPr>
          <w:b/>
          <w:bCs/>
          <w:rtl/>
        </w:rPr>
        <w:t xml:space="preserve"> </w:t>
      </w:r>
      <w:r w:rsidRPr="00F567E5">
        <w:rPr>
          <w:b/>
          <w:bCs/>
          <w:rtl/>
        </w:rPr>
        <w:t>لتنفيذ</w:t>
      </w:r>
      <w:r>
        <w:rPr>
          <w:b/>
          <w:bCs/>
          <w:rtl/>
        </w:rPr>
        <w:t xml:space="preserve"> </w:t>
      </w:r>
      <w:r w:rsidRPr="00F567E5">
        <w:rPr>
          <w:b/>
          <w:bCs/>
          <w:rtl/>
        </w:rPr>
        <w:t>الإعلان</w:t>
      </w:r>
      <w:r>
        <w:rPr>
          <w:b/>
          <w:bCs/>
          <w:rtl/>
        </w:rPr>
        <w:t xml:space="preserve"> </w:t>
      </w:r>
      <w:r w:rsidRPr="00F567E5">
        <w:rPr>
          <w:b/>
          <w:bCs/>
          <w:rtl/>
        </w:rPr>
        <w:t>ومنهاج</w:t>
      </w:r>
      <w:r>
        <w:rPr>
          <w:b/>
          <w:bCs/>
          <w:rtl/>
        </w:rPr>
        <w:t xml:space="preserve"> </w:t>
      </w:r>
      <w:r w:rsidRPr="00F567E5">
        <w:rPr>
          <w:b/>
          <w:bCs/>
          <w:rtl/>
        </w:rPr>
        <w:t>العمل</w:t>
      </w:r>
      <w:r>
        <w:rPr>
          <w:b/>
          <w:bCs/>
          <w:rtl/>
        </w:rPr>
        <w:t xml:space="preserve"> </w:t>
      </w:r>
      <w:r w:rsidRPr="00F567E5">
        <w:rPr>
          <w:b/>
          <w:bCs/>
          <w:rtl/>
        </w:rPr>
        <w:t>من</w:t>
      </w:r>
      <w:r>
        <w:rPr>
          <w:b/>
          <w:bCs/>
          <w:rtl/>
        </w:rPr>
        <w:t xml:space="preserve"> </w:t>
      </w:r>
      <w:r w:rsidRPr="00F567E5">
        <w:rPr>
          <w:b/>
          <w:bCs/>
          <w:rtl/>
        </w:rPr>
        <w:t>أجل</w:t>
      </w:r>
      <w:r>
        <w:rPr>
          <w:b/>
          <w:bCs/>
          <w:rtl/>
        </w:rPr>
        <w:t xml:space="preserve"> </w:t>
      </w:r>
      <w:r w:rsidRPr="00F567E5">
        <w:rPr>
          <w:b/>
          <w:bCs/>
          <w:rtl/>
        </w:rPr>
        <w:t>تحقيق</w:t>
      </w:r>
      <w:r>
        <w:rPr>
          <w:b/>
          <w:bCs/>
          <w:rtl/>
        </w:rPr>
        <w:t xml:space="preserve"> </w:t>
      </w:r>
      <w:r w:rsidRPr="00F567E5">
        <w:rPr>
          <w:b/>
          <w:bCs/>
          <w:rtl/>
        </w:rPr>
        <w:t>المساواة</w:t>
      </w:r>
      <w:r>
        <w:rPr>
          <w:b/>
          <w:bCs/>
          <w:rtl/>
        </w:rPr>
        <w:t xml:space="preserve"> </w:t>
      </w:r>
      <w:r w:rsidRPr="00F567E5">
        <w:rPr>
          <w:b/>
          <w:bCs/>
          <w:rtl/>
        </w:rPr>
        <w:t>الفعلية</w:t>
      </w:r>
      <w:r>
        <w:rPr>
          <w:b/>
          <w:bCs/>
          <w:rtl/>
        </w:rPr>
        <w:t xml:space="preserve"> </w:t>
      </w:r>
      <w:r w:rsidRPr="00F567E5">
        <w:rPr>
          <w:b/>
          <w:bCs/>
          <w:rtl/>
        </w:rPr>
        <w:t>بين</w:t>
      </w:r>
      <w:r>
        <w:rPr>
          <w:b/>
          <w:bCs/>
          <w:rtl/>
        </w:rPr>
        <w:t xml:space="preserve"> </w:t>
      </w:r>
      <w:r w:rsidRPr="00F567E5">
        <w:rPr>
          <w:b/>
          <w:bCs/>
          <w:rtl/>
        </w:rPr>
        <w:t>المرأة</w:t>
      </w:r>
      <w:r>
        <w:rPr>
          <w:b/>
          <w:bCs/>
          <w:rtl/>
        </w:rPr>
        <w:t xml:space="preserve"> </w:t>
      </w:r>
      <w:r w:rsidRPr="00F567E5">
        <w:rPr>
          <w:b/>
          <w:bCs/>
          <w:rtl/>
        </w:rPr>
        <w:t>والرجل.</w:t>
      </w:r>
    </w:p>
    <w:p w14:paraId="153B3E4E" w14:textId="77777777" w:rsidR="00E464E3" w:rsidRPr="00181C3E" w:rsidRDefault="00E464E3" w:rsidP="00E464E3">
      <w:pPr>
        <w:pStyle w:val="SingleTxt"/>
        <w:spacing w:after="0" w:line="120" w:lineRule="exact"/>
        <w:rPr>
          <w:sz w:val="10"/>
          <w:rtl/>
        </w:rPr>
      </w:pPr>
    </w:p>
    <w:p w14:paraId="1CD200BE" w14:textId="77777777" w:rsidR="00E464E3" w:rsidRPr="00F567E5" w:rsidRDefault="00E464E3" w:rsidP="00E464E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lang w:bidi="en-GB"/>
        </w:rPr>
      </w:pPr>
      <w:r w:rsidRPr="00F567E5">
        <w:rPr>
          <w:rtl/>
        </w:rPr>
        <w:tab/>
      </w:r>
      <w:r w:rsidRPr="00F567E5">
        <w:rPr>
          <w:rtl/>
        </w:rPr>
        <w:tab/>
        <w:t>التعميم</w:t>
      </w:r>
    </w:p>
    <w:p w14:paraId="3F733AA9" w14:textId="32553DA1" w:rsidR="00E464E3" w:rsidRPr="00F567E5" w:rsidRDefault="00E464E3" w:rsidP="00E464E3">
      <w:pPr>
        <w:pStyle w:val="SingleTxt"/>
        <w:rPr>
          <w:b/>
          <w:rtl/>
          <w:lang w:bidi="en-GB"/>
        </w:rPr>
      </w:pPr>
      <w:r w:rsidRPr="00F567E5">
        <w:rPr>
          <w:rtl/>
        </w:rPr>
        <w:t>51</w:t>
      </w:r>
      <w:r>
        <w:rPr>
          <w:rFonts w:hint="cs"/>
          <w:rtl/>
        </w:rPr>
        <w:t xml:space="preserve"> </w:t>
      </w:r>
      <w:r w:rsidRPr="00F567E5">
        <w:rPr>
          <w:rtl/>
        </w:rPr>
        <w:t>-</w:t>
      </w:r>
      <w:r w:rsidRPr="00F567E5">
        <w:rPr>
          <w:rtl/>
        </w:rPr>
        <w:tab/>
      </w:r>
      <w:r w:rsidRPr="00F567E5">
        <w:rPr>
          <w:b/>
          <w:bCs/>
          <w:rtl/>
        </w:rPr>
        <w:t>تطلب</w:t>
      </w:r>
      <w:r>
        <w:rPr>
          <w:b/>
          <w:bCs/>
          <w:rtl/>
        </w:rPr>
        <w:t xml:space="preserve"> </w:t>
      </w:r>
      <w:r w:rsidRPr="00F567E5">
        <w:rPr>
          <w:b/>
          <w:bCs/>
          <w:rtl/>
        </w:rPr>
        <w:t>اللجنة</w:t>
      </w:r>
      <w:r>
        <w:rPr>
          <w:b/>
          <w:bCs/>
          <w:rtl/>
        </w:rPr>
        <w:t xml:space="preserve"> </w:t>
      </w:r>
      <w:r w:rsidRPr="00F567E5">
        <w:rPr>
          <w:b/>
          <w:bCs/>
          <w:rtl/>
        </w:rPr>
        <w:t>إلى</w:t>
      </w:r>
      <w:r>
        <w:rPr>
          <w:b/>
          <w:bCs/>
          <w:rtl/>
        </w:rPr>
        <w:t xml:space="preserve"> </w:t>
      </w:r>
      <w:r w:rsidRPr="00F567E5">
        <w:rPr>
          <w:b/>
          <w:bCs/>
          <w:rtl/>
        </w:rPr>
        <w:t>الدولة</w:t>
      </w:r>
      <w:r>
        <w:rPr>
          <w:b/>
          <w:bCs/>
          <w:rtl/>
        </w:rPr>
        <w:t xml:space="preserve"> </w:t>
      </w:r>
      <w:r w:rsidRPr="00F567E5">
        <w:rPr>
          <w:b/>
          <w:bCs/>
          <w:rtl/>
        </w:rPr>
        <w:t>الطرف</w:t>
      </w:r>
      <w:r>
        <w:rPr>
          <w:b/>
          <w:bCs/>
          <w:rtl/>
        </w:rPr>
        <w:t xml:space="preserve"> </w:t>
      </w:r>
      <w:r w:rsidRPr="00F567E5">
        <w:rPr>
          <w:b/>
          <w:bCs/>
          <w:rtl/>
        </w:rPr>
        <w:t>أن</w:t>
      </w:r>
      <w:r>
        <w:rPr>
          <w:b/>
          <w:bCs/>
          <w:rtl/>
        </w:rPr>
        <w:t xml:space="preserve"> </w:t>
      </w:r>
      <w:r w:rsidRPr="00F567E5">
        <w:rPr>
          <w:b/>
          <w:bCs/>
          <w:rtl/>
        </w:rPr>
        <w:t>تكفل</w:t>
      </w:r>
      <w:r>
        <w:rPr>
          <w:b/>
          <w:bCs/>
          <w:rtl/>
        </w:rPr>
        <w:t xml:space="preserve"> </w:t>
      </w:r>
      <w:r w:rsidRPr="00F567E5">
        <w:rPr>
          <w:b/>
          <w:bCs/>
          <w:rtl/>
        </w:rPr>
        <w:t>تعميم</w:t>
      </w:r>
      <w:r>
        <w:rPr>
          <w:b/>
          <w:bCs/>
          <w:rtl/>
        </w:rPr>
        <w:t xml:space="preserve"> </w:t>
      </w:r>
      <w:r w:rsidRPr="00F567E5">
        <w:rPr>
          <w:b/>
          <w:bCs/>
          <w:rtl/>
        </w:rPr>
        <w:t>الملاحظات</w:t>
      </w:r>
      <w:r>
        <w:rPr>
          <w:b/>
          <w:bCs/>
          <w:rtl/>
        </w:rPr>
        <w:t xml:space="preserve"> </w:t>
      </w:r>
      <w:r w:rsidRPr="00F567E5">
        <w:rPr>
          <w:b/>
          <w:bCs/>
          <w:rtl/>
        </w:rPr>
        <w:t>الختامية</w:t>
      </w:r>
      <w:r>
        <w:rPr>
          <w:b/>
          <w:bCs/>
          <w:rtl/>
        </w:rPr>
        <w:t xml:space="preserve"> </w:t>
      </w:r>
      <w:r w:rsidRPr="00F567E5">
        <w:rPr>
          <w:b/>
          <w:bCs/>
          <w:rtl/>
        </w:rPr>
        <w:t>الحالية</w:t>
      </w:r>
      <w:r>
        <w:rPr>
          <w:b/>
          <w:bCs/>
          <w:rtl/>
        </w:rPr>
        <w:t xml:space="preserve"> </w:t>
      </w:r>
      <w:r w:rsidRPr="00F567E5">
        <w:rPr>
          <w:b/>
          <w:bCs/>
          <w:rtl/>
        </w:rPr>
        <w:t>في</w:t>
      </w:r>
      <w:r>
        <w:rPr>
          <w:b/>
          <w:bCs/>
          <w:rtl/>
        </w:rPr>
        <w:t xml:space="preserve"> </w:t>
      </w:r>
      <w:r w:rsidRPr="00F567E5">
        <w:rPr>
          <w:b/>
          <w:bCs/>
          <w:rtl/>
        </w:rPr>
        <w:t>الوقت</w:t>
      </w:r>
      <w:r>
        <w:rPr>
          <w:b/>
          <w:bCs/>
          <w:rtl/>
        </w:rPr>
        <w:t xml:space="preserve"> </w:t>
      </w:r>
      <w:r w:rsidRPr="00F567E5">
        <w:rPr>
          <w:b/>
          <w:bCs/>
          <w:rtl/>
        </w:rPr>
        <w:t>المناسب</w:t>
      </w:r>
      <w:r>
        <w:rPr>
          <w:b/>
          <w:bCs/>
          <w:rtl/>
        </w:rPr>
        <w:t xml:space="preserve"> </w:t>
      </w:r>
      <w:r w:rsidRPr="00F567E5">
        <w:rPr>
          <w:b/>
          <w:bCs/>
          <w:rtl/>
        </w:rPr>
        <w:t>باللغات</w:t>
      </w:r>
      <w:r>
        <w:rPr>
          <w:b/>
          <w:bCs/>
          <w:rtl/>
        </w:rPr>
        <w:t xml:space="preserve"> </w:t>
      </w:r>
      <w:r w:rsidRPr="00F567E5">
        <w:rPr>
          <w:b/>
          <w:bCs/>
          <w:rtl/>
        </w:rPr>
        <w:t>الرسمية</w:t>
      </w:r>
      <w:r>
        <w:rPr>
          <w:b/>
          <w:bCs/>
          <w:rtl/>
        </w:rPr>
        <w:t xml:space="preserve"> </w:t>
      </w:r>
      <w:r w:rsidRPr="00F567E5">
        <w:rPr>
          <w:b/>
          <w:bCs/>
          <w:rtl/>
        </w:rPr>
        <w:t>للدولة</w:t>
      </w:r>
      <w:r>
        <w:rPr>
          <w:b/>
          <w:bCs/>
          <w:rtl/>
        </w:rPr>
        <w:t xml:space="preserve"> </w:t>
      </w:r>
      <w:r w:rsidRPr="00F567E5">
        <w:rPr>
          <w:b/>
          <w:bCs/>
          <w:rtl/>
        </w:rPr>
        <w:t>الطرف</w:t>
      </w:r>
      <w:r>
        <w:rPr>
          <w:b/>
          <w:bCs/>
          <w:rtl/>
        </w:rPr>
        <w:t xml:space="preserve"> </w:t>
      </w:r>
      <w:r w:rsidRPr="00F567E5">
        <w:rPr>
          <w:b/>
          <w:bCs/>
          <w:rtl/>
        </w:rPr>
        <w:t>على</w:t>
      </w:r>
      <w:r>
        <w:rPr>
          <w:b/>
          <w:bCs/>
          <w:rtl/>
        </w:rPr>
        <w:t xml:space="preserve"> </w:t>
      </w:r>
      <w:r w:rsidRPr="00F567E5">
        <w:rPr>
          <w:b/>
          <w:bCs/>
          <w:rtl/>
        </w:rPr>
        <w:t>المؤسسات</w:t>
      </w:r>
      <w:r>
        <w:rPr>
          <w:b/>
          <w:bCs/>
          <w:rtl/>
        </w:rPr>
        <w:t xml:space="preserve"> </w:t>
      </w:r>
      <w:r w:rsidRPr="00F567E5">
        <w:rPr>
          <w:b/>
          <w:bCs/>
          <w:rtl/>
        </w:rPr>
        <w:t>الحكومية</w:t>
      </w:r>
      <w:r>
        <w:rPr>
          <w:b/>
          <w:bCs/>
          <w:rtl/>
        </w:rPr>
        <w:t xml:space="preserve"> </w:t>
      </w:r>
      <w:r w:rsidRPr="00F567E5">
        <w:rPr>
          <w:b/>
          <w:bCs/>
          <w:rtl/>
        </w:rPr>
        <w:t>المعنية</w:t>
      </w:r>
      <w:r>
        <w:rPr>
          <w:b/>
          <w:bCs/>
          <w:rtl/>
        </w:rPr>
        <w:t xml:space="preserve"> </w:t>
      </w:r>
      <w:r w:rsidRPr="00F567E5">
        <w:rPr>
          <w:b/>
          <w:bCs/>
          <w:rtl/>
        </w:rPr>
        <w:t>على</w:t>
      </w:r>
      <w:r>
        <w:rPr>
          <w:b/>
          <w:bCs/>
          <w:rtl/>
        </w:rPr>
        <w:t xml:space="preserve"> </w:t>
      </w:r>
      <w:r w:rsidRPr="00F567E5">
        <w:rPr>
          <w:b/>
          <w:bCs/>
          <w:rtl/>
        </w:rPr>
        <w:t>جميع</w:t>
      </w:r>
      <w:r>
        <w:rPr>
          <w:b/>
          <w:bCs/>
          <w:rtl/>
        </w:rPr>
        <w:t xml:space="preserve"> </w:t>
      </w:r>
      <w:r w:rsidRPr="00F567E5">
        <w:rPr>
          <w:b/>
          <w:bCs/>
          <w:rtl/>
        </w:rPr>
        <w:t>المستويات</w:t>
      </w:r>
      <w:r>
        <w:rPr>
          <w:b/>
          <w:bCs/>
          <w:rtl/>
        </w:rPr>
        <w:t xml:space="preserve"> </w:t>
      </w:r>
      <w:r w:rsidRPr="00F567E5">
        <w:rPr>
          <w:b/>
          <w:bCs/>
          <w:rtl/>
        </w:rPr>
        <w:t>(الوطني</w:t>
      </w:r>
      <w:r>
        <w:rPr>
          <w:b/>
          <w:bCs/>
          <w:rtl/>
        </w:rPr>
        <w:t xml:space="preserve"> </w:t>
      </w:r>
      <w:r w:rsidRPr="00F567E5">
        <w:rPr>
          <w:b/>
          <w:bCs/>
          <w:rtl/>
        </w:rPr>
        <w:t>والإقليمي</w:t>
      </w:r>
      <w:r>
        <w:rPr>
          <w:b/>
          <w:bCs/>
          <w:rtl/>
        </w:rPr>
        <w:t xml:space="preserve"> </w:t>
      </w:r>
      <w:r w:rsidRPr="00F567E5">
        <w:rPr>
          <w:b/>
          <w:bCs/>
          <w:rtl/>
        </w:rPr>
        <w:t>والمحلي)،</w:t>
      </w:r>
      <w:r>
        <w:rPr>
          <w:b/>
          <w:bCs/>
          <w:rtl/>
        </w:rPr>
        <w:t xml:space="preserve"> </w:t>
      </w:r>
      <w:r w:rsidRPr="00F567E5">
        <w:rPr>
          <w:b/>
          <w:bCs/>
          <w:rtl/>
        </w:rPr>
        <w:t>وبصفة</w:t>
      </w:r>
      <w:r>
        <w:rPr>
          <w:b/>
          <w:bCs/>
          <w:rtl/>
        </w:rPr>
        <w:t xml:space="preserve"> </w:t>
      </w:r>
      <w:r w:rsidRPr="00F567E5">
        <w:rPr>
          <w:b/>
          <w:bCs/>
          <w:rtl/>
        </w:rPr>
        <w:t>خاصة</w:t>
      </w:r>
      <w:r>
        <w:rPr>
          <w:b/>
          <w:bCs/>
          <w:rtl/>
        </w:rPr>
        <w:t xml:space="preserve"> </w:t>
      </w:r>
      <w:r w:rsidRPr="00F567E5">
        <w:rPr>
          <w:b/>
          <w:bCs/>
          <w:rtl/>
        </w:rPr>
        <w:t>على</w:t>
      </w:r>
      <w:r>
        <w:rPr>
          <w:b/>
          <w:bCs/>
          <w:rtl/>
        </w:rPr>
        <w:t xml:space="preserve"> </w:t>
      </w:r>
      <w:r w:rsidRPr="00F567E5">
        <w:rPr>
          <w:b/>
          <w:bCs/>
          <w:rtl/>
        </w:rPr>
        <w:t>الحكومة</w:t>
      </w:r>
      <w:r>
        <w:rPr>
          <w:b/>
          <w:bCs/>
          <w:rtl/>
        </w:rPr>
        <w:t xml:space="preserve"> </w:t>
      </w:r>
      <w:r w:rsidR="004207A3">
        <w:rPr>
          <w:rFonts w:hint="cs"/>
          <w:b/>
          <w:bCs/>
          <w:rtl/>
        </w:rPr>
        <w:t>والبرلمان</w:t>
      </w:r>
      <w:r>
        <w:rPr>
          <w:b/>
          <w:bCs/>
          <w:rtl/>
        </w:rPr>
        <w:t xml:space="preserve"> </w:t>
      </w:r>
      <w:r w:rsidRPr="00F567E5">
        <w:rPr>
          <w:b/>
          <w:bCs/>
          <w:rtl/>
        </w:rPr>
        <w:t>والسلطة</w:t>
      </w:r>
      <w:r>
        <w:rPr>
          <w:b/>
          <w:bCs/>
          <w:rtl/>
        </w:rPr>
        <w:t xml:space="preserve"> </w:t>
      </w:r>
      <w:r w:rsidRPr="00F567E5">
        <w:rPr>
          <w:b/>
          <w:bCs/>
          <w:rtl/>
        </w:rPr>
        <w:t>القضائية،</w:t>
      </w:r>
      <w:r>
        <w:rPr>
          <w:b/>
          <w:bCs/>
          <w:rtl/>
        </w:rPr>
        <w:t xml:space="preserve"> </w:t>
      </w:r>
      <w:r w:rsidRPr="00F567E5">
        <w:rPr>
          <w:b/>
          <w:bCs/>
          <w:rtl/>
        </w:rPr>
        <w:t>ليتسنى</w:t>
      </w:r>
      <w:r>
        <w:rPr>
          <w:b/>
          <w:bCs/>
          <w:rtl/>
        </w:rPr>
        <w:t xml:space="preserve"> </w:t>
      </w:r>
      <w:r w:rsidRPr="00F567E5">
        <w:rPr>
          <w:b/>
          <w:bCs/>
          <w:rtl/>
        </w:rPr>
        <w:t>تنفيذها</w:t>
      </w:r>
      <w:r>
        <w:rPr>
          <w:b/>
          <w:bCs/>
          <w:rtl/>
        </w:rPr>
        <w:t xml:space="preserve"> </w:t>
      </w:r>
      <w:r w:rsidRPr="00F567E5">
        <w:rPr>
          <w:b/>
          <w:bCs/>
          <w:rtl/>
        </w:rPr>
        <w:t>بالكامل</w:t>
      </w:r>
      <w:r w:rsidRPr="00F567E5">
        <w:rPr>
          <w:rtl/>
        </w:rPr>
        <w:t>.</w:t>
      </w:r>
    </w:p>
    <w:p w14:paraId="429E43BB" w14:textId="77777777" w:rsidR="00E464E3" w:rsidRPr="00181C3E" w:rsidRDefault="00E464E3" w:rsidP="00E464E3">
      <w:pPr>
        <w:pStyle w:val="SingleTxt"/>
        <w:spacing w:after="0" w:line="120" w:lineRule="exact"/>
        <w:rPr>
          <w:sz w:val="10"/>
          <w:rtl/>
        </w:rPr>
      </w:pPr>
    </w:p>
    <w:p w14:paraId="4C992AB5" w14:textId="77777777" w:rsidR="00E464E3" w:rsidRPr="00F567E5" w:rsidRDefault="00E464E3" w:rsidP="00E464E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en-GB"/>
        </w:rPr>
      </w:pPr>
      <w:r w:rsidRPr="00F567E5">
        <w:rPr>
          <w:rtl/>
        </w:rPr>
        <w:tab/>
      </w:r>
      <w:r w:rsidRPr="00F567E5">
        <w:rPr>
          <w:rtl/>
        </w:rPr>
        <w:tab/>
        <w:t>التصديق</w:t>
      </w:r>
      <w:r>
        <w:rPr>
          <w:rtl/>
        </w:rPr>
        <w:t xml:space="preserve"> </w:t>
      </w:r>
      <w:r w:rsidRPr="00F567E5">
        <w:rPr>
          <w:rtl/>
        </w:rPr>
        <w:t>على</w:t>
      </w:r>
      <w:r>
        <w:rPr>
          <w:rtl/>
        </w:rPr>
        <w:t xml:space="preserve"> </w:t>
      </w:r>
      <w:r w:rsidRPr="00F567E5">
        <w:rPr>
          <w:rtl/>
        </w:rPr>
        <w:t>المعاهدات</w:t>
      </w:r>
      <w:r>
        <w:rPr>
          <w:rtl/>
        </w:rPr>
        <w:t xml:space="preserve"> </w:t>
      </w:r>
      <w:r w:rsidRPr="00F567E5">
        <w:rPr>
          <w:rtl/>
        </w:rPr>
        <w:t>الأخرى</w:t>
      </w:r>
    </w:p>
    <w:p w14:paraId="2B08506D" w14:textId="77777777" w:rsidR="00E464E3" w:rsidRPr="00F567E5" w:rsidRDefault="00E464E3" w:rsidP="00E464E3">
      <w:pPr>
        <w:pStyle w:val="SingleTxt"/>
        <w:rPr>
          <w:b/>
          <w:rtl/>
          <w:lang w:bidi="en-GB"/>
        </w:rPr>
      </w:pPr>
      <w:r w:rsidRPr="00F567E5">
        <w:rPr>
          <w:rtl/>
        </w:rPr>
        <w:t>52</w:t>
      </w:r>
      <w:r>
        <w:rPr>
          <w:rFonts w:hint="cs"/>
          <w:rtl/>
        </w:rPr>
        <w:t xml:space="preserve"> </w:t>
      </w:r>
      <w:r w:rsidRPr="00F567E5">
        <w:rPr>
          <w:rtl/>
        </w:rPr>
        <w:t>-</w:t>
      </w:r>
      <w:r w:rsidRPr="00F567E5">
        <w:rPr>
          <w:rtl/>
        </w:rPr>
        <w:tab/>
      </w:r>
      <w:r w:rsidRPr="00F567E5">
        <w:rPr>
          <w:b/>
          <w:bCs/>
          <w:rtl/>
        </w:rPr>
        <w:t>تشير</w:t>
      </w:r>
      <w:r>
        <w:rPr>
          <w:b/>
          <w:bCs/>
          <w:rtl/>
        </w:rPr>
        <w:t xml:space="preserve"> </w:t>
      </w:r>
      <w:r w:rsidRPr="00F567E5">
        <w:rPr>
          <w:b/>
          <w:bCs/>
          <w:rtl/>
        </w:rPr>
        <w:t>اللجنة</w:t>
      </w:r>
      <w:r>
        <w:rPr>
          <w:b/>
          <w:bCs/>
          <w:rtl/>
        </w:rPr>
        <w:t xml:space="preserve"> </w:t>
      </w:r>
      <w:r w:rsidRPr="00F567E5">
        <w:rPr>
          <w:b/>
          <w:bCs/>
          <w:rtl/>
        </w:rPr>
        <w:t>إلى</w:t>
      </w:r>
      <w:r>
        <w:rPr>
          <w:b/>
          <w:bCs/>
          <w:rtl/>
        </w:rPr>
        <w:t xml:space="preserve"> </w:t>
      </w:r>
      <w:r w:rsidRPr="00F567E5">
        <w:rPr>
          <w:b/>
          <w:bCs/>
          <w:rtl/>
        </w:rPr>
        <w:t>أن</w:t>
      </w:r>
      <w:r>
        <w:rPr>
          <w:b/>
          <w:bCs/>
          <w:rtl/>
        </w:rPr>
        <w:t xml:space="preserve"> </w:t>
      </w:r>
      <w:r w:rsidRPr="00F567E5">
        <w:rPr>
          <w:b/>
          <w:bCs/>
          <w:rtl/>
        </w:rPr>
        <w:t>انضمام</w:t>
      </w:r>
      <w:r>
        <w:rPr>
          <w:b/>
          <w:bCs/>
          <w:rtl/>
        </w:rPr>
        <w:t xml:space="preserve"> </w:t>
      </w:r>
      <w:r w:rsidRPr="00F567E5">
        <w:rPr>
          <w:b/>
          <w:bCs/>
          <w:rtl/>
        </w:rPr>
        <w:t>الدولة</w:t>
      </w:r>
      <w:r>
        <w:rPr>
          <w:b/>
          <w:bCs/>
          <w:rtl/>
        </w:rPr>
        <w:t xml:space="preserve"> </w:t>
      </w:r>
      <w:r w:rsidRPr="00F567E5">
        <w:rPr>
          <w:b/>
          <w:bCs/>
          <w:rtl/>
        </w:rPr>
        <w:t>الطرف</w:t>
      </w:r>
      <w:r>
        <w:rPr>
          <w:b/>
          <w:bCs/>
          <w:rtl/>
        </w:rPr>
        <w:t xml:space="preserve"> </w:t>
      </w:r>
      <w:r w:rsidRPr="00F567E5">
        <w:rPr>
          <w:b/>
          <w:bCs/>
          <w:rtl/>
        </w:rPr>
        <w:t>إلى</w:t>
      </w:r>
      <w:r>
        <w:rPr>
          <w:b/>
          <w:bCs/>
          <w:rtl/>
        </w:rPr>
        <w:t xml:space="preserve"> </w:t>
      </w:r>
      <w:r w:rsidRPr="00F567E5">
        <w:rPr>
          <w:b/>
          <w:bCs/>
          <w:rtl/>
        </w:rPr>
        <w:t>الصكوك</w:t>
      </w:r>
      <w:r>
        <w:rPr>
          <w:b/>
          <w:bCs/>
          <w:rtl/>
        </w:rPr>
        <w:t xml:space="preserve"> </w:t>
      </w:r>
      <w:r w:rsidRPr="00F567E5">
        <w:rPr>
          <w:b/>
          <w:bCs/>
          <w:rtl/>
        </w:rPr>
        <w:t>الدولية</w:t>
      </w:r>
      <w:r>
        <w:rPr>
          <w:b/>
          <w:bCs/>
          <w:rtl/>
        </w:rPr>
        <w:t xml:space="preserve"> </w:t>
      </w:r>
      <w:r w:rsidRPr="00F567E5">
        <w:rPr>
          <w:b/>
          <w:bCs/>
          <w:rtl/>
        </w:rPr>
        <w:t>الرئيسية</w:t>
      </w:r>
      <w:r>
        <w:rPr>
          <w:b/>
          <w:bCs/>
          <w:rtl/>
        </w:rPr>
        <w:t xml:space="preserve"> </w:t>
      </w:r>
      <w:r w:rsidRPr="00F567E5">
        <w:rPr>
          <w:b/>
          <w:bCs/>
          <w:rtl/>
        </w:rPr>
        <w:t>التسعة</w:t>
      </w:r>
      <w:r w:rsidRPr="00181C3E">
        <w:rPr>
          <w:szCs w:val="30"/>
          <w:vertAlign w:val="superscript"/>
          <w:rtl/>
        </w:rPr>
        <w:t>(</w:t>
      </w:r>
      <w:r w:rsidRPr="00181C3E">
        <w:rPr>
          <w:rStyle w:val="FootnoteReference"/>
          <w:szCs w:val="30"/>
          <w:rtl/>
        </w:rPr>
        <w:footnoteReference w:id="1"/>
      </w:r>
      <w:r w:rsidRPr="00181C3E">
        <w:rPr>
          <w:szCs w:val="30"/>
          <w:vertAlign w:val="superscript"/>
          <w:rtl/>
        </w:rPr>
        <w:t>)</w:t>
      </w:r>
      <w:r w:rsidRPr="00181C3E">
        <w:rPr>
          <w:rFonts w:hint="cs"/>
          <w:szCs w:val="30"/>
          <w:rtl/>
        </w:rPr>
        <w:t xml:space="preserve"> </w:t>
      </w:r>
      <w:r w:rsidRPr="00F567E5">
        <w:rPr>
          <w:b/>
          <w:bCs/>
          <w:rtl/>
        </w:rPr>
        <w:t>المعنية</w:t>
      </w:r>
      <w:r>
        <w:rPr>
          <w:b/>
          <w:bCs/>
          <w:rtl/>
        </w:rPr>
        <w:t xml:space="preserve"> </w:t>
      </w:r>
      <w:r w:rsidRPr="00F567E5">
        <w:rPr>
          <w:b/>
          <w:bCs/>
          <w:rtl/>
        </w:rPr>
        <w:t>بحقوق</w:t>
      </w:r>
      <w:r>
        <w:rPr>
          <w:b/>
          <w:bCs/>
          <w:rtl/>
        </w:rPr>
        <w:t xml:space="preserve"> </w:t>
      </w:r>
      <w:r w:rsidRPr="00F567E5">
        <w:rPr>
          <w:b/>
          <w:bCs/>
          <w:rtl/>
        </w:rPr>
        <w:t>الإنسان</w:t>
      </w:r>
      <w:r>
        <w:rPr>
          <w:b/>
          <w:bCs/>
          <w:rtl/>
        </w:rPr>
        <w:t xml:space="preserve"> </w:t>
      </w:r>
      <w:r w:rsidRPr="00F567E5">
        <w:rPr>
          <w:b/>
          <w:bCs/>
          <w:rtl/>
        </w:rPr>
        <w:t>من</w:t>
      </w:r>
      <w:r>
        <w:rPr>
          <w:b/>
          <w:bCs/>
          <w:rtl/>
        </w:rPr>
        <w:t xml:space="preserve"> </w:t>
      </w:r>
      <w:r w:rsidRPr="00F567E5">
        <w:rPr>
          <w:b/>
          <w:bCs/>
          <w:rtl/>
        </w:rPr>
        <w:t>شأنه</w:t>
      </w:r>
      <w:r>
        <w:rPr>
          <w:b/>
          <w:bCs/>
          <w:rtl/>
        </w:rPr>
        <w:t xml:space="preserve"> </w:t>
      </w:r>
      <w:r w:rsidRPr="00F567E5">
        <w:rPr>
          <w:b/>
          <w:bCs/>
          <w:rtl/>
        </w:rPr>
        <w:t>أن</w:t>
      </w:r>
      <w:r>
        <w:rPr>
          <w:b/>
          <w:bCs/>
          <w:rtl/>
        </w:rPr>
        <w:t xml:space="preserve"> </w:t>
      </w:r>
      <w:r w:rsidRPr="00F567E5">
        <w:rPr>
          <w:b/>
          <w:bCs/>
          <w:rtl/>
        </w:rPr>
        <w:t>يعزز</w:t>
      </w:r>
      <w:r>
        <w:rPr>
          <w:b/>
          <w:bCs/>
          <w:rtl/>
        </w:rPr>
        <w:t xml:space="preserve"> </w:t>
      </w:r>
      <w:r w:rsidRPr="00F567E5">
        <w:rPr>
          <w:b/>
          <w:bCs/>
          <w:rtl/>
        </w:rPr>
        <w:t>تمتع</w:t>
      </w:r>
      <w:r>
        <w:rPr>
          <w:b/>
          <w:bCs/>
          <w:rtl/>
        </w:rPr>
        <w:t xml:space="preserve"> </w:t>
      </w:r>
      <w:r w:rsidRPr="00F567E5">
        <w:rPr>
          <w:b/>
          <w:bCs/>
          <w:rtl/>
        </w:rPr>
        <w:t>المرأة</w:t>
      </w:r>
      <w:r>
        <w:rPr>
          <w:b/>
          <w:bCs/>
          <w:rtl/>
        </w:rPr>
        <w:t xml:space="preserve"> </w:t>
      </w:r>
      <w:r w:rsidRPr="00F567E5">
        <w:rPr>
          <w:b/>
          <w:bCs/>
          <w:rtl/>
        </w:rPr>
        <w:t>بحقوق</w:t>
      </w:r>
      <w:r>
        <w:rPr>
          <w:b/>
          <w:bCs/>
          <w:rtl/>
        </w:rPr>
        <w:t xml:space="preserve"> </w:t>
      </w:r>
      <w:r w:rsidRPr="00F567E5">
        <w:rPr>
          <w:b/>
          <w:bCs/>
          <w:rtl/>
        </w:rPr>
        <w:t>الإنسان</w:t>
      </w:r>
      <w:r>
        <w:rPr>
          <w:b/>
          <w:bCs/>
          <w:rtl/>
        </w:rPr>
        <w:t xml:space="preserve"> </w:t>
      </w:r>
      <w:r w:rsidRPr="00F567E5">
        <w:rPr>
          <w:b/>
          <w:bCs/>
          <w:rtl/>
        </w:rPr>
        <w:t>والحريات</w:t>
      </w:r>
      <w:r>
        <w:rPr>
          <w:b/>
          <w:bCs/>
          <w:rtl/>
        </w:rPr>
        <w:t xml:space="preserve"> </w:t>
      </w:r>
      <w:r w:rsidRPr="00F567E5">
        <w:rPr>
          <w:b/>
          <w:bCs/>
          <w:rtl/>
        </w:rPr>
        <w:t>الأساسية</w:t>
      </w:r>
      <w:r>
        <w:rPr>
          <w:b/>
          <w:bCs/>
          <w:rtl/>
        </w:rPr>
        <w:t xml:space="preserve"> </w:t>
      </w:r>
      <w:r w:rsidRPr="00F567E5">
        <w:rPr>
          <w:b/>
          <w:bCs/>
          <w:rtl/>
        </w:rPr>
        <w:t>الواجبة</w:t>
      </w:r>
      <w:r>
        <w:rPr>
          <w:b/>
          <w:bCs/>
          <w:rtl/>
        </w:rPr>
        <w:t xml:space="preserve"> </w:t>
      </w:r>
      <w:r w:rsidRPr="00F567E5">
        <w:rPr>
          <w:b/>
          <w:bCs/>
          <w:rtl/>
        </w:rPr>
        <w:t>لها</w:t>
      </w:r>
      <w:r>
        <w:rPr>
          <w:b/>
          <w:bCs/>
          <w:rtl/>
        </w:rPr>
        <w:t xml:space="preserve"> </w:t>
      </w:r>
      <w:r w:rsidRPr="00F567E5">
        <w:rPr>
          <w:b/>
          <w:bCs/>
          <w:rtl/>
        </w:rPr>
        <w:t>في</w:t>
      </w:r>
      <w:r>
        <w:rPr>
          <w:b/>
          <w:bCs/>
          <w:rtl/>
        </w:rPr>
        <w:t xml:space="preserve"> </w:t>
      </w:r>
      <w:r w:rsidRPr="00F567E5">
        <w:rPr>
          <w:b/>
          <w:bCs/>
          <w:rtl/>
        </w:rPr>
        <w:t>جميع</w:t>
      </w:r>
      <w:r>
        <w:rPr>
          <w:b/>
          <w:bCs/>
          <w:rtl/>
        </w:rPr>
        <w:t xml:space="preserve"> </w:t>
      </w:r>
      <w:r w:rsidRPr="00F567E5">
        <w:rPr>
          <w:b/>
          <w:bCs/>
          <w:rtl/>
        </w:rPr>
        <w:t>جوانب</w:t>
      </w:r>
      <w:r>
        <w:rPr>
          <w:b/>
          <w:bCs/>
          <w:rtl/>
        </w:rPr>
        <w:t xml:space="preserve"> </w:t>
      </w:r>
      <w:r w:rsidRPr="00F567E5">
        <w:rPr>
          <w:b/>
          <w:bCs/>
          <w:rtl/>
        </w:rPr>
        <w:t>حياتها.</w:t>
      </w:r>
      <w:r>
        <w:rPr>
          <w:rtl/>
        </w:rPr>
        <w:t xml:space="preserve"> </w:t>
      </w:r>
      <w:r w:rsidRPr="00F567E5">
        <w:rPr>
          <w:b/>
          <w:bCs/>
          <w:rtl/>
        </w:rPr>
        <w:t>ولذا</w:t>
      </w:r>
      <w:r>
        <w:rPr>
          <w:b/>
          <w:bCs/>
          <w:rtl/>
        </w:rPr>
        <w:t xml:space="preserve"> </w:t>
      </w:r>
      <w:r w:rsidRPr="00F567E5">
        <w:rPr>
          <w:b/>
          <w:bCs/>
          <w:rtl/>
        </w:rPr>
        <w:t>فإن</w:t>
      </w:r>
      <w:r>
        <w:rPr>
          <w:b/>
          <w:bCs/>
          <w:rtl/>
        </w:rPr>
        <w:t xml:space="preserve"> </w:t>
      </w:r>
      <w:r w:rsidRPr="00F567E5">
        <w:rPr>
          <w:b/>
          <w:bCs/>
          <w:rtl/>
        </w:rPr>
        <w:t>اللجنة</w:t>
      </w:r>
      <w:r>
        <w:rPr>
          <w:b/>
          <w:bCs/>
          <w:rtl/>
        </w:rPr>
        <w:t xml:space="preserve"> </w:t>
      </w:r>
      <w:r w:rsidRPr="00F567E5">
        <w:rPr>
          <w:b/>
          <w:bCs/>
          <w:rtl/>
        </w:rPr>
        <w:t>تشجع</w:t>
      </w:r>
      <w:r>
        <w:rPr>
          <w:b/>
          <w:bCs/>
          <w:rtl/>
        </w:rPr>
        <w:t xml:space="preserve"> </w:t>
      </w:r>
      <w:r w:rsidRPr="00F567E5">
        <w:rPr>
          <w:b/>
          <w:bCs/>
          <w:rtl/>
        </w:rPr>
        <w:t>الدولة</w:t>
      </w:r>
      <w:r>
        <w:rPr>
          <w:b/>
          <w:bCs/>
          <w:rtl/>
        </w:rPr>
        <w:t xml:space="preserve"> </w:t>
      </w:r>
      <w:r w:rsidRPr="00F567E5">
        <w:rPr>
          <w:b/>
          <w:bCs/>
          <w:rtl/>
        </w:rPr>
        <w:t>الطرف</w:t>
      </w:r>
      <w:r>
        <w:rPr>
          <w:b/>
          <w:bCs/>
          <w:rtl/>
        </w:rPr>
        <w:t xml:space="preserve"> </w:t>
      </w:r>
      <w:r w:rsidRPr="00F567E5">
        <w:rPr>
          <w:b/>
          <w:bCs/>
          <w:rtl/>
        </w:rPr>
        <w:t>على</w:t>
      </w:r>
      <w:r>
        <w:rPr>
          <w:b/>
          <w:bCs/>
          <w:rtl/>
        </w:rPr>
        <w:t xml:space="preserve"> </w:t>
      </w:r>
      <w:r w:rsidRPr="00F567E5">
        <w:rPr>
          <w:b/>
          <w:bCs/>
          <w:rtl/>
        </w:rPr>
        <w:t>التصديق</w:t>
      </w:r>
      <w:r>
        <w:rPr>
          <w:b/>
          <w:bCs/>
          <w:rtl/>
        </w:rPr>
        <w:t xml:space="preserve"> </w:t>
      </w:r>
      <w:r w:rsidRPr="00F567E5">
        <w:rPr>
          <w:b/>
          <w:bCs/>
          <w:rtl/>
        </w:rPr>
        <w:t>على</w:t>
      </w:r>
      <w:r>
        <w:rPr>
          <w:b/>
          <w:bCs/>
          <w:rtl/>
        </w:rPr>
        <w:t xml:space="preserve"> </w:t>
      </w:r>
      <w:r w:rsidRPr="00F567E5">
        <w:rPr>
          <w:b/>
          <w:bCs/>
          <w:rtl/>
        </w:rPr>
        <w:t>الاتفاقية</w:t>
      </w:r>
      <w:r>
        <w:rPr>
          <w:b/>
          <w:bCs/>
          <w:rtl/>
        </w:rPr>
        <w:t xml:space="preserve"> </w:t>
      </w:r>
      <w:r w:rsidRPr="00F567E5">
        <w:rPr>
          <w:b/>
          <w:bCs/>
          <w:rtl/>
        </w:rPr>
        <w:t>الدولية</w:t>
      </w:r>
      <w:r>
        <w:rPr>
          <w:b/>
          <w:bCs/>
          <w:rtl/>
        </w:rPr>
        <w:t xml:space="preserve"> </w:t>
      </w:r>
      <w:r w:rsidRPr="00F567E5">
        <w:rPr>
          <w:b/>
          <w:bCs/>
          <w:rtl/>
        </w:rPr>
        <w:t>لحماية</w:t>
      </w:r>
      <w:r>
        <w:rPr>
          <w:b/>
          <w:bCs/>
          <w:rtl/>
        </w:rPr>
        <w:t xml:space="preserve"> </w:t>
      </w:r>
      <w:r w:rsidRPr="00F567E5">
        <w:rPr>
          <w:b/>
          <w:bCs/>
          <w:rtl/>
        </w:rPr>
        <w:t>حقوق</w:t>
      </w:r>
      <w:r>
        <w:rPr>
          <w:b/>
          <w:bCs/>
          <w:rtl/>
        </w:rPr>
        <w:t xml:space="preserve"> </w:t>
      </w:r>
      <w:r w:rsidRPr="00F567E5">
        <w:rPr>
          <w:b/>
          <w:bCs/>
          <w:rtl/>
        </w:rPr>
        <w:t>جميع</w:t>
      </w:r>
      <w:r>
        <w:rPr>
          <w:b/>
          <w:bCs/>
          <w:rtl/>
        </w:rPr>
        <w:t xml:space="preserve"> </w:t>
      </w:r>
      <w:r w:rsidRPr="00F567E5">
        <w:rPr>
          <w:b/>
          <w:bCs/>
          <w:rtl/>
        </w:rPr>
        <w:t>العمال</w:t>
      </w:r>
      <w:r>
        <w:rPr>
          <w:b/>
          <w:bCs/>
          <w:rtl/>
        </w:rPr>
        <w:t xml:space="preserve"> </w:t>
      </w:r>
      <w:r w:rsidRPr="00F567E5">
        <w:rPr>
          <w:b/>
          <w:bCs/>
          <w:rtl/>
        </w:rPr>
        <w:t>المهاجرين</w:t>
      </w:r>
      <w:r>
        <w:rPr>
          <w:b/>
          <w:bCs/>
          <w:rtl/>
        </w:rPr>
        <w:t xml:space="preserve"> </w:t>
      </w:r>
      <w:r w:rsidRPr="00F567E5">
        <w:rPr>
          <w:b/>
          <w:bCs/>
          <w:rtl/>
        </w:rPr>
        <w:t>وأفراد</w:t>
      </w:r>
      <w:r>
        <w:rPr>
          <w:b/>
          <w:bCs/>
          <w:rtl/>
        </w:rPr>
        <w:t xml:space="preserve"> </w:t>
      </w:r>
      <w:r w:rsidRPr="00F567E5">
        <w:rPr>
          <w:b/>
          <w:bCs/>
          <w:rtl/>
        </w:rPr>
        <w:t>أسرهم،</w:t>
      </w:r>
      <w:r>
        <w:rPr>
          <w:b/>
          <w:bCs/>
          <w:rtl/>
        </w:rPr>
        <w:t xml:space="preserve"> </w:t>
      </w:r>
      <w:r w:rsidRPr="00F567E5">
        <w:rPr>
          <w:b/>
          <w:bCs/>
          <w:rtl/>
        </w:rPr>
        <w:t>التي</w:t>
      </w:r>
      <w:r>
        <w:rPr>
          <w:b/>
          <w:bCs/>
          <w:rtl/>
        </w:rPr>
        <w:t xml:space="preserve"> </w:t>
      </w:r>
      <w:r w:rsidRPr="00F567E5">
        <w:rPr>
          <w:b/>
          <w:bCs/>
          <w:rtl/>
        </w:rPr>
        <w:t>لم</w:t>
      </w:r>
      <w:r>
        <w:rPr>
          <w:b/>
          <w:bCs/>
          <w:rtl/>
        </w:rPr>
        <w:t xml:space="preserve"> </w:t>
      </w:r>
      <w:r w:rsidRPr="00F567E5">
        <w:rPr>
          <w:b/>
          <w:bCs/>
          <w:rtl/>
        </w:rPr>
        <w:t>تصبح</w:t>
      </w:r>
      <w:r>
        <w:rPr>
          <w:b/>
          <w:bCs/>
          <w:rtl/>
        </w:rPr>
        <w:t xml:space="preserve"> </w:t>
      </w:r>
      <w:r w:rsidRPr="00F567E5">
        <w:rPr>
          <w:b/>
          <w:bCs/>
          <w:rtl/>
        </w:rPr>
        <w:t>بعد</w:t>
      </w:r>
      <w:r>
        <w:rPr>
          <w:b/>
          <w:bCs/>
          <w:rtl/>
        </w:rPr>
        <w:t xml:space="preserve"> </w:t>
      </w:r>
      <w:r w:rsidRPr="00F567E5">
        <w:rPr>
          <w:b/>
          <w:bCs/>
          <w:rtl/>
        </w:rPr>
        <w:t>طرفا</w:t>
      </w:r>
      <w:r>
        <w:rPr>
          <w:b/>
          <w:bCs/>
          <w:rtl/>
        </w:rPr>
        <w:t xml:space="preserve"> </w:t>
      </w:r>
      <w:r w:rsidRPr="00F567E5">
        <w:rPr>
          <w:b/>
          <w:bCs/>
          <w:rtl/>
        </w:rPr>
        <w:t>فيها</w:t>
      </w:r>
      <w:r w:rsidRPr="00F567E5">
        <w:rPr>
          <w:rtl/>
        </w:rPr>
        <w:t>.</w:t>
      </w:r>
    </w:p>
    <w:p w14:paraId="790223EF" w14:textId="77777777" w:rsidR="00E464E3" w:rsidRPr="00181C3E" w:rsidRDefault="00E464E3" w:rsidP="00E464E3">
      <w:pPr>
        <w:pStyle w:val="SingleTxt"/>
        <w:spacing w:after="0" w:line="120" w:lineRule="exact"/>
        <w:rPr>
          <w:sz w:val="10"/>
          <w:rtl/>
        </w:rPr>
      </w:pPr>
    </w:p>
    <w:p w14:paraId="62298CD2" w14:textId="77777777" w:rsidR="00E464E3" w:rsidRPr="00F567E5" w:rsidRDefault="00E464E3" w:rsidP="00E464E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en-GB"/>
        </w:rPr>
      </w:pPr>
      <w:r w:rsidRPr="00F567E5">
        <w:rPr>
          <w:rtl/>
        </w:rPr>
        <w:tab/>
      </w:r>
      <w:r w:rsidRPr="00F567E5">
        <w:rPr>
          <w:rtl/>
        </w:rPr>
        <w:tab/>
        <w:t>متابعة</w:t>
      </w:r>
      <w:r>
        <w:rPr>
          <w:rtl/>
        </w:rPr>
        <w:t xml:space="preserve"> </w:t>
      </w:r>
      <w:r w:rsidRPr="00F567E5">
        <w:rPr>
          <w:rtl/>
        </w:rPr>
        <w:t>الملاحظات</w:t>
      </w:r>
      <w:r>
        <w:rPr>
          <w:rtl/>
        </w:rPr>
        <w:t xml:space="preserve"> </w:t>
      </w:r>
      <w:r w:rsidRPr="00F567E5">
        <w:rPr>
          <w:rtl/>
        </w:rPr>
        <w:t>الختامية</w:t>
      </w:r>
    </w:p>
    <w:p w14:paraId="6F0C3E03" w14:textId="7C07B40F" w:rsidR="00E464E3" w:rsidRPr="00F567E5" w:rsidRDefault="00E464E3" w:rsidP="00E464E3">
      <w:pPr>
        <w:pStyle w:val="SingleTxt"/>
        <w:rPr>
          <w:b/>
          <w:bCs/>
          <w:rtl/>
          <w:lang w:bidi="en-GB"/>
        </w:rPr>
      </w:pPr>
      <w:r w:rsidRPr="00F567E5">
        <w:rPr>
          <w:rtl/>
        </w:rPr>
        <w:t>53</w:t>
      </w:r>
      <w:r>
        <w:rPr>
          <w:rFonts w:hint="cs"/>
          <w:rtl/>
        </w:rPr>
        <w:t xml:space="preserve"> </w:t>
      </w:r>
      <w:r w:rsidRPr="00F567E5">
        <w:rPr>
          <w:rtl/>
        </w:rPr>
        <w:t>-</w:t>
      </w:r>
      <w:r w:rsidRPr="00F567E5">
        <w:rPr>
          <w:rtl/>
        </w:rPr>
        <w:tab/>
      </w:r>
      <w:r w:rsidRPr="00240656">
        <w:rPr>
          <w:rFonts w:ascii="Times New Roman Bold" w:hAnsi="Times New Roman Bold"/>
          <w:b/>
          <w:bCs/>
          <w:spacing w:val="-2"/>
          <w:w w:val="97"/>
          <w:rtl/>
        </w:rPr>
        <w:t>تطلب اللجنة إلى الدولة الطرف أن تقدم، في غضون</w:t>
      </w:r>
      <w:r w:rsidR="00B31118">
        <w:rPr>
          <w:rFonts w:ascii="Times New Roman Bold" w:hAnsi="Times New Roman Bold" w:hint="cs"/>
          <w:b/>
          <w:bCs/>
          <w:spacing w:val="-2"/>
          <w:w w:val="97"/>
          <w:rtl/>
        </w:rPr>
        <w:t xml:space="preserve"> سنتين</w:t>
      </w:r>
      <w:r w:rsidRPr="00240656">
        <w:rPr>
          <w:rFonts w:ascii="Times New Roman Bold" w:hAnsi="Times New Roman Bold"/>
          <w:b/>
          <w:bCs/>
          <w:spacing w:val="-2"/>
          <w:w w:val="97"/>
          <w:rtl/>
        </w:rPr>
        <w:t>، معلومات خطية عن</w:t>
      </w:r>
      <w:r w:rsidR="00240656" w:rsidRPr="00240656">
        <w:rPr>
          <w:rFonts w:ascii="Times New Roman Bold" w:hAnsi="Times New Roman Bold" w:hint="cs"/>
          <w:b/>
          <w:bCs/>
          <w:spacing w:val="-2"/>
          <w:w w:val="97"/>
          <w:rtl/>
        </w:rPr>
        <w:t> </w:t>
      </w:r>
      <w:r w:rsidRPr="00240656">
        <w:rPr>
          <w:rFonts w:ascii="Times New Roman Bold" w:hAnsi="Times New Roman Bold"/>
          <w:b/>
          <w:bCs/>
          <w:spacing w:val="-2"/>
          <w:w w:val="97"/>
          <w:rtl/>
        </w:rPr>
        <w:t>الخطوات المتخذة لتنفيذ التوصيات الواردة في الفقرتين 26 (ب) و (ج) و (ط)، و 38 (د) أعلاه</w:t>
      </w:r>
      <w:r w:rsidRPr="00F567E5">
        <w:rPr>
          <w:b/>
          <w:bCs/>
          <w:rtl/>
        </w:rPr>
        <w:t>.</w:t>
      </w:r>
    </w:p>
    <w:p w14:paraId="43B3DE3E" w14:textId="77777777" w:rsidR="00E464E3" w:rsidRPr="00181C3E" w:rsidRDefault="00E464E3" w:rsidP="00E464E3">
      <w:pPr>
        <w:pStyle w:val="SingleTxt"/>
        <w:spacing w:after="0" w:line="120" w:lineRule="exact"/>
        <w:rPr>
          <w:sz w:val="10"/>
          <w:rtl/>
        </w:rPr>
      </w:pPr>
    </w:p>
    <w:p w14:paraId="6661D2C1" w14:textId="77777777" w:rsidR="00E464E3" w:rsidRPr="00F567E5" w:rsidRDefault="00E464E3" w:rsidP="00E464E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en-GB"/>
        </w:rPr>
      </w:pPr>
      <w:r w:rsidRPr="00F567E5">
        <w:rPr>
          <w:rtl/>
        </w:rPr>
        <w:tab/>
      </w:r>
      <w:r w:rsidRPr="00F567E5">
        <w:rPr>
          <w:rtl/>
        </w:rPr>
        <w:tab/>
        <w:t>إعداد</w:t>
      </w:r>
      <w:r>
        <w:rPr>
          <w:rtl/>
        </w:rPr>
        <w:t xml:space="preserve"> </w:t>
      </w:r>
      <w:r w:rsidRPr="00F567E5">
        <w:rPr>
          <w:rtl/>
        </w:rPr>
        <w:t>التقرير</w:t>
      </w:r>
      <w:r>
        <w:rPr>
          <w:rtl/>
        </w:rPr>
        <w:t xml:space="preserve"> </w:t>
      </w:r>
      <w:r w:rsidRPr="00F567E5">
        <w:rPr>
          <w:rtl/>
        </w:rPr>
        <w:t>المقبل</w:t>
      </w:r>
    </w:p>
    <w:p w14:paraId="51DF14F9" w14:textId="77777777" w:rsidR="00E464E3" w:rsidRPr="00F567E5" w:rsidRDefault="00E464E3" w:rsidP="00E464E3">
      <w:pPr>
        <w:pStyle w:val="SingleTxt"/>
        <w:rPr>
          <w:rtl/>
          <w:lang w:bidi="en-GB"/>
        </w:rPr>
      </w:pPr>
      <w:r w:rsidRPr="00F567E5">
        <w:rPr>
          <w:rtl/>
        </w:rPr>
        <w:t>54</w:t>
      </w:r>
      <w:r>
        <w:rPr>
          <w:rFonts w:hint="cs"/>
          <w:rtl/>
        </w:rPr>
        <w:t xml:space="preserve"> </w:t>
      </w:r>
      <w:r w:rsidRPr="00F567E5">
        <w:rPr>
          <w:rtl/>
        </w:rPr>
        <w:t>-</w:t>
      </w:r>
      <w:r w:rsidRPr="00F567E5">
        <w:rPr>
          <w:rtl/>
        </w:rPr>
        <w:tab/>
      </w:r>
      <w:r w:rsidRPr="00F567E5">
        <w:rPr>
          <w:b/>
          <w:bCs/>
          <w:rtl/>
        </w:rPr>
        <w:t>تطلب</w:t>
      </w:r>
      <w:r>
        <w:rPr>
          <w:b/>
          <w:bCs/>
          <w:rtl/>
        </w:rPr>
        <w:t xml:space="preserve"> </w:t>
      </w:r>
      <w:r w:rsidRPr="00F567E5">
        <w:rPr>
          <w:b/>
          <w:bCs/>
          <w:rtl/>
        </w:rPr>
        <w:t>اللجنة</w:t>
      </w:r>
      <w:r>
        <w:rPr>
          <w:b/>
          <w:bCs/>
          <w:rtl/>
        </w:rPr>
        <w:t xml:space="preserve"> </w:t>
      </w:r>
      <w:r w:rsidRPr="00F567E5">
        <w:rPr>
          <w:b/>
          <w:bCs/>
          <w:rtl/>
        </w:rPr>
        <w:t>إلى</w:t>
      </w:r>
      <w:r>
        <w:rPr>
          <w:b/>
          <w:bCs/>
          <w:rtl/>
        </w:rPr>
        <w:t xml:space="preserve"> </w:t>
      </w:r>
      <w:r w:rsidRPr="00F567E5">
        <w:rPr>
          <w:b/>
          <w:bCs/>
          <w:rtl/>
        </w:rPr>
        <w:t>الدولة</w:t>
      </w:r>
      <w:r>
        <w:rPr>
          <w:b/>
          <w:bCs/>
          <w:rtl/>
        </w:rPr>
        <w:t xml:space="preserve"> </w:t>
      </w:r>
      <w:r w:rsidRPr="00F567E5">
        <w:rPr>
          <w:b/>
          <w:bCs/>
          <w:rtl/>
        </w:rPr>
        <w:t>الطرف</w:t>
      </w:r>
      <w:r>
        <w:rPr>
          <w:b/>
          <w:bCs/>
          <w:rtl/>
        </w:rPr>
        <w:t xml:space="preserve"> </w:t>
      </w:r>
      <w:r w:rsidRPr="00F567E5">
        <w:rPr>
          <w:b/>
          <w:bCs/>
          <w:rtl/>
        </w:rPr>
        <w:t>أن</w:t>
      </w:r>
      <w:r>
        <w:rPr>
          <w:b/>
          <w:bCs/>
          <w:rtl/>
        </w:rPr>
        <w:t xml:space="preserve"> </w:t>
      </w:r>
      <w:r w:rsidRPr="00F567E5">
        <w:rPr>
          <w:b/>
          <w:bCs/>
          <w:rtl/>
        </w:rPr>
        <w:t>تقدم</w:t>
      </w:r>
      <w:r>
        <w:rPr>
          <w:b/>
          <w:bCs/>
          <w:rtl/>
        </w:rPr>
        <w:t xml:space="preserve"> </w:t>
      </w:r>
      <w:r w:rsidRPr="00F567E5">
        <w:rPr>
          <w:b/>
          <w:bCs/>
          <w:rtl/>
        </w:rPr>
        <w:t>تقريرها</w:t>
      </w:r>
      <w:r>
        <w:rPr>
          <w:b/>
          <w:bCs/>
          <w:rtl/>
        </w:rPr>
        <w:t xml:space="preserve"> </w:t>
      </w:r>
      <w:r w:rsidRPr="00F567E5">
        <w:rPr>
          <w:b/>
          <w:bCs/>
          <w:rtl/>
        </w:rPr>
        <w:t>الدوري</w:t>
      </w:r>
      <w:r>
        <w:rPr>
          <w:b/>
          <w:bCs/>
          <w:rtl/>
        </w:rPr>
        <w:t xml:space="preserve"> </w:t>
      </w:r>
      <w:r w:rsidRPr="00F567E5">
        <w:rPr>
          <w:b/>
          <w:bCs/>
          <w:rtl/>
        </w:rPr>
        <w:t>السادس،</w:t>
      </w:r>
      <w:r>
        <w:rPr>
          <w:b/>
          <w:bCs/>
          <w:rtl/>
        </w:rPr>
        <w:t xml:space="preserve"> </w:t>
      </w:r>
      <w:r w:rsidRPr="00F567E5">
        <w:rPr>
          <w:b/>
          <w:bCs/>
          <w:rtl/>
        </w:rPr>
        <w:t>الذي</w:t>
      </w:r>
      <w:r>
        <w:rPr>
          <w:b/>
          <w:bCs/>
          <w:rtl/>
        </w:rPr>
        <w:t xml:space="preserve"> </w:t>
      </w:r>
      <w:r w:rsidRPr="00F567E5">
        <w:rPr>
          <w:b/>
          <w:bCs/>
          <w:rtl/>
        </w:rPr>
        <w:t>يحين</w:t>
      </w:r>
      <w:r>
        <w:rPr>
          <w:b/>
          <w:bCs/>
          <w:rtl/>
        </w:rPr>
        <w:t xml:space="preserve"> </w:t>
      </w:r>
      <w:r w:rsidRPr="00F567E5">
        <w:rPr>
          <w:b/>
          <w:bCs/>
          <w:rtl/>
        </w:rPr>
        <w:t>موعد</w:t>
      </w:r>
      <w:r>
        <w:rPr>
          <w:b/>
          <w:bCs/>
          <w:rtl/>
        </w:rPr>
        <w:t xml:space="preserve"> </w:t>
      </w:r>
      <w:r w:rsidRPr="00F567E5">
        <w:rPr>
          <w:b/>
          <w:bCs/>
          <w:rtl/>
        </w:rPr>
        <w:t>تقديمه</w:t>
      </w:r>
      <w:r>
        <w:rPr>
          <w:b/>
          <w:bCs/>
          <w:rtl/>
        </w:rPr>
        <w:t xml:space="preserve"> </w:t>
      </w:r>
      <w:r w:rsidRPr="00F567E5">
        <w:rPr>
          <w:b/>
          <w:bCs/>
          <w:rtl/>
        </w:rPr>
        <w:t>في</w:t>
      </w:r>
      <w:r>
        <w:rPr>
          <w:b/>
          <w:bCs/>
          <w:rtl/>
        </w:rPr>
        <w:t xml:space="preserve"> </w:t>
      </w:r>
      <w:r w:rsidRPr="00F567E5">
        <w:rPr>
          <w:b/>
          <w:bCs/>
          <w:rtl/>
        </w:rPr>
        <w:t>تشرين</w:t>
      </w:r>
      <w:r>
        <w:rPr>
          <w:b/>
          <w:bCs/>
          <w:rtl/>
        </w:rPr>
        <w:t xml:space="preserve"> </w:t>
      </w:r>
      <w:r w:rsidRPr="00F567E5">
        <w:rPr>
          <w:b/>
          <w:bCs/>
          <w:rtl/>
        </w:rPr>
        <w:t>الثاني/نوفمبر</w:t>
      </w:r>
      <w:r>
        <w:rPr>
          <w:rtl/>
        </w:rPr>
        <w:t xml:space="preserve"> </w:t>
      </w:r>
      <w:r w:rsidRPr="00F567E5">
        <w:rPr>
          <w:b/>
          <w:bCs/>
          <w:rtl/>
        </w:rPr>
        <w:t>2023.</w:t>
      </w:r>
      <w:r>
        <w:rPr>
          <w:rtl/>
        </w:rPr>
        <w:t xml:space="preserve"> </w:t>
      </w:r>
      <w:r w:rsidRPr="00F567E5">
        <w:rPr>
          <w:b/>
          <w:bCs/>
          <w:rtl/>
        </w:rPr>
        <w:t>وينبغي</w:t>
      </w:r>
      <w:r>
        <w:rPr>
          <w:b/>
          <w:bCs/>
          <w:rtl/>
        </w:rPr>
        <w:t xml:space="preserve"> </w:t>
      </w:r>
      <w:r w:rsidRPr="00F567E5">
        <w:rPr>
          <w:b/>
          <w:bCs/>
          <w:rtl/>
        </w:rPr>
        <w:t>أن</w:t>
      </w:r>
      <w:r>
        <w:rPr>
          <w:b/>
          <w:bCs/>
          <w:rtl/>
        </w:rPr>
        <w:t xml:space="preserve"> </w:t>
      </w:r>
      <w:r w:rsidRPr="00F567E5">
        <w:rPr>
          <w:b/>
          <w:bCs/>
          <w:rtl/>
        </w:rPr>
        <w:t>يقدم</w:t>
      </w:r>
      <w:r>
        <w:rPr>
          <w:b/>
          <w:bCs/>
          <w:rtl/>
        </w:rPr>
        <w:t xml:space="preserve"> </w:t>
      </w:r>
      <w:r w:rsidRPr="00F567E5">
        <w:rPr>
          <w:b/>
          <w:bCs/>
          <w:rtl/>
        </w:rPr>
        <w:t>التقرير</w:t>
      </w:r>
      <w:r>
        <w:rPr>
          <w:b/>
          <w:bCs/>
          <w:rtl/>
        </w:rPr>
        <w:t xml:space="preserve"> </w:t>
      </w:r>
      <w:r w:rsidRPr="00F567E5">
        <w:rPr>
          <w:b/>
          <w:bCs/>
          <w:rtl/>
        </w:rPr>
        <w:t>في</w:t>
      </w:r>
      <w:r>
        <w:rPr>
          <w:b/>
          <w:bCs/>
          <w:rtl/>
        </w:rPr>
        <w:t xml:space="preserve"> </w:t>
      </w:r>
      <w:r w:rsidRPr="00F567E5">
        <w:rPr>
          <w:b/>
          <w:bCs/>
          <w:rtl/>
        </w:rPr>
        <w:t>الوقت</w:t>
      </w:r>
      <w:r>
        <w:rPr>
          <w:b/>
          <w:bCs/>
          <w:rtl/>
        </w:rPr>
        <w:t xml:space="preserve"> </w:t>
      </w:r>
      <w:r w:rsidRPr="00F567E5">
        <w:rPr>
          <w:b/>
          <w:bCs/>
          <w:rtl/>
        </w:rPr>
        <w:t>المحدد</w:t>
      </w:r>
      <w:r>
        <w:rPr>
          <w:b/>
          <w:bCs/>
          <w:rtl/>
        </w:rPr>
        <w:t xml:space="preserve"> </w:t>
      </w:r>
      <w:r w:rsidRPr="00F567E5">
        <w:rPr>
          <w:b/>
          <w:bCs/>
          <w:rtl/>
        </w:rPr>
        <w:t>وأن</w:t>
      </w:r>
      <w:r>
        <w:rPr>
          <w:b/>
          <w:bCs/>
          <w:rtl/>
        </w:rPr>
        <w:t xml:space="preserve"> </w:t>
      </w:r>
      <w:r w:rsidRPr="00F567E5">
        <w:rPr>
          <w:b/>
          <w:bCs/>
          <w:rtl/>
        </w:rPr>
        <w:t>يغطي</w:t>
      </w:r>
      <w:r>
        <w:rPr>
          <w:b/>
          <w:bCs/>
          <w:rtl/>
        </w:rPr>
        <w:t xml:space="preserve"> </w:t>
      </w:r>
      <w:r w:rsidRPr="00F567E5">
        <w:rPr>
          <w:b/>
          <w:bCs/>
          <w:rtl/>
        </w:rPr>
        <w:t>الفترة</w:t>
      </w:r>
      <w:r>
        <w:rPr>
          <w:b/>
          <w:bCs/>
          <w:rtl/>
        </w:rPr>
        <w:t xml:space="preserve"> </w:t>
      </w:r>
      <w:r w:rsidRPr="00F567E5">
        <w:rPr>
          <w:b/>
          <w:bCs/>
          <w:rtl/>
        </w:rPr>
        <w:t>الكاملة</w:t>
      </w:r>
      <w:r>
        <w:rPr>
          <w:b/>
          <w:bCs/>
          <w:rtl/>
        </w:rPr>
        <w:t xml:space="preserve"> </w:t>
      </w:r>
      <w:r w:rsidRPr="00F567E5">
        <w:rPr>
          <w:b/>
          <w:bCs/>
          <w:rtl/>
        </w:rPr>
        <w:t>حتى</w:t>
      </w:r>
      <w:r>
        <w:rPr>
          <w:b/>
          <w:bCs/>
          <w:rtl/>
        </w:rPr>
        <w:t xml:space="preserve"> </w:t>
      </w:r>
      <w:r w:rsidRPr="00F567E5">
        <w:rPr>
          <w:b/>
          <w:bCs/>
          <w:rtl/>
        </w:rPr>
        <w:t>وقت</w:t>
      </w:r>
      <w:r>
        <w:rPr>
          <w:b/>
          <w:bCs/>
          <w:rtl/>
        </w:rPr>
        <w:t xml:space="preserve"> </w:t>
      </w:r>
      <w:r w:rsidRPr="00F567E5">
        <w:rPr>
          <w:b/>
          <w:bCs/>
          <w:rtl/>
        </w:rPr>
        <w:t>تقديمه</w:t>
      </w:r>
      <w:r w:rsidRPr="00F567E5">
        <w:rPr>
          <w:rtl/>
        </w:rPr>
        <w:t>.</w:t>
      </w:r>
    </w:p>
    <w:p w14:paraId="76346CA5" w14:textId="176DF860" w:rsidR="00E464E3" w:rsidRDefault="00E464E3" w:rsidP="00E464E3">
      <w:pPr>
        <w:pStyle w:val="SingleTxt"/>
        <w:rPr>
          <w:b/>
          <w:bCs/>
          <w:rtl/>
        </w:rPr>
      </w:pPr>
      <w:r w:rsidRPr="00F567E5">
        <w:rPr>
          <w:rtl/>
        </w:rPr>
        <w:t>55</w:t>
      </w:r>
      <w:r>
        <w:rPr>
          <w:rFonts w:hint="cs"/>
          <w:rtl/>
        </w:rPr>
        <w:t xml:space="preserve"> </w:t>
      </w:r>
      <w:r w:rsidRPr="00F567E5">
        <w:rPr>
          <w:rtl/>
        </w:rPr>
        <w:t>-</w:t>
      </w:r>
      <w:r w:rsidRPr="00F567E5">
        <w:rPr>
          <w:rtl/>
        </w:rPr>
        <w:tab/>
      </w:r>
      <w:r w:rsidRPr="00F567E5">
        <w:rPr>
          <w:b/>
          <w:bCs/>
          <w:rtl/>
        </w:rPr>
        <w:t>وتدعو</w:t>
      </w:r>
      <w:r>
        <w:rPr>
          <w:b/>
          <w:bCs/>
          <w:rtl/>
        </w:rPr>
        <w:t xml:space="preserve"> </w:t>
      </w:r>
      <w:r w:rsidRPr="00F567E5">
        <w:rPr>
          <w:b/>
          <w:bCs/>
          <w:rtl/>
        </w:rPr>
        <w:t>اللجنة</w:t>
      </w:r>
      <w:r>
        <w:rPr>
          <w:b/>
          <w:bCs/>
          <w:rtl/>
        </w:rPr>
        <w:t xml:space="preserve"> </w:t>
      </w:r>
      <w:r w:rsidRPr="00F567E5">
        <w:rPr>
          <w:b/>
          <w:bCs/>
          <w:rtl/>
        </w:rPr>
        <w:t>الدولة</w:t>
      </w:r>
      <w:r>
        <w:rPr>
          <w:b/>
          <w:bCs/>
          <w:rtl/>
        </w:rPr>
        <w:t xml:space="preserve"> </w:t>
      </w:r>
      <w:r w:rsidRPr="00F567E5">
        <w:rPr>
          <w:b/>
          <w:bCs/>
          <w:rtl/>
        </w:rPr>
        <w:t>الطرف</w:t>
      </w:r>
      <w:r>
        <w:rPr>
          <w:b/>
          <w:bCs/>
          <w:rtl/>
        </w:rPr>
        <w:t xml:space="preserve"> </w:t>
      </w:r>
      <w:r w:rsidRPr="00F567E5">
        <w:rPr>
          <w:b/>
          <w:bCs/>
          <w:rtl/>
        </w:rPr>
        <w:t>إلى</w:t>
      </w:r>
      <w:r>
        <w:rPr>
          <w:b/>
          <w:bCs/>
          <w:rtl/>
        </w:rPr>
        <w:t xml:space="preserve"> </w:t>
      </w:r>
      <w:r w:rsidRPr="00F567E5">
        <w:rPr>
          <w:b/>
          <w:bCs/>
          <w:rtl/>
        </w:rPr>
        <w:t>اتباع</w:t>
      </w:r>
      <w:r>
        <w:rPr>
          <w:b/>
          <w:bCs/>
          <w:rtl/>
        </w:rPr>
        <w:t xml:space="preserve"> </w:t>
      </w:r>
      <w:r w:rsidRPr="00F567E5">
        <w:rPr>
          <w:b/>
          <w:bCs/>
          <w:rtl/>
        </w:rPr>
        <w:t>المبادئ</w:t>
      </w:r>
      <w:r>
        <w:rPr>
          <w:b/>
          <w:bCs/>
          <w:rtl/>
        </w:rPr>
        <w:t xml:space="preserve"> </w:t>
      </w:r>
      <w:r w:rsidRPr="00F567E5">
        <w:rPr>
          <w:b/>
          <w:bCs/>
          <w:rtl/>
        </w:rPr>
        <w:t>التوجيهية</w:t>
      </w:r>
      <w:r>
        <w:rPr>
          <w:b/>
          <w:bCs/>
          <w:rtl/>
        </w:rPr>
        <w:t xml:space="preserve"> </w:t>
      </w:r>
      <w:r w:rsidRPr="00F567E5">
        <w:rPr>
          <w:b/>
          <w:bCs/>
          <w:rtl/>
        </w:rPr>
        <w:t>المنسّقة</w:t>
      </w:r>
      <w:r>
        <w:rPr>
          <w:b/>
          <w:bCs/>
          <w:rtl/>
        </w:rPr>
        <w:t xml:space="preserve"> </w:t>
      </w:r>
      <w:r w:rsidRPr="00F567E5">
        <w:rPr>
          <w:b/>
          <w:bCs/>
          <w:rtl/>
        </w:rPr>
        <w:t>لتقديم</w:t>
      </w:r>
      <w:r>
        <w:rPr>
          <w:b/>
          <w:bCs/>
          <w:rtl/>
        </w:rPr>
        <w:t xml:space="preserve"> </w:t>
      </w:r>
      <w:r w:rsidRPr="00F567E5">
        <w:rPr>
          <w:b/>
          <w:bCs/>
          <w:rtl/>
        </w:rPr>
        <w:t>التقارير</w:t>
      </w:r>
      <w:r>
        <w:rPr>
          <w:b/>
          <w:bCs/>
          <w:rtl/>
        </w:rPr>
        <w:t xml:space="preserve"> </w:t>
      </w:r>
      <w:r w:rsidRPr="00F567E5">
        <w:rPr>
          <w:b/>
          <w:bCs/>
          <w:rtl/>
        </w:rPr>
        <w:t>بموجب</w:t>
      </w:r>
      <w:r>
        <w:rPr>
          <w:b/>
          <w:bCs/>
          <w:rtl/>
        </w:rPr>
        <w:t xml:space="preserve"> </w:t>
      </w:r>
      <w:r w:rsidRPr="00F567E5">
        <w:rPr>
          <w:b/>
          <w:bCs/>
          <w:rtl/>
        </w:rPr>
        <w:t>المعاهدات</w:t>
      </w:r>
      <w:r>
        <w:rPr>
          <w:b/>
          <w:bCs/>
          <w:rtl/>
        </w:rPr>
        <w:t xml:space="preserve"> </w:t>
      </w:r>
      <w:r w:rsidRPr="00F567E5">
        <w:rPr>
          <w:b/>
          <w:bCs/>
          <w:rtl/>
        </w:rPr>
        <w:t>الدولية</w:t>
      </w:r>
      <w:r>
        <w:rPr>
          <w:b/>
          <w:bCs/>
          <w:rtl/>
        </w:rPr>
        <w:t xml:space="preserve"> </w:t>
      </w:r>
      <w:r w:rsidRPr="00F567E5">
        <w:rPr>
          <w:b/>
          <w:bCs/>
          <w:rtl/>
        </w:rPr>
        <w:t>لحقوق</w:t>
      </w:r>
      <w:r>
        <w:rPr>
          <w:b/>
          <w:bCs/>
          <w:rtl/>
        </w:rPr>
        <w:t xml:space="preserve"> </w:t>
      </w:r>
      <w:r w:rsidRPr="00F567E5">
        <w:rPr>
          <w:b/>
          <w:bCs/>
          <w:rtl/>
        </w:rPr>
        <w:t>الإنسان،</w:t>
      </w:r>
      <w:r>
        <w:rPr>
          <w:b/>
          <w:bCs/>
          <w:rtl/>
        </w:rPr>
        <w:t xml:space="preserve"> </w:t>
      </w:r>
      <w:r w:rsidRPr="00F567E5">
        <w:rPr>
          <w:b/>
          <w:bCs/>
          <w:rtl/>
        </w:rPr>
        <w:t>بما</w:t>
      </w:r>
      <w:r>
        <w:rPr>
          <w:b/>
          <w:bCs/>
          <w:rtl/>
        </w:rPr>
        <w:t xml:space="preserve"> </w:t>
      </w:r>
      <w:r w:rsidRPr="00F567E5">
        <w:rPr>
          <w:b/>
          <w:bCs/>
          <w:rtl/>
        </w:rPr>
        <w:t>في</w:t>
      </w:r>
      <w:r>
        <w:rPr>
          <w:b/>
          <w:bCs/>
          <w:rtl/>
        </w:rPr>
        <w:t xml:space="preserve"> </w:t>
      </w:r>
      <w:r w:rsidRPr="00F567E5">
        <w:rPr>
          <w:b/>
          <w:bCs/>
          <w:rtl/>
        </w:rPr>
        <w:t>ذلك</w:t>
      </w:r>
      <w:r>
        <w:rPr>
          <w:b/>
          <w:bCs/>
          <w:rtl/>
        </w:rPr>
        <w:t xml:space="preserve"> </w:t>
      </w:r>
      <w:r w:rsidRPr="00F567E5">
        <w:rPr>
          <w:b/>
          <w:bCs/>
          <w:rtl/>
        </w:rPr>
        <w:t>المبادئ</w:t>
      </w:r>
      <w:r>
        <w:rPr>
          <w:b/>
          <w:bCs/>
          <w:rtl/>
        </w:rPr>
        <w:t xml:space="preserve"> </w:t>
      </w:r>
      <w:r w:rsidRPr="00F567E5">
        <w:rPr>
          <w:b/>
          <w:bCs/>
          <w:rtl/>
        </w:rPr>
        <w:t>التوجيهية</w:t>
      </w:r>
      <w:r>
        <w:rPr>
          <w:b/>
          <w:bCs/>
          <w:rtl/>
        </w:rPr>
        <w:t xml:space="preserve"> </w:t>
      </w:r>
      <w:r w:rsidRPr="00F567E5">
        <w:rPr>
          <w:b/>
          <w:bCs/>
          <w:rtl/>
        </w:rPr>
        <w:t>المتعلقة</w:t>
      </w:r>
      <w:r>
        <w:rPr>
          <w:b/>
          <w:bCs/>
          <w:rtl/>
        </w:rPr>
        <w:t xml:space="preserve"> </w:t>
      </w:r>
      <w:r w:rsidRPr="00F567E5">
        <w:rPr>
          <w:b/>
          <w:bCs/>
          <w:rtl/>
        </w:rPr>
        <w:t>بإعداد</w:t>
      </w:r>
      <w:r>
        <w:rPr>
          <w:b/>
          <w:bCs/>
          <w:rtl/>
        </w:rPr>
        <w:t xml:space="preserve"> </w:t>
      </w:r>
      <w:r w:rsidRPr="00F567E5">
        <w:rPr>
          <w:b/>
          <w:bCs/>
          <w:rtl/>
        </w:rPr>
        <w:t>وثيقة</w:t>
      </w:r>
      <w:r>
        <w:rPr>
          <w:b/>
          <w:bCs/>
          <w:rtl/>
        </w:rPr>
        <w:t xml:space="preserve"> </w:t>
      </w:r>
      <w:r w:rsidRPr="00F567E5">
        <w:rPr>
          <w:b/>
          <w:bCs/>
          <w:rtl/>
        </w:rPr>
        <w:t>أساسية</w:t>
      </w:r>
      <w:r>
        <w:rPr>
          <w:b/>
          <w:bCs/>
          <w:rtl/>
        </w:rPr>
        <w:t xml:space="preserve"> </w:t>
      </w:r>
      <w:r w:rsidRPr="00F567E5">
        <w:rPr>
          <w:b/>
          <w:bCs/>
          <w:rtl/>
        </w:rPr>
        <w:t>موحَّدة</w:t>
      </w:r>
      <w:r>
        <w:rPr>
          <w:b/>
          <w:bCs/>
          <w:rtl/>
        </w:rPr>
        <w:t xml:space="preserve"> </w:t>
      </w:r>
      <w:r w:rsidRPr="00F567E5">
        <w:rPr>
          <w:b/>
          <w:bCs/>
          <w:rtl/>
        </w:rPr>
        <w:t>ووثائق</w:t>
      </w:r>
      <w:r>
        <w:rPr>
          <w:b/>
          <w:bCs/>
          <w:rtl/>
        </w:rPr>
        <w:t xml:space="preserve"> </w:t>
      </w:r>
      <w:r w:rsidRPr="00F567E5">
        <w:rPr>
          <w:b/>
          <w:bCs/>
          <w:rtl/>
        </w:rPr>
        <w:t>خاصة</w:t>
      </w:r>
      <w:r>
        <w:rPr>
          <w:b/>
          <w:bCs/>
          <w:rtl/>
        </w:rPr>
        <w:t xml:space="preserve"> </w:t>
      </w:r>
      <w:r w:rsidRPr="00F567E5">
        <w:rPr>
          <w:b/>
          <w:bCs/>
          <w:rtl/>
        </w:rPr>
        <w:t>بمعاهدات</w:t>
      </w:r>
      <w:r>
        <w:rPr>
          <w:b/>
          <w:bCs/>
          <w:rtl/>
        </w:rPr>
        <w:t xml:space="preserve"> </w:t>
      </w:r>
      <w:r w:rsidRPr="00F567E5">
        <w:rPr>
          <w:b/>
          <w:bCs/>
          <w:rtl/>
        </w:rPr>
        <w:t>بعينها</w:t>
      </w:r>
      <w:r>
        <w:rPr>
          <w:b/>
          <w:bCs/>
          <w:rtl/>
        </w:rPr>
        <w:t xml:space="preserve"> </w:t>
      </w:r>
      <w:r w:rsidRPr="00F567E5">
        <w:rPr>
          <w:rtl/>
        </w:rPr>
        <w:t>(</w:t>
      </w:r>
      <w:hyperlink r:id="rId36" w:history="1">
        <w:r w:rsidRPr="00E807EA">
          <w:rPr>
            <w:rStyle w:val="Hyperlink"/>
            <w:b/>
            <w:bCs/>
            <w:lang w:val="en-GB"/>
          </w:rPr>
          <w:t>HRI/GEN/2/Rev.6</w:t>
        </w:r>
      </w:hyperlink>
      <w:r w:rsidRPr="00F567E5">
        <w:rPr>
          <w:b/>
          <w:bCs/>
          <w:rtl/>
        </w:rPr>
        <w:t>،</w:t>
      </w:r>
      <w:r>
        <w:rPr>
          <w:b/>
          <w:bCs/>
          <w:rtl/>
        </w:rPr>
        <w:t xml:space="preserve"> </w:t>
      </w:r>
      <w:r w:rsidRPr="00F567E5">
        <w:rPr>
          <w:b/>
          <w:bCs/>
          <w:rtl/>
        </w:rPr>
        <w:t>الفصل</w:t>
      </w:r>
      <w:r>
        <w:rPr>
          <w:b/>
          <w:bCs/>
          <w:rtl/>
        </w:rPr>
        <w:t xml:space="preserve"> </w:t>
      </w:r>
      <w:r w:rsidRPr="00F567E5">
        <w:rPr>
          <w:b/>
          <w:bCs/>
          <w:rtl/>
        </w:rPr>
        <w:t>الأول).</w:t>
      </w:r>
    </w:p>
    <w:p w14:paraId="5438EE20" w14:textId="7BC6923C" w:rsidR="00E464E3" w:rsidRPr="00E22F72" w:rsidRDefault="00E464E3" w:rsidP="00E464E3">
      <w:pPr>
        <w:pStyle w:val="SingleTxt"/>
        <w:spacing w:after="0" w:line="240" w:lineRule="auto"/>
      </w:pPr>
      <w:r>
        <w:rPr>
          <w:rFonts w:hint="cs"/>
          <w:noProof/>
        </w:rPr>
        <mc:AlternateContent>
          <mc:Choice Requires="wps">
            <w:drawing>
              <wp:anchor distT="0" distB="0" distL="114300" distR="114300" simplePos="0" relativeHeight="251661312" behindDoc="0" locked="0" layoutInCell="1" allowOverlap="1" wp14:anchorId="271428F4" wp14:editId="4B73DEA0">
                <wp:simplePos x="0" y="0"/>
                <wp:positionH relativeFrom="column">
                  <wp:posOffset>2623820</wp:posOffset>
                </wp:positionH>
                <wp:positionV relativeFrom="paragraph">
                  <wp:posOffset>304800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EAED75"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u&#10;S7LQ2QEAAAwEAAAOAAAAAAAAAAAAAAAAAC4CAABkcnMvZTJvRG9jLnhtbFBLAQItABQABgAIAAAA&#10;IQBl0pba3wAAAAkBAAAPAAAAAAAAAAAAAAAAADMEAABkcnMvZG93bnJldi54bWxQSwUGAAAAAAQA&#10;BADzAAAAPwUAAAAA&#10;" strokecolor="#010000" strokeweight=".25pt"/>
            </w:pict>
          </mc:Fallback>
        </mc:AlternateContent>
      </w:r>
    </w:p>
    <w:sectPr w:rsidR="00E464E3" w:rsidRPr="00E22F72" w:rsidSect="00F567E5">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1-21T12:56:00Z" w:initials="Start">
    <w:p w14:paraId="2DA0FC67" w14:textId="6203C345" w:rsidR="00E464E3" w:rsidRDefault="00E464E3">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NO&gt;&gt;N1936316A&lt;&lt;ODS JOB NO</w:t>
      </w:r>
      <w:r>
        <w:rPr>
          <w:rtl/>
        </w:rPr>
        <w:t>&gt;&gt;</w:t>
      </w:r>
    </w:p>
    <w:p w14:paraId="13FFB484" w14:textId="01D8320A" w:rsidR="00E464E3" w:rsidRDefault="00E464E3">
      <w:pPr>
        <w:pStyle w:val="CommentText"/>
        <w:rPr>
          <w:rtl/>
        </w:rPr>
      </w:pPr>
      <w:r>
        <w:rPr>
          <w:rtl/>
        </w:rPr>
        <w:t>&lt;&lt;</w:t>
      </w:r>
      <w:r>
        <w:t>ODS DOC SYMBOL1&gt;&gt;CEDAW/C/KAZ/CO/5&lt;&lt;ODS DOC SYMBOL1</w:t>
      </w:r>
      <w:r>
        <w:rPr>
          <w:rtl/>
        </w:rPr>
        <w:t>&gt;&gt;</w:t>
      </w:r>
    </w:p>
    <w:p w14:paraId="53BCEF2A" w14:textId="162C3FFE" w:rsidR="00E464E3" w:rsidRDefault="00E464E3">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BCEF2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9DA6E" w14:textId="77777777" w:rsidR="00E464E3" w:rsidRDefault="00E464E3" w:rsidP="00693CF9">
      <w:pPr>
        <w:spacing w:line="240" w:lineRule="auto"/>
      </w:pPr>
      <w:r>
        <w:separator/>
      </w:r>
    </w:p>
  </w:endnote>
  <w:endnote w:type="continuationSeparator" w:id="0">
    <w:p w14:paraId="6FCA9A26" w14:textId="77777777" w:rsidR="00E464E3" w:rsidRDefault="00E464E3"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464E3" w14:paraId="3916EF21" w14:textId="77777777" w:rsidTr="0068409B">
      <w:tc>
        <w:tcPr>
          <w:tcW w:w="4920" w:type="dxa"/>
          <w:shd w:val="clear" w:color="auto" w:fill="auto"/>
        </w:tcPr>
        <w:p w14:paraId="19AA5AED" w14:textId="77777777" w:rsidR="00E464E3" w:rsidRPr="0068409B" w:rsidRDefault="00E464E3" w:rsidP="0068409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376F04C6" w14:textId="2135E603" w:rsidR="00E464E3" w:rsidRPr="0068409B" w:rsidRDefault="00E464E3" w:rsidP="0068409B">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B92B8D">
            <w:rPr>
              <w:b w:val="0"/>
              <w:w w:val="103"/>
            </w:rPr>
            <w:t>19-19554</w:t>
          </w:r>
          <w:r>
            <w:rPr>
              <w:b w:val="0"/>
              <w:w w:val="103"/>
            </w:rPr>
            <w:fldChar w:fldCharType="end"/>
          </w:r>
        </w:p>
      </w:tc>
    </w:tr>
  </w:tbl>
  <w:p w14:paraId="3FE09E9A" w14:textId="77777777" w:rsidR="00E464E3" w:rsidRPr="0068409B" w:rsidRDefault="00E464E3" w:rsidP="00684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464E3" w14:paraId="373ABFAB" w14:textId="77777777" w:rsidTr="0068409B">
      <w:tc>
        <w:tcPr>
          <w:tcW w:w="4920" w:type="dxa"/>
          <w:shd w:val="clear" w:color="auto" w:fill="auto"/>
        </w:tcPr>
        <w:p w14:paraId="2BCC87A8" w14:textId="5EC62124" w:rsidR="00E464E3" w:rsidRPr="0068409B" w:rsidRDefault="00E464E3" w:rsidP="0068409B">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B92B8D">
            <w:rPr>
              <w:b w:val="0"/>
              <w:w w:val="103"/>
            </w:rPr>
            <w:t>19-19554</w:t>
          </w:r>
          <w:r>
            <w:rPr>
              <w:b w:val="0"/>
              <w:w w:val="103"/>
            </w:rPr>
            <w:fldChar w:fldCharType="end"/>
          </w:r>
        </w:p>
      </w:tc>
      <w:tc>
        <w:tcPr>
          <w:tcW w:w="4920" w:type="dxa"/>
          <w:shd w:val="clear" w:color="auto" w:fill="auto"/>
        </w:tcPr>
        <w:p w14:paraId="607D0521" w14:textId="77777777" w:rsidR="00E464E3" w:rsidRPr="0068409B" w:rsidRDefault="00E464E3" w:rsidP="0068409B">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63D7E68D" w14:textId="77777777" w:rsidR="00E464E3" w:rsidRPr="0068409B" w:rsidRDefault="00E464E3" w:rsidP="006840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E464E3" w14:paraId="30998712" w14:textId="77777777" w:rsidTr="0068409B">
      <w:trPr>
        <w:jc w:val="right"/>
      </w:trPr>
      <w:tc>
        <w:tcPr>
          <w:tcW w:w="3888" w:type="dxa"/>
        </w:tcPr>
        <w:p w14:paraId="224CCB33" w14:textId="77777777" w:rsidR="00E464E3" w:rsidRDefault="00E464E3" w:rsidP="0068409B">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20217C00" wp14:editId="3F9ECAF1">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KAZ/CO/5&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AZ/CO/5&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7C3856B9" wp14:editId="1863F40A">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771C2529" w14:textId="796C6470" w:rsidR="00E464E3" w:rsidRDefault="00E464E3" w:rsidP="0068409B">
          <w:pPr>
            <w:pStyle w:val="ReleaseDate"/>
          </w:pPr>
          <w:r>
            <w:t xml:space="preserve">161219    211119    </w:t>
          </w:r>
          <w:fldSimple w:instr=" DOCVARIABLE &quot;jobn&quot; \* MERGEFORMAT ">
            <w:r w:rsidR="00B92B8D">
              <w:t>19-19554 (A)</w:t>
            </w:r>
          </w:fldSimple>
        </w:p>
        <w:p w14:paraId="0DCA9A99" w14:textId="595CE00A" w:rsidR="00E464E3" w:rsidRPr="0068409B" w:rsidRDefault="00E464E3" w:rsidP="0068409B">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B92B8D">
            <w:rPr>
              <w:rFonts w:ascii="Barcode 3 of 9 by request" w:hAnsi="Barcode 3 of 9 by request"/>
              <w:sz w:val="24"/>
            </w:rPr>
            <w:t>*1919554*</w:t>
          </w:r>
          <w:r>
            <w:rPr>
              <w:rFonts w:ascii="Barcode 3 of 9 by request" w:hAnsi="Barcode 3 of 9 by request"/>
              <w:sz w:val="24"/>
            </w:rPr>
            <w:fldChar w:fldCharType="end"/>
          </w:r>
        </w:p>
      </w:tc>
    </w:tr>
  </w:tbl>
  <w:p w14:paraId="0CDF8CD1" w14:textId="77777777" w:rsidR="00E464E3" w:rsidRPr="0068409B" w:rsidRDefault="00E464E3" w:rsidP="0068409B">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90D48" w14:textId="3A900F75" w:rsidR="00E464E3" w:rsidRPr="00181C3E" w:rsidRDefault="00E464E3" w:rsidP="00181C3E">
      <w:pPr>
        <w:pStyle w:val="Footer"/>
        <w:bidi/>
        <w:spacing w:after="80"/>
        <w:ind w:left="792"/>
        <w:jc w:val="left"/>
        <w:rPr>
          <w:sz w:val="16"/>
        </w:rPr>
      </w:pPr>
      <w:r w:rsidRPr="00181C3E">
        <w:rPr>
          <w:sz w:val="16"/>
          <w:rtl/>
        </w:rPr>
        <w:t>__________</w:t>
      </w:r>
    </w:p>
  </w:footnote>
  <w:footnote w:type="continuationSeparator" w:id="0">
    <w:p w14:paraId="601CA4FD" w14:textId="7B9433FE" w:rsidR="00E464E3" w:rsidRPr="00181C3E" w:rsidRDefault="00E464E3" w:rsidP="00181C3E">
      <w:pPr>
        <w:pStyle w:val="Footer"/>
        <w:bidi/>
        <w:spacing w:after="80"/>
        <w:ind w:left="792"/>
        <w:jc w:val="left"/>
        <w:rPr>
          <w:sz w:val="16"/>
        </w:rPr>
      </w:pPr>
      <w:r w:rsidRPr="00181C3E">
        <w:rPr>
          <w:sz w:val="16"/>
          <w:rtl/>
        </w:rPr>
        <w:t>__________</w:t>
      </w:r>
    </w:p>
  </w:footnote>
  <w:footnote w:id="1">
    <w:p w14:paraId="37306CA1" w14:textId="77777777" w:rsidR="00E464E3" w:rsidRPr="00181C3E" w:rsidRDefault="00E464E3" w:rsidP="00E464E3">
      <w:pPr>
        <w:pStyle w:val="FootnoteText"/>
        <w:tabs>
          <w:tab w:val="clear" w:pos="418"/>
          <w:tab w:val="right" w:pos="1195"/>
          <w:tab w:val="left" w:pos="1267"/>
          <w:tab w:val="left" w:pos="1930"/>
          <w:tab w:val="left" w:pos="2592"/>
          <w:tab w:val="left" w:pos="3254"/>
        </w:tabs>
        <w:spacing w:after="80"/>
        <w:ind w:left="1267" w:right="1267" w:hanging="547"/>
      </w:pPr>
      <w:r w:rsidRPr="00181C3E">
        <w:rPr>
          <w:rtl/>
        </w:rPr>
        <w:tab/>
        <w:t>(</w:t>
      </w:r>
      <w:r w:rsidRPr="00181C3E">
        <w:rPr>
          <w:rStyle w:val="FootnoteReference"/>
          <w:spacing w:val="0"/>
          <w:w w:val="100"/>
          <w:szCs w:val="24"/>
          <w:vertAlign w:val="baseline"/>
          <w:rtl/>
        </w:rPr>
        <w:footnoteRef/>
      </w:r>
      <w:r w:rsidRPr="00181C3E">
        <w:rPr>
          <w:rtl/>
        </w:rPr>
        <w:t>)</w:t>
      </w:r>
      <w:r w:rsidRPr="00181C3E">
        <w:rPr>
          <w:rtl/>
        </w:rPr>
        <w:tab/>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والاتفاقيـة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E464E3" w14:paraId="5833B426" w14:textId="77777777" w:rsidTr="0068409B">
      <w:trPr>
        <w:trHeight w:hRule="exact" w:val="864"/>
        <w:jc w:val="center"/>
      </w:trPr>
      <w:tc>
        <w:tcPr>
          <w:tcW w:w="4920" w:type="dxa"/>
          <w:shd w:val="clear" w:color="auto" w:fill="auto"/>
          <w:vAlign w:val="bottom"/>
        </w:tcPr>
        <w:p w14:paraId="7411D49D" w14:textId="77777777" w:rsidR="00E464E3" w:rsidRDefault="00E464E3" w:rsidP="0068409B">
          <w:pPr>
            <w:pStyle w:val="Header"/>
            <w:bidi/>
          </w:pPr>
        </w:p>
      </w:tc>
      <w:tc>
        <w:tcPr>
          <w:tcW w:w="4920" w:type="dxa"/>
          <w:shd w:val="clear" w:color="auto" w:fill="auto"/>
          <w:vAlign w:val="bottom"/>
        </w:tcPr>
        <w:p w14:paraId="6B16792D" w14:textId="72ACA4A4" w:rsidR="00E464E3" w:rsidRPr="0068409B" w:rsidRDefault="00E464E3" w:rsidP="0068409B">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B92B8D">
            <w:rPr>
              <w:w w:val="103"/>
            </w:rPr>
            <w:t>CEDAW/C/KAZ/CO/5</w:t>
          </w:r>
          <w:r>
            <w:rPr>
              <w:w w:val="103"/>
            </w:rPr>
            <w:fldChar w:fldCharType="end"/>
          </w:r>
        </w:p>
      </w:tc>
    </w:tr>
  </w:tbl>
  <w:p w14:paraId="5292F8EF" w14:textId="77777777" w:rsidR="00E464E3" w:rsidRPr="0068409B" w:rsidRDefault="00E464E3" w:rsidP="00684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E464E3" w14:paraId="1DC08909" w14:textId="77777777" w:rsidTr="0068409B">
      <w:trPr>
        <w:trHeight w:hRule="exact" w:val="864"/>
        <w:jc w:val="center"/>
      </w:trPr>
      <w:tc>
        <w:tcPr>
          <w:tcW w:w="4920" w:type="dxa"/>
          <w:shd w:val="clear" w:color="auto" w:fill="auto"/>
          <w:vAlign w:val="bottom"/>
        </w:tcPr>
        <w:p w14:paraId="1555D0DF" w14:textId="64D9D13C" w:rsidR="00E464E3" w:rsidRPr="0068409B" w:rsidRDefault="00E464E3" w:rsidP="0068409B">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B92B8D">
            <w:rPr>
              <w:w w:val="103"/>
            </w:rPr>
            <w:t>CEDAW/C/KAZ/CO/5</w:t>
          </w:r>
          <w:r>
            <w:rPr>
              <w:w w:val="103"/>
            </w:rPr>
            <w:fldChar w:fldCharType="end"/>
          </w:r>
        </w:p>
      </w:tc>
      <w:tc>
        <w:tcPr>
          <w:tcW w:w="4920" w:type="dxa"/>
          <w:shd w:val="clear" w:color="auto" w:fill="auto"/>
          <w:vAlign w:val="bottom"/>
        </w:tcPr>
        <w:p w14:paraId="183AAB0B" w14:textId="77777777" w:rsidR="00E464E3" w:rsidRDefault="00E464E3" w:rsidP="0068409B">
          <w:pPr>
            <w:pStyle w:val="Header"/>
          </w:pPr>
        </w:p>
      </w:tc>
    </w:tr>
  </w:tbl>
  <w:p w14:paraId="7E55CF0B" w14:textId="77777777" w:rsidR="00E464E3" w:rsidRPr="0068409B" w:rsidRDefault="00E464E3" w:rsidP="00684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E464E3" w14:paraId="30E9E052" w14:textId="77777777" w:rsidTr="0068409B">
      <w:trPr>
        <w:gridAfter w:val="1"/>
        <w:wAfter w:w="18" w:type="dxa"/>
        <w:trHeight w:hRule="exact" w:val="864"/>
      </w:trPr>
      <w:tc>
        <w:tcPr>
          <w:tcW w:w="1282" w:type="dxa"/>
          <w:tcBorders>
            <w:bottom w:val="single" w:sz="4" w:space="0" w:color="auto"/>
          </w:tcBorders>
          <w:shd w:val="clear" w:color="auto" w:fill="auto"/>
          <w:vAlign w:val="bottom"/>
        </w:tcPr>
        <w:p w14:paraId="65319A06" w14:textId="77777777" w:rsidR="00E464E3" w:rsidRDefault="00E464E3" w:rsidP="0068409B">
          <w:pPr>
            <w:pStyle w:val="Header"/>
            <w:spacing w:after="120"/>
          </w:pPr>
        </w:p>
      </w:tc>
      <w:tc>
        <w:tcPr>
          <w:tcW w:w="1786" w:type="dxa"/>
          <w:tcBorders>
            <w:bottom w:val="single" w:sz="4" w:space="0" w:color="auto"/>
          </w:tcBorders>
          <w:shd w:val="clear" w:color="auto" w:fill="auto"/>
          <w:vAlign w:val="bottom"/>
        </w:tcPr>
        <w:p w14:paraId="3AEED66F" w14:textId="2598E9BF" w:rsidR="00E464E3" w:rsidRPr="0068409B" w:rsidRDefault="00E464E3" w:rsidP="0068409B">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77A53CA2" w14:textId="77777777" w:rsidR="00E464E3" w:rsidRDefault="00E464E3" w:rsidP="0068409B">
          <w:pPr>
            <w:pStyle w:val="Header"/>
            <w:spacing w:after="120"/>
          </w:pPr>
        </w:p>
      </w:tc>
      <w:tc>
        <w:tcPr>
          <w:tcW w:w="6523" w:type="dxa"/>
          <w:gridSpan w:val="3"/>
          <w:tcBorders>
            <w:bottom w:val="single" w:sz="4" w:space="0" w:color="auto"/>
          </w:tcBorders>
          <w:shd w:val="clear" w:color="auto" w:fill="auto"/>
          <w:vAlign w:val="bottom"/>
        </w:tcPr>
        <w:p w14:paraId="19140AAA" w14:textId="77777777" w:rsidR="00E464E3" w:rsidRPr="0068409B" w:rsidRDefault="00E464E3" w:rsidP="0068409B">
          <w:pPr>
            <w:spacing w:line="380" w:lineRule="exact"/>
            <w:jc w:val="right"/>
          </w:pPr>
          <w:r>
            <w:rPr>
              <w:sz w:val="40"/>
            </w:rPr>
            <w:t>CEDAW</w:t>
          </w:r>
          <w:r>
            <w:t>/C/KAZ/CO/5</w:t>
          </w:r>
        </w:p>
      </w:tc>
    </w:tr>
    <w:tr w:rsidR="00E464E3" w:rsidRPr="0068409B" w14:paraId="287CCA21" w14:textId="77777777" w:rsidTr="0068409B">
      <w:trPr>
        <w:trHeight w:hRule="exact" w:val="2880"/>
      </w:trPr>
      <w:tc>
        <w:tcPr>
          <w:tcW w:w="1282" w:type="dxa"/>
          <w:tcBorders>
            <w:top w:val="single" w:sz="4" w:space="0" w:color="auto"/>
            <w:bottom w:val="single" w:sz="12" w:space="0" w:color="auto"/>
          </w:tcBorders>
          <w:shd w:val="clear" w:color="auto" w:fill="auto"/>
        </w:tcPr>
        <w:p w14:paraId="174F64FC" w14:textId="5DF3EC13" w:rsidR="00E464E3" w:rsidRDefault="00E464E3" w:rsidP="0068409B">
          <w:pPr>
            <w:pStyle w:val="Header"/>
            <w:spacing w:before="120"/>
            <w:jc w:val="center"/>
          </w:pPr>
          <w:r>
            <w:rPr>
              <w:noProof/>
            </w:rPr>
            <w:drawing>
              <wp:inline distT="0" distB="0" distL="0" distR="0" wp14:anchorId="710037E8" wp14:editId="306DB7F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5BE1DE0E" w14:textId="77777777" w:rsidR="00E464E3" w:rsidRPr="0068409B" w:rsidRDefault="00E464E3" w:rsidP="0068409B">
          <w:pPr>
            <w:pStyle w:val="Header"/>
            <w:spacing w:before="120"/>
            <w:jc w:val="center"/>
          </w:pPr>
        </w:p>
      </w:tc>
      <w:tc>
        <w:tcPr>
          <w:tcW w:w="5227" w:type="dxa"/>
          <w:gridSpan w:val="3"/>
          <w:tcBorders>
            <w:top w:val="single" w:sz="4" w:space="0" w:color="auto"/>
            <w:bottom w:val="single" w:sz="12" w:space="0" w:color="auto"/>
          </w:tcBorders>
          <w:shd w:val="clear" w:color="auto" w:fill="auto"/>
        </w:tcPr>
        <w:p w14:paraId="03109602" w14:textId="3BA44FB9" w:rsidR="00E464E3" w:rsidRPr="0068409B" w:rsidRDefault="00E464E3" w:rsidP="0068409B">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2E5772D1" w14:textId="77777777" w:rsidR="00E464E3" w:rsidRPr="0068409B" w:rsidRDefault="00E464E3" w:rsidP="0068409B">
          <w:pPr>
            <w:pStyle w:val="Header"/>
            <w:spacing w:before="109"/>
          </w:pPr>
        </w:p>
      </w:tc>
      <w:tc>
        <w:tcPr>
          <w:tcW w:w="3100" w:type="dxa"/>
          <w:gridSpan w:val="2"/>
          <w:tcBorders>
            <w:top w:val="single" w:sz="4" w:space="0" w:color="auto"/>
            <w:bottom w:val="single" w:sz="12" w:space="0" w:color="auto"/>
          </w:tcBorders>
          <w:shd w:val="clear" w:color="auto" w:fill="auto"/>
        </w:tcPr>
        <w:p w14:paraId="6BDC7638" w14:textId="10803CB8" w:rsidR="00E464E3" w:rsidRDefault="00E464E3" w:rsidP="0068409B">
          <w:pPr>
            <w:pStyle w:val="Distribution"/>
            <w:bidi w:val="0"/>
            <w:spacing w:before="240"/>
          </w:pPr>
          <w:r>
            <w:t>Distr.: General</w:t>
          </w:r>
        </w:p>
        <w:p w14:paraId="03B03F54" w14:textId="2EC4E72F" w:rsidR="00E464E3" w:rsidRDefault="00E464E3" w:rsidP="0068409B">
          <w:pPr>
            <w:pStyle w:val="Publication"/>
            <w:bidi w:val="0"/>
          </w:pPr>
          <w:r>
            <w:t>12 November 2019</w:t>
          </w:r>
        </w:p>
        <w:p w14:paraId="1B7A2C18" w14:textId="77777777" w:rsidR="00E464E3" w:rsidRDefault="00E464E3" w:rsidP="0068409B">
          <w:pPr>
            <w:bidi w:val="0"/>
            <w:spacing w:line="240" w:lineRule="exact"/>
            <w:jc w:val="left"/>
          </w:pPr>
          <w:r>
            <w:t>Arabic</w:t>
          </w:r>
        </w:p>
        <w:p w14:paraId="38FA5F7F" w14:textId="54BC7D4F" w:rsidR="00E464E3" w:rsidRDefault="00E464E3" w:rsidP="0068409B">
          <w:pPr>
            <w:pStyle w:val="Original"/>
            <w:bidi w:val="0"/>
          </w:pPr>
          <w:r>
            <w:t>Original: English</w:t>
          </w:r>
        </w:p>
        <w:p w14:paraId="782E6F9D" w14:textId="77777777" w:rsidR="00E464E3" w:rsidRPr="0068409B" w:rsidRDefault="00E464E3" w:rsidP="0068409B">
          <w:pPr>
            <w:bidi w:val="0"/>
            <w:spacing w:line="240" w:lineRule="exact"/>
            <w:jc w:val="left"/>
          </w:pPr>
        </w:p>
      </w:tc>
    </w:tr>
  </w:tbl>
  <w:p w14:paraId="566323A3" w14:textId="77777777" w:rsidR="00E464E3" w:rsidRPr="0068409B" w:rsidRDefault="00E464E3" w:rsidP="0068409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6C74628D"/>
    <w:multiLevelType w:val="hybridMultilevel"/>
    <w:tmpl w:val="E91C5CE0"/>
    <w:lvl w:ilvl="0" w:tplc="0409000F">
      <w:start w:val="1"/>
      <w:numFmt w:val="decimal"/>
      <w:lvlText w:val="%1."/>
      <w:lvlJc w:val="left"/>
      <w:pPr>
        <w:ind w:left="2652" w:hanging="360"/>
      </w:pPr>
    </w:lvl>
    <w:lvl w:ilvl="1" w:tplc="04090019" w:tentative="1">
      <w:start w:val="1"/>
      <w:numFmt w:val="lowerLetter"/>
      <w:lvlText w:val="%2."/>
      <w:lvlJc w:val="left"/>
      <w:pPr>
        <w:ind w:left="3372" w:hanging="360"/>
      </w:pPr>
    </w:lvl>
    <w:lvl w:ilvl="2" w:tplc="0409001B" w:tentative="1">
      <w:start w:val="1"/>
      <w:numFmt w:val="lowerRoman"/>
      <w:lvlText w:val="%3."/>
      <w:lvlJc w:val="right"/>
      <w:pPr>
        <w:ind w:left="4092" w:hanging="180"/>
      </w:pPr>
    </w:lvl>
    <w:lvl w:ilvl="3" w:tplc="0409000F" w:tentative="1">
      <w:start w:val="1"/>
      <w:numFmt w:val="decimal"/>
      <w:lvlText w:val="%4."/>
      <w:lvlJc w:val="left"/>
      <w:pPr>
        <w:ind w:left="4812" w:hanging="360"/>
      </w:pPr>
    </w:lvl>
    <w:lvl w:ilvl="4" w:tplc="04090019" w:tentative="1">
      <w:start w:val="1"/>
      <w:numFmt w:val="lowerLetter"/>
      <w:lvlText w:val="%5."/>
      <w:lvlJc w:val="left"/>
      <w:pPr>
        <w:ind w:left="5532" w:hanging="360"/>
      </w:pPr>
    </w:lvl>
    <w:lvl w:ilvl="5" w:tplc="0409001B" w:tentative="1">
      <w:start w:val="1"/>
      <w:numFmt w:val="lowerRoman"/>
      <w:lvlText w:val="%6."/>
      <w:lvlJc w:val="right"/>
      <w:pPr>
        <w:ind w:left="6252" w:hanging="180"/>
      </w:pPr>
    </w:lvl>
    <w:lvl w:ilvl="6" w:tplc="0409000F" w:tentative="1">
      <w:start w:val="1"/>
      <w:numFmt w:val="decimal"/>
      <w:lvlText w:val="%7."/>
      <w:lvlJc w:val="left"/>
      <w:pPr>
        <w:ind w:left="6972" w:hanging="360"/>
      </w:pPr>
    </w:lvl>
    <w:lvl w:ilvl="7" w:tplc="04090019" w:tentative="1">
      <w:start w:val="1"/>
      <w:numFmt w:val="lowerLetter"/>
      <w:lvlText w:val="%8."/>
      <w:lvlJc w:val="left"/>
      <w:pPr>
        <w:ind w:left="7692" w:hanging="360"/>
      </w:pPr>
    </w:lvl>
    <w:lvl w:ilvl="8" w:tplc="0409001B" w:tentative="1">
      <w:start w:val="1"/>
      <w:numFmt w:val="lowerRoman"/>
      <w:lvlText w:val="%9."/>
      <w:lvlJc w:val="right"/>
      <w:pPr>
        <w:ind w:left="8412" w:hanging="180"/>
      </w:pPr>
    </w:lvl>
  </w:abstractNum>
  <w:abstractNum w:abstractNumId="3"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0"/>
  </w:num>
  <w:num w:numId="5">
    <w:abstractNumId w:val="3"/>
  </w:num>
  <w:num w:numId="6">
    <w:abstractNumId w:val="1"/>
  </w:num>
  <w:num w:numId="7">
    <w:abstractNumId w:val="0"/>
  </w:num>
  <w:num w:numId="8">
    <w:abstractNumId w:val="3"/>
  </w:num>
  <w:num w:numId="9">
    <w:abstractNumId w:val="1"/>
  </w:num>
  <w:num w:numId="10">
    <w:abstractNumId w:val="0"/>
  </w:num>
  <w:num w:numId="11">
    <w:abstractNumId w:val="3"/>
  </w:num>
  <w:num w:numId="12">
    <w:abstractNumId w:val="1"/>
  </w:num>
  <w:num w:numId="13">
    <w:abstractNumId w:val="0"/>
  </w:num>
  <w:num w:numId="14">
    <w:abstractNumId w:val="3"/>
  </w:num>
  <w:num w:numId="15">
    <w:abstractNumId w:val="1"/>
  </w:num>
  <w:num w:numId="16">
    <w:abstractNumId w:val="0"/>
  </w:num>
  <w:num w:numId="17">
    <w:abstractNumId w:val="3"/>
  </w:num>
  <w:num w:numId="18">
    <w:abstractNumId w:val="1"/>
  </w:num>
  <w:num w:numId="19">
    <w:abstractNumId w:val="0"/>
  </w:num>
  <w:num w:numId="20">
    <w:abstractNumId w:val="3"/>
  </w:num>
  <w:num w:numId="21">
    <w:abstractNumId w:val="1"/>
  </w:num>
  <w:num w:numId="22">
    <w:abstractNumId w:val="0"/>
  </w:num>
  <w:num w:numId="23">
    <w:abstractNumId w:val="3"/>
  </w:num>
  <w:num w:numId="24">
    <w:abstractNumId w:val="1"/>
  </w:num>
  <w:num w:numId="25">
    <w:abstractNumId w:val="0"/>
  </w:num>
  <w:num w:numId="26">
    <w:abstractNumId w:val="3"/>
  </w:num>
  <w:num w:numId="27">
    <w:abstractNumId w:val="1"/>
  </w:num>
  <w:num w:numId="28">
    <w:abstractNumId w:val="0"/>
  </w:num>
  <w:num w:numId="29">
    <w:abstractNumId w:val="3"/>
  </w:num>
  <w:num w:numId="30">
    <w:abstractNumId w:val="1"/>
  </w:num>
  <w:num w:numId="31">
    <w:abstractNumId w:val="0"/>
  </w:num>
  <w:num w:numId="32">
    <w:abstractNumId w:val="3"/>
  </w:num>
  <w:num w:numId="33">
    <w:abstractNumId w:val="1"/>
  </w:num>
  <w:num w:numId="34">
    <w:abstractNumId w:val="0"/>
  </w:num>
  <w:num w:numId="35">
    <w:abstractNumId w:val="3"/>
  </w:num>
  <w:num w:numId="36">
    <w:abstractNumId w:val="1"/>
  </w:num>
  <w:num w:numId="37">
    <w:abstractNumId w:val="0"/>
  </w:num>
  <w:num w:numId="38">
    <w:abstractNumId w:val="3"/>
  </w:num>
  <w:num w:numId="39">
    <w:abstractNumId w:val="1"/>
  </w:num>
  <w:num w:numId="40">
    <w:abstractNumId w:val="0"/>
  </w:num>
  <w:num w:numId="41">
    <w:abstractNumId w:val="3"/>
  </w:num>
  <w:num w:numId="42">
    <w:abstractNumId w:val="1"/>
  </w:num>
  <w:num w:numId="43">
    <w:abstractNumId w:val="0"/>
  </w:num>
  <w:num w:numId="44">
    <w:abstractNumId w:val="3"/>
  </w:num>
  <w:num w:numId="45">
    <w:abstractNumId w:val="1"/>
  </w:num>
  <w:num w:numId="46">
    <w:abstractNumId w:val="0"/>
  </w:num>
  <w:num w:numId="47">
    <w:abstractNumId w:val="3"/>
  </w:num>
  <w:num w:numId="48">
    <w:abstractNumId w:val="1"/>
  </w:num>
  <w:num w:numId="4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9554*"/>
    <w:docVar w:name="CreationDt" w:val="21/11/2019 12:56 PM"/>
    <w:docVar w:name="DocCategory" w:val="Doc"/>
    <w:docVar w:name="DocType" w:val="Final"/>
    <w:docVar w:name="DutyStation" w:val="New York"/>
    <w:docVar w:name="FooterJN" w:val="19-19554"/>
    <w:docVar w:name="jobn" w:val="19-19554 (A)"/>
    <w:docVar w:name="jobnDT" w:val="19-19554 (A)   211119"/>
    <w:docVar w:name="jobnDTDT" w:val="19-19554 (A)   211119   211119"/>
    <w:docVar w:name="JobNo" w:val="1919554A"/>
    <w:docVar w:name="LocalDrive" w:val="0"/>
    <w:docVar w:name="OandT" w:val=" "/>
    <w:docVar w:name="sss1" w:val="CEDAW/C/KAZ/CO/5"/>
    <w:docVar w:name="sss2" w:val="-"/>
    <w:docVar w:name="Symbol1" w:val="CEDAW/C/KAZ/CO/5"/>
    <w:docVar w:name="Symbol2" w:val="-"/>
  </w:docVars>
  <w:rsids>
    <w:rsidRoot w:val="00ED5C1B"/>
    <w:rsid w:val="000020C4"/>
    <w:rsid w:val="0000693B"/>
    <w:rsid w:val="00012634"/>
    <w:rsid w:val="00015BDC"/>
    <w:rsid w:val="000170D3"/>
    <w:rsid w:val="00024DD0"/>
    <w:rsid w:val="0002744A"/>
    <w:rsid w:val="000311C9"/>
    <w:rsid w:val="000344E4"/>
    <w:rsid w:val="000407DB"/>
    <w:rsid w:val="000418A4"/>
    <w:rsid w:val="00042425"/>
    <w:rsid w:val="00047F6A"/>
    <w:rsid w:val="00050883"/>
    <w:rsid w:val="0005137B"/>
    <w:rsid w:val="00056AA7"/>
    <w:rsid w:val="00062B4F"/>
    <w:rsid w:val="00063439"/>
    <w:rsid w:val="0006648F"/>
    <w:rsid w:val="00070E09"/>
    <w:rsid w:val="00087310"/>
    <w:rsid w:val="00092439"/>
    <w:rsid w:val="000927B5"/>
    <w:rsid w:val="0009732C"/>
    <w:rsid w:val="000974BE"/>
    <w:rsid w:val="000A4151"/>
    <w:rsid w:val="000B640C"/>
    <w:rsid w:val="000B7407"/>
    <w:rsid w:val="000C14A2"/>
    <w:rsid w:val="000C4EED"/>
    <w:rsid w:val="000D2CEC"/>
    <w:rsid w:val="000D60B0"/>
    <w:rsid w:val="000E3517"/>
    <w:rsid w:val="000F195A"/>
    <w:rsid w:val="000F3F48"/>
    <w:rsid w:val="00100A90"/>
    <w:rsid w:val="00101EE8"/>
    <w:rsid w:val="00102521"/>
    <w:rsid w:val="0010461F"/>
    <w:rsid w:val="00113349"/>
    <w:rsid w:val="00117968"/>
    <w:rsid w:val="0012522B"/>
    <w:rsid w:val="001316CC"/>
    <w:rsid w:val="00132672"/>
    <w:rsid w:val="001327A6"/>
    <w:rsid w:val="0014041B"/>
    <w:rsid w:val="00143096"/>
    <w:rsid w:val="001519A9"/>
    <w:rsid w:val="001568A8"/>
    <w:rsid w:val="00165F18"/>
    <w:rsid w:val="00170A5E"/>
    <w:rsid w:val="001737F8"/>
    <w:rsid w:val="001769EF"/>
    <w:rsid w:val="001775EA"/>
    <w:rsid w:val="0018030C"/>
    <w:rsid w:val="00181C3E"/>
    <w:rsid w:val="001820AB"/>
    <w:rsid w:val="00182D99"/>
    <w:rsid w:val="00185BA9"/>
    <w:rsid w:val="00186708"/>
    <w:rsid w:val="00187870"/>
    <w:rsid w:val="00194C85"/>
    <w:rsid w:val="001A015D"/>
    <w:rsid w:val="001A0D70"/>
    <w:rsid w:val="001A5B00"/>
    <w:rsid w:val="001B59EE"/>
    <w:rsid w:val="001C6531"/>
    <w:rsid w:val="001D1606"/>
    <w:rsid w:val="001E2BD4"/>
    <w:rsid w:val="001E5A5A"/>
    <w:rsid w:val="001E5A7A"/>
    <w:rsid w:val="001F6786"/>
    <w:rsid w:val="00202177"/>
    <w:rsid w:val="0020295C"/>
    <w:rsid w:val="00212285"/>
    <w:rsid w:val="002141DD"/>
    <w:rsid w:val="00233E2A"/>
    <w:rsid w:val="002351D6"/>
    <w:rsid w:val="00236A29"/>
    <w:rsid w:val="00237A82"/>
    <w:rsid w:val="00240656"/>
    <w:rsid w:val="002416C5"/>
    <w:rsid w:val="002418CA"/>
    <w:rsid w:val="00246052"/>
    <w:rsid w:val="0025002E"/>
    <w:rsid w:val="0025075C"/>
    <w:rsid w:val="0025236C"/>
    <w:rsid w:val="00252B9B"/>
    <w:rsid w:val="00252D19"/>
    <w:rsid w:val="0025486A"/>
    <w:rsid w:val="002606E6"/>
    <w:rsid w:val="00262A33"/>
    <w:rsid w:val="0026372E"/>
    <w:rsid w:val="00266F59"/>
    <w:rsid w:val="00267500"/>
    <w:rsid w:val="00267D73"/>
    <w:rsid w:val="00272B6C"/>
    <w:rsid w:val="00272B72"/>
    <w:rsid w:val="00273E91"/>
    <w:rsid w:val="00274D87"/>
    <w:rsid w:val="00275EB3"/>
    <w:rsid w:val="0027623A"/>
    <w:rsid w:val="00281D6B"/>
    <w:rsid w:val="0028685E"/>
    <w:rsid w:val="00290F2F"/>
    <w:rsid w:val="002937DA"/>
    <w:rsid w:val="002971E7"/>
    <w:rsid w:val="002A09C6"/>
    <w:rsid w:val="002A0E1A"/>
    <w:rsid w:val="002A2299"/>
    <w:rsid w:val="002A6916"/>
    <w:rsid w:val="002B0A3E"/>
    <w:rsid w:val="002B120A"/>
    <w:rsid w:val="002B1908"/>
    <w:rsid w:val="002B4F37"/>
    <w:rsid w:val="002B53E6"/>
    <w:rsid w:val="002C2AF2"/>
    <w:rsid w:val="002C3561"/>
    <w:rsid w:val="002C4866"/>
    <w:rsid w:val="002C4E1B"/>
    <w:rsid w:val="002D1607"/>
    <w:rsid w:val="002D58BC"/>
    <w:rsid w:val="002E1490"/>
    <w:rsid w:val="002E750A"/>
    <w:rsid w:val="002F0398"/>
    <w:rsid w:val="002F0573"/>
    <w:rsid w:val="002F0ADA"/>
    <w:rsid w:val="002F1211"/>
    <w:rsid w:val="002F3053"/>
    <w:rsid w:val="002F7737"/>
    <w:rsid w:val="0030222E"/>
    <w:rsid w:val="0030254E"/>
    <w:rsid w:val="00302557"/>
    <w:rsid w:val="00306E54"/>
    <w:rsid w:val="00307294"/>
    <w:rsid w:val="00307CFF"/>
    <w:rsid w:val="003102AE"/>
    <w:rsid w:val="00310FA5"/>
    <w:rsid w:val="00312162"/>
    <w:rsid w:val="00312525"/>
    <w:rsid w:val="003367E5"/>
    <w:rsid w:val="00345B6F"/>
    <w:rsid w:val="003501D5"/>
    <w:rsid w:val="00351324"/>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65ED"/>
    <w:rsid w:val="003B1EB7"/>
    <w:rsid w:val="003B5183"/>
    <w:rsid w:val="003C4B86"/>
    <w:rsid w:val="003D3CD9"/>
    <w:rsid w:val="003D42DF"/>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07A3"/>
    <w:rsid w:val="00421658"/>
    <w:rsid w:val="00423BD7"/>
    <w:rsid w:val="0042757D"/>
    <w:rsid w:val="00437C14"/>
    <w:rsid w:val="00445C58"/>
    <w:rsid w:val="00445C64"/>
    <w:rsid w:val="00451AE2"/>
    <w:rsid w:val="004527C9"/>
    <w:rsid w:val="00453069"/>
    <w:rsid w:val="004653CD"/>
    <w:rsid w:val="00465B26"/>
    <w:rsid w:val="00467905"/>
    <w:rsid w:val="00471C89"/>
    <w:rsid w:val="00475FF6"/>
    <w:rsid w:val="0048330E"/>
    <w:rsid w:val="00483F5B"/>
    <w:rsid w:val="00490874"/>
    <w:rsid w:val="0049408F"/>
    <w:rsid w:val="00494E58"/>
    <w:rsid w:val="00494EE2"/>
    <w:rsid w:val="00496E83"/>
    <w:rsid w:val="00497193"/>
    <w:rsid w:val="004A2329"/>
    <w:rsid w:val="004A2886"/>
    <w:rsid w:val="004A694F"/>
    <w:rsid w:val="004B14A0"/>
    <w:rsid w:val="004B1CBB"/>
    <w:rsid w:val="004B2CC5"/>
    <w:rsid w:val="004B3488"/>
    <w:rsid w:val="004B440C"/>
    <w:rsid w:val="004C219B"/>
    <w:rsid w:val="004C3AF6"/>
    <w:rsid w:val="004C63EE"/>
    <w:rsid w:val="004D1B0C"/>
    <w:rsid w:val="004D38AC"/>
    <w:rsid w:val="004D3A7F"/>
    <w:rsid w:val="004D3ACE"/>
    <w:rsid w:val="004D4EA9"/>
    <w:rsid w:val="004D4EE2"/>
    <w:rsid w:val="004E40B3"/>
    <w:rsid w:val="004F0963"/>
    <w:rsid w:val="004F0D2B"/>
    <w:rsid w:val="004F1402"/>
    <w:rsid w:val="004F33CC"/>
    <w:rsid w:val="004F59EC"/>
    <w:rsid w:val="004F75CD"/>
    <w:rsid w:val="005003FF"/>
    <w:rsid w:val="00502029"/>
    <w:rsid w:val="0050659B"/>
    <w:rsid w:val="00520086"/>
    <w:rsid w:val="00520EC0"/>
    <w:rsid w:val="00521CAC"/>
    <w:rsid w:val="0052301E"/>
    <w:rsid w:val="0052427E"/>
    <w:rsid w:val="005243A0"/>
    <w:rsid w:val="00524A2E"/>
    <w:rsid w:val="005279DE"/>
    <w:rsid w:val="00534772"/>
    <w:rsid w:val="00537FCD"/>
    <w:rsid w:val="00541189"/>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83E68"/>
    <w:rsid w:val="00590CD4"/>
    <w:rsid w:val="00591B45"/>
    <w:rsid w:val="0059221F"/>
    <w:rsid w:val="005943EA"/>
    <w:rsid w:val="005956D2"/>
    <w:rsid w:val="00596606"/>
    <w:rsid w:val="005A0F27"/>
    <w:rsid w:val="005A0F73"/>
    <w:rsid w:val="005A2EA3"/>
    <w:rsid w:val="005A45EC"/>
    <w:rsid w:val="005A6DC0"/>
    <w:rsid w:val="005B0557"/>
    <w:rsid w:val="005B2267"/>
    <w:rsid w:val="005B2F0C"/>
    <w:rsid w:val="005B4C28"/>
    <w:rsid w:val="005C07BD"/>
    <w:rsid w:val="005C2239"/>
    <w:rsid w:val="005C2ECE"/>
    <w:rsid w:val="005C46A7"/>
    <w:rsid w:val="005C7BF8"/>
    <w:rsid w:val="005C7ED8"/>
    <w:rsid w:val="005D2FC5"/>
    <w:rsid w:val="005D5B76"/>
    <w:rsid w:val="005D6F76"/>
    <w:rsid w:val="005E46BF"/>
    <w:rsid w:val="005F193E"/>
    <w:rsid w:val="005F5797"/>
    <w:rsid w:val="005F71AB"/>
    <w:rsid w:val="006007BD"/>
    <w:rsid w:val="006046A6"/>
    <w:rsid w:val="00612939"/>
    <w:rsid w:val="00616E82"/>
    <w:rsid w:val="006218A3"/>
    <w:rsid w:val="00631D41"/>
    <w:rsid w:val="00633F4D"/>
    <w:rsid w:val="00636D4E"/>
    <w:rsid w:val="00644F87"/>
    <w:rsid w:val="00656203"/>
    <w:rsid w:val="006564CE"/>
    <w:rsid w:val="00660DF1"/>
    <w:rsid w:val="00663F64"/>
    <w:rsid w:val="00670E53"/>
    <w:rsid w:val="0068409B"/>
    <w:rsid w:val="0068436E"/>
    <w:rsid w:val="00684F05"/>
    <w:rsid w:val="00685439"/>
    <w:rsid w:val="006905A9"/>
    <w:rsid w:val="00692B46"/>
    <w:rsid w:val="00692C45"/>
    <w:rsid w:val="00692FDB"/>
    <w:rsid w:val="00693CF9"/>
    <w:rsid w:val="00695042"/>
    <w:rsid w:val="00696B7A"/>
    <w:rsid w:val="00697121"/>
    <w:rsid w:val="006A1E4E"/>
    <w:rsid w:val="006A3A3B"/>
    <w:rsid w:val="006A4832"/>
    <w:rsid w:val="006C1E40"/>
    <w:rsid w:val="006C38EE"/>
    <w:rsid w:val="006D1A46"/>
    <w:rsid w:val="006D3170"/>
    <w:rsid w:val="006E127C"/>
    <w:rsid w:val="006E7E51"/>
    <w:rsid w:val="006F013F"/>
    <w:rsid w:val="006F0D6F"/>
    <w:rsid w:val="006F4577"/>
    <w:rsid w:val="006F7BB7"/>
    <w:rsid w:val="007006FC"/>
    <w:rsid w:val="00700F06"/>
    <w:rsid w:val="007020AD"/>
    <w:rsid w:val="00714319"/>
    <w:rsid w:val="007148D9"/>
    <w:rsid w:val="0071531E"/>
    <w:rsid w:val="0071645B"/>
    <w:rsid w:val="00716E9D"/>
    <w:rsid w:val="00722C71"/>
    <w:rsid w:val="0073328E"/>
    <w:rsid w:val="00734206"/>
    <w:rsid w:val="00735F09"/>
    <w:rsid w:val="007407B6"/>
    <w:rsid w:val="00740D62"/>
    <w:rsid w:val="00745A2C"/>
    <w:rsid w:val="00745DBF"/>
    <w:rsid w:val="00746252"/>
    <w:rsid w:val="00747AB2"/>
    <w:rsid w:val="00747B47"/>
    <w:rsid w:val="00747B9E"/>
    <w:rsid w:val="007524BE"/>
    <w:rsid w:val="007525FA"/>
    <w:rsid w:val="007668E3"/>
    <w:rsid w:val="00766B3B"/>
    <w:rsid w:val="00767151"/>
    <w:rsid w:val="00770CF8"/>
    <w:rsid w:val="00774FF0"/>
    <w:rsid w:val="00780386"/>
    <w:rsid w:val="0078262F"/>
    <w:rsid w:val="00784325"/>
    <w:rsid w:val="00784F2B"/>
    <w:rsid w:val="00786F0C"/>
    <w:rsid w:val="0079046D"/>
    <w:rsid w:val="007925B2"/>
    <w:rsid w:val="00794EFC"/>
    <w:rsid w:val="007953AC"/>
    <w:rsid w:val="0079753A"/>
    <w:rsid w:val="007A06FD"/>
    <w:rsid w:val="007A296C"/>
    <w:rsid w:val="007A3AD0"/>
    <w:rsid w:val="007A6DD9"/>
    <w:rsid w:val="007B28CC"/>
    <w:rsid w:val="007B3D2E"/>
    <w:rsid w:val="007B3DC8"/>
    <w:rsid w:val="007B5729"/>
    <w:rsid w:val="007B57B5"/>
    <w:rsid w:val="007B6E17"/>
    <w:rsid w:val="007C7274"/>
    <w:rsid w:val="007D489C"/>
    <w:rsid w:val="007D60E0"/>
    <w:rsid w:val="007D6B8D"/>
    <w:rsid w:val="007D7E16"/>
    <w:rsid w:val="007E32B9"/>
    <w:rsid w:val="007E3FAD"/>
    <w:rsid w:val="007E43A7"/>
    <w:rsid w:val="00802997"/>
    <w:rsid w:val="008029C9"/>
    <w:rsid w:val="00810A6E"/>
    <w:rsid w:val="00810EBC"/>
    <w:rsid w:val="0081284F"/>
    <w:rsid w:val="00814843"/>
    <w:rsid w:val="008170DE"/>
    <w:rsid w:val="00820B87"/>
    <w:rsid w:val="00830C9C"/>
    <w:rsid w:val="00830E32"/>
    <w:rsid w:val="00837224"/>
    <w:rsid w:val="00843535"/>
    <w:rsid w:val="00844FC4"/>
    <w:rsid w:val="00845A14"/>
    <w:rsid w:val="00846A4A"/>
    <w:rsid w:val="008472A0"/>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A068D"/>
    <w:rsid w:val="008A3FCA"/>
    <w:rsid w:val="008B23CB"/>
    <w:rsid w:val="008B39E9"/>
    <w:rsid w:val="008B7F99"/>
    <w:rsid w:val="008C6270"/>
    <w:rsid w:val="008D1C04"/>
    <w:rsid w:val="008E2483"/>
    <w:rsid w:val="008E739A"/>
    <w:rsid w:val="008F04A0"/>
    <w:rsid w:val="008F2502"/>
    <w:rsid w:val="008F3D2C"/>
    <w:rsid w:val="008F419C"/>
    <w:rsid w:val="008F5850"/>
    <w:rsid w:val="008F64A7"/>
    <w:rsid w:val="0090012B"/>
    <w:rsid w:val="00901625"/>
    <w:rsid w:val="0090351F"/>
    <w:rsid w:val="009124C9"/>
    <w:rsid w:val="00914215"/>
    <w:rsid w:val="009164F8"/>
    <w:rsid w:val="009402CA"/>
    <w:rsid w:val="009532EE"/>
    <w:rsid w:val="00956E02"/>
    <w:rsid w:val="009570F4"/>
    <w:rsid w:val="009572F9"/>
    <w:rsid w:val="00964644"/>
    <w:rsid w:val="00964FA8"/>
    <w:rsid w:val="00970BAD"/>
    <w:rsid w:val="00971298"/>
    <w:rsid w:val="009768D1"/>
    <w:rsid w:val="009807FF"/>
    <w:rsid w:val="00981A4D"/>
    <w:rsid w:val="00981E99"/>
    <w:rsid w:val="00981EB9"/>
    <w:rsid w:val="009829B7"/>
    <w:rsid w:val="00983729"/>
    <w:rsid w:val="00991AE1"/>
    <w:rsid w:val="009927C0"/>
    <w:rsid w:val="00995138"/>
    <w:rsid w:val="00996063"/>
    <w:rsid w:val="009961E6"/>
    <w:rsid w:val="009975A9"/>
    <w:rsid w:val="009A66AE"/>
    <w:rsid w:val="009B168F"/>
    <w:rsid w:val="009B1C48"/>
    <w:rsid w:val="009B4A58"/>
    <w:rsid w:val="009B6C08"/>
    <w:rsid w:val="009B6C65"/>
    <w:rsid w:val="009B752D"/>
    <w:rsid w:val="009C0017"/>
    <w:rsid w:val="009C15F4"/>
    <w:rsid w:val="009C20BC"/>
    <w:rsid w:val="009C785C"/>
    <w:rsid w:val="009D106A"/>
    <w:rsid w:val="009D1F5B"/>
    <w:rsid w:val="009D25F3"/>
    <w:rsid w:val="009D62A3"/>
    <w:rsid w:val="009E23AC"/>
    <w:rsid w:val="009E2A1F"/>
    <w:rsid w:val="009E5241"/>
    <w:rsid w:val="009F231F"/>
    <w:rsid w:val="009F3ACB"/>
    <w:rsid w:val="009F3B34"/>
    <w:rsid w:val="009F5698"/>
    <w:rsid w:val="009F60C8"/>
    <w:rsid w:val="00A027B2"/>
    <w:rsid w:val="00A140D9"/>
    <w:rsid w:val="00A14A6C"/>
    <w:rsid w:val="00A156A3"/>
    <w:rsid w:val="00A248A9"/>
    <w:rsid w:val="00A25CE3"/>
    <w:rsid w:val="00A27978"/>
    <w:rsid w:val="00A31113"/>
    <w:rsid w:val="00A3206D"/>
    <w:rsid w:val="00A36A6A"/>
    <w:rsid w:val="00A376EC"/>
    <w:rsid w:val="00A37C4B"/>
    <w:rsid w:val="00A4281D"/>
    <w:rsid w:val="00A43192"/>
    <w:rsid w:val="00A454ED"/>
    <w:rsid w:val="00A47282"/>
    <w:rsid w:val="00A50243"/>
    <w:rsid w:val="00A50991"/>
    <w:rsid w:val="00A51F13"/>
    <w:rsid w:val="00A56F63"/>
    <w:rsid w:val="00A6077A"/>
    <w:rsid w:val="00A66F66"/>
    <w:rsid w:val="00A71AE5"/>
    <w:rsid w:val="00A72C5D"/>
    <w:rsid w:val="00A7670F"/>
    <w:rsid w:val="00A777E2"/>
    <w:rsid w:val="00A77F16"/>
    <w:rsid w:val="00A82F84"/>
    <w:rsid w:val="00A84144"/>
    <w:rsid w:val="00A90909"/>
    <w:rsid w:val="00A925DD"/>
    <w:rsid w:val="00A92F60"/>
    <w:rsid w:val="00A93FB9"/>
    <w:rsid w:val="00AA0963"/>
    <w:rsid w:val="00AA1E16"/>
    <w:rsid w:val="00AB6FC9"/>
    <w:rsid w:val="00AB77AB"/>
    <w:rsid w:val="00AC002C"/>
    <w:rsid w:val="00AC0E42"/>
    <w:rsid w:val="00AC2EE0"/>
    <w:rsid w:val="00AC33D8"/>
    <w:rsid w:val="00AC6CDD"/>
    <w:rsid w:val="00AD1A68"/>
    <w:rsid w:val="00AD38D0"/>
    <w:rsid w:val="00AE108C"/>
    <w:rsid w:val="00AE3AF5"/>
    <w:rsid w:val="00AE5AE2"/>
    <w:rsid w:val="00AF1A53"/>
    <w:rsid w:val="00AF43A0"/>
    <w:rsid w:val="00AF5D2A"/>
    <w:rsid w:val="00AF7AC7"/>
    <w:rsid w:val="00B0341A"/>
    <w:rsid w:val="00B05ADC"/>
    <w:rsid w:val="00B14F50"/>
    <w:rsid w:val="00B17D31"/>
    <w:rsid w:val="00B17F65"/>
    <w:rsid w:val="00B2050E"/>
    <w:rsid w:val="00B214DC"/>
    <w:rsid w:val="00B272BE"/>
    <w:rsid w:val="00B31118"/>
    <w:rsid w:val="00B3471A"/>
    <w:rsid w:val="00B35B5C"/>
    <w:rsid w:val="00B36AFF"/>
    <w:rsid w:val="00B37A36"/>
    <w:rsid w:val="00B424BC"/>
    <w:rsid w:val="00B44BC4"/>
    <w:rsid w:val="00B5784C"/>
    <w:rsid w:val="00B60553"/>
    <w:rsid w:val="00B658AA"/>
    <w:rsid w:val="00B66B1A"/>
    <w:rsid w:val="00B77D2C"/>
    <w:rsid w:val="00B82BE9"/>
    <w:rsid w:val="00B92B8D"/>
    <w:rsid w:val="00B9542C"/>
    <w:rsid w:val="00B95560"/>
    <w:rsid w:val="00B9745D"/>
    <w:rsid w:val="00BA7FAB"/>
    <w:rsid w:val="00BB122E"/>
    <w:rsid w:val="00BB6B6E"/>
    <w:rsid w:val="00BC2F4C"/>
    <w:rsid w:val="00BC43AD"/>
    <w:rsid w:val="00BC4A05"/>
    <w:rsid w:val="00BC567D"/>
    <w:rsid w:val="00BC6BA6"/>
    <w:rsid w:val="00BD1767"/>
    <w:rsid w:val="00BD4FE5"/>
    <w:rsid w:val="00BD684C"/>
    <w:rsid w:val="00BE15C1"/>
    <w:rsid w:val="00BE35A1"/>
    <w:rsid w:val="00BE384A"/>
    <w:rsid w:val="00BE5AAB"/>
    <w:rsid w:val="00BF0B15"/>
    <w:rsid w:val="00BF6397"/>
    <w:rsid w:val="00C05F8E"/>
    <w:rsid w:val="00C12CBB"/>
    <w:rsid w:val="00C16F77"/>
    <w:rsid w:val="00C17384"/>
    <w:rsid w:val="00C17412"/>
    <w:rsid w:val="00C17FF4"/>
    <w:rsid w:val="00C23C58"/>
    <w:rsid w:val="00C24B17"/>
    <w:rsid w:val="00C25A2D"/>
    <w:rsid w:val="00C260F8"/>
    <w:rsid w:val="00C3050C"/>
    <w:rsid w:val="00C32889"/>
    <w:rsid w:val="00C34B99"/>
    <w:rsid w:val="00C40CC8"/>
    <w:rsid w:val="00C43FBE"/>
    <w:rsid w:val="00C449C6"/>
    <w:rsid w:val="00C44AA1"/>
    <w:rsid w:val="00C52142"/>
    <w:rsid w:val="00C564B0"/>
    <w:rsid w:val="00C60677"/>
    <w:rsid w:val="00C61F0B"/>
    <w:rsid w:val="00C6283F"/>
    <w:rsid w:val="00C63BC1"/>
    <w:rsid w:val="00C6582C"/>
    <w:rsid w:val="00C71487"/>
    <w:rsid w:val="00C735D5"/>
    <w:rsid w:val="00C7606D"/>
    <w:rsid w:val="00C814A5"/>
    <w:rsid w:val="00C8258D"/>
    <w:rsid w:val="00C82932"/>
    <w:rsid w:val="00C84B2B"/>
    <w:rsid w:val="00C855F6"/>
    <w:rsid w:val="00C96573"/>
    <w:rsid w:val="00CA17B1"/>
    <w:rsid w:val="00CA1C73"/>
    <w:rsid w:val="00CA286A"/>
    <w:rsid w:val="00CA4791"/>
    <w:rsid w:val="00CA7205"/>
    <w:rsid w:val="00CC04B5"/>
    <w:rsid w:val="00CD03C6"/>
    <w:rsid w:val="00CD0BB8"/>
    <w:rsid w:val="00CD3849"/>
    <w:rsid w:val="00CE0509"/>
    <w:rsid w:val="00CE2D9C"/>
    <w:rsid w:val="00CE41B0"/>
    <w:rsid w:val="00CF4D77"/>
    <w:rsid w:val="00CF4E68"/>
    <w:rsid w:val="00CF7384"/>
    <w:rsid w:val="00D00717"/>
    <w:rsid w:val="00D0526B"/>
    <w:rsid w:val="00D063D3"/>
    <w:rsid w:val="00D221F3"/>
    <w:rsid w:val="00D2343D"/>
    <w:rsid w:val="00D30EAE"/>
    <w:rsid w:val="00D318F1"/>
    <w:rsid w:val="00D40B0E"/>
    <w:rsid w:val="00D416C2"/>
    <w:rsid w:val="00D44AE4"/>
    <w:rsid w:val="00D44FE0"/>
    <w:rsid w:val="00D45275"/>
    <w:rsid w:val="00D4694F"/>
    <w:rsid w:val="00D51E19"/>
    <w:rsid w:val="00D52C87"/>
    <w:rsid w:val="00D5423E"/>
    <w:rsid w:val="00D61035"/>
    <w:rsid w:val="00D66413"/>
    <w:rsid w:val="00D810DB"/>
    <w:rsid w:val="00D81F1D"/>
    <w:rsid w:val="00D84B95"/>
    <w:rsid w:val="00D851B1"/>
    <w:rsid w:val="00DA46A0"/>
    <w:rsid w:val="00DA66B7"/>
    <w:rsid w:val="00DB0865"/>
    <w:rsid w:val="00DB0C91"/>
    <w:rsid w:val="00DB34E9"/>
    <w:rsid w:val="00DB4E1C"/>
    <w:rsid w:val="00DB7206"/>
    <w:rsid w:val="00DC36C8"/>
    <w:rsid w:val="00DC5319"/>
    <w:rsid w:val="00DC5A01"/>
    <w:rsid w:val="00DC5C1E"/>
    <w:rsid w:val="00DE4B35"/>
    <w:rsid w:val="00DE5433"/>
    <w:rsid w:val="00DE68A7"/>
    <w:rsid w:val="00DF2A65"/>
    <w:rsid w:val="00DF2AE6"/>
    <w:rsid w:val="00DF5A43"/>
    <w:rsid w:val="00DF5F38"/>
    <w:rsid w:val="00DF6AA9"/>
    <w:rsid w:val="00DF7639"/>
    <w:rsid w:val="00DF7F5C"/>
    <w:rsid w:val="00E04526"/>
    <w:rsid w:val="00E04912"/>
    <w:rsid w:val="00E069D7"/>
    <w:rsid w:val="00E072D1"/>
    <w:rsid w:val="00E07BAA"/>
    <w:rsid w:val="00E1179E"/>
    <w:rsid w:val="00E13585"/>
    <w:rsid w:val="00E14180"/>
    <w:rsid w:val="00E174EB"/>
    <w:rsid w:val="00E21491"/>
    <w:rsid w:val="00E21D3D"/>
    <w:rsid w:val="00E23336"/>
    <w:rsid w:val="00E31661"/>
    <w:rsid w:val="00E32B52"/>
    <w:rsid w:val="00E34040"/>
    <w:rsid w:val="00E35D91"/>
    <w:rsid w:val="00E3652F"/>
    <w:rsid w:val="00E464E3"/>
    <w:rsid w:val="00E46D06"/>
    <w:rsid w:val="00E47EB8"/>
    <w:rsid w:val="00E521D4"/>
    <w:rsid w:val="00E52F1E"/>
    <w:rsid w:val="00E704FD"/>
    <w:rsid w:val="00E71F5F"/>
    <w:rsid w:val="00E7473C"/>
    <w:rsid w:val="00E750E1"/>
    <w:rsid w:val="00E7795A"/>
    <w:rsid w:val="00E807EA"/>
    <w:rsid w:val="00E829A3"/>
    <w:rsid w:val="00E8305F"/>
    <w:rsid w:val="00E9114A"/>
    <w:rsid w:val="00E94088"/>
    <w:rsid w:val="00EA0D5B"/>
    <w:rsid w:val="00EA3948"/>
    <w:rsid w:val="00EA489C"/>
    <w:rsid w:val="00EA7B59"/>
    <w:rsid w:val="00EB0CA7"/>
    <w:rsid w:val="00EB344D"/>
    <w:rsid w:val="00EB4992"/>
    <w:rsid w:val="00EC012A"/>
    <w:rsid w:val="00EC2B29"/>
    <w:rsid w:val="00ED2179"/>
    <w:rsid w:val="00ED251D"/>
    <w:rsid w:val="00ED3C2E"/>
    <w:rsid w:val="00ED5C1B"/>
    <w:rsid w:val="00EE150C"/>
    <w:rsid w:val="00EF0947"/>
    <w:rsid w:val="00EF2E52"/>
    <w:rsid w:val="00EF3C9E"/>
    <w:rsid w:val="00EF4F85"/>
    <w:rsid w:val="00F004A8"/>
    <w:rsid w:val="00F031FB"/>
    <w:rsid w:val="00F13AD1"/>
    <w:rsid w:val="00F15C1B"/>
    <w:rsid w:val="00F23C00"/>
    <w:rsid w:val="00F24202"/>
    <w:rsid w:val="00F247BA"/>
    <w:rsid w:val="00F30906"/>
    <w:rsid w:val="00F32228"/>
    <w:rsid w:val="00F32E4A"/>
    <w:rsid w:val="00F364A6"/>
    <w:rsid w:val="00F36D8C"/>
    <w:rsid w:val="00F4710F"/>
    <w:rsid w:val="00F53DA5"/>
    <w:rsid w:val="00F567E5"/>
    <w:rsid w:val="00F571D1"/>
    <w:rsid w:val="00F57DED"/>
    <w:rsid w:val="00F7731F"/>
    <w:rsid w:val="00F80A81"/>
    <w:rsid w:val="00F90A71"/>
    <w:rsid w:val="00F923A5"/>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D95EEC9"/>
  <w15:chartTrackingRefBased/>
  <w15:docId w15:val="{273FA5E9-80C5-4145-87BC-0561D971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0E53"/>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670E53"/>
    <w:pPr>
      <w:keepNext/>
      <w:outlineLvl w:val="0"/>
    </w:pPr>
    <w:rPr>
      <w:sz w:val="24"/>
      <w:szCs w:val="24"/>
    </w:rPr>
  </w:style>
  <w:style w:type="paragraph" w:styleId="Heading2">
    <w:name w:val="heading 2"/>
    <w:basedOn w:val="Normal"/>
    <w:next w:val="Normal"/>
    <w:link w:val="Heading2Char"/>
    <w:qFormat/>
    <w:rsid w:val="00670E53"/>
    <w:pPr>
      <w:outlineLvl w:val="1"/>
    </w:pPr>
  </w:style>
  <w:style w:type="paragraph" w:styleId="Heading3">
    <w:name w:val="heading 3"/>
    <w:basedOn w:val="Normal"/>
    <w:next w:val="Normal"/>
    <w:link w:val="Heading3Char"/>
    <w:qFormat/>
    <w:rsid w:val="00670E53"/>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670E53"/>
    <w:pPr>
      <w:keepNext/>
      <w:keepLines/>
      <w:spacing w:after="120" w:line="400" w:lineRule="exact"/>
      <w:outlineLvl w:val="0"/>
    </w:pPr>
    <w:rPr>
      <w:b/>
      <w:bCs/>
      <w:szCs w:val="32"/>
    </w:rPr>
  </w:style>
  <w:style w:type="paragraph" w:customStyle="1" w:styleId="HCh">
    <w:name w:val="_ H _Ch"/>
    <w:basedOn w:val="H1"/>
    <w:next w:val="SingleTxt"/>
    <w:qFormat/>
    <w:rsid w:val="00670E53"/>
    <w:pPr>
      <w:spacing w:line="440" w:lineRule="exact"/>
    </w:pPr>
    <w:rPr>
      <w:spacing w:val="-2"/>
      <w:sz w:val="28"/>
      <w:szCs w:val="36"/>
    </w:rPr>
  </w:style>
  <w:style w:type="character" w:styleId="CommentReference">
    <w:name w:val="annotation reference"/>
    <w:basedOn w:val="DefaultParagraphFont"/>
    <w:semiHidden/>
    <w:rsid w:val="00670E53"/>
    <w:rPr>
      <w:sz w:val="6"/>
      <w:szCs w:val="9"/>
    </w:rPr>
  </w:style>
  <w:style w:type="paragraph" w:styleId="FootnoteText">
    <w:name w:val="footnote text"/>
    <w:basedOn w:val="Normal"/>
    <w:link w:val="FootnoteTextChar"/>
    <w:rsid w:val="00670E53"/>
    <w:pPr>
      <w:tabs>
        <w:tab w:val="right" w:pos="418"/>
      </w:tabs>
      <w:spacing w:line="280" w:lineRule="exact"/>
      <w:ind w:left="662" w:right="662" w:hanging="662"/>
    </w:pPr>
    <w:rPr>
      <w:sz w:val="17"/>
      <w:szCs w:val="24"/>
    </w:rPr>
  </w:style>
  <w:style w:type="paragraph" w:styleId="EndnoteText">
    <w:name w:val="endnote text"/>
    <w:basedOn w:val="FootnoteText"/>
    <w:link w:val="EndnoteTextChar"/>
    <w:semiHidden/>
    <w:rsid w:val="00670E53"/>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670E53"/>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670E53"/>
    <w:rPr>
      <w:rFonts w:ascii="Tahoma" w:hAnsi="Tahoma" w:cs="Tahoma"/>
      <w:sz w:val="16"/>
      <w:szCs w:val="16"/>
    </w:rPr>
  </w:style>
  <w:style w:type="paragraph" w:customStyle="1" w:styleId="HM">
    <w:name w:val="_ H __M"/>
    <w:basedOn w:val="HCh"/>
    <w:next w:val="Normal"/>
    <w:qFormat/>
    <w:rsid w:val="00670E53"/>
    <w:pPr>
      <w:suppressAutoHyphens/>
      <w:spacing w:line="520" w:lineRule="exact"/>
    </w:pPr>
    <w:rPr>
      <w:spacing w:val="-3"/>
      <w:sz w:val="34"/>
      <w:szCs w:val="48"/>
    </w:rPr>
  </w:style>
  <w:style w:type="paragraph" w:customStyle="1" w:styleId="SingleTxt">
    <w:name w:val="__Single Txt"/>
    <w:basedOn w:val="Normal"/>
    <w:qFormat/>
    <w:rsid w:val="00670E53"/>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670E53"/>
    <w:pPr>
      <w:suppressAutoHyphens/>
      <w:spacing w:line="360" w:lineRule="exact"/>
      <w:jc w:val="mediumKashida"/>
      <w:outlineLvl w:val="1"/>
    </w:pPr>
    <w:rPr>
      <w:spacing w:val="2"/>
      <w:szCs w:val="28"/>
    </w:rPr>
  </w:style>
  <w:style w:type="paragraph" w:customStyle="1" w:styleId="H4">
    <w:name w:val="_ H_4"/>
    <w:basedOn w:val="Normal"/>
    <w:next w:val="Normal"/>
    <w:qFormat/>
    <w:rsid w:val="00670E53"/>
    <w:pPr>
      <w:keepNext/>
      <w:keepLines/>
      <w:suppressAutoHyphens/>
      <w:spacing w:after="120"/>
      <w:outlineLvl w:val="3"/>
    </w:pPr>
    <w:rPr>
      <w:i/>
      <w:iCs/>
    </w:rPr>
  </w:style>
  <w:style w:type="paragraph" w:customStyle="1" w:styleId="H56">
    <w:name w:val="_ H_5/6"/>
    <w:basedOn w:val="Normal"/>
    <w:next w:val="Normal"/>
    <w:qFormat/>
    <w:rsid w:val="00670E53"/>
    <w:pPr>
      <w:keepNext/>
      <w:keepLines/>
      <w:suppressAutoHyphens/>
      <w:spacing w:after="120"/>
      <w:outlineLvl w:val="4"/>
    </w:pPr>
  </w:style>
  <w:style w:type="paragraph" w:customStyle="1" w:styleId="DualTxt">
    <w:name w:val="__Dual Txt"/>
    <w:basedOn w:val="Normal"/>
    <w:qFormat/>
    <w:rsid w:val="00670E53"/>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670E53"/>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670E53"/>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670E53"/>
    <w:rPr>
      <w:rFonts w:eastAsiaTheme="minorHAnsi"/>
      <w:b/>
      <w:bCs/>
      <w:kern w:val="14"/>
      <w:sz w:val="17"/>
      <w:szCs w:val="25"/>
      <w:lang w:eastAsia="en-US"/>
    </w:rPr>
  </w:style>
  <w:style w:type="paragraph" w:styleId="Header">
    <w:name w:val="header"/>
    <w:link w:val="HeaderChar"/>
    <w:qFormat/>
    <w:rsid w:val="00670E53"/>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670E53"/>
    <w:rPr>
      <w:rFonts w:eastAsiaTheme="minorHAnsi"/>
      <w:b/>
      <w:bCs/>
      <w:w w:val="105"/>
      <w:kern w:val="14"/>
      <w:sz w:val="17"/>
      <w:szCs w:val="25"/>
      <w:lang w:eastAsia="en-US"/>
    </w:rPr>
  </w:style>
  <w:style w:type="character" w:customStyle="1" w:styleId="Heading3Char">
    <w:name w:val="Heading 3 Char"/>
    <w:basedOn w:val="DefaultParagraphFont"/>
    <w:link w:val="Heading3"/>
    <w:rsid w:val="00670E53"/>
    <w:rPr>
      <w:rFonts w:ascii="Arial" w:eastAsiaTheme="majorEastAsia" w:hAnsi="Arial" w:cs="Arial"/>
      <w:b/>
      <w:bCs/>
      <w:kern w:val="14"/>
      <w:sz w:val="26"/>
      <w:szCs w:val="26"/>
      <w:lang w:eastAsia="en-US"/>
    </w:rPr>
  </w:style>
  <w:style w:type="paragraph" w:customStyle="1" w:styleId="JSingleTxt">
    <w:name w:val="J__Single Txt"/>
    <w:basedOn w:val="Normal"/>
    <w:qFormat/>
    <w:rsid w:val="00670E53"/>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670E53"/>
    <w:pPr>
      <w:spacing w:after="120" w:line="440" w:lineRule="exact"/>
      <w:jc w:val="center"/>
    </w:pPr>
    <w:rPr>
      <w:b/>
      <w:bCs/>
      <w:sz w:val="25"/>
      <w:szCs w:val="38"/>
    </w:rPr>
  </w:style>
  <w:style w:type="paragraph" w:customStyle="1" w:styleId="JH1">
    <w:name w:val="J_H_1"/>
    <w:basedOn w:val="JCH"/>
    <w:qFormat/>
    <w:rsid w:val="00670E53"/>
    <w:pPr>
      <w:spacing w:line="420" w:lineRule="exact"/>
    </w:pPr>
    <w:rPr>
      <w:sz w:val="23"/>
      <w:szCs w:val="34"/>
    </w:rPr>
  </w:style>
  <w:style w:type="paragraph" w:customStyle="1" w:styleId="JH2">
    <w:name w:val="J_H_2"/>
    <w:basedOn w:val="JH1"/>
    <w:qFormat/>
    <w:rsid w:val="00670E53"/>
    <w:pPr>
      <w:spacing w:line="400" w:lineRule="exact"/>
    </w:pPr>
    <w:rPr>
      <w:sz w:val="20"/>
      <w:szCs w:val="30"/>
    </w:rPr>
  </w:style>
  <w:style w:type="paragraph" w:customStyle="1" w:styleId="JSmall">
    <w:name w:val="J_Small"/>
    <w:basedOn w:val="JSingleTxt"/>
    <w:next w:val="JSingleTxt"/>
    <w:qFormat/>
    <w:rsid w:val="00670E53"/>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70E53"/>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670E53"/>
    <w:rPr>
      <w:sz w:val="14"/>
      <w:szCs w:val="16"/>
    </w:rPr>
  </w:style>
  <w:style w:type="paragraph" w:customStyle="1" w:styleId="SmallX">
    <w:name w:val="SmallX"/>
    <w:basedOn w:val="Small"/>
    <w:next w:val="Normal"/>
    <w:qFormat/>
    <w:rsid w:val="00670E53"/>
    <w:pPr>
      <w:spacing w:line="240" w:lineRule="exact"/>
    </w:pPr>
    <w:rPr>
      <w:spacing w:val="6"/>
      <w:w w:val="106"/>
      <w:sz w:val="14"/>
      <w:szCs w:val="21"/>
    </w:rPr>
  </w:style>
  <w:style w:type="paragraph" w:customStyle="1" w:styleId="XLarge">
    <w:name w:val="XLarge"/>
    <w:basedOn w:val="HM"/>
    <w:qFormat/>
    <w:rsid w:val="00670E53"/>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70E53"/>
    <w:pPr>
      <w:spacing w:line="820" w:lineRule="exact"/>
    </w:pPr>
    <w:rPr>
      <w:spacing w:val="-8"/>
      <w:w w:val="96"/>
      <w:sz w:val="57"/>
      <w:szCs w:val="86"/>
    </w:rPr>
  </w:style>
  <w:style w:type="paragraph" w:customStyle="1" w:styleId="Distribution">
    <w:name w:val="Distribution"/>
    <w:basedOn w:val="Normal"/>
    <w:next w:val="Normal"/>
    <w:qFormat/>
    <w:rsid w:val="00670E53"/>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670E53"/>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670E53"/>
    <w:pPr>
      <w:tabs>
        <w:tab w:val="left" w:pos="662"/>
        <w:tab w:val="left" w:pos="1267"/>
        <w:tab w:val="left" w:pos="1987"/>
        <w:tab w:val="left" w:pos="2650"/>
      </w:tabs>
      <w:spacing w:line="240" w:lineRule="exact"/>
    </w:pPr>
  </w:style>
  <w:style w:type="paragraph" w:customStyle="1" w:styleId="ReleaseDate">
    <w:name w:val="Release Date"/>
    <w:next w:val="Footer"/>
    <w:qFormat/>
    <w:rsid w:val="00670E53"/>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670E53"/>
    <w:pPr>
      <w:tabs>
        <w:tab w:val="left" w:pos="662"/>
        <w:tab w:val="left" w:pos="1267"/>
        <w:tab w:val="left" w:pos="1987"/>
        <w:tab w:val="left" w:pos="2650"/>
      </w:tabs>
      <w:spacing w:after="0"/>
      <w:ind w:left="662" w:hanging="662"/>
    </w:pPr>
  </w:style>
  <w:style w:type="paragraph" w:customStyle="1" w:styleId="Committee">
    <w:name w:val="Committee"/>
    <w:basedOn w:val="H1"/>
    <w:qFormat/>
    <w:rsid w:val="00670E53"/>
    <w:pPr>
      <w:tabs>
        <w:tab w:val="left" w:pos="662"/>
        <w:tab w:val="left" w:pos="1267"/>
        <w:tab w:val="left" w:pos="1987"/>
        <w:tab w:val="left" w:pos="2650"/>
      </w:tabs>
      <w:ind w:right="1264"/>
    </w:pPr>
  </w:style>
  <w:style w:type="paragraph" w:customStyle="1" w:styleId="AgendaItemNormal">
    <w:name w:val="Agenda_Item_Normal"/>
    <w:next w:val="Normal"/>
    <w:qFormat/>
    <w:rsid w:val="00670E53"/>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670E53"/>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70E53"/>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70E53"/>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line="400" w:lineRule="exact"/>
      <w:ind w:left="1267" w:right="1267" w:hanging="1267"/>
      <w:outlineLvl w:val="0"/>
    </w:pPr>
    <w:rPr>
      <w:bCs/>
      <w:sz w:val="24"/>
      <w:szCs w:val="32"/>
    </w:rPr>
  </w:style>
  <w:style w:type="paragraph" w:customStyle="1" w:styleId="TitleH2">
    <w:name w:val="Title_H2"/>
    <w:basedOn w:val="H1"/>
    <w:next w:val="Normal"/>
    <w:qFormat/>
    <w:rsid w:val="00670E53"/>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Cs w:val="28"/>
    </w:rPr>
  </w:style>
  <w:style w:type="character" w:styleId="Hyperlink">
    <w:name w:val="Hyperlink"/>
    <w:basedOn w:val="DefaultParagraphFont"/>
    <w:rsid w:val="00670E53"/>
    <w:rPr>
      <w:color w:val="0000FF"/>
      <w:u w:val="none"/>
    </w:rPr>
  </w:style>
  <w:style w:type="character" w:styleId="FollowedHyperlink">
    <w:name w:val="FollowedHyperlink"/>
    <w:basedOn w:val="DefaultParagraphFont"/>
    <w:rsid w:val="00670E53"/>
    <w:rPr>
      <w:i w:val="0"/>
      <w:color w:val="0000FF"/>
      <w:u w:val="none"/>
    </w:rPr>
  </w:style>
  <w:style w:type="paragraph" w:customStyle="1" w:styleId="Bullet1">
    <w:name w:val="Bullet 1"/>
    <w:basedOn w:val="Normal"/>
    <w:qFormat/>
    <w:rsid w:val="00670E53"/>
    <w:pPr>
      <w:numPr>
        <w:numId w:val="46"/>
      </w:numPr>
      <w:spacing w:after="120"/>
      <w:ind w:right="1264"/>
    </w:pPr>
  </w:style>
  <w:style w:type="paragraph" w:customStyle="1" w:styleId="Bullet2">
    <w:name w:val="Bullet 2"/>
    <w:basedOn w:val="Normal"/>
    <w:qFormat/>
    <w:rsid w:val="00670E53"/>
    <w:pPr>
      <w:numPr>
        <w:numId w:val="47"/>
      </w:numPr>
      <w:spacing w:after="120"/>
      <w:ind w:right="1264"/>
    </w:pPr>
  </w:style>
  <w:style w:type="character" w:styleId="EndnoteReference">
    <w:name w:val="endnote reference"/>
    <w:basedOn w:val="DefaultParagraphFont"/>
    <w:semiHidden/>
    <w:rsid w:val="00670E5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670E53"/>
    <w:pPr>
      <w:numPr>
        <w:numId w:val="48"/>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670E53"/>
    <w:pPr>
      <w:spacing w:line="360" w:lineRule="exact"/>
      <w:ind w:right="5760"/>
      <w:outlineLvl w:val="1"/>
    </w:pPr>
    <w:rPr>
      <w:spacing w:val="2"/>
      <w:szCs w:val="28"/>
    </w:rPr>
  </w:style>
  <w:style w:type="character" w:customStyle="1" w:styleId="BalloonTextChar">
    <w:name w:val="Balloon Text Char"/>
    <w:basedOn w:val="DefaultParagraphFont"/>
    <w:link w:val="BalloonText"/>
    <w:semiHidden/>
    <w:rsid w:val="00670E53"/>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670E53"/>
    <w:rPr>
      <w:rFonts w:eastAsiaTheme="minorHAnsi"/>
      <w:kern w:val="14"/>
      <w:sz w:val="17"/>
      <w:szCs w:val="24"/>
      <w:lang w:eastAsia="en-US"/>
    </w:rPr>
  </w:style>
  <w:style w:type="character" w:customStyle="1" w:styleId="EndnoteTextChar">
    <w:name w:val="Endnote Text Char"/>
    <w:basedOn w:val="DefaultParagraphFont"/>
    <w:link w:val="EndnoteText"/>
    <w:semiHidden/>
    <w:rsid w:val="00670E53"/>
    <w:rPr>
      <w:rFonts w:eastAsiaTheme="minorHAnsi"/>
      <w:kern w:val="14"/>
      <w:sz w:val="17"/>
      <w:szCs w:val="24"/>
      <w:lang w:eastAsia="en-US"/>
    </w:rPr>
  </w:style>
  <w:style w:type="character" w:customStyle="1" w:styleId="Heading1Char">
    <w:name w:val="Heading 1 Char"/>
    <w:basedOn w:val="DefaultParagraphFont"/>
    <w:link w:val="Heading1"/>
    <w:rsid w:val="00670E53"/>
    <w:rPr>
      <w:rFonts w:eastAsiaTheme="minorHAnsi"/>
      <w:kern w:val="14"/>
      <w:sz w:val="24"/>
      <w:szCs w:val="24"/>
      <w:lang w:eastAsia="en-US"/>
    </w:rPr>
  </w:style>
  <w:style w:type="character" w:customStyle="1" w:styleId="Heading2Char">
    <w:name w:val="Heading 2 Char"/>
    <w:basedOn w:val="DefaultParagraphFont"/>
    <w:link w:val="Heading2"/>
    <w:rsid w:val="00670E53"/>
    <w:rPr>
      <w:rFonts w:eastAsiaTheme="minorHAnsi"/>
      <w:kern w:val="14"/>
      <w:szCs w:val="28"/>
      <w:lang w:eastAsia="en-US"/>
    </w:rPr>
  </w:style>
  <w:style w:type="paragraph" w:customStyle="1" w:styleId="STitleM">
    <w:name w:val="S_Title_M"/>
    <w:basedOn w:val="Normal"/>
    <w:next w:val="Normal"/>
    <w:qFormat/>
    <w:rsid w:val="00CF4E68"/>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CF4E68"/>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3B5183"/>
    <w:pPr>
      <w:ind w:left="1267" w:right="1267"/>
      <w:jc w:val="both"/>
    </w:pPr>
    <w:rPr>
      <w:spacing w:val="-8"/>
      <w:w w:val="96"/>
      <w:sz w:val="57"/>
    </w:rPr>
  </w:style>
  <w:style w:type="paragraph" w:customStyle="1" w:styleId="SummaryRecord">
    <w:name w:val="SummaryRecord"/>
    <w:basedOn w:val="H23"/>
    <w:next w:val="Session"/>
    <w:qFormat/>
    <w:rsid w:val="00CF4E68"/>
    <w:pPr>
      <w:tabs>
        <w:tab w:val="left" w:pos="662"/>
        <w:tab w:val="left" w:pos="1267"/>
        <w:tab w:val="left" w:pos="1987"/>
        <w:tab w:val="left" w:pos="2650"/>
      </w:tabs>
      <w:spacing w:after="0"/>
      <w:ind w:left="662" w:hanging="662"/>
    </w:pPr>
  </w:style>
  <w:style w:type="paragraph" w:customStyle="1" w:styleId="SRMeetingInfo">
    <w:name w:val="SR_Meeting_Info"/>
    <w:next w:val="Normal"/>
    <w:qFormat/>
    <w:rsid w:val="00CF4E68"/>
    <w:pPr>
      <w:spacing w:line="360" w:lineRule="exact"/>
      <w:jc w:val="both"/>
    </w:pPr>
    <w:rPr>
      <w:rFonts w:eastAsiaTheme="minorHAnsi"/>
      <w:w w:val="103"/>
      <w:kern w:val="14"/>
      <w:szCs w:val="28"/>
      <w:lang w:eastAsia="en-US"/>
    </w:rPr>
  </w:style>
  <w:style w:type="paragraph" w:customStyle="1" w:styleId="SRContents">
    <w:name w:val="SR_Contents"/>
    <w:basedOn w:val="Normal"/>
    <w:qFormat/>
    <w:rsid w:val="00CF4E68"/>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D851B1"/>
    <w:pPr>
      <w:spacing w:line="360" w:lineRule="exact"/>
      <w:ind w:left="1267" w:right="1267"/>
      <w:jc w:val="both"/>
    </w:pPr>
    <w:rPr>
      <w:rFonts w:eastAsiaTheme="minorHAnsi"/>
      <w:kern w:val="14"/>
      <w:szCs w:val="28"/>
      <w:lang w:eastAsia="en-US"/>
    </w:rPr>
  </w:style>
  <w:style w:type="paragraph" w:customStyle="1" w:styleId="AgendaItemTitle">
    <w:name w:val="Agenda_Item_Title"/>
    <w:basedOn w:val="H1"/>
    <w:next w:val="Normal"/>
    <w:qFormat/>
    <w:rsid w:val="00D851B1"/>
    <w:pPr>
      <w:spacing w:line="360" w:lineRule="exact"/>
      <w:ind w:left="1267" w:right="1267"/>
      <w:outlineLvl w:val="1"/>
    </w:pPr>
    <w:rPr>
      <w:spacing w:val="2"/>
      <w:szCs w:val="28"/>
    </w:rPr>
  </w:style>
  <w:style w:type="paragraph" w:customStyle="1" w:styleId="DecisionNumber">
    <w:name w:val="DecisionNumber"/>
    <w:basedOn w:val="H1"/>
    <w:next w:val="Normal"/>
    <w:qFormat/>
    <w:rsid w:val="007A06FD"/>
    <w:pPr>
      <w:spacing w:line="360" w:lineRule="exact"/>
      <w:ind w:left="1267" w:right="1267"/>
      <w:outlineLvl w:val="1"/>
    </w:pPr>
    <w:rPr>
      <w:spacing w:val="2"/>
      <w:szCs w:val="28"/>
    </w:rPr>
  </w:style>
  <w:style w:type="paragraph" w:customStyle="1" w:styleId="DecisionTitle">
    <w:name w:val="DecisionTitle"/>
    <w:basedOn w:val="H1"/>
    <w:next w:val="Normal"/>
    <w:qFormat/>
    <w:rsid w:val="007A06FD"/>
    <w:pPr>
      <w:spacing w:line="360" w:lineRule="exact"/>
      <w:ind w:left="1267" w:right="1267"/>
      <w:outlineLvl w:val="1"/>
    </w:pPr>
    <w:rPr>
      <w:spacing w:val="2"/>
      <w:szCs w:val="28"/>
    </w:rPr>
  </w:style>
  <w:style w:type="paragraph" w:customStyle="1" w:styleId="MeetingNumber">
    <w:name w:val="MeetingNumber"/>
    <w:basedOn w:val="H1"/>
    <w:next w:val="Normal"/>
    <w:qFormat/>
    <w:rsid w:val="007A06FD"/>
    <w:pPr>
      <w:spacing w:line="360" w:lineRule="exact"/>
      <w:ind w:left="1267" w:right="1267"/>
      <w:outlineLvl w:val="1"/>
    </w:pPr>
    <w:rPr>
      <w:spacing w:val="2"/>
      <w:szCs w:val="28"/>
    </w:rPr>
  </w:style>
  <w:style w:type="paragraph" w:styleId="CommentText">
    <w:name w:val="annotation text"/>
    <w:basedOn w:val="Normal"/>
    <w:link w:val="CommentTextChar"/>
    <w:semiHidden/>
    <w:unhideWhenUsed/>
    <w:rsid w:val="0068409B"/>
    <w:pPr>
      <w:spacing w:line="240" w:lineRule="auto"/>
    </w:pPr>
    <w:rPr>
      <w:szCs w:val="20"/>
    </w:rPr>
  </w:style>
  <w:style w:type="character" w:customStyle="1" w:styleId="CommentTextChar">
    <w:name w:val="Comment Text Char"/>
    <w:basedOn w:val="DefaultParagraphFont"/>
    <w:link w:val="CommentText"/>
    <w:semiHidden/>
    <w:rsid w:val="0068409B"/>
    <w:rPr>
      <w:rFonts w:eastAsiaTheme="minorHAnsi"/>
      <w:kern w:val="14"/>
      <w:lang w:eastAsia="en-US"/>
    </w:rPr>
  </w:style>
  <w:style w:type="paragraph" w:styleId="CommentSubject">
    <w:name w:val="annotation subject"/>
    <w:basedOn w:val="CommentText"/>
    <w:next w:val="CommentText"/>
    <w:link w:val="CommentSubjectChar"/>
    <w:semiHidden/>
    <w:unhideWhenUsed/>
    <w:rsid w:val="0068409B"/>
    <w:rPr>
      <w:b/>
      <w:bCs/>
    </w:rPr>
  </w:style>
  <w:style w:type="character" w:customStyle="1" w:styleId="CommentSubjectChar">
    <w:name w:val="Comment Subject Char"/>
    <w:basedOn w:val="CommentTextChar"/>
    <w:link w:val="CommentSubject"/>
    <w:semiHidden/>
    <w:rsid w:val="0068409B"/>
    <w:rPr>
      <w:rFonts w:eastAsiaTheme="minorHAnsi"/>
      <w:b/>
      <w:bCs/>
      <w:kern w:val="14"/>
      <w:lang w:eastAsia="en-US"/>
    </w:rPr>
  </w:style>
  <w:style w:type="character" w:styleId="UnresolvedMention">
    <w:name w:val="Unresolved Mention"/>
    <w:basedOn w:val="DefaultParagraphFont"/>
    <w:uiPriority w:val="99"/>
    <w:semiHidden/>
    <w:unhideWhenUsed/>
    <w:rsid w:val="00F567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CEDAW/C/SR.1725" TargetMode="External"/><Relationship Id="rId26" Type="http://schemas.openxmlformats.org/officeDocument/2006/relationships/hyperlink" Target="https://undocs.org/ar/S/RES/25%20(2004)" TargetMode="External"/><Relationship Id="rId3" Type="http://schemas.openxmlformats.org/officeDocument/2006/relationships/styles" Target="styles.xml"/><Relationship Id="rId21" Type="http://schemas.openxmlformats.org/officeDocument/2006/relationships/hyperlink" Target="https://undocs.org/ar/CEDAW/C/KAZ/CO/3-4/Add.1" TargetMode="External"/><Relationship Id="rId34" Type="http://schemas.openxmlformats.org/officeDocument/2006/relationships/hyperlink" Target="https://undocs.org/ar/S/RES/2122%20(2013)"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CEDAW/C/SR.1724" TargetMode="External"/><Relationship Id="rId25" Type="http://schemas.openxmlformats.org/officeDocument/2006/relationships/hyperlink" Target="https://undocs.org/ar/CEDAW/C/61/D/45/2012" TargetMode="External"/><Relationship Id="rId33" Type="http://schemas.openxmlformats.org/officeDocument/2006/relationships/hyperlink" Target="https://undocs.org/ar/S/RES/1889%20(200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ar/CEDAW/C/KAZ/5" TargetMode="External"/><Relationship Id="rId20" Type="http://schemas.openxmlformats.org/officeDocument/2006/relationships/hyperlink" Target="https://undocs.org/ar/CEDAW/C/KAZ/Q/5/Add.1" TargetMode="External"/><Relationship Id="rId29" Type="http://schemas.openxmlformats.org/officeDocument/2006/relationships/hyperlink" Target="https://undocs.org/ar/S/RES/1325%20(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CEDAW/C/KAZ/5" TargetMode="External"/><Relationship Id="rId32" Type="http://schemas.openxmlformats.org/officeDocument/2006/relationships/hyperlink" Target="https://undocs.org/ar/S/RES/1888%20(200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A/65/38" TargetMode="External"/><Relationship Id="rId28" Type="http://schemas.openxmlformats.org/officeDocument/2006/relationships/hyperlink" Target="https://undocs.org/ar/CEDAW/C/KAZ/CO/3-4" TargetMode="External"/><Relationship Id="rId36" Type="http://schemas.openxmlformats.org/officeDocument/2006/relationships/hyperlink" Target="https://undocs.org/ar/HRI/GEN/2/Rev.6" TargetMode="External"/><Relationship Id="rId10" Type="http://schemas.openxmlformats.org/officeDocument/2006/relationships/footer" Target="footer1.xml"/><Relationship Id="rId19" Type="http://schemas.openxmlformats.org/officeDocument/2006/relationships/hyperlink" Target="https://undocs.org/ar/CEDAW/C/KAZ/Q/5" TargetMode="External"/><Relationship Id="rId31" Type="http://schemas.openxmlformats.org/officeDocument/2006/relationships/hyperlink" Target="https://undocs.org/ar/S/RES/1820%20(200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CEDAW/C/KAZ/3-4" TargetMode="External"/><Relationship Id="rId27" Type="http://schemas.openxmlformats.org/officeDocument/2006/relationships/hyperlink" Target="https://undocs.org/ar/CEDAW/C/KAZ/CO/3-4" TargetMode="External"/><Relationship Id="rId30" Type="http://schemas.openxmlformats.org/officeDocument/2006/relationships/hyperlink" Target="https://undocs.org/ar/S/RES/1325%20(2000)" TargetMode="External"/><Relationship Id="rId35" Type="http://schemas.openxmlformats.org/officeDocument/2006/relationships/hyperlink" Target="https://undocs.org/ar/CEDAW/C/KAZ/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599A0-F778-41AB-8F4E-E2B1E460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6757</Words>
  <Characters>38521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45188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Monzer Anis</dc:creator>
  <cp:keywords/>
  <dc:description/>
  <cp:lastModifiedBy>Arabic Text Processing</cp:lastModifiedBy>
  <cp:revision>4</cp:revision>
  <cp:lastPrinted>2019-12-16T15:15:00Z</cp:lastPrinted>
  <dcterms:created xsi:type="dcterms:W3CDTF">2019-11-27T14:46:00Z</dcterms:created>
  <dcterms:modified xsi:type="dcterms:W3CDTF">2019-12-16T15:16:00Z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1919554</vt:lpwstr>
  </property>
  <property fmtid="{D5CDD505-2E9C-101B-9397-08002B2CF9AE}" pid="3" name="ODSRefJobNo">
    <vt:lpwstr>1936316A</vt:lpwstr>
  </property>
  <property fmtid="{D5CDD505-2E9C-101B-9397-08002B2CF9AE}" pid="4" name="Symbol1">
    <vt:lpwstr>CEDAW/C/KAZ/CO/5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Comment">
    <vt:lpwstr>ENGLISH FINAL TEXT </vt:lpwstr>
  </property>
  <property fmtid="{D5CDD505-2E9C-101B-9397-08002B2CF9AE}" pid="10" name="DraftPages">
    <vt:lpwstr>21 </vt:lpwstr>
  </property>
  <property fmtid="{D5CDD505-2E9C-101B-9397-08002B2CF9AE}" pid="11" name="Operator">
    <vt:lpwstr>Ahmad </vt:lpwstr>
  </property>
  <property fmtid="{D5CDD505-2E9C-101B-9397-08002B2CF9AE}" pid="12" name="Distribution">
    <vt:lpwstr>General</vt:lpwstr>
  </property>
  <property fmtid="{D5CDD505-2E9C-101B-9397-08002B2CF9AE}" pid="13" name="Publication Date">
    <vt:lpwstr>12 November 2019</vt:lpwstr>
  </property>
  <property fmtid="{D5CDD505-2E9C-101B-9397-08002B2CF9AE}" pid="14" name="Original">
    <vt:lpwstr>English</vt:lpwstr>
  </property>
  <property fmtid="{D5CDD505-2E9C-101B-9397-08002B2CF9AE}" pid="15" name="Release Date">
    <vt:lpwstr>271119</vt:lpwstr>
  </property>
  <property fmtid="{D5CDD505-2E9C-101B-9397-08002B2CF9AE}" pid="16" name="Title1">
    <vt:lpwstr>		الملاحظات الختامية على التقرير الدوري الخامس لكازخستان*_x000d_</vt:lpwstr>
  </property>
</Properties>
</file>