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744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74479" w:rsidP="00274479">
            <w:pPr>
              <w:jc w:val="right"/>
            </w:pPr>
            <w:r w:rsidRPr="00274479">
              <w:rPr>
                <w:sz w:val="40"/>
              </w:rPr>
              <w:t>CCPR</w:t>
            </w:r>
            <w:r>
              <w:t>/C/ROU/CO/5</w:t>
            </w:r>
          </w:p>
        </w:tc>
      </w:tr>
      <w:tr w:rsidR="002D5AAC" w:rsidRPr="00274479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74479" w:rsidRDefault="00274479" w:rsidP="00BC3629">
            <w:pPr>
              <w:spacing w:before="240"/>
              <w:rPr>
                <w:lang w:val="en-US"/>
              </w:rPr>
            </w:pPr>
            <w:r w:rsidRPr="00274479">
              <w:rPr>
                <w:lang w:val="en-US"/>
              </w:rPr>
              <w:t>Distr.: General</w:t>
            </w:r>
          </w:p>
          <w:p w:rsidR="00274479" w:rsidRPr="00274479" w:rsidRDefault="00274479" w:rsidP="00274479">
            <w:pPr>
              <w:spacing w:line="240" w:lineRule="exact"/>
              <w:rPr>
                <w:lang w:val="en-US"/>
              </w:rPr>
            </w:pPr>
            <w:r w:rsidRPr="00274479">
              <w:rPr>
                <w:lang w:val="en-US"/>
              </w:rPr>
              <w:t>11 December 2017</w:t>
            </w:r>
          </w:p>
          <w:p w:rsidR="00274479" w:rsidRPr="00274479" w:rsidRDefault="00274479" w:rsidP="00274479">
            <w:pPr>
              <w:spacing w:line="240" w:lineRule="exact"/>
              <w:rPr>
                <w:lang w:val="en-US"/>
              </w:rPr>
            </w:pPr>
            <w:r w:rsidRPr="00274479">
              <w:rPr>
                <w:lang w:val="en-US"/>
              </w:rPr>
              <w:t>Russian</w:t>
            </w:r>
          </w:p>
          <w:p w:rsidR="00274479" w:rsidRPr="00274479" w:rsidRDefault="00274479" w:rsidP="00274479">
            <w:pPr>
              <w:spacing w:line="240" w:lineRule="exact"/>
              <w:rPr>
                <w:lang w:val="en-US"/>
              </w:rPr>
            </w:pPr>
            <w:r w:rsidRPr="00274479">
              <w:rPr>
                <w:lang w:val="en-US"/>
              </w:rPr>
              <w:t>Original: English</w:t>
            </w:r>
          </w:p>
        </w:tc>
      </w:tr>
    </w:tbl>
    <w:p w:rsidR="00274479" w:rsidRPr="00683345" w:rsidRDefault="00274479" w:rsidP="00683345">
      <w:pPr>
        <w:spacing w:before="120"/>
        <w:rPr>
          <w:b/>
          <w:bCs/>
          <w:sz w:val="24"/>
          <w:szCs w:val="24"/>
        </w:rPr>
      </w:pPr>
      <w:r w:rsidRPr="00683345">
        <w:rPr>
          <w:b/>
          <w:bCs/>
          <w:sz w:val="24"/>
          <w:szCs w:val="24"/>
        </w:rPr>
        <w:t>Комитет по правам человека</w:t>
      </w:r>
    </w:p>
    <w:p w:rsidR="00274479" w:rsidRPr="00274479" w:rsidRDefault="00274479" w:rsidP="00683345">
      <w:pPr>
        <w:pStyle w:val="HChGR"/>
      </w:pPr>
      <w:r w:rsidRPr="00274479">
        <w:tab/>
      </w:r>
      <w:r w:rsidRPr="00274479">
        <w:tab/>
        <w:t>Заключительные замечания по пятому периодическому докладу Румынии</w:t>
      </w:r>
      <w:r w:rsidRPr="00683345">
        <w:rPr>
          <w:b w:val="0"/>
          <w:bCs/>
          <w:sz w:val="20"/>
        </w:rPr>
        <w:footnoteReference w:customMarkFollows="1" w:id="1"/>
        <w:t>*</w:t>
      </w:r>
    </w:p>
    <w:p w:rsidR="00274479" w:rsidRPr="00274479" w:rsidRDefault="00274479" w:rsidP="00274479">
      <w:pPr>
        <w:pStyle w:val="SingleTxtGR"/>
      </w:pPr>
      <w:r w:rsidRPr="00274479">
        <w:t>1.</w:t>
      </w:r>
      <w:r w:rsidRPr="00274479">
        <w:tab/>
        <w:t>Комитет рассмотрел пятый периодический доклад Румынии (CCPR/C/ROU/5) на своих 3428-м и 3429-м заседаниях (см. CCPR/C/SR.3428 и 3429), состоявшихся 25 и 26 октября 2017 года. На своем 3444-м заседании, состоявшемся 6 ноября 2017 года, он принял настоящие заключительные замечания.</w:t>
      </w:r>
    </w:p>
    <w:p w:rsidR="00274479" w:rsidRPr="00274479" w:rsidRDefault="00683345" w:rsidP="00DF03AC">
      <w:pPr>
        <w:pStyle w:val="H1GR"/>
      </w:pPr>
      <w:r>
        <w:tab/>
      </w:r>
      <w:r w:rsidR="00274479" w:rsidRPr="00274479">
        <w:t>A.</w:t>
      </w:r>
      <w:r w:rsidR="00274479" w:rsidRPr="00274479">
        <w:tab/>
        <w:t>Введение</w:t>
      </w:r>
    </w:p>
    <w:p w:rsidR="00274479" w:rsidRPr="00274479" w:rsidRDefault="00274479" w:rsidP="00274479">
      <w:pPr>
        <w:pStyle w:val="SingleTxtGR"/>
      </w:pPr>
      <w:r w:rsidRPr="00274479">
        <w:t>2.</w:t>
      </w:r>
      <w:r w:rsidRPr="00274479">
        <w:tab/>
        <w:t>Комитет признателен государству-участнику за согласие следовать упрощенной процедуре представления докладов и за представление своего пятого периодического доклада в ответ на препровожденный до представления доклада перечень вопросов, который был подготовлен в рамках этой процедуры (CCPR/C/CHE/QPR/5). Он выражает удовлетворение в связи с возможностью возобновить с делегацией государства-участника конструктивный диалог</w:t>
      </w:r>
      <w:r w:rsidR="00DF03AC">
        <w:t xml:space="preserve"> </w:t>
      </w:r>
      <w:r w:rsidRPr="00274479">
        <w:t>о мерах, принятых за отчетный период в целях осуществления положений Пакта. Комитет благодарит государство-участник за устные ответы членов делегации, а также за представленную ему в письменном виде дополнительную информацию.</w:t>
      </w:r>
    </w:p>
    <w:p w:rsidR="00274479" w:rsidRPr="00274479" w:rsidRDefault="00683345" w:rsidP="00DF03AC">
      <w:pPr>
        <w:pStyle w:val="H1GR"/>
      </w:pPr>
      <w:r>
        <w:tab/>
      </w:r>
      <w:r w:rsidR="00274479" w:rsidRPr="00274479">
        <w:t>B.</w:t>
      </w:r>
      <w:r w:rsidR="00274479" w:rsidRPr="00274479">
        <w:tab/>
        <w:t>Позитивные аспекты</w:t>
      </w:r>
    </w:p>
    <w:p w:rsidR="00274479" w:rsidRPr="00274479" w:rsidRDefault="00274479" w:rsidP="00274479">
      <w:pPr>
        <w:pStyle w:val="SingleTxtGR"/>
      </w:pPr>
      <w:r w:rsidRPr="00274479">
        <w:t>3.</w:t>
      </w:r>
      <w:r w:rsidRPr="00274479">
        <w:tab/>
        <w:t>Комитет приветствует принятые государством-участником следующие законодательные меры:</w:t>
      </w:r>
    </w:p>
    <w:p w:rsidR="00274479" w:rsidRPr="00274479" w:rsidRDefault="00274479" w:rsidP="00274479">
      <w:pPr>
        <w:pStyle w:val="SingleTxtGR"/>
      </w:pPr>
      <w:r w:rsidRPr="00274479">
        <w:tab/>
        <w:t>a)</w:t>
      </w:r>
      <w:r w:rsidRPr="00274479">
        <w:tab/>
        <w:t xml:space="preserve">принятие Закона </w:t>
      </w:r>
      <w:r w:rsidR="00683345">
        <w:t>№ </w:t>
      </w:r>
      <w:r w:rsidRPr="00274479">
        <w:t>429/2003 о внесении поправок в Конституцию;</w:t>
      </w:r>
    </w:p>
    <w:p w:rsidR="00274479" w:rsidRPr="00274479" w:rsidRDefault="00274479" w:rsidP="00274479">
      <w:pPr>
        <w:pStyle w:val="SingleTxtGR"/>
      </w:pPr>
      <w:r w:rsidRPr="00274479">
        <w:tab/>
        <w:t>b)</w:t>
      </w:r>
      <w:r w:rsidRPr="00274479">
        <w:tab/>
        <w:t xml:space="preserve">принятие Закона </w:t>
      </w:r>
      <w:r w:rsidR="00683345">
        <w:t>№ </w:t>
      </w:r>
      <w:r w:rsidRPr="00274479">
        <w:t>286/2009 о новом Уголовном кодексе и Закон</w:t>
      </w:r>
      <w:r w:rsidR="006674CB">
        <w:t>а</w:t>
      </w:r>
      <w:r w:rsidRPr="00274479">
        <w:t xml:space="preserve"> </w:t>
      </w:r>
      <w:r w:rsidR="00683345">
        <w:t>№ </w:t>
      </w:r>
      <w:r w:rsidRPr="00274479">
        <w:t>135/2010 о новом Уголовно-процессуальном кодексе;</w:t>
      </w:r>
    </w:p>
    <w:p w:rsidR="00274479" w:rsidRPr="00274479" w:rsidRDefault="00274479" w:rsidP="00274479">
      <w:pPr>
        <w:pStyle w:val="SingleTxtGR"/>
      </w:pPr>
      <w:r w:rsidRPr="00274479">
        <w:tab/>
        <w:t>с)</w:t>
      </w:r>
      <w:r w:rsidRPr="00274479">
        <w:tab/>
        <w:t xml:space="preserve">принятие Закона </w:t>
      </w:r>
      <w:r w:rsidR="00683345">
        <w:t>№ </w:t>
      </w:r>
      <w:r w:rsidRPr="00274479">
        <w:t>287/2009 о новом Гражданском кодексе и Закон</w:t>
      </w:r>
      <w:r w:rsidR="006674CB">
        <w:t>а</w:t>
      </w:r>
      <w:r w:rsidRPr="00274479">
        <w:t xml:space="preserve"> </w:t>
      </w:r>
      <w:r w:rsidR="00683345">
        <w:t>№ </w:t>
      </w:r>
      <w:r w:rsidRPr="00274479">
        <w:t>134/2010 о новом Гражданско-процессуальном кодексе.</w:t>
      </w:r>
    </w:p>
    <w:p w:rsidR="00274479" w:rsidRPr="00274479" w:rsidRDefault="00274479" w:rsidP="006674CB">
      <w:pPr>
        <w:pStyle w:val="SingleTxtGR"/>
      </w:pPr>
      <w:r w:rsidRPr="00274479">
        <w:t>4.</w:t>
      </w:r>
      <w:r w:rsidRPr="00274479">
        <w:tab/>
        <w:t>Комитет также приветствует</w:t>
      </w:r>
      <w:r w:rsidR="00DF03AC">
        <w:t xml:space="preserve"> </w:t>
      </w:r>
      <w:r w:rsidRPr="00274479">
        <w:t>ратификацию государством</w:t>
      </w:r>
      <w:r w:rsidR="006674CB">
        <w:t>-</w:t>
      </w:r>
      <w:r w:rsidRPr="00274479">
        <w:t>участником</w:t>
      </w:r>
      <w:r w:rsidR="00683345">
        <w:t xml:space="preserve"> </w:t>
      </w:r>
      <w:r w:rsidRPr="00274479">
        <w:t>международных договоров или его присоединение к международным договорам, которые перечислены ниже:</w:t>
      </w:r>
    </w:p>
    <w:p w:rsidR="00274479" w:rsidRPr="00274479" w:rsidRDefault="00274479" w:rsidP="00683345">
      <w:pPr>
        <w:pStyle w:val="SingleTxtGR"/>
      </w:pPr>
      <w:r w:rsidRPr="00274479">
        <w:tab/>
        <w:t>a)</w:t>
      </w:r>
      <w:r w:rsidRPr="00274479">
        <w:tab/>
        <w:t xml:space="preserve">Факультативный протокол к Конвенции о правах ребенка, касающийся участия детей в вооруженных конфликтах </w:t>
      </w:r>
      <w:r w:rsidR="00683345">
        <w:t xml:space="preserve">− </w:t>
      </w:r>
      <w:r w:rsidRPr="00274479">
        <w:t>10 ноября 2001 года;</w:t>
      </w:r>
    </w:p>
    <w:p w:rsidR="00274479" w:rsidRPr="00274479" w:rsidRDefault="00274479" w:rsidP="00274479">
      <w:pPr>
        <w:pStyle w:val="SingleTxtGR"/>
      </w:pPr>
      <w:r w:rsidRPr="00274479">
        <w:lastRenderedPageBreak/>
        <w:tab/>
        <w:t>b)</w:t>
      </w:r>
      <w:r w:rsidRPr="00274479">
        <w:tab/>
        <w:t>Факультативный протокол к Конвенции о правах ребенка, касающийся торговли детьми, детской проституции и детской порнографии</w:t>
      </w:r>
      <w:r w:rsidR="006674CB">
        <w:t>,</w:t>
      </w:r>
      <w:r w:rsidR="00683345">
        <w:t xml:space="preserve"> – </w:t>
      </w:r>
      <w:r w:rsidRPr="00274479">
        <w:t>31 января 2001 года;</w:t>
      </w:r>
    </w:p>
    <w:p w:rsidR="00274479" w:rsidRPr="00274479" w:rsidRDefault="00274479" w:rsidP="00274479">
      <w:pPr>
        <w:pStyle w:val="SingleTxtGR"/>
      </w:pPr>
      <w:r w:rsidRPr="00274479">
        <w:tab/>
        <w:t>с)</w:t>
      </w:r>
      <w:r w:rsidRPr="00274479">
        <w:tab/>
        <w:t>Факультативный протокол к Конвенции о ликвидации всех форм дискриминации в отношении женщин</w:t>
      </w:r>
      <w:r w:rsidR="00683345">
        <w:t xml:space="preserve"> – </w:t>
      </w:r>
      <w:r w:rsidRPr="00274479">
        <w:t>25 августа 2003 года;</w:t>
      </w:r>
    </w:p>
    <w:p w:rsidR="00274479" w:rsidRPr="00274479" w:rsidRDefault="00DF03AC" w:rsidP="00274479">
      <w:pPr>
        <w:pStyle w:val="SingleTxtGR"/>
      </w:pPr>
      <w:r>
        <w:tab/>
      </w:r>
      <w:r w:rsidR="00274479" w:rsidRPr="00274479">
        <w:t>d)</w:t>
      </w:r>
      <w:r w:rsidR="00274479" w:rsidRPr="00274479">
        <w:tab/>
        <w:t>Факультативный протокол к Конвенции против пыток и других жестоких, бесчеловечных или унижающих достоинство видов обращения и наказания</w:t>
      </w:r>
      <w:r w:rsidR="00683345">
        <w:t xml:space="preserve"> – </w:t>
      </w:r>
      <w:r w:rsidR="00274479" w:rsidRPr="00274479">
        <w:t>2 июля 2009 года;</w:t>
      </w:r>
    </w:p>
    <w:p w:rsidR="00274479" w:rsidRPr="00274479" w:rsidRDefault="00DF03AC" w:rsidP="00DF03AC">
      <w:pPr>
        <w:pStyle w:val="SingleTxtGR"/>
      </w:pPr>
      <w:r>
        <w:tab/>
      </w:r>
      <w:r w:rsidR="00274479" w:rsidRPr="00274479">
        <w:t xml:space="preserve">e) </w:t>
      </w:r>
      <w:r w:rsidR="00274479" w:rsidRPr="00274479">
        <w:tab/>
        <w:t>Международная конвенция о правах инвалидов</w:t>
      </w:r>
      <w:r w:rsidR="00683345">
        <w:t xml:space="preserve"> – </w:t>
      </w:r>
      <w:r w:rsidR="00274479" w:rsidRPr="00274479">
        <w:t>31 января 2011</w:t>
      </w:r>
      <w:r>
        <w:t> </w:t>
      </w:r>
      <w:r w:rsidR="00274479" w:rsidRPr="00274479">
        <w:t>года.</w:t>
      </w:r>
    </w:p>
    <w:p w:rsidR="00274479" w:rsidRPr="00274479" w:rsidRDefault="00DF03AC" w:rsidP="00DF03AC">
      <w:pPr>
        <w:pStyle w:val="H1GR"/>
      </w:pPr>
      <w:r>
        <w:tab/>
      </w:r>
      <w:r w:rsidR="00274479" w:rsidRPr="00274479">
        <w:t>C.</w:t>
      </w:r>
      <w:r w:rsidR="00274479" w:rsidRPr="00274479">
        <w:tab/>
        <w:t>Основные вопросы, вызывающие обеспокоенность, и</w:t>
      </w:r>
      <w:r>
        <w:t> </w:t>
      </w:r>
      <w:r w:rsidR="00274479" w:rsidRPr="00274479">
        <w:t>рекомендации</w:t>
      </w:r>
    </w:p>
    <w:p w:rsidR="00274479" w:rsidRPr="00274479" w:rsidRDefault="00274479" w:rsidP="00DF03AC">
      <w:pPr>
        <w:pStyle w:val="H23GR"/>
      </w:pPr>
      <w:r w:rsidRPr="00274479">
        <w:tab/>
      </w:r>
      <w:r w:rsidRPr="00274479">
        <w:tab/>
        <w:t>Конституционные и правовые рамки осуществления Пакта (статья 2)</w:t>
      </w:r>
    </w:p>
    <w:p w:rsidR="00274479" w:rsidRPr="00274479" w:rsidRDefault="00274479" w:rsidP="00274479">
      <w:pPr>
        <w:pStyle w:val="SingleTxtGR"/>
      </w:pPr>
      <w:r w:rsidRPr="00274479">
        <w:t>5.</w:t>
      </w:r>
      <w:r w:rsidRPr="00274479">
        <w:tab/>
        <w:t>С удовлетворением отмечая</w:t>
      </w:r>
      <w:r w:rsidR="00DF03AC">
        <w:t xml:space="preserve"> </w:t>
      </w:r>
      <w:r w:rsidRPr="00274479">
        <w:t>статус Пакта</w:t>
      </w:r>
      <w:r w:rsidR="00DF03AC">
        <w:t xml:space="preserve"> </w:t>
      </w:r>
      <w:r w:rsidRPr="00274479">
        <w:t>во внутренней правовой</w:t>
      </w:r>
      <w:r w:rsidR="00DF03AC">
        <w:t xml:space="preserve"> </w:t>
      </w:r>
      <w:r w:rsidRPr="00274479">
        <w:t>системе, Комитет выражает сожаление в связи с отсутствием информации о применении положений Пакта национальными судами (статья 2).</w:t>
      </w:r>
    </w:p>
    <w:p w:rsidR="00274479" w:rsidRPr="00274479" w:rsidRDefault="00274479" w:rsidP="00274479">
      <w:pPr>
        <w:pStyle w:val="SingleTxtGR"/>
        <w:rPr>
          <w:b/>
        </w:rPr>
      </w:pPr>
      <w:r w:rsidRPr="00274479">
        <w:t>6.</w:t>
      </w:r>
      <w:r w:rsidRPr="00274479">
        <w:tab/>
      </w:r>
      <w:r w:rsidRPr="00274479">
        <w:rPr>
          <w:b/>
          <w:bCs/>
        </w:rPr>
        <w:t>Государству-участнику следует активизировать свои усилия по содействию эффективному применению положений Пакта в национальных судах и продолжать подготовку адвокатов, прокуроров и судей по вопросам международных договоров в области прав человека и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проведение информационно-просветительской деятельности в интересах широкой общественности.</w:t>
      </w:r>
    </w:p>
    <w:p w:rsidR="00274479" w:rsidRPr="00274479" w:rsidRDefault="00274479" w:rsidP="00DF03AC">
      <w:pPr>
        <w:pStyle w:val="SingleTxtGR"/>
      </w:pPr>
      <w:r w:rsidRPr="00274479">
        <w:t>7.</w:t>
      </w:r>
      <w:r w:rsidRPr="00274479">
        <w:tab/>
        <w:t>Комитет выражает обеспокоенность</w:t>
      </w:r>
      <w:r w:rsidR="00DF03AC">
        <w:t xml:space="preserve"> </w:t>
      </w:r>
      <w:r w:rsidRPr="00274479">
        <w:t>утверждениями о сохраняющейся коррупции во всех ветвях государственной власти, в том числе в судебных органах и прокуратуре, и ее негативном воздействии на полное осуществление прав, гарантируемых Пактом, а также парламентскими инициативами по отмене антикоррупционного законодательства. Комитет также обеспокоен сообщениями о том, что руководитель Национального антикоррупционного управления (ННО) подверглась притеснениям в связи со своей деятельностью (статьи 2 и</w:t>
      </w:r>
      <w:r w:rsidR="00DF03AC">
        <w:t> </w:t>
      </w:r>
      <w:r w:rsidRPr="00274479">
        <w:t>14).</w:t>
      </w:r>
    </w:p>
    <w:p w:rsidR="00274479" w:rsidRPr="00274479" w:rsidRDefault="00274479" w:rsidP="00274479">
      <w:pPr>
        <w:pStyle w:val="SingleTxtGR"/>
        <w:rPr>
          <w:b/>
          <w:bCs/>
        </w:rPr>
      </w:pPr>
      <w:r w:rsidRPr="00274479">
        <w:t>8.</w:t>
      </w:r>
      <w:r w:rsidRPr="00274479">
        <w:tab/>
      </w:r>
      <w:r w:rsidRPr="00274479">
        <w:rPr>
          <w:b/>
          <w:bCs/>
        </w:rPr>
        <w:t xml:space="preserve">Государству-участнику следует активизировать свои усилия по борьбе с коррупцией во всех ветвях государственной власти и обеспечить необходимую защиту должностных лиц, участвующих в усилиях по борьбе с коррупцией. </w:t>
      </w:r>
    </w:p>
    <w:p w:rsidR="00274479" w:rsidRPr="00274479" w:rsidRDefault="00274479" w:rsidP="00DF03AC">
      <w:pPr>
        <w:pStyle w:val="H23GR"/>
      </w:pPr>
      <w:r w:rsidRPr="00274479">
        <w:tab/>
      </w:r>
      <w:r w:rsidRPr="00274479">
        <w:tab/>
        <w:t xml:space="preserve">Национальные правозащитные учреждения </w:t>
      </w:r>
    </w:p>
    <w:p w:rsidR="00274479" w:rsidRPr="00274479" w:rsidRDefault="00274479" w:rsidP="00274479">
      <w:pPr>
        <w:pStyle w:val="SingleTxtGR"/>
      </w:pPr>
      <w:r w:rsidRPr="00274479">
        <w:t>9.</w:t>
      </w:r>
      <w:r w:rsidRPr="00274479">
        <w:tab/>
        <w:t>Комитет отмечает существование национальных учреждений, уполномоченных защищать права человека, включая омбудсмена, Национальный совет по борьбе с дискриминацией и Румынский институт по правам человека. Он выражает сожаление в связи с тем, что ни одно из этих учреждений не аккредитовано в полном соответствии с Принципами, касающимися статуса национальных учреждений, занимающихся поощрением и защитой прав человека (Парижские принципы) (статья 2).</w:t>
      </w:r>
    </w:p>
    <w:p w:rsidR="00274479" w:rsidRPr="00274479" w:rsidRDefault="00274479" w:rsidP="00274479">
      <w:pPr>
        <w:pStyle w:val="SingleTxtGR"/>
        <w:rPr>
          <w:b/>
        </w:rPr>
      </w:pPr>
      <w:r w:rsidRPr="00274479">
        <w:t>10.</w:t>
      </w:r>
      <w:r w:rsidRPr="00274479">
        <w:tab/>
      </w:r>
      <w:r w:rsidRPr="00274479">
        <w:rPr>
          <w:b/>
          <w:bCs/>
        </w:rPr>
        <w:t>Государству-участнику следует принять все необходимые меры для обеспечения полного соответствия его национальных учреждений по правам человека Парижским принципам и обеспечить их независимое, транспарентное и эффективное функционирование.</w:t>
      </w:r>
      <w:r w:rsidRPr="00274479">
        <w:t xml:space="preserve"> </w:t>
      </w:r>
    </w:p>
    <w:p w:rsidR="00274479" w:rsidRPr="00274479" w:rsidRDefault="00274479" w:rsidP="00DF03AC">
      <w:pPr>
        <w:pStyle w:val="H23GR"/>
      </w:pPr>
      <w:r w:rsidRPr="00274479">
        <w:lastRenderedPageBreak/>
        <w:tab/>
      </w:r>
      <w:r w:rsidRPr="00274479">
        <w:tab/>
        <w:t xml:space="preserve">Равенство и недискриминация рома </w:t>
      </w:r>
    </w:p>
    <w:p w:rsidR="00274479" w:rsidRPr="00274479" w:rsidRDefault="00274479" w:rsidP="00DF03AC">
      <w:pPr>
        <w:pStyle w:val="SingleTxtGR"/>
        <w:keepLines/>
      </w:pPr>
      <w:r w:rsidRPr="00274479">
        <w:t>11.</w:t>
      </w:r>
      <w:r w:rsidRPr="00274479">
        <w:tab/>
        <w:t>Комитет вновь выражает обеспокоенность в связи с сообщениями о сохраняющейся дискриминации в отношении населения рома, в том числе в таких областях, как здравоохранение, образование, занятость и жилье. Он также обеспокоен</w:t>
      </w:r>
      <w:r w:rsidR="00DF03AC">
        <w:t xml:space="preserve"> </w:t>
      </w:r>
      <w:r w:rsidRPr="00274479">
        <w:t>фактически сохраняющейся</w:t>
      </w:r>
      <w:r w:rsidR="00DF03AC">
        <w:t xml:space="preserve"> </w:t>
      </w:r>
      <w:r w:rsidRPr="00274479">
        <w:t>сегрегацией детей рома в школах, низким уровнем школьного образования, случаями принудительного выселения рома без надлежащего заблаговременного уведомления или предоставления</w:t>
      </w:r>
      <w:r w:rsidR="00DF03AC">
        <w:t xml:space="preserve"> </w:t>
      </w:r>
      <w:r w:rsidRPr="00274479">
        <w:t>возможности его правового оспаривания и без поддержки со стороны государственных учреждений в получении доступа к</w:t>
      </w:r>
      <w:r w:rsidR="00DF03AC">
        <w:t xml:space="preserve"> </w:t>
      </w:r>
      <w:r w:rsidRPr="00274479">
        <w:t>надлежащему альтернативному жилью</w:t>
      </w:r>
      <w:r w:rsidR="00DF03AC">
        <w:t xml:space="preserve"> </w:t>
      </w:r>
      <w:r w:rsidRPr="00274479">
        <w:t>и дискриминацией в сфере здравоохранения, которая негативно сказывается на состоянии здоровья и ожидаемой</w:t>
      </w:r>
      <w:r w:rsidR="00DF03AC">
        <w:t xml:space="preserve"> </w:t>
      </w:r>
      <w:r w:rsidRPr="00274479">
        <w:t>продолжительности жизни рома. Комитет далее</w:t>
      </w:r>
      <w:r w:rsidR="00DF03AC">
        <w:t xml:space="preserve"> </w:t>
      </w:r>
      <w:r w:rsidRPr="00274479">
        <w:t>выражает озабоченность по поводу недостаточного прогресса в осуществлении Государственной стратегии по интеграции румынских граждан, принадлежащих к меньшинству рома, и нехватки дезагрегированных данных о населении рома (статьи 2, 6, 17, 26 и 27).</w:t>
      </w:r>
    </w:p>
    <w:p w:rsidR="00274479" w:rsidRPr="00274479" w:rsidRDefault="00274479" w:rsidP="00274479">
      <w:pPr>
        <w:pStyle w:val="SingleTxtGR"/>
        <w:rPr>
          <w:b/>
        </w:rPr>
      </w:pPr>
      <w:r w:rsidRPr="00274479">
        <w:t>12.</w:t>
      </w:r>
      <w:r w:rsidRPr="00274479">
        <w:tab/>
      </w:r>
      <w:r w:rsidRPr="00274479">
        <w:rPr>
          <w:b/>
          <w:bCs/>
        </w:rPr>
        <w:t>Государству-участнику следует интенсифицировать свои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усилия и принять меры для устранения системной дискриминации в отношении населения рома, в частности для обеспечения того, чтобы местные органы власти могли быть привлечены к ответственности за действия,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противоречащие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антидискриминационному законодательству.</w:t>
      </w:r>
      <w:r w:rsidRPr="00274479">
        <w:t xml:space="preserve"> </w:t>
      </w:r>
      <w:r w:rsidRPr="00274479">
        <w:rPr>
          <w:b/>
          <w:bCs/>
        </w:rPr>
        <w:t>Ему следует включить в законодательство надлежащие гарантии защиты от принудительного выселения;</w:t>
      </w:r>
      <w:r w:rsidRPr="00274479">
        <w:t xml:space="preserve"> </w:t>
      </w:r>
      <w:r w:rsidRPr="00274479">
        <w:rPr>
          <w:b/>
          <w:bCs/>
        </w:rPr>
        <w:t>укрепить свои усилия по осуществлению мер, направленных на содействие интеграции детей рома в систему общего школьного образования, в частности приему детей рома в дошкольные учреждения;</w:t>
      </w:r>
      <w:r w:rsidRPr="00274479">
        <w:t xml:space="preserve"> </w:t>
      </w:r>
      <w:r w:rsidRPr="00274479">
        <w:rPr>
          <w:b/>
          <w:bCs/>
        </w:rPr>
        <w:t>и реализовать меры по поощрению равного доступа рома к медицинскому обслуживанию.</w:t>
      </w:r>
      <w:r w:rsidRPr="00274479">
        <w:t xml:space="preserve"> </w:t>
      </w:r>
      <w:r w:rsidRPr="00274479">
        <w:rPr>
          <w:b/>
          <w:bCs/>
        </w:rPr>
        <w:t>Государству-участнику следует обеспечить эффективное осуществление Стратегии по интеграции рома, в том числе путем выделения достаточного финансирования, а также эффективную координацию и подотчетность местных органов власти.</w:t>
      </w:r>
      <w:r w:rsidRPr="00274479">
        <w:t xml:space="preserve"> </w:t>
      </w:r>
      <w:r w:rsidRPr="00274479">
        <w:rPr>
          <w:b/>
          <w:bCs/>
        </w:rPr>
        <w:t>Государству-участнику следует также создать всеобъемлющую систему сбора данных для оценки масштабов дискриминации в отношении рома и других меньшинств.</w:t>
      </w:r>
    </w:p>
    <w:p w:rsidR="00274479" w:rsidRPr="00274479" w:rsidRDefault="00274479" w:rsidP="00DF03AC">
      <w:pPr>
        <w:pStyle w:val="H23GR"/>
      </w:pPr>
      <w:r w:rsidRPr="00274479">
        <w:tab/>
      </w:r>
      <w:r w:rsidRPr="00274479">
        <w:tab/>
        <w:t>Нападения на расовой почве</w:t>
      </w:r>
    </w:p>
    <w:p w:rsidR="00274479" w:rsidRPr="00274479" w:rsidRDefault="00274479" w:rsidP="00274479">
      <w:pPr>
        <w:pStyle w:val="SingleTxtGR"/>
      </w:pPr>
      <w:r w:rsidRPr="00274479">
        <w:t>13.</w:t>
      </w:r>
      <w:r w:rsidRPr="00274479">
        <w:tab/>
        <w:t>Комитет выражает обеспокоенность в связи с</w:t>
      </w:r>
      <w:r w:rsidR="00DF03AC">
        <w:t xml:space="preserve"> </w:t>
      </w:r>
      <w:r w:rsidRPr="00274479">
        <w:t>утверждениями об инцидентах на расовой почве, направленных против</w:t>
      </w:r>
      <w:r w:rsidR="00DF03AC">
        <w:t xml:space="preserve"> </w:t>
      </w:r>
      <w:r w:rsidRPr="00274479">
        <w:t>представителей рома, и утверждениями о злоупотреблениях со стороны полиции, равнозначных жестокому обращению, в первую очередь в отношении рома (статьи 7 и 20).</w:t>
      </w:r>
    </w:p>
    <w:p w:rsidR="00274479" w:rsidRPr="00274479" w:rsidRDefault="00274479" w:rsidP="001E501E">
      <w:pPr>
        <w:pStyle w:val="SingleTxtGR"/>
      </w:pPr>
      <w:r w:rsidRPr="00274479">
        <w:t>14.</w:t>
      </w:r>
      <w:r w:rsidRPr="00274479">
        <w:tab/>
      </w:r>
      <w:r w:rsidRPr="00274479">
        <w:rPr>
          <w:b/>
          <w:bCs/>
        </w:rPr>
        <w:t>Государству-участнику следует усилить меры по предупреждению нападений на расовой почве на представителей рома, а также обеспечить, чтобы эти предполагаемые нападения тщательно расследовались, виновные привлекались к ответственности и в случае вынесения обвинительного приговора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наказывались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соответствующими санкциями, а жертвы получали доступ к надлежащей компенсации.</w:t>
      </w:r>
      <w:r w:rsidRPr="00274479">
        <w:t xml:space="preserve"> </w:t>
      </w:r>
    </w:p>
    <w:p w:rsidR="00274479" w:rsidRPr="00274479" w:rsidRDefault="00274479" w:rsidP="00DF03AC">
      <w:pPr>
        <w:pStyle w:val="H23GR"/>
      </w:pPr>
      <w:r w:rsidRPr="00274479">
        <w:tab/>
      </w:r>
      <w:r w:rsidRPr="00274479">
        <w:tab/>
        <w:t xml:space="preserve">Дискриминация по признакам сексуальной ориентации и гендерной идентичности </w:t>
      </w:r>
    </w:p>
    <w:p w:rsidR="00274479" w:rsidRPr="00274479" w:rsidRDefault="00274479" w:rsidP="00274479">
      <w:pPr>
        <w:pStyle w:val="SingleTxtGR"/>
      </w:pPr>
      <w:r w:rsidRPr="00274479">
        <w:t>15.</w:t>
      </w:r>
      <w:r w:rsidRPr="00274479">
        <w:tab/>
        <w:t>Комитет выражает обеспокоенность в связи с сообщениями о дискриминации в отношении лесбиянок, геев, бисексуалов, трансгендеров и интерсексуалов, особенно в сфере занятости и образования, и случаях словесных оскорблений и физического насилия в отношении таких лиц, а также стереотипными представлениями и предрассудками в их отношении. Кроме того, Комитет обеспокоен</w:t>
      </w:r>
      <w:r w:rsidR="00DF03AC">
        <w:t xml:space="preserve"> </w:t>
      </w:r>
      <w:r w:rsidRPr="00274479">
        <w:t>сообщениями о попытках</w:t>
      </w:r>
      <w:r w:rsidR="00DF03AC">
        <w:t xml:space="preserve"> </w:t>
      </w:r>
      <w:r w:rsidRPr="00274479">
        <w:t>пересмотра внутреннего</w:t>
      </w:r>
      <w:r w:rsidR="00DF03AC">
        <w:t xml:space="preserve"> </w:t>
      </w:r>
      <w:r w:rsidRPr="00274479">
        <w:t>законодательства таким образом, чтобы</w:t>
      </w:r>
      <w:r w:rsidR="00DF03AC">
        <w:t xml:space="preserve"> </w:t>
      </w:r>
      <w:r w:rsidRPr="00274479">
        <w:t>ограничить права, гарантируемые Пактом. Он далее выражает обеспокоенность по поводу отсутствия ясности в законодательстве и процедурах, касающихся изменения гражданского состояния в связи с гендерной идентичностью (статьи 2 и 26).</w:t>
      </w:r>
    </w:p>
    <w:p w:rsidR="00274479" w:rsidRPr="00274479" w:rsidRDefault="00274479" w:rsidP="00274479">
      <w:pPr>
        <w:pStyle w:val="SingleTxtGR"/>
        <w:rPr>
          <w:b/>
        </w:rPr>
      </w:pPr>
      <w:r w:rsidRPr="00274479">
        <w:lastRenderedPageBreak/>
        <w:t>16.</w:t>
      </w:r>
      <w:r w:rsidRPr="00274479">
        <w:tab/>
      </w:r>
      <w:r w:rsidRPr="00274479">
        <w:rPr>
          <w:b/>
          <w:bCs/>
        </w:rPr>
        <w:t>Государству-участнику следует принять меры по ликвидации дискриминации и преодолению стереотипных представлений и предрассудков в отношении лесбиянок, геев, бисексуалов, трансгендеров и интерсексуалов;</w:t>
      </w:r>
      <w:r w:rsidRPr="00274479">
        <w:t xml:space="preserve"> </w:t>
      </w:r>
      <w:r w:rsidRPr="00274479">
        <w:rPr>
          <w:b/>
          <w:bCs/>
        </w:rPr>
        <w:t>обеспечить проведение расследований актов дискриминации и насилия в отношении таких лиц, привлечение виновных к ответственности и доступ жертв к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возмещению.</w:t>
      </w:r>
      <w:r w:rsidRPr="00274479">
        <w:t xml:space="preserve"> </w:t>
      </w:r>
      <w:r w:rsidRPr="00274479">
        <w:rPr>
          <w:b/>
          <w:bCs/>
        </w:rPr>
        <w:t>Ему следует обеспечить, чтобы законодательство, касающееся изменения гражданского состояния в связи с гендерной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идентичностью, было четким и применялось в соответствии с правами, гарантированными Пактом.</w:t>
      </w:r>
    </w:p>
    <w:p w:rsidR="00274479" w:rsidRPr="00274479" w:rsidRDefault="00274479" w:rsidP="00DF03AC">
      <w:pPr>
        <w:pStyle w:val="H23GR"/>
      </w:pPr>
      <w:r w:rsidRPr="00274479">
        <w:tab/>
      </w:r>
      <w:r w:rsidRPr="00274479">
        <w:tab/>
        <w:t>Люди, инфицированные ВИЧ/больные СПИДом</w:t>
      </w:r>
    </w:p>
    <w:p w:rsidR="00274479" w:rsidRPr="00274479" w:rsidRDefault="00274479" w:rsidP="00DF03AC">
      <w:pPr>
        <w:pStyle w:val="SingleTxtGR"/>
      </w:pPr>
      <w:r w:rsidRPr="00274479">
        <w:t>17.</w:t>
      </w:r>
      <w:r w:rsidRPr="00274479">
        <w:tab/>
        <w:t>Комитет выражает обеспокоенность по поводу дискриминации в отношении людей с ВИЧ/СПИДом, в особенности дискриминации, с которой сталкиваются женщины, инфицированные ВИЧ/больные СПИДом, при</w:t>
      </w:r>
      <w:r w:rsidR="00DF03AC">
        <w:t xml:space="preserve"> </w:t>
      </w:r>
      <w:r w:rsidRPr="00274479">
        <w:t>получении доступа к услугам по охране сексуального и репродуктивного здоровья (статьи 2 и</w:t>
      </w:r>
      <w:r w:rsidR="00DF03AC">
        <w:t> </w:t>
      </w:r>
      <w:r w:rsidRPr="00274479">
        <w:t>26).</w:t>
      </w:r>
    </w:p>
    <w:p w:rsidR="00274479" w:rsidRPr="00274479" w:rsidRDefault="00274479" w:rsidP="00274479">
      <w:pPr>
        <w:pStyle w:val="SingleTxtGR"/>
        <w:rPr>
          <w:b/>
        </w:rPr>
      </w:pPr>
      <w:r w:rsidRPr="00274479">
        <w:t>18.</w:t>
      </w:r>
      <w:r w:rsidRPr="00274479">
        <w:tab/>
      </w:r>
      <w:r w:rsidRPr="00274479">
        <w:rPr>
          <w:b/>
          <w:bCs/>
        </w:rPr>
        <w:t>Государству-участнику следует активизировать усилия по обеспечению равного обращения с лицами, инфицированными ВИЧ/больными СПИДом.</w:t>
      </w:r>
      <w:r w:rsidRPr="00274479">
        <w:t xml:space="preserve"> </w:t>
      </w:r>
      <w:r w:rsidRPr="00274479">
        <w:rPr>
          <w:b/>
          <w:bCs/>
        </w:rPr>
        <w:t>Кроме того, ему следует обеспечить полный и равный доступ женщин с ВИЧ/СПИДом к специализированной медицинской помощи.</w:t>
      </w:r>
    </w:p>
    <w:p w:rsidR="00274479" w:rsidRPr="00274479" w:rsidRDefault="00274479" w:rsidP="00DF03AC">
      <w:pPr>
        <w:pStyle w:val="H23GR"/>
      </w:pPr>
      <w:r w:rsidRPr="00274479">
        <w:tab/>
      </w:r>
      <w:r w:rsidRPr="00274479">
        <w:tab/>
        <w:t>Инвалиды</w:t>
      </w:r>
    </w:p>
    <w:p w:rsidR="00274479" w:rsidRPr="00274479" w:rsidRDefault="00274479" w:rsidP="00274479">
      <w:pPr>
        <w:pStyle w:val="SingleTxtGR"/>
      </w:pPr>
      <w:r w:rsidRPr="00274479">
        <w:t>19.</w:t>
      </w:r>
      <w:r w:rsidRPr="00274479">
        <w:tab/>
        <w:t>Комитет выражает обеспокоенность в связи с сообщениями о дискриминации в отношении инвалидов в сфере занятости и образования, в частности</w:t>
      </w:r>
      <w:r w:rsidR="00DF03AC">
        <w:t xml:space="preserve"> </w:t>
      </w:r>
      <w:r w:rsidRPr="00274479">
        <w:t>отсутствием мер поддержки, направленных на</w:t>
      </w:r>
      <w:r w:rsidR="00DF03AC">
        <w:t xml:space="preserve"> </w:t>
      </w:r>
      <w:r w:rsidRPr="00274479">
        <w:t>обеспечение подлинной интеграции детей-инвалидов, и</w:t>
      </w:r>
      <w:r w:rsidR="00DF03AC">
        <w:t xml:space="preserve"> </w:t>
      </w:r>
      <w:r w:rsidRPr="00274479">
        <w:t>их ограниченным доступом к общественным зданиям и транспорту (статьи 2, 24 и 26).</w:t>
      </w:r>
    </w:p>
    <w:p w:rsidR="00274479" w:rsidRPr="00274479" w:rsidRDefault="00274479" w:rsidP="00274479">
      <w:pPr>
        <w:pStyle w:val="SingleTxtGR"/>
        <w:rPr>
          <w:b/>
        </w:rPr>
      </w:pPr>
      <w:r w:rsidRPr="00274479">
        <w:t>20.</w:t>
      </w:r>
      <w:r w:rsidRPr="00274479">
        <w:tab/>
      </w:r>
      <w:r w:rsidRPr="00274479">
        <w:rPr>
          <w:b/>
          <w:bCs/>
        </w:rPr>
        <w:t>Государству-участнику следует интенсифицировать свои усилия по защите инвалидов от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дискриминации в любой форме и обеспечению им недискриминационного доступа к образованию и занятости, а также доступности для них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общественного транспорта и общественных зданий.</w:t>
      </w:r>
    </w:p>
    <w:p w:rsidR="00274479" w:rsidRPr="00274479" w:rsidRDefault="00274479" w:rsidP="00DF03AC">
      <w:pPr>
        <w:pStyle w:val="H23GR"/>
      </w:pPr>
      <w:r w:rsidRPr="00274479">
        <w:tab/>
      </w:r>
      <w:r w:rsidRPr="00274479">
        <w:tab/>
        <w:t>Равенство мужчин и женщин</w:t>
      </w:r>
    </w:p>
    <w:p w:rsidR="00274479" w:rsidRPr="00274479" w:rsidRDefault="00274479" w:rsidP="00274479">
      <w:pPr>
        <w:pStyle w:val="SingleTxtGR"/>
      </w:pPr>
      <w:r w:rsidRPr="00274479">
        <w:t>21.</w:t>
      </w:r>
      <w:r w:rsidRPr="00274479">
        <w:tab/>
        <w:t>Комитет приветствует восстановление Национального агентства по обеспечению равных возможностей для женщин и мужчин</w:t>
      </w:r>
      <w:r w:rsidR="00DF03AC">
        <w:t xml:space="preserve"> </w:t>
      </w:r>
      <w:r w:rsidRPr="00274479">
        <w:t>и высоко оценивает его усилия по поощрению гендерного равенства. Тем не менее он выражает обеспокоенность</w:t>
      </w:r>
      <w:r w:rsidR="00DF03AC">
        <w:t xml:space="preserve"> </w:t>
      </w:r>
      <w:r w:rsidRPr="00274479">
        <w:t>сохраняющимся гендерным неравенством, в частности</w:t>
      </w:r>
      <w:r w:rsidR="00DF03AC">
        <w:t xml:space="preserve"> </w:t>
      </w:r>
      <w:r w:rsidRPr="00274479">
        <w:t>недостаточной представленностью женщин на</w:t>
      </w:r>
      <w:r w:rsidR="00DF03AC">
        <w:t xml:space="preserve"> </w:t>
      </w:r>
      <w:r w:rsidRPr="00274479">
        <w:t>директивных должностях в сфере общественной и политической жизни и неравенством в сфере занятости,</w:t>
      </w:r>
      <w:r w:rsidR="00DF03AC">
        <w:t xml:space="preserve"> </w:t>
      </w:r>
      <w:r w:rsidRPr="00274479">
        <w:t>например существующим гендерным разрывом в оплате труда. Кроме того, Комитет обеспокоен незначительным числом дел, связанных с гендерной дискриминацией (статьи 2, 3 и 26).</w:t>
      </w:r>
    </w:p>
    <w:p w:rsidR="00274479" w:rsidRPr="00274479" w:rsidRDefault="00274479" w:rsidP="00DF03AC">
      <w:pPr>
        <w:pStyle w:val="SingleTxtGR"/>
        <w:rPr>
          <w:b/>
        </w:rPr>
      </w:pPr>
      <w:r w:rsidRPr="00274479">
        <w:t>22.</w:t>
      </w:r>
      <w:r w:rsidRPr="00274479">
        <w:tab/>
      </w:r>
      <w:r w:rsidRPr="00274479">
        <w:rPr>
          <w:b/>
          <w:bCs/>
        </w:rPr>
        <w:t>Государству-участнику следует активизировать усилия по поощрению гендерного равенства и более широкого участия женщин в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общественной и политической жизни на директивных должностях.</w:t>
      </w:r>
      <w:r w:rsidRPr="00274479">
        <w:t xml:space="preserve"> </w:t>
      </w:r>
      <w:r w:rsidRPr="00274479">
        <w:rPr>
          <w:b/>
          <w:bCs/>
        </w:rPr>
        <w:t>Ему также надлежит активизировать усилия по увеличению числа женщин на таких должностях в сфере общественной и политической жизни, в том числе, если необходимо, путем принятия надлежащих временных специальных мер.</w:t>
      </w:r>
      <w:r w:rsidRPr="00274479">
        <w:t xml:space="preserve"> </w:t>
      </w:r>
      <w:r w:rsidRPr="00274479">
        <w:rPr>
          <w:b/>
          <w:bCs/>
        </w:rPr>
        <w:t>Государству-участнику следует реализовать эффективные меры для продолжения борьбы с гендерным разрывом в оплате труда и преобладанием женщин на низкооплачиваемых рабочих местах.</w:t>
      </w:r>
      <w:r w:rsidRPr="00274479">
        <w:t xml:space="preserve"> </w:t>
      </w:r>
    </w:p>
    <w:p w:rsidR="00274479" w:rsidRPr="00274479" w:rsidRDefault="00274479" w:rsidP="00DE49E8">
      <w:pPr>
        <w:pStyle w:val="H23GR"/>
      </w:pPr>
      <w:r w:rsidRPr="00274479">
        <w:tab/>
      </w:r>
      <w:r w:rsidRPr="00274479">
        <w:tab/>
        <w:t xml:space="preserve">Насилие в отношении женщин и детей, включая насилие в семье </w:t>
      </w:r>
    </w:p>
    <w:p w:rsidR="00274479" w:rsidRPr="00274479" w:rsidRDefault="00274479" w:rsidP="00274479">
      <w:pPr>
        <w:pStyle w:val="SingleTxtGR"/>
      </w:pPr>
      <w:r w:rsidRPr="00274479">
        <w:t>23.</w:t>
      </w:r>
      <w:r w:rsidRPr="00274479">
        <w:tab/>
        <w:t>Комитет вновь выражает обеспокоенность в связи с большим числом случаев насилия в семье, включая насилие в отношении детей, а также утверждениями о том, что случаи насилия в отношении женщин и детей по-</w:t>
      </w:r>
      <w:r w:rsidRPr="00274479">
        <w:lastRenderedPageBreak/>
        <w:t>прежнему не всегда регистрируются. Кроме того, Комитет выражает обеспокоенность по поводу высокой доли</w:t>
      </w:r>
      <w:r w:rsidR="00DF03AC">
        <w:t xml:space="preserve"> </w:t>
      </w:r>
      <w:r w:rsidRPr="00274479">
        <w:t>жалоб, отзываемых</w:t>
      </w:r>
      <w:r w:rsidR="00DF03AC">
        <w:t xml:space="preserve"> </w:t>
      </w:r>
      <w:r w:rsidRPr="00274479">
        <w:t>жертвами, ограниченных масштабов практики</w:t>
      </w:r>
      <w:r w:rsidR="00DF03AC">
        <w:t xml:space="preserve"> </w:t>
      </w:r>
      <w:r w:rsidRPr="00274479">
        <w:t>возбуждения дел ex officio, того, как используется посредничество, и недостаточной приверженности государства-участника эффективной борьбе с насилием в семье (статьи 2, 3, 7, 24 и 26).</w:t>
      </w:r>
    </w:p>
    <w:p w:rsidR="00274479" w:rsidRPr="00274479" w:rsidRDefault="00274479" w:rsidP="00434BAF">
      <w:pPr>
        <w:pStyle w:val="SingleTxtGR"/>
      </w:pPr>
      <w:r w:rsidRPr="00274479">
        <w:t>24.</w:t>
      </w:r>
      <w:r w:rsidRPr="00274479">
        <w:tab/>
      </w:r>
      <w:r w:rsidRPr="00274479">
        <w:rPr>
          <w:b/>
          <w:bCs/>
        </w:rPr>
        <w:t>Государству-участнику следует активизировать усилия по предупреждению и пресечению домашнего насилия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в отношении женщин и детей, в</w:t>
      </w:r>
      <w:r w:rsidR="00434BAF">
        <w:rPr>
          <w:b/>
          <w:bCs/>
        </w:rPr>
        <w:t> </w:t>
      </w:r>
      <w:r w:rsidRPr="00274479">
        <w:rPr>
          <w:b/>
          <w:bCs/>
        </w:rPr>
        <w:t>частности путем: a) принятия дополнительных мер по повышению осведомленности о недопустимости и пагубных последствиях насилия в отношении женщин и детей;</w:t>
      </w:r>
      <w:r w:rsidRPr="00274479">
        <w:t xml:space="preserve"> </w:t>
      </w:r>
      <w:r w:rsidRPr="00274479">
        <w:rPr>
          <w:b/>
          <w:bCs/>
        </w:rPr>
        <w:t xml:space="preserve">b) обеспечения соблюдения запрета на телесные наказания в соответствии с Законом </w:t>
      </w:r>
      <w:r w:rsidR="00683345">
        <w:rPr>
          <w:b/>
          <w:bCs/>
        </w:rPr>
        <w:t>№ </w:t>
      </w:r>
      <w:r w:rsidRPr="00274479">
        <w:rPr>
          <w:b/>
          <w:bCs/>
        </w:rPr>
        <w:t>272/2004;</w:t>
      </w:r>
      <w:r w:rsidRPr="00274479">
        <w:t xml:space="preserve"> </w:t>
      </w:r>
      <w:r w:rsidRPr="00274479">
        <w:rPr>
          <w:b/>
          <w:bCs/>
        </w:rPr>
        <w:t>и c) обеспечения того, чтобы все сообщения о насилии в семье оперативно, тщательно и эффективно расследовались, в том числе при необходимости через каналы ex</w:t>
      </w:r>
      <w:r w:rsidR="00DE49E8">
        <w:rPr>
          <w:b/>
          <w:bCs/>
        </w:rPr>
        <w:t> </w:t>
      </w:r>
      <w:r w:rsidRPr="00274479">
        <w:rPr>
          <w:b/>
          <w:bCs/>
        </w:rPr>
        <w:t>officio, виновные привлекались к ответственности и в случае вынесения обвинительного приговора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наказывались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соответствующими санкциями, а</w:t>
      </w:r>
      <w:r w:rsidR="00434BAF">
        <w:rPr>
          <w:b/>
          <w:bCs/>
        </w:rPr>
        <w:t> </w:t>
      </w:r>
      <w:r w:rsidRPr="00274479">
        <w:rPr>
          <w:b/>
          <w:bCs/>
        </w:rPr>
        <w:t>жертвы имели доступ к эффективным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инструментам исправления ситуации и средствам защиты.</w:t>
      </w:r>
      <w:r w:rsidRPr="00274479">
        <w:t xml:space="preserve"> </w:t>
      </w:r>
      <w:r w:rsidRPr="00274479">
        <w:rPr>
          <w:b/>
          <w:bCs/>
        </w:rPr>
        <w:t>Ему следует также интенсифиц</w:t>
      </w:r>
      <w:r w:rsidR="00DE49E8">
        <w:rPr>
          <w:b/>
          <w:bCs/>
        </w:rPr>
        <w:t>ир</w:t>
      </w:r>
      <w:r w:rsidRPr="00274479">
        <w:rPr>
          <w:b/>
          <w:bCs/>
        </w:rPr>
        <w:t>о</w:t>
      </w:r>
      <w:r w:rsidR="00DE49E8">
        <w:rPr>
          <w:b/>
          <w:bCs/>
        </w:rPr>
        <w:t>ва</w:t>
      </w:r>
      <w:r w:rsidRPr="00274479">
        <w:rPr>
          <w:b/>
          <w:bCs/>
        </w:rPr>
        <w:t>ть подготовку государственных должностных лиц, в частности сотрудников правоохранительных органов, судей, прокуроров и медицинских работников, с</w:t>
      </w:r>
      <w:r w:rsidR="00DE49E8">
        <w:rPr>
          <w:b/>
          <w:bCs/>
        </w:rPr>
        <w:t> </w:t>
      </w:r>
      <w:r w:rsidRPr="00274479">
        <w:rPr>
          <w:b/>
          <w:bCs/>
        </w:rPr>
        <w:t>тем чтобы они могли оперативно и эффективно реагировать на случаи насилия в семье.</w:t>
      </w:r>
    </w:p>
    <w:p w:rsidR="00274479" w:rsidRPr="00274479" w:rsidRDefault="00274479" w:rsidP="00DE49E8">
      <w:pPr>
        <w:pStyle w:val="H23GR"/>
        <w:rPr>
          <w:i/>
        </w:rPr>
      </w:pPr>
      <w:r w:rsidRPr="00274479">
        <w:tab/>
      </w:r>
      <w:r w:rsidRPr="00274479">
        <w:tab/>
        <w:t>Сексуальное и репродуктивное здоровье</w:t>
      </w:r>
    </w:p>
    <w:p w:rsidR="00274479" w:rsidRPr="00274479" w:rsidRDefault="00274479" w:rsidP="00274479">
      <w:pPr>
        <w:pStyle w:val="SingleTxtGR"/>
      </w:pPr>
      <w:r w:rsidRPr="00274479">
        <w:t>25.</w:t>
      </w:r>
      <w:r w:rsidRPr="00274479">
        <w:tab/>
        <w:t>Комитет выражает озабоченность в связи с высокими показателями беременности среди подростков, а также материнской и младенческой смертности, которые в непропорционально большой степени затрагивают рома. Кроме того, Комитет обеспокоен</w:t>
      </w:r>
      <w:r w:rsidR="00DF03AC">
        <w:t xml:space="preserve"> </w:t>
      </w:r>
      <w:r w:rsidRPr="00274479">
        <w:t>сообщениями о том, что</w:t>
      </w:r>
      <w:r w:rsidR="00DF03AC">
        <w:t xml:space="preserve"> </w:t>
      </w:r>
      <w:r w:rsidRPr="00274479">
        <w:t xml:space="preserve">женщины прибегают к подпольным и небезопасным абортам, которые ставят под угрозу их жизнь и здоровье. Комитет также выражает обеспокоенность по поводу препятствий, с которыми на практике сталкиваются женщины при получении доступа к безопасным легальным абортам (статьи 2, 3, 6, 7, 17, 24, 26 и 27). </w:t>
      </w:r>
    </w:p>
    <w:p w:rsidR="00274479" w:rsidRPr="00274479" w:rsidRDefault="00274479" w:rsidP="00DE49E8">
      <w:pPr>
        <w:pStyle w:val="SingleTxtGR"/>
        <w:rPr>
          <w:b/>
        </w:rPr>
      </w:pPr>
      <w:r w:rsidRPr="00274479">
        <w:t>26.</w:t>
      </w:r>
      <w:r w:rsidRPr="00274479">
        <w:tab/>
      </w:r>
      <w:r w:rsidRPr="00274479">
        <w:rPr>
          <w:b/>
          <w:bCs/>
        </w:rPr>
        <w:t>Государству-участнику следует интенсифицировать усилия для предотвращения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многочисленных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 xml:space="preserve">случаев ранней беременности и </w:t>
      </w:r>
      <w:r w:rsidR="00434BAF">
        <w:rPr>
          <w:b/>
          <w:bCs/>
        </w:rPr>
        <w:br/>
      </w:r>
      <w:r w:rsidRPr="00274479">
        <w:rPr>
          <w:b/>
          <w:bCs/>
        </w:rPr>
        <w:t xml:space="preserve">небезопасных абортов, в том числе посредством осуществления в школах эффективных обязательных просветительских программ по вопросам сексуального и репродуктивного здоровья, </w:t>
      </w:r>
      <w:r w:rsidR="00DE49E8" w:rsidRPr="00274479">
        <w:rPr>
          <w:b/>
          <w:bCs/>
        </w:rPr>
        <w:t>рассчитанных</w:t>
      </w:r>
      <w:r w:rsidRPr="00274479">
        <w:rPr>
          <w:b/>
          <w:bCs/>
        </w:rPr>
        <w:t xml:space="preserve"> на конкретный возраст.</w:t>
      </w:r>
      <w:r w:rsidRPr="00274479">
        <w:t xml:space="preserve"> </w:t>
      </w:r>
      <w:r w:rsidRPr="00274479">
        <w:rPr>
          <w:b/>
          <w:bCs/>
        </w:rPr>
        <w:t>Государству-участнику следует распространять информацию о современных методах контрацепции и улучшать доступ к противозачаточным средствам.</w:t>
      </w:r>
      <w:r w:rsidRPr="00274479">
        <w:t xml:space="preserve"> </w:t>
      </w:r>
      <w:r w:rsidRPr="00274479">
        <w:rPr>
          <w:b/>
          <w:bCs/>
        </w:rPr>
        <w:t>Ему следует обеспечить реальный доступ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женщин к безопасным легальным абортам и уходу после аборта, особенно в сельских районах, и принять меры к тому, чтобы женщины не были вынуждены в случае отказа медицинского персонала от проведения аборта по соображениям совести прибегать к небезопасным абортам, которые ставят под угрозу их жизнь и здоровье.</w:t>
      </w:r>
      <w:r w:rsidRPr="00274479">
        <w:t xml:space="preserve"> </w:t>
      </w:r>
      <w:r w:rsidRPr="00274479">
        <w:rPr>
          <w:b/>
          <w:bCs/>
        </w:rPr>
        <w:t>Государству-участнику следует продолжать усилия, направленные на искоренение предотвратимой материнской и младенческой смертности и обеспечение недискриминационного доступа к недорогим качественным услугам в области здравоохранения для всех женщин и девочек, в особенности из числа представителей рома, а также женщин и девочек, проживающих в сельских районах.</w:t>
      </w:r>
      <w:r w:rsidRPr="00274479">
        <w:t xml:space="preserve"> </w:t>
      </w:r>
    </w:p>
    <w:p w:rsidR="00274479" w:rsidRPr="00274479" w:rsidRDefault="00274479" w:rsidP="00DE49E8">
      <w:pPr>
        <w:pStyle w:val="H23GR"/>
      </w:pPr>
      <w:r w:rsidRPr="00274479">
        <w:tab/>
      </w:r>
      <w:r w:rsidRPr="00274479">
        <w:tab/>
        <w:t xml:space="preserve">Запрет пыток и других жестоких, бесчеловечных и унижающих достоинство видов обращения и наказания </w:t>
      </w:r>
    </w:p>
    <w:p w:rsidR="00274479" w:rsidRPr="00274479" w:rsidRDefault="00274479" w:rsidP="00274479">
      <w:pPr>
        <w:pStyle w:val="SingleTxtGR"/>
      </w:pPr>
      <w:r w:rsidRPr="00274479">
        <w:t>27.</w:t>
      </w:r>
      <w:r w:rsidRPr="00274479">
        <w:tab/>
        <w:t>Комитет выражает обеспокоенность в связи с большим числом сообщений о злоупотреблениях и ненадлежащем обращении с лицами, лишенными свободы, утверждениями о грубом обращении со стороны сотрудников полиции, особенно</w:t>
      </w:r>
      <w:r w:rsidR="00DF03AC">
        <w:t xml:space="preserve"> </w:t>
      </w:r>
      <w:r w:rsidRPr="00274479">
        <w:t>с представителями рома, и сообщениями о непроведении расследований по таким утверждениям (статья 7).</w:t>
      </w:r>
    </w:p>
    <w:p w:rsidR="00274479" w:rsidRPr="00274479" w:rsidRDefault="00274479" w:rsidP="00A83EE1">
      <w:pPr>
        <w:pStyle w:val="SingleTxtGR"/>
        <w:rPr>
          <w:b/>
        </w:rPr>
      </w:pPr>
      <w:r w:rsidRPr="00274479">
        <w:lastRenderedPageBreak/>
        <w:t>28.</w:t>
      </w:r>
      <w:r w:rsidRPr="00274479">
        <w:tab/>
      </w:r>
      <w:r w:rsidRPr="00274479">
        <w:rPr>
          <w:b/>
          <w:bCs/>
        </w:rPr>
        <w:t>Государству-участнику следует незамедлительно активизировать усилия к принятию мер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по предупреждению актов пыток и жестокого обращения, особенно в отношении рома.</w:t>
      </w:r>
      <w:r w:rsidRPr="00274479">
        <w:t xml:space="preserve"> </w:t>
      </w:r>
      <w:r w:rsidRPr="00274479">
        <w:rPr>
          <w:b/>
          <w:bCs/>
        </w:rPr>
        <w:t>Ему следует обеспечить незамедлительное проведение беспристрастных расследований по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утверждениям о пытках и жестоком обращении, привлечение виновных к ответственности и в случае вынесения обвинительного приговора их наказание соответствующими санкциями, а также доступ жертв к эффективным средствам правовой защиты.</w:t>
      </w:r>
      <w:r w:rsidRPr="00274479">
        <w:t xml:space="preserve"> </w:t>
      </w:r>
      <w:r w:rsidRPr="00274479">
        <w:rPr>
          <w:b/>
          <w:bCs/>
        </w:rPr>
        <w:t>Кроме того, ему следует создать независимый и эффективный механизм рассмотрения жалоб на жестокое обращение в связи со злоупотреблениями со стороны сотрудников полиции.</w:t>
      </w:r>
    </w:p>
    <w:p w:rsidR="00274479" w:rsidRPr="00274479" w:rsidRDefault="00274479" w:rsidP="00DE49E8">
      <w:pPr>
        <w:pStyle w:val="H23GR"/>
      </w:pPr>
      <w:r w:rsidRPr="00274479">
        <w:tab/>
      </w:r>
      <w:r w:rsidRPr="00274479">
        <w:tab/>
        <w:t xml:space="preserve">Ненадлежащее обращение в государственных учреждениях по уходу </w:t>
      </w:r>
    </w:p>
    <w:p w:rsidR="00274479" w:rsidRPr="00274479" w:rsidRDefault="00274479" w:rsidP="00DE49E8">
      <w:pPr>
        <w:pStyle w:val="SingleTxtGR"/>
      </w:pPr>
      <w:r w:rsidRPr="00274479">
        <w:t>29.</w:t>
      </w:r>
      <w:r w:rsidRPr="00274479">
        <w:tab/>
        <w:t>Комитет выражает обеспокоенность по поводу помещения лиц в психиатрические или сходные</w:t>
      </w:r>
      <w:r w:rsidR="00DE49E8">
        <w:t xml:space="preserve"> </w:t>
      </w:r>
      <w:r w:rsidRPr="00274479">
        <w:t>учреждения, условий жизни и обращения с ними в них, в частности</w:t>
      </w:r>
      <w:r w:rsidR="00DF03AC">
        <w:t xml:space="preserve"> </w:t>
      </w:r>
      <w:r w:rsidRPr="00274479">
        <w:t>по поводу лишения правоспособности, ненадлежащих условий содержания, сообщений о злоупотреблениях и жестоком обращении, в том числе утверждений о принудительном лечении, а также</w:t>
      </w:r>
      <w:r w:rsidR="00DF03AC">
        <w:t xml:space="preserve"> </w:t>
      </w:r>
      <w:r w:rsidRPr="00274479">
        <w:t>отсутствия независимого мониторинга этих учреждений и непроведения эффективных расследований злоупотреблений, которые якобы совершаются в них. Он также выражает озабоченность в связи с утверждениями о происходящих в интернатах случаях ненадлежащего</w:t>
      </w:r>
      <w:r w:rsidR="00DF03AC">
        <w:t xml:space="preserve"> </w:t>
      </w:r>
      <w:r w:rsidRPr="00274479">
        <w:t>обращения с инвалидами и неестественной смерти инвалидов, в том числе</w:t>
      </w:r>
      <w:r w:rsidR="00DF03AC">
        <w:t xml:space="preserve"> </w:t>
      </w:r>
      <w:r w:rsidRPr="00274479">
        <w:t>утверждениями о физическом насилии и словесных оскорблениях, применении седативных препаратов, а также чрезмерном использовании мер физического ограничения и отсутствии гигиены (статьи 6, 7, 9 и 10).</w:t>
      </w:r>
    </w:p>
    <w:p w:rsidR="00274479" w:rsidRPr="00274479" w:rsidRDefault="00274479" w:rsidP="00220ABF">
      <w:pPr>
        <w:pStyle w:val="SingleTxtGR"/>
      </w:pPr>
      <w:r w:rsidRPr="00274479">
        <w:t>30.</w:t>
      </w:r>
      <w:r w:rsidRPr="00274479">
        <w:tab/>
      </w:r>
      <w:r w:rsidRPr="00274479">
        <w:rPr>
          <w:b/>
          <w:bCs/>
        </w:rPr>
        <w:t>Государству-участнику следует в срочном порядке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обеспечить, чтобы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обращение с лицами, страдающими психическими, умственными и психологическими расстройствами, соответствовало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положениям Пакта посредством: a) улучшения условий содержания и лечения в государственных учреждениях по уходу для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инвалидов, а также для лиц, находящихся в психиатрических учреждениях;</w:t>
      </w:r>
      <w:r w:rsidRPr="00274479">
        <w:t xml:space="preserve"> </w:t>
      </w:r>
      <w:r w:rsidRPr="00274479">
        <w:rPr>
          <w:b/>
          <w:bCs/>
        </w:rPr>
        <w:t>b) принятия надлежащих мер по обеспечению недискриминации инвалидов при осуществлении ими их прав;</w:t>
      </w:r>
      <w:r w:rsidRPr="00274479">
        <w:t xml:space="preserve"> </w:t>
      </w:r>
      <w:r w:rsidRPr="00274479">
        <w:rPr>
          <w:b/>
          <w:bCs/>
        </w:rPr>
        <w:t>c) принятия всех необходимых мер по осуществлению политики деинституционализации инвалидов наряду с оказанием им надлежащей поддержки на уровне общин;</w:t>
      </w:r>
      <w:r w:rsidRPr="00274479">
        <w:t xml:space="preserve"> </w:t>
      </w:r>
      <w:r w:rsidRPr="00274479">
        <w:rPr>
          <w:b/>
          <w:bCs/>
        </w:rPr>
        <w:t>d) обеспечения того, чтобы любые ограничения были законными, необходимыми и соразмерными конкретным обстоятельствам и включали гарантии предоставления эффективных средств правовой защиты;</w:t>
      </w:r>
      <w:r w:rsidRPr="00274479">
        <w:t xml:space="preserve"> </w:t>
      </w:r>
      <w:r w:rsidRPr="00274479">
        <w:rPr>
          <w:b/>
          <w:bCs/>
        </w:rPr>
        <w:t>e) обеспечения внесения поправок в правовые документы</w:t>
      </w:r>
      <w:r w:rsidR="00220ABF">
        <w:rPr>
          <w:b/>
          <w:bCs/>
        </w:rPr>
        <w:t>,</w:t>
      </w:r>
      <w:r w:rsidRPr="00274479">
        <w:rPr>
          <w:b/>
          <w:bCs/>
        </w:rPr>
        <w:t xml:space="preserve"> с тем чтобы ликвидировать практику полного лишения правоспособности и активизировать усилия, направленные на восстановление правоспособности инвалидов.</w:t>
      </w:r>
      <w:r w:rsidRPr="00274479">
        <w:t xml:space="preserve"> </w:t>
      </w:r>
      <w:r w:rsidRPr="00274479">
        <w:rPr>
          <w:b/>
          <w:bCs/>
        </w:rPr>
        <w:t>Государству-участнику следует также усилить независимый мониторинг учреждений и механизмов рассмотрения жалоб, тщательно расследовать утверждения о злоупотреблениях и привлекать к ответственности виновных, а также обеспечить независимое представительство инвалидов в любых разбирательствах, с тем чтобы гарантировать их права.</w:t>
      </w:r>
      <w:r w:rsidRPr="00274479">
        <w:t xml:space="preserve"> </w:t>
      </w:r>
    </w:p>
    <w:p w:rsidR="00274479" w:rsidRPr="00274479" w:rsidRDefault="00274479" w:rsidP="00DE49E8">
      <w:pPr>
        <w:pStyle w:val="H23GR"/>
      </w:pPr>
      <w:r w:rsidRPr="00274479">
        <w:tab/>
      </w:r>
      <w:r w:rsidRPr="00274479">
        <w:tab/>
        <w:t xml:space="preserve">Свобода, личная неприкосновенность и обращение с лицами, лишенными свободы </w:t>
      </w:r>
    </w:p>
    <w:p w:rsidR="00274479" w:rsidRPr="00274479" w:rsidRDefault="00274479" w:rsidP="00DE49E8">
      <w:pPr>
        <w:pStyle w:val="SingleTxtGR"/>
      </w:pPr>
      <w:r w:rsidRPr="00274479">
        <w:t>31.</w:t>
      </w:r>
      <w:r w:rsidRPr="00274479">
        <w:tab/>
        <w:t>Комитет обеспокоен сообщениями о плохих условиях содержания в местах лишения свободы, в том числе об отсутствии доступа к медицинской помощи, несоблюдении</w:t>
      </w:r>
      <w:r w:rsidR="00DF03AC">
        <w:t xml:space="preserve"> </w:t>
      </w:r>
      <w:r w:rsidRPr="00274479">
        <w:t>гигиен</w:t>
      </w:r>
      <w:r w:rsidR="00DE49E8">
        <w:t>и</w:t>
      </w:r>
      <w:r w:rsidRPr="00274479">
        <w:t>ческих норм, ограниченном времени нахождения заключенных вне камер и переполненности тюрем. Комитет также выражает обеспокоенность</w:t>
      </w:r>
      <w:r w:rsidR="00DF03AC">
        <w:t xml:space="preserve"> </w:t>
      </w:r>
      <w:r w:rsidRPr="00274479">
        <w:t>по поводу недоукомплектованности и</w:t>
      </w:r>
      <w:r w:rsidR="00DF03AC">
        <w:t xml:space="preserve"> </w:t>
      </w:r>
      <w:r w:rsidRPr="00274479">
        <w:t>нехватки</w:t>
      </w:r>
      <w:r w:rsidR="00DF03AC">
        <w:t xml:space="preserve"> </w:t>
      </w:r>
      <w:r w:rsidRPr="00274479">
        <w:t>медицинского персонала</w:t>
      </w:r>
      <w:r w:rsidR="00DF03AC">
        <w:t xml:space="preserve"> </w:t>
      </w:r>
      <w:r w:rsidRPr="00274479">
        <w:t>в пенитенциарных учреждениях. Кроме того, Комитет выражает озабоченность в связи с утверждениями о физически жестоком обращении в местах содержания под стражей (статьи 7 и 10).</w:t>
      </w:r>
    </w:p>
    <w:p w:rsidR="00274479" w:rsidRPr="00274479" w:rsidRDefault="00274479" w:rsidP="00DE49E8">
      <w:pPr>
        <w:pStyle w:val="SingleTxtGR"/>
        <w:keepLines/>
        <w:rPr>
          <w:b/>
        </w:rPr>
      </w:pPr>
      <w:r w:rsidRPr="00274479">
        <w:lastRenderedPageBreak/>
        <w:t>32.</w:t>
      </w:r>
      <w:r w:rsidRPr="00274479">
        <w:tab/>
      </w:r>
      <w:r w:rsidRPr="00274479">
        <w:rPr>
          <w:b/>
          <w:bCs/>
        </w:rPr>
        <w:t>Государству-участнику следует активизировать усилия по обеспечению соответствия условий в местах содержания под стражей международным стандартам в области прав человека, включая Минимальные стандартные правила Организации Объединенных Наций в отношении обращения с заключенными (Правила Нельсона Манделы), в особенности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посредством продолжения своих усилий по решению проблемы переполненности тюрем и путем обеспечения эффективного осуществления нормативных положений, касающихся мер, альтернативных лишению свободы.</w:t>
      </w:r>
      <w:r w:rsidRPr="00274479">
        <w:t xml:space="preserve"> </w:t>
      </w:r>
    </w:p>
    <w:p w:rsidR="00274479" w:rsidRPr="00274479" w:rsidRDefault="00274479" w:rsidP="00DE49E8">
      <w:pPr>
        <w:pStyle w:val="SingleTxtGR"/>
      </w:pPr>
      <w:r w:rsidRPr="00274479">
        <w:t>33.</w:t>
      </w:r>
      <w:r w:rsidRPr="00274479">
        <w:tab/>
        <w:t>Комитет выражает обеспокоенность в связи с утверждениями о незаконном содержании под стражей подозреваемых в терроризме</w:t>
      </w:r>
      <w:r w:rsidR="00DF03AC">
        <w:t xml:space="preserve"> </w:t>
      </w:r>
      <w:r w:rsidRPr="00274479">
        <w:t>в тайных местах содержания, а также о случаях жестокого обращения и</w:t>
      </w:r>
      <w:r w:rsidR="00DF03AC">
        <w:t xml:space="preserve"> </w:t>
      </w:r>
      <w:r w:rsidRPr="00274479">
        <w:t>чрезвычайных выдач, в том числе</w:t>
      </w:r>
      <w:r w:rsidR="00DF03AC">
        <w:t xml:space="preserve"> </w:t>
      </w:r>
      <w:r w:rsidRPr="00274479">
        <w:t>по поводу</w:t>
      </w:r>
      <w:r w:rsidR="00DF03AC">
        <w:t xml:space="preserve"> </w:t>
      </w:r>
      <w:r w:rsidRPr="00274479">
        <w:t>дела Абдель-Рахима Хуссейна Мухаммада Ан-Насири (статьи 7, 9 и 10).</w:t>
      </w:r>
    </w:p>
    <w:p w:rsidR="00274479" w:rsidRPr="00274479" w:rsidRDefault="00274479" w:rsidP="00274479">
      <w:pPr>
        <w:pStyle w:val="SingleTxtGR"/>
      </w:pPr>
      <w:r w:rsidRPr="00274479">
        <w:t>34.</w:t>
      </w:r>
      <w:r w:rsidRPr="00274479">
        <w:tab/>
      </w:r>
      <w:r w:rsidRPr="00274479">
        <w:rPr>
          <w:b/>
          <w:bCs/>
        </w:rPr>
        <w:t>Государству-участнику следует активизировать и ускорить расследования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утверждений о случаях чрезвычайных выдач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и тайных задержаний, в том числе по делу Абдель-Рахима Хуссейна Мухаммада Ан-Насири.</w:t>
      </w:r>
      <w:r w:rsidRPr="00274479">
        <w:t xml:space="preserve"> </w:t>
      </w:r>
    </w:p>
    <w:p w:rsidR="00274479" w:rsidRPr="00274479" w:rsidRDefault="00274479" w:rsidP="00334CBF">
      <w:pPr>
        <w:pStyle w:val="SingleTxtGR"/>
      </w:pPr>
      <w:r w:rsidRPr="00274479">
        <w:t>35.</w:t>
      </w:r>
      <w:r w:rsidRPr="00274479">
        <w:tab/>
        <w:t>Комитет выражает обеспокоенность в связи с внесением поправок в Закон об убежище в 2014 и 2015 годах и в Закон об иностранцах в 2015 году, которые расширяют список оснований для</w:t>
      </w:r>
      <w:r w:rsidR="00DF03AC">
        <w:t xml:space="preserve"> </w:t>
      </w:r>
      <w:r w:rsidRPr="00274479">
        <w:t>задержания просителей убежища. Он</w:t>
      </w:r>
      <w:r w:rsidR="00334CBF">
        <w:t> </w:t>
      </w:r>
      <w:r w:rsidRPr="00274479">
        <w:t>также обеспокоен тем, что процедура оценки возраста предусматривает временное помещение несовершеннолетних просителей убежища в центры содержания для взрослых (статьи 9 и 24).</w:t>
      </w:r>
    </w:p>
    <w:p w:rsidR="00274479" w:rsidRPr="00274479" w:rsidRDefault="00274479" w:rsidP="00334CBF">
      <w:pPr>
        <w:pStyle w:val="SingleTxtGR"/>
        <w:rPr>
          <w:b/>
        </w:rPr>
      </w:pPr>
      <w:r w:rsidRPr="00274479">
        <w:t>36.</w:t>
      </w:r>
      <w:r w:rsidRPr="00274479">
        <w:tab/>
      </w:r>
      <w:r w:rsidRPr="00274479">
        <w:rPr>
          <w:b/>
          <w:bCs/>
        </w:rPr>
        <w:t>Государству-участнику следует применять меры, альтернативные содержанию под стражей, в отношении просителей убежища и мигрантов, а</w:t>
      </w:r>
      <w:r w:rsidR="00334CBF">
        <w:rPr>
          <w:b/>
          <w:bCs/>
        </w:rPr>
        <w:t> </w:t>
      </w:r>
      <w:r w:rsidRPr="00274479">
        <w:rPr>
          <w:b/>
          <w:bCs/>
        </w:rPr>
        <w:t>также в случаях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задержания физических лиц, обеспечить, чтобы содержание под стражей было мерой, разумной, необходимой и соразмерной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с учетом обстоятельств, и по прошествии определенного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времени подвергалось повторной оценке.</w:t>
      </w:r>
      <w:r w:rsidRPr="00274479">
        <w:t xml:space="preserve"> </w:t>
      </w:r>
      <w:r w:rsidRPr="00274479">
        <w:rPr>
          <w:b/>
          <w:bCs/>
        </w:rPr>
        <w:t>Государству-участнику следует обеспечить, чтобы дети подвергались лишению свободы лишь в качестве крайней меры и на как можно более короткий период времени с учетом их наилучших интересов.</w:t>
      </w:r>
      <w:r w:rsidRPr="00274479">
        <w:t xml:space="preserve"> </w:t>
      </w:r>
    </w:p>
    <w:p w:rsidR="00274479" w:rsidRPr="00274479" w:rsidRDefault="00274479" w:rsidP="00DE49E8">
      <w:pPr>
        <w:pStyle w:val="H23GR"/>
      </w:pPr>
      <w:r w:rsidRPr="00274479">
        <w:tab/>
      </w:r>
      <w:r w:rsidRPr="00274479">
        <w:tab/>
        <w:t>Ликвидация рабства и подневольности</w:t>
      </w:r>
    </w:p>
    <w:p w:rsidR="00274479" w:rsidRPr="00274479" w:rsidRDefault="00274479" w:rsidP="00274479">
      <w:pPr>
        <w:pStyle w:val="SingleTxtGR"/>
      </w:pPr>
      <w:bookmarkStart w:id="0" w:name="まで"/>
      <w:bookmarkEnd w:id="0"/>
      <w:r w:rsidRPr="00274479">
        <w:t>37.</w:t>
      </w:r>
      <w:r w:rsidRPr="00274479">
        <w:tab/>
        <w:t>Высоко оценивая активизировавшиеся усилия государства-участника по привлечению к ответственности лиц, виновных в торговле людьми, Комитет в то же время</w:t>
      </w:r>
      <w:r w:rsidR="00DF03AC">
        <w:t xml:space="preserve"> </w:t>
      </w:r>
      <w:r w:rsidRPr="00274479">
        <w:t>выражает озабоченность в связи с тем, что государство-участник остается страной происхождения, транзита и назначения с точки зрения торговли людьми. Комитет также выражает обеспокоенность по поводу отсутствия надлежащих государственных услуг для жертв, а также специальной подготовки для сотрудников правоохранительных органов, судей и прокуроров. Кроме того, Комитет озабочен тем, что дети все чаще становятся жертвами принудительного попрошайничества и торговли в целях сексуальной эксплуатации (статьи 8 и 24).</w:t>
      </w:r>
    </w:p>
    <w:p w:rsidR="00274479" w:rsidRPr="00274479" w:rsidRDefault="00274479" w:rsidP="00274479">
      <w:pPr>
        <w:pStyle w:val="SingleTxtGR"/>
        <w:rPr>
          <w:b/>
        </w:rPr>
      </w:pPr>
      <w:r w:rsidRPr="00274479">
        <w:t>38.</w:t>
      </w:r>
      <w:r w:rsidRPr="00274479">
        <w:tab/>
      </w:r>
      <w:r w:rsidRPr="00274479">
        <w:rPr>
          <w:b/>
          <w:bCs/>
        </w:rPr>
        <w:t>Государству-участнику следует активизировать усилия по предупреждению и искоренению торговли людьми, в том числе посредством подготовки сотрудников правоохранительных органов, судей и прокуроров.</w:t>
      </w:r>
      <w:r w:rsidRPr="00274479">
        <w:t xml:space="preserve"> </w:t>
      </w:r>
      <w:r w:rsidRPr="00274479">
        <w:rPr>
          <w:b/>
          <w:bCs/>
        </w:rPr>
        <w:t>Оно должно обеспечивать жертвам надлежащую медицинскую, социальную и юридическую помощь, предоставлять им возмещение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и выделять достаточные финансовые средства на услуги по оказанию поддержки жертвам.</w:t>
      </w:r>
      <w:r w:rsidRPr="00274479">
        <w:t xml:space="preserve"> </w:t>
      </w:r>
    </w:p>
    <w:p w:rsidR="00274479" w:rsidRPr="00274479" w:rsidRDefault="00274479" w:rsidP="00DE49E8">
      <w:pPr>
        <w:pStyle w:val="H23GR"/>
      </w:pPr>
      <w:r w:rsidRPr="00274479">
        <w:tab/>
      </w:r>
      <w:r w:rsidRPr="00274479">
        <w:tab/>
        <w:t xml:space="preserve">Право на справедливое судебное разбирательство и независимость судебных органов </w:t>
      </w:r>
    </w:p>
    <w:p w:rsidR="00274479" w:rsidRPr="00274479" w:rsidRDefault="00274479" w:rsidP="00463874">
      <w:pPr>
        <w:pStyle w:val="SingleTxtGR"/>
      </w:pPr>
      <w:r w:rsidRPr="00274479">
        <w:t>39.</w:t>
      </w:r>
      <w:r w:rsidRPr="00274479">
        <w:tab/>
        <w:t>Комитет выражает озабоченность</w:t>
      </w:r>
      <w:r w:rsidR="00DF03AC">
        <w:t xml:space="preserve"> </w:t>
      </w:r>
      <w:r w:rsidRPr="00274479">
        <w:t>сообщениями о</w:t>
      </w:r>
      <w:r w:rsidR="00DF03AC">
        <w:t xml:space="preserve"> </w:t>
      </w:r>
      <w:r w:rsidRPr="00274479">
        <w:t>неуместны</w:t>
      </w:r>
      <w:r w:rsidR="00463874">
        <w:t>х</w:t>
      </w:r>
      <w:r w:rsidRPr="00274479">
        <w:t xml:space="preserve"> посягательствах на независимость судебных органов со стороны государственных должностных лиц и</w:t>
      </w:r>
      <w:r w:rsidR="00DF03AC">
        <w:t xml:space="preserve"> </w:t>
      </w:r>
      <w:r w:rsidRPr="00274479">
        <w:t>средств массовой информации, а также сообщениями о политизации государственной прокуратуры. Кроме того, он обеспокоен сообще</w:t>
      </w:r>
      <w:r w:rsidRPr="00274479">
        <w:lastRenderedPageBreak/>
        <w:t>ниями о практических трудностях в получении эффективной правовой помощи и обеспечении представительства в ходе досудебного разбирательства (статья</w:t>
      </w:r>
      <w:r w:rsidR="00512597">
        <w:t> </w:t>
      </w:r>
      <w:r w:rsidRPr="00274479">
        <w:t xml:space="preserve">14). </w:t>
      </w:r>
    </w:p>
    <w:p w:rsidR="00274479" w:rsidRPr="00274479" w:rsidRDefault="00274479" w:rsidP="00463874">
      <w:pPr>
        <w:pStyle w:val="SingleTxtGR"/>
        <w:rPr>
          <w:b/>
        </w:rPr>
      </w:pPr>
      <w:r w:rsidRPr="00274479">
        <w:t>40.</w:t>
      </w:r>
      <w:r w:rsidRPr="00274479">
        <w:tab/>
      </w:r>
      <w:r w:rsidRPr="00274479">
        <w:rPr>
          <w:b/>
          <w:bCs/>
        </w:rPr>
        <w:t>Государству-участнику следует продолжать усилия по обеспечению и защите полной независимости и беспристрастности судебных органов и гарантировать им возможность выполнения ими своих судебных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функций без какого-либо давления или вмешательства в той или иной форме.</w:t>
      </w:r>
      <w:r w:rsidRPr="00274479">
        <w:t xml:space="preserve"> </w:t>
      </w:r>
      <w:r w:rsidRPr="00274479">
        <w:rPr>
          <w:b/>
          <w:bCs/>
        </w:rPr>
        <w:t>Государству-участнику следует также принять меры к тому, чтобы оградить процесс уголовного преследования от любого неоправданного вмешательства и обеспечить условия для того, чтобы адвокаты могли эффективно представлять лиц, содержащихся под стражей, в ходе досудебного разбирательства.</w:t>
      </w:r>
    </w:p>
    <w:p w:rsidR="00274479" w:rsidRPr="00274479" w:rsidRDefault="00274479" w:rsidP="00512597">
      <w:pPr>
        <w:pStyle w:val="H23GR"/>
      </w:pPr>
      <w:r w:rsidRPr="00274479">
        <w:tab/>
      </w:r>
      <w:r w:rsidRPr="00274479">
        <w:tab/>
        <w:t>Защита несовершеннолетних и права ребенка</w:t>
      </w:r>
    </w:p>
    <w:p w:rsidR="00274479" w:rsidRPr="00274479" w:rsidRDefault="00274479" w:rsidP="00512597">
      <w:pPr>
        <w:pStyle w:val="SingleTxtGR"/>
      </w:pPr>
      <w:r w:rsidRPr="00274479">
        <w:t>41.</w:t>
      </w:r>
      <w:r w:rsidRPr="00274479">
        <w:tab/>
        <w:t>Комитет обеспокоен фактом помещения в специализированные учреждения значительного числа</w:t>
      </w:r>
      <w:r w:rsidR="00DF03AC">
        <w:t xml:space="preserve"> </w:t>
      </w:r>
      <w:r w:rsidRPr="00274479">
        <w:t>детей, в том числе детей из неполных семей,</w:t>
      </w:r>
      <w:r w:rsidR="00DF03AC">
        <w:t xml:space="preserve"> </w:t>
      </w:r>
      <w:r w:rsidRPr="00274479">
        <w:t>и в особенности детей из общин, находящихся в неблагоприятном положении, и детей-инвалидов. Он также выражает озабоченность</w:t>
      </w:r>
      <w:r w:rsidR="00DF03AC">
        <w:t xml:space="preserve"> </w:t>
      </w:r>
      <w:r w:rsidRPr="00274479">
        <w:t>условиями жизни и состоянием здоровья детей, помещенных в специализированные учреждения, и отсутствием надлежащей системы контроля за</w:t>
      </w:r>
      <w:r w:rsidR="00DF03AC">
        <w:t xml:space="preserve"> </w:t>
      </w:r>
      <w:r w:rsidRPr="00274479">
        <w:t>недопущением злоупотреблений и эксплуатации в отношении детей, помещенных в детские учреждения. Кроме того, Комитет выражает обеспокоенность по поводу помещения в детские учреждения детей-инвалидов в возрасте до 3 лет. Он также выражает озабоченность</w:t>
      </w:r>
      <w:r w:rsidR="00DF03AC">
        <w:t xml:space="preserve"> </w:t>
      </w:r>
      <w:r w:rsidRPr="00274479">
        <w:t>сообщениями об использовании детского труда, особенно в сельском хозяйстве, строительстве и дома, а также о детском попрошайничестве на улицах и сексуальной эксплуатации детей (статья 24).</w:t>
      </w:r>
    </w:p>
    <w:p w:rsidR="00274479" w:rsidRPr="00274479" w:rsidRDefault="00274479" w:rsidP="00512597">
      <w:pPr>
        <w:pStyle w:val="SingleTxtGR"/>
        <w:rPr>
          <w:b/>
        </w:rPr>
      </w:pPr>
      <w:r w:rsidRPr="00274479">
        <w:t>42.</w:t>
      </w:r>
      <w:r w:rsidRPr="00274479">
        <w:tab/>
      </w:r>
      <w:r w:rsidRPr="00274479">
        <w:rPr>
          <w:b/>
          <w:bCs/>
        </w:rPr>
        <w:t>Государству-участнику следует активизировать усилия по поощрению помещения детей в альтернативную семейную среду и принять меры по предупреждению их помещения в специализированные учреждения, в первую очередь детей из неполных семей.</w:t>
      </w:r>
      <w:r w:rsidRPr="00274479">
        <w:t xml:space="preserve"> </w:t>
      </w:r>
      <w:r w:rsidRPr="00274479">
        <w:rPr>
          <w:b/>
          <w:bCs/>
        </w:rPr>
        <w:t>Государству-участнику также следует обеспечить надлежащие условия жизни и медицинское обслуживание во всех детских учреждениях и на регулярной основе осуществлять в этих учреждениях контроль за условиями и обращением с детьми, с тем чтобы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защитить их от всех форм эксплуатации.</w:t>
      </w:r>
      <w:r w:rsidRPr="00274479">
        <w:t xml:space="preserve"> </w:t>
      </w:r>
      <w:r w:rsidRPr="00274479">
        <w:rPr>
          <w:b/>
          <w:bCs/>
        </w:rPr>
        <w:t>Государству-участнику следует также обеспечить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в соответствии с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его законодательством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недопущение ни одного случая помещения в детские учреждения детей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в возрасте до 3 лет, в том числе детей-инвалидов.</w:t>
      </w:r>
      <w:r w:rsidRPr="00274479">
        <w:t xml:space="preserve"> </w:t>
      </w:r>
      <w:r w:rsidRPr="00274479">
        <w:rPr>
          <w:b/>
          <w:bCs/>
        </w:rPr>
        <w:t>Государству-участнику следует усилить меры по искоренению экономической эксплуатации детей, в частности детского труда, попрошайничества и сексуальной эксплуатации, и наказывать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виновных в такой эксплуатации.</w:t>
      </w:r>
    </w:p>
    <w:p w:rsidR="00274479" w:rsidRPr="00274479" w:rsidRDefault="00274479" w:rsidP="00512597">
      <w:pPr>
        <w:pStyle w:val="H23GR"/>
      </w:pPr>
      <w:r w:rsidRPr="00274479">
        <w:tab/>
      </w:r>
      <w:r w:rsidRPr="00274479">
        <w:tab/>
        <w:t>Национальные и религиозные меньшинства</w:t>
      </w:r>
    </w:p>
    <w:p w:rsidR="00274479" w:rsidRPr="00274479" w:rsidRDefault="00274479" w:rsidP="00274479">
      <w:pPr>
        <w:pStyle w:val="SingleTxtGR"/>
      </w:pPr>
      <w:r w:rsidRPr="00274479">
        <w:t>43.</w:t>
      </w:r>
      <w:r w:rsidRPr="00274479">
        <w:tab/>
        <w:t>Комитет выражает обеспокоенность в связи со случаями</w:t>
      </w:r>
      <w:r w:rsidR="00DF03AC">
        <w:t xml:space="preserve"> </w:t>
      </w:r>
      <w:r w:rsidRPr="00274479">
        <w:t>произнесения</w:t>
      </w:r>
      <w:r w:rsidR="00DF03AC">
        <w:t xml:space="preserve"> </w:t>
      </w:r>
      <w:r w:rsidRPr="00274479">
        <w:t>ненавистнических речей в</w:t>
      </w:r>
      <w:r w:rsidR="00DF03AC">
        <w:t xml:space="preserve"> </w:t>
      </w:r>
      <w:r w:rsidRPr="00274479">
        <w:t>адрес религиозных и национальных меньшинств,</w:t>
      </w:r>
      <w:r w:rsidR="00DF03AC">
        <w:t xml:space="preserve"> </w:t>
      </w:r>
      <w:r w:rsidRPr="00274479">
        <w:t>утверждениями о неравном обращении с национальными меньшинствами и существованием препятствий для</w:t>
      </w:r>
      <w:r w:rsidR="00DF03AC">
        <w:t xml:space="preserve"> </w:t>
      </w:r>
      <w:r w:rsidRPr="00274479">
        <w:t>осуществления ими свободы вероисповедания, например для проведения похорон в соответствии со своей верой, а в некоторых случаях для получении доступа к захоронениям (статьи 18 и 27).</w:t>
      </w:r>
    </w:p>
    <w:p w:rsidR="00274479" w:rsidRPr="00274479" w:rsidRDefault="00274479" w:rsidP="00274479">
      <w:pPr>
        <w:pStyle w:val="SingleTxtGR"/>
        <w:rPr>
          <w:b/>
        </w:rPr>
      </w:pPr>
      <w:r w:rsidRPr="00274479">
        <w:t>44.</w:t>
      </w:r>
      <w:r w:rsidRPr="00274479">
        <w:tab/>
      </w:r>
      <w:r w:rsidRPr="00274479">
        <w:rPr>
          <w:b/>
          <w:bCs/>
        </w:rPr>
        <w:t>Государству-участнику следует обеспечить выполнение запрета на всякое выступление в пользу национальной, расовой или религиозной ненависти, представляющее собой подстрекательство к дискриминации, вражде или насилию;</w:t>
      </w:r>
      <w:r w:rsidRPr="00274479">
        <w:t xml:space="preserve"> </w:t>
      </w:r>
      <w:r w:rsidRPr="00274479">
        <w:rPr>
          <w:b/>
          <w:bCs/>
        </w:rPr>
        <w:t>принять меры по поощрению терпимости и инклюзивных условий для лиц, принадлежащих к меньшинствам, в том числе</w:t>
      </w:r>
      <w:r w:rsidR="00DF03AC">
        <w:rPr>
          <w:b/>
          <w:bCs/>
        </w:rPr>
        <w:t xml:space="preserve"> </w:t>
      </w:r>
      <w:r w:rsidRPr="00274479">
        <w:rPr>
          <w:b/>
          <w:bCs/>
        </w:rPr>
        <w:t>в части их языковых и культурных прав;</w:t>
      </w:r>
      <w:r w:rsidRPr="00274479">
        <w:t xml:space="preserve"> </w:t>
      </w:r>
      <w:r w:rsidRPr="00274479">
        <w:rPr>
          <w:b/>
          <w:bCs/>
        </w:rPr>
        <w:t>и устранить барьеры на пути осуществления свободы вероисповедания.</w:t>
      </w:r>
    </w:p>
    <w:p w:rsidR="00274479" w:rsidRPr="00274479" w:rsidRDefault="00512597" w:rsidP="00512597">
      <w:pPr>
        <w:pStyle w:val="H1GR"/>
      </w:pPr>
      <w:r>
        <w:lastRenderedPageBreak/>
        <w:tab/>
      </w:r>
      <w:r w:rsidR="00274479" w:rsidRPr="00274479">
        <w:t xml:space="preserve">D. </w:t>
      </w:r>
      <w:r w:rsidR="00274479" w:rsidRPr="00274479">
        <w:tab/>
        <w:t>Распространение информации и последующая деятельность</w:t>
      </w:r>
    </w:p>
    <w:p w:rsidR="00274479" w:rsidRPr="00274479" w:rsidRDefault="00274479" w:rsidP="00274479">
      <w:pPr>
        <w:pStyle w:val="SingleTxtGR"/>
      </w:pPr>
      <w:r w:rsidRPr="00274479">
        <w:t>45.</w:t>
      </w:r>
      <w:r w:rsidRPr="00274479">
        <w:tab/>
        <w:t xml:space="preserve">Государству-участнику следует обеспечить широкое распространение Пакта и двух факультативных протоколов к нему, своего пятого периодического доклада и настоящих заключительных замечаний, с тем чтобы повысить уровень осведомленности о закрепленных в Пакте правах среди представителей судебных, законодательных и административных органов, гражданского общества и действующих в стране неправительственных организаций, а также широкой общественности. Государству-участнику следует обеспечить перевод доклада и настоящих заключительных замечаний на официальный язык государства-участника. </w:t>
      </w:r>
    </w:p>
    <w:p w:rsidR="00274479" w:rsidRPr="00274479" w:rsidRDefault="00274479" w:rsidP="00274479">
      <w:pPr>
        <w:pStyle w:val="SingleTxtGR"/>
      </w:pPr>
      <w:r w:rsidRPr="00274479">
        <w:t>46.</w:t>
      </w:r>
      <w:r w:rsidRPr="00274479">
        <w:tab/>
        <w:t>В соответствии с пунктом 5 правила 71 правил процедуры Комитета</w:t>
      </w:r>
      <w:r w:rsidR="00DF03AC">
        <w:t xml:space="preserve"> </w:t>
      </w:r>
      <w:r w:rsidRPr="00274479">
        <w:t>государству-участнику предлагается представить к 10 ноября 2019 года информацию о выполнении рекомендаций Комитета, изложенных в пунктах 12 (равенство и недискриминация в отношении рома), 30 (ненадлежащее обращение в государственных учреждениях по уходу) и 42 (защита несовершеннолетних и права ребенка) выше.</w:t>
      </w:r>
    </w:p>
    <w:p w:rsidR="00274479" w:rsidRDefault="00274479" w:rsidP="00274479">
      <w:pPr>
        <w:pStyle w:val="SingleTxtGR"/>
      </w:pPr>
      <w:r w:rsidRPr="00274479">
        <w:t>47.</w:t>
      </w:r>
      <w:r w:rsidRPr="00274479">
        <w:tab/>
        <w:t>Комитет просит госуда</w:t>
      </w:r>
      <w:bookmarkStart w:id="1" w:name="_GoBack"/>
      <w:bookmarkEnd w:id="1"/>
      <w:r w:rsidRPr="00274479">
        <w:t>рство-участник представить свой следующий периодический доклад к 6 ноября 2023 года и включить в него конкретную обновленную информацию об осуществлении рекомендаций, изложенных в настоящих заключительных замечаниях. Поскольку государство-участник согласилось следовать упрощенной процедуре представления докладов, Комитет в надлежащее время препроводит ему перечень вопросов до представления доклада. Ответы государства-участника на этот перечень вопросов будут представлять собой его шестой периодический доклад. В соответствии с резолюцией 68/268 Генеральной Ассамблеи объем доклада не должен превышать 21</w:t>
      </w:r>
      <w:r>
        <w:rPr>
          <w:lang w:val="en-US"/>
        </w:rPr>
        <w:t> </w:t>
      </w:r>
      <w:r w:rsidRPr="00274479">
        <w:t>200 слов.</w:t>
      </w:r>
    </w:p>
    <w:p w:rsidR="00274479" w:rsidRPr="00274479" w:rsidRDefault="00274479" w:rsidP="0027447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274479" w:rsidRDefault="00381C24" w:rsidP="002E5067"/>
    <w:sectPr w:rsidR="00381C24" w:rsidRPr="00274479" w:rsidSect="002744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79" w:rsidRPr="00A312BC" w:rsidRDefault="00274479" w:rsidP="00A312BC"/>
  </w:endnote>
  <w:endnote w:type="continuationSeparator" w:id="0">
    <w:p w:rsidR="00274479" w:rsidRPr="00A312BC" w:rsidRDefault="0027447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79" w:rsidRPr="00274479" w:rsidRDefault="00274479">
    <w:pPr>
      <w:pStyle w:val="a8"/>
    </w:pPr>
    <w:r w:rsidRPr="00274479">
      <w:rPr>
        <w:b/>
        <w:sz w:val="18"/>
      </w:rPr>
      <w:fldChar w:fldCharType="begin"/>
    </w:r>
    <w:r w:rsidRPr="00274479">
      <w:rPr>
        <w:b/>
        <w:sz w:val="18"/>
      </w:rPr>
      <w:instrText xml:space="preserve"> PAGE  \* MERGEFORMAT </w:instrText>
    </w:r>
    <w:r w:rsidRPr="00274479">
      <w:rPr>
        <w:b/>
        <w:sz w:val="18"/>
      </w:rPr>
      <w:fldChar w:fldCharType="separate"/>
    </w:r>
    <w:r w:rsidR="00AD3F42">
      <w:rPr>
        <w:b/>
        <w:noProof/>
        <w:sz w:val="18"/>
      </w:rPr>
      <w:t>8</w:t>
    </w:r>
    <w:r w:rsidRPr="00274479">
      <w:rPr>
        <w:b/>
        <w:sz w:val="18"/>
      </w:rPr>
      <w:fldChar w:fldCharType="end"/>
    </w:r>
    <w:r>
      <w:rPr>
        <w:b/>
        <w:sz w:val="18"/>
      </w:rPr>
      <w:tab/>
    </w:r>
    <w:r>
      <w:t>GE.17-22214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79" w:rsidRPr="00274479" w:rsidRDefault="00274479" w:rsidP="00274479">
    <w:pPr>
      <w:pStyle w:val="a8"/>
      <w:tabs>
        <w:tab w:val="clear" w:pos="9639"/>
        <w:tab w:val="right" w:pos="9638"/>
      </w:tabs>
      <w:rPr>
        <w:b/>
        <w:sz w:val="18"/>
      </w:rPr>
    </w:pPr>
    <w:r>
      <w:t>GE.17-22214</w:t>
    </w:r>
    <w:r>
      <w:tab/>
    </w:r>
    <w:r w:rsidRPr="00274479">
      <w:rPr>
        <w:b/>
        <w:sz w:val="18"/>
      </w:rPr>
      <w:fldChar w:fldCharType="begin"/>
    </w:r>
    <w:r w:rsidRPr="00274479">
      <w:rPr>
        <w:b/>
        <w:sz w:val="18"/>
      </w:rPr>
      <w:instrText xml:space="preserve"> PAGE  \* MERGEFORMAT </w:instrText>
    </w:r>
    <w:r w:rsidRPr="00274479">
      <w:rPr>
        <w:b/>
        <w:sz w:val="18"/>
      </w:rPr>
      <w:fldChar w:fldCharType="separate"/>
    </w:r>
    <w:r w:rsidR="00AD3F42">
      <w:rPr>
        <w:b/>
        <w:noProof/>
        <w:sz w:val="18"/>
      </w:rPr>
      <w:t>9</w:t>
    </w:r>
    <w:r w:rsidRPr="002744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79" w:rsidRPr="00274479" w:rsidRDefault="00274479" w:rsidP="00274479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17-22214</w:t>
    </w:r>
    <w:r w:rsidR="00DF03AC">
      <w:t xml:space="preserve"> </w:t>
    </w:r>
    <w:r>
      <w:t>(R)</w:t>
    </w:r>
    <w:r w:rsidR="006674CB">
      <w:t xml:space="preserve">   </w:t>
    </w:r>
    <w:r w:rsidR="006674CB">
      <w:rPr>
        <w:lang w:val="en-US"/>
      </w:rPr>
      <w:t>191217   191217</w:t>
    </w:r>
    <w:r>
      <w:br/>
    </w:r>
    <w:r w:rsidRPr="00274479">
      <w:rPr>
        <w:rFonts w:ascii="C39T30Lfz" w:hAnsi="C39T30Lfz"/>
        <w:spacing w:val="0"/>
        <w:w w:val="100"/>
        <w:sz w:val="56"/>
      </w:rPr>
      <w:t></w:t>
    </w:r>
    <w:r w:rsidRPr="00274479">
      <w:rPr>
        <w:rFonts w:ascii="C39T30Lfz" w:hAnsi="C39T30Lfz"/>
        <w:spacing w:val="0"/>
        <w:w w:val="100"/>
        <w:sz w:val="56"/>
      </w:rPr>
      <w:t></w:t>
    </w:r>
    <w:r w:rsidRPr="00274479">
      <w:rPr>
        <w:rFonts w:ascii="C39T30Lfz" w:hAnsi="C39T30Lfz"/>
        <w:spacing w:val="0"/>
        <w:w w:val="100"/>
        <w:sz w:val="56"/>
      </w:rPr>
      <w:t></w:t>
    </w:r>
    <w:r w:rsidRPr="00274479">
      <w:rPr>
        <w:rFonts w:ascii="C39T30Lfz" w:hAnsi="C39T30Lfz"/>
        <w:spacing w:val="0"/>
        <w:w w:val="100"/>
        <w:sz w:val="56"/>
      </w:rPr>
      <w:t></w:t>
    </w:r>
    <w:r w:rsidRPr="00274479">
      <w:rPr>
        <w:rFonts w:ascii="C39T30Lfz" w:hAnsi="C39T30Lfz"/>
        <w:spacing w:val="0"/>
        <w:w w:val="100"/>
        <w:sz w:val="56"/>
      </w:rPr>
      <w:t></w:t>
    </w:r>
    <w:r w:rsidRPr="00274479">
      <w:rPr>
        <w:rFonts w:ascii="C39T30Lfz" w:hAnsi="C39T30Lfz"/>
        <w:spacing w:val="0"/>
        <w:w w:val="100"/>
        <w:sz w:val="56"/>
      </w:rPr>
      <w:t></w:t>
    </w:r>
    <w:r w:rsidRPr="00274479">
      <w:rPr>
        <w:rFonts w:ascii="C39T30Lfz" w:hAnsi="C39T30Lfz"/>
        <w:spacing w:val="0"/>
        <w:w w:val="100"/>
        <w:sz w:val="56"/>
      </w:rPr>
      <w:t></w:t>
    </w:r>
    <w:r w:rsidRPr="00274479">
      <w:rPr>
        <w:rFonts w:ascii="C39T30Lfz" w:hAnsi="C39T30Lfz"/>
        <w:spacing w:val="0"/>
        <w:w w:val="100"/>
        <w:sz w:val="56"/>
      </w:rPr>
      <w:t></w:t>
    </w:r>
    <w:r w:rsidRPr="0027447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ROU/CO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ROU/CO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79" w:rsidRPr="001075E9" w:rsidRDefault="0027447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4479" w:rsidRDefault="0027447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74479" w:rsidRPr="001D757C" w:rsidRDefault="00274479" w:rsidP="00274479">
      <w:pPr>
        <w:pStyle w:val="ad"/>
        <w:rPr>
          <w:lang w:val="ru-RU"/>
        </w:rPr>
      </w:pPr>
      <w:r>
        <w:rPr>
          <w:lang w:val="ru-RU"/>
        </w:rPr>
        <w:tab/>
        <w:t xml:space="preserve">* </w:t>
      </w:r>
      <w:r>
        <w:rPr>
          <w:lang w:val="ru-RU"/>
        </w:rPr>
        <w:tab/>
        <w:t>Приняты Комитетом на его 121-й сессии (16 октября – 10 ноября 2017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79" w:rsidRPr="00274479" w:rsidRDefault="00274479">
    <w:pPr>
      <w:pStyle w:val="a5"/>
    </w:pPr>
    <w:fldSimple w:instr=" TITLE  \* MERGEFORMAT ">
      <w:r w:rsidR="00AD3F42">
        <w:t>CCPR/C/ROU/CO/5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79" w:rsidRPr="00274479" w:rsidRDefault="00274479" w:rsidP="00274479">
    <w:pPr>
      <w:pStyle w:val="a5"/>
      <w:jc w:val="right"/>
    </w:pPr>
    <w:fldSimple w:instr=" TITLE  \* MERGEFORMAT ">
      <w:r w:rsidR="00AD3F42">
        <w:t>CCPR/C/ROU/CO/5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88"/>
    <w:rsid w:val="00014C88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1E501E"/>
    <w:rsid w:val="00220ABF"/>
    <w:rsid w:val="00274479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34CBF"/>
    <w:rsid w:val="003402C2"/>
    <w:rsid w:val="00375F01"/>
    <w:rsid w:val="00381C24"/>
    <w:rsid w:val="003958D0"/>
    <w:rsid w:val="003B00E5"/>
    <w:rsid w:val="00407B78"/>
    <w:rsid w:val="00424203"/>
    <w:rsid w:val="00434BAF"/>
    <w:rsid w:val="00452493"/>
    <w:rsid w:val="00454E07"/>
    <w:rsid w:val="00463874"/>
    <w:rsid w:val="00472C5C"/>
    <w:rsid w:val="004969B2"/>
    <w:rsid w:val="0050108D"/>
    <w:rsid w:val="00512597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674CB"/>
    <w:rsid w:val="00681A10"/>
    <w:rsid w:val="00683345"/>
    <w:rsid w:val="006A1ED8"/>
    <w:rsid w:val="006C2031"/>
    <w:rsid w:val="006D461A"/>
    <w:rsid w:val="006F35EE"/>
    <w:rsid w:val="007021FF"/>
    <w:rsid w:val="00712895"/>
    <w:rsid w:val="00757357"/>
    <w:rsid w:val="00772AA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62E06"/>
    <w:rsid w:val="009918E2"/>
    <w:rsid w:val="009A24AC"/>
    <w:rsid w:val="00A14DA8"/>
    <w:rsid w:val="00A312BC"/>
    <w:rsid w:val="00A34D07"/>
    <w:rsid w:val="00A83EE1"/>
    <w:rsid w:val="00A84021"/>
    <w:rsid w:val="00A84D35"/>
    <w:rsid w:val="00A917B3"/>
    <w:rsid w:val="00AB4B51"/>
    <w:rsid w:val="00AD3F42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E49E8"/>
    <w:rsid w:val="00DF03AC"/>
    <w:rsid w:val="00DF71B9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73FF65"/>
  <w15:docId w15:val="{DA6D45C7-1763-48A4-9361-F074A2C5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9</Pages>
  <Words>3347</Words>
  <Characters>23565</Characters>
  <Application>Microsoft Office Word</Application>
  <DocSecurity>0</DocSecurity>
  <Lines>444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CCPR/C/ROU/CO/5</vt:lpstr>
      <vt:lpstr>A/</vt:lpstr>
    </vt:vector>
  </TitlesOfParts>
  <Company>DCM</Company>
  <LinksUpToDate>false</LinksUpToDate>
  <CharactersWithSpaces>26815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CCPR/C/ROU/CO/5</dc:title>
  <dc:subject/>
  <dc:creator>Larisa MAYKOVSKAYA</dc:creator>
  <cp:keywords/>
  <cp:lastModifiedBy>Larisa MAYKOVSKAYA</cp:lastModifiedBy>
  <cp:revision>3</cp:revision>
  <cp:lastPrinted>2017-12-19T14:54:00Z</cp:lastPrinted>
  <dcterms:created xsi:type="dcterms:W3CDTF">2017-12-19T14:54:00Z</dcterms:created>
  <dcterms:modified xsi:type="dcterms:W3CDTF">2017-12-19T14:55:00Z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