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0F2EA4">
              <w:rPr>
                <w:sz w:val="20"/>
                <w:lang w:val="en-US"/>
              </w:rPr>
              <w:t>C/KEN/CO/2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0F2EA4">
              <w:rPr>
                <w:sz w:val="20"/>
                <w:lang w:val="en-US"/>
              </w:rPr>
              <w:fldChar w:fldCharType="separate"/>
            </w:r>
            <w:r w:rsidR="000F2EA4">
              <w:rPr>
                <w:sz w:val="20"/>
                <w:lang w:val="en-US"/>
              </w:rPr>
              <w:t>19 June 2013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0F2EA4" w:rsidRPr="000F2EA4" w:rsidRDefault="000F2EA4" w:rsidP="000F2EA4">
      <w:pPr>
        <w:spacing w:before="120"/>
        <w:rPr>
          <w:sz w:val="24"/>
          <w:szCs w:val="24"/>
        </w:rPr>
      </w:pPr>
      <w:r w:rsidRPr="000F2EA4">
        <w:rPr>
          <w:b/>
          <w:sz w:val="24"/>
          <w:szCs w:val="24"/>
        </w:rPr>
        <w:t>Комитет против пыток</w:t>
      </w:r>
    </w:p>
    <w:p w:rsidR="000F2EA4" w:rsidRPr="000F2EA4" w:rsidRDefault="000F2EA4" w:rsidP="000F2EA4">
      <w:pPr>
        <w:pStyle w:val="HChGR"/>
      </w:pPr>
      <w:r w:rsidRPr="000F2EA4">
        <w:tab/>
      </w:r>
      <w:r w:rsidRPr="000F2EA4">
        <w:tab/>
        <w:t>Заключительные замечания по второму периодическому докладу Кении, принятые Комитетом на его пятидесятой сессии (6−31мая 2013 года)</w:t>
      </w:r>
    </w:p>
    <w:p w:rsidR="000F2EA4" w:rsidRPr="000F2EA4" w:rsidRDefault="000F2EA4" w:rsidP="000F2EA4">
      <w:pPr>
        <w:pStyle w:val="SingleTxtGR"/>
      </w:pPr>
      <w:r w:rsidRPr="000F2EA4">
        <w:t>1.</w:t>
      </w:r>
      <w:r w:rsidRPr="000F2EA4">
        <w:tab/>
        <w:t xml:space="preserve">Комитет рассмотрел второй доклад Кении (CAT/C/KEN/2) на своих </w:t>
      </w:r>
      <w:r w:rsidR="001B6964" w:rsidRPr="001B6964">
        <w:br/>
      </w:r>
      <w:r w:rsidRPr="000F2EA4">
        <w:t>1146-м и 1149-м заседаниях, состоявшихся 15 и 16 мая 2013 года (CAT/C/</w:t>
      </w:r>
      <w:r w:rsidR="001B6964" w:rsidRPr="001B6964">
        <w:br/>
      </w:r>
      <w:r w:rsidRPr="000F2EA4">
        <w:t>SR.1146 и 1149), и принял на своих 1164-м и 1165-м заседаниях (CAT/C/SR.1164 и 1165), состоявшихся 29 мая 2013 года, нижеследующие заключения и рек</w:t>
      </w:r>
      <w:r w:rsidRPr="000F2EA4">
        <w:t>о</w:t>
      </w:r>
      <w:r w:rsidRPr="000F2EA4">
        <w:t xml:space="preserve">мендации. </w:t>
      </w:r>
    </w:p>
    <w:p w:rsidR="000F2EA4" w:rsidRPr="000F2EA4" w:rsidRDefault="000F2EA4" w:rsidP="00837080">
      <w:pPr>
        <w:pStyle w:val="HChGR"/>
      </w:pPr>
      <w:r w:rsidRPr="000F2EA4">
        <w:tab/>
        <w:t>А.</w:t>
      </w:r>
      <w:r w:rsidRPr="000F2EA4">
        <w:tab/>
        <w:t>Введение</w:t>
      </w:r>
    </w:p>
    <w:p w:rsidR="000F2EA4" w:rsidRPr="000F2EA4" w:rsidRDefault="000F2EA4" w:rsidP="000F2EA4">
      <w:pPr>
        <w:pStyle w:val="SingleTxtGR"/>
      </w:pPr>
      <w:r w:rsidRPr="000F2EA4">
        <w:t>2.</w:t>
      </w:r>
      <w:r w:rsidRPr="000F2EA4">
        <w:tab/>
        <w:t>Комитет выражает признательность государству-участнику за согласие следовать факультативной процедуре представления докладов и за представл</w:t>
      </w:r>
      <w:r w:rsidRPr="000F2EA4">
        <w:t>е</w:t>
      </w:r>
      <w:r w:rsidRPr="000F2EA4">
        <w:t>ние периодического доклада в соответствии с ее требованиями, что помогает улучшить сотрудничество между государством-участником и Комитетом и сд</w:t>
      </w:r>
      <w:r w:rsidRPr="000F2EA4">
        <w:t>е</w:t>
      </w:r>
      <w:r w:rsidRPr="000F2EA4">
        <w:t>лать более сфокусированным рассмотрение доклада и диалог с делегацией. К</w:t>
      </w:r>
      <w:r w:rsidRPr="000F2EA4">
        <w:t>о</w:t>
      </w:r>
      <w:r w:rsidRPr="000F2EA4">
        <w:t>митет также приветствует представление государством-участником в 2011 году базового документа (HRI/CORE/KEN/2011).</w:t>
      </w:r>
    </w:p>
    <w:p w:rsidR="000F2EA4" w:rsidRPr="000F2EA4" w:rsidRDefault="000F2EA4" w:rsidP="000F2EA4">
      <w:pPr>
        <w:pStyle w:val="SingleTxtGR"/>
      </w:pPr>
      <w:r w:rsidRPr="000F2EA4">
        <w:t>3.</w:t>
      </w:r>
      <w:r w:rsidRPr="000F2EA4">
        <w:tab/>
        <w:t>Комитет высоко оценивает откровенный диалог с высокопоставленной делегацией государства-участника, в ходе которого были рассмотрены разли</w:t>
      </w:r>
      <w:r w:rsidRPr="000F2EA4">
        <w:t>ч</w:t>
      </w:r>
      <w:r w:rsidRPr="000F2EA4">
        <w:t>ные вопросы, охватываемые Конвенцией.</w:t>
      </w:r>
    </w:p>
    <w:p w:rsidR="000F2EA4" w:rsidRPr="000F2EA4" w:rsidRDefault="000F2EA4" w:rsidP="001B6964">
      <w:pPr>
        <w:pStyle w:val="HChGR"/>
      </w:pPr>
      <w:r w:rsidRPr="000F2EA4">
        <w:tab/>
        <w:t>B.</w:t>
      </w:r>
      <w:r w:rsidRPr="000F2EA4">
        <w:tab/>
        <w:t xml:space="preserve">Позитивные аспекты </w:t>
      </w:r>
    </w:p>
    <w:p w:rsidR="000F2EA4" w:rsidRPr="000F2EA4" w:rsidRDefault="000F2EA4" w:rsidP="000F2EA4">
      <w:pPr>
        <w:pStyle w:val="SingleTxtGR"/>
      </w:pPr>
      <w:r w:rsidRPr="000F2EA4">
        <w:t>4.</w:t>
      </w:r>
      <w:r w:rsidRPr="000F2EA4">
        <w:tab/>
        <w:t>Комитет приветствует усилия государства-участника, направленные на совершенствование его нормативно-правовой и институциональной базы с ц</w:t>
      </w:r>
      <w:r w:rsidRPr="000F2EA4">
        <w:t>е</w:t>
      </w:r>
      <w:r w:rsidRPr="000F2EA4">
        <w:t>лью гарантировать всестороннюю защиту прав человека, включая, в частности, следующие:</w:t>
      </w:r>
    </w:p>
    <w:p w:rsidR="000F2EA4" w:rsidRPr="000F2EA4" w:rsidRDefault="000F2EA4" w:rsidP="000F2EA4">
      <w:pPr>
        <w:pStyle w:val="SingleTxtGR"/>
      </w:pPr>
      <w:r w:rsidRPr="000F2EA4">
        <w:tab/>
        <w:t>а)</w:t>
      </w:r>
      <w:r w:rsidRPr="000F2EA4">
        <w:tab/>
        <w:t>принятие в 2010 году Конституции, включая прежде всего:</w:t>
      </w:r>
    </w:p>
    <w:p w:rsidR="000F2EA4" w:rsidRPr="000F2EA4" w:rsidRDefault="000F2EA4" w:rsidP="00974B6C">
      <w:pPr>
        <w:pStyle w:val="SingleTxtGR"/>
        <w:ind w:left="2268" w:hanging="1134"/>
      </w:pPr>
      <w:r w:rsidRPr="000F2EA4">
        <w:tab/>
      </w:r>
      <w:r w:rsidRPr="000F2EA4">
        <w:tab/>
        <w:t>i)</w:t>
      </w:r>
      <w:r w:rsidRPr="000F2EA4">
        <w:tab/>
        <w:t>всеобъемлющий Билль о правах, предусматривающий не д</w:t>
      </w:r>
      <w:r w:rsidRPr="000F2EA4">
        <w:t>о</w:t>
      </w:r>
      <w:r w:rsidRPr="000F2EA4">
        <w:t xml:space="preserve">пускающее отступлений право на </w:t>
      </w:r>
      <w:r w:rsidR="000B7B4D">
        <w:t>"</w:t>
      </w:r>
      <w:r w:rsidRPr="000F2EA4">
        <w:t>свободу не подвергаться пыткам и жестоким, бесчеловечным или унижающим достоинство видам обращения и наказ</w:t>
      </w:r>
      <w:r w:rsidRPr="000F2EA4">
        <w:t>а</w:t>
      </w:r>
      <w:r w:rsidRPr="000F2EA4">
        <w:t>ния</w:t>
      </w:r>
      <w:r w:rsidR="000B7B4D">
        <w:t>"</w:t>
      </w:r>
      <w:r w:rsidRPr="000F2EA4">
        <w:t xml:space="preserve"> (статья 25 а));</w:t>
      </w:r>
    </w:p>
    <w:p w:rsidR="000F2EA4" w:rsidRPr="000F2EA4" w:rsidRDefault="000F2EA4" w:rsidP="00974B6C">
      <w:pPr>
        <w:pStyle w:val="SingleTxtGR"/>
        <w:ind w:left="2268" w:hanging="1134"/>
      </w:pPr>
      <w:r w:rsidRPr="000F2EA4">
        <w:tab/>
      </w:r>
      <w:r w:rsidRPr="000F2EA4">
        <w:tab/>
        <w:t>ii)</w:t>
      </w:r>
      <w:r w:rsidRPr="000F2EA4">
        <w:tab/>
        <w:t>принцип прямого включения положений международных д</w:t>
      </w:r>
      <w:r w:rsidRPr="000F2EA4">
        <w:t>о</w:t>
      </w:r>
      <w:r w:rsidRPr="000F2EA4">
        <w:t>говоров (пункт 6 статьи 2) и общих норм международного права</w:t>
      </w:r>
      <w:r w:rsidR="000B7B4D">
        <w:t xml:space="preserve"> </w:t>
      </w:r>
      <w:r w:rsidRPr="000F2EA4">
        <w:t>(пункт 6 статьи 2), включая нормы международного обычного пр</w:t>
      </w:r>
      <w:r w:rsidRPr="000F2EA4">
        <w:t>а</w:t>
      </w:r>
      <w:r w:rsidRPr="000F2EA4">
        <w:t>ва, в национальную но</w:t>
      </w:r>
      <w:r w:rsidRPr="000F2EA4">
        <w:t>р</w:t>
      </w:r>
      <w:r w:rsidRPr="000F2EA4">
        <w:t>мативно-правовую базу государства-участника;</w:t>
      </w:r>
    </w:p>
    <w:p w:rsidR="000F2EA4" w:rsidRPr="000F2EA4" w:rsidRDefault="00837080" w:rsidP="000F2EA4">
      <w:pPr>
        <w:pStyle w:val="SingleTxtGR"/>
      </w:pPr>
      <w:r w:rsidRPr="000B7B4D">
        <w:tab/>
      </w:r>
      <w:r>
        <w:rPr>
          <w:lang w:val="en-US"/>
        </w:rPr>
        <w:t>b</w:t>
      </w:r>
      <w:r w:rsidRPr="00837080">
        <w:t>)</w:t>
      </w:r>
      <w:r w:rsidRPr="00837080">
        <w:tab/>
      </w:r>
      <w:r w:rsidR="000F2EA4" w:rsidRPr="000F2EA4">
        <w:t>принятие в 2012 году Закона о ратификации международных дог</w:t>
      </w:r>
      <w:r w:rsidR="000F2EA4" w:rsidRPr="000F2EA4">
        <w:t>о</w:t>
      </w:r>
      <w:r w:rsidR="000F2EA4" w:rsidRPr="000F2EA4">
        <w:t>воров;</w:t>
      </w:r>
    </w:p>
    <w:p w:rsidR="000F2EA4" w:rsidRPr="000F2EA4" w:rsidRDefault="00837080" w:rsidP="000F2EA4">
      <w:pPr>
        <w:pStyle w:val="SingleTxtGR"/>
      </w:pPr>
      <w:r>
        <w:rPr>
          <w:lang w:val="en-US"/>
        </w:rPr>
        <w:tab/>
        <w:t>c</w:t>
      </w:r>
      <w:r w:rsidRPr="00837080">
        <w:t>)</w:t>
      </w:r>
      <w:r w:rsidRPr="00837080">
        <w:tab/>
      </w:r>
      <w:r w:rsidR="000F2EA4" w:rsidRPr="000F2EA4">
        <w:t>принятие Закона о Совете по проверке судей и магистратов 2011</w:t>
      </w:r>
      <w:r w:rsidR="001B6964">
        <w:rPr>
          <w:lang w:val="en-US"/>
        </w:rPr>
        <w:t> </w:t>
      </w:r>
      <w:r w:rsidR="000F2EA4" w:rsidRPr="000F2EA4">
        <w:t>года наряду с ведущейся реформой судебной системы, включая учрежд</w:t>
      </w:r>
      <w:r w:rsidR="000F2EA4" w:rsidRPr="000F2EA4">
        <w:t>е</w:t>
      </w:r>
      <w:r w:rsidR="000F2EA4" w:rsidRPr="000F2EA4">
        <w:t>ние должности Ген</w:t>
      </w:r>
      <w:r w:rsidR="000F2EA4" w:rsidRPr="000F2EA4">
        <w:t>е</w:t>
      </w:r>
      <w:r w:rsidR="000F2EA4" w:rsidRPr="000F2EA4">
        <w:t>рального прокурора;</w:t>
      </w:r>
    </w:p>
    <w:p w:rsidR="000F2EA4" w:rsidRPr="000F2EA4" w:rsidRDefault="00837080" w:rsidP="000F2EA4">
      <w:pPr>
        <w:pStyle w:val="SingleTxtGR"/>
      </w:pPr>
      <w:r w:rsidRPr="001B6964">
        <w:tab/>
      </w:r>
      <w:r>
        <w:rPr>
          <w:lang w:val="en-US"/>
        </w:rPr>
        <w:t>d</w:t>
      </w:r>
      <w:r w:rsidRPr="00837080">
        <w:t>)</w:t>
      </w:r>
      <w:r w:rsidRPr="00837080">
        <w:tab/>
      </w:r>
      <w:r w:rsidR="000F2EA4" w:rsidRPr="000F2EA4">
        <w:t>принятие в 2011 году Закона о Национальной комиссии по генде</w:t>
      </w:r>
      <w:r w:rsidR="000F2EA4" w:rsidRPr="000F2EA4">
        <w:t>р</w:t>
      </w:r>
      <w:r w:rsidR="000F2EA4" w:rsidRPr="000F2EA4">
        <w:t>ным вопросам и равноправию;</w:t>
      </w:r>
    </w:p>
    <w:p w:rsidR="000F2EA4" w:rsidRPr="000F2EA4" w:rsidRDefault="00837080" w:rsidP="000F2EA4">
      <w:pPr>
        <w:pStyle w:val="SingleTxtGR"/>
      </w:pPr>
      <w:r>
        <w:rPr>
          <w:lang w:val="en-US"/>
        </w:rPr>
        <w:tab/>
        <w:t>e</w:t>
      </w:r>
      <w:r w:rsidRPr="00837080">
        <w:t>)</w:t>
      </w:r>
      <w:r w:rsidRPr="00837080">
        <w:tab/>
      </w:r>
      <w:r w:rsidR="000F2EA4" w:rsidRPr="000F2EA4">
        <w:t>принятие в 2011 году Закона о Независимой комиссии по провед</w:t>
      </w:r>
      <w:r w:rsidR="000F2EA4" w:rsidRPr="000F2EA4">
        <w:t>е</w:t>
      </w:r>
      <w:r w:rsidR="000F2EA4" w:rsidRPr="000F2EA4">
        <w:t>нию выборов и пересмотру границ.</w:t>
      </w:r>
    </w:p>
    <w:p w:rsidR="000B7B4D" w:rsidRDefault="00837080" w:rsidP="000F2EA4">
      <w:pPr>
        <w:pStyle w:val="SingleTxtGR"/>
      </w:pPr>
      <w:r>
        <w:t>5.</w:t>
      </w:r>
      <w:r>
        <w:tab/>
      </w:r>
      <w:r w:rsidR="000F2EA4" w:rsidRPr="000F2EA4">
        <w:t>Комитет также приветствует выраженное делегацией твердое намерение пригласить Специального докладчика по вопросу о пытках и других жестоких, бесчеловечных или унижающих достоинство видах обращения и наказания п</w:t>
      </w:r>
      <w:r w:rsidR="000F2EA4" w:rsidRPr="000F2EA4">
        <w:t>о</w:t>
      </w:r>
      <w:r w:rsidR="000F2EA4" w:rsidRPr="000F2EA4">
        <w:t>сетить Кению.</w:t>
      </w:r>
    </w:p>
    <w:p w:rsidR="000B7B4D" w:rsidRDefault="000B7B4D" w:rsidP="000B7B4D">
      <w:pPr>
        <w:pStyle w:val="HChGR"/>
      </w:pPr>
      <w:r>
        <w:rPr>
          <w:lang w:val="en-US"/>
        </w:rPr>
        <w:tab/>
      </w:r>
      <w:r w:rsidR="000F2EA4" w:rsidRPr="000F2EA4">
        <w:t>С.</w:t>
      </w:r>
      <w:r w:rsidR="000F2EA4" w:rsidRPr="000F2EA4">
        <w:tab/>
        <w:t>Основные проблемы, вызывающие озабоченность, и</w:t>
      </w:r>
      <w:r w:rsidR="001B6964">
        <w:rPr>
          <w:lang w:val="en-US"/>
        </w:rPr>
        <w:t> </w:t>
      </w:r>
      <w:r w:rsidR="000F2EA4" w:rsidRPr="000F2EA4">
        <w:t>рекомендации</w:t>
      </w:r>
    </w:p>
    <w:p w:rsidR="000F2EA4" w:rsidRPr="000F2EA4" w:rsidRDefault="000B7B4D" w:rsidP="000B7B4D">
      <w:pPr>
        <w:pStyle w:val="H23GR"/>
      </w:pPr>
      <w:r w:rsidRPr="001B6964">
        <w:tab/>
      </w:r>
      <w:r w:rsidRPr="001B6964">
        <w:tab/>
      </w:r>
      <w:r w:rsidR="000F2EA4" w:rsidRPr="000F2EA4">
        <w:t>Определение пыток и надлежащие меры наказания за акты пыток</w:t>
      </w:r>
    </w:p>
    <w:p w:rsidR="000F2EA4" w:rsidRPr="000F2EA4" w:rsidRDefault="000B7B4D" w:rsidP="000F2EA4">
      <w:pPr>
        <w:pStyle w:val="SingleTxtGR"/>
      </w:pPr>
      <w:r>
        <w:t>6</w:t>
      </w:r>
      <w:r w:rsidRPr="000B7B4D">
        <w:t>.</w:t>
      </w:r>
      <w:r w:rsidRPr="000B7B4D">
        <w:tab/>
      </w:r>
      <w:r w:rsidR="000F2EA4" w:rsidRPr="000F2EA4">
        <w:t>Отмечая, что в соответствии с Законом о национальной полицейской службе (2011 года) пытки и акты жестокости, совершаемые служащими пол</w:t>
      </w:r>
      <w:r w:rsidR="000F2EA4" w:rsidRPr="000F2EA4">
        <w:t>и</w:t>
      </w:r>
      <w:r w:rsidR="000F2EA4" w:rsidRPr="000F2EA4">
        <w:t>ции, явл</w:t>
      </w:r>
      <w:r w:rsidR="000F2EA4" w:rsidRPr="000F2EA4">
        <w:t>я</w:t>
      </w:r>
      <w:r w:rsidR="000F2EA4" w:rsidRPr="000F2EA4">
        <w:t>ются преступлением и за их совершение предусмотрены надлежащие меры наказания, Комитет в то же время по-прежнему испытывает озабоче</w:t>
      </w:r>
      <w:r w:rsidR="000F2EA4" w:rsidRPr="000F2EA4">
        <w:t>н</w:t>
      </w:r>
      <w:r w:rsidR="000F2EA4" w:rsidRPr="000F2EA4">
        <w:t>ность по п</w:t>
      </w:r>
      <w:r w:rsidR="000F2EA4" w:rsidRPr="000F2EA4">
        <w:t>о</w:t>
      </w:r>
      <w:r w:rsidR="000F2EA4" w:rsidRPr="000F2EA4">
        <w:t>воду того, что законопроект о предупреждении пыток (2011 года) до сих пор не принят (статьи 1 и 4).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>Принимая во внимание тот факт, что государство-участник ратифицир</w:t>
      </w:r>
      <w:r w:rsidRPr="000B7B4D">
        <w:rPr>
          <w:b/>
        </w:rPr>
        <w:t>о</w:t>
      </w:r>
      <w:r w:rsidRPr="000B7B4D">
        <w:rPr>
          <w:b/>
        </w:rPr>
        <w:t>вало Конвенцию в 1997 году, Комитет настоятельно призывает государс</w:t>
      </w:r>
      <w:r w:rsidRPr="000B7B4D">
        <w:rPr>
          <w:b/>
        </w:rPr>
        <w:t>т</w:t>
      </w:r>
      <w:r w:rsidRPr="000B7B4D">
        <w:rPr>
          <w:b/>
        </w:rPr>
        <w:t>во-участник в безотлагательном порядке внести законопроект о предупр</w:t>
      </w:r>
      <w:r w:rsidRPr="000B7B4D">
        <w:rPr>
          <w:b/>
        </w:rPr>
        <w:t>е</w:t>
      </w:r>
      <w:r w:rsidRPr="000B7B4D">
        <w:rPr>
          <w:b/>
        </w:rPr>
        <w:t>ждении пыток</w:t>
      </w:r>
      <w:r w:rsidR="003E0EAB" w:rsidRPr="003E0EAB">
        <w:rPr>
          <w:b/>
        </w:rPr>
        <w:t xml:space="preserve"> (</w:t>
      </w:r>
      <w:r w:rsidR="003E0EAB">
        <w:rPr>
          <w:b/>
        </w:rPr>
        <w:t>2011 года)</w:t>
      </w:r>
      <w:r w:rsidRPr="000B7B4D">
        <w:rPr>
          <w:b/>
        </w:rPr>
        <w:t xml:space="preserve"> на рассмотрение Парламента, с тем чтобы его положения, которые содержат всеобъемлющее определение пыток в соо</w:t>
      </w:r>
      <w:r w:rsidRPr="000B7B4D">
        <w:rPr>
          <w:b/>
        </w:rPr>
        <w:t>т</w:t>
      </w:r>
      <w:r w:rsidRPr="000B7B4D">
        <w:rPr>
          <w:b/>
        </w:rPr>
        <w:t>ветствии со статьей 1 Конвенции и предусматривают наказание за сове</w:t>
      </w:r>
      <w:r w:rsidRPr="000B7B4D">
        <w:rPr>
          <w:b/>
        </w:rPr>
        <w:t>р</w:t>
      </w:r>
      <w:r w:rsidRPr="000B7B4D">
        <w:rPr>
          <w:b/>
        </w:rPr>
        <w:t>шение любых актов пыток надлежащей санкцией, были включены в си</w:t>
      </w:r>
      <w:r w:rsidRPr="000B7B4D">
        <w:rPr>
          <w:b/>
        </w:rPr>
        <w:t>с</w:t>
      </w:r>
      <w:r w:rsidRPr="000B7B4D">
        <w:rPr>
          <w:b/>
        </w:rPr>
        <w:t>тему прим</w:t>
      </w:r>
      <w:r w:rsidRPr="000B7B4D">
        <w:rPr>
          <w:b/>
        </w:rPr>
        <w:t>е</w:t>
      </w:r>
      <w:r w:rsidRPr="000B7B4D">
        <w:rPr>
          <w:b/>
        </w:rPr>
        <w:t>нимого права.</w:t>
      </w:r>
    </w:p>
    <w:p w:rsidR="000F2EA4" w:rsidRPr="000F2EA4" w:rsidRDefault="000B7B4D" w:rsidP="000F2EA4">
      <w:pPr>
        <w:pStyle w:val="SingleTxtGR"/>
      </w:pPr>
      <w:r w:rsidRPr="000B7B4D">
        <w:t>7.</w:t>
      </w:r>
      <w:r w:rsidRPr="000B7B4D">
        <w:tab/>
      </w:r>
      <w:r w:rsidR="000F2EA4" w:rsidRPr="000F2EA4">
        <w:t>Комитет выражает беспокойство в связи с заявлением делегации о том, что</w:t>
      </w:r>
      <w:r w:rsidR="003E0EAB">
        <w:t>,</w:t>
      </w:r>
      <w:r w:rsidR="000F2EA4" w:rsidRPr="000F2EA4">
        <w:t xml:space="preserve"> хотя положения Конвенции инкорпорированы в национальную правовую систему в качестве прав, обеспечиваемых правовой санкцией, на практике сл</w:t>
      </w:r>
      <w:r w:rsidR="000F2EA4" w:rsidRPr="000F2EA4">
        <w:t>у</w:t>
      </w:r>
      <w:r w:rsidR="000F2EA4" w:rsidRPr="000F2EA4">
        <w:t>жащие правоохранительных органов, совершившие акты пыток, привлекаются к ответственности не за преступление пытки, а скорее за совершение других преступлений, таких как убийство, физическое насилие или изнасилование (статья 4).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>Государство-участник должно обеспечить, чтобы при наличии доказ</w:t>
      </w:r>
      <w:r w:rsidRPr="000B7B4D">
        <w:rPr>
          <w:b/>
        </w:rPr>
        <w:t>а</w:t>
      </w:r>
      <w:r w:rsidRPr="000B7B4D">
        <w:rPr>
          <w:b/>
        </w:rPr>
        <w:t>тельств совершения актов пыток должностными лицами государства они привлекались к судебной ответственности за преступление пытки согласно определению, с</w:t>
      </w:r>
      <w:r w:rsidRPr="000B7B4D">
        <w:rPr>
          <w:b/>
        </w:rPr>
        <w:t>о</w:t>
      </w:r>
      <w:r w:rsidRPr="000B7B4D">
        <w:rPr>
          <w:b/>
        </w:rPr>
        <w:t>держащемуся в статье 1 Конвенции.</w:t>
      </w:r>
    </w:p>
    <w:p w:rsidR="000F2EA4" w:rsidRPr="000F2EA4" w:rsidRDefault="000B7B4D" w:rsidP="000F2EA4">
      <w:pPr>
        <w:pStyle w:val="SingleTxtGR"/>
      </w:pPr>
      <w:r w:rsidRPr="000B7B4D">
        <w:t>8.</w:t>
      </w:r>
      <w:r w:rsidRPr="000B7B4D">
        <w:tab/>
      </w:r>
      <w:r w:rsidR="000F2EA4" w:rsidRPr="000F2EA4">
        <w:t>Приветствуя предоставленную государством-участником информацию о</w:t>
      </w:r>
      <w:r w:rsidR="001B6964">
        <w:rPr>
          <w:lang w:val="en-US"/>
        </w:rPr>
        <w:t> </w:t>
      </w:r>
      <w:r w:rsidR="000F2EA4" w:rsidRPr="000F2EA4">
        <w:t>предлагаемых поправках к мерам наказания за совершение актов пыток и жестокости по отношению к детям, предусмотренны</w:t>
      </w:r>
      <w:r w:rsidR="00F700DC">
        <w:t>м</w:t>
      </w:r>
      <w:r w:rsidR="000F2EA4" w:rsidRPr="000F2EA4">
        <w:t xml:space="preserve"> законопроектом о де</w:t>
      </w:r>
      <w:r w:rsidR="000F2EA4" w:rsidRPr="000F2EA4">
        <w:t>т</w:t>
      </w:r>
      <w:r w:rsidR="000F2EA4" w:rsidRPr="000F2EA4">
        <w:t>ской юстиции (2011 года), Комитет в то же время по-прежнему испытывает гл</w:t>
      </w:r>
      <w:r w:rsidR="000F2EA4" w:rsidRPr="000F2EA4">
        <w:t>у</w:t>
      </w:r>
      <w:r w:rsidR="000F2EA4" w:rsidRPr="000F2EA4">
        <w:t>бокое беспокойство в связи с тем, что действующим Законом о детях (2001 г</w:t>
      </w:r>
      <w:r w:rsidR="000F2EA4" w:rsidRPr="000F2EA4">
        <w:t>о</w:t>
      </w:r>
      <w:r w:rsidR="000F2EA4" w:rsidRPr="000F2EA4">
        <w:t>да) за совершение в отношении детей актов пыток и других видов жестокого обращ</w:t>
      </w:r>
      <w:r w:rsidR="000F2EA4" w:rsidRPr="000F2EA4">
        <w:t>е</w:t>
      </w:r>
      <w:r w:rsidR="000F2EA4" w:rsidRPr="000F2EA4">
        <w:t xml:space="preserve">ния предусмотрено наказание в виде </w:t>
      </w:r>
      <w:r>
        <w:t>"</w:t>
      </w:r>
      <w:r w:rsidR="000F2EA4" w:rsidRPr="000F2EA4">
        <w:t xml:space="preserve">тюремного заключения на срок, не превышающий </w:t>
      </w:r>
      <w:r w:rsidR="00F700DC">
        <w:t>12</w:t>
      </w:r>
      <w:r w:rsidR="000F2EA4" w:rsidRPr="000F2EA4">
        <w:t xml:space="preserve"> месяцев, и/или штрафа в размере </w:t>
      </w:r>
      <w:r w:rsidR="00F700DC">
        <w:t>50 000</w:t>
      </w:r>
      <w:r w:rsidR="000F2EA4" w:rsidRPr="000F2EA4">
        <w:t xml:space="preserve"> кенийских шилли</w:t>
      </w:r>
      <w:r w:rsidR="000F2EA4" w:rsidRPr="000F2EA4">
        <w:t>н</w:t>
      </w:r>
      <w:r w:rsidR="000F2EA4" w:rsidRPr="000F2EA4">
        <w:t>гов</w:t>
      </w:r>
      <w:r>
        <w:t>"</w:t>
      </w:r>
      <w:r w:rsidR="000F2EA4" w:rsidRPr="000F2EA4">
        <w:t>, что не соответствует тяжести таких преступлений (ст</w:t>
      </w:r>
      <w:r w:rsidR="000F2EA4" w:rsidRPr="000F2EA4">
        <w:t>а</w:t>
      </w:r>
      <w:r w:rsidR="000F2EA4" w:rsidRPr="000F2EA4">
        <w:t>тьи</w:t>
      </w:r>
      <w:r w:rsidR="001B6964">
        <w:rPr>
          <w:lang w:val="en-US"/>
        </w:rPr>
        <w:t> </w:t>
      </w:r>
      <w:r w:rsidR="000F2EA4" w:rsidRPr="000F2EA4">
        <w:t>1 и 4).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>Комитет настоятельно призывает государство-участник принять закон</w:t>
      </w:r>
      <w:r w:rsidRPr="000B7B4D">
        <w:rPr>
          <w:b/>
        </w:rPr>
        <w:t>о</w:t>
      </w:r>
      <w:r w:rsidRPr="000B7B4D">
        <w:rPr>
          <w:b/>
        </w:rPr>
        <w:t>проект о поправках к Закону о детях (2011 года) и законопроект о детской юстиции (2011 года), с тем чтобы в национальном законодательстве были предусмотрены соответствующие наказания за пытки и жестокое обращ</w:t>
      </w:r>
      <w:r w:rsidRPr="000B7B4D">
        <w:rPr>
          <w:b/>
        </w:rPr>
        <w:t>е</w:t>
      </w:r>
      <w:r w:rsidRPr="000B7B4D">
        <w:rPr>
          <w:b/>
        </w:rPr>
        <w:t>ние с детьми, которые уч</w:t>
      </w:r>
      <w:r w:rsidRPr="000B7B4D">
        <w:rPr>
          <w:b/>
        </w:rPr>
        <w:t>и</w:t>
      </w:r>
      <w:r w:rsidRPr="000B7B4D">
        <w:rPr>
          <w:b/>
        </w:rPr>
        <w:t>тывали бы тяжкий характер этих преступлений.</w:t>
      </w:r>
    </w:p>
    <w:p w:rsidR="000F2EA4" w:rsidRPr="000F2EA4" w:rsidRDefault="000B7B4D" w:rsidP="000B7B4D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0F2EA4" w:rsidRPr="000F2EA4">
        <w:t>Внесудебные убийства и несоразмерное применение силы</w:t>
      </w:r>
    </w:p>
    <w:p w:rsidR="000F2EA4" w:rsidRPr="000F2EA4" w:rsidRDefault="000B7B4D" w:rsidP="000F2EA4">
      <w:pPr>
        <w:pStyle w:val="SingleTxtGR"/>
      </w:pPr>
      <w:r>
        <w:t>9.</w:t>
      </w:r>
      <w:r>
        <w:tab/>
      </w:r>
      <w:r w:rsidR="000F2EA4" w:rsidRPr="000F2EA4">
        <w:t>Комитет по-прежнему испытывает беспокойство в связи с непрекраща</w:t>
      </w:r>
      <w:r w:rsidR="000F2EA4" w:rsidRPr="000F2EA4">
        <w:t>ю</w:t>
      </w:r>
      <w:r w:rsidR="000F2EA4" w:rsidRPr="000F2EA4">
        <w:t>щимися сообщениями о продолжающихся внесудебных убийствах, насильс</w:t>
      </w:r>
      <w:r w:rsidR="000F2EA4" w:rsidRPr="000F2EA4">
        <w:t>т</w:t>
      </w:r>
      <w:r w:rsidR="000F2EA4" w:rsidRPr="000F2EA4">
        <w:t xml:space="preserve">венных исчезновениях и чрезмерном применении силы полицией, особенно при проведении </w:t>
      </w:r>
      <w:r>
        <w:t>"</w:t>
      </w:r>
      <w:r w:rsidR="000F2EA4" w:rsidRPr="000F2EA4">
        <w:t>специальных операций</w:t>
      </w:r>
      <w:r>
        <w:t>"</w:t>
      </w:r>
      <w:r w:rsidR="000F2EA4" w:rsidRPr="000F2EA4">
        <w:t>, а также по поводу небольшой доли ра</w:t>
      </w:r>
      <w:r w:rsidR="000F2EA4" w:rsidRPr="000F2EA4">
        <w:t>с</w:t>
      </w:r>
      <w:r w:rsidR="000F2EA4" w:rsidRPr="000F2EA4">
        <w:t>следований и случаев привлечения к ответственности виновных в совершении таких актов. Комитет особенно обеспокоен сообщениями о случае смерти одн</w:t>
      </w:r>
      <w:r w:rsidR="000F2EA4" w:rsidRPr="000F2EA4">
        <w:t>о</w:t>
      </w:r>
      <w:r w:rsidR="000F2EA4" w:rsidRPr="000F2EA4">
        <w:t>го молодого мужчины, который был застрелен полицейскими в Найроби в апр</w:t>
      </w:r>
      <w:r w:rsidR="000F2EA4" w:rsidRPr="000F2EA4">
        <w:t>е</w:t>
      </w:r>
      <w:r w:rsidR="000F2EA4" w:rsidRPr="000F2EA4">
        <w:t>ле 2013 года после кражи мобильного телефона (статьи 11 и 12).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>В свете своих предыдущих рекомендаций (CAT/C/KEN/CO/1, пункт 20) К</w:t>
      </w:r>
      <w:r w:rsidRPr="000B7B4D">
        <w:rPr>
          <w:b/>
        </w:rPr>
        <w:t>о</w:t>
      </w:r>
      <w:r w:rsidRPr="000B7B4D">
        <w:rPr>
          <w:b/>
        </w:rPr>
        <w:t>митет настоятельно рекомендует государству-участнику обеспечить б</w:t>
      </w:r>
      <w:r w:rsidRPr="000B7B4D">
        <w:rPr>
          <w:b/>
        </w:rPr>
        <w:t>ы</w:t>
      </w:r>
      <w:r w:rsidRPr="000B7B4D">
        <w:rPr>
          <w:b/>
        </w:rPr>
        <w:t>строе, э</w:t>
      </w:r>
      <w:r w:rsidRPr="000B7B4D">
        <w:rPr>
          <w:b/>
        </w:rPr>
        <w:t>ф</w:t>
      </w:r>
      <w:r w:rsidRPr="000B7B4D">
        <w:rPr>
          <w:b/>
        </w:rPr>
        <w:t>фективное и независимое расследование всех случаев применения смертоносной силы и чрезмерного использования силы службами безопа</w:t>
      </w:r>
      <w:r w:rsidRPr="000B7B4D">
        <w:rPr>
          <w:b/>
        </w:rPr>
        <w:t>с</w:t>
      </w:r>
      <w:r w:rsidRPr="000B7B4D">
        <w:rPr>
          <w:b/>
        </w:rPr>
        <w:t>ности, в том числе случаев, имевших место в Мандере и округе Тана-Ривер, и привлечь предполагаемых виновных к судебной ответственности, а в случае их осуждения назначить им наказания с учетом тяжкого хара</w:t>
      </w:r>
      <w:r w:rsidRPr="000B7B4D">
        <w:rPr>
          <w:b/>
        </w:rPr>
        <w:t>к</w:t>
      </w:r>
      <w:r w:rsidRPr="000B7B4D">
        <w:rPr>
          <w:b/>
        </w:rPr>
        <w:t>тера таких актов. Наряду с этим государству-участнику следует: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ab/>
        <w:t>а)</w:t>
      </w:r>
      <w:r w:rsidRPr="000B7B4D">
        <w:rPr>
          <w:b/>
        </w:rPr>
        <w:tab/>
        <w:t>обеспечить, чтобы никакие изменения мандата Независимого органа по надзору за действиями полиции (ИПОА) не меняли его обязанн</w:t>
      </w:r>
      <w:r w:rsidRPr="000B7B4D">
        <w:rPr>
          <w:b/>
        </w:rPr>
        <w:t>о</w:t>
      </w:r>
      <w:r w:rsidRPr="000B7B4D">
        <w:rPr>
          <w:b/>
        </w:rPr>
        <w:t>сти с</w:t>
      </w:r>
      <w:r w:rsidRPr="000B7B4D">
        <w:rPr>
          <w:b/>
        </w:rPr>
        <w:t>о</w:t>
      </w:r>
      <w:r w:rsidRPr="000B7B4D">
        <w:rPr>
          <w:b/>
        </w:rPr>
        <w:t>общать о случаях смерти в результате действий полиции;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ab/>
        <w:t>b)</w:t>
      </w:r>
      <w:r w:rsidRPr="000B7B4D">
        <w:rPr>
          <w:b/>
        </w:rPr>
        <w:tab/>
        <w:t>надлежащим образом регламентировать применение огн</w:t>
      </w:r>
      <w:r w:rsidRPr="000B7B4D">
        <w:rPr>
          <w:b/>
        </w:rPr>
        <w:t>е</w:t>
      </w:r>
      <w:r w:rsidRPr="000B7B4D">
        <w:rPr>
          <w:b/>
        </w:rPr>
        <w:t>стрельного оружия полицией с целью обеспечить его применение с собл</w:t>
      </w:r>
      <w:r w:rsidRPr="000B7B4D">
        <w:rPr>
          <w:b/>
        </w:rPr>
        <w:t>ю</w:t>
      </w:r>
      <w:r w:rsidRPr="000B7B4D">
        <w:rPr>
          <w:b/>
        </w:rPr>
        <w:t>дением Основных принципов применения силы и огнестрельного оружия должностными лицами по поддержанию правопорядка (1990 года);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ab/>
        <w:t>c)</w:t>
      </w:r>
      <w:r w:rsidRPr="000B7B4D">
        <w:rPr>
          <w:b/>
        </w:rPr>
        <w:tab/>
        <w:t>проводить надлежащую подготовку всего персонала правоо</w:t>
      </w:r>
      <w:r w:rsidRPr="000B7B4D">
        <w:rPr>
          <w:b/>
        </w:rPr>
        <w:t>х</w:t>
      </w:r>
      <w:r w:rsidRPr="000B7B4D">
        <w:rPr>
          <w:b/>
        </w:rPr>
        <w:t>ранительных органов, особенно полиции, по вопросам применения силы;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ab/>
        <w:t>d)</w:t>
      </w:r>
      <w:r w:rsidRPr="000B7B4D">
        <w:rPr>
          <w:b/>
        </w:rPr>
        <w:tab/>
        <w:t>предавать гласности результаты всех расследований случаев внесудебных убийств, насильственного исчезновения и чрезмерного пр</w:t>
      </w:r>
      <w:r w:rsidRPr="000B7B4D">
        <w:rPr>
          <w:b/>
        </w:rPr>
        <w:t>и</w:t>
      </w:r>
      <w:r w:rsidRPr="000B7B4D">
        <w:rPr>
          <w:b/>
        </w:rPr>
        <w:t>менения силы служащими полиции, особенно результаты расследования вышеупомянутых случаев.</w:t>
      </w:r>
    </w:p>
    <w:p w:rsidR="000F2EA4" w:rsidRPr="000F2EA4" w:rsidRDefault="000B7B4D" w:rsidP="00AC028F">
      <w:pPr>
        <w:pStyle w:val="H23GR"/>
        <w:pageBreakBefore/>
      </w:pPr>
      <w:r>
        <w:tab/>
      </w:r>
      <w:r>
        <w:tab/>
      </w:r>
      <w:r w:rsidR="000F2EA4" w:rsidRPr="000F2EA4">
        <w:t>Основополагающие правовые гарантии</w:t>
      </w:r>
    </w:p>
    <w:p w:rsidR="000F2EA4" w:rsidRPr="000F2EA4" w:rsidRDefault="000F2EA4" w:rsidP="000F2EA4">
      <w:pPr>
        <w:pStyle w:val="SingleTxtGR"/>
      </w:pPr>
      <w:r w:rsidRPr="000F2EA4">
        <w:t>10.</w:t>
      </w:r>
      <w:r w:rsidRPr="000F2EA4">
        <w:tab/>
        <w:t>Приветствуя информацию о правовых гарантиях, предоставляемых л</w:t>
      </w:r>
      <w:r w:rsidRPr="000F2EA4">
        <w:t>и</w:t>
      </w:r>
      <w:r w:rsidRPr="000F2EA4">
        <w:t>цам, находящимся под стражей в полиции, Комитет в то же время обеспокоен тем, что на практике эти стандарты соблюдаются не в полной мере, особенно в том, что касается своевременного доступа к адвокату и врачу, права св</w:t>
      </w:r>
      <w:r w:rsidRPr="000F2EA4">
        <w:t>я</w:t>
      </w:r>
      <w:r w:rsidRPr="000F2EA4">
        <w:t>заться с членами семьи и своевременной доставки в судебный орган, чтобы предстать перед судьей (ст</w:t>
      </w:r>
      <w:r w:rsidRPr="000F2EA4">
        <w:t>а</w:t>
      </w:r>
      <w:r w:rsidRPr="000F2EA4">
        <w:t xml:space="preserve">тьи 2 и 11). 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>Государству-участнику следует обеспечить, чтобы де-юре и на практике всем лицам, содержащимся под стражей, предоставлялись основопол</w:t>
      </w:r>
      <w:r w:rsidRPr="000B7B4D">
        <w:rPr>
          <w:b/>
        </w:rPr>
        <w:t>а</w:t>
      </w:r>
      <w:r w:rsidRPr="000B7B4D">
        <w:rPr>
          <w:b/>
        </w:rPr>
        <w:t>гающие правовые гарантии с момента ареста, включая право на доступ к адвокату, право на уведомление родственника, право просить о проведении независимого мед</w:t>
      </w:r>
      <w:r w:rsidRPr="000B7B4D">
        <w:rPr>
          <w:b/>
        </w:rPr>
        <w:t>и</w:t>
      </w:r>
      <w:r w:rsidRPr="000B7B4D">
        <w:rPr>
          <w:b/>
        </w:rPr>
        <w:t>цинского освидетельствования и право предстать перед судебным органом в течение 24 часов с момента задержания, как это пред</w:t>
      </w:r>
      <w:r w:rsidRPr="000B7B4D">
        <w:rPr>
          <w:b/>
        </w:rPr>
        <w:t>у</w:t>
      </w:r>
      <w:r w:rsidRPr="000B7B4D">
        <w:rPr>
          <w:b/>
        </w:rPr>
        <w:t>смотрено в статье 49 Конституции (пункт 1 f) i)).</w:t>
      </w:r>
      <w:r w:rsidR="000B7B4D" w:rsidRPr="000B7B4D">
        <w:rPr>
          <w:b/>
        </w:rPr>
        <w:t xml:space="preserve"> </w:t>
      </w:r>
      <w:r w:rsidRPr="000B7B4D">
        <w:rPr>
          <w:b/>
        </w:rPr>
        <w:t>В связи с этим Комитет обращает внимание государства-участника на сво</w:t>
      </w:r>
      <w:r w:rsidR="00A03C56">
        <w:rPr>
          <w:b/>
        </w:rPr>
        <w:t>е</w:t>
      </w:r>
      <w:r w:rsidRPr="000B7B4D">
        <w:rPr>
          <w:b/>
        </w:rPr>
        <w:t xml:space="preserve"> замечани</w:t>
      </w:r>
      <w:r w:rsidR="00A03C56">
        <w:rPr>
          <w:b/>
        </w:rPr>
        <w:t>е</w:t>
      </w:r>
      <w:r w:rsidRPr="000B7B4D">
        <w:rPr>
          <w:b/>
        </w:rPr>
        <w:t xml:space="preserve"> общего п</w:t>
      </w:r>
      <w:r w:rsidRPr="000B7B4D">
        <w:rPr>
          <w:b/>
        </w:rPr>
        <w:t>о</w:t>
      </w:r>
      <w:r w:rsidRPr="000B7B4D">
        <w:rPr>
          <w:b/>
        </w:rPr>
        <w:t xml:space="preserve">рядка № 2 (2008) об </w:t>
      </w:r>
      <w:r w:rsidR="00A03C56">
        <w:rPr>
          <w:b/>
        </w:rPr>
        <w:t>осуществлении</w:t>
      </w:r>
      <w:r w:rsidRPr="000B7B4D">
        <w:rPr>
          <w:b/>
        </w:rPr>
        <w:t xml:space="preserve"> статьи 2 государствами-участниками, т</w:t>
      </w:r>
      <w:r w:rsidR="00A03C56">
        <w:rPr>
          <w:b/>
        </w:rPr>
        <w:t>.</w:t>
      </w:r>
      <w:r w:rsidRPr="000B7B4D">
        <w:rPr>
          <w:b/>
        </w:rPr>
        <w:t>е</w:t>
      </w:r>
      <w:r w:rsidR="00A03C56">
        <w:rPr>
          <w:b/>
        </w:rPr>
        <w:t>.</w:t>
      </w:r>
      <w:r w:rsidRPr="000B7B4D">
        <w:rPr>
          <w:b/>
        </w:rPr>
        <w:t xml:space="preserve"> об эффективном предупреждении пыток и же</w:t>
      </w:r>
      <w:r w:rsidRPr="000B7B4D">
        <w:rPr>
          <w:b/>
        </w:rPr>
        <w:t>с</w:t>
      </w:r>
      <w:r w:rsidRPr="000B7B4D">
        <w:rPr>
          <w:b/>
        </w:rPr>
        <w:t>токого обращения.</w:t>
      </w:r>
      <w:r w:rsidR="00A03C56">
        <w:rPr>
          <w:b/>
        </w:rPr>
        <w:t xml:space="preserve"> Кроме того, государству-участнику следует обеспечить, чтобы закон о лицах, л</w:t>
      </w:r>
      <w:r w:rsidR="00A03C56">
        <w:rPr>
          <w:b/>
        </w:rPr>
        <w:t>и</w:t>
      </w:r>
      <w:r w:rsidR="00A03C56">
        <w:rPr>
          <w:b/>
        </w:rPr>
        <w:t>шенных свободы, 2012 года содержал все необходимые правовые гарантии и был представлен парламенту.</w:t>
      </w:r>
    </w:p>
    <w:p w:rsidR="000F2EA4" w:rsidRPr="000F2EA4" w:rsidRDefault="000B7B4D" w:rsidP="000B7B4D">
      <w:pPr>
        <w:pStyle w:val="H23GR"/>
      </w:pPr>
      <w:r>
        <w:tab/>
      </w:r>
      <w:r>
        <w:tab/>
      </w:r>
      <w:r w:rsidR="000F2EA4" w:rsidRPr="000F2EA4">
        <w:t>Реформа полиции и расследования</w:t>
      </w:r>
    </w:p>
    <w:p w:rsidR="000F2EA4" w:rsidRPr="000F2EA4" w:rsidRDefault="000F2EA4" w:rsidP="000F2EA4">
      <w:pPr>
        <w:pStyle w:val="SingleTxtGR"/>
      </w:pPr>
      <w:r w:rsidRPr="000F2EA4">
        <w:t>11.</w:t>
      </w:r>
      <w:r w:rsidRPr="000F2EA4">
        <w:tab/>
        <w:t xml:space="preserve"> С удовлетворением отмечая продолжающееся реформирование полиции, в частности принятие Закона о национальной полицейской службе (2011 года), учреждение ИПОА и принятие Кодекса повед</w:t>
      </w:r>
      <w:r w:rsidRPr="000F2EA4">
        <w:t>е</w:t>
      </w:r>
      <w:r w:rsidRPr="000F2EA4">
        <w:t>ния служащих полиции, Комитет в то же время по-прежнему испытывает глубокое беспокойство по поводу с</w:t>
      </w:r>
      <w:r w:rsidRPr="000F2EA4">
        <w:t>о</w:t>
      </w:r>
      <w:r w:rsidRPr="000F2EA4">
        <w:t>храняющейся неспособности государства-участника быстро, беспристрастно и эффективно расследовать все утверждения о совершении служащими полиции актов пыток и жестокого обращения и привлекать предполагаемых виновных к судебной ответственности (статьи 12 и 13).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>Комитет настоятельно рекомендует государству-участнику принять все н</w:t>
      </w:r>
      <w:r w:rsidRPr="000B7B4D">
        <w:rPr>
          <w:b/>
        </w:rPr>
        <w:t>е</w:t>
      </w:r>
      <w:r w:rsidRPr="000B7B4D">
        <w:rPr>
          <w:b/>
        </w:rPr>
        <w:t>обходимые меры, имеющие целью обеспечить эффективное применение Закона о национальной полицейской службе (2011 года), добиться провед</w:t>
      </w:r>
      <w:r w:rsidRPr="000B7B4D">
        <w:rPr>
          <w:b/>
        </w:rPr>
        <w:t>е</w:t>
      </w:r>
      <w:r w:rsidRPr="000B7B4D">
        <w:rPr>
          <w:b/>
        </w:rPr>
        <w:t>ния быстрого, эффективного и беспристрастного расследования всех зая</w:t>
      </w:r>
      <w:r w:rsidRPr="000B7B4D">
        <w:rPr>
          <w:b/>
        </w:rPr>
        <w:t>в</w:t>
      </w:r>
      <w:r w:rsidRPr="000B7B4D">
        <w:rPr>
          <w:b/>
        </w:rPr>
        <w:t>лений о совершении служащими полиции актов пыток или жестокого о</w:t>
      </w:r>
      <w:r w:rsidRPr="000B7B4D">
        <w:rPr>
          <w:b/>
        </w:rPr>
        <w:t>б</w:t>
      </w:r>
      <w:r w:rsidRPr="000B7B4D">
        <w:rPr>
          <w:b/>
        </w:rPr>
        <w:t>ращения, возбуждения должным образом уголовного преследования за с</w:t>
      </w:r>
      <w:r w:rsidRPr="000B7B4D">
        <w:rPr>
          <w:b/>
        </w:rPr>
        <w:t>о</w:t>
      </w:r>
      <w:r w:rsidRPr="000B7B4D">
        <w:rPr>
          <w:b/>
        </w:rPr>
        <w:t>вершение преступления пы</w:t>
      </w:r>
      <w:r w:rsidRPr="000B7B4D">
        <w:rPr>
          <w:b/>
        </w:rPr>
        <w:t>т</w:t>
      </w:r>
      <w:r w:rsidRPr="000B7B4D">
        <w:rPr>
          <w:b/>
        </w:rPr>
        <w:t>ки или другого акта жестокого, бесчеловечного или унижающего достоинство обращения и наказания и в случае осужд</w:t>
      </w:r>
      <w:r w:rsidRPr="000B7B4D">
        <w:rPr>
          <w:b/>
        </w:rPr>
        <w:t>е</w:t>
      </w:r>
      <w:r w:rsidRPr="000B7B4D">
        <w:rPr>
          <w:b/>
        </w:rPr>
        <w:t>ния вынесения приговоров, предусматривающих надлежащую меру нак</w:t>
      </w:r>
      <w:r w:rsidRPr="000B7B4D">
        <w:rPr>
          <w:b/>
        </w:rPr>
        <w:t>а</w:t>
      </w:r>
      <w:r w:rsidRPr="000B7B4D">
        <w:rPr>
          <w:b/>
        </w:rPr>
        <w:t>зания. В частности, государству-участнику следует обеспечить, чтобы: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ab/>
        <w:t>a)</w:t>
      </w:r>
      <w:r w:rsidRPr="000B7B4D">
        <w:rPr>
          <w:b/>
        </w:rPr>
        <w:tab/>
        <w:t>Независимый орган по надзору за действиями полиции (ИПОА) располагал достаточными финансовыми и кадровыми ресурсами, чтобы эффе</w:t>
      </w:r>
      <w:r w:rsidRPr="000B7B4D">
        <w:rPr>
          <w:b/>
        </w:rPr>
        <w:t>к</w:t>
      </w:r>
      <w:r w:rsidRPr="000B7B4D">
        <w:rPr>
          <w:b/>
        </w:rPr>
        <w:t>тивно выполнять свой мандат, включая независимый сбор данных о жалобах, расследованиях, уголовном преследовании, приговорах и наказ</w:t>
      </w:r>
      <w:r w:rsidRPr="000B7B4D">
        <w:rPr>
          <w:b/>
        </w:rPr>
        <w:t>а</w:t>
      </w:r>
      <w:r w:rsidRPr="000B7B4D">
        <w:rPr>
          <w:b/>
        </w:rPr>
        <w:t>ниях, вынесе</w:t>
      </w:r>
      <w:r w:rsidRPr="000B7B4D">
        <w:rPr>
          <w:b/>
        </w:rPr>
        <w:t>н</w:t>
      </w:r>
      <w:r w:rsidRPr="000B7B4D">
        <w:rPr>
          <w:b/>
        </w:rPr>
        <w:t>ных служащим правоохранительных органов за совершение актов пыток и же</w:t>
      </w:r>
      <w:r w:rsidRPr="000B7B4D">
        <w:rPr>
          <w:b/>
        </w:rPr>
        <w:t>с</w:t>
      </w:r>
      <w:r w:rsidRPr="000B7B4D">
        <w:rPr>
          <w:b/>
        </w:rPr>
        <w:t>токого обращения;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ab/>
        <w:t>b)</w:t>
      </w:r>
      <w:r w:rsidRPr="000B7B4D">
        <w:rPr>
          <w:b/>
        </w:rPr>
        <w:tab/>
        <w:t>Комиссия Национальной полицейской службы финансиров</w:t>
      </w:r>
      <w:r w:rsidRPr="000B7B4D">
        <w:rPr>
          <w:b/>
        </w:rPr>
        <w:t>а</w:t>
      </w:r>
      <w:r w:rsidRPr="000B7B4D">
        <w:rPr>
          <w:b/>
        </w:rPr>
        <w:t>лась в достаточном объеме и уделяла первоочередное внимание системе внутреннего контроля, в соответствии с которой предполагаемые правон</w:t>
      </w:r>
      <w:r w:rsidRPr="000B7B4D">
        <w:rPr>
          <w:b/>
        </w:rPr>
        <w:t>а</w:t>
      </w:r>
      <w:r w:rsidRPr="000B7B4D">
        <w:rPr>
          <w:b/>
        </w:rPr>
        <w:t>рушители отстранялись бы от исполнения служебных обязанностей до з</w:t>
      </w:r>
      <w:r w:rsidRPr="000B7B4D">
        <w:rPr>
          <w:b/>
        </w:rPr>
        <w:t>а</w:t>
      </w:r>
      <w:r w:rsidRPr="000B7B4D">
        <w:rPr>
          <w:b/>
        </w:rPr>
        <w:t>вершения расследования и надлежащим образом привлекались к ответс</w:t>
      </w:r>
      <w:r w:rsidRPr="000B7B4D">
        <w:rPr>
          <w:b/>
        </w:rPr>
        <w:t>т</w:t>
      </w:r>
      <w:r w:rsidRPr="000B7B4D">
        <w:rPr>
          <w:b/>
        </w:rPr>
        <w:t>венности;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ab/>
        <w:t>c)</w:t>
      </w:r>
      <w:r w:rsidRPr="000B7B4D">
        <w:rPr>
          <w:b/>
        </w:rPr>
        <w:tab/>
        <w:t>был принят законопроект о коронерской службе (2011 года), и была быстро создана предлагаемая в законопроекте независимая служба медици</w:t>
      </w:r>
      <w:r w:rsidRPr="000B7B4D">
        <w:rPr>
          <w:b/>
        </w:rPr>
        <w:t>н</w:t>
      </w:r>
      <w:r w:rsidRPr="000B7B4D">
        <w:rPr>
          <w:b/>
        </w:rPr>
        <w:t>ской экспертизы.</w:t>
      </w:r>
    </w:p>
    <w:p w:rsidR="000F2EA4" w:rsidRPr="000F2EA4" w:rsidRDefault="000B7B4D" w:rsidP="000B7B4D">
      <w:pPr>
        <w:pStyle w:val="H23GR"/>
      </w:pPr>
      <w:r>
        <w:tab/>
      </w:r>
      <w:r>
        <w:tab/>
      </w:r>
      <w:r w:rsidR="000F2EA4" w:rsidRPr="000F2EA4">
        <w:t>Условия содержания под стражей</w:t>
      </w:r>
    </w:p>
    <w:p w:rsidR="000F2EA4" w:rsidRPr="000F2EA4" w:rsidRDefault="000F2EA4" w:rsidP="000F2EA4">
      <w:pPr>
        <w:pStyle w:val="SingleTxtGR"/>
      </w:pPr>
      <w:r w:rsidRPr="000F2EA4">
        <w:t>12.</w:t>
      </w:r>
      <w:r w:rsidRPr="000F2EA4">
        <w:tab/>
        <w:t>Принимая к сведению шаги, предпринимаемые государством-участником к тому, чтобы улучшить условия во всех учреждениях содержания под стражей, включая принятие Закона о праве на помилование (2011 года), выделение д</w:t>
      </w:r>
      <w:r w:rsidRPr="000F2EA4">
        <w:t>о</w:t>
      </w:r>
      <w:r w:rsidRPr="000F2EA4">
        <w:t>полнительных финансовых ресурсов и меры, направленные на решение пр</w:t>
      </w:r>
      <w:r w:rsidRPr="000F2EA4">
        <w:t>о</w:t>
      </w:r>
      <w:r w:rsidRPr="000F2EA4">
        <w:t>блемы переполненности мест содержания под стражей, Комитет в то же время по-прежнему испытывает глубокое беспокойство по поводу существующих у</w:t>
      </w:r>
      <w:r w:rsidRPr="000F2EA4">
        <w:t>с</w:t>
      </w:r>
      <w:r w:rsidRPr="000F2EA4">
        <w:t>ловий содержания под стражей, в частности в связи с сохраняющейся пробл</w:t>
      </w:r>
      <w:r w:rsidRPr="000F2EA4">
        <w:t>е</w:t>
      </w:r>
      <w:r w:rsidRPr="000F2EA4">
        <w:t>мой переполненности, отсутствием надлежащего медицинского обсл</w:t>
      </w:r>
      <w:r w:rsidRPr="000F2EA4">
        <w:t>у</w:t>
      </w:r>
      <w:r w:rsidRPr="000F2EA4">
        <w:t>живания, распространенностью насилия в тюрьмах, включая насилие между заключе</w:t>
      </w:r>
      <w:r w:rsidRPr="000F2EA4">
        <w:t>н</w:t>
      </w:r>
      <w:r w:rsidRPr="000F2EA4">
        <w:t>ными и сексуальные надругательства, и практикой содержания под стражей д</w:t>
      </w:r>
      <w:r w:rsidRPr="000F2EA4">
        <w:t>е</w:t>
      </w:r>
      <w:r w:rsidRPr="000F2EA4">
        <w:t xml:space="preserve">тей в возрасте до четырех лет вместе с их матерями (статьи 2, 11 и 16). 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>Напоминая о свих предыдущих рекомендациях (CAT/C/KEN/CO/1, пункт</w:t>
      </w:r>
      <w:r w:rsidR="00202379">
        <w:rPr>
          <w:b/>
          <w:lang w:val="en-US"/>
        </w:rPr>
        <w:t> </w:t>
      </w:r>
      <w:r w:rsidRPr="000B7B4D">
        <w:rPr>
          <w:b/>
        </w:rPr>
        <w:t>15), Комитет настоятельно рекомендует государству-участнику а</w:t>
      </w:r>
      <w:r w:rsidRPr="000B7B4D">
        <w:rPr>
          <w:b/>
        </w:rPr>
        <w:t>к</w:t>
      </w:r>
      <w:r w:rsidRPr="000B7B4D">
        <w:rPr>
          <w:b/>
        </w:rPr>
        <w:t>тивиз</w:t>
      </w:r>
      <w:r w:rsidRPr="000B7B4D">
        <w:rPr>
          <w:b/>
        </w:rPr>
        <w:t>и</w:t>
      </w:r>
      <w:r w:rsidRPr="000B7B4D">
        <w:rPr>
          <w:b/>
        </w:rPr>
        <w:t>ровать свои усилия, имеющие целью привести условия содержания под стражей в соответствие с принятыми Организацией Объединенных Наций Минимальными стандартными правилами обращения с заключе</w:t>
      </w:r>
      <w:r w:rsidRPr="000B7B4D">
        <w:rPr>
          <w:b/>
        </w:rPr>
        <w:t>н</w:t>
      </w:r>
      <w:r w:rsidRPr="000B7B4D">
        <w:rPr>
          <w:b/>
        </w:rPr>
        <w:t>ными, и в частности: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ab/>
        <w:t>a)</w:t>
      </w:r>
      <w:r w:rsidRPr="000B7B4D">
        <w:rPr>
          <w:b/>
        </w:rPr>
        <w:tab/>
        <w:t>принять все надлежащие меры к тому, чтобы решить проблему ра</w:t>
      </w:r>
      <w:r w:rsidRPr="000B7B4D">
        <w:rPr>
          <w:b/>
        </w:rPr>
        <w:t>с</w:t>
      </w:r>
      <w:r w:rsidRPr="000B7B4D">
        <w:rPr>
          <w:b/>
        </w:rPr>
        <w:t>пространенности насилия в тюрьмах, включая сексуальное насилие, не допускать сексуальной эксплуатации заключенных и наказывать вино</w:t>
      </w:r>
      <w:r w:rsidRPr="000B7B4D">
        <w:rPr>
          <w:b/>
        </w:rPr>
        <w:t>в</w:t>
      </w:r>
      <w:r w:rsidRPr="000B7B4D">
        <w:rPr>
          <w:b/>
        </w:rPr>
        <w:t>ных в сове</w:t>
      </w:r>
      <w:r w:rsidRPr="000B7B4D">
        <w:rPr>
          <w:b/>
        </w:rPr>
        <w:t>р</w:t>
      </w:r>
      <w:r w:rsidRPr="000B7B4D">
        <w:rPr>
          <w:b/>
        </w:rPr>
        <w:t>шении таких актов;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ab/>
        <w:t>b)</w:t>
      </w:r>
      <w:r w:rsidRPr="000B7B4D">
        <w:rPr>
          <w:b/>
        </w:rPr>
        <w:tab/>
        <w:t>продолжить сокращение переполненность тюрем за счет ра</w:t>
      </w:r>
      <w:r w:rsidRPr="000B7B4D">
        <w:rPr>
          <w:b/>
        </w:rPr>
        <w:t>с</w:t>
      </w:r>
      <w:r w:rsidRPr="000B7B4D">
        <w:rPr>
          <w:b/>
        </w:rPr>
        <w:t>ширения практики применения мер наказания, не связанных с лишением свободы, и использования приговоров к общественным работам, особенно за незначител</w:t>
      </w:r>
      <w:r w:rsidRPr="000B7B4D">
        <w:rPr>
          <w:b/>
        </w:rPr>
        <w:t>ь</w:t>
      </w:r>
      <w:r w:rsidRPr="000B7B4D">
        <w:rPr>
          <w:b/>
        </w:rPr>
        <w:t>ные правонарушения;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ab/>
        <w:t>c)</w:t>
      </w:r>
      <w:r w:rsidRPr="000B7B4D">
        <w:rPr>
          <w:b/>
        </w:rPr>
        <w:tab/>
        <w:t>принять проект уголовно-исправительной политики в целях эффективного улучшения условий содержания и обеспечения адекватного медици</w:t>
      </w:r>
      <w:r w:rsidRPr="000B7B4D">
        <w:rPr>
          <w:b/>
        </w:rPr>
        <w:t>н</w:t>
      </w:r>
      <w:r w:rsidRPr="000B7B4D">
        <w:rPr>
          <w:b/>
        </w:rPr>
        <w:t>ского обслуживания во всех местах содержания под стражей.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>Наряду с этим государству-участнику следует ограничить практику т</w:t>
      </w:r>
      <w:r w:rsidRPr="000B7B4D">
        <w:rPr>
          <w:b/>
        </w:rPr>
        <w:t>ю</w:t>
      </w:r>
      <w:r w:rsidRPr="000B7B4D">
        <w:rPr>
          <w:b/>
        </w:rPr>
        <w:t>ремного заключения детей с их матерями за счет расширения использов</w:t>
      </w:r>
      <w:r w:rsidRPr="000B7B4D">
        <w:rPr>
          <w:b/>
        </w:rPr>
        <w:t>а</w:t>
      </w:r>
      <w:r w:rsidRPr="000B7B4D">
        <w:rPr>
          <w:b/>
        </w:rPr>
        <w:t>ния мер, не связанных с лишением свободы, и обеспечить, если тюремное заключение является неизбежным, чтобы условия их содержания соотве</w:t>
      </w:r>
      <w:r w:rsidRPr="000B7B4D">
        <w:rPr>
          <w:b/>
        </w:rPr>
        <w:t>т</w:t>
      </w:r>
      <w:r w:rsidRPr="000B7B4D">
        <w:rPr>
          <w:b/>
        </w:rPr>
        <w:t>ствовали Правилам Организации Объединенных Наций, касающимся о</w:t>
      </w:r>
      <w:r w:rsidRPr="000B7B4D">
        <w:rPr>
          <w:b/>
        </w:rPr>
        <w:t>б</w:t>
      </w:r>
      <w:r w:rsidRPr="000B7B4D">
        <w:rPr>
          <w:b/>
        </w:rPr>
        <w:t>ращения с женщинами-заключенными и мер наказ</w:t>
      </w:r>
      <w:r w:rsidRPr="000B7B4D">
        <w:rPr>
          <w:b/>
        </w:rPr>
        <w:t>а</w:t>
      </w:r>
      <w:r w:rsidRPr="000B7B4D">
        <w:rPr>
          <w:b/>
        </w:rPr>
        <w:t>ния для женщин-правонарушителей, не связанных с лишением свободы (резолюция 65/229 Генеральной Ассамблеи, приложение).</w:t>
      </w:r>
    </w:p>
    <w:p w:rsidR="000F2EA4" w:rsidRPr="000F2EA4" w:rsidRDefault="000F2EA4" w:rsidP="000F2EA4">
      <w:pPr>
        <w:pStyle w:val="SingleTxtGR"/>
      </w:pPr>
      <w:r w:rsidRPr="000F2EA4">
        <w:t>13.</w:t>
      </w:r>
      <w:r w:rsidRPr="000F2EA4">
        <w:tab/>
        <w:t xml:space="preserve"> Приветствуя предоставленную делегацией информацию о мерах, прин</w:t>
      </w:r>
      <w:r w:rsidRPr="000F2EA4">
        <w:t>и</w:t>
      </w:r>
      <w:r w:rsidRPr="000F2EA4">
        <w:t>маемых для решения пр</w:t>
      </w:r>
      <w:r w:rsidRPr="000F2EA4">
        <w:t>о</w:t>
      </w:r>
      <w:r w:rsidRPr="000F2EA4">
        <w:t>блемы ВИЧ в тюрьмах, Комитет тем не менее по-прежнему испытывает беспокойство по поводу шир</w:t>
      </w:r>
      <w:r w:rsidRPr="000F2EA4">
        <w:t>о</w:t>
      </w:r>
      <w:r w:rsidRPr="000F2EA4">
        <w:t>кого распространения ВИЧ в местах содержания под стражей и сообщений о передаче ВИЧ-инфекции ср</w:t>
      </w:r>
      <w:r w:rsidRPr="000F2EA4">
        <w:t>е</w:t>
      </w:r>
      <w:r w:rsidRPr="000F2EA4">
        <w:t>ди заключенных (статья 16).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>Комитет настоятельно рекомендует государству-участнику принять все н</w:t>
      </w:r>
      <w:r w:rsidRPr="000B7B4D">
        <w:rPr>
          <w:b/>
        </w:rPr>
        <w:t>е</w:t>
      </w:r>
      <w:r w:rsidRPr="000B7B4D">
        <w:rPr>
          <w:b/>
        </w:rPr>
        <w:t>обходимые меры, направленные на защиту заключенных от ВИЧ-инфекции, в том числе за счет проведения просветительских кампаний и, когда это необходимо, предоставления презервативов.</w:t>
      </w:r>
    </w:p>
    <w:p w:rsidR="000F2EA4" w:rsidRPr="000F2EA4" w:rsidRDefault="000B7B4D" w:rsidP="000B7B4D">
      <w:pPr>
        <w:pStyle w:val="H23GR"/>
      </w:pPr>
      <w:r>
        <w:tab/>
      </w:r>
      <w:r>
        <w:tab/>
      </w:r>
      <w:r w:rsidR="000F2EA4" w:rsidRPr="000F2EA4">
        <w:t>Национальное правозащитное учреждение</w:t>
      </w:r>
    </w:p>
    <w:p w:rsidR="000F2EA4" w:rsidRPr="000F2EA4" w:rsidRDefault="000F2EA4" w:rsidP="000F2EA4">
      <w:pPr>
        <w:pStyle w:val="SingleTxtGR"/>
      </w:pPr>
      <w:r w:rsidRPr="000F2EA4">
        <w:t>14.</w:t>
      </w:r>
      <w:r w:rsidRPr="000F2EA4">
        <w:tab/>
        <w:t>Комитет приветствует воссоздание в 2011 году Кенийской национальной комиссии по правам ч</w:t>
      </w:r>
      <w:r w:rsidRPr="000F2EA4">
        <w:t>е</w:t>
      </w:r>
      <w:r w:rsidRPr="000F2EA4">
        <w:t>ловека (КНКПЧ) после принятия Закона о КНКПЧ (2011</w:t>
      </w:r>
      <w:r w:rsidR="00C0353F">
        <w:t> </w:t>
      </w:r>
      <w:r w:rsidRPr="000F2EA4">
        <w:t>года) и ее работу по мониторингу условий содержания в тюрьмах и це</w:t>
      </w:r>
      <w:r w:rsidRPr="000F2EA4">
        <w:t>н</w:t>
      </w:r>
      <w:r w:rsidRPr="000F2EA4">
        <w:t>трах содержания под стражей, но по-прежнему обеспокоен отсутствием безог</w:t>
      </w:r>
      <w:r w:rsidRPr="000F2EA4">
        <w:t>о</w:t>
      </w:r>
      <w:r w:rsidRPr="000F2EA4">
        <w:t>ворочного обязательства государства-участника обеспечить адекватное фина</w:t>
      </w:r>
      <w:r w:rsidRPr="000F2EA4">
        <w:t>н</w:t>
      </w:r>
      <w:r w:rsidRPr="000F2EA4">
        <w:t>сирование Комиссии для выполнения ею своего мандата. Он также выражает сожаление по поводу отсутствия информации о распространении докладов о посещ</w:t>
      </w:r>
      <w:r w:rsidRPr="000F2EA4">
        <w:t>е</w:t>
      </w:r>
      <w:r w:rsidRPr="000F2EA4">
        <w:t>нии Комиссией мест лишения свободы (статья 2).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>Государство-участник должно безоговорочно взять на себя обязательство обеспечивать Комиссию достаточным объемом финансовых ресурсов, нео</w:t>
      </w:r>
      <w:r w:rsidRPr="000B7B4D">
        <w:rPr>
          <w:b/>
        </w:rPr>
        <w:t>б</w:t>
      </w:r>
      <w:r w:rsidRPr="000B7B4D">
        <w:rPr>
          <w:b/>
        </w:rPr>
        <w:t>ходимых ей для выполнения ею своего мандата в соответствии с Принц</w:t>
      </w:r>
      <w:r w:rsidRPr="000B7B4D">
        <w:rPr>
          <w:b/>
        </w:rPr>
        <w:t>и</w:t>
      </w:r>
      <w:r w:rsidRPr="000B7B4D">
        <w:rPr>
          <w:b/>
        </w:rPr>
        <w:t>пами, касающ</w:t>
      </w:r>
      <w:r w:rsidRPr="000B7B4D">
        <w:rPr>
          <w:b/>
        </w:rPr>
        <w:t>и</w:t>
      </w:r>
      <w:r w:rsidRPr="000B7B4D">
        <w:rPr>
          <w:b/>
        </w:rPr>
        <w:t>мися статуса национальных учреждений (Парижскими принципами) (резол</w:t>
      </w:r>
      <w:r w:rsidRPr="000B7B4D">
        <w:rPr>
          <w:b/>
        </w:rPr>
        <w:t>ю</w:t>
      </w:r>
      <w:r w:rsidRPr="000B7B4D">
        <w:rPr>
          <w:b/>
        </w:rPr>
        <w:t>ция 48/134 Генеральной Ассамблеи, приложение). Кроме того, доклады, подготовленные КНКПЧ о ее посещениях мест с</w:t>
      </w:r>
      <w:r w:rsidRPr="000B7B4D">
        <w:rPr>
          <w:b/>
        </w:rPr>
        <w:t>о</w:t>
      </w:r>
      <w:r w:rsidRPr="000B7B4D">
        <w:rPr>
          <w:b/>
        </w:rPr>
        <w:t>держания под стражей, должны предаваться широкой гласности.</w:t>
      </w:r>
    </w:p>
    <w:p w:rsidR="000F2EA4" w:rsidRPr="000F2EA4" w:rsidRDefault="000B7B4D" w:rsidP="000B7B4D">
      <w:pPr>
        <w:pStyle w:val="H23GR"/>
      </w:pPr>
      <w:r>
        <w:tab/>
      </w:r>
      <w:r>
        <w:tab/>
      </w:r>
      <w:r w:rsidR="000F2EA4" w:rsidRPr="000F2EA4">
        <w:t>Досудебное содержание под стражей</w:t>
      </w:r>
    </w:p>
    <w:p w:rsidR="000F2EA4" w:rsidRPr="000F2EA4" w:rsidRDefault="000F2EA4" w:rsidP="000F2EA4">
      <w:pPr>
        <w:pStyle w:val="SingleTxtGR"/>
      </w:pPr>
      <w:r w:rsidRPr="000F2EA4">
        <w:t>15.</w:t>
      </w:r>
      <w:r w:rsidRPr="000F2EA4">
        <w:tab/>
        <w:t>Приветствуя предоставленную государством-участником информацию о</w:t>
      </w:r>
      <w:r w:rsidR="00C0353F">
        <w:t> </w:t>
      </w:r>
      <w:r w:rsidRPr="000F2EA4">
        <w:t>мерах, направленных на сокращение сроков содержания под стражей до суда, Комитет тем не менее по-прежнему испытывает беспокойство по поводу бол</w:t>
      </w:r>
      <w:r w:rsidRPr="000F2EA4">
        <w:t>ь</w:t>
      </w:r>
      <w:r w:rsidRPr="000F2EA4">
        <w:t>шого числа содержащихся под стражей лиц, ожидающих суда, и длительных сроков досудебного содержания под стражей, порой составляющих четыре года. Комитет с удовлетворением отмечает улучшения, внесенные в систему освоб</w:t>
      </w:r>
      <w:r w:rsidRPr="000F2EA4">
        <w:t>о</w:t>
      </w:r>
      <w:r w:rsidRPr="000F2EA4">
        <w:t>ждения под залог, но обеспокоен тем, что условия освобождения под залог все еще являются слишком обременительными, чтобы эффективно применяться на практике (статьи 2, 11 и 16).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>Государству-участнику следует принять все меры к тому, чтобы сократить переполненность мест соде</w:t>
      </w:r>
      <w:r w:rsidRPr="000B7B4D">
        <w:rPr>
          <w:b/>
        </w:rPr>
        <w:t>р</w:t>
      </w:r>
      <w:r w:rsidRPr="000B7B4D">
        <w:rPr>
          <w:b/>
        </w:rPr>
        <w:t>жания под стражей, в частности за счет: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ab/>
        <w:t>a)</w:t>
      </w:r>
      <w:r w:rsidRPr="000B7B4D">
        <w:rPr>
          <w:b/>
        </w:rPr>
        <w:tab/>
        <w:t>более активных усилий, имеющих целью сократить количество дел, ожидающих рассмотрения в суде, в том числе за счет наращивания п</w:t>
      </w:r>
      <w:r w:rsidRPr="000B7B4D">
        <w:rPr>
          <w:b/>
        </w:rPr>
        <w:t>о</w:t>
      </w:r>
      <w:r w:rsidRPr="000B7B4D">
        <w:rPr>
          <w:b/>
        </w:rPr>
        <w:t>тенциала судебной системы и пересмотра нынешней политики в области уголовной ю</w:t>
      </w:r>
      <w:r w:rsidRPr="000B7B4D">
        <w:rPr>
          <w:b/>
        </w:rPr>
        <w:t>с</w:t>
      </w:r>
      <w:r w:rsidRPr="000B7B4D">
        <w:rPr>
          <w:b/>
        </w:rPr>
        <w:t>тиции;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ab/>
        <w:t>b)</w:t>
      </w:r>
      <w:r w:rsidRPr="000B7B4D">
        <w:rPr>
          <w:b/>
        </w:rPr>
        <w:tab/>
        <w:t>принятия законопроекта об информации и надзоре в вопросах освобождения под залог (2011 года);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ab/>
        <w:t>с)</w:t>
      </w:r>
      <w:r w:rsidRPr="000B7B4D">
        <w:rPr>
          <w:b/>
        </w:rPr>
        <w:tab/>
        <w:t>применения мер наказания, не связанных с заключением под стражу, и просвещения соответствующего судебного персонала относ</w:t>
      </w:r>
      <w:r w:rsidRPr="000B7B4D">
        <w:rPr>
          <w:b/>
        </w:rPr>
        <w:t>и</w:t>
      </w:r>
      <w:r w:rsidRPr="000B7B4D">
        <w:rPr>
          <w:b/>
        </w:rPr>
        <w:t>тельно использования таких мер в соответствии с</w:t>
      </w:r>
      <w:r w:rsidR="000B7B4D" w:rsidRPr="000B7B4D">
        <w:rPr>
          <w:b/>
        </w:rPr>
        <w:t xml:space="preserve"> </w:t>
      </w:r>
      <w:r w:rsidRPr="000B7B4D">
        <w:rPr>
          <w:b/>
        </w:rPr>
        <w:t>Минимальными ста</w:t>
      </w:r>
      <w:r w:rsidRPr="000B7B4D">
        <w:rPr>
          <w:b/>
        </w:rPr>
        <w:t>н</w:t>
      </w:r>
      <w:r w:rsidRPr="000B7B4D">
        <w:rPr>
          <w:b/>
        </w:rPr>
        <w:t>дартными правилами Организации Объединенных Наций в отношении мер, не связанных с тюремным заключением (Токийские правила) (рез</w:t>
      </w:r>
      <w:r w:rsidRPr="000B7B4D">
        <w:rPr>
          <w:b/>
        </w:rPr>
        <w:t>о</w:t>
      </w:r>
      <w:r w:rsidRPr="000B7B4D">
        <w:rPr>
          <w:b/>
        </w:rPr>
        <w:t>люция 45/110 Генеральной Ассамблеи, прилож</w:t>
      </w:r>
      <w:r w:rsidRPr="000B7B4D">
        <w:rPr>
          <w:b/>
        </w:rPr>
        <w:t>е</w:t>
      </w:r>
      <w:r w:rsidRPr="000B7B4D">
        <w:rPr>
          <w:b/>
        </w:rPr>
        <w:t>ние).</w:t>
      </w:r>
    </w:p>
    <w:p w:rsidR="000F2EA4" w:rsidRPr="000F2EA4" w:rsidRDefault="000B7B4D" w:rsidP="000B7B4D">
      <w:pPr>
        <w:pStyle w:val="H23GR"/>
      </w:pPr>
      <w:r>
        <w:tab/>
      </w:r>
      <w:r>
        <w:tab/>
      </w:r>
      <w:r w:rsidR="000F2EA4" w:rsidRPr="000F2EA4">
        <w:t>Произвольные аресты и коррупция в полиции</w:t>
      </w:r>
    </w:p>
    <w:p w:rsidR="000F2EA4" w:rsidRPr="000F2EA4" w:rsidRDefault="000F2EA4" w:rsidP="000F2EA4">
      <w:pPr>
        <w:pStyle w:val="SingleTxtGR"/>
      </w:pPr>
      <w:r w:rsidRPr="000F2EA4">
        <w:t>16.</w:t>
      </w:r>
      <w:r w:rsidRPr="000F2EA4">
        <w:tab/>
        <w:t>Комитет выражает беспокойство по поводу непрекращающихся сообщ</w:t>
      </w:r>
      <w:r w:rsidRPr="000F2EA4">
        <w:t>е</w:t>
      </w:r>
      <w:r w:rsidRPr="000F2EA4">
        <w:t>ний о широко распространенной в полиции практике произвольного задерж</w:t>
      </w:r>
      <w:r w:rsidRPr="000F2EA4">
        <w:t>а</w:t>
      </w:r>
      <w:r w:rsidRPr="000F2EA4">
        <w:t>ния, нередко связанной с вымогательством у задержанных денег и целенапра</w:t>
      </w:r>
      <w:r w:rsidRPr="000F2EA4">
        <w:t>в</w:t>
      </w:r>
      <w:r w:rsidRPr="000F2EA4">
        <w:t>ленно используемой особенно в неблагополучных в экономическом отнош</w:t>
      </w:r>
      <w:r w:rsidRPr="000F2EA4">
        <w:t>е</w:t>
      </w:r>
      <w:r w:rsidRPr="000F2EA4">
        <w:t>нии районах (статьи 2, 11 и 16).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>С учетом рекомендаций, изложенных в пункте 11 настоящих заключител</w:t>
      </w:r>
      <w:r w:rsidRPr="000B7B4D">
        <w:rPr>
          <w:b/>
        </w:rPr>
        <w:t>ь</w:t>
      </w:r>
      <w:r w:rsidRPr="000B7B4D">
        <w:rPr>
          <w:b/>
        </w:rPr>
        <w:t>ных замечаний, государство-участник должно также принимать все нео</w:t>
      </w:r>
      <w:r w:rsidRPr="000B7B4D">
        <w:rPr>
          <w:b/>
        </w:rPr>
        <w:t>б</w:t>
      </w:r>
      <w:r w:rsidRPr="000B7B4D">
        <w:rPr>
          <w:b/>
        </w:rPr>
        <w:t>ходимые меры к тому, чтобы выявлять случаи, когда уязвимые люди могут становиться жертвами произвольного ареста, предупреждать такие дейс</w:t>
      </w:r>
      <w:r w:rsidRPr="000B7B4D">
        <w:rPr>
          <w:b/>
        </w:rPr>
        <w:t>т</w:t>
      </w:r>
      <w:r w:rsidRPr="000B7B4D">
        <w:rPr>
          <w:b/>
        </w:rPr>
        <w:t>вия и выработать систему, имеющую целью обеспечить быстрое, эффе</w:t>
      </w:r>
      <w:r w:rsidRPr="000B7B4D">
        <w:rPr>
          <w:b/>
        </w:rPr>
        <w:t>к</w:t>
      </w:r>
      <w:r w:rsidRPr="000B7B4D">
        <w:rPr>
          <w:b/>
        </w:rPr>
        <w:t>тивное и беспристрастное расследование случаев коррупции в полиции. Виновные должны отстраняться от исполнения служебных обязанностей на время расследования и привлекаться к судебной ответственности.</w:t>
      </w:r>
    </w:p>
    <w:p w:rsidR="000F2EA4" w:rsidRPr="000F2EA4" w:rsidRDefault="000B7B4D" w:rsidP="000B7B4D">
      <w:pPr>
        <w:pStyle w:val="H23GR"/>
      </w:pPr>
      <w:r>
        <w:tab/>
      </w:r>
      <w:r>
        <w:tab/>
      </w:r>
      <w:r w:rsidR="000F2EA4" w:rsidRPr="000F2EA4">
        <w:t>Линчевание</w:t>
      </w:r>
    </w:p>
    <w:p w:rsidR="000F2EA4" w:rsidRPr="000F2EA4" w:rsidRDefault="000F2EA4" w:rsidP="000F2EA4">
      <w:pPr>
        <w:pStyle w:val="SingleTxtGR"/>
      </w:pPr>
      <w:r w:rsidRPr="000F2EA4">
        <w:t>17.</w:t>
      </w:r>
      <w:r w:rsidRPr="000F2EA4">
        <w:tab/>
        <w:t>Комитет испытывает беспокойство в связи с сообщениями о случаях ли</w:t>
      </w:r>
      <w:r w:rsidRPr="000F2EA4">
        <w:t>н</w:t>
      </w:r>
      <w:r w:rsidRPr="000F2EA4">
        <w:t>чевания, в частности пожилых женщин, обвиненных в колдовстве, а также по поводу утверждений, согласно которым такие акты не являлись предметом э</w:t>
      </w:r>
      <w:r w:rsidRPr="000F2EA4">
        <w:t>ф</w:t>
      </w:r>
      <w:r w:rsidRPr="000F2EA4">
        <w:t>фективного расследования, уголовного преследовании и наказания, даже в тех случаях, когда существуют видео-свидетельства линчевания (статьи 2 и 12).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>Комитет настоятельно рекомендует государству-участнику внести попра</w:t>
      </w:r>
      <w:r w:rsidRPr="000B7B4D">
        <w:rPr>
          <w:b/>
        </w:rPr>
        <w:t>в</w:t>
      </w:r>
      <w:r w:rsidRPr="000B7B4D">
        <w:rPr>
          <w:b/>
        </w:rPr>
        <w:t>ки в Закон о колдовстве (1925 года), чтобы привести его в соответствие с Констит</w:t>
      </w:r>
      <w:r w:rsidRPr="000B7B4D">
        <w:rPr>
          <w:b/>
        </w:rPr>
        <w:t>у</w:t>
      </w:r>
      <w:r w:rsidRPr="000B7B4D">
        <w:rPr>
          <w:b/>
        </w:rPr>
        <w:t>цией и международными стандартами в области прав человека в целях искоренения практики линчевания. Государство-участник должно проводить расследования, привлекать к уголовной ответственности и на</w:t>
      </w:r>
      <w:r w:rsidRPr="000B7B4D">
        <w:rPr>
          <w:b/>
        </w:rPr>
        <w:t>д</w:t>
      </w:r>
      <w:r w:rsidRPr="000B7B4D">
        <w:rPr>
          <w:b/>
        </w:rPr>
        <w:t>лежащим образом нак</w:t>
      </w:r>
      <w:r w:rsidRPr="000B7B4D">
        <w:rPr>
          <w:b/>
        </w:rPr>
        <w:t>а</w:t>
      </w:r>
      <w:r w:rsidRPr="000B7B4D">
        <w:rPr>
          <w:b/>
        </w:rPr>
        <w:t>зывать виновных в совершении таких актов, чтобы гарантировать безопасность и физическую неприкосновенность всех л</w:t>
      </w:r>
      <w:r w:rsidRPr="000B7B4D">
        <w:rPr>
          <w:b/>
        </w:rPr>
        <w:t>ю</w:t>
      </w:r>
      <w:r w:rsidRPr="000B7B4D">
        <w:rPr>
          <w:b/>
        </w:rPr>
        <w:t>дей.</w:t>
      </w:r>
    </w:p>
    <w:p w:rsidR="000F2EA4" w:rsidRPr="000F2EA4" w:rsidRDefault="000B7B4D" w:rsidP="000B7B4D">
      <w:pPr>
        <w:pStyle w:val="H23GR"/>
      </w:pPr>
      <w:r>
        <w:tab/>
      </w:r>
      <w:r>
        <w:tab/>
      </w:r>
      <w:r w:rsidR="000F2EA4" w:rsidRPr="000F2EA4">
        <w:t>Расследование насилия в послевыборный период</w:t>
      </w:r>
    </w:p>
    <w:p w:rsidR="000F2EA4" w:rsidRPr="000F2EA4" w:rsidRDefault="000F2EA4" w:rsidP="000F2EA4">
      <w:pPr>
        <w:pStyle w:val="SingleTxtGR"/>
      </w:pPr>
      <w:r w:rsidRPr="000F2EA4">
        <w:t>18.</w:t>
      </w:r>
      <w:r w:rsidRPr="000F2EA4">
        <w:tab/>
        <w:t>Приветствуя предоставленную делегацией информацию о том, что доклад Комиссии по установлению истины, справедливости и примирению был пре</w:t>
      </w:r>
      <w:r w:rsidRPr="000F2EA4">
        <w:t>д</w:t>
      </w:r>
      <w:r w:rsidRPr="000F2EA4">
        <w:t>ставлен Президенту и издан, Комитет в то же время по-прежнему испытывает беспокойство в связи с тем, что этот доклад до сих пор не был рассмотрен пр</w:t>
      </w:r>
      <w:r w:rsidRPr="000F2EA4">
        <w:t>а</w:t>
      </w:r>
      <w:r w:rsidRPr="000F2EA4">
        <w:t>вительством и поэтому итоги его рассмотрения пока не</w:t>
      </w:r>
      <w:r w:rsidR="00C0353F">
        <w:t xml:space="preserve"> </w:t>
      </w:r>
      <w:r w:rsidRPr="000F2EA4">
        <w:t>известны. Комитет в</w:t>
      </w:r>
      <w:r w:rsidRPr="000F2EA4">
        <w:t>ы</w:t>
      </w:r>
      <w:r w:rsidRPr="000F2EA4">
        <w:t>ражает сожаление в связи с тем, что окончательный доклад Межведомственной целевой группы пока не опубликован; он также обеспокоен промедлением в проведении эффективного и беспристрастного расследования насилия</w:t>
      </w:r>
      <w:r w:rsidR="000B7B4D">
        <w:t xml:space="preserve"> </w:t>
      </w:r>
      <w:r w:rsidRPr="000F2EA4">
        <w:t>в посл</w:t>
      </w:r>
      <w:r w:rsidRPr="000F2EA4">
        <w:t>е</w:t>
      </w:r>
      <w:r w:rsidRPr="000F2EA4">
        <w:t>выборный период 2007 и 2008 годов, в результате чего виновные продолжают оставаться на свободе (статьи 11, 12 и 14).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>Напоминая о своих предыдущих рекомендациях (CAT/C/KEN/CO/1, пун</w:t>
      </w:r>
      <w:r w:rsidRPr="000B7B4D">
        <w:rPr>
          <w:b/>
        </w:rPr>
        <w:t>к</w:t>
      </w:r>
      <w:r w:rsidRPr="000B7B4D">
        <w:rPr>
          <w:b/>
        </w:rPr>
        <w:t>ты 19 и 20), Комитет насто</w:t>
      </w:r>
      <w:r w:rsidRPr="000B7B4D">
        <w:rPr>
          <w:b/>
        </w:rPr>
        <w:t>я</w:t>
      </w:r>
      <w:r w:rsidRPr="000B7B4D">
        <w:rPr>
          <w:b/>
        </w:rPr>
        <w:t>тельно рекомендует государству-участнику:</w:t>
      </w:r>
    </w:p>
    <w:p w:rsidR="000F2EA4" w:rsidRPr="000B7B4D" w:rsidRDefault="000B7B4D" w:rsidP="000F2EA4">
      <w:pPr>
        <w:pStyle w:val="SingleTxtGR"/>
        <w:rPr>
          <w:b/>
        </w:rPr>
      </w:pPr>
      <w:r w:rsidRPr="000B7B4D">
        <w:rPr>
          <w:b/>
        </w:rPr>
        <w:tab/>
        <w:t>а)</w:t>
      </w:r>
      <w:r w:rsidRPr="000B7B4D">
        <w:rPr>
          <w:b/>
        </w:rPr>
        <w:tab/>
      </w:r>
      <w:r w:rsidR="000F2EA4" w:rsidRPr="000B7B4D">
        <w:rPr>
          <w:b/>
        </w:rPr>
        <w:t>активизировать усилия, имеющие целью обеспечить провед</w:t>
      </w:r>
      <w:r w:rsidR="000F2EA4" w:rsidRPr="000B7B4D">
        <w:rPr>
          <w:b/>
        </w:rPr>
        <w:t>е</w:t>
      </w:r>
      <w:r w:rsidR="000F2EA4" w:rsidRPr="000B7B4D">
        <w:rPr>
          <w:b/>
        </w:rPr>
        <w:t>ние быстрого, беспристрастного и эффективного расследования всех зая</w:t>
      </w:r>
      <w:r w:rsidR="000F2EA4" w:rsidRPr="000B7B4D">
        <w:rPr>
          <w:b/>
        </w:rPr>
        <w:t>в</w:t>
      </w:r>
      <w:r w:rsidR="000F2EA4" w:rsidRPr="000B7B4D">
        <w:rPr>
          <w:b/>
        </w:rPr>
        <w:t>лений о чрезмерном применении силы, пытках и внесудебных убийствах полицией и военными во время насилия в послевыборный период, привл</w:t>
      </w:r>
      <w:r w:rsidR="000F2EA4" w:rsidRPr="000B7B4D">
        <w:rPr>
          <w:b/>
        </w:rPr>
        <w:t>е</w:t>
      </w:r>
      <w:r w:rsidR="000F2EA4" w:rsidRPr="000B7B4D">
        <w:rPr>
          <w:b/>
        </w:rPr>
        <w:t>чение к судебной ответственности виновных и в случае осуждения вынес</w:t>
      </w:r>
      <w:r w:rsidR="000F2EA4" w:rsidRPr="000B7B4D">
        <w:rPr>
          <w:b/>
        </w:rPr>
        <w:t>е</w:t>
      </w:r>
      <w:r w:rsidR="000F2EA4" w:rsidRPr="000B7B4D">
        <w:rPr>
          <w:b/>
        </w:rPr>
        <w:t>ние надлежащих приговоров. Все пострадавшие должны получить аде</w:t>
      </w:r>
      <w:r w:rsidR="000F2EA4" w:rsidRPr="000B7B4D">
        <w:rPr>
          <w:b/>
        </w:rPr>
        <w:t>к</w:t>
      </w:r>
      <w:r w:rsidR="000F2EA4" w:rsidRPr="000B7B4D">
        <w:rPr>
          <w:b/>
        </w:rPr>
        <w:t>ватное возмещение;</w:t>
      </w:r>
    </w:p>
    <w:p w:rsidR="000F2EA4" w:rsidRPr="000B7B4D" w:rsidRDefault="000B7B4D" w:rsidP="000F2EA4">
      <w:pPr>
        <w:pStyle w:val="SingleTxtGR"/>
        <w:rPr>
          <w:b/>
        </w:rPr>
      </w:pPr>
      <w:r w:rsidRPr="000B7B4D">
        <w:rPr>
          <w:b/>
        </w:rPr>
        <w:tab/>
      </w:r>
      <w:r w:rsidRPr="000B7B4D">
        <w:rPr>
          <w:b/>
          <w:lang w:val="en-US"/>
        </w:rPr>
        <w:t>b</w:t>
      </w:r>
      <w:r w:rsidRPr="000B7B4D">
        <w:rPr>
          <w:b/>
        </w:rPr>
        <w:t>)</w:t>
      </w:r>
      <w:r w:rsidRPr="000B7B4D">
        <w:rPr>
          <w:b/>
        </w:rPr>
        <w:tab/>
      </w:r>
      <w:r w:rsidR="000F2EA4" w:rsidRPr="000B7B4D">
        <w:rPr>
          <w:b/>
        </w:rPr>
        <w:t>продолжать сотрудничество с Прокурором Международного уголовного суда;</w:t>
      </w:r>
    </w:p>
    <w:p w:rsidR="000F2EA4" w:rsidRPr="000B7B4D" w:rsidRDefault="000B7B4D" w:rsidP="000F2EA4">
      <w:pPr>
        <w:pStyle w:val="SingleTxtGR"/>
        <w:rPr>
          <w:b/>
        </w:rPr>
      </w:pPr>
      <w:r w:rsidRPr="000B7B4D">
        <w:rPr>
          <w:b/>
          <w:lang w:val="en-US"/>
        </w:rPr>
        <w:tab/>
        <w:t>c</w:t>
      </w:r>
      <w:r w:rsidRPr="000B7B4D">
        <w:rPr>
          <w:b/>
        </w:rPr>
        <w:t>)</w:t>
      </w:r>
      <w:r w:rsidRPr="000B7B4D">
        <w:rPr>
          <w:b/>
        </w:rPr>
        <w:tab/>
      </w:r>
      <w:r w:rsidR="000F2EA4" w:rsidRPr="000B7B4D">
        <w:rPr>
          <w:b/>
        </w:rPr>
        <w:t>предать широкой гласности доклад Межведомственной целевой гру</w:t>
      </w:r>
      <w:r w:rsidR="000F2EA4" w:rsidRPr="000B7B4D">
        <w:rPr>
          <w:b/>
        </w:rPr>
        <w:t>п</w:t>
      </w:r>
      <w:r w:rsidR="000F2EA4" w:rsidRPr="000B7B4D">
        <w:rPr>
          <w:b/>
        </w:rPr>
        <w:t>пы;</w:t>
      </w:r>
    </w:p>
    <w:p w:rsidR="000F2EA4" w:rsidRPr="000F2EA4" w:rsidRDefault="000B7B4D" w:rsidP="000F2EA4">
      <w:pPr>
        <w:pStyle w:val="SingleTxtGR"/>
      </w:pPr>
      <w:r w:rsidRPr="000B7B4D">
        <w:rPr>
          <w:b/>
          <w:lang w:val="en-US"/>
        </w:rPr>
        <w:tab/>
        <w:t>d</w:t>
      </w:r>
      <w:r w:rsidRPr="000B7B4D">
        <w:rPr>
          <w:b/>
        </w:rPr>
        <w:t>)</w:t>
      </w:r>
      <w:r w:rsidRPr="000B7B4D">
        <w:rPr>
          <w:b/>
        </w:rPr>
        <w:tab/>
      </w:r>
      <w:r w:rsidR="000F2EA4" w:rsidRPr="000B7B4D">
        <w:rPr>
          <w:b/>
        </w:rPr>
        <w:t>принять меры к тому, чтобы доклад Комиссии по установлению истины, справедливости и примирению был без промедления рассмотрен, опубликован, а сформулированные в нем рекомендации выполнены</w:t>
      </w:r>
      <w:r w:rsidR="000F2EA4" w:rsidRPr="000F2EA4">
        <w:t>.</w:t>
      </w:r>
    </w:p>
    <w:p w:rsidR="000F2EA4" w:rsidRPr="000F2EA4" w:rsidRDefault="000B7B4D" w:rsidP="000B7B4D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0F2EA4" w:rsidRPr="000F2EA4">
        <w:t xml:space="preserve">Беженцы и антитеррористические меры </w:t>
      </w:r>
    </w:p>
    <w:p w:rsidR="000F2EA4" w:rsidRPr="000F2EA4" w:rsidRDefault="000F2EA4" w:rsidP="000F2EA4">
      <w:pPr>
        <w:pStyle w:val="SingleTxtGR"/>
      </w:pPr>
      <w:r w:rsidRPr="000F2EA4">
        <w:t>19.</w:t>
      </w:r>
      <w:r w:rsidRPr="000F2EA4">
        <w:tab/>
        <w:t>Отдавая должное усилиям государства-участника в деле предоставления убежища более 600</w:t>
      </w:r>
      <w:r w:rsidR="000B7B4D">
        <w:t xml:space="preserve"> </w:t>
      </w:r>
      <w:r w:rsidRPr="000F2EA4">
        <w:t>000 беженцев и признавая законные соображения обеспеч</w:t>
      </w:r>
      <w:r w:rsidRPr="000F2EA4">
        <w:t>е</w:t>
      </w:r>
      <w:r w:rsidRPr="000F2EA4">
        <w:t>ния национальной безопасности, особенно на границе с Сомали, Комитет в то же время по-прежнему испытывает беспокойство в связи с заявлениями, к</w:t>
      </w:r>
      <w:r w:rsidRPr="000F2EA4">
        <w:t>а</w:t>
      </w:r>
      <w:r w:rsidRPr="000F2EA4">
        <w:t>сающимися насилия со стороны полиции, включая убийства, и по поводу выс</w:t>
      </w:r>
      <w:r w:rsidRPr="000F2EA4">
        <w:t>о</w:t>
      </w:r>
      <w:r w:rsidRPr="000F2EA4">
        <w:t>кого уровня сексуального и гендерно</w:t>
      </w:r>
      <w:r w:rsidR="00481625">
        <w:t>-</w:t>
      </w:r>
      <w:r w:rsidRPr="000F2EA4">
        <w:t>обусловленного насилия в лагерях беже</w:t>
      </w:r>
      <w:r w:rsidRPr="000F2EA4">
        <w:t>н</w:t>
      </w:r>
      <w:r w:rsidRPr="000F2EA4">
        <w:t>цев. Он также обеспокоен тем, что государс</w:t>
      </w:r>
      <w:r w:rsidRPr="000F2EA4">
        <w:t>т</w:t>
      </w:r>
      <w:r w:rsidRPr="000F2EA4">
        <w:t>во-участник не смогло эффективно расследовать, осуществить судебное преследование и наказать виновных в с</w:t>
      </w:r>
      <w:r w:rsidRPr="000F2EA4">
        <w:t>о</w:t>
      </w:r>
      <w:r w:rsidRPr="000F2EA4">
        <w:t>вершении силами безопасности</w:t>
      </w:r>
      <w:r w:rsidR="000B7B4D">
        <w:t xml:space="preserve"> </w:t>
      </w:r>
      <w:r w:rsidRPr="000F2EA4">
        <w:t xml:space="preserve">таких актов во время </w:t>
      </w:r>
      <w:r w:rsidR="000B7B4D">
        <w:t>"</w:t>
      </w:r>
      <w:r w:rsidRPr="000F2EA4">
        <w:t>специальной операции</w:t>
      </w:r>
      <w:r w:rsidR="000B7B4D">
        <w:t>"</w:t>
      </w:r>
      <w:r w:rsidRPr="000F2EA4">
        <w:t xml:space="preserve"> в Мандере в октябре 2008 года;</w:t>
      </w:r>
      <w:r w:rsidR="000B7B4D">
        <w:t xml:space="preserve"> </w:t>
      </w:r>
      <w:r w:rsidRPr="000F2EA4">
        <w:t>в лагерях беженцев в Дадаабе в период с 2008 по 2010 год; в Истли в период с середины ноября 2012 года по конец января 2013</w:t>
      </w:r>
      <w:r w:rsidR="00202379">
        <w:rPr>
          <w:lang w:val="en-US"/>
        </w:rPr>
        <w:t> </w:t>
      </w:r>
      <w:r w:rsidRPr="000F2EA4">
        <w:t>года. В частности, Комитет обеспокоен отсутствием эффективного рассл</w:t>
      </w:r>
      <w:r w:rsidRPr="000F2EA4">
        <w:t>е</w:t>
      </w:r>
      <w:r w:rsidRPr="000F2EA4">
        <w:t>дования убийства полицией двух беженцев в лагере беженцев в Дагалее в июне 2011 года (статьи 2, 11 и 12).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>Комитет настоятельно рекомендует государству участнику обеспечить, чтобы все полицейские и военные операции, включая антитеррористич</w:t>
      </w:r>
      <w:r w:rsidRPr="000B7B4D">
        <w:rPr>
          <w:b/>
        </w:rPr>
        <w:t>е</w:t>
      </w:r>
      <w:r w:rsidRPr="000B7B4D">
        <w:rPr>
          <w:b/>
        </w:rPr>
        <w:t>ские мер</w:t>
      </w:r>
      <w:r w:rsidRPr="000B7B4D">
        <w:rPr>
          <w:b/>
        </w:rPr>
        <w:t>о</w:t>
      </w:r>
      <w:r w:rsidRPr="000B7B4D">
        <w:rPr>
          <w:b/>
        </w:rPr>
        <w:t>приятия, проводились с всесторонним соблюдением Конвенции и междунаро</w:t>
      </w:r>
      <w:r w:rsidRPr="000B7B4D">
        <w:rPr>
          <w:b/>
        </w:rPr>
        <w:t>д</w:t>
      </w:r>
      <w:r w:rsidRPr="000B7B4D">
        <w:rPr>
          <w:b/>
        </w:rPr>
        <w:t>но-правовых обязательств государства-частника. Государство-участник должно быстро, эффективно и беспристрастно расследовать все заявления о пытках и жестоком обращении по отношению к этническим сомалийцам со стороны п</w:t>
      </w:r>
      <w:r w:rsidRPr="000B7B4D">
        <w:rPr>
          <w:b/>
        </w:rPr>
        <w:t>о</w:t>
      </w:r>
      <w:r w:rsidRPr="000B7B4D">
        <w:rPr>
          <w:b/>
        </w:rPr>
        <w:t>лиции и обеспечить, чтобы все, кто несет за это ответственность, были переданы в руки правосудия и наказаны с учетом тяжести совершенных ими деяний. Государству-участнику следует собрать и опубликовывать данные о проведенных расследованиях, в том числе л</w:t>
      </w:r>
      <w:r w:rsidRPr="000B7B4D">
        <w:rPr>
          <w:b/>
        </w:rPr>
        <w:t>ю</w:t>
      </w:r>
      <w:r w:rsidRPr="000B7B4D">
        <w:rPr>
          <w:b/>
        </w:rPr>
        <w:t>быми созданными</w:t>
      </w:r>
      <w:r w:rsidR="000B7B4D" w:rsidRPr="000B7B4D">
        <w:rPr>
          <w:b/>
        </w:rPr>
        <w:t xml:space="preserve"> </w:t>
      </w:r>
      <w:r w:rsidRPr="000B7B4D">
        <w:rPr>
          <w:b/>
        </w:rPr>
        <w:t>для этого комитетами, и предать гласности их итоги.</w:t>
      </w:r>
    </w:p>
    <w:p w:rsidR="000F2EA4" w:rsidRPr="000F2EA4" w:rsidRDefault="000B7B4D" w:rsidP="000B7B4D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0F2EA4" w:rsidRPr="000F2EA4">
        <w:t>Недопустимость принудительного возвращения</w:t>
      </w:r>
    </w:p>
    <w:p w:rsidR="000F2EA4" w:rsidRPr="000F2EA4" w:rsidRDefault="000F2EA4" w:rsidP="000F2EA4">
      <w:pPr>
        <w:pStyle w:val="SingleTxtGR"/>
      </w:pPr>
      <w:r w:rsidRPr="000F2EA4">
        <w:t>20.</w:t>
      </w:r>
      <w:r w:rsidRPr="000F2EA4">
        <w:tab/>
        <w:t>Комитет принимает к сведению предоставленную делегацией информ</w:t>
      </w:r>
      <w:r w:rsidRPr="000F2EA4">
        <w:t>а</w:t>
      </w:r>
      <w:r w:rsidRPr="000F2EA4">
        <w:t>цию о том, что государство-участник придерживается политики открытой гр</w:t>
      </w:r>
      <w:r w:rsidRPr="000F2EA4">
        <w:t>а</w:t>
      </w:r>
      <w:r w:rsidRPr="000F2EA4">
        <w:t>ницы с Сомали</w:t>
      </w:r>
      <w:r w:rsidR="000B7B4D">
        <w:t xml:space="preserve"> </w:t>
      </w:r>
      <w:r w:rsidRPr="000F2EA4">
        <w:t>и что отношении ко всем просителям убежища соответствует обязательствам государства участника по международным и региональным ко</w:t>
      </w:r>
      <w:r w:rsidRPr="000F2EA4">
        <w:t>н</w:t>
      </w:r>
      <w:r w:rsidRPr="000F2EA4">
        <w:t>венциям, касающимся прав человека и беженцев. Тем не менее Комитет нап</w:t>
      </w:r>
      <w:r w:rsidRPr="000F2EA4">
        <w:t>о</w:t>
      </w:r>
      <w:r w:rsidRPr="000F2EA4">
        <w:t>минает о своих предыдущих рекомендациях</w:t>
      </w:r>
      <w:r w:rsidR="000B7B4D">
        <w:t xml:space="preserve"> </w:t>
      </w:r>
      <w:r w:rsidRPr="000F2EA4">
        <w:t>(CAT/C/KEN/CO/1, пункты 16 и 17) и с беспокойством отмечает сообщения о случаях депортации без соблюдения надлежащей правовой процедуры и о случаях отказа в допуске в страну сом</w:t>
      </w:r>
      <w:r w:rsidRPr="000F2EA4">
        <w:t>а</w:t>
      </w:r>
      <w:r w:rsidRPr="000F2EA4">
        <w:t>лийских просителей убежища по соображениям национальной безопасности (статья 3).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>Государству-участнику надлежит внести поправки в свое законодательство и законопроекты, включая законопроект о беженцах (2006 года), Закон об экстр</w:t>
      </w:r>
      <w:r w:rsidRPr="000B7B4D">
        <w:rPr>
          <w:b/>
        </w:rPr>
        <w:t>а</w:t>
      </w:r>
      <w:r w:rsidRPr="000B7B4D">
        <w:rPr>
          <w:b/>
        </w:rPr>
        <w:t>диции (сопредельные и иностранные государства) (2010 года), Закон об экстрадиции (государства Содружества) (2010 года), Закон о гражданс</w:t>
      </w:r>
      <w:r w:rsidRPr="000B7B4D">
        <w:rPr>
          <w:b/>
        </w:rPr>
        <w:t>т</w:t>
      </w:r>
      <w:r w:rsidRPr="000B7B4D">
        <w:rPr>
          <w:b/>
        </w:rPr>
        <w:t>ве Кении и иммиграции (2011 года) и законопроект о беженцах (2012 года), с целью обе</w:t>
      </w:r>
      <w:r w:rsidRPr="000B7B4D">
        <w:rPr>
          <w:b/>
        </w:rPr>
        <w:t>с</w:t>
      </w:r>
      <w:r w:rsidRPr="000B7B4D">
        <w:rPr>
          <w:b/>
        </w:rPr>
        <w:t>печить их соответствие обязательству государства-участника о недопустимости принудительного возвращения по статье 3 Конвенции.</w:t>
      </w:r>
      <w:r w:rsidR="000B7B4D" w:rsidRPr="000B7B4D">
        <w:rPr>
          <w:b/>
        </w:rPr>
        <w:t xml:space="preserve"> </w:t>
      </w:r>
      <w:r w:rsidRPr="000B7B4D">
        <w:rPr>
          <w:b/>
        </w:rPr>
        <w:t>Г</w:t>
      </w:r>
      <w:r w:rsidRPr="000B7B4D">
        <w:rPr>
          <w:b/>
        </w:rPr>
        <w:t>о</w:t>
      </w:r>
      <w:r w:rsidRPr="000B7B4D">
        <w:rPr>
          <w:b/>
        </w:rPr>
        <w:t>сударству-участнику следует принять законопроект о беженцах с попра</w:t>
      </w:r>
      <w:r w:rsidRPr="000B7B4D">
        <w:rPr>
          <w:b/>
        </w:rPr>
        <w:t>в</w:t>
      </w:r>
      <w:r w:rsidRPr="000B7B4D">
        <w:rPr>
          <w:b/>
        </w:rPr>
        <w:t>ками (2012 года) и проект национальной политики по вопросам беженцев с тем, чтобы ходатайства всех просителей убежища рассматривались с с</w:t>
      </w:r>
      <w:r w:rsidRPr="000B7B4D">
        <w:rPr>
          <w:b/>
        </w:rPr>
        <w:t>о</w:t>
      </w:r>
      <w:r w:rsidRPr="000B7B4D">
        <w:rPr>
          <w:b/>
        </w:rPr>
        <w:t>блюдением надлежащей правовой процедуры. Государству-участнику сл</w:t>
      </w:r>
      <w:r w:rsidRPr="000B7B4D">
        <w:rPr>
          <w:b/>
        </w:rPr>
        <w:t>е</w:t>
      </w:r>
      <w:r w:rsidRPr="000B7B4D">
        <w:rPr>
          <w:b/>
        </w:rPr>
        <w:t>дует также обеспечить, чтобы на практике иностранцы ни при каких о</w:t>
      </w:r>
      <w:r w:rsidRPr="000B7B4D">
        <w:rPr>
          <w:b/>
        </w:rPr>
        <w:t>б</w:t>
      </w:r>
      <w:r w:rsidRPr="000B7B4D">
        <w:rPr>
          <w:b/>
        </w:rPr>
        <w:t>стоятельствах не высылались, не возвращались и не экстрадировались, когда существуют серьезные основания полагать, что в стране н</w:t>
      </w:r>
      <w:r w:rsidRPr="000B7B4D">
        <w:rPr>
          <w:b/>
        </w:rPr>
        <w:t>а</w:t>
      </w:r>
      <w:r w:rsidRPr="000B7B4D">
        <w:rPr>
          <w:b/>
        </w:rPr>
        <w:t>значения им будет грозить опасность подвергнуться пыткам.</w:t>
      </w:r>
    </w:p>
    <w:p w:rsidR="000F2EA4" w:rsidRPr="000F2EA4" w:rsidRDefault="000B7B4D" w:rsidP="000B7B4D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0F2EA4" w:rsidRPr="000F2EA4">
        <w:t>Защита свидетелей</w:t>
      </w:r>
    </w:p>
    <w:p w:rsidR="000F2EA4" w:rsidRPr="000F2EA4" w:rsidRDefault="000F2EA4" w:rsidP="000F2EA4">
      <w:pPr>
        <w:pStyle w:val="SingleTxtGR"/>
      </w:pPr>
      <w:r w:rsidRPr="000F2EA4">
        <w:t>21.</w:t>
      </w:r>
      <w:r w:rsidRPr="000F2EA4">
        <w:tab/>
        <w:t>Комитет приветствует вступление в силу Закона о защите свидетелей с поправками (2010 год) и создание Агентства по защите свидетелей (2011 год). Вместе с тем он обеспокоен тем, что на практике свидетели и их семьи по-прежнему могут сталкиваться с угрозами и репрессалиями со стороны сотру</w:t>
      </w:r>
      <w:r w:rsidRPr="000F2EA4">
        <w:t>д</w:t>
      </w:r>
      <w:r w:rsidRPr="000F2EA4">
        <w:t>ников правоохранительных органов, пытающихся ликвидировать свидетельс</w:t>
      </w:r>
      <w:r w:rsidRPr="000F2EA4">
        <w:t>т</w:t>
      </w:r>
      <w:r w:rsidRPr="000F2EA4">
        <w:t>ва, которые в соответствии с этим Законом могут быть использованы против них. Комитет испытывает озабоченность по поводу того, что в бюджете этого Агентства уделяется чрезмерное внимание административным вопросам и а</w:t>
      </w:r>
      <w:r w:rsidRPr="000F2EA4">
        <w:t>с</w:t>
      </w:r>
      <w:r w:rsidRPr="000F2EA4">
        <w:t>сигнуется недостаточный объем ресурсов на цели защиты свидетелей (статьи 2, 13 и 16).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>Государству-участнику надлежит безотлагательно принять эффективные меры к тому, чтобы на практике добиться соблюдения положений Закона о защите св</w:t>
      </w:r>
      <w:r w:rsidRPr="000B7B4D">
        <w:rPr>
          <w:b/>
        </w:rPr>
        <w:t>и</w:t>
      </w:r>
      <w:r w:rsidRPr="000B7B4D">
        <w:rPr>
          <w:b/>
        </w:rPr>
        <w:t>детелей в целях обеспечения эффективной защиты свидетелей и их семей, чтобы все заявления о нарушениях быстро, эффективно и бе</w:t>
      </w:r>
      <w:r w:rsidRPr="000B7B4D">
        <w:rPr>
          <w:b/>
        </w:rPr>
        <w:t>с</w:t>
      </w:r>
      <w:r w:rsidRPr="000B7B4D">
        <w:rPr>
          <w:b/>
        </w:rPr>
        <w:t>пристрастно рассл</w:t>
      </w:r>
      <w:r w:rsidRPr="000B7B4D">
        <w:rPr>
          <w:b/>
        </w:rPr>
        <w:t>е</w:t>
      </w:r>
      <w:r w:rsidRPr="000B7B4D">
        <w:rPr>
          <w:b/>
        </w:rPr>
        <w:t>довались, а виновные привлекались к ответственности и наказывались. Государству-участнику следует выделять Агентству по защите свидетелей дост</w:t>
      </w:r>
      <w:r w:rsidRPr="000B7B4D">
        <w:rPr>
          <w:b/>
        </w:rPr>
        <w:t>а</w:t>
      </w:r>
      <w:r w:rsidRPr="000B7B4D">
        <w:rPr>
          <w:b/>
        </w:rPr>
        <w:t>точный объем ресурсов, с тем чтобы оно могло на практике эффективно выпо</w:t>
      </w:r>
      <w:r w:rsidRPr="000B7B4D">
        <w:rPr>
          <w:b/>
        </w:rPr>
        <w:t>л</w:t>
      </w:r>
      <w:r w:rsidRPr="000B7B4D">
        <w:rPr>
          <w:b/>
        </w:rPr>
        <w:t>нять свои функции.</w:t>
      </w:r>
    </w:p>
    <w:p w:rsidR="000F2EA4" w:rsidRPr="000F2EA4" w:rsidRDefault="000B7B4D" w:rsidP="000B7B4D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0F2EA4" w:rsidRPr="000F2EA4">
        <w:t>Механизмы подачи жалоб</w:t>
      </w:r>
    </w:p>
    <w:p w:rsidR="000F2EA4" w:rsidRPr="000F2EA4" w:rsidRDefault="000F2EA4" w:rsidP="000F2EA4">
      <w:pPr>
        <w:pStyle w:val="SingleTxtGR"/>
      </w:pPr>
      <w:r w:rsidRPr="000F2EA4">
        <w:t>22.</w:t>
      </w:r>
      <w:r w:rsidRPr="000F2EA4">
        <w:tab/>
        <w:t xml:space="preserve">С удовлетворением отмечая шаги, предпринимаемые государством-участником с целью улучшить качество и доступность формы </w:t>
      </w:r>
      <w:r w:rsidR="000B7B4D">
        <w:t>"</w:t>
      </w:r>
      <w:r w:rsidRPr="000F2EA4">
        <w:t>Р3</w:t>
      </w:r>
      <w:r w:rsidR="000B7B4D">
        <w:t>"</w:t>
      </w:r>
      <w:r w:rsidRPr="000F2EA4">
        <w:t>, Комитет в то же время по-прежнему испытывает озабоченность в связи с проблемами, з</w:t>
      </w:r>
      <w:r w:rsidRPr="000F2EA4">
        <w:t>а</w:t>
      </w:r>
      <w:r w:rsidRPr="000F2EA4">
        <w:t>трудняющими ее эффективное использование жертвами пыток и жестокого о</w:t>
      </w:r>
      <w:r w:rsidRPr="000F2EA4">
        <w:t>б</w:t>
      </w:r>
      <w:r w:rsidRPr="000F2EA4">
        <w:t>ращения, такими как высокая плата, взимаемая медицинскими специалистами за заполнение данной фо</w:t>
      </w:r>
      <w:r w:rsidRPr="000F2EA4">
        <w:t>р</w:t>
      </w:r>
      <w:r w:rsidRPr="000F2EA4">
        <w:t>мы, и требование о заполнении формы с изложением жалобы сначала в полицейском участке (статья 13).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>Напоминая о своих предыдущих рекомендациях (CAT/C/KEN/CO/1, пункт</w:t>
      </w:r>
      <w:r w:rsidR="00BE379A">
        <w:rPr>
          <w:b/>
        </w:rPr>
        <w:t> </w:t>
      </w:r>
      <w:r w:rsidRPr="000B7B4D">
        <w:rPr>
          <w:b/>
        </w:rPr>
        <w:t>24), Комитет настоятельно рекомендует государству-участнику пр</w:t>
      </w:r>
      <w:r w:rsidRPr="000B7B4D">
        <w:rPr>
          <w:b/>
        </w:rPr>
        <w:t>и</w:t>
      </w:r>
      <w:r w:rsidRPr="000B7B4D">
        <w:rPr>
          <w:b/>
        </w:rPr>
        <w:t>нять эффективные меры к тому, чтобы все жертвы пыток и жестокого о</w:t>
      </w:r>
      <w:r w:rsidRPr="000B7B4D">
        <w:rPr>
          <w:b/>
        </w:rPr>
        <w:t>б</w:t>
      </w:r>
      <w:r w:rsidRPr="000B7B4D">
        <w:rPr>
          <w:b/>
        </w:rPr>
        <w:t>ращения имели эффективный доступ к механизмам подачи жалоб, а их д</w:t>
      </w:r>
      <w:r w:rsidRPr="000B7B4D">
        <w:rPr>
          <w:b/>
        </w:rPr>
        <w:t>е</w:t>
      </w:r>
      <w:r w:rsidRPr="000B7B4D">
        <w:rPr>
          <w:b/>
        </w:rPr>
        <w:t>ла быстро, эффективно и беспристрастно расследовались. В частности, г</w:t>
      </w:r>
      <w:r w:rsidRPr="000B7B4D">
        <w:rPr>
          <w:b/>
        </w:rPr>
        <w:t>о</w:t>
      </w:r>
      <w:r w:rsidRPr="000B7B4D">
        <w:rPr>
          <w:b/>
        </w:rPr>
        <w:t>сударству-участнику следует:</w:t>
      </w:r>
    </w:p>
    <w:p w:rsidR="000F2EA4" w:rsidRPr="000B7B4D" w:rsidRDefault="000B7B4D" w:rsidP="000F2EA4">
      <w:pPr>
        <w:pStyle w:val="SingleTxtGR"/>
        <w:rPr>
          <w:b/>
        </w:rPr>
      </w:pPr>
      <w:r w:rsidRPr="000B7B4D">
        <w:rPr>
          <w:b/>
          <w:lang w:val="en-US"/>
        </w:rPr>
        <w:tab/>
        <w:t>a</w:t>
      </w:r>
      <w:r w:rsidRPr="000B7B4D">
        <w:rPr>
          <w:b/>
        </w:rPr>
        <w:t>)</w:t>
      </w:r>
      <w:r w:rsidRPr="000B7B4D">
        <w:rPr>
          <w:b/>
        </w:rPr>
        <w:tab/>
      </w:r>
      <w:r w:rsidR="000F2EA4" w:rsidRPr="000B7B4D">
        <w:rPr>
          <w:b/>
        </w:rPr>
        <w:t xml:space="preserve">пересмотреть форму </w:t>
      </w:r>
      <w:r w:rsidRPr="000B7B4D">
        <w:rPr>
          <w:b/>
        </w:rPr>
        <w:t>"</w:t>
      </w:r>
      <w:r w:rsidR="000F2EA4" w:rsidRPr="000B7B4D">
        <w:rPr>
          <w:b/>
        </w:rPr>
        <w:t>Р3</w:t>
      </w:r>
      <w:r w:rsidRPr="000B7B4D">
        <w:rPr>
          <w:b/>
        </w:rPr>
        <w:t>"</w:t>
      </w:r>
      <w:r w:rsidR="000F2EA4" w:rsidRPr="000B7B4D">
        <w:rPr>
          <w:b/>
        </w:rPr>
        <w:t>, чтобы обеспечить ее соответствие стандартам, изложенным в Руководстве по эффективному расследованию и документированию пыток и других жестоких, бесчеловечных или ун</w:t>
      </w:r>
      <w:r w:rsidR="000F2EA4" w:rsidRPr="000B7B4D">
        <w:rPr>
          <w:b/>
        </w:rPr>
        <w:t>и</w:t>
      </w:r>
      <w:r w:rsidR="000F2EA4" w:rsidRPr="000B7B4D">
        <w:rPr>
          <w:b/>
        </w:rPr>
        <w:t>жающих достоинство видов обращения и наказания (Стамбульский прот</w:t>
      </w:r>
      <w:r w:rsidR="000F2EA4" w:rsidRPr="000B7B4D">
        <w:rPr>
          <w:b/>
        </w:rPr>
        <w:t>о</w:t>
      </w:r>
      <w:r w:rsidR="000F2EA4" w:rsidRPr="000B7B4D">
        <w:rPr>
          <w:b/>
        </w:rPr>
        <w:t>кол), и предоставлять эту форму бесплатно во всех государственных бол</w:t>
      </w:r>
      <w:r w:rsidR="000F2EA4" w:rsidRPr="000B7B4D">
        <w:rPr>
          <w:b/>
        </w:rPr>
        <w:t>ь</w:t>
      </w:r>
      <w:r w:rsidR="000F2EA4" w:rsidRPr="000B7B4D">
        <w:rPr>
          <w:b/>
        </w:rPr>
        <w:t>ницах;</w:t>
      </w:r>
    </w:p>
    <w:p w:rsidR="000F2EA4" w:rsidRPr="000B7B4D" w:rsidRDefault="000B7B4D" w:rsidP="000F2EA4">
      <w:pPr>
        <w:pStyle w:val="SingleTxtGR"/>
        <w:rPr>
          <w:b/>
        </w:rPr>
      </w:pPr>
      <w:r w:rsidRPr="000B7B4D">
        <w:rPr>
          <w:b/>
          <w:lang w:val="en-US"/>
        </w:rPr>
        <w:tab/>
        <w:t>b</w:t>
      </w:r>
      <w:r w:rsidRPr="000B7B4D">
        <w:rPr>
          <w:b/>
        </w:rPr>
        <w:t>)</w:t>
      </w:r>
      <w:r w:rsidRPr="000B7B4D">
        <w:rPr>
          <w:b/>
        </w:rPr>
        <w:tab/>
      </w:r>
      <w:r w:rsidR="000F2EA4" w:rsidRPr="000B7B4D">
        <w:rPr>
          <w:b/>
        </w:rPr>
        <w:t>обеспечить адекватное финансовое вознаграждение медици</w:t>
      </w:r>
      <w:r w:rsidR="000F2EA4" w:rsidRPr="000B7B4D">
        <w:rPr>
          <w:b/>
        </w:rPr>
        <w:t>н</w:t>
      </w:r>
      <w:r w:rsidR="000F2EA4" w:rsidRPr="000B7B4D">
        <w:rPr>
          <w:b/>
        </w:rPr>
        <w:t xml:space="preserve">ских специалистов, заполняющих форму </w:t>
      </w:r>
      <w:r w:rsidRPr="000B7B4D">
        <w:rPr>
          <w:b/>
        </w:rPr>
        <w:t>"</w:t>
      </w:r>
      <w:r w:rsidR="000F2EA4" w:rsidRPr="000B7B4D">
        <w:rPr>
          <w:b/>
        </w:rPr>
        <w:t>Р3</w:t>
      </w:r>
      <w:r w:rsidRPr="000B7B4D">
        <w:rPr>
          <w:b/>
        </w:rPr>
        <w:t>"</w:t>
      </w:r>
      <w:r w:rsidR="000F2EA4" w:rsidRPr="000B7B4D">
        <w:rPr>
          <w:b/>
        </w:rPr>
        <w:t>, в том числе за дачу свид</w:t>
      </w:r>
      <w:r w:rsidR="000F2EA4" w:rsidRPr="000B7B4D">
        <w:rPr>
          <w:b/>
        </w:rPr>
        <w:t>е</w:t>
      </w:r>
      <w:r w:rsidR="000F2EA4" w:rsidRPr="000B7B4D">
        <w:rPr>
          <w:b/>
        </w:rPr>
        <w:t>тельских показаний в суде, с тем чтобы право подателя жалобы не завис</w:t>
      </w:r>
      <w:r w:rsidR="000F2EA4" w:rsidRPr="000B7B4D">
        <w:rPr>
          <w:b/>
        </w:rPr>
        <w:t>е</w:t>
      </w:r>
      <w:r w:rsidR="000F2EA4" w:rsidRPr="000B7B4D">
        <w:rPr>
          <w:b/>
        </w:rPr>
        <w:t>ло от его эконом</w:t>
      </w:r>
      <w:r w:rsidR="000F2EA4" w:rsidRPr="000B7B4D">
        <w:rPr>
          <w:b/>
        </w:rPr>
        <w:t>и</w:t>
      </w:r>
      <w:r w:rsidR="000F2EA4" w:rsidRPr="000B7B4D">
        <w:rPr>
          <w:b/>
        </w:rPr>
        <w:t>ческого положения;</w:t>
      </w:r>
    </w:p>
    <w:p w:rsidR="000F2EA4" w:rsidRPr="000B7B4D" w:rsidRDefault="000B7B4D" w:rsidP="000F2EA4">
      <w:pPr>
        <w:pStyle w:val="SingleTxtGR"/>
        <w:rPr>
          <w:b/>
        </w:rPr>
      </w:pPr>
      <w:r w:rsidRPr="000B7B4D">
        <w:rPr>
          <w:b/>
          <w:lang w:val="en-US"/>
        </w:rPr>
        <w:tab/>
        <w:t>c</w:t>
      </w:r>
      <w:r w:rsidRPr="000B7B4D">
        <w:rPr>
          <w:b/>
        </w:rPr>
        <w:t>)</w:t>
      </w:r>
      <w:r w:rsidRPr="000B7B4D">
        <w:rPr>
          <w:b/>
        </w:rPr>
        <w:tab/>
      </w:r>
      <w:r w:rsidR="000F2EA4" w:rsidRPr="000B7B4D">
        <w:rPr>
          <w:b/>
        </w:rPr>
        <w:t>принять меры, в том числе в сфере подготовки медицинских специалистов, в целях интеграции служб судебно-медицинской экспертизы в общую си</w:t>
      </w:r>
      <w:r w:rsidR="000F2EA4" w:rsidRPr="000B7B4D">
        <w:rPr>
          <w:b/>
        </w:rPr>
        <w:t>с</w:t>
      </w:r>
      <w:r w:rsidR="000F2EA4" w:rsidRPr="000B7B4D">
        <w:rPr>
          <w:b/>
        </w:rPr>
        <w:t>тему здравоохранения;</w:t>
      </w:r>
    </w:p>
    <w:p w:rsidR="000F2EA4" w:rsidRPr="000B7B4D" w:rsidRDefault="000B7B4D" w:rsidP="000F2EA4">
      <w:pPr>
        <w:pStyle w:val="SingleTxtGR"/>
        <w:rPr>
          <w:b/>
        </w:rPr>
      </w:pPr>
      <w:r w:rsidRPr="000B7B4D">
        <w:rPr>
          <w:b/>
          <w:lang w:val="en-US"/>
        </w:rPr>
        <w:tab/>
        <w:t>d</w:t>
      </w:r>
      <w:r w:rsidRPr="000B7B4D">
        <w:rPr>
          <w:b/>
        </w:rPr>
        <w:t>)</w:t>
      </w:r>
      <w:r w:rsidRPr="000B7B4D">
        <w:rPr>
          <w:b/>
        </w:rPr>
        <w:tab/>
      </w:r>
      <w:r w:rsidR="000F2EA4" w:rsidRPr="000B7B4D">
        <w:rPr>
          <w:b/>
        </w:rPr>
        <w:t>принять эффективные меры к тому, чтобы все пострадавшие, заявляющие о жестоком обращении в</w:t>
      </w:r>
      <w:r w:rsidRPr="000B7B4D">
        <w:rPr>
          <w:b/>
        </w:rPr>
        <w:t xml:space="preserve"> </w:t>
      </w:r>
      <w:r w:rsidR="000F2EA4" w:rsidRPr="000B7B4D">
        <w:rPr>
          <w:b/>
        </w:rPr>
        <w:t>местах содержания под стражей,</w:t>
      </w:r>
      <w:r w:rsidRPr="000B7B4D">
        <w:rPr>
          <w:b/>
        </w:rPr>
        <w:t xml:space="preserve"> </w:t>
      </w:r>
      <w:r w:rsidR="000F2EA4" w:rsidRPr="000B7B4D">
        <w:rPr>
          <w:b/>
        </w:rPr>
        <w:t>имели возможность обращаться с жалобами в независимый и беспристр</w:t>
      </w:r>
      <w:r w:rsidR="000F2EA4" w:rsidRPr="000B7B4D">
        <w:rPr>
          <w:b/>
        </w:rPr>
        <w:t>а</w:t>
      </w:r>
      <w:r w:rsidR="000F2EA4" w:rsidRPr="000B7B4D">
        <w:rPr>
          <w:b/>
        </w:rPr>
        <w:t>стный орган.</w:t>
      </w:r>
    </w:p>
    <w:p w:rsidR="000F2EA4" w:rsidRPr="000F2EA4" w:rsidRDefault="000B7B4D" w:rsidP="000B7B4D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0F2EA4" w:rsidRPr="000F2EA4">
        <w:t>Адекватна</w:t>
      </w:r>
      <w:r w:rsidR="00ED38A3">
        <w:t>я</w:t>
      </w:r>
      <w:r w:rsidR="000F2EA4" w:rsidRPr="000F2EA4">
        <w:t xml:space="preserve"> компенсация</w:t>
      </w:r>
    </w:p>
    <w:p w:rsidR="000F2EA4" w:rsidRPr="000F2EA4" w:rsidRDefault="000F2EA4" w:rsidP="000F2EA4">
      <w:pPr>
        <w:pStyle w:val="SingleTxtGR"/>
      </w:pPr>
      <w:r w:rsidRPr="000F2EA4">
        <w:t>23.</w:t>
      </w:r>
      <w:r w:rsidRPr="000F2EA4">
        <w:tab/>
        <w:t>Принимая к сведению информацию об условиях предоставления компе</w:t>
      </w:r>
      <w:r w:rsidRPr="000F2EA4">
        <w:t>н</w:t>
      </w:r>
      <w:r w:rsidRPr="000F2EA4">
        <w:t>сации, решениях судов по гражданским делам, присуждающих компенсацию жертвам пыток и жестокого обращения или их сем</w:t>
      </w:r>
      <w:r w:rsidRPr="000F2EA4">
        <w:t>ь</w:t>
      </w:r>
      <w:r w:rsidRPr="000F2EA4">
        <w:t>ям, и о законопроекте о жертвах правонарушений, Комитет выражает сожаление по поводу отсутствия всеобъемлющей законодательной базы, предусматривающей эффективное во</w:t>
      </w:r>
      <w:r w:rsidRPr="000F2EA4">
        <w:t>з</w:t>
      </w:r>
      <w:r w:rsidRPr="000F2EA4">
        <w:t>мещение вреда жертвам пыток и жестокого обращения, и в связи с тем, что м</w:t>
      </w:r>
      <w:r w:rsidRPr="000F2EA4">
        <w:t>е</w:t>
      </w:r>
      <w:r w:rsidRPr="000F2EA4">
        <w:t>дицинская помощь жертвам пыток не покрывается Национальным фондом м</w:t>
      </w:r>
      <w:r w:rsidRPr="000F2EA4">
        <w:t>е</w:t>
      </w:r>
      <w:r w:rsidRPr="000F2EA4">
        <w:t>дицинского страхования. Комитет также выражает озабоченность по поводу т</w:t>
      </w:r>
      <w:r w:rsidRPr="000F2EA4">
        <w:t>о</w:t>
      </w:r>
      <w:r w:rsidRPr="000F2EA4">
        <w:t>го, что для реализации своих прав жертвам приходится полагаться на продо</w:t>
      </w:r>
      <w:r w:rsidRPr="000F2EA4">
        <w:t>л</w:t>
      </w:r>
      <w:r w:rsidRPr="000F2EA4">
        <w:t>жительные и дорогостоящие процедуры гражданского судопроизводства. Он</w:t>
      </w:r>
      <w:r w:rsidR="00202379">
        <w:rPr>
          <w:lang w:val="en-US"/>
        </w:rPr>
        <w:t> </w:t>
      </w:r>
      <w:r w:rsidRPr="000F2EA4">
        <w:t xml:space="preserve">по-прежнему испытывает беспокойство в связи с тем, что большинство жертв, пострадавших в результате насилия в послевыборный период 2007 и 2008 годов и во время </w:t>
      </w:r>
      <w:r w:rsidR="000B7B4D">
        <w:t>"</w:t>
      </w:r>
      <w:r w:rsidRPr="000F2EA4">
        <w:t>специальных операций</w:t>
      </w:r>
      <w:r w:rsidR="000B7B4D">
        <w:t>"</w:t>
      </w:r>
      <w:r w:rsidRPr="000F2EA4">
        <w:t xml:space="preserve"> сил безопасности, все еще не получили возмещения и ко</w:t>
      </w:r>
      <w:r w:rsidRPr="000F2EA4">
        <w:t>м</w:t>
      </w:r>
      <w:r w:rsidRPr="000F2EA4">
        <w:t>пенсации (статья 14).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>Комитет привлекает внимание государства-участника к принятым недавно Комитетом замечаниям общего порядка № 3 (2012) об осуществлении ст</w:t>
      </w:r>
      <w:r w:rsidRPr="000B7B4D">
        <w:rPr>
          <w:b/>
        </w:rPr>
        <w:t>а</w:t>
      </w:r>
      <w:r w:rsidRPr="000B7B4D">
        <w:rPr>
          <w:b/>
        </w:rPr>
        <w:t>тьи 14 Конвенции, в которых разъясняются содержание и сфера охвата обязательства государств-участников предоставить жертвам пыток полное возмещение. В частности, жертвы пыток или жестокого обращения опр</w:t>
      </w:r>
      <w:r w:rsidRPr="000B7B4D">
        <w:rPr>
          <w:b/>
        </w:rPr>
        <w:t>е</w:t>
      </w:r>
      <w:r w:rsidRPr="000B7B4D">
        <w:rPr>
          <w:b/>
        </w:rPr>
        <w:t>деляются в нем как лица, которые отдельно или совместно пострадали от причиненного им вреда, включая физические или душевные травмы, эм</w:t>
      </w:r>
      <w:r w:rsidRPr="000B7B4D">
        <w:rPr>
          <w:b/>
        </w:rPr>
        <w:t>о</w:t>
      </w:r>
      <w:r w:rsidRPr="000B7B4D">
        <w:rPr>
          <w:b/>
        </w:rPr>
        <w:t>циональные страдания, экономический ущерб или существенное ущемл</w:t>
      </w:r>
      <w:r w:rsidRPr="000B7B4D">
        <w:rPr>
          <w:b/>
        </w:rPr>
        <w:t>е</w:t>
      </w:r>
      <w:r w:rsidRPr="000B7B4D">
        <w:rPr>
          <w:b/>
        </w:rPr>
        <w:t>ние их основных прав, в результате действий или бездействия, составля</w:t>
      </w:r>
      <w:r w:rsidRPr="000B7B4D">
        <w:rPr>
          <w:b/>
        </w:rPr>
        <w:t>ю</w:t>
      </w:r>
      <w:r w:rsidRPr="000B7B4D">
        <w:rPr>
          <w:b/>
        </w:rPr>
        <w:t>щих нарушение положений Конвенции, и о</w:t>
      </w:r>
      <w:r w:rsidRPr="000B7B4D">
        <w:rPr>
          <w:b/>
        </w:rPr>
        <w:t>т</w:t>
      </w:r>
      <w:r w:rsidRPr="000B7B4D">
        <w:rPr>
          <w:b/>
        </w:rPr>
        <w:t>мечается, что такие лица должны признаваться жертвами вне зависимости от того, был ли устано</w:t>
      </w:r>
      <w:r w:rsidRPr="000B7B4D">
        <w:rPr>
          <w:b/>
        </w:rPr>
        <w:t>в</w:t>
      </w:r>
      <w:r w:rsidRPr="000B7B4D">
        <w:rPr>
          <w:b/>
        </w:rPr>
        <w:t>лен, задержан, подвержен преследованию или признан виновным тот, кто совершил нарушение (пункт 3).</w:t>
      </w:r>
    </w:p>
    <w:p w:rsidR="000F2EA4" w:rsidRPr="000B7B4D" w:rsidRDefault="000B7B4D" w:rsidP="000B7B4D">
      <w:pPr>
        <w:pStyle w:val="H23GR"/>
      </w:pPr>
      <w:r>
        <w:rPr>
          <w:lang w:val="en-US"/>
        </w:rPr>
        <w:tab/>
      </w:r>
      <w:r w:rsidRPr="000B7B4D">
        <w:rPr>
          <w:b w:val="0"/>
          <w:lang w:val="en-US"/>
        </w:rPr>
        <w:tab/>
      </w:r>
      <w:r w:rsidR="000F2EA4" w:rsidRPr="000B7B4D">
        <w:t>Комитет настоятельно рекомендует государству-участнику:</w:t>
      </w:r>
    </w:p>
    <w:p w:rsidR="000F2EA4" w:rsidRPr="000B7B4D" w:rsidRDefault="000B7B4D" w:rsidP="000F2EA4">
      <w:pPr>
        <w:pStyle w:val="SingleTxtGR"/>
        <w:rPr>
          <w:b/>
        </w:rPr>
      </w:pPr>
      <w:r w:rsidRPr="000B7B4D">
        <w:rPr>
          <w:b/>
          <w:lang w:val="en-US"/>
        </w:rPr>
        <w:tab/>
        <w:t>a</w:t>
      </w:r>
      <w:r w:rsidRPr="000B7B4D">
        <w:rPr>
          <w:b/>
        </w:rPr>
        <w:t>)</w:t>
      </w:r>
      <w:r w:rsidRPr="000B7B4D">
        <w:rPr>
          <w:b/>
        </w:rPr>
        <w:tab/>
      </w:r>
      <w:r w:rsidR="000F2EA4" w:rsidRPr="000B7B4D">
        <w:rPr>
          <w:b/>
        </w:rPr>
        <w:t>в безотлагательном порядке отменить срок исковый давности в один год в отношении исковых требований к должностным лицам госуда</w:t>
      </w:r>
      <w:r w:rsidR="000F2EA4" w:rsidRPr="000B7B4D">
        <w:rPr>
          <w:b/>
        </w:rPr>
        <w:t>р</w:t>
      </w:r>
      <w:r w:rsidR="000F2EA4" w:rsidRPr="000B7B4D">
        <w:rPr>
          <w:b/>
        </w:rPr>
        <w:t>ства;</w:t>
      </w:r>
    </w:p>
    <w:p w:rsidR="000F2EA4" w:rsidRPr="000B7B4D" w:rsidRDefault="000B7B4D" w:rsidP="000F2EA4">
      <w:pPr>
        <w:pStyle w:val="SingleTxtGR"/>
        <w:rPr>
          <w:b/>
        </w:rPr>
      </w:pPr>
      <w:r w:rsidRPr="000B7B4D">
        <w:rPr>
          <w:b/>
          <w:lang w:val="en-US"/>
        </w:rPr>
        <w:tab/>
        <w:t>b</w:t>
      </w:r>
      <w:r w:rsidRPr="000B7B4D">
        <w:rPr>
          <w:b/>
        </w:rPr>
        <w:t>)</w:t>
      </w:r>
      <w:r w:rsidRPr="000B7B4D">
        <w:rPr>
          <w:b/>
        </w:rPr>
        <w:tab/>
      </w:r>
      <w:r w:rsidR="000F2EA4" w:rsidRPr="000B7B4D">
        <w:rPr>
          <w:b/>
        </w:rPr>
        <w:t>активизировать усилия, направленные на сокращение заде</w:t>
      </w:r>
      <w:r w:rsidR="000F2EA4" w:rsidRPr="000B7B4D">
        <w:rPr>
          <w:b/>
        </w:rPr>
        <w:t>р</w:t>
      </w:r>
      <w:r w:rsidR="000F2EA4" w:rsidRPr="000B7B4D">
        <w:rPr>
          <w:b/>
        </w:rPr>
        <w:t>жек в рассмотрении гражданских дел о ко</w:t>
      </w:r>
      <w:r w:rsidR="000F2EA4" w:rsidRPr="000B7B4D">
        <w:rPr>
          <w:b/>
        </w:rPr>
        <w:t>м</w:t>
      </w:r>
      <w:r w:rsidR="000F2EA4" w:rsidRPr="000B7B4D">
        <w:rPr>
          <w:b/>
        </w:rPr>
        <w:t>пенсации;</w:t>
      </w:r>
    </w:p>
    <w:p w:rsidR="000F2EA4" w:rsidRPr="000B7B4D" w:rsidRDefault="000B7B4D" w:rsidP="000F2EA4">
      <w:pPr>
        <w:pStyle w:val="SingleTxtGR"/>
        <w:rPr>
          <w:b/>
        </w:rPr>
      </w:pPr>
      <w:r w:rsidRPr="000B7B4D">
        <w:rPr>
          <w:b/>
          <w:lang w:val="en-US"/>
        </w:rPr>
        <w:tab/>
        <w:t>c</w:t>
      </w:r>
      <w:r w:rsidRPr="000B7B4D">
        <w:rPr>
          <w:b/>
        </w:rPr>
        <w:t>)</w:t>
      </w:r>
      <w:r w:rsidRPr="000B7B4D">
        <w:rPr>
          <w:b/>
        </w:rPr>
        <w:tab/>
      </w:r>
      <w:r w:rsidR="000F2EA4" w:rsidRPr="000B7B4D">
        <w:rPr>
          <w:b/>
        </w:rPr>
        <w:t>принять законопроект о жертвах правонарушений в целях со</w:t>
      </w:r>
      <w:r w:rsidR="000F2EA4" w:rsidRPr="000B7B4D">
        <w:rPr>
          <w:b/>
        </w:rPr>
        <w:t>з</w:t>
      </w:r>
      <w:r w:rsidR="000F2EA4" w:rsidRPr="000B7B4D">
        <w:rPr>
          <w:b/>
        </w:rPr>
        <w:t>дания всеобъемлющей законодательной базы по осуществлению права на возмещение вреда, включая компенсацию и медицинскую реабилит</w:t>
      </w:r>
      <w:r w:rsidR="000F2EA4" w:rsidRPr="000B7B4D">
        <w:rPr>
          <w:b/>
        </w:rPr>
        <w:t>а</w:t>
      </w:r>
      <w:r w:rsidR="000F2EA4" w:rsidRPr="000B7B4D">
        <w:rPr>
          <w:b/>
        </w:rPr>
        <w:t>цию;</w:t>
      </w:r>
    </w:p>
    <w:p w:rsidR="000F2EA4" w:rsidRPr="000B7B4D" w:rsidRDefault="000B7B4D" w:rsidP="000F2EA4">
      <w:pPr>
        <w:pStyle w:val="SingleTxtGR"/>
        <w:rPr>
          <w:b/>
        </w:rPr>
      </w:pPr>
      <w:r w:rsidRPr="000B7B4D">
        <w:rPr>
          <w:b/>
          <w:lang w:val="en-US"/>
        </w:rPr>
        <w:tab/>
        <w:t>d</w:t>
      </w:r>
      <w:r w:rsidRPr="000B7B4D">
        <w:rPr>
          <w:b/>
        </w:rPr>
        <w:t>)</w:t>
      </w:r>
      <w:r w:rsidRPr="000B7B4D">
        <w:rPr>
          <w:b/>
        </w:rPr>
        <w:tab/>
      </w:r>
      <w:r w:rsidR="000F2EA4" w:rsidRPr="000B7B4D">
        <w:rPr>
          <w:b/>
        </w:rPr>
        <w:t>как можно скорее</w:t>
      </w:r>
      <w:r w:rsidRPr="000B7B4D">
        <w:rPr>
          <w:b/>
        </w:rPr>
        <w:t xml:space="preserve"> </w:t>
      </w:r>
      <w:r w:rsidR="000F2EA4" w:rsidRPr="000B7B4D">
        <w:rPr>
          <w:b/>
        </w:rPr>
        <w:t>провести консультации с соответствующими заинтересованными сторонами с целью надлежащего и эффективного р</w:t>
      </w:r>
      <w:r w:rsidR="000F2EA4" w:rsidRPr="000B7B4D">
        <w:rPr>
          <w:b/>
        </w:rPr>
        <w:t>е</w:t>
      </w:r>
      <w:r w:rsidR="000F2EA4" w:rsidRPr="000B7B4D">
        <w:rPr>
          <w:b/>
        </w:rPr>
        <w:t>гулирования деятел</w:t>
      </w:r>
      <w:r w:rsidR="000F2EA4" w:rsidRPr="000B7B4D">
        <w:rPr>
          <w:b/>
        </w:rPr>
        <w:t>ь</w:t>
      </w:r>
      <w:r w:rsidR="000F2EA4" w:rsidRPr="000B7B4D">
        <w:rPr>
          <w:b/>
        </w:rPr>
        <w:t>ности Национального фонда для жертв пыток;</w:t>
      </w:r>
    </w:p>
    <w:p w:rsidR="000F2EA4" w:rsidRPr="000B7B4D" w:rsidRDefault="000B7B4D" w:rsidP="000F2EA4">
      <w:pPr>
        <w:pStyle w:val="SingleTxtGR"/>
        <w:rPr>
          <w:b/>
        </w:rPr>
      </w:pPr>
      <w:r w:rsidRPr="000B7B4D">
        <w:rPr>
          <w:b/>
          <w:lang w:val="en-US"/>
        </w:rPr>
        <w:tab/>
        <w:t>e</w:t>
      </w:r>
      <w:r w:rsidRPr="000B7B4D">
        <w:rPr>
          <w:b/>
        </w:rPr>
        <w:t>)</w:t>
      </w:r>
      <w:r w:rsidRPr="000B7B4D">
        <w:rPr>
          <w:b/>
        </w:rPr>
        <w:tab/>
      </w:r>
      <w:r w:rsidR="000F2EA4" w:rsidRPr="000B7B4D">
        <w:rPr>
          <w:b/>
        </w:rPr>
        <w:t>предусмотреть в законопроекте о предупреждении пыток (2011</w:t>
      </w:r>
      <w:r w:rsidR="00202379">
        <w:rPr>
          <w:b/>
          <w:lang w:val="en-US"/>
        </w:rPr>
        <w:t> </w:t>
      </w:r>
      <w:r w:rsidR="000F2EA4" w:rsidRPr="000B7B4D">
        <w:rPr>
          <w:b/>
        </w:rPr>
        <w:t>года) право на реабилитацию, обеспечить выделение адекватных р</w:t>
      </w:r>
      <w:r w:rsidR="000F2EA4" w:rsidRPr="000B7B4D">
        <w:rPr>
          <w:b/>
        </w:rPr>
        <w:t>е</w:t>
      </w:r>
      <w:r w:rsidR="000F2EA4" w:rsidRPr="000B7B4D">
        <w:rPr>
          <w:b/>
        </w:rPr>
        <w:t>сурсов на цели проведения в жизнь эффективных реабилитационных м</w:t>
      </w:r>
      <w:r w:rsidR="000F2EA4" w:rsidRPr="000B7B4D">
        <w:rPr>
          <w:b/>
        </w:rPr>
        <w:t>е</w:t>
      </w:r>
      <w:r w:rsidR="000F2EA4" w:rsidRPr="000B7B4D">
        <w:rPr>
          <w:b/>
        </w:rPr>
        <w:t>роприятий и программ, включая программы медицинской и психологич</w:t>
      </w:r>
      <w:r w:rsidR="000F2EA4" w:rsidRPr="000B7B4D">
        <w:rPr>
          <w:b/>
        </w:rPr>
        <w:t>е</w:t>
      </w:r>
      <w:r w:rsidR="000F2EA4" w:rsidRPr="000B7B4D">
        <w:rPr>
          <w:b/>
        </w:rPr>
        <w:t>ской помощи, равно как и услуги, оказываемые негосударственными слу</w:t>
      </w:r>
      <w:r w:rsidR="000F2EA4" w:rsidRPr="000B7B4D">
        <w:rPr>
          <w:b/>
        </w:rPr>
        <w:t>ж</w:t>
      </w:r>
      <w:r w:rsidR="000F2EA4" w:rsidRPr="000B7B4D">
        <w:rPr>
          <w:b/>
        </w:rPr>
        <w:t>бами. Реабилитационные услуги должны надлежащим образом покрыват</w:t>
      </w:r>
      <w:r w:rsidR="000F2EA4" w:rsidRPr="000B7B4D">
        <w:rPr>
          <w:b/>
        </w:rPr>
        <w:t>ь</w:t>
      </w:r>
      <w:r w:rsidR="000F2EA4" w:rsidRPr="000B7B4D">
        <w:rPr>
          <w:b/>
        </w:rPr>
        <w:t>ся по линии Национального фонда медици</w:t>
      </w:r>
      <w:r w:rsidR="000F2EA4" w:rsidRPr="000B7B4D">
        <w:rPr>
          <w:b/>
        </w:rPr>
        <w:t>н</w:t>
      </w:r>
      <w:r w:rsidR="000F2EA4" w:rsidRPr="000B7B4D">
        <w:rPr>
          <w:b/>
        </w:rPr>
        <w:t>ского страхования.</w:t>
      </w:r>
    </w:p>
    <w:p w:rsidR="000F2EA4" w:rsidRPr="000F2EA4" w:rsidRDefault="000B7B4D" w:rsidP="000B7B4D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0F2EA4" w:rsidRPr="000F2EA4">
        <w:t>Подготовка кадров</w:t>
      </w:r>
    </w:p>
    <w:p w:rsidR="000F2EA4" w:rsidRPr="000F2EA4" w:rsidRDefault="000F2EA4" w:rsidP="000F2EA4">
      <w:pPr>
        <w:pStyle w:val="SingleTxtGR"/>
      </w:pPr>
      <w:r w:rsidRPr="000F2EA4">
        <w:t>24.</w:t>
      </w:r>
      <w:r w:rsidRPr="000F2EA4">
        <w:tab/>
        <w:t>С удовлетворением отмечая 50-процентное увеличение бюджетных а</w:t>
      </w:r>
      <w:r w:rsidRPr="000F2EA4">
        <w:t>с</w:t>
      </w:r>
      <w:r w:rsidRPr="000F2EA4">
        <w:t>сигнований на программы подготовки полиции и прогресс, достигнутый в деле подготовки 25</w:t>
      </w:r>
      <w:r w:rsidR="000B7B4D">
        <w:t xml:space="preserve"> </w:t>
      </w:r>
      <w:r w:rsidRPr="000F2EA4">
        <w:t>000 служащих полиции, Комитет по-прежнему испытывает обе</w:t>
      </w:r>
      <w:r w:rsidRPr="000F2EA4">
        <w:t>с</w:t>
      </w:r>
      <w:r w:rsidRPr="000F2EA4">
        <w:t>покоенность по поводу ограниченности сферы охвата этой программы и отсу</w:t>
      </w:r>
      <w:r w:rsidRPr="000F2EA4">
        <w:t>т</w:t>
      </w:r>
      <w:r w:rsidRPr="000F2EA4">
        <w:t>ствия эффективного механизма оценки ее результативности, а также в связи с отсутствием подготовительных программ для военного и соответствующего медицинского персонала (статья 10).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>Комитет рекомендует государству-участнику удвоить усилия, направле</w:t>
      </w:r>
      <w:r w:rsidRPr="000B7B4D">
        <w:rPr>
          <w:b/>
        </w:rPr>
        <w:t>н</w:t>
      </w:r>
      <w:r w:rsidRPr="000B7B4D">
        <w:rPr>
          <w:b/>
        </w:rPr>
        <w:t>ные на подготовку полиции по вопросам прав человека, особенно в том, что касается положений Конвенции, и распространить эту подготовител</w:t>
      </w:r>
      <w:r w:rsidRPr="000B7B4D">
        <w:rPr>
          <w:b/>
        </w:rPr>
        <w:t>ь</w:t>
      </w:r>
      <w:r w:rsidRPr="000B7B4D">
        <w:rPr>
          <w:b/>
        </w:rPr>
        <w:t>ную программу на весь правоохранительный и военный персонал, а также осуществлять эффективный мониторинг результативности этой подгот</w:t>
      </w:r>
      <w:r w:rsidRPr="000B7B4D">
        <w:rPr>
          <w:b/>
        </w:rPr>
        <w:t>о</w:t>
      </w:r>
      <w:r w:rsidRPr="000B7B4D">
        <w:rPr>
          <w:b/>
        </w:rPr>
        <w:t>вительной программы. Он далее рекомендует государству-участнику орг</w:t>
      </w:r>
      <w:r w:rsidRPr="000B7B4D">
        <w:rPr>
          <w:b/>
        </w:rPr>
        <w:t>а</w:t>
      </w:r>
      <w:r w:rsidRPr="000B7B4D">
        <w:rPr>
          <w:b/>
        </w:rPr>
        <w:t>низовать подготовку соответствующего медицинского и правоохранител</w:t>
      </w:r>
      <w:r w:rsidRPr="000B7B4D">
        <w:rPr>
          <w:b/>
        </w:rPr>
        <w:t>ь</w:t>
      </w:r>
      <w:r w:rsidRPr="000B7B4D">
        <w:rPr>
          <w:b/>
        </w:rPr>
        <w:t>ного персонала по вопросам Стамбульского протокола (2004 года) и пр</w:t>
      </w:r>
      <w:r w:rsidRPr="000B7B4D">
        <w:rPr>
          <w:b/>
        </w:rPr>
        <w:t>и</w:t>
      </w:r>
      <w:r w:rsidRPr="000B7B4D">
        <w:rPr>
          <w:b/>
        </w:rPr>
        <w:t>нять меры к тому, чтобы стандарты, пр</w:t>
      </w:r>
      <w:r w:rsidRPr="000B7B4D">
        <w:rPr>
          <w:b/>
        </w:rPr>
        <w:t>е</w:t>
      </w:r>
      <w:r w:rsidRPr="000B7B4D">
        <w:rPr>
          <w:b/>
        </w:rPr>
        <w:t>дусмотренные в нем, надлежащим образом применялись на практике.</w:t>
      </w:r>
    </w:p>
    <w:p w:rsidR="000F2EA4" w:rsidRPr="000F2EA4" w:rsidRDefault="000B7B4D" w:rsidP="000B7B4D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0F2EA4" w:rsidRPr="000F2EA4">
        <w:t>Доступ к правосудию</w:t>
      </w:r>
    </w:p>
    <w:p w:rsidR="000F2EA4" w:rsidRPr="000F2EA4" w:rsidRDefault="000F2EA4" w:rsidP="000F2EA4">
      <w:pPr>
        <w:pStyle w:val="SingleTxtGR"/>
      </w:pPr>
      <w:r w:rsidRPr="000F2EA4">
        <w:t>25.</w:t>
      </w:r>
      <w:r w:rsidRPr="000F2EA4">
        <w:tab/>
        <w:t>Принимая к сведению информацию о наличии в государстве-участнике национальной программы оказания правовой помощи и приветствуя информ</w:t>
      </w:r>
      <w:r w:rsidRPr="000F2EA4">
        <w:t>а</w:t>
      </w:r>
      <w:r w:rsidRPr="000F2EA4">
        <w:t xml:space="preserve">цию о том, что законопроект о правовой помощи (2012 года) будет принят </w:t>
      </w:r>
      <w:r w:rsidR="000B7B4D">
        <w:t>"</w:t>
      </w:r>
      <w:r w:rsidRPr="000F2EA4">
        <w:t>в</w:t>
      </w:r>
      <w:r w:rsidR="00202379">
        <w:rPr>
          <w:lang w:val="en-US"/>
        </w:rPr>
        <w:t> </w:t>
      </w:r>
      <w:r w:rsidRPr="000F2EA4">
        <w:t>течение одного года</w:t>
      </w:r>
      <w:r w:rsidR="000B7B4D">
        <w:t>"</w:t>
      </w:r>
      <w:r w:rsidRPr="000F2EA4">
        <w:t>, Комитет в то же время по-прежнему испытывает бе</w:t>
      </w:r>
      <w:r w:rsidRPr="000F2EA4">
        <w:t>с</w:t>
      </w:r>
      <w:r w:rsidRPr="000F2EA4">
        <w:t>покойство по поводу сохраняющейся проблемы доступа к правосудию, особе</w:t>
      </w:r>
      <w:r w:rsidRPr="000F2EA4">
        <w:t>н</w:t>
      </w:r>
      <w:r w:rsidRPr="000F2EA4">
        <w:t>но для тех, кто с экономической точки зрения не может себе этого позволить (ст</w:t>
      </w:r>
      <w:r w:rsidRPr="000F2EA4">
        <w:t>а</w:t>
      </w:r>
      <w:r w:rsidRPr="000F2EA4">
        <w:t>тья 2).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>Государству-участнику следует безотлагательно внести законопроект о правовой помощи (2012 года) на рассмотрение Парламента вместе с пр</w:t>
      </w:r>
      <w:r w:rsidRPr="000B7B4D">
        <w:rPr>
          <w:b/>
        </w:rPr>
        <w:t>о</w:t>
      </w:r>
      <w:r w:rsidRPr="000B7B4D">
        <w:rPr>
          <w:b/>
        </w:rPr>
        <w:t>граммой по вопросам национальной политики в области оказания прав</w:t>
      </w:r>
      <w:r w:rsidRPr="000B7B4D">
        <w:rPr>
          <w:b/>
        </w:rPr>
        <w:t>о</w:t>
      </w:r>
      <w:r w:rsidRPr="000B7B4D">
        <w:rPr>
          <w:b/>
        </w:rPr>
        <w:t>вой помощи и обеспечить применение этой программы на всей территории страны и выделить на цели этой программы адекватные финансовые р</w:t>
      </w:r>
      <w:r w:rsidRPr="000B7B4D">
        <w:rPr>
          <w:b/>
        </w:rPr>
        <w:t>е</w:t>
      </w:r>
      <w:r w:rsidRPr="000B7B4D">
        <w:rPr>
          <w:b/>
        </w:rPr>
        <w:t>сурсы, позволяющ</w:t>
      </w:r>
      <w:r w:rsidR="004151EA">
        <w:rPr>
          <w:b/>
        </w:rPr>
        <w:t>и</w:t>
      </w:r>
      <w:r w:rsidRPr="000B7B4D">
        <w:rPr>
          <w:b/>
        </w:rPr>
        <w:t>е обеспечить ее надлежащее функционирование, с тем чтобы отсутствие ресурсов не служило препятствием для доступа к прав</w:t>
      </w:r>
      <w:r w:rsidRPr="000B7B4D">
        <w:rPr>
          <w:b/>
        </w:rPr>
        <w:t>о</w:t>
      </w:r>
      <w:r w:rsidRPr="000B7B4D">
        <w:rPr>
          <w:b/>
        </w:rPr>
        <w:t>судию. Кроме того, государству-участнику следует и далее прилагать ус</w:t>
      </w:r>
      <w:r w:rsidRPr="000B7B4D">
        <w:rPr>
          <w:b/>
        </w:rPr>
        <w:t>и</w:t>
      </w:r>
      <w:r w:rsidRPr="000B7B4D">
        <w:rPr>
          <w:b/>
        </w:rPr>
        <w:t>лия к тому, чтобы увеличить численность адвокатов на всей территории страны.</w:t>
      </w:r>
    </w:p>
    <w:p w:rsidR="000F2EA4" w:rsidRPr="000F2EA4" w:rsidRDefault="000B7B4D" w:rsidP="000B7B4D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0F2EA4" w:rsidRPr="000F2EA4">
        <w:t>Калечащие операции на женских половых органах</w:t>
      </w:r>
    </w:p>
    <w:p w:rsidR="000F2EA4" w:rsidRPr="000F2EA4" w:rsidRDefault="000F2EA4" w:rsidP="000F2EA4">
      <w:pPr>
        <w:pStyle w:val="SingleTxtGR"/>
      </w:pPr>
      <w:r w:rsidRPr="000F2EA4">
        <w:t>26.</w:t>
      </w:r>
      <w:r w:rsidRPr="000F2EA4">
        <w:tab/>
        <w:t>Приветствуя вступление в силу в 2011 году Закона о калечащих операц</w:t>
      </w:r>
      <w:r w:rsidRPr="000F2EA4">
        <w:t>и</w:t>
      </w:r>
      <w:r w:rsidRPr="000F2EA4">
        <w:t xml:space="preserve">ях на женских половых органах и просветительскую работу </w:t>
      </w:r>
      <w:r w:rsidR="004151EA">
        <w:t>М</w:t>
      </w:r>
      <w:r w:rsidRPr="000F2EA4">
        <w:t>инистерства по гендерным вопросам, вопросам детей и социал</w:t>
      </w:r>
      <w:r w:rsidRPr="000F2EA4">
        <w:t>ь</w:t>
      </w:r>
      <w:r w:rsidRPr="000F2EA4">
        <w:t>ному развитию, направленную на недопущение калечащих операций на женских половых органах, Комитет в</w:t>
      </w:r>
      <w:r w:rsidR="004151EA">
        <w:t> </w:t>
      </w:r>
      <w:r w:rsidRPr="000F2EA4">
        <w:t>то же время по-прежнему испытывает беспокойство в связи с распростране</w:t>
      </w:r>
      <w:r w:rsidRPr="000F2EA4">
        <w:t>н</w:t>
      </w:r>
      <w:r w:rsidRPr="000F2EA4">
        <w:t xml:space="preserve">ностью такой практики. Комитет далее обеспокоен тем, что предоставленное этим Законом </w:t>
      </w:r>
      <w:r w:rsidR="000B7B4D">
        <w:t>"</w:t>
      </w:r>
      <w:r w:rsidRPr="000F2EA4">
        <w:t>вождям и сотрудникам по вопросам детей</w:t>
      </w:r>
      <w:r w:rsidR="000B7B4D">
        <w:t>"</w:t>
      </w:r>
      <w:r w:rsidRPr="000F2EA4">
        <w:t xml:space="preserve"> право входить в п</w:t>
      </w:r>
      <w:r w:rsidRPr="000F2EA4">
        <w:t>о</w:t>
      </w:r>
      <w:r w:rsidRPr="000F2EA4">
        <w:t>мещения без соответствующего ордера не предусматривает правовых гарантий (ст</w:t>
      </w:r>
      <w:r w:rsidRPr="000F2EA4">
        <w:t>а</w:t>
      </w:r>
      <w:r w:rsidRPr="000F2EA4">
        <w:t>тьи 2, 11 и 12).</w:t>
      </w:r>
    </w:p>
    <w:p w:rsidR="000F2EA4" w:rsidRPr="000B7B4D" w:rsidRDefault="000F2EA4" w:rsidP="000F2EA4">
      <w:pPr>
        <w:pStyle w:val="SingleTxtGR"/>
        <w:rPr>
          <w:b/>
        </w:rPr>
      </w:pPr>
      <w:r w:rsidRPr="000B7B4D">
        <w:rPr>
          <w:b/>
        </w:rPr>
        <w:t>Государству-участнику следует удвоить усилия, направленные на искор</w:t>
      </w:r>
      <w:r w:rsidRPr="000B7B4D">
        <w:rPr>
          <w:b/>
        </w:rPr>
        <w:t>е</w:t>
      </w:r>
      <w:r w:rsidRPr="000B7B4D">
        <w:rPr>
          <w:b/>
        </w:rPr>
        <w:t>нение практики калечащих операций на женских половых органах, в том числе путем проведения просветительских кампаний и привлечения к о</w:t>
      </w:r>
      <w:r w:rsidRPr="000B7B4D">
        <w:rPr>
          <w:b/>
        </w:rPr>
        <w:t>т</w:t>
      </w:r>
      <w:r w:rsidRPr="000B7B4D">
        <w:rPr>
          <w:b/>
        </w:rPr>
        <w:t>ветственности и наказания лиц, совершающих такие операции.</w:t>
      </w:r>
      <w:r w:rsidR="000B7B4D" w:rsidRPr="000B7B4D">
        <w:rPr>
          <w:b/>
        </w:rPr>
        <w:t xml:space="preserve"> </w:t>
      </w:r>
      <w:r w:rsidRPr="000B7B4D">
        <w:rPr>
          <w:b/>
        </w:rPr>
        <w:t>Государс</w:t>
      </w:r>
      <w:r w:rsidRPr="000B7B4D">
        <w:rPr>
          <w:b/>
        </w:rPr>
        <w:t>т</w:t>
      </w:r>
      <w:r w:rsidRPr="000B7B4D">
        <w:rPr>
          <w:b/>
        </w:rPr>
        <w:t>во-участник должно обеспечить, чтобы любые меры по борьбе с такой практикой предусматривали соблюдение пр</w:t>
      </w:r>
      <w:r w:rsidRPr="000B7B4D">
        <w:rPr>
          <w:b/>
        </w:rPr>
        <w:t>а</w:t>
      </w:r>
      <w:r w:rsidRPr="000B7B4D">
        <w:rPr>
          <w:b/>
        </w:rPr>
        <w:t>вовых гарантий.</w:t>
      </w:r>
    </w:p>
    <w:p w:rsidR="000F2EA4" w:rsidRPr="000F2EA4" w:rsidRDefault="000B7B4D" w:rsidP="000B7B4D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0F2EA4" w:rsidRPr="000F2EA4">
        <w:t>Учреждения по охране репродуктивного здоровья</w:t>
      </w:r>
    </w:p>
    <w:p w:rsidR="000F2EA4" w:rsidRPr="000F2EA4" w:rsidRDefault="000F2EA4" w:rsidP="000F2EA4">
      <w:pPr>
        <w:pStyle w:val="SingleTxtGR"/>
      </w:pPr>
      <w:r w:rsidRPr="000F2EA4">
        <w:t>27.</w:t>
      </w:r>
      <w:r w:rsidRPr="000F2EA4">
        <w:tab/>
        <w:t>Комитет приветствует освобождение от оплаты услуг по охране матери</w:t>
      </w:r>
      <w:r w:rsidRPr="000F2EA4">
        <w:t>н</w:t>
      </w:r>
      <w:r w:rsidRPr="000F2EA4">
        <w:t>ства в государственных больницах, но по-прежнему испытывает беспокойство в связи с жестоким обращением с женщинами, желающими получить доступ к службам репродуктивного здоровья, в частности в связи с существующей пра</w:t>
      </w:r>
      <w:r w:rsidRPr="000F2EA4">
        <w:t>к</w:t>
      </w:r>
      <w:r w:rsidRPr="000F2EA4">
        <w:t>тикой послеродового задержания женщин, которые не в состоянии оплатить свои медицинские счета, в том числе в частных медицинских учреждениях. К</w:t>
      </w:r>
      <w:r w:rsidRPr="000F2EA4">
        <w:t>о</w:t>
      </w:r>
      <w:r w:rsidRPr="000F2EA4">
        <w:t>митет также обеспокоен случаями недобровольной и принудительной стерил</w:t>
      </w:r>
      <w:r w:rsidRPr="000F2EA4">
        <w:t>и</w:t>
      </w:r>
      <w:r w:rsidRPr="000F2EA4">
        <w:t>зации женщин, инфицированных ВИЧ, и женщин-инвалидов (статьи 2, 12 и 16).</w:t>
      </w:r>
    </w:p>
    <w:p w:rsidR="000F2EA4" w:rsidRPr="00A249C2" w:rsidRDefault="000F2EA4" w:rsidP="000F2EA4">
      <w:pPr>
        <w:pStyle w:val="SingleTxtGR"/>
        <w:rPr>
          <w:b/>
        </w:rPr>
      </w:pPr>
      <w:r w:rsidRPr="00A249C2">
        <w:rPr>
          <w:b/>
        </w:rPr>
        <w:t>Комитет настоятельно рекомендует государству-участнику предпринять более решительные меры, имеющие целью положить конец практике пр</w:t>
      </w:r>
      <w:r w:rsidRPr="00A249C2">
        <w:rPr>
          <w:b/>
        </w:rPr>
        <w:t>и</w:t>
      </w:r>
      <w:r w:rsidRPr="00A249C2">
        <w:rPr>
          <w:b/>
        </w:rPr>
        <w:t>нудительного задержания женщин в послеродовой период за неуплату м</w:t>
      </w:r>
      <w:r w:rsidRPr="00A249C2">
        <w:rPr>
          <w:b/>
        </w:rPr>
        <w:t>е</w:t>
      </w:r>
      <w:r w:rsidRPr="00A249C2">
        <w:rPr>
          <w:b/>
        </w:rPr>
        <w:t>дицинских счетов, в том числе в частных медицинских учреждениях.</w:t>
      </w:r>
    </w:p>
    <w:p w:rsidR="000F2EA4" w:rsidRPr="00A249C2" w:rsidRDefault="000F2EA4" w:rsidP="000F2EA4">
      <w:pPr>
        <w:pStyle w:val="SingleTxtGR"/>
        <w:rPr>
          <w:b/>
        </w:rPr>
      </w:pPr>
      <w:r w:rsidRPr="00A249C2">
        <w:rPr>
          <w:b/>
        </w:rPr>
        <w:t>Государству-участнику следует принять более решительные меры для ра</w:t>
      </w:r>
      <w:r w:rsidRPr="00A249C2">
        <w:rPr>
          <w:b/>
        </w:rPr>
        <w:t>с</w:t>
      </w:r>
      <w:r w:rsidRPr="00A249C2">
        <w:rPr>
          <w:b/>
        </w:rPr>
        <w:t>следования заявлений о недобровольной стерилизации или других видах вредной практики в области репродуктивного здоровья и выявлять и н</w:t>
      </w:r>
      <w:r w:rsidRPr="00A249C2">
        <w:rPr>
          <w:b/>
        </w:rPr>
        <w:t>а</w:t>
      </w:r>
      <w:r w:rsidRPr="00A249C2">
        <w:rPr>
          <w:b/>
        </w:rPr>
        <w:t>казывать лиц, участвующих в использовании такой практики.</w:t>
      </w:r>
    </w:p>
    <w:p w:rsidR="000F2EA4" w:rsidRPr="00A249C2" w:rsidRDefault="000F2EA4" w:rsidP="000F2EA4">
      <w:pPr>
        <w:pStyle w:val="SingleTxtGR"/>
        <w:rPr>
          <w:b/>
        </w:rPr>
      </w:pPr>
      <w:r w:rsidRPr="00A249C2">
        <w:rPr>
          <w:b/>
        </w:rPr>
        <w:t>Государству-участнику следует принять законопроект о защите семьи, чт</w:t>
      </w:r>
      <w:r w:rsidRPr="00A249C2">
        <w:rPr>
          <w:b/>
        </w:rPr>
        <w:t>о</w:t>
      </w:r>
      <w:r w:rsidRPr="00A249C2">
        <w:rPr>
          <w:b/>
        </w:rPr>
        <w:t>бы наполнить реальным с</w:t>
      </w:r>
      <w:r w:rsidRPr="00A249C2">
        <w:rPr>
          <w:b/>
        </w:rPr>
        <w:t>о</w:t>
      </w:r>
      <w:r w:rsidRPr="00A249C2">
        <w:rPr>
          <w:b/>
        </w:rPr>
        <w:t>держанием право на здоровье, предусмотренное в статье 43 Конституции государства-участника. Комиссия по администр</w:t>
      </w:r>
      <w:r w:rsidRPr="00A249C2">
        <w:rPr>
          <w:b/>
        </w:rPr>
        <w:t>а</w:t>
      </w:r>
      <w:r w:rsidRPr="00A249C2">
        <w:rPr>
          <w:b/>
        </w:rPr>
        <w:t>тивной юстиции (омбудсмен) должна публиковать подробные доклады, к</w:t>
      </w:r>
      <w:r w:rsidRPr="00A249C2">
        <w:rPr>
          <w:b/>
        </w:rPr>
        <w:t>а</w:t>
      </w:r>
      <w:r w:rsidRPr="00A249C2">
        <w:rPr>
          <w:b/>
        </w:rPr>
        <w:t>сающиеся жалоб, принятия последующих мер и их результатов.</w:t>
      </w:r>
      <w:r w:rsidR="000B7B4D" w:rsidRPr="00A249C2">
        <w:rPr>
          <w:b/>
        </w:rPr>
        <w:t xml:space="preserve"> </w:t>
      </w:r>
      <w:r w:rsidRPr="00A249C2">
        <w:rPr>
          <w:b/>
        </w:rPr>
        <w:t>Государс</w:t>
      </w:r>
      <w:r w:rsidRPr="00A249C2">
        <w:rPr>
          <w:b/>
        </w:rPr>
        <w:t>т</w:t>
      </w:r>
      <w:r w:rsidRPr="00A249C2">
        <w:rPr>
          <w:b/>
        </w:rPr>
        <w:t>ву-участнику следует обеспечить, чтобы Национальная комиссия по ге</w:t>
      </w:r>
      <w:r w:rsidRPr="00A249C2">
        <w:rPr>
          <w:b/>
        </w:rPr>
        <w:t>н</w:t>
      </w:r>
      <w:r w:rsidRPr="00A249C2">
        <w:rPr>
          <w:b/>
        </w:rPr>
        <w:t>дерным вопросам и равноправию эффективно контролировала условия в</w:t>
      </w:r>
      <w:r w:rsidR="00202379">
        <w:rPr>
          <w:b/>
          <w:lang w:val="en-US"/>
        </w:rPr>
        <w:t> </w:t>
      </w:r>
      <w:r w:rsidRPr="00A249C2">
        <w:rPr>
          <w:b/>
        </w:rPr>
        <w:t>учреждениях по охране репродуктивного здоровья, публикуя периодич</w:t>
      </w:r>
      <w:r w:rsidRPr="00A249C2">
        <w:rPr>
          <w:b/>
        </w:rPr>
        <w:t>е</w:t>
      </w:r>
      <w:r w:rsidRPr="00A249C2">
        <w:rPr>
          <w:b/>
        </w:rPr>
        <w:t>ские доклады о состоянии дел.</w:t>
      </w:r>
    </w:p>
    <w:p w:rsidR="000F2EA4" w:rsidRPr="000F2EA4" w:rsidRDefault="00A249C2" w:rsidP="004151EA">
      <w:pPr>
        <w:pStyle w:val="H23GR"/>
        <w:pageBreakBefore/>
      </w:pPr>
      <w:r w:rsidRPr="00202379">
        <w:tab/>
      </w:r>
      <w:r w:rsidRPr="00202379">
        <w:tab/>
      </w:r>
      <w:r w:rsidR="000F2EA4" w:rsidRPr="000F2EA4">
        <w:t>Прекращение беременности в случае изнасилования или инцеста</w:t>
      </w:r>
    </w:p>
    <w:p w:rsidR="000F2EA4" w:rsidRPr="000F2EA4" w:rsidRDefault="000F2EA4" w:rsidP="000F2EA4">
      <w:pPr>
        <w:pStyle w:val="SingleTxtGR"/>
      </w:pPr>
      <w:r w:rsidRPr="000F2EA4">
        <w:t>28.</w:t>
      </w:r>
      <w:r w:rsidRPr="000F2EA4">
        <w:tab/>
        <w:t>Принимая к сведению предоставленную государством-участником и</w:t>
      </w:r>
      <w:r w:rsidRPr="000F2EA4">
        <w:t>н</w:t>
      </w:r>
      <w:r w:rsidRPr="000F2EA4">
        <w:t>формацию о том, что на практике врачи могут разрешать прекращение бер</w:t>
      </w:r>
      <w:r w:rsidRPr="000F2EA4">
        <w:t>е</w:t>
      </w:r>
      <w:r w:rsidRPr="000F2EA4">
        <w:t>менности в случаях, когда женщина стала жертвой инцеста или изнасилования, Комитет в то же время обеспокоен тем, что право на аборт в таких случаях не закреплено, и, как следствие, женщины оказываются в неоправданно зависимом положении от усмотрения врача с серьезными последствиями для их здоровья ввиду вытекающей из этого неопределенности как для женщин, так и для вр</w:t>
      </w:r>
      <w:r w:rsidRPr="000F2EA4">
        <w:t>а</w:t>
      </w:r>
      <w:r w:rsidRPr="000F2EA4">
        <w:t xml:space="preserve">чей (статьи 2 и 16). </w:t>
      </w:r>
    </w:p>
    <w:p w:rsidR="000F2EA4" w:rsidRPr="00A249C2" w:rsidRDefault="000F2EA4" w:rsidP="000F2EA4">
      <w:pPr>
        <w:pStyle w:val="SingleTxtGR"/>
        <w:rPr>
          <w:b/>
        </w:rPr>
      </w:pPr>
      <w:r w:rsidRPr="00A249C2">
        <w:rPr>
          <w:b/>
        </w:rPr>
        <w:t>Комитет рекомендует государству-участнику внести поправки в его зак</w:t>
      </w:r>
      <w:r w:rsidRPr="00A249C2">
        <w:rPr>
          <w:b/>
        </w:rPr>
        <w:t>о</w:t>
      </w:r>
      <w:r w:rsidRPr="00A249C2">
        <w:rPr>
          <w:b/>
        </w:rPr>
        <w:t>нодательство, чтобы предоставить женщинам, пострадавшим в результате изнасилования или инцеста, право на аборт независимо от усмотрения м</w:t>
      </w:r>
      <w:r w:rsidRPr="00A249C2">
        <w:rPr>
          <w:b/>
        </w:rPr>
        <w:t>е</w:t>
      </w:r>
      <w:r w:rsidRPr="00A249C2">
        <w:rPr>
          <w:b/>
        </w:rPr>
        <w:t>дицинского специалиста.</w:t>
      </w:r>
    </w:p>
    <w:p w:rsidR="000F2EA4" w:rsidRPr="00A249C2" w:rsidRDefault="000F2EA4" w:rsidP="000F2EA4">
      <w:pPr>
        <w:pStyle w:val="SingleTxtGR"/>
        <w:rPr>
          <w:b/>
        </w:rPr>
      </w:pPr>
      <w:r w:rsidRPr="00A249C2">
        <w:rPr>
          <w:b/>
        </w:rPr>
        <w:t>Комитет рекомендует государству-участнику провести анализ последствий его ограничительного законодательства по вопросу об абортах для здор</w:t>
      </w:r>
      <w:r w:rsidRPr="00A249C2">
        <w:rPr>
          <w:b/>
        </w:rPr>
        <w:t>о</w:t>
      </w:r>
      <w:r w:rsidRPr="00A249C2">
        <w:rPr>
          <w:b/>
        </w:rPr>
        <w:t>вья женщин в целях регламентирования этой сферы с достаточной степ</w:t>
      </w:r>
      <w:r w:rsidRPr="00A249C2">
        <w:rPr>
          <w:b/>
        </w:rPr>
        <w:t>е</w:t>
      </w:r>
      <w:r w:rsidRPr="00A249C2">
        <w:rPr>
          <w:b/>
        </w:rPr>
        <w:t>нью ясности.</w:t>
      </w:r>
    </w:p>
    <w:p w:rsidR="000F2EA4" w:rsidRPr="000F2EA4" w:rsidRDefault="00A249C2" w:rsidP="00A249C2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0F2EA4" w:rsidRPr="000F2EA4">
        <w:t xml:space="preserve">Ювенальная юстиция и возраст наступления уголовной ответственности </w:t>
      </w:r>
    </w:p>
    <w:p w:rsidR="000F2EA4" w:rsidRPr="000F2EA4" w:rsidRDefault="000F2EA4" w:rsidP="000F2EA4">
      <w:pPr>
        <w:pStyle w:val="SingleTxtGR"/>
      </w:pPr>
      <w:r w:rsidRPr="000F2EA4">
        <w:t>29.</w:t>
      </w:r>
      <w:r w:rsidRPr="000F2EA4">
        <w:tab/>
        <w:t>Принимая к сведению информацию о том, что в законопроекте (2011 г</w:t>
      </w:r>
      <w:r w:rsidRPr="000F2EA4">
        <w:t>о</w:t>
      </w:r>
      <w:r w:rsidRPr="000F2EA4">
        <w:t>да) о поправках к Закону о детях и законопроекте о детской юстиции (2011 г</w:t>
      </w:r>
      <w:r w:rsidRPr="000F2EA4">
        <w:t>о</w:t>
      </w:r>
      <w:r w:rsidRPr="000F2EA4">
        <w:t>да) предлагается повысить возраст наступления уг</w:t>
      </w:r>
      <w:r w:rsidRPr="000F2EA4">
        <w:t>о</w:t>
      </w:r>
      <w:r w:rsidRPr="000F2EA4">
        <w:t>ловной ответственности до 12 лет, Комитет по-прежнему испытывает беспокойство в связи с тем, что эти законопроекты не были приняты и что возраст наступления уголовной ответс</w:t>
      </w:r>
      <w:r w:rsidRPr="000F2EA4">
        <w:t>т</w:t>
      </w:r>
      <w:r w:rsidRPr="000F2EA4">
        <w:t>венности по-прежнему составляет 8 лет (статья 2).</w:t>
      </w:r>
    </w:p>
    <w:p w:rsidR="000F2EA4" w:rsidRPr="00A249C2" w:rsidRDefault="000F2EA4" w:rsidP="000F2EA4">
      <w:pPr>
        <w:pStyle w:val="SingleTxtGR"/>
        <w:rPr>
          <w:b/>
        </w:rPr>
      </w:pPr>
      <w:r w:rsidRPr="00A249C2">
        <w:rPr>
          <w:b/>
        </w:rPr>
        <w:t>Комитет рекомендует государству-участнику принять законопроекты о д</w:t>
      </w:r>
      <w:r w:rsidRPr="00A249C2">
        <w:rPr>
          <w:b/>
        </w:rPr>
        <w:t>е</w:t>
      </w:r>
      <w:r w:rsidRPr="00A249C2">
        <w:rPr>
          <w:b/>
        </w:rPr>
        <w:t>тях с целью повысить возраст наступления уголовной ответственности до междун</w:t>
      </w:r>
      <w:r w:rsidRPr="00A249C2">
        <w:rPr>
          <w:b/>
        </w:rPr>
        <w:t>а</w:t>
      </w:r>
      <w:r w:rsidRPr="00A249C2">
        <w:rPr>
          <w:b/>
        </w:rPr>
        <w:t>родно приемлемого уровня, как это изложено в замечаниях общего порядка № 10 (2007</w:t>
      </w:r>
      <w:r w:rsidR="00D46909">
        <w:rPr>
          <w:b/>
        </w:rPr>
        <w:t xml:space="preserve"> года</w:t>
      </w:r>
      <w:r w:rsidRPr="00A249C2">
        <w:rPr>
          <w:b/>
        </w:rPr>
        <w:t>) Комитета по правам ребенка о правах детей в рамках отправления правосудия в отношении несовершеннолетних (пун</w:t>
      </w:r>
      <w:r w:rsidRPr="00A249C2">
        <w:rPr>
          <w:b/>
        </w:rPr>
        <w:t>к</w:t>
      </w:r>
      <w:r w:rsidRPr="00A249C2">
        <w:rPr>
          <w:b/>
        </w:rPr>
        <w:t>ты 32 и 33).</w:t>
      </w:r>
      <w:r w:rsidR="000B7B4D" w:rsidRPr="00A249C2">
        <w:rPr>
          <w:b/>
        </w:rPr>
        <w:t xml:space="preserve"> </w:t>
      </w:r>
      <w:r w:rsidRPr="00A249C2">
        <w:rPr>
          <w:b/>
        </w:rPr>
        <w:t>Государство-участник должно обеспечить соблюдение Мин</w:t>
      </w:r>
      <w:r w:rsidRPr="00A249C2">
        <w:rPr>
          <w:b/>
        </w:rPr>
        <w:t>и</w:t>
      </w:r>
      <w:r w:rsidRPr="00A249C2">
        <w:rPr>
          <w:b/>
        </w:rPr>
        <w:t>мальных стандартных правил Организации Объединенных Наций, к</w:t>
      </w:r>
      <w:r w:rsidRPr="00A249C2">
        <w:rPr>
          <w:b/>
        </w:rPr>
        <w:t>а</w:t>
      </w:r>
      <w:r w:rsidRPr="00A249C2">
        <w:rPr>
          <w:b/>
        </w:rPr>
        <w:t>сающихся отправления правосудия в отношении несовершеннолетних (П</w:t>
      </w:r>
      <w:r w:rsidRPr="00A249C2">
        <w:rPr>
          <w:b/>
        </w:rPr>
        <w:t>е</w:t>
      </w:r>
      <w:r w:rsidRPr="00A249C2">
        <w:rPr>
          <w:b/>
        </w:rPr>
        <w:t>кинские правила) (резолюция 40/33 Ген</w:t>
      </w:r>
      <w:r w:rsidRPr="00A249C2">
        <w:rPr>
          <w:b/>
        </w:rPr>
        <w:t>е</w:t>
      </w:r>
      <w:r w:rsidRPr="00A249C2">
        <w:rPr>
          <w:b/>
        </w:rPr>
        <w:t>ральной Ассамблеи), Руководящих принципов Организации Объединенных Наций для предупреждения пр</w:t>
      </w:r>
      <w:r w:rsidRPr="00A249C2">
        <w:rPr>
          <w:b/>
        </w:rPr>
        <w:t>е</w:t>
      </w:r>
      <w:r w:rsidRPr="00A249C2">
        <w:rPr>
          <w:b/>
        </w:rPr>
        <w:t>ступности среди несовершеннолетних (Эр-Риядские руководящие принц</w:t>
      </w:r>
      <w:r w:rsidRPr="00A249C2">
        <w:rPr>
          <w:b/>
        </w:rPr>
        <w:t>и</w:t>
      </w:r>
      <w:r w:rsidRPr="00A249C2">
        <w:rPr>
          <w:b/>
        </w:rPr>
        <w:t>пы) (резолюция 45/112 Генеральной Ассамблеи, приложение) и Правил О</w:t>
      </w:r>
      <w:r w:rsidRPr="00A249C2">
        <w:rPr>
          <w:b/>
        </w:rPr>
        <w:t>р</w:t>
      </w:r>
      <w:r w:rsidRPr="00A249C2">
        <w:rPr>
          <w:b/>
        </w:rPr>
        <w:t>ганизации Объединенных Наций, касающихся защиты несовершенноле</w:t>
      </w:r>
      <w:r w:rsidRPr="00A249C2">
        <w:rPr>
          <w:b/>
        </w:rPr>
        <w:t>т</w:t>
      </w:r>
      <w:r w:rsidRPr="00A249C2">
        <w:rPr>
          <w:b/>
        </w:rPr>
        <w:t>них, лише</w:t>
      </w:r>
      <w:r w:rsidRPr="00A249C2">
        <w:rPr>
          <w:b/>
        </w:rPr>
        <w:t>н</w:t>
      </w:r>
      <w:r w:rsidRPr="00A249C2">
        <w:rPr>
          <w:b/>
        </w:rPr>
        <w:t>ных свободы (резолюция 45/113 Генеральной Ассамблеи).</w:t>
      </w:r>
    </w:p>
    <w:p w:rsidR="000F2EA4" w:rsidRPr="000F2EA4" w:rsidRDefault="00A249C2" w:rsidP="00A249C2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0F2EA4" w:rsidRPr="000F2EA4">
        <w:t>Насилие в отношении детей</w:t>
      </w:r>
    </w:p>
    <w:p w:rsidR="000F2EA4" w:rsidRPr="000F2EA4" w:rsidRDefault="000F2EA4" w:rsidP="000F2EA4">
      <w:pPr>
        <w:pStyle w:val="SingleTxtGR"/>
      </w:pPr>
      <w:r w:rsidRPr="000F2EA4">
        <w:t>30.</w:t>
      </w:r>
      <w:r w:rsidRPr="000F2EA4">
        <w:tab/>
        <w:t>Комитет выражает обеспокоенность по поводу отсутствия эффективного мониторинга насилия в отношении детей в школах и в государственных детских учреждениях. Хотя Комитет приветствует со</w:t>
      </w:r>
      <w:r w:rsidRPr="000F2EA4">
        <w:t>з</w:t>
      </w:r>
      <w:r w:rsidRPr="000F2EA4">
        <w:t>дание в полицейских участках 14</w:t>
      </w:r>
      <w:r w:rsidR="00202379">
        <w:rPr>
          <w:lang w:val="en-US"/>
        </w:rPr>
        <w:t> </w:t>
      </w:r>
      <w:r w:rsidRPr="000F2EA4">
        <w:t>подразделений по защите детей, он по-прежнему испытывает озабоченность в связи с тем, что они сосредоточены в городских районах, а дети в сельских районах остаются без такой защиты (статьи 2 и 11).</w:t>
      </w:r>
    </w:p>
    <w:p w:rsidR="000F2EA4" w:rsidRPr="00A249C2" w:rsidRDefault="000F2EA4" w:rsidP="00D46909">
      <w:pPr>
        <w:pStyle w:val="SingleTxtGR"/>
        <w:pageBreakBefore/>
        <w:rPr>
          <w:b/>
        </w:rPr>
      </w:pPr>
      <w:r w:rsidRPr="00A249C2">
        <w:rPr>
          <w:b/>
        </w:rPr>
        <w:t>Государству-участнику следует улучшить его механизмы обжалования, проц</w:t>
      </w:r>
      <w:r w:rsidRPr="00A249C2">
        <w:rPr>
          <w:b/>
        </w:rPr>
        <w:t>е</w:t>
      </w:r>
      <w:r w:rsidRPr="00A249C2">
        <w:rPr>
          <w:b/>
        </w:rPr>
        <w:t>дуры принятия последующих мер и службы оказания помощи детям, пострадавшим в результате пыток и жестокого обращения, в том числе за счет создания подразделений по защите детей во всех полицейских учас</w:t>
      </w:r>
      <w:r w:rsidRPr="00A249C2">
        <w:rPr>
          <w:b/>
        </w:rPr>
        <w:t>т</w:t>
      </w:r>
      <w:r w:rsidRPr="00A249C2">
        <w:rPr>
          <w:b/>
        </w:rPr>
        <w:t xml:space="preserve">ках страны и организации </w:t>
      </w:r>
      <w:r w:rsidR="000B7B4D" w:rsidRPr="00A249C2">
        <w:rPr>
          <w:b/>
        </w:rPr>
        <w:t>"</w:t>
      </w:r>
      <w:r w:rsidRPr="00A249C2">
        <w:rPr>
          <w:b/>
        </w:rPr>
        <w:t>горячей линии</w:t>
      </w:r>
      <w:r w:rsidR="000B7B4D" w:rsidRPr="00A249C2">
        <w:rPr>
          <w:b/>
        </w:rPr>
        <w:t>"</w:t>
      </w:r>
      <w:r w:rsidRPr="00A249C2">
        <w:rPr>
          <w:b/>
        </w:rPr>
        <w:t xml:space="preserve"> телефонной связи для оказ</w:t>
      </w:r>
      <w:r w:rsidRPr="00A249C2">
        <w:rPr>
          <w:b/>
        </w:rPr>
        <w:t>а</w:t>
      </w:r>
      <w:r w:rsidRPr="00A249C2">
        <w:rPr>
          <w:b/>
        </w:rPr>
        <w:t>ния помощи детям на всей территории страны. Государству-участнику сл</w:t>
      </w:r>
      <w:r w:rsidRPr="00A249C2">
        <w:rPr>
          <w:b/>
        </w:rPr>
        <w:t>е</w:t>
      </w:r>
      <w:r w:rsidRPr="00A249C2">
        <w:rPr>
          <w:b/>
        </w:rPr>
        <w:t>дует также улучшить инспектирование и мониторинг благотворительных детских учреждений с целью исключить продолжительное пребывание в них детей, если только это не вызвано особыми обстоятельствами. Госуда</w:t>
      </w:r>
      <w:r w:rsidRPr="00A249C2">
        <w:rPr>
          <w:b/>
        </w:rPr>
        <w:t>р</w:t>
      </w:r>
      <w:r w:rsidRPr="00A249C2">
        <w:rPr>
          <w:b/>
        </w:rPr>
        <w:t>ству-участнику следует принять эффективные меры к тому, чтобы всем д</w:t>
      </w:r>
      <w:r w:rsidRPr="00A249C2">
        <w:rPr>
          <w:b/>
        </w:rPr>
        <w:t>е</w:t>
      </w:r>
      <w:r w:rsidRPr="00A249C2">
        <w:rPr>
          <w:b/>
        </w:rPr>
        <w:t>тям неизменно обеспечивалась защита от насилия и других форм жесток</w:t>
      </w:r>
      <w:r w:rsidRPr="00A249C2">
        <w:rPr>
          <w:b/>
        </w:rPr>
        <w:t>о</w:t>
      </w:r>
      <w:r w:rsidRPr="00A249C2">
        <w:rPr>
          <w:b/>
        </w:rPr>
        <w:t>го обращения в школах и детских учреждениях.</w:t>
      </w:r>
    </w:p>
    <w:p w:rsidR="000F2EA4" w:rsidRPr="00A249C2" w:rsidRDefault="000F2EA4" w:rsidP="000F2EA4">
      <w:pPr>
        <w:pStyle w:val="SingleTxtGR"/>
        <w:rPr>
          <w:b/>
        </w:rPr>
      </w:pPr>
      <w:r w:rsidRPr="00A249C2">
        <w:rPr>
          <w:b/>
        </w:rPr>
        <w:t>Результаты мониторинга детских учреждений Национальной комиссией по гендерным вопросам и равноправию должны предаваться гласности, а ее рекоме</w:t>
      </w:r>
      <w:r w:rsidRPr="00A249C2">
        <w:rPr>
          <w:b/>
        </w:rPr>
        <w:t>н</w:t>
      </w:r>
      <w:r w:rsidRPr="00A249C2">
        <w:rPr>
          <w:b/>
        </w:rPr>
        <w:t xml:space="preserve">дации выполняться. </w:t>
      </w:r>
    </w:p>
    <w:p w:rsidR="000F2EA4" w:rsidRPr="000F2EA4" w:rsidRDefault="00A249C2" w:rsidP="00A249C2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0F2EA4" w:rsidRPr="000F2EA4">
        <w:t>Психиатрические учреждения</w:t>
      </w:r>
    </w:p>
    <w:p w:rsidR="000F2EA4" w:rsidRPr="000F2EA4" w:rsidRDefault="000F2EA4" w:rsidP="000F2EA4">
      <w:pPr>
        <w:pStyle w:val="SingleTxtGR"/>
      </w:pPr>
      <w:r w:rsidRPr="000F2EA4">
        <w:t>31.</w:t>
      </w:r>
      <w:r w:rsidRPr="000F2EA4">
        <w:tab/>
        <w:t>Комитет обеспокоен</w:t>
      </w:r>
      <w:r w:rsidR="000B7B4D">
        <w:t xml:space="preserve"> </w:t>
      </w:r>
      <w:r w:rsidRPr="000F2EA4">
        <w:t>сообщениями об удручающих условиях содержания в психиатрических у</w:t>
      </w:r>
      <w:r w:rsidRPr="000F2EA4">
        <w:t>ч</w:t>
      </w:r>
      <w:r w:rsidRPr="000F2EA4">
        <w:t>реждениях и других местах лишения свободы и выражает сожаление по поводу того, что государство-участник не представило информ</w:t>
      </w:r>
      <w:r w:rsidRPr="000F2EA4">
        <w:t>а</w:t>
      </w:r>
      <w:r w:rsidRPr="000F2EA4">
        <w:t>ции об условиях содержания в таких учреждениях (статья 16).</w:t>
      </w:r>
    </w:p>
    <w:p w:rsidR="000F2EA4" w:rsidRPr="00A249C2" w:rsidRDefault="000F2EA4" w:rsidP="000F2EA4">
      <w:pPr>
        <w:pStyle w:val="SingleTxtGR"/>
        <w:rPr>
          <w:b/>
        </w:rPr>
      </w:pPr>
      <w:r w:rsidRPr="00A249C2">
        <w:rPr>
          <w:b/>
        </w:rPr>
        <w:t>Государству-участнику следует обеспечить надлежащий мониторинг усл</w:t>
      </w:r>
      <w:r w:rsidRPr="00A249C2">
        <w:rPr>
          <w:b/>
        </w:rPr>
        <w:t>о</w:t>
      </w:r>
      <w:r w:rsidRPr="00A249C2">
        <w:rPr>
          <w:b/>
        </w:rPr>
        <w:t>вий содержания во всех местах лишения свободы, включая психиатрич</w:t>
      </w:r>
      <w:r w:rsidRPr="00A249C2">
        <w:rPr>
          <w:b/>
        </w:rPr>
        <w:t>е</w:t>
      </w:r>
      <w:r w:rsidRPr="00A249C2">
        <w:rPr>
          <w:b/>
        </w:rPr>
        <w:t>ские бол</w:t>
      </w:r>
      <w:r w:rsidRPr="00A249C2">
        <w:rPr>
          <w:b/>
        </w:rPr>
        <w:t>ь</w:t>
      </w:r>
      <w:r w:rsidRPr="00A249C2">
        <w:rPr>
          <w:b/>
        </w:rPr>
        <w:t>ницы, и наличие эффективных гарантий недопущения какого бы то ни было жестокого обращения</w:t>
      </w:r>
      <w:r w:rsidR="000B7B4D" w:rsidRPr="00A249C2">
        <w:rPr>
          <w:b/>
        </w:rPr>
        <w:t xml:space="preserve"> </w:t>
      </w:r>
      <w:r w:rsidRPr="00A249C2">
        <w:rPr>
          <w:b/>
        </w:rPr>
        <w:t>в таких учреждениях. Государству-участнику настоятельно рекомендуется представить подробную информ</w:t>
      </w:r>
      <w:r w:rsidRPr="00A249C2">
        <w:rPr>
          <w:b/>
        </w:rPr>
        <w:t>а</w:t>
      </w:r>
      <w:r w:rsidRPr="00A249C2">
        <w:rPr>
          <w:b/>
        </w:rPr>
        <w:t>цию о местах, времени и периодичности посещений психиатрических у</w:t>
      </w:r>
      <w:r w:rsidRPr="00A249C2">
        <w:rPr>
          <w:b/>
        </w:rPr>
        <w:t>ч</w:t>
      </w:r>
      <w:r w:rsidRPr="00A249C2">
        <w:rPr>
          <w:b/>
        </w:rPr>
        <w:t>реждений и других мест лишения свободы, включая необъявленные пос</w:t>
      </w:r>
      <w:r w:rsidRPr="00A249C2">
        <w:rPr>
          <w:b/>
        </w:rPr>
        <w:t>е</w:t>
      </w:r>
      <w:r w:rsidRPr="00A249C2">
        <w:rPr>
          <w:b/>
        </w:rPr>
        <w:t>щения, и о результатах таких посещений и последующих мерах по их ит</w:t>
      </w:r>
      <w:r w:rsidRPr="00A249C2">
        <w:rPr>
          <w:b/>
        </w:rPr>
        <w:t>о</w:t>
      </w:r>
      <w:r w:rsidRPr="00A249C2">
        <w:rPr>
          <w:b/>
        </w:rPr>
        <w:t>гам.</w:t>
      </w:r>
    </w:p>
    <w:p w:rsidR="000F2EA4" w:rsidRPr="000F2EA4" w:rsidRDefault="00A249C2" w:rsidP="00A249C2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0F2EA4" w:rsidRPr="000F2EA4">
        <w:t>Правозащитники</w:t>
      </w:r>
    </w:p>
    <w:p w:rsidR="000F2EA4" w:rsidRPr="000F2EA4" w:rsidRDefault="000F2EA4" w:rsidP="000F2EA4">
      <w:pPr>
        <w:pStyle w:val="SingleTxtGR"/>
      </w:pPr>
      <w:r w:rsidRPr="000F2EA4">
        <w:t>32.</w:t>
      </w:r>
      <w:r w:rsidRPr="000F2EA4">
        <w:tab/>
        <w:t>Комитет выражает озабоченность в связи с тем, что от правозащитников по-прежнему поступают сообщения о запугивании, угрозах и жестоком обр</w:t>
      </w:r>
      <w:r w:rsidRPr="000F2EA4">
        <w:t>а</w:t>
      </w:r>
      <w:r w:rsidRPr="000F2EA4">
        <w:t>щении со стороны полиции. Комитет обеспокоен н</w:t>
      </w:r>
      <w:r w:rsidRPr="000F2EA4">
        <w:t>е</w:t>
      </w:r>
      <w:r w:rsidRPr="000F2EA4">
        <w:t>способностью государства-участника оказывать эффективную поддержку правозащитникам и быстро, э</w:t>
      </w:r>
      <w:r w:rsidRPr="000F2EA4">
        <w:t>ф</w:t>
      </w:r>
      <w:r w:rsidRPr="000F2EA4">
        <w:t>фективно и беспристрастно расследовать акты насилия и запугивания в отн</w:t>
      </w:r>
      <w:r w:rsidRPr="000F2EA4">
        <w:t>о</w:t>
      </w:r>
      <w:r w:rsidRPr="000F2EA4">
        <w:t>шении правозащитников, привлекать к судебной ответственности и наказывать виновных в совершении таких актов.</w:t>
      </w:r>
      <w:r w:rsidR="000B7B4D">
        <w:t xml:space="preserve"> </w:t>
      </w:r>
      <w:r w:rsidRPr="000F2EA4">
        <w:t>Комитет выражает сожаление в связи с отсутствием информации о расследовании известного нападения 9 ноября 2012</w:t>
      </w:r>
      <w:r w:rsidR="00202379">
        <w:rPr>
          <w:lang w:val="en-US"/>
        </w:rPr>
        <w:t> </w:t>
      </w:r>
      <w:r w:rsidRPr="000F2EA4">
        <w:t xml:space="preserve">года на исполнительного директора НПО </w:t>
      </w:r>
      <w:r w:rsidR="000B7B4D">
        <w:t>"</w:t>
      </w:r>
      <w:r w:rsidRPr="000F2EA4">
        <w:t>Кенийцы за справедливость и развитие</w:t>
      </w:r>
      <w:r w:rsidR="000B7B4D">
        <w:t>"</w:t>
      </w:r>
      <w:r w:rsidRPr="000F2EA4">
        <w:t xml:space="preserve"> (статьи 2, 12, 13 и 16). </w:t>
      </w:r>
    </w:p>
    <w:p w:rsidR="000F2EA4" w:rsidRPr="00A249C2" w:rsidRDefault="000F2EA4" w:rsidP="000F2EA4">
      <w:pPr>
        <w:pStyle w:val="SingleTxtGR"/>
        <w:rPr>
          <w:b/>
        </w:rPr>
      </w:pPr>
      <w:r w:rsidRPr="00A249C2">
        <w:rPr>
          <w:b/>
        </w:rPr>
        <w:t>С учетом предыдущих рекомендаций Комитета (CAT/C/KEN/CO/1, пункт</w:t>
      </w:r>
      <w:r w:rsidR="00202379">
        <w:rPr>
          <w:b/>
          <w:lang w:val="en-US"/>
        </w:rPr>
        <w:t> </w:t>
      </w:r>
      <w:r w:rsidRPr="00A249C2">
        <w:rPr>
          <w:b/>
        </w:rPr>
        <w:t>28) государству-участнику следует принять эффективные меры к тому, чтобы все лица, сообщающие о случаях пыток или жестокого обр</w:t>
      </w:r>
      <w:r w:rsidRPr="00A249C2">
        <w:rPr>
          <w:b/>
        </w:rPr>
        <w:t>а</w:t>
      </w:r>
      <w:r w:rsidRPr="00A249C2">
        <w:rPr>
          <w:b/>
        </w:rPr>
        <w:t>щения, пользовались защитой от запугивания и репрессалий в какой бы то ни было форме.</w:t>
      </w:r>
      <w:r w:rsidR="000B7B4D" w:rsidRPr="00A249C2">
        <w:rPr>
          <w:b/>
        </w:rPr>
        <w:t xml:space="preserve"> </w:t>
      </w:r>
      <w:r w:rsidRPr="00A249C2">
        <w:rPr>
          <w:b/>
        </w:rPr>
        <w:t>Государство-участник должно обеспечить быстрое, эффе</w:t>
      </w:r>
      <w:r w:rsidRPr="00A249C2">
        <w:rPr>
          <w:b/>
        </w:rPr>
        <w:t>к</w:t>
      </w:r>
      <w:r w:rsidRPr="00A249C2">
        <w:rPr>
          <w:b/>
        </w:rPr>
        <w:t>тивное и беспристрастное расследование любых сообщений о жестоком о</w:t>
      </w:r>
      <w:r w:rsidRPr="00A249C2">
        <w:rPr>
          <w:b/>
        </w:rPr>
        <w:t>б</w:t>
      </w:r>
      <w:r w:rsidRPr="00A249C2">
        <w:rPr>
          <w:b/>
        </w:rPr>
        <w:t>ращении или запугивании правозащитников, в том числе нападения, с</w:t>
      </w:r>
      <w:r w:rsidRPr="00A249C2">
        <w:rPr>
          <w:b/>
        </w:rPr>
        <w:t>о</w:t>
      </w:r>
      <w:r w:rsidRPr="00A249C2">
        <w:rPr>
          <w:b/>
        </w:rPr>
        <w:t>вершенного 9 ноября 2012 года. Ком</w:t>
      </w:r>
      <w:r w:rsidRPr="00A249C2">
        <w:rPr>
          <w:b/>
        </w:rPr>
        <w:t>и</w:t>
      </w:r>
      <w:r w:rsidRPr="00A249C2">
        <w:rPr>
          <w:b/>
        </w:rPr>
        <w:t>тет рекомендует государству-участнику наладить более тесное сотрудничество с гражданским общес</w:t>
      </w:r>
      <w:r w:rsidRPr="00A249C2">
        <w:rPr>
          <w:b/>
        </w:rPr>
        <w:t>т</w:t>
      </w:r>
      <w:r w:rsidRPr="00A249C2">
        <w:rPr>
          <w:b/>
        </w:rPr>
        <w:t>вом в деле отстаивания прав человека, включая предупреждение запуг</w:t>
      </w:r>
      <w:r w:rsidRPr="00A249C2">
        <w:rPr>
          <w:b/>
        </w:rPr>
        <w:t>и</w:t>
      </w:r>
      <w:r w:rsidRPr="00A249C2">
        <w:rPr>
          <w:b/>
        </w:rPr>
        <w:t>вания, репрессалий и жестокости по отношению к правоз</w:t>
      </w:r>
      <w:r w:rsidRPr="00A249C2">
        <w:rPr>
          <w:b/>
        </w:rPr>
        <w:t>а</w:t>
      </w:r>
      <w:r w:rsidRPr="00A249C2">
        <w:rPr>
          <w:b/>
        </w:rPr>
        <w:t>щитникам.</w:t>
      </w:r>
    </w:p>
    <w:p w:rsidR="000F2EA4" w:rsidRPr="000F2EA4" w:rsidRDefault="00A249C2" w:rsidP="00A249C2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0F2EA4" w:rsidRPr="000F2EA4">
        <w:t>Смертная казнь</w:t>
      </w:r>
    </w:p>
    <w:p w:rsidR="000F2EA4" w:rsidRPr="000F2EA4" w:rsidRDefault="000F2EA4" w:rsidP="000F2EA4">
      <w:pPr>
        <w:pStyle w:val="SingleTxtGR"/>
      </w:pPr>
      <w:r w:rsidRPr="000F2EA4">
        <w:t>33.</w:t>
      </w:r>
      <w:r w:rsidRPr="000F2EA4">
        <w:tab/>
        <w:t>Признавая, что смертная казнь в государстве-участнике не применяется с 1987 года, что в стране де-факто действует мораторий на применение смертной казни и что в 2009 году по инициативе През</w:t>
      </w:r>
      <w:r w:rsidRPr="000F2EA4">
        <w:t>и</w:t>
      </w:r>
      <w:r w:rsidRPr="000F2EA4">
        <w:t>дента 4</w:t>
      </w:r>
      <w:r w:rsidR="000B7B4D">
        <w:t xml:space="preserve"> </w:t>
      </w:r>
      <w:r w:rsidRPr="000F2EA4">
        <w:t>000 смертных приговоров были заменены тюремным заключением, Комитет в то же время по-прежнему испытывает беспокойство в связи с правовой неопределенностью, вызванной решениями В</w:t>
      </w:r>
      <w:r w:rsidRPr="000F2EA4">
        <w:t>ы</w:t>
      </w:r>
      <w:r w:rsidRPr="000F2EA4">
        <w:t>сокого суда, по поводу вынесения большого числа смертных приговоров и условий содержания 1</w:t>
      </w:r>
      <w:r w:rsidR="000B7B4D">
        <w:t xml:space="preserve"> </w:t>
      </w:r>
      <w:r w:rsidRPr="000F2EA4">
        <w:t>600 осужденных, приговоренных к смер</w:t>
      </w:r>
      <w:r w:rsidRPr="000F2EA4">
        <w:t>т</w:t>
      </w:r>
      <w:r w:rsidRPr="000F2EA4">
        <w:t>ной казни и ожидающих исполнения смертного приговора (статьи 2 и 16).</w:t>
      </w:r>
    </w:p>
    <w:p w:rsidR="000F2EA4" w:rsidRPr="00A249C2" w:rsidRDefault="000F2EA4" w:rsidP="000F2EA4">
      <w:pPr>
        <w:pStyle w:val="SingleTxtGR"/>
        <w:rPr>
          <w:b/>
        </w:rPr>
      </w:pPr>
      <w:r w:rsidRPr="00A249C2">
        <w:rPr>
          <w:b/>
        </w:rPr>
        <w:t>Комитет рекомендует государству-участнику вновь рассмотреть вопрос о возможности пересмотра его политики с целью отмены смертной казни. Государству-участнику следует принять меры к тому, чтобы всем лицам, ожидающим исполнения смертного приговора, были обеспечены защита, предусмотренная Конвенцией, и гуманное обращение. Государству-участнику следует подде</w:t>
      </w:r>
      <w:r w:rsidRPr="00A249C2">
        <w:rPr>
          <w:b/>
        </w:rPr>
        <w:t>р</w:t>
      </w:r>
      <w:r w:rsidRPr="00A249C2">
        <w:rPr>
          <w:b/>
        </w:rPr>
        <w:t>жать усилия Кенийской национальной комиссии по правам человека в деле проведения обследования общественного мн</w:t>
      </w:r>
      <w:r w:rsidRPr="00A249C2">
        <w:rPr>
          <w:b/>
        </w:rPr>
        <w:t>е</w:t>
      </w:r>
      <w:r w:rsidRPr="00A249C2">
        <w:rPr>
          <w:b/>
        </w:rPr>
        <w:t>ния и просветительской деятельности по вопросу смертной казни.</w:t>
      </w:r>
    </w:p>
    <w:p w:rsidR="000F2EA4" w:rsidRPr="000F2EA4" w:rsidRDefault="00A249C2" w:rsidP="00A249C2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0F2EA4" w:rsidRPr="000F2EA4">
        <w:t>Случаи гибели служащих полиции</w:t>
      </w:r>
    </w:p>
    <w:p w:rsidR="000F2EA4" w:rsidRPr="000F2EA4" w:rsidRDefault="000F2EA4" w:rsidP="000F2EA4">
      <w:pPr>
        <w:pStyle w:val="SingleTxtGR"/>
      </w:pPr>
      <w:r w:rsidRPr="000F2EA4">
        <w:t>34.</w:t>
      </w:r>
      <w:r w:rsidRPr="000F2EA4">
        <w:tab/>
        <w:t>Комитет обеспокоен сообщениями о большом числе случаев гибели п</w:t>
      </w:r>
      <w:r w:rsidRPr="000F2EA4">
        <w:t>о</w:t>
      </w:r>
      <w:r w:rsidRPr="000F2EA4">
        <w:t xml:space="preserve">лицейских при исполнении служебных обязанностей, в том числе в условиях проведения </w:t>
      </w:r>
      <w:r w:rsidR="000B7B4D">
        <w:t>"</w:t>
      </w:r>
      <w:r w:rsidRPr="000F2EA4">
        <w:t>специальных операций</w:t>
      </w:r>
      <w:r w:rsidR="000B7B4D">
        <w:t>"</w:t>
      </w:r>
      <w:r w:rsidRPr="000F2EA4">
        <w:t xml:space="preserve"> в округах Мандера и Тана-Ривер (ст</w:t>
      </w:r>
      <w:r w:rsidRPr="000F2EA4">
        <w:t>а</w:t>
      </w:r>
      <w:r w:rsidRPr="000F2EA4">
        <w:t>тьи</w:t>
      </w:r>
      <w:r w:rsidR="00D46909">
        <w:t> </w:t>
      </w:r>
      <w:r w:rsidRPr="000F2EA4">
        <w:t>2, 10 и 16).</w:t>
      </w:r>
    </w:p>
    <w:p w:rsidR="000F2EA4" w:rsidRPr="00A249C2" w:rsidRDefault="000F2EA4" w:rsidP="000F2EA4">
      <w:pPr>
        <w:pStyle w:val="SingleTxtGR"/>
        <w:rPr>
          <w:b/>
        </w:rPr>
      </w:pPr>
      <w:r w:rsidRPr="00A249C2">
        <w:rPr>
          <w:b/>
        </w:rPr>
        <w:t>Государству-участнику следует обеспечить надлежащее обучение и оснащ</w:t>
      </w:r>
      <w:r w:rsidRPr="00A249C2">
        <w:rPr>
          <w:b/>
        </w:rPr>
        <w:t>е</w:t>
      </w:r>
      <w:r w:rsidRPr="00A249C2">
        <w:rPr>
          <w:b/>
        </w:rPr>
        <w:t>ние служащих полиции, с тем чтобы они имели достаточную подготовку для в</w:t>
      </w:r>
      <w:r w:rsidRPr="00A249C2">
        <w:rPr>
          <w:b/>
        </w:rPr>
        <w:t>ы</w:t>
      </w:r>
      <w:r w:rsidRPr="00A249C2">
        <w:rPr>
          <w:b/>
        </w:rPr>
        <w:t>полнения порученных им задач. Государству-участнику следует улучшить усл</w:t>
      </w:r>
      <w:r w:rsidRPr="00A249C2">
        <w:rPr>
          <w:b/>
        </w:rPr>
        <w:t>о</w:t>
      </w:r>
      <w:r w:rsidRPr="00A249C2">
        <w:rPr>
          <w:b/>
        </w:rPr>
        <w:t>вия службы в полиции, чтобы ур</w:t>
      </w:r>
      <w:r w:rsidR="00C07F4D">
        <w:rPr>
          <w:b/>
        </w:rPr>
        <w:t>а</w:t>
      </w:r>
      <w:r w:rsidRPr="00A249C2">
        <w:rPr>
          <w:b/>
        </w:rPr>
        <w:t>внять их с условиями службы в других силах безопасности, и принять эффективные меры, н</w:t>
      </w:r>
      <w:r w:rsidRPr="00A249C2">
        <w:rPr>
          <w:b/>
        </w:rPr>
        <w:t>а</w:t>
      </w:r>
      <w:r w:rsidRPr="00A249C2">
        <w:rPr>
          <w:b/>
        </w:rPr>
        <w:t xml:space="preserve">правленные на защиту жизни служащих сил безопасности. </w:t>
      </w:r>
    </w:p>
    <w:p w:rsidR="000F2EA4" w:rsidRPr="000F2EA4" w:rsidRDefault="00A249C2" w:rsidP="00A249C2">
      <w:pPr>
        <w:pStyle w:val="H23GR"/>
      </w:pPr>
      <w:r w:rsidRPr="00C07F4D">
        <w:tab/>
      </w:r>
      <w:r w:rsidRPr="00C07F4D">
        <w:tab/>
      </w:r>
      <w:r w:rsidR="000F2EA4" w:rsidRPr="000F2EA4">
        <w:t>Сбор данных</w:t>
      </w:r>
    </w:p>
    <w:p w:rsidR="000F2EA4" w:rsidRPr="000F2EA4" w:rsidRDefault="000F2EA4" w:rsidP="000F2EA4">
      <w:pPr>
        <w:pStyle w:val="SingleTxtGR"/>
      </w:pPr>
      <w:r w:rsidRPr="000F2EA4">
        <w:t>35.</w:t>
      </w:r>
      <w:r w:rsidRPr="000F2EA4">
        <w:tab/>
        <w:t>Государству-участнику следует создать систему сбора национальных ст</w:t>
      </w:r>
      <w:r w:rsidRPr="000F2EA4">
        <w:t>а</w:t>
      </w:r>
      <w:r w:rsidRPr="000F2EA4">
        <w:t>тистических данных и предоставлять данные, относящиеся к мониторингу и</w:t>
      </w:r>
      <w:r w:rsidRPr="000F2EA4">
        <w:t>м</w:t>
      </w:r>
      <w:r w:rsidRPr="000F2EA4">
        <w:t>плементации Конвенции на национальном уро</w:t>
      </w:r>
      <w:r w:rsidRPr="000F2EA4">
        <w:t>в</w:t>
      </w:r>
      <w:r w:rsidRPr="000F2EA4">
        <w:t>не, включая данные о жалобах, расследованиях, привлечении к ответственности и приговорах в делах о внес</w:t>
      </w:r>
      <w:r w:rsidRPr="000F2EA4">
        <w:t>у</w:t>
      </w:r>
      <w:r w:rsidRPr="000F2EA4">
        <w:t>дебных убийствах, насильственных исчезновениях, бытовом и сексуальном н</w:t>
      </w:r>
      <w:r w:rsidRPr="000F2EA4">
        <w:t>а</w:t>
      </w:r>
      <w:r w:rsidRPr="000F2EA4">
        <w:t>силии, а также о средствах возмещения, включая предоставленную жертвам компенсацию и реабилитацию.</w:t>
      </w:r>
    </w:p>
    <w:p w:rsidR="000F2EA4" w:rsidRPr="000F2EA4" w:rsidRDefault="00A249C2" w:rsidP="00A249C2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0F2EA4" w:rsidRPr="000F2EA4">
        <w:t>Сотрудничество с правозащитными механизмами Организации</w:t>
      </w:r>
      <w:r w:rsidR="00C07F4D">
        <w:t> </w:t>
      </w:r>
      <w:r w:rsidR="000F2EA4" w:rsidRPr="000F2EA4">
        <w:t>Объединенных Наций</w:t>
      </w:r>
    </w:p>
    <w:p w:rsidR="000F2EA4" w:rsidRPr="000F2EA4" w:rsidRDefault="000F2EA4" w:rsidP="000F2EA4">
      <w:pPr>
        <w:pStyle w:val="SingleTxtGR"/>
      </w:pPr>
      <w:r w:rsidRPr="000F2EA4">
        <w:t>36.</w:t>
      </w:r>
      <w:r w:rsidRPr="000F2EA4">
        <w:tab/>
        <w:t>Комитет рекомендует государству-участнику усилить свое сотрудничес</w:t>
      </w:r>
      <w:r w:rsidRPr="000F2EA4">
        <w:t>т</w:t>
      </w:r>
      <w:r w:rsidRPr="000F2EA4">
        <w:t>во с правозащитными механизмами Организации Объединенных Наций, в том числе посредством приглашения мандатариев специальных процедур по вопр</w:t>
      </w:r>
      <w:r w:rsidRPr="000F2EA4">
        <w:t>о</w:t>
      </w:r>
      <w:r w:rsidRPr="000F2EA4">
        <w:t>сам, имеющим отношение к настоящим заключительным замечаниям, п</w:t>
      </w:r>
      <w:r w:rsidRPr="000F2EA4">
        <w:t>о</w:t>
      </w:r>
      <w:r w:rsidRPr="000F2EA4">
        <w:t>сетить страну.</w:t>
      </w:r>
    </w:p>
    <w:p w:rsidR="000F2EA4" w:rsidRPr="000F2EA4" w:rsidRDefault="00A249C2" w:rsidP="00A249C2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0F2EA4" w:rsidRPr="000F2EA4">
        <w:t>Другие вопросы</w:t>
      </w:r>
    </w:p>
    <w:p w:rsidR="000F2EA4" w:rsidRPr="000F2EA4" w:rsidRDefault="000F2EA4" w:rsidP="000F2EA4">
      <w:pPr>
        <w:pStyle w:val="SingleTxtGR"/>
      </w:pPr>
      <w:r w:rsidRPr="000F2EA4">
        <w:t>37.</w:t>
      </w:r>
      <w:r w:rsidRPr="000F2EA4">
        <w:tab/>
        <w:t>Напоминая об обязательстве, принятом на себя государством-участником в ходе универсального периодического обзора в 2010 году (A/HRC/15/8, пункт</w:t>
      </w:r>
      <w:r w:rsidR="00DF6FC0">
        <w:rPr>
          <w:lang w:val="en-US"/>
        </w:rPr>
        <w:t> </w:t>
      </w:r>
      <w:r w:rsidRPr="000F2EA4">
        <w:t>101.3), Комитет рекомендует государству-участнику рассмотреть во</w:t>
      </w:r>
      <w:r w:rsidRPr="000F2EA4">
        <w:t>з</w:t>
      </w:r>
      <w:r w:rsidRPr="000F2EA4">
        <w:t>можность ратификации Факультативного протокола к Конвенции против пыток и других жестоких, бесчеловечных или унижающих достоинство видов обр</w:t>
      </w:r>
      <w:r w:rsidRPr="000F2EA4">
        <w:t>а</w:t>
      </w:r>
      <w:r w:rsidRPr="000F2EA4">
        <w:t>щения и н</w:t>
      </w:r>
      <w:r w:rsidRPr="000F2EA4">
        <w:t>а</w:t>
      </w:r>
      <w:r w:rsidRPr="000F2EA4">
        <w:t>казания.</w:t>
      </w:r>
    </w:p>
    <w:p w:rsidR="000F2EA4" w:rsidRPr="000F2EA4" w:rsidRDefault="000F2EA4" w:rsidP="000F2EA4">
      <w:pPr>
        <w:pStyle w:val="SingleTxtGR"/>
      </w:pPr>
      <w:r w:rsidRPr="000F2EA4">
        <w:t>38.</w:t>
      </w:r>
      <w:r w:rsidRPr="000F2EA4">
        <w:tab/>
        <w:t>Комитет рекомендует государству-участнику рассмотреть вопрос о том, чтобы сделать заявления в соответствии со статьями 21 и 22 Конвенции.</w:t>
      </w:r>
    </w:p>
    <w:p w:rsidR="000F2EA4" w:rsidRPr="000F2EA4" w:rsidRDefault="000F2EA4" w:rsidP="000F2EA4">
      <w:pPr>
        <w:pStyle w:val="SingleTxtGR"/>
      </w:pPr>
      <w:r w:rsidRPr="000F2EA4">
        <w:t>39.</w:t>
      </w:r>
      <w:r w:rsidRPr="000F2EA4">
        <w:tab/>
        <w:t>Комитет предлагает государству-участнику ратифицировать основные международные договоры Организации Объединенных Наций в области прав человека, участником которых оно пока не является, а именно: Международную конвенцию о защите прав всех трудящихся-мигрантов и членов их семей, Ко</w:t>
      </w:r>
      <w:r w:rsidRPr="000F2EA4">
        <w:t>н</w:t>
      </w:r>
      <w:r w:rsidRPr="000F2EA4">
        <w:t>венцию для защиты всех лиц от насильственных исчезновений и Факультати</w:t>
      </w:r>
      <w:r w:rsidRPr="000F2EA4">
        <w:t>в</w:t>
      </w:r>
      <w:r w:rsidRPr="000F2EA4">
        <w:t>ные протоколы к Ме</w:t>
      </w:r>
      <w:r w:rsidRPr="000F2EA4">
        <w:t>ж</w:t>
      </w:r>
      <w:r w:rsidRPr="000F2EA4">
        <w:t>дународному пакту об экономических, социальных и культурных правах, Международному пакту о гр</w:t>
      </w:r>
      <w:r w:rsidRPr="000F2EA4">
        <w:t>а</w:t>
      </w:r>
      <w:r w:rsidRPr="000F2EA4">
        <w:t>жданских и политических правах, Конвенции о ликвидации всех форм дискриминации в отношении же</w:t>
      </w:r>
      <w:r w:rsidRPr="000F2EA4">
        <w:t>н</w:t>
      </w:r>
      <w:r w:rsidRPr="000F2EA4">
        <w:t>щин, Конвенции о правах ребенка (о торговле детьми, детской проституции и детской порнографии) и Конвенции о правах инвалидов.</w:t>
      </w:r>
    </w:p>
    <w:p w:rsidR="000F2EA4" w:rsidRPr="000F2EA4" w:rsidRDefault="000F2EA4" w:rsidP="000F2EA4">
      <w:pPr>
        <w:pStyle w:val="SingleTxtGR"/>
      </w:pPr>
      <w:r w:rsidRPr="000F2EA4">
        <w:t>40.</w:t>
      </w:r>
      <w:r w:rsidRPr="000F2EA4">
        <w:tab/>
        <w:t>Государству-участнику рекомендуется широко распространить доклад, представленный Комитету, а также настоящие заключительные замечания на соответствующих языках, используя для этого официальные веб-сайты, средс</w:t>
      </w:r>
      <w:r w:rsidRPr="000F2EA4">
        <w:t>т</w:t>
      </w:r>
      <w:r w:rsidRPr="000F2EA4">
        <w:t>ва массовой информации и неправительственные организации.</w:t>
      </w:r>
    </w:p>
    <w:p w:rsidR="000F2EA4" w:rsidRPr="000F2EA4" w:rsidRDefault="000F2EA4" w:rsidP="000F2EA4">
      <w:pPr>
        <w:pStyle w:val="SingleTxtGR"/>
      </w:pPr>
      <w:r w:rsidRPr="000F2EA4">
        <w:t>41.</w:t>
      </w:r>
      <w:r w:rsidRPr="000F2EA4">
        <w:tab/>
        <w:t>Комитет предлагает государству-участнику представить к 31 мая 2014 г</w:t>
      </w:r>
      <w:r w:rsidRPr="000F2EA4">
        <w:t>о</w:t>
      </w:r>
      <w:r w:rsidRPr="000F2EA4">
        <w:t>да информацию о мерах, принятых в порядке выполнения рекомендаций Ком</w:t>
      </w:r>
      <w:r w:rsidRPr="000F2EA4">
        <w:t>и</w:t>
      </w:r>
      <w:r w:rsidRPr="000F2EA4">
        <w:t>тета, касающихся</w:t>
      </w:r>
      <w:r w:rsidR="003D5CD1">
        <w:t>:</w:t>
      </w:r>
      <w:r w:rsidRPr="000F2EA4">
        <w:t xml:space="preserve"> а) обеспечения или усиления правовых гарантий для лиц, взятых под стражу</w:t>
      </w:r>
      <w:r w:rsidR="003D5CD1">
        <w:t>,</w:t>
      </w:r>
      <w:r w:rsidRPr="000F2EA4">
        <w:t xml:space="preserve"> b) проведения быстрых, беспристрастных и эффективных расследований и с) привлечения к ответственности подозреваемых и наказания виновных в прим</w:t>
      </w:r>
      <w:r w:rsidRPr="000F2EA4">
        <w:t>е</w:t>
      </w:r>
      <w:r w:rsidRPr="000F2EA4">
        <w:t>нении пыток или жестоком обращении, как эти рекомендации изложены в пунктах 9, 10, 17 и 18 н</w:t>
      </w:r>
      <w:r w:rsidRPr="000F2EA4">
        <w:t>а</w:t>
      </w:r>
      <w:r w:rsidRPr="000F2EA4">
        <w:t>стоящего документа.</w:t>
      </w:r>
    </w:p>
    <w:p w:rsidR="000B7B4D" w:rsidRDefault="000F2EA4" w:rsidP="000F2EA4">
      <w:pPr>
        <w:pStyle w:val="SingleTxtGR"/>
      </w:pPr>
      <w:r w:rsidRPr="000F2EA4">
        <w:t>42.</w:t>
      </w:r>
      <w:r w:rsidRPr="000F2EA4">
        <w:tab/>
        <w:t>Государству-участнику предлагается представить свой следующий до</w:t>
      </w:r>
      <w:r w:rsidRPr="000F2EA4">
        <w:t>к</w:t>
      </w:r>
      <w:r w:rsidRPr="000F2EA4">
        <w:t>лад, который будет являться третьим периодическим докладом, до 31 мая 2017</w:t>
      </w:r>
      <w:r w:rsidR="00DF6FC0">
        <w:rPr>
          <w:lang w:val="en-US"/>
        </w:rPr>
        <w:t> </w:t>
      </w:r>
      <w:r w:rsidRPr="000F2EA4">
        <w:t>года. С этой целью Комитет через некоторое время передаст государству-участнику перечень вопросов, предваряющих представление доклада, исходя из того понимания, что государство-участник согласилось представлять Комитету доклады в соответствии с факультативной процедурой.</w:t>
      </w:r>
    </w:p>
    <w:p w:rsidR="000F2EA4" w:rsidRPr="00A249C2" w:rsidRDefault="00A249C2" w:rsidP="00A249C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F2EA4" w:rsidRPr="00A249C2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04" w:rsidRDefault="00686C04">
      <w:r>
        <w:rPr>
          <w:lang w:val="en-US"/>
        </w:rPr>
        <w:tab/>
      </w:r>
      <w:r>
        <w:separator/>
      </w:r>
    </w:p>
  </w:endnote>
  <w:endnote w:type="continuationSeparator" w:id="0">
    <w:p w:rsidR="00686C04" w:rsidRDefault="0068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04" w:rsidRPr="00B74BE2" w:rsidRDefault="00686C04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4578">
      <w:rPr>
        <w:rStyle w:val="PageNumber"/>
        <w:noProof/>
      </w:rPr>
      <w:t>16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GE.13-44670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04" w:rsidRPr="00B74BE2" w:rsidRDefault="00686C04">
    <w:pPr>
      <w:pStyle w:val="Footer"/>
      <w:rPr>
        <w:b/>
        <w:sz w:val="18"/>
        <w:szCs w:val="18"/>
        <w:lang w:val="en-US"/>
      </w:rPr>
    </w:pPr>
    <w:r>
      <w:rPr>
        <w:lang w:val="en-US"/>
      </w:rPr>
      <w:t>GE.13-44670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4578"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04" w:rsidRPr="00B74BE2" w:rsidRDefault="00686C04">
    <w:pPr>
      <w:pStyle w:val="Footer"/>
      <w:rPr>
        <w:sz w:val="20"/>
        <w:lang w:val="en-US"/>
      </w:rPr>
    </w:pPr>
    <w:r>
      <w:rPr>
        <w:sz w:val="20"/>
        <w:lang w:val="en-US"/>
      </w:rPr>
      <w:t>GE.13-44670  (R)  060913  100913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04" w:rsidRPr="00F71F63" w:rsidRDefault="00686C04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86C04" w:rsidRPr="00F71F63" w:rsidRDefault="00686C04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86C04" w:rsidRPr="00635E86" w:rsidRDefault="00686C04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04" w:rsidRPr="008C469F" w:rsidRDefault="00686C04">
    <w:pPr>
      <w:pStyle w:val="Header"/>
      <w:rPr>
        <w:lang w:val="en-US"/>
      </w:rPr>
    </w:pPr>
    <w:r>
      <w:rPr>
        <w:lang w:val="en-US"/>
      </w:rPr>
      <w:t>CAT/C/KEN/CO/2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04" w:rsidRPr="00B74BE2" w:rsidRDefault="00686C04">
    <w:pPr>
      <w:pStyle w:val="Header"/>
      <w:rPr>
        <w:lang w:val="en-US"/>
      </w:rPr>
    </w:pPr>
    <w:r>
      <w:rPr>
        <w:lang w:val="en-US"/>
      </w:rPr>
      <w:tab/>
      <w:t>CAT/C/KEN/CO/2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2315154"/>
    <w:multiLevelType w:val="hybridMultilevel"/>
    <w:tmpl w:val="5D6EABA6"/>
    <w:lvl w:ilvl="0" w:tplc="7C985236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>
    <w:nsid w:val="42EE58E7"/>
    <w:multiLevelType w:val="hybridMultilevel"/>
    <w:tmpl w:val="AEEE8D2E"/>
    <w:lvl w:ilvl="0" w:tplc="0372728A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E60597"/>
    <w:multiLevelType w:val="hybridMultilevel"/>
    <w:tmpl w:val="B56A42C4"/>
    <w:lvl w:ilvl="0" w:tplc="32BA8898">
      <w:start w:val="5"/>
      <w:numFmt w:val="decimal"/>
      <w:lvlText w:val="%1."/>
      <w:lvlJc w:val="left"/>
      <w:pPr>
        <w:tabs>
          <w:tab w:val="num" w:pos="1614"/>
        </w:tabs>
        <w:ind w:left="16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771814A5"/>
    <w:multiLevelType w:val="hybridMultilevel"/>
    <w:tmpl w:val="464EA8DA"/>
    <w:lvl w:ilvl="0" w:tplc="1632DFDA">
      <w:start w:val="1"/>
      <w:numFmt w:val="lowerLetter"/>
      <w:lvlText w:val="%1)"/>
      <w:lvlJc w:val="left"/>
      <w:pPr>
        <w:tabs>
          <w:tab w:val="num" w:pos="2466"/>
        </w:tabs>
        <w:ind w:left="246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7C5A51EE"/>
    <w:multiLevelType w:val="hybridMultilevel"/>
    <w:tmpl w:val="A8624058"/>
    <w:lvl w:ilvl="0" w:tplc="9DE280D4">
      <w:start w:val="1"/>
      <w:numFmt w:val="lowerLetter"/>
      <w:lvlText w:val="%1)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8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7"/>
  </w:num>
  <w:num w:numId="18">
    <w:abstractNumId w:val="13"/>
  </w:num>
  <w:num w:numId="19">
    <w:abstractNumId w:val="13"/>
  </w:num>
  <w:num w:numId="20">
    <w:abstractNumId w:val="17"/>
  </w:num>
  <w:num w:numId="21">
    <w:abstractNumId w:val="13"/>
  </w:num>
  <w:num w:numId="22">
    <w:abstractNumId w:val="15"/>
  </w:num>
  <w:num w:numId="23">
    <w:abstractNumId w:val="15"/>
  </w:num>
  <w:num w:numId="24">
    <w:abstractNumId w:val="12"/>
  </w:num>
  <w:num w:numId="25">
    <w:abstractNumId w:val="16"/>
  </w:num>
  <w:num w:numId="26">
    <w:abstractNumId w:val="20"/>
  </w:num>
  <w:num w:numId="27">
    <w:abstractNumId w:val="11"/>
  </w:num>
  <w:num w:numId="2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EA4"/>
    <w:rsid w:val="000033D8"/>
    <w:rsid w:val="00005C1C"/>
    <w:rsid w:val="00016553"/>
    <w:rsid w:val="000233B3"/>
    <w:rsid w:val="00023E9E"/>
    <w:rsid w:val="00025C9E"/>
    <w:rsid w:val="00026B0C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B7B4D"/>
    <w:rsid w:val="000C3688"/>
    <w:rsid w:val="000D6863"/>
    <w:rsid w:val="000F2EA4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B6964"/>
    <w:rsid w:val="001D07F7"/>
    <w:rsid w:val="001D384C"/>
    <w:rsid w:val="001D7B8F"/>
    <w:rsid w:val="001E48EE"/>
    <w:rsid w:val="001F2D04"/>
    <w:rsid w:val="0020059C"/>
    <w:rsid w:val="002019BD"/>
    <w:rsid w:val="00202379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15855"/>
    <w:rsid w:val="003215F5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CD1"/>
    <w:rsid w:val="003D5EBD"/>
    <w:rsid w:val="003E0EAB"/>
    <w:rsid w:val="003F770B"/>
    <w:rsid w:val="00401CE0"/>
    <w:rsid w:val="00403234"/>
    <w:rsid w:val="00407AC3"/>
    <w:rsid w:val="00414586"/>
    <w:rsid w:val="00415059"/>
    <w:rsid w:val="004151EA"/>
    <w:rsid w:val="00424FDD"/>
    <w:rsid w:val="0043033D"/>
    <w:rsid w:val="004313F0"/>
    <w:rsid w:val="00435FE4"/>
    <w:rsid w:val="00457634"/>
    <w:rsid w:val="00474F42"/>
    <w:rsid w:val="00481625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23C0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4BC"/>
    <w:rsid w:val="006805FC"/>
    <w:rsid w:val="00686C04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3DCB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5BAD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37080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04002"/>
    <w:rsid w:val="00915B0A"/>
    <w:rsid w:val="00926904"/>
    <w:rsid w:val="009372F0"/>
    <w:rsid w:val="00955022"/>
    <w:rsid w:val="00957B4D"/>
    <w:rsid w:val="00964EEA"/>
    <w:rsid w:val="00974B6C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3C56"/>
    <w:rsid w:val="00A07232"/>
    <w:rsid w:val="00A14800"/>
    <w:rsid w:val="00A156DE"/>
    <w:rsid w:val="00A157ED"/>
    <w:rsid w:val="00A2446A"/>
    <w:rsid w:val="00A249C2"/>
    <w:rsid w:val="00A325A9"/>
    <w:rsid w:val="00A4025D"/>
    <w:rsid w:val="00A800D1"/>
    <w:rsid w:val="00A92699"/>
    <w:rsid w:val="00AB5BF0"/>
    <w:rsid w:val="00AC028F"/>
    <w:rsid w:val="00AC1C95"/>
    <w:rsid w:val="00AC2CCB"/>
    <w:rsid w:val="00AC443A"/>
    <w:rsid w:val="00AE60E2"/>
    <w:rsid w:val="00B0169F"/>
    <w:rsid w:val="00B056B7"/>
    <w:rsid w:val="00B05F21"/>
    <w:rsid w:val="00B14EA9"/>
    <w:rsid w:val="00B30A3C"/>
    <w:rsid w:val="00B46A1E"/>
    <w:rsid w:val="00B51269"/>
    <w:rsid w:val="00B81305"/>
    <w:rsid w:val="00BB17DC"/>
    <w:rsid w:val="00BB1AF9"/>
    <w:rsid w:val="00BB4C4A"/>
    <w:rsid w:val="00BD3CAE"/>
    <w:rsid w:val="00BD5F3C"/>
    <w:rsid w:val="00BE379A"/>
    <w:rsid w:val="00C0353F"/>
    <w:rsid w:val="00C07C0F"/>
    <w:rsid w:val="00C07F4D"/>
    <w:rsid w:val="00C145C4"/>
    <w:rsid w:val="00C20D2F"/>
    <w:rsid w:val="00C2131B"/>
    <w:rsid w:val="00C24578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24E7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4CFC"/>
    <w:rsid w:val="00D46909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6FC0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3469"/>
    <w:rsid w:val="00EC0044"/>
    <w:rsid w:val="00EC6B9F"/>
    <w:rsid w:val="00ED38A3"/>
    <w:rsid w:val="00EE516D"/>
    <w:rsid w:val="00EF4D1B"/>
    <w:rsid w:val="00EF7295"/>
    <w:rsid w:val="00F069D1"/>
    <w:rsid w:val="00F1503D"/>
    <w:rsid w:val="00F20973"/>
    <w:rsid w:val="00F22712"/>
    <w:rsid w:val="00F22B5B"/>
    <w:rsid w:val="00F275F5"/>
    <w:rsid w:val="00F33188"/>
    <w:rsid w:val="00F35BDE"/>
    <w:rsid w:val="00F52A0E"/>
    <w:rsid w:val="00F700DC"/>
    <w:rsid w:val="00F71F63"/>
    <w:rsid w:val="00F87506"/>
    <w:rsid w:val="00F90607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</Template>
  <TotalTime>1</TotalTime>
  <Pages>16</Pages>
  <Words>5735</Words>
  <Characters>39578</Characters>
  <Application>Microsoft Office Word</Application>
  <DocSecurity>4</DocSecurity>
  <Lines>1319</Lines>
  <Paragraphs>666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1344670</vt:lpstr>
    </vt:vector>
  </TitlesOfParts>
  <Company>CSD</Company>
  <LinksUpToDate>false</LinksUpToDate>
  <CharactersWithSpaces>44647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1344670</dc:title>
  <dc:subject/>
  <dc:creator>Chvets</dc:creator>
  <cp:keywords/>
  <dc:description/>
  <cp:lastModifiedBy>Chvets</cp:lastModifiedBy>
  <cp:revision>2</cp:revision>
  <cp:lastPrinted>1601-01-01T00:00:00Z</cp:lastPrinted>
  <dcterms:created xsi:type="dcterms:W3CDTF">2013-09-11T15:18:00Z</dcterms:created>
  <dcterms:modified xsi:type="dcterms:W3CDTF">2013-09-11T15:18:00Z</dcterms:modified>
</cp:coreProperties>
</file>