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F0DB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91278" w:rsidP="00F91278">
            <w:pPr>
              <w:jc w:val="right"/>
            </w:pPr>
            <w:r w:rsidRPr="00F91278">
              <w:rPr>
                <w:sz w:val="40"/>
              </w:rPr>
              <w:t>CEDAW</w:t>
            </w:r>
            <w:r>
              <w:t>/C/AGO/6</w:t>
            </w:r>
          </w:p>
        </w:tc>
      </w:tr>
      <w:tr w:rsidR="002D5AAC" w:rsidTr="00FF0DB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F91278" w:rsidRDefault="00F91278" w:rsidP="00D45E8E">
            <w:pPr>
              <w:spacing w:before="240"/>
            </w:pPr>
            <w:r>
              <w:t>Distr. general</w:t>
            </w:r>
          </w:p>
          <w:p w:rsidR="00F91278" w:rsidRDefault="00F91278" w:rsidP="00F91278">
            <w:pPr>
              <w:spacing w:line="240" w:lineRule="exact"/>
            </w:pPr>
            <w:r>
              <w:t>24 de septiembre de 2011</w:t>
            </w:r>
          </w:p>
          <w:p w:rsidR="00F91278" w:rsidRDefault="00F91278" w:rsidP="00F91278">
            <w:pPr>
              <w:spacing w:line="240" w:lineRule="exact"/>
            </w:pPr>
            <w:r>
              <w:t>Español</w:t>
            </w:r>
          </w:p>
          <w:p w:rsidR="002D5AAC" w:rsidRDefault="00F91278" w:rsidP="00F91278">
            <w:pPr>
              <w:spacing w:line="240" w:lineRule="exact"/>
            </w:pPr>
            <w:r>
              <w:t>Original: inglés</w:t>
            </w:r>
          </w:p>
        </w:tc>
      </w:tr>
    </w:tbl>
    <w:p w:rsidR="00FF0DBF" w:rsidRPr="003134B0" w:rsidRDefault="00FF0DBF" w:rsidP="00FF0DBF">
      <w:pPr>
        <w:spacing w:before="120" w:after="240" w:line="240" w:lineRule="auto"/>
        <w:rPr>
          <w:b/>
          <w:sz w:val="24"/>
          <w:szCs w:val="24"/>
          <w:lang w:val="es-ES_tradnl"/>
        </w:rPr>
      </w:pPr>
      <w:r w:rsidRPr="003134B0">
        <w:rPr>
          <w:b/>
          <w:sz w:val="24"/>
          <w:szCs w:val="24"/>
          <w:lang w:val="es-ES_tradnl"/>
        </w:rPr>
        <w:t>Comité para la Eliminación de la Discriminación</w:t>
      </w:r>
      <w:r w:rsidRPr="003134B0">
        <w:rPr>
          <w:b/>
          <w:sz w:val="24"/>
          <w:szCs w:val="24"/>
          <w:lang w:val="es-ES_tradnl"/>
        </w:rPr>
        <w:br/>
        <w:t>contra la Mujer</w:t>
      </w:r>
    </w:p>
    <w:p w:rsidR="00FF0DBF" w:rsidRPr="003134B0" w:rsidRDefault="00FF0DBF" w:rsidP="00FF0DBF">
      <w:pPr>
        <w:pStyle w:val="HMG"/>
        <w:rPr>
          <w:lang w:val="es-ES_tradnl"/>
        </w:rPr>
      </w:pPr>
      <w:r w:rsidRPr="003134B0">
        <w:rPr>
          <w:lang w:val="es-ES_tradnl"/>
        </w:rPr>
        <w:tab/>
      </w:r>
      <w:r w:rsidRPr="003134B0">
        <w:rPr>
          <w:lang w:val="es-ES_tradnl"/>
        </w:rPr>
        <w:tab/>
        <w:t>Examen de los informes presentados por los Estados partes en virtud del artículo 18 de la Convención sobre la eliminación de todas las formas de discriminación contra la mujer</w:t>
      </w:r>
    </w:p>
    <w:p w:rsidR="00FF0DBF" w:rsidRPr="003134B0" w:rsidRDefault="00FF0DBF" w:rsidP="00FF0DBF">
      <w:pPr>
        <w:pStyle w:val="H1G"/>
        <w:rPr>
          <w:lang w:val="es-ES_tradnl"/>
        </w:rPr>
      </w:pPr>
      <w:r w:rsidRPr="003134B0">
        <w:rPr>
          <w:lang w:val="es-ES_tradnl"/>
        </w:rPr>
        <w:tab/>
      </w:r>
      <w:r w:rsidRPr="003134B0">
        <w:rPr>
          <w:lang w:val="es-ES_tradnl"/>
        </w:rPr>
        <w:tab/>
        <w:t>Sexto informe periódico de los Estados partes</w:t>
      </w:r>
    </w:p>
    <w:p w:rsidR="00FF0DBF" w:rsidRPr="00FF0DBF" w:rsidRDefault="00FF0DBF" w:rsidP="00FF0DBF">
      <w:pPr>
        <w:pStyle w:val="HMG"/>
        <w:rPr>
          <w:b w:val="0"/>
          <w:lang w:val="es-ES_tradnl"/>
        </w:rPr>
      </w:pPr>
      <w:r w:rsidRPr="003134B0">
        <w:rPr>
          <w:lang w:val="es-ES_tradnl"/>
        </w:rPr>
        <w:tab/>
      </w:r>
      <w:r w:rsidRPr="003134B0">
        <w:rPr>
          <w:lang w:val="es-ES_tradnl"/>
        </w:rPr>
        <w:tab/>
        <w:t>Angola</w:t>
      </w:r>
      <w:r w:rsidRPr="00FF0DBF">
        <w:rPr>
          <w:rStyle w:val="FootnoteReference"/>
          <w:b w:val="0"/>
          <w:sz w:val="20"/>
          <w:vertAlign w:val="baseline"/>
          <w:lang w:val="es-ES_tradnl"/>
        </w:rPr>
        <w:footnoteReference w:customMarkFollows="1" w:id="1"/>
        <w:t>*</w:t>
      </w:r>
    </w:p>
    <w:p w:rsidR="006D5E5A" w:rsidRDefault="00FF0DBF" w:rsidP="006D5E5A">
      <w:pPr>
        <w:spacing w:after="120"/>
        <w:rPr>
          <w:sz w:val="28"/>
        </w:rPr>
      </w:pPr>
      <w:r w:rsidRPr="003134B0">
        <w:br w:type="page"/>
      </w:r>
      <w:r w:rsidR="006D5E5A">
        <w:rPr>
          <w:sz w:val="28"/>
        </w:rPr>
        <w:t>Índice</w:t>
      </w:r>
    </w:p>
    <w:p w:rsidR="006D5E5A" w:rsidRDefault="006D5E5A" w:rsidP="006D5E5A">
      <w:pPr>
        <w:tabs>
          <w:tab w:val="right" w:pos="8929"/>
          <w:tab w:val="right" w:pos="9638"/>
        </w:tabs>
        <w:spacing w:after="120"/>
        <w:ind w:left="283"/>
        <w:rPr>
          <w:sz w:val="18"/>
        </w:rPr>
      </w:pPr>
      <w:r>
        <w:rPr>
          <w:i/>
          <w:sz w:val="18"/>
        </w:rPr>
        <w:tab/>
        <w:t>Párrafos</w:t>
      </w:r>
      <w:r>
        <w:rPr>
          <w:i/>
          <w:sz w:val="18"/>
        </w:rPr>
        <w:tab/>
        <w:t>Página</w:t>
      </w:r>
    </w:p>
    <w:p w:rsidR="006D5E5A" w:rsidRDefault="006D5E5A" w:rsidP="006D5E5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1–6</w:t>
      </w:r>
      <w:r>
        <w:tab/>
        <w:t>4</w:t>
      </w:r>
    </w:p>
    <w:p w:rsidR="006D5E5A" w:rsidRDefault="006D5E5A" w:rsidP="006D5E5A">
      <w:pPr>
        <w:tabs>
          <w:tab w:val="right" w:pos="850"/>
          <w:tab w:val="left" w:pos="1134"/>
          <w:tab w:val="left" w:pos="1559"/>
          <w:tab w:val="left" w:pos="1984"/>
          <w:tab w:val="left" w:leader="dot" w:pos="7654"/>
          <w:tab w:val="right" w:pos="8929"/>
          <w:tab w:val="right" w:pos="9638"/>
        </w:tabs>
        <w:spacing w:after="120"/>
        <w:rPr>
          <w:lang w:val="es-ES_tradnl"/>
        </w:rPr>
      </w:pPr>
      <w:r>
        <w:tab/>
        <w:t>II.</w:t>
      </w:r>
      <w:r>
        <w:tab/>
      </w:r>
      <w:r w:rsidRPr="003134B0">
        <w:rPr>
          <w:lang w:val="es-ES_tradnl"/>
        </w:rPr>
        <w:t>Aplicación de las disposiciones de la Convención</w:t>
      </w:r>
      <w:r>
        <w:rPr>
          <w:lang w:val="es-ES_tradnl"/>
        </w:rPr>
        <w:tab/>
      </w:r>
      <w:r>
        <w:rPr>
          <w:lang w:val="es-ES_tradnl"/>
        </w:rPr>
        <w:tab/>
        <w:t>7–251</w:t>
      </w:r>
      <w:r>
        <w:rPr>
          <w:lang w:val="es-ES_tradnl"/>
        </w:rPr>
        <w:tab/>
        <w:t>4</w:t>
      </w:r>
    </w:p>
    <w:p w:rsidR="006D5E5A" w:rsidRDefault="006D5E5A" w:rsidP="006D5E5A">
      <w:pPr>
        <w:tabs>
          <w:tab w:val="right" w:pos="850"/>
          <w:tab w:val="left" w:pos="1134"/>
          <w:tab w:val="left" w:pos="1559"/>
          <w:tab w:val="left" w:leader="dot" w:pos="7654"/>
          <w:tab w:val="right" w:pos="8929"/>
          <w:tab w:val="right" w:pos="9638"/>
        </w:tabs>
        <w:spacing w:after="120"/>
      </w:pPr>
      <w:r>
        <w:rPr>
          <w:lang w:val="es-ES_tradnl"/>
        </w:rPr>
        <w:tab/>
      </w:r>
      <w:r>
        <w:rPr>
          <w:lang w:val="es-ES_tradnl"/>
        </w:rPr>
        <w:tab/>
        <w:t xml:space="preserve">Artículos 1 y 2. </w:t>
      </w:r>
      <w:r w:rsidRPr="003134B0">
        <w:t>Medidas legislativas por las que se establece el principio</w:t>
      </w:r>
      <w:r>
        <w:t xml:space="preserve"> </w:t>
      </w:r>
      <w:r w:rsidRPr="003134B0">
        <w:t>de</w:t>
      </w:r>
      <w:r>
        <w:br/>
      </w:r>
      <w:r>
        <w:tab/>
      </w:r>
      <w:r>
        <w:tab/>
      </w:r>
      <w:r w:rsidRPr="003134B0">
        <w:t>igualdad entre hombres y mujeres y se elimina la discriminación contra la</w:t>
      </w:r>
      <w:r>
        <w:br/>
      </w:r>
      <w:r>
        <w:tab/>
      </w:r>
      <w:r>
        <w:tab/>
      </w:r>
      <w:r w:rsidRPr="003134B0">
        <w:t>mujer</w:t>
      </w:r>
      <w:r>
        <w:tab/>
      </w:r>
      <w:r>
        <w:tab/>
        <w:t>7–9</w:t>
      </w:r>
      <w:r>
        <w:tab/>
        <w:t>4</w:t>
      </w:r>
    </w:p>
    <w:p w:rsidR="006D5E5A" w:rsidRDefault="006D5E5A" w:rsidP="006D5E5A">
      <w:pPr>
        <w:tabs>
          <w:tab w:val="right" w:pos="850"/>
          <w:tab w:val="left" w:pos="1134"/>
          <w:tab w:val="left" w:pos="1559"/>
          <w:tab w:val="left" w:leader="dot" w:pos="7654"/>
          <w:tab w:val="right" w:pos="8929"/>
          <w:tab w:val="right" w:pos="9638"/>
        </w:tabs>
        <w:spacing w:after="120"/>
        <w:rPr>
          <w:lang w:val="es-ES_tradnl"/>
        </w:rPr>
      </w:pPr>
      <w:r>
        <w:tab/>
      </w:r>
      <w:r>
        <w:tab/>
        <w:t xml:space="preserve">Artículo 3. </w:t>
      </w:r>
      <w:r>
        <w:rPr>
          <w:lang w:val="es-ES_tradnl"/>
        </w:rPr>
        <w:t>M</w:t>
      </w:r>
      <w:r w:rsidRPr="003134B0">
        <w:rPr>
          <w:lang w:val="es-ES_tradnl"/>
        </w:rPr>
        <w:t>edidas para asegurar el pleno desarrollo y adelanto de la mujer</w:t>
      </w:r>
      <w:r>
        <w:rPr>
          <w:lang w:val="es-ES_tradnl"/>
        </w:rPr>
        <w:tab/>
      </w:r>
      <w:r>
        <w:rPr>
          <w:lang w:val="es-ES_tradnl"/>
        </w:rPr>
        <w:tab/>
        <w:t>10</w:t>
      </w:r>
      <w:r>
        <w:rPr>
          <w:lang w:val="es-ES_tradnl"/>
        </w:rPr>
        <w:tab/>
        <w:t>5</w:t>
      </w:r>
    </w:p>
    <w:p w:rsidR="006D5E5A" w:rsidRDefault="006D5E5A" w:rsidP="006D5E5A">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 xml:space="preserve">Artículo 4. </w:t>
      </w:r>
      <w:r w:rsidRPr="003134B0">
        <w:rPr>
          <w:lang w:val="es-ES_tradnl"/>
        </w:rPr>
        <w:t>Adopción de medidas especiales encaminadas a proteger a las</w:t>
      </w:r>
      <w:r>
        <w:rPr>
          <w:lang w:val="es-ES_tradnl"/>
        </w:rPr>
        <w:br/>
      </w:r>
      <w:r>
        <w:rPr>
          <w:lang w:val="es-ES_tradnl"/>
        </w:rPr>
        <w:tab/>
      </w:r>
      <w:r>
        <w:rPr>
          <w:lang w:val="es-ES_tradnl"/>
        </w:rPr>
        <w:tab/>
      </w:r>
      <w:r w:rsidRPr="003134B0">
        <w:rPr>
          <w:lang w:val="es-ES_tradnl"/>
        </w:rPr>
        <w:t>mujeres</w:t>
      </w:r>
      <w:r>
        <w:rPr>
          <w:lang w:val="es-ES_tradnl"/>
        </w:rPr>
        <w:tab/>
      </w:r>
      <w:r>
        <w:rPr>
          <w:lang w:val="es-ES_tradnl"/>
        </w:rPr>
        <w:tab/>
        <w:t>11–22</w:t>
      </w:r>
      <w:r>
        <w:rPr>
          <w:lang w:val="es-ES_tradnl"/>
        </w:rPr>
        <w:tab/>
        <w:t>5</w:t>
      </w:r>
    </w:p>
    <w:p w:rsidR="006D5E5A" w:rsidRDefault="006D5E5A" w:rsidP="006D5E5A">
      <w:pPr>
        <w:tabs>
          <w:tab w:val="right" w:pos="850"/>
          <w:tab w:val="left" w:pos="1134"/>
          <w:tab w:val="left" w:pos="1559"/>
          <w:tab w:val="left" w:leader="dot" w:pos="7654"/>
          <w:tab w:val="right" w:pos="8929"/>
          <w:tab w:val="right" w:pos="9638"/>
        </w:tabs>
        <w:spacing w:after="120"/>
      </w:pPr>
      <w:r>
        <w:rPr>
          <w:lang w:val="es-ES_tradnl"/>
        </w:rPr>
        <w:tab/>
      </w:r>
      <w:r>
        <w:rPr>
          <w:lang w:val="es-ES_tradnl"/>
        </w:rPr>
        <w:tab/>
        <w:t xml:space="preserve">Artículo 5. </w:t>
      </w:r>
      <w:r w:rsidRPr="003134B0">
        <w:t>Medidas necesarias para poner fin a las prácticas basadas en la idea</w:t>
      </w:r>
      <w:r>
        <w:br/>
      </w:r>
      <w:r>
        <w:tab/>
      </w:r>
      <w:r>
        <w:tab/>
      </w:r>
      <w:r w:rsidRPr="003134B0">
        <w:t>de la inferioridad de la mujer con respecto al hombre</w:t>
      </w:r>
      <w:r>
        <w:tab/>
      </w:r>
      <w:r>
        <w:tab/>
        <w:t>23–37</w:t>
      </w:r>
      <w:r>
        <w:tab/>
        <w:t>10</w:t>
      </w:r>
    </w:p>
    <w:p w:rsidR="006D5E5A" w:rsidRDefault="006D5E5A" w:rsidP="006D5E5A">
      <w:pPr>
        <w:tabs>
          <w:tab w:val="right" w:pos="850"/>
          <w:tab w:val="left" w:pos="1134"/>
          <w:tab w:val="left" w:pos="1559"/>
          <w:tab w:val="left" w:leader="dot" w:pos="7654"/>
          <w:tab w:val="right" w:pos="8929"/>
          <w:tab w:val="right" w:pos="9638"/>
        </w:tabs>
        <w:spacing w:after="120"/>
        <w:rPr>
          <w:lang w:val="es-ES_tradnl"/>
        </w:rPr>
      </w:pPr>
      <w:r>
        <w:tab/>
      </w:r>
      <w:r>
        <w:tab/>
        <w:t xml:space="preserve">Artículo 6. </w:t>
      </w:r>
      <w:r w:rsidRPr="003134B0">
        <w:rPr>
          <w:lang w:val="es-ES_tradnl"/>
        </w:rPr>
        <w:t>Medidas destinadas a eliminar la trata de mujeres y la explotación</w:t>
      </w:r>
      <w:r>
        <w:rPr>
          <w:lang w:val="es-ES_tradnl"/>
        </w:rPr>
        <w:t xml:space="preserve"> de</w:t>
      </w:r>
      <w:r>
        <w:rPr>
          <w:lang w:val="es-ES_tradnl"/>
        </w:rPr>
        <w:br/>
      </w:r>
      <w:r>
        <w:rPr>
          <w:lang w:val="es-ES_tradnl"/>
        </w:rPr>
        <w:tab/>
      </w:r>
      <w:r>
        <w:rPr>
          <w:lang w:val="es-ES_tradnl"/>
        </w:rPr>
        <w:tab/>
        <w:t>la prostitución de la mujer</w:t>
      </w:r>
      <w:r>
        <w:rPr>
          <w:lang w:val="es-ES_tradnl"/>
        </w:rPr>
        <w:tab/>
      </w:r>
      <w:r>
        <w:rPr>
          <w:lang w:val="es-ES_tradnl"/>
        </w:rPr>
        <w:tab/>
        <w:t>38–44</w:t>
      </w:r>
      <w:r>
        <w:rPr>
          <w:lang w:val="es-ES_tradnl"/>
        </w:rPr>
        <w:tab/>
        <w:t>12</w:t>
      </w:r>
    </w:p>
    <w:p w:rsidR="006D5E5A" w:rsidRDefault="006D5E5A" w:rsidP="006D5E5A">
      <w:pPr>
        <w:tabs>
          <w:tab w:val="right" w:pos="850"/>
          <w:tab w:val="left" w:pos="1134"/>
          <w:tab w:val="left" w:pos="1559"/>
          <w:tab w:val="left" w:leader="dot" w:pos="7654"/>
          <w:tab w:val="right" w:pos="8929"/>
          <w:tab w:val="right" w:pos="9638"/>
        </w:tabs>
        <w:spacing w:after="120"/>
      </w:pPr>
      <w:r>
        <w:rPr>
          <w:lang w:val="es-ES_tradnl"/>
        </w:rPr>
        <w:tab/>
      </w:r>
      <w:r>
        <w:rPr>
          <w:lang w:val="es-ES_tradnl"/>
        </w:rPr>
        <w:tab/>
        <w:t xml:space="preserve">Artículo 7. </w:t>
      </w:r>
      <w:r w:rsidRPr="003134B0">
        <w:t>Medidas destinadas a asegurar la participación de la mujer en</w:t>
      </w:r>
      <w:r>
        <w:t xml:space="preserve"> la vida</w:t>
      </w:r>
      <w:r>
        <w:br/>
      </w:r>
      <w:r>
        <w:tab/>
      </w:r>
      <w:r>
        <w:tab/>
      </w:r>
      <w:r w:rsidRPr="003134B0">
        <w:t>pública y política de Angola en igualdad de condiciones</w:t>
      </w:r>
      <w:r>
        <w:t xml:space="preserve"> </w:t>
      </w:r>
      <w:r w:rsidRPr="003134B0">
        <w:t>con el hombre</w:t>
      </w:r>
      <w:r>
        <w:tab/>
      </w:r>
      <w:r>
        <w:tab/>
        <w:t>45–49</w:t>
      </w:r>
      <w:r>
        <w:tab/>
        <w:t>14</w:t>
      </w:r>
    </w:p>
    <w:p w:rsidR="006D5E5A" w:rsidRDefault="006D5E5A" w:rsidP="006D5E5A">
      <w:pPr>
        <w:tabs>
          <w:tab w:val="right" w:pos="850"/>
          <w:tab w:val="left" w:pos="1134"/>
          <w:tab w:val="left" w:pos="1559"/>
          <w:tab w:val="left" w:leader="dot" w:pos="7654"/>
          <w:tab w:val="right" w:pos="8929"/>
          <w:tab w:val="right" w:pos="9638"/>
        </w:tabs>
        <w:spacing w:after="120"/>
      </w:pPr>
      <w:r>
        <w:tab/>
      </w:r>
      <w:r>
        <w:tab/>
        <w:t xml:space="preserve">Artículo 8. </w:t>
      </w:r>
      <w:r w:rsidRPr="000548A6">
        <w:t xml:space="preserve">Medidas apropiadas para garantizar a la mujer la oportunidad </w:t>
      </w:r>
      <w:r>
        <w:t>de</w:t>
      </w:r>
      <w:r>
        <w:br/>
      </w:r>
      <w:r>
        <w:tab/>
      </w:r>
      <w:r>
        <w:tab/>
      </w:r>
      <w:r w:rsidRPr="000548A6">
        <w:t>representar a su país en el plano internacional y de participar en la labor de las</w:t>
      </w:r>
      <w:r>
        <w:br/>
      </w:r>
      <w:r>
        <w:tab/>
      </w:r>
      <w:r>
        <w:tab/>
      </w:r>
      <w:r w:rsidRPr="000548A6">
        <w:t>organizaciones internacionales</w:t>
      </w:r>
      <w:r>
        <w:tab/>
      </w:r>
      <w:r>
        <w:tab/>
        <w:t>50–52</w:t>
      </w:r>
      <w:r>
        <w:tab/>
        <w:t>15</w:t>
      </w:r>
    </w:p>
    <w:p w:rsidR="006D5E5A" w:rsidRDefault="006D5E5A" w:rsidP="006D5E5A">
      <w:pPr>
        <w:tabs>
          <w:tab w:val="right" w:pos="850"/>
          <w:tab w:val="left" w:pos="1134"/>
          <w:tab w:val="left" w:pos="1559"/>
          <w:tab w:val="left" w:leader="dot" w:pos="7654"/>
          <w:tab w:val="right" w:pos="8929"/>
          <w:tab w:val="right" w:pos="9638"/>
        </w:tabs>
        <w:spacing w:after="120"/>
      </w:pPr>
      <w:r>
        <w:tab/>
      </w:r>
      <w:r>
        <w:tab/>
        <w:t xml:space="preserve">Artículo 9. </w:t>
      </w:r>
      <w:r w:rsidRPr="000548A6">
        <w:t xml:space="preserve">Garantizar que la mujer no pierda su nacionalidad al casarse </w:t>
      </w:r>
      <w:r>
        <w:t>con un</w:t>
      </w:r>
      <w:r>
        <w:br/>
      </w:r>
      <w:r>
        <w:tab/>
      </w:r>
      <w:r>
        <w:tab/>
      </w:r>
      <w:r w:rsidRPr="000548A6">
        <w:t>extranjero y pueda transmitir la nacionalidad a sus hijos</w:t>
      </w:r>
      <w:r>
        <w:tab/>
      </w:r>
      <w:r>
        <w:tab/>
        <w:t>53–55</w:t>
      </w:r>
      <w:r>
        <w:tab/>
        <w:t>15</w:t>
      </w:r>
    </w:p>
    <w:p w:rsidR="006D5E5A" w:rsidRDefault="006D5E5A" w:rsidP="006D5E5A">
      <w:pPr>
        <w:tabs>
          <w:tab w:val="right" w:pos="850"/>
          <w:tab w:val="left" w:pos="1134"/>
          <w:tab w:val="left" w:pos="1559"/>
          <w:tab w:val="left" w:leader="dot" w:pos="7654"/>
          <w:tab w:val="right" w:pos="8929"/>
          <w:tab w:val="right" w:pos="9638"/>
        </w:tabs>
        <w:spacing w:after="120"/>
      </w:pPr>
      <w:r>
        <w:tab/>
      </w:r>
      <w:r>
        <w:tab/>
        <w:t xml:space="preserve">Artículo 10. </w:t>
      </w:r>
      <w:r w:rsidRPr="000548A6">
        <w:t xml:space="preserve">Medidas necesarias para eliminar los obstáculos que impiden </w:t>
      </w:r>
      <w:r>
        <w:t>el</w:t>
      </w:r>
      <w:r>
        <w:br/>
      </w:r>
      <w:r>
        <w:tab/>
      </w:r>
      <w:r>
        <w:tab/>
      </w:r>
      <w:r w:rsidRPr="000548A6">
        <w:t>acceso a la educación, los deportes y la salud</w:t>
      </w:r>
      <w:r>
        <w:tab/>
      </w:r>
      <w:r>
        <w:tab/>
        <w:t>56–81</w:t>
      </w:r>
      <w:r>
        <w:tab/>
        <w:t>16</w:t>
      </w:r>
    </w:p>
    <w:p w:rsidR="006D5E5A" w:rsidRDefault="006D5E5A" w:rsidP="006D5E5A">
      <w:pPr>
        <w:tabs>
          <w:tab w:val="right" w:pos="850"/>
          <w:tab w:val="left" w:pos="1134"/>
          <w:tab w:val="left" w:pos="1559"/>
          <w:tab w:val="left" w:leader="dot" w:pos="7654"/>
          <w:tab w:val="right" w:pos="8929"/>
          <w:tab w:val="right" w:pos="9638"/>
        </w:tabs>
        <w:spacing w:after="120"/>
        <w:rPr>
          <w:lang w:val="es-ES_tradnl"/>
        </w:rPr>
      </w:pPr>
      <w:r>
        <w:tab/>
      </w:r>
      <w:r>
        <w:tab/>
        <w:t xml:space="preserve">Artículo 11. </w:t>
      </w:r>
      <w:r w:rsidRPr="000548A6">
        <w:rPr>
          <w:lang w:val="es-ES_tradnl"/>
        </w:rPr>
        <w:t>Medidas adecuadas para dar a las mujeres acceso al empleo y a</w:t>
      </w:r>
      <w:r>
        <w:rPr>
          <w:lang w:val="es-ES_tradnl"/>
        </w:rPr>
        <w:br/>
      </w:r>
      <w:r>
        <w:rPr>
          <w:lang w:val="es-ES_tradnl"/>
        </w:rPr>
        <w:tab/>
      </w:r>
      <w:r>
        <w:rPr>
          <w:lang w:val="es-ES_tradnl"/>
        </w:rPr>
        <w:tab/>
      </w:r>
      <w:r w:rsidRPr="000548A6">
        <w:rPr>
          <w:lang w:val="es-ES_tradnl"/>
        </w:rPr>
        <w:t>los</w:t>
      </w:r>
      <w:r>
        <w:rPr>
          <w:lang w:val="es-ES_tradnl"/>
        </w:rPr>
        <w:t xml:space="preserve"> </w:t>
      </w:r>
      <w:r w:rsidRPr="000548A6">
        <w:rPr>
          <w:lang w:val="es-ES_tradnl"/>
        </w:rPr>
        <w:t>mismos salarios que los hombres y adopción de medidas especiales para</w:t>
      </w:r>
      <w:r>
        <w:rPr>
          <w:lang w:val="es-ES_tradnl"/>
        </w:rPr>
        <w:br/>
      </w:r>
      <w:r>
        <w:rPr>
          <w:lang w:val="es-ES_tradnl"/>
        </w:rPr>
        <w:tab/>
      </w:r>
      <w:r>
        <w:rPr>
          <w:lang w:val="es-ES_tradnl"/>
        </w:rPr>
        <w:tab/>
      </w:r>
      <w:r w:rsidRPr="00872A3A">
        <w:rPr>
          <w:spacing w:val="-1"/>
          <w:lang w:val="es-ES_tradnl"/>
        </w:rPr>
        <w:t>proteger a las mujeres durante el embarazo y después del parto y salvaguardarlas</w:t>
      </w:r>
      <w:r>
        <w:rPr>
          <w:lang w:val="es-ES_tradnl"/>
        </w:rPr>
        <w:br/>
      </w:r>
      <w:r>
        <w:rPr>
          <w:lang w:val="es-ES_tradnl"/>
        </w:rPr>
        <w:tab/>
      </w:r>
      <w:r>
        <w:rPr>
          <w:lang w:val="es-ES_tradnl"/>
        </w:rPr>
        <w:tab/>
      </w:r>
      <w:r w:rsidRPr="000548A6">
        <w:rPr>
          <w:lang w:val="es-ES_tradnl"/>
        </w:rPr>
        <w:t>contra</w:t>
      </w:r>
      <w:r>
        <w:rPr>
          <w:lang w:val="es-ES_tradnl"/>
        </w:rPr>
        <w:t xml:space="preserve"> </w:t>
      </w:r>
      <w:r w:rsidRPr="000548A6">
        <w:rPr>
          <w:lang w:val="es-ES_tradnl"/>
        </w:rPr>
        <w:t>el despido</w:t>
      </w:r>
      <w:r>
        <w:rPr>
          <w:lang w:val="es-ES_tradnl"/>
        </w:rPr>
        <w:tab/>
      </w:r>
      <w:r>
        <w:rPr>
          <w:lang w:val="es-ES_tradnl"/>
        </w:rPr>
        <w:tab/>
        <w:t>82–114</w:t>
      </w:r>
      <w:r>
        <w:rPr>
          <w:lang w:val="es-ES_tradnl"/>
        </w:rPr>
        <w:tab/>
        <w:t>20</w:t>
      </w:r>
    </w:p>
    <w:p w:rsidR="006D5E5A" w:rsidRDefault="006D5E5A" w:rsidP="006D5E5A">
      <w:pPr>
        <w:tabs>
          <w:tab w:val="right" w:pos="850"/>
          <w:tab w:val="left" w:pos="1134"/>
          <w:tab w:val="left" w:pos="1559"/>
          <w:tab w:val="left" w:leader="dot" w:pos="7654"/>
          <w:tab w:val="right" w:pos="8929"/>
          <w:tab w:val="right" w:pos="9638"/>
        </w:tabs>
        <w:spacing w:after="120"/>
        <w:rPr>
          <w:lang w:val="es-ES_tradnl"/>
        </w:rPr>
      </w:pPr>
      <w:r w:rsidRPr="00353CCA">
        <w:rPr>
          <w:lang w:val="es-ES_tradnl"/>
        </w:rPr>
        <w:tab/>
      </w:r>
      <w:r w:rsidRPr="00353CCA">
        <w:rPr>
          <w:lang w:val="es-ES_tradnl"/>
        </w:rPr>
        <w:tab/>
        <w:t>Artículo 12. Medidas destinadas a ofrecer a las mujeres el mismo acceso que a</w:t>
      </w:r>
      <w:r w:rsidRPr="00353CCA">
        <w:rPr>
          <w:lang w:val="es-ES_tradnl"/>
        </w:rPr>
        <w:br/>
      </w:r>
      <w:r w:rsidRPr="00353CCA">
        <w:rPr>
          <w:lang w:val="es-ES_tradnl"/>
        </w:rPr>
        <w:tab/>
      </w:r>
      <w:r w:rsidRPr="00353CCA">
        <w:rPr>
          <w:lang w:val="es-ES_tradnl"/>
        </w:rPr>
        <w:tab/>
        <w:t>los hombres a la atención médica y a los servicios de planificación de la familia</w:t>
      </w:r>
      <w:r>
        <w:rPr>
          <w:lang w:val="es-ES_tradnl"/>
        </w:rPr>
        <w:br/>
      </w:r>
      <w:r>
        <w:rPr>
          <w:lang w:val="es-ES_tradnl"/>
        </w:rPr>
        <w:tab/>
      </w:r>
      <w:r>
        <w:rPr>
          <w:lang w:val="es-ES_tradnl"/>
        </w:rPr>
        <w:tab/>
        <w:t xml:space="preserve">y </w:t>
      </w:r>
      <w:r w:rsidRPr="00353CCA">
        <w:rPr>
          <w:lang w:val="es-ES_tradnl"/>
        </w:rPr>
        <w:t>la atención adecuada durante el embarazo, el parto y el período posterior al</w:t>
      </w:r>
      <w:r>
        <w:rPr>
          <w:lang w:val="es-ES_tradnl"/>
        </w:rPr>
        <w:br/>
      </w:r>
      <w:r>
        <w:rPr>
          <w:lang w:val="es-ES_tradnl"/>
        </w:rPr>
        <w:tab/>
      </w:r>
      <w:r>
        <w:rPr>
          <w:lang w:val="es-ES_tradnl"/>
        </w:rPr>
        <w:tab/>
      </w:r>
      <w:r w:rsidRPr="00353CCA">
        <w:rPr>
          <w:lang w:val="es-ES_tradnl"/>
        </w:rPr>
        <w:t>parto</w:t>
      </w:r>
      <w:r w:rsidRPr="00353CCA">
        <w:rPr>
          <w:lang w:val="es-ES_tradnl"/>
        </w:rPr>
        <w:tab/>
      </w:r>
      <w:r w:rsidRPr="00353CCA">
        <w:rPr>
          <w:lang w:val="es-ES_tradnl"/>
        </w:rPr>
        <w:tab/>
      </w:r>
      <w:r>
        <w:rPr>
          <w:lang w:val="es-ES_tradnl"/>
        </w:rPr>
        <w:tab/>
        <w:t>115–143</w:t>
      </w:r>
      <w:r>
        <w:rPr>
          <w:lang w:val="es-ES_tradnl"/>
        </w:rPr>
        <w:tab/>
        <w:t>24</w:t>
      </w:r>
    </w:p>
    <w:p w:rsidR="006D5E5A" w:rsidRDefault="006D5E5A" w:rsidP="006D5E5A">
      <w:pPr>
        <w:tabs>
          <w:tab w:val="right" w:pos="850"/>
          <w:tab w:val="left" w:pos="1134"/>
          <w:tab w:val="left" w:pos="1559"/>
          <w:tab w:val="left" w:leader="dot" w:pos="7654"/>
          <w:tab w:val="right" w:pos="8929"/>
          <w:tab w:val="right" w:pos="9638"/>
        </w:tabs>
        <w:spacing w:after="120"/>
      </w:pPr>
      <w:r>
        <w:rPr>
          <w:lang w:val="es-ES_tradnl"/>
        </w:rPr>
        <w:tab/>
      </w:r>
      <w:r>
        <w:rPr>
          <w:lang w:val="es-ES_tradnl"/>
        </w:rPr>
        <w:tab/>
        <w:t xml:space="preserve">Artículo 13. </w:t>
      </w:r>
      <w:r w:rsidRPr="00682B63">
        <w:t>Medidas necesarias para que las mujeres ejerzan su derecho</w:t>
      </w:r>
      <w:r>
        <w:t xml:space="preserve"> a</w:t>
      </w:r>
      <w:r>
        <w:br/>
      </w:r>
      <w:r>
        <w:tab/>
      </w:r>
      <w:r>
        <w:tab/>
      </w:r>
      <w:r w:rsidRPr="00682B63">
        <w:t>obtener préstamos bancarios y crédito financiero y a participar</w:t>
      </w:r>
      <w:r>
        <w:t xml:space="preserve"> </w:t>
      </w:r>
      <w:r w:rsidRPr="00682B63">
        <w:t>en todos l</w:t>
      </w:r>
      <w:r>
        <w:t>os</w:t>
      </w:r>
      <w:r>
        <w:br/>
      </w:r>
      <w:r>
        <w:tab/>
      </w:r>
      <w:r>
        <w:tab/>
        <w:t>aspectos de la vida cultural</w:t>
      </w:r>
      <w:r>
        <w:tab/>
      </w:r>
      <w:r>
        <w:tab/>
        <w:t>144–153</w:t>
      </w:r>
      <w:r>
        <w:tab/>
        <w:t>28</w:t>
      </w:r>
    </w:p>
    <w:p w:rsidR="006D5E5A" w:rsidRDefault="006D5E5A" w:rsidP="006D5E5A">
      <w:pPr>
        <w:tabs>
          <w:tab w:val="right" w:pos="850"/>
          <w:tab w:val="left" w:pos="1134"/>
          <w:tab w:val="left" w:pos="1559"/>
          <w:tab w:val="left" w:leader="dot" w:pos="7654"/>
          <w:tab w:val="right" w:pos="8929"/>
          <w:tab w:val="right" w:pos="9638"/>
        </w:tabs>
        <w:spacing w:after="120"/>
        <w:rPr>
          <w:spacing w:val="-1"/>
        </w:rPr>
      </w:pPr>
      <w:r>
        <w:tab/>
      </w:r>
      <w:r>
        <w:tab/>
      </w:r>
      <w:r w:rsidRPr="00353CCA">
        <w:rPr>
          <w:spacing w:val="-1"/>
        </w:rPr>
        <w:t>Artículo 14. Medidas necesarias para que las mujeres de las zonas rurales puedan</w:t>
      </w:r>
      <w:r w:rsidRPr="00353CCA">
        <w:rPr>
          <w:spacing w:val="-1"/>
        </w:rPr>
        <w:br/>
      </w:r>
      <w:r w:rsidRPr="00353CCA">
        <w:rPr>
          <w:spacing w:val="-1"/>
        </w:rPr>
        <w:tab/>
      </w:r>
      <w:r w:rsidRPr="00353CCA">
        <w:rPr>
          <w:spacing w:val="-1"/>
        </w:rPr>
        <w:tab/>
        <w:t>participar en la elaboración y ejecución de los planes de desarrollo rural y obtener</w:t>
      </w:r>
      <w:r w:rsidRPr="00353CCA">
        <w:rPr>
          <w:spacing w:val="-1"/>
        </w:rPr>
        <w:br/>
      </w:r>
      <w:r w:rsidRPr="00353CCA">
        <w:rPr>
          <w:spacing w:val="-1"/>
        </w:rPr>
        <w:tab/>
      </w:r>
      <w:r w:rsidRPr="00353CCA">
        <w:rPr>
          <w:spacing w:val="-1"/>
        </w:rPr>
        <w:tab/>
        <w:t>los mismos beneficios que los hombres</w:t>
      </w:r>
      <w:r>
        <w:rPr>
          <w:spacing w:val="-1"/>
        </w:rPr>
        <w:tab/>
      </w:r>
      <w:r>
        <w:rPr>
          <w:spacing w:val="-1"/>
        </w:rPr>
        <w:tab/>
        <w:t>154–181</w:t>
      </w:r>
      <w:r>
        <w:rPr>
          <w:spacing w:val="-1"/>
        </w:rPr>
        <w:tab/>
        <w:t>29</w:t>
      </w:r>
    </w:p>
    <w:p w:rsidR="006D5E5A" w:rsidRDefault="006D5E5A" w:rsidP="006D5E5A">
      <w:pPr>
        <w:tabs>
          <w:tab w:val="right" w:pos="850"/>
          <w:tab w:val="left" w:pos="1134"/>
          <w:tab w:val="left" w:pos="1559"/>
          <w:tab w:val="left" w:leader="dot" w:pos="7654"/>
          <w:tab w:val="right" w:pos="8929"/>
          <w:tab w:val="right" w:pos="9638"/>
        </w:tabs>
        <w:spacing w:after="120"/>
      </w:pPr>
      <w:r>
        <w:rPr>
          <w:spacing w:val="-1"/>
        </w:rPr>
        <w:tab/>
      </w:r>
      <w:r>
        <w:rPr>
          <w:spacing w:val="-1"/>
        </w:rPr>
        <w:tab/>
        <w:t xml:space="preserve">Artículo 15. </w:t>
      </w:r>
      <w:r w:rsidRPr="00682B63">
        <w:t>Igualdad de derechos para firmar contratos y administrar bienes</w:t>
      </w:r>
      <w:r>
        <w:tab/>
      </w:r>
      <w:r>
        <w:tab/>
        <w:t>182–189</w:t>
      </w:r>
      <w:r>
        <w:tab/>
        <w:t>33</w:t>
      </w:r>
    </w:p>
    <w:p w:rsidR="006D5E5A" w:rsidRDefault="006D5E5A" w:rsidP="006D5E5A">
      <w:pPr>
        <w:tabs>
          <w:tab w:val="right" w:pos="850"/>
          <w:tab w:val="left" w:pos="1134"/>
          <w:tab w:val="left" w:pos="1559"/>
          <w:tab w:val="left" w:leader="dot" w:pos="7654"/>
          <w:tab w:val="right" w:pos="8929"/>
          <w:tab w:val="right" w:pos="9638"/>
        </w:tabs>
        <w:spacing w:after="120"/>
      </w:pPr>
      <w:r>
        <w:tab/>
      </w:r>
      <w:r>
        <w:tab/>
        <w:t xml:space="preserve">Artículo 16. </w:t>
      </w:r>
      <w:r w:rsidRPr="00682B63">
        <w:t>Igualdad de derechos entre hombres y mujeres en todos</w:t>
      </w:r>
      <w:r>
        <w:t xml:space="preserve"> l</w:t>
      </w:r>
      <w:r w:rsidRPr="00682B63">
        <w:t>os asuntos</w:t>
      </w:r>
      <w:r>
        <w:br/>
      </w:r>
      <w:r>
        <w:tab/>
      </w:r>
      <w:r>
        <w:tab/>
      </w:r>
      <w:r w:rsidRPr="00682B63">
        <w:t>relacionados con el matrimonio y la familia</w:t>
      </w:r>
      <w:r>
        <w:tab/>
      </w:r>
      <w:r>
        <w:tab/>
        <w:t>190–251</w:t>
      </w:r>
      <w:r>
        <w:tab/>
        <w:t>34</w:t>
      </w:r>
    </w:p>
    <w:p w:rsidR="006D5E5A" w:rsidRDefault="006D5E5A" w:rsidP="006D5E5A">
      <w:pPr>
        <w:pStyle w:val="H56G"/>
      </w:pPr>
      <w:r>
        <w:tab/>
        <w:t>Anexo</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r>
      <w:r>
        <w:tab/>
        <w:t>Datos estadísticos sobre la condición de la mujer en Angola</w:t>
      </w:r>
      <w:r>
        <w:tab/>
      </w:r>
      <w:r>
        <w:tab/>
      </w:r>
      <w:r>
        <w:tab/>
        <w:t>40</w:t>
      </w:r>
    </w:p>
    <w:p w:rsidR="006D5E5A" w:rsidRDefault="006D5E5A" w:rsidP="006D5E5A">
      <w:pPr>
        <w:pStyle w:val="H56G"/>
      </w:pPr>
      <w:r>
        <w:tab/>
        <w:t>Cuadros</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1.</w:t>
      </w:r>
      <w:r>
        <w:tab/>
        <w:t>Cargos de rango ministerial y subordinados – 2010</w:t>
      </w:r>
      <w:r>
        <w:tab/>
      </w:r>
      <w:r>
        <w:tab/>
      </w:r>
      <w:r>
        <w:tab/>
        <w:t>40</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2.</w:t>
      </w:r>
      <w:r>
        <w:tab/>
        <w:t>Administración federal – 2009</w:t>
      </w:r>
      <w:r>
        <w:tab/>
      </w:r>
      <w:r>
        <w:tab/>
      </w:r>
      <w:r>
        <w:tab/>
        <w:t>40</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3.</w:t>
      </w:r>
      <w:r>
        <w:tab/>
        <w:t>Cuerpo superior de la administración local – 2009</w:t>
      </w:r>
      <w:r>
        <w:tab/>
      </w:r>
      <w:r>
        <w:tab/>
      </w:r>
      <w:r>
        <w:tab/>
        <w:t>40</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4.</w:t>
      </w:r>
      <w:r>
        <w:tab/>
        <w:t>Cargos directivos de la administración local – 2009</w:t>
      </w:r>
      <w:r>
        <w:tab/>
      </w:r>
      <w:r>
        <w:tab/>
      </w:r>
      <w:r>
        <w:tab/>
        <w:t>41</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5.</w:t>
      </w:r>
      <w:r>
        <w:tab/>
        <w:t>Administración municipal y distrital – 2009</w:t>
      </w:r>
      <w:r>
        <w:tab/>
      </w:r>
      <w:r>
        <w:tab/>
      </w:r>
      <w:r>
        <w:tab/>
        <w:t>41</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6.</w:t>
      </w:r>
      <w:r>
        <w:tab/>
        <w:t>Fiscalía General – 2009</w:t>
      </w:r>
      <w:r>
        <w:tab/>
      </w:r>
      <w:r>
        <w:tab/>
      </w:r>
      <w:r>
        <w:tab/>
        <w:t>41</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7.</w:t>
      </w:r>
      <w:r>
        <w:tab/>
        <w:t>Participación de la mujer en el Colegio de Abogados – 2009</w:t>
      </w:r>
      <w:r>
        <w:tab/>
      </w:r>
      <w:r>
        <w:tab/>
      </w:r>
      <w:r>
        <w:tab/>
        <w:t>42</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8.</w:t>
      </w:r>
      <w:r>
        <w:tab/>
        <w:t xml:space="preserve">Distribución de funcionarios por provincia y </w:t>
      </w:r>
      <w:r w:rsidR="00DE4272">
        <w:t xml:space="preserve">por </w:t>
      </w:r>
      <w:r>
        <w:t>género – 2009</w:t>
      </w:r>
      <w:r>
        <w:tab/>
      </w:r>
      <w:r>
        <w:tab/>
      </w:r>
      <w:r>
        <w:tab/>
        <w:t>42</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9.</w:t>
      </w:r>
      <w:r>
        <w:tab/>
        <w:t>Mujeres en la Asamblea Nacional – 2008</w:t>
      </w:r>
      <w:r>
        <w:tab/>
      </w:r>
      <w:r>
        <w:tab/>
      </w:r>
      <w:r>
        <w:tab/>
        <w:t>43</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10.</w:t>
      </w:r>
      <w:r>
        <w:tab/>
        <w:t>Representación y participación de la mujer en el cuerpo diplomático</w:t>
      </w:r>
      <w:r>
        <w:tab/>
      </w:r>
      <w:r>
        <w:tab/>
      </w:r>
      <w:r>
        <w:tab/>
        <w:t>43</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11.</w:t>
      </w:r>
      <w:r>
        <w:tab/>
        <w:t>Titulados de la Universidad Agostinho Neto, por carrera – 2006/2007</w:t>
      </w:r>
      <w:r>
        <w:tab/>
      </w:r>
      <w:r>
        <w:tab/>
      </w:r>
      <w:r>
        <w:tab/>
        <w:t>44</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12.</w:t>
      </w:r>
      <w:r>
        <w:tab/>
        <w:t>Estudiantes, por nivel de enseñanza, en el período 2004-2008</w:t>
      </w:r>
      <w:r>
        <w:tab/>
      </w:r>
      <w:r>
        <w:tab/>
      </w:r>
      <w:r>
        <w:tab/>
        <w:t>44</w:t>
      </w:r>
    </w:p>
    <w:p w:rsidR="006D5E5A" w:rsidRDefault="006D5E5A" w:rsidP="006D5E5A">
      <w:pPr>
        <w:keepNext/>
        <w:keepLines/>
        <w:tabs>
          <w:tab w:val="right" w:pos="850"/>
          <w:tab w:val="left" w:pos="1134"/>
          <w:tab w:val="left" w:pos="1559"/>
          <w:tab w:val="left" w:pos="1984"/>
          <w:tab w:val="left" w:leader="dot" w:pos="8889"/>
          <w:tab w:val="right" w:pos="8929"/>
          <w:tab w:val="right" w:pos="9638"/>
        </w:tabs>
        <w:spacing w:after="120"/>
      </w:pPr>
      <w:r>
        <w:tab/>
        <w:t>13.</w:t>
      </w:r>
      <w:r>
        <w:tab/>
        <w:t>Datos estadísticos sobre violencia doméstica – 2009</w:t>
      </w:r>
      <w:r>
        <w:tab/>
      </w:r>
      <w:r>
        <w:tab/>
      </w:r>
      <w:r>
        <w:tab/>
        <w:t>45</w:t>
      </w:r>
    </w:p>
    <w:p w:rsidR="00FF0DBF" w:rsidRPr="003134B0" w:rsidRDefault="00FF0DBF" w:rsidP="00FF0DBF">
      <w:pPr>
        <w:pStyle w:val="HChG"/>
        <w:rPr>
          <w:lang w:val="es-ES_tradnl"/>
        </w:rPr>
      </w:pPr>
      <w:r w:rsidRPr="003134B0">
        <w:rPr>
          <w:lang w:val="es-ES_tradnl"/>
        </w:rPr>
        <w:br w:type="page"/>
      </w:r>
      <w:r w:rsidRPr="003134B0">
        <w:rPr>
          <w:lang w:val="es-ES_tradnl"/>
        </w:rPr>
        <w:tab/>
        <w:t>I.</w:t>
      </w:r>
      <w:r w:rsidRPr="003134B0">
        <w:rPr>
          <w:lang w:val="es-ES_tradnl"/>
        </w:rPr>
        <w:tab/>
        <w:t>Introducción</w:t>
      </w:r>
    </w:p>
    <w:p w:rsidR="00FF0DBF" w:rsidRPr="003134B0" w:rsidRDefault="00FF0DBF" w:rsidP="00FF0DBF">
      <w:pPr>
        <w:pStyle w:val="SingleTxtG"/>
      </w:pPr>
      <w:r w:rsidRPr="003134B0">
        <w:t>1.</w:t>
      </w:r>
      <w:r w:rsidRPr="003134B0">
        <w:tab/>
        <w:t>Al aprobar la primera Ley Constitucional en 1975, el Estado angoleño reconoció la igualdad entre hombres y mujeres ante la ley y al mismo tiempo prohibió la discriminación basada en el género, el color de la piel, la religión o la afiliación política de una persona.</w:t>
      </w:r>
    </w:p>
    <w:p w:rsidR="00FF0DBF" w:rsidRPr="003134B0" w:rsidRDefault="00FF0DBF" w:rsidP="00FF0DBF">
      <w:pPr>
        <w:pStyle w:val="SingleTxtG"/>
      </w:pPr>
      <w:r w:rsidRPr="003134B0">
        <w:t>2.</w:t>
      </w:r>
      <w:r w:rsidRPr="003134B0">
        <w:tab/>
        <w:t xml:space="preserve">Al adherirse a la Convención sobre la eliminación de todas las formas de discriminación contra la mujer, mediante la </w:t>
      </w:r>
      <w:r>
        <w:t>R</w:t>
      </w:r>
      <w:r w:rsidRPr="003134B0">
        <w:t xml:space="preserve">esolución Nº 15/84, publicada en la Serie I de la </w:t>
      </w:r>
      <w:r w:rsidRPr="003134B0">
        <w:rPr>
          <w:i/>
        </w:rPr>
        <w:t>Gaceta Oficial</w:t>
      </w:r>
      <w:r w:rsidRPr="003134B0">
        <w:t>, de 19 de septiembre de 1984, Angola pasó a ser Estado parte en un importantísimo instrumento internacional de protección de la mujer.</w:t>
      </w:r>
    </w:p>
    <w:p w:rsidR="00FF0DBF" w:rsidRPr="003134B0" w:rsidRDefault="00FF0DBF" w:rsidP="00FF0DBF">
      <w:pPr>
        <w:pStyle w:val="SingleTxtG"/>
      </w:pPr>
      <w:r w:rsidRPr="003134B0">
        <w:t>3.</w:t>
      </w:r>
      <w:r w:rsidRPr="003134B0">
        <w:tab/>
        <w:t>Con la ratificación de la Convención el Estado angoleño se comprometió a fomentar actividades y estrategias de protección de los derechos humanos de la mujer angoleña y a luchar contra los estereotipos que colocan a las mujeres en una posición inferior a la de los hombres.</w:t>
      </w:r>
    </w:p>
    <w:p w:rsidR="00FF0DBF" w:rsidRPr="003134B0" w:rsidRDefault="00FF0DBF" w:rsidP="00FF0DBF">
      <w:pPr>
        <w:pStyle w:val="SingleTxtG"/>
      </w:pPr>
      <w:r w:rsidRPr="003134B0">
        <w:t>4.</w:t>
      </w:r>
      <w:r w:rsidRPr="003134B0">
        <w:tab/>
        <w:t>Hasta ahora el Estado angoleño ha aplicado la Convención con la convicción de que el desarrollo no se puede lograr sin la emancipación de la mujer en todos los niveles.</w:t>
      </w:r>
    </w:p>
    <w:p w:rsidR="00FF0DBF" w:rsidRPr="003134B0" w:rsidRDefault="00FF0DBF" w:rsidP="00FF0DBF">
      <w:pPr>
        <w:pStyle w:val="SingleTxtG"/>
      </w:pPr>
      <w:r w:rsidRPr="003134B0">
        <w:t>5.</w:t>
      </w:r>
      <w:r w:rsidRPr="003134B0">
        <w:tab/>
        <w:t>Es por ello que, ahora que se ha reestablecido la paz, la lucha contra la pobreza, el analfabetismo y la mortalidad maternoinfantil y la construcción y rehabilitación de escuelas y hospitales son, entre otros objetivos, prioridades centrales del Gobierno de Angola.</w:t>
      </w:r>
    </w:p>
    <w:p w:rsidR="00FF0DBF" w:rsidRPr="003134B0" w:rsidRDefault="00FF0DBF" w:rsidP="00FF0DBF">
      <w:pPr>
        <w:pStyle w:val="SingleTxtG"/>
      </w:pPr>
      <w:r w:rsidRPr="003134B0">
        <w:t>6.</w:t>
      </w:r>
      <w:r w:rsidRPr="003134B0">
        <w:tab/>
        <w:t>En respuesta a las preocupaciones expresadas por el Comité en 2004, principalmente con respecto a la difusión de la Convención sobre la eliminación de todas las formas de discriminación contra la mujer entre las mujeres, los medios de comunicación social y las organizaciones no gubernamentales (ONG), al fomento de la igualdad de género en todos los programas y medidas destinados a luchar contra la violencia hacia la mujer y al fortalecimiento del Ministerio de la Familia y de Promoción de la Mujer, entre otros asuntos, el Gobierno de Angola, como se puede ver en el presente informe, ha adoptado toda una serie de medidas que han demostrado de forma inequívoca y cada vez más concreta que la condición de la mujer en Angola es un asunto de primera prioridad en las más altas esferas.</w:t>
      </w:r>
    </w:p>
    <w:p w:rsidR="00FF0DBF" w:rsidRPr="003134B0" w:rsidRDefault="00FF0DBF" w:rsidP="00FF0DBF">
      <w:pPr>
        <w:pStyle w:val="HChG"/>
        <w:rPr>
          <w:lang w:val="es-ES_tradnl"/>
        </w:rPr>
      </w:pPr>
      <w:r w:rsidRPr="003134B0">
        <w:rPr>
          <w:lang w:val="es-ES_tradnl"/>
        </w:rPr>
        <w:tab/>
        <w:t>II.</w:t>
      </w:r>
      <w:r w:rsidRPr="003134B0">
        <w:rPr>
          <w:lang w:val="es-ES_tradnl"/>
        </w:rPr>
        <w:tab/>
        <w:t>Aplicación de las disposiciones de la Convención</w:t>
      </w:r>
    </w:p>
    <w:p w:rsidR="00FF0DBF" w:rsidRPr="003134B0" w:rsidRDefault="00FF0DBF" w:rsidP="00FF0DBF">
      <w:pPr>
        <w:pStyle w:val="H1G"/>
      </w:pPr>
      <w:r w:rsidRPr="003134B0">
        <w:tab/>
      </w:r>
      <w:r>
        <w:tab/>
      </w:r>
      <w:r w:rsidRPr="003134B0">
        <w:t>Artículos 1 y 2</w:t>
      </w:r>
      <w:r w:rsidRPr="003134B0">
        <w:br/>
        <w:t>Medidas legislativas por las que se establece el principio</w:t>
      </w:r>
      <w:r>
        <w:br/>
      </w:r>
      <w:r w:rsidRPr="003134B0">
        <w:t>de</w:t>
      </w:r>
      <w:r>
        <w:t xml:space="preserve"> </w:t>
      </w:r>
      <w:r w:rsidRPr="003134B0">
        <w:t xml:space="preserve">igualdad entre hombres y mujeres y se elimina la </w:t>
      </w:r>
      <w:r>
        <w:br/>
      </w:r>
      <w:r w:rsidRPr="003134B0">
        <w:t>discriminación contra la mujer</w:t>
      </w:r>
    </w:p>
    <w:p w:rsidR="00FF0DBF" w:rsidRPr="003134B0" w:rsidRDefault="00FF0DBF" w:rsidP="00FF0DBF">
      <w:pPr>
        <w:pStyle w:val="SingleTxtG"/>
      </w:pPr>
      <w:r>
        <w:t>7.</w:t>
      </w:r>
      <w:r>
        <w:tab/>
      </w:r>
      <w:r w:rsidRPr="003134B0">
        <w:t>Todas las leyes de Angola se ajustan plenamente al artículo 1 de la Convención, pues desde que el país alcanzó la independencia, se estableció el principio de igualdad entre el hombre y la mujer y se prohibió toda forma de discriminación basada en el género revocando todas las leyes discriminatorias heredadas del poder colonial, incluidas las leyes desfavorables a la mujer y las relativas a los niños nacidos fuera del matrimonio. El hecho de que en los códigos subsistan normas discriminatorias de carácter sustantivo o adjetivo no significa que se las invoque o aplique; está previsto suprimir todas esas normas de una sola vez en el marco de la reforma jurídica que se realizará próximamente.</w:t>
      </w:r>
    </w:p>
    <w:p w:rsidR="00FF0DBF" w:rsidRPr="003134B0" w:rsidRDefault="00FF0DBF" w:rsidP="00FF0DBF">
      <w:pPr>
        <w:pStyle w:val="SingleTxtG"/>
        <w:keepNext/>
        <w:keepLines/>
      </w:pPr>
      <w:r w:rsidRPr="003134B0">
        <w:t>8.</w:t>
      </w:r>
      <w:r>
        <w:tab/>
      </w:r>
      <w:r w:rsidRPr="003134B0">
        <w:t>La Constitución actual consagra los principios de universalidad y de igualdad de todos los ciudadanos angoleños (art</w:t>
      </w:r>
      <w:r>
        <w:t xml:space="preserve">s. </w:t>
      </w:r>
      <w:r w:rsidRPr="003134B0">
        <w:t>22 y 23). El artículo 26, en su párrafo 2, va más allá y dispone que:</w:t>
      </w:r>
      <w:r>
        <w:t xml:space="preserve"> </w:t>
      </w:r>
      <w:r w:rsidRPr="003134B0">
        <w:t>"las normas constitucionales y jurídicas relativas a los derechos fundamentales han de interpretarse e integrarse en consonancia con la Declaración Universal de Derechos Humanos y los instrumentos internacionales en la materia ratificados por la República de Angola". Ahora bien, el artículo 13 demuestra muy claramente que la Convención tiene rango de instrumento interno, plenamente incorporado en el ordenamiento jurídico angoleño y, por ende, parte integrante de este y dice, en su párrafo 1: "El derecho internacional general o común, adoptado en los términos de la presente Constitución, es parte integrante del ordenamiento jurídico angoleño".</w:t>
      </w:r>
    </w:p>
    <w:p w:rsidR="00FF0DBF" w:rsidRPr="003134B0" w:rsidRDefault="00FF0DBF" w:rsidP="00FF0DBF">
      <w:pPr>
        <w:pStyle w:val="SingleTxtG"/>
      </w:pPr>
      <w:r>
        <w:t>9.</w:t>
      </w:r>
      <w:r>
        <w:tab/>
      </w:r>
      <w:r w:rsidRPr="003134B0">
        <w:t xml:space="preserve">En 2007 el Gobierno </w:t>
      </w:r>
      <w:r>
        <w:t>de Angola</w:t>
      </w:r>
      <w:r w:rsidRPr="003134B0">
        <w:t xml:space="preserve"> aprobó y ratificó los siguientes instrumentos relativos a los derechos de la mujer:</w:t>
      </w:r>
    </w:p>
    <w:p w:rsidR="00FF0DBF" w:rsidRPr="003134B0" w:rsidRDefault="00FF0DBF" w:rsidP="00FF0DBF">
      <w:pPr>
        <w:pStyle w:val="SingleTxtG"/>
      </w:pPr>
      <w:r>
        <w:tab/>
      </w:r>
      <w:r w:rsidRPr="003134B0">
        <w:t>a)</w:t>
      </w:r>
      <w:r>
        <w:tab/>
      </w:r>
      <w:r w:rsidRPr="003134B0">
        <w:t>El Protocolo de la Carta Africana de Derechos Humanos y de los Pueblos, relativo a los derechos de la mujer en África;</w:t>
      </w:r>
    </w:p>
    <w:p w:rsidR="00FF0DBF" w:rsidRPr="003134B0" w:rsidRDefault="00FF0DBF" w:rsidP="00FF0DBF">
      <w:pPr>
        <w:pStyle w:val="SingleTxtG"/>
      </w:pPr>
      <w:r>
        <w:tab/>
      </w:r>
      <w:r w:rsidRPr="003134B0">
        <w:t>b)</w:t>
      </w:r>
      <w:r>
        <w:tab/>
      </w:r>
      <w:r w:rsidRPr="003134B0">
        <w:t>El Protocolo sobre género y desarrollo de la Comunidad de África Meridional para el Desarrollo, firmado en 2008 y ratificado en 2010;</w:t>
      </w:r>
    </w:p>
    <w:p w:rsidR="00FF0DBF" w:rsidRPr="003134B0" w:rsidRDefault="00FF0DBF" w:rsidP="00FF0DBF">
      <w:pPr>
        <w:pStyle w:val="SingleTxtG"/>
      </w:pPr>
      <w:r>
        <w:tab/>
      </w:r>
      <w:r w:rsidRPr="003134B0">
        <w:t>c)</w:t>
      </w:r>
      <w:r>
        <w:tab/>
      </w:r>
      <w:r w:rsidRPr="003134B0">
        <w:t>También se firmó la Declaración solemne sobre la igualdad de género en África, de 2004;</w:t>
      </w:r>
    </w:p>
    <w:p w:rsidR="00FF0DBF" w:rsidRPr="003134B0" w:rsidRDefault="00FF0DBF" w:rsidP="00FF0DBF">
      <w:pPr>
        <w:pStyle w:val="SingleTxtG"/>
      </w:pPr>
      <w:r>
        <w:tab/>
        <w:t>d)</w:t>
      </w:r>
      <w:r>
        <w:tab/>
      </w:r>
      <w:r w:rsidRPr="003134B0">
        <w:t xml:space="preserve">Se organizaron diversos seminarios para difundir la Convención sobre la eliminación de todas las formas de discriminación contra la mujer entre los parlamentarios, los jueces, los fiscales, los coordinadores y las </w:t>
      </w:r>
      <w:r>
        <w:t xml:space="preserve">ONG </w:t>
      </w:r>
      <w:r w:rsidRPr="003134B0">
        <w:t>federales y provinciales, y en 2006 se creó, junto con el Consejo Coordinador Multisectorial de Asuntos de Género, un equipo encargado del seguimiento de la aplicación de la Convención.</w:t>
      </w:r>
    </w:p>
    <w:p w:rsidR="00FF0DBF" w:rsidRPr="003134B0" w:rsidRDefault="00FF0DBF" w:rsidP="00FF0DBF">
      <w:pPr>
        <w:pStyle w:val="H1G"/>
        <w:rPr>
          <w:lang w:val="es-ES_tradnl"/>
        </w:rPr>
      </w:pPr>
      <w:r>
        <w:rPr>
          <w:lang w:val="es-ES_tradnl"/>
        </w:rPr>
        <w:tab/>
      </w:r>
      <w:r>
        <w:rPr>
          <w:lang w:val="es-ES_tradnl"/>
        </w:rPr>
        <w:tab/>
      </w:r>
      <w:r w:rsidRPr="003134B0">
        <w:rPr>
          <w:lang w:val="es-ES_tradnl"/>
        </w:rPr>
        <w:t>Artículo 3</w:t>
      </w:r>
      <w:r>
        <w:rPr>
          <w:lang w:val="es-ES_tradnl"/>
        </w:rPr>
        <w:br/>
        <w:t>M</w:t>
      </w:r>
      <w:r w:rsidRPr="003134B0">
        <w:rPr>
          <w:lang w:val="es-ES_tradnl"/>
        </w:rPr>
        <w:t>edidas para asegurar el pleno desarrollo y adelanto de la mujer</w:t>
      </w:r>
    </w:p>
    <w:p w:rsidR="00FF0DBF" w:rsidRPr="003134B0" w:rsidRDefault="00FF0DBF" w:rsidP="00FF0DBF">
      <w:pPr>
        <w:pStyle w:val="SingleTxtG"/>
      </w:pPr>
      <w:r>
        <w:t>10.</w:t>
      </w:r>
      <w:r>
        <w:tab/>
      </w:r>
      <w:r w:rsidRPr="003134B0">
        <w:t>En 2005 se inició el proceso de desarrollo de una política nacional de género, en respuesta a una de las recomendaciones de la Plataforma de Beijing. Se llevó a cabo un proceso de consultas a nivel nacional y provincial en</w:t>
      </w:r>
      <w:r>
        <w:t xml:space="preserve"> el</w:t>
      </w:r>
      <w:r w:rsidRPr="003134B0">
        <w:t xml:space="preserve"> que participaron coordinadores de cuestiones de género, universidades, organizaciones de interés público, asociaciones de mujeres y particulares. Los aspectos principales de la política nacional de género propuesta son los siguientes:</w:t>
      </w:r>
    </w:p>
    <w:p w:rsidR="00FF0DBF" w:rsidRPr="003134B0" w:rsidRDefault="00FF0DBF" w:rsidP="00FF0DBF">
      <w:pPr>
        <w:pStyle w:val="SingleTxtG"/>
      </w:pPr>
      <w:r>
        <w:tab/>
      </w:r>
      <w:r w:rsidRPr="003134B0">
        <w:t>a)</w:t>
      </w:r>
      <w:r>
        <w:tab/>
      </w:r>
      <w:r w:rsidRPr="003134B0">
        <w:t>Servicios de educación, atención de la salud y alimentación;</w:t>
      </w:r>
    </w:p>
    <w:p w:rsidR="00FF0DBF" w:rsidRPr="003134B0" w:rsidRDefault="00FF0DBF" w:rsidP="00FF0DBF">
      <w:pPr>
        <w:pStyle w:val="SingleTxtG"/>
      </w:pPr>
      <w:r>
        <w:tab/>
      </w:r>
      <w:r w:rsidRPr="003134B0">
        <w:t>b)</w:t>
      </w:r>
      <w:r>
        <w:tab/>
      </w:r>
      <w:r w:rsidRPr="003134B0">
        <w:t>Participación y representación en la vida política y pública;</w:t>
      </w:r>
    </w:p>
    <w:p w:rsidR="00FF0DBF" w:rsidRPr="003134B0" w:rsidRDefault="00FF0DBF" w:rsidP="00FF0DBF">
      <w:pPr>
        <w:pStyle w:val="SingleTxtG"/>
      </w:pPr>
      <w:r>
        <w:tab/>
      </w:r>
      <w:r w:rsidRPr="003134B0">
        <w:t>c)</w:t>
      </w:r>
      <w:r>
        <w:tab/>
      </w:r>
      <w:r w:rsidRPr="003134B0">
        <w:t>Igualdad entre hombres y mujeres en el ejercicio de la ciudadanía;</w:t>
      </w:r>
    </w:p>
    <w:p w:rsidR="00FF0DBF" w:rsidRPr="003134B0" w:rsidRDefault="00FF0DBF" w:rsidP="00FF0DBF">
      <w:pPr>
        <w:pStyle w:val="SingleTxtG"/>
      </w:pPr>
      <w:r>
        <w:tab/>
      </w:r>
      <w:r w:rsidRPr="003134B0">
        <w:t>d)</w:t>
      </w:r>
      <w:r>
        <w:tab/>
      </w:r>
      <w:r w:rsidRPr="003134B0">
        <w:t>Acceso a los recursos y las oportunidades;</w:t>
      </w:r>
    </w:p>
    <w:p w:rsidR="00FF0DBF" w:rsidRPr="003134B0" w:rsidRDefault="00FF0DBF" w:rsidP="00FF0DBF">
      <w:pPr>
        <w:pStyle w:val="SingleTxtG"/>
      </w:pPr>
      <w:r>
        <w:tab/>
      </w:r>
      <w:r w:rsidRPr="003134B0">
        <w:t>e)</w:t>
      </w:r>
      <w:r>
        <w:tab/>
      </w:r>
      <w:r w:rsidRPr="003134B0">
        <w:t>Agua, energía y comercio.</w:t>
      </w:r>
    </w:p>
    <w:p w:rsidR="00FF0DBF" w:rsidRPr="003134B0" w:rsidRDefault="00FF0DBF" w:rsidP="00FF0DBF">
      <w:pPr>
        <w:pStyle w:val="H1G"/>
      </w:pPr>
      <w:r>
        <w:rPr>
          <w:lang w:val="es-ES_tradnl"/>
        </w:rPr>
        <w:tab/>
      </w:r>
      <w:r>
        <w:rPr>
          <w:lang w:val="es-ES_tradnl"/>
        </w:rPr>
        <w:tab/>
      </w:r>
      <w:r w:rsidRPr="003134B0">
        <w:rPr>
          <w:lang w:val="es-ES_tradnl"/>
        </w:rPr>
        <w:t>Artículo 4</w:t>
      </w:r>
      <w:r>
        <w:rPr>
          <w:lang w:val="es-ES_tradnl"/>
        </w:rPr>
        <w:br/>
      </w:r>
      <w:r w:rsidRPr="003134B0">
        <w:rPr>
          <w:lang w:val="es-ES_tradnl"/>
        </w:rPr>
        <w:t>Adopción de medidas especiales encaminadas a proteger</w:t>
      </w:r>
      <w:r w:rsidR="006D5E5A">
        <w:rPr>
          <w:lang w:val="es-ES_tradnl"/>
        </w:rPr>
        <w:br/>
      </w:r>
      <w:r w:rsidRPr="003134B0">
        <w:rPr>
          <w:lang w:val="es-ES_tradnl"/>
        </w:rPr>
        <w:t>a las mujeres</w:t>
      </w:r>
    </w:p>
    <w:p w:rsidR="00FF0DBF" w:rsidRPr="003134B0" w:rsidRDefault="00FF0DBF" w:rsidP="00FF0DBF">
      <w:pPr>
        <w:pStyle w:val="SingleTxtG"/>
      </w:pPr>
      <w:r>
        <w:t>11.</w:t>
      </w:r>
      <w:r>
        <w:tab/>
      </w:r>
      <w:r w:rsidRPr="003134B0">
        <w:t>El Estado angoleño ha adoptado reglamentos de discriminación positiva a favor de las mujeres. Los artículos 69 y s</w:t>
      </w:r>
      <w:r w:rsidR="00C55E03">
        <w:t>s.</w:t>
      </w:r>
      <w:r w:rsidRPr="003134B0">
        <w:t xml:space="preserve"> de la Ley general del trabajo prohíben que las mujeres desempeñen trabajos insalubres. Asimismo, para protegerlas durante el embarazo, se les prohíbe el trabajo nocturno. Se prevé que las mujeres con responsabilidades familiares trabajen a tiempo parcial y existen reglamentos que protegen a las madres. Se exige que los empleadores, en la medida de lo posible, establezcan guarderías en el lugar de trabajo.</w:t>
      </w:r>
    </w:p>
    <w:p w:rsidR="00FF0DBF" w:rsidRPr="003134B0" w:rsidRDefault="00FF0DBF" w:rsidP="00FF0DBF">
      <w:pPr>
        <w:pStyle w:val="SingleTxtG"/>
      </w:pPr>
      <w:r w:rsidRPr="003134B0">
        <w:t>12.</w:t>
      </w:r>
      <w:r>
        <w:tab/>
      </w:r>
      <w:r w:rsidRPr="003134B0">
        <w:t>Las mujeres tienen derecho a una hora diaria de lactancia sin pérdida de salario (incentivo para que las madres amamanten a sus hijos) y pueden ausentarse del trabajo un día al mes sin pérdida de haberes si tienen a su cargo hijos menores de 14 años, para acompañarlos.</w:t>
      </w:r>
    </w:p>
    <w:p w:rsidR="00FF0DBF" w:rsidRPr="003134B0" w:rsidRDefault="00FF0DBF" w:rsidP="00FF0DBF">
      <w:pPr>
        <w:pStyle w:val="SingleTxtG"/>
      </w:pPr>
      <w:r>
        <w:t>13.</w:t>
      </w:r>
      <w:r>
        <w:tab/>
      </w:r>
      <w:r w:rsidRPr="003134B0">
        <w:t>Tras la reforma de la seguridad social, al cumplir los 55 años, las mujeres pueden acogerse a una reducción de hasta cinco años de la edad d</w:t>
      </w:r>
      <w:r>
        <w:t>e jubilación, normalmente de 60 </w:t>
      </w:r>
      <w:r w:rsidRPr="003134B0">
        <w:t>años, a razón de un año por hijo.</w:t>
      </w:r>
    </w:p>
    <w:p w:rsidR="00FF0DBF" w:rsidRPr="003134B0" w:rsidRDefault="00FF0DBF" w:rsidP="00FF0DBF">
      <w:pPr>
        <w:pStyle w:val="SingleTxtG"/>
      </w:pPr>
      <w:r w:rsidRPr="003134B0">
        <w:t>14.</w:t>
      </w:r>
      <w:r>
        <w:tab/>
      </w:r>
      <w:r w:rsidRPr="003134B0">
        <w:t>Con vistas a aumentar la participación de las mujeres en las instancias de adopción de decisiones en todos los niveles y de conformidad con la Declaración sobre el género y el desarrollo de la Comunidad de África Meridional para el Desarrollo, en 2005 el Parlamento de Angola aprobó la Ley</w:t>
      </w:r>
      <w:r>
        <w:t xml:space="preserve"> Nº</w:t>
      </w:r>
      <w:r w:rsidRPr="003134B0">
        <w:t xml:space="preserve"> 02 de partidos políticos, de 1º de julio de 2005. Según lo dispuesto en uno de los artículos de esta ley, los partidos políticos deben fijar en sus estatutos un cupo del 30%, como mínimo, reservado a las mujeres.</w:t>
      </w:r>
    </w:p>
    <w:p w:rsidR="00FF0DBF" w:rsidRDefault="00FF0DBF" w:rsidP="00FF0DBF">
      <w:pPr>
        <w:pStyle w:val="SingleTxtG"/>
      </w:pPr>
      <w:r w:rsidRPr="003134B0">
        <w:t>15.</w:t>
      </w:r>
      <w:r>
        <w:tab/>
      </w:r>
      <w:r w:rsidRPr="003134B0">
        <w:t>Cabe decir que aunqu</w:t>
      </w:r>
      <w:r>
        <w:t>e las mujeres están representada</w:t>
      </w:r>
      <w:r w:rsidRPr="003134B0">
        <w:t>s en los diferentes sectores de la vida nacional</w:t>
      </w:r>
      <w:r>
        <w:t>,</w:t>
      </w:r>
      <w:r w:rsidRPr="003134B0">
        <w:t xml:space="preserve"> y más particularmente en las instancias de adopción de decisiones, la mayor limitación que sufren sigue siendo que no logran concretar sus ideas ni obtener respaldo y comprensión de parte de los hombres. Los cuadros y gráficos </w:t>
      </w:r>
      <w:r>
        <w:t xml:space="preserve">que figuran </w:t>
      </w:r>
      <w:r w:rsidRPr="003134B0">
        <w:t>a continuación ponen de manifiesto el aumento de la participación de las mujeres en los órgan</w:t>
      </w:r>
      <w:r>
        <w:t>os de decisión a nivel nacional.</w:t>
      </w:r>
    </w:p>
    <w:p w:rsidR="00FF0DBF" w:rsidRPr="00D3293F" w:rsidRDefault="00257646" w:rsidP="00257646">
      <w:pPr>
        <w:pStyle w:val="H23G"/>
      </w:pPr>
      <w:r>
        <w:tab/>
      </w:r>
      <w:r>
        <w:tab/>
      </w:r>
      <w:r w:rsidR="00FF0DBF" w:rsidRPr="00D3293F">
        <w:t>Cargos de rango ministerial y subordinados (2010)</w:t>
      </w:r>
    </w:p>
    <w:bookmarkStart w:id="0" w:name="_MON_1390396240"/>
    <w:bookmarkStart w:id="1" w:name="_MON_1390396448"/>
    <w:bookmarkStart w:id="2" w:name="_MON_1390396491"/>
    <w:bookmarkStart w:id="3" w:name="_MON_1390396499"/>
    <w:bookmarkStart w:id="4" w:name="_MON_1390396544"/>
    <w:bookmarkStart w:id="5" w:name="_MON_1390396551"/>
    <w:bookmarkStart w:id="6" w:name="_MON_1390396590"/>
    <w:bookmarkStart w:id="7" w:name="_MON_1390396605"/>
    <w:bookmarkStart w:id="8" w:name="_MON_1394616726"/>
    <w:bookmarkEnd w:id="0"/>
    <w:bookmarkEnd w:id="1"/>
    <w:bookmarkEnd w:id="2"/>
    <w:bookmarkEnd w:id="3"/>
    <w:bookmarkEnd w:id="4"/>
    <w:bookmarkEnd w:id="5"/>
    <w:bookmarkEnd w:id="6"/>
    <w:bookmarkEnd w:id="7"/>
    <w:bookmarkEnd w:id="8"/>
    <w:p w:rsidR="00FF0DBF" w:rsidRDefault="00171100" w:rsidP="00171100">
      <w:pPr>
        <w:jc w:val="center"/>
      </w:pPr>
      <w:r>
        <w:object w:dxaOrig="8775" w:dyaOrig="4512">
          <v:shape id="_x0000_i1026" type="#_x0000_t75" style="width:369.75pt;height:207pt" o:ole="">
            <v:imagedata r:id="rId8" o:title="" croptop="2052f" cropbottom="3312f" cropleft="793f" cropright="2913f"/>
            <w10:bordertop type="single" width="4"/>
            <w10:borderleft type="single" width="4"/>
            <w10:borderbottom type="single" width="4"/>
            <w10:borderright type="single" width="4"/>
          </v:shape>
          <o:OLEObject Type="Embed" ProgID="Word.Picture.8" ShapeID="_x0000_i1026" DrawAspect="Content" ObjectID="_1418865348" r:id="rId9"/>
        </w:object>
      </w:r>
    </w:p>
    <w:p w:rsidR="00FF0DBF" w:rsidRPr="00D3293F" w:rsidRDefault="00257646" w:rsidP="00257646">
      <w:pPr>
        <w:pStyle w:val="H23G"/>
      </w:pPr>
      <w:r>
        <w:tab/>
      </w:r>
      <w:r>
        <w:tab/>
      </w:r>
      <w:r w:rsidR="00FF0DBF" w:rsidRPr="00D3293F">
        <w:t>Evolución de la participación de la mujer en la administración federal (2002-2009)</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82"/>
        <w:gridCol w:w="966"/>
        <w:gridCol w:w="1918"/>
        <w:gridCol w:w="951"/>
        <w:gridCol w:w="1953"/>
      </w:tblGrid>
      <w:tr w:rsidR="00FF0DBF" w:rsidRPr="003E670F" w:rsidTr="005F6259">
        <w:trPr>
          <w:trHeight w:val="240"/>
          <w:tblHeader/>
        </w:trPr>
        <w:tc>
          <w:tcPr>
            <w:tcW w:w="1582" w:type="dxa"/>
            <w:tcBorders>
              <w:top w:val="single" w:sz="4" w:space="0" w:color="auto"/>
              <w:bottom w:val="nil"/>
            </w:tcBorders>
            <w:shd w:val="clear" w:color="auto" w:fill="auto"/>
            <w:vAlign w:val="bottom"/>
          </w:tcPr>
          <w:p w:rsidR="00FF0DBF" w:rsidRPr="003E670F" w:rsidRDefault="00FF0DBF" w:rsidP="00FF0DBF">
            <w:pPr>
              <w:keepNext/>
              <w:keepLines/>
              <w:spacing w:before="80" w:after="80" w:line="200" w:lineRule="exact"/>
              <w:rPr>
                <w:i/>
                <w:sz w:val="16"/>
                <w:szCs w:val="16"/>
                <w:lang w:val="es-ES_tradnl"/>
              </w:rPr>
            </w:pPr>
          </w:p>
        </w:tc>
        <w:tc>
          <w:tcPr>
            <w:tcW w:w="2884" w:type="dxa"/>
            <w:gridSpan w:val="2"/>
            <w:tcBorders>
              <w:top w:val="single" w:sz="4" w:space="0" w:color="auto"/>
              <w:bottom w:val="single" w:sz="4" w:space="0" w:color="auto"/>
              <w:right w:val="single" w:sz="36" w:space="0" w:color="FFFFFF"/>
            </w:tcBorders>
            <w:shd w:val="clear" w:color="auto" w:fill="auto"/>
            <w:vAlign w:val="bottom"/>
          </w:tcPr>
          <w:p w:rsidR="00FF0DBF" w:rsidRPr="003E670F" w:rsidRDefault="00FF0DBF" w:rsidP="006D5E5A">
            <w:pPr>
              <w:keepNext/>
              <w:keepLines/>
              <w:spacing w:before="80" w:after="80" w:line="200" w:lineRule="exact"/>
              <w:jc w:val="center"/>
              <w:rPr>
                <w:i/>
                <w:sz w:val="16"/>
                <w:szCs w:val="16"/>
                <w:lang w:val="es-ES_tradnl"/>
              </w:rPr>
            </w:pPr>
            <w:r w:rsidRPr="003E670F">
              <w:rPr>
                <w:i/>
                <w:sz w:val="16"/>
                <w:szCs w:val="16"/>
                <w:lang w:val="es-ES_tradnl"/>
              </w:rPr>
              <w:t>2002</w:t>
            </w:r>
          </w:p>
        </w:tc>
        <w:tc>
          <w:tcPr>
            <w:tcW w:w="2904" w:type="dxa"/>
            <w:gridSpan w:val="2"/>
            <w:tcBorders>
              <w:top w:val="single" w:sz="4" w:space="0" w:color="auto"/>
              <w:left w:val="single" w:sz="36" w:space="0" w:color="FFFFFF"/>
              <w:bottom w:val="single" w:sz="4" w:space="0" w:color="auto"/>
            </w:tcBorders>
            <w:shd w:val="clear" w:color="auto" w:fill="auto"/>
            <w:vAlign w:val="bottom"/>
          </w:tcPr>
          <w:p w:rsidR="00FF0DBF" w:rsidRPr="003E670F" w:rsidRDefault="00FF0DBF" w:rsidP="006D5E5A">
            <w:pPr>
              <w:keepNext/>
              <w:keepLines/>
              <w:spacing w:before="80" w:after="80" w:line="200" w:lineRule="exact"/>
              <w:jc w:val="center"/>
              <w:rPr>
                <w:i/>
                <w:sz w:val="16"/>
                <w:szCs w:val="16"/>
                <w:lang w:val="es-ES_tradnl"/>
              </w:rPr>
            </w:pPr>
            <w:r w:rsidRPr="003E670F">
              <w:rPr>
                <w:i/>
                <w:sz w:val="16"/>
                <w:szCs w:val="16"/>
                <w:lang w:val="es-ES_tradnl"/>
              </w:rPr>
              <w:t>2009</w:t>
            </w:r>
          </w:p>
        </w:tc>
      </w:tr>
      <w:tr w:rsidR="00FF0DBF" w:rsidRPr="003E670F" w:rsidTr="005F6259">
        <w:trPr>
          <w:trHeight w:val="240"/>
        </w:trPr>
        <w:tc>
          <w:tcPr>
            <w:tcW w:w="1582" w:type="dxa"/>
            <w:tcBorders>
              <w:top w:val="nil"/>
              <w:bottom w:val="single" w:sz="12" w:space="0" w:color="auto"/>
            </w:tcBorders>
            <w:shd w:val="clear" w:color="auto" w:fill="auto"/>
          </w:tcPr>
          <w:p w:rsidR="00FF0DBF" w:rsidRPr="003E670F" w:rsidRDefault="00FF0DBF" w:rsidP="00FF0DBF">
            <w:pPr>
              <w:keepNext/>
              <w:keepLines/>
              <w:spacing w:before="80" w:after="80" w:line="220" w:lineRule="exact"/>
              <w:rPr>
                <w:sz w:val="16"/>
                <w:szCs w:val="16"/>
                <w:lang w:val="es-ES_tradnl"/>
              </w:rPr>
            </w:pPr>
          </w:p>
        </w:tc>
        <w:tc>
          <w:tcPr>
            <w:tcW w:w="966" w:type="dxa"/>
            <w:tcBorders>
              <w:top w:val="single" w:sz="4" w:space="0" w:color="auto"/>
              <w:bottom w:val="single" w:sz="12" w:space="0" w:color="auto"/>
            </w:tcBorders>
            <w:shd w:val="clear" w:color="auto" w:fill="auto"/>
            <w:vAlign w:val="bottom"/>
          </w:tcPr>
          <w:p w:rsidR="00FF0DBF" w:rsidRPr="003E670F" w:rsidRDefault="00FF0DBF" w:rsidP="006D5E5A">
            <w:pPr>
              <w:keepNext/>
              <w:keepLines/>
              <w:spacing w:before="80" w:after="80" w:line="220" w:lineRule="exact"/>
              <w:ind w:right="28"/>
              <w:jc w:val="right"/>
              <w:rPr>
                <w:i/>
                <w:sz w:val="16"/>
                <w:szCs w:val="16"/>
                <w:lang w:val="es-ES_tradnl"/>
              </w:rPr>
            </w:pPr>
            <w:r w:rsidRPr="003E670F">
              <w:rPr>
                <w:i/>
                <w:sz w:val="16"/>
                <w:szCs w:val="16"/>
                <w:lang w:val="es-ES_tradnl"/>
              </w:rPr>
              <w:t>Total</w:t>
            </w:r>
          </w:p>
        </w:tc>
        <w:tc>
          <w:tcPr>
            <w:tcW w:w="1918" w:type="dxa"/>
            <w:tcBorders>
              <w:top w:val="single" w:sz="4" w:space="0" w:color="auto"/>
              <w:bottom w:val="single" w:sz="12" w:space="0" w:color="auto"/>
              <w:right w:val="single" w:sz="36" w:space="0" w:color="FFFFFF"/>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Porcentaje de mujeres</w:t>
            </w:r>
          </w:p>
        </w:tc>
        <w:tc>
          <w:tcPr>
            <w:tcW w:w="951" w:type="dxa"/>
            <w:tcBorders>
              <w:top w:val="single" w:sz="4" w:space="0" w:color="auto"/>
              <w:left w:val="single" w:sz="36" w:space="0" w:color="FFFFFF"/>
              <w:bottom w:val="single" w:sz="12" w:space="0" w:color="auto"/>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Total</w:t>
            </w:r>
          </w:p>
        </w:tc>
        <w:tc>
          <w:tcPr>
            <w:tcW w:w="1953" w:type="dxa"/>
            <w:tcBorders>
              <w:top w:val="single" w:sz="4" w:space="0" w:color="auto"/>
              <w:bottom w:val="single" w:sz="12" w:space="0" w:color="auto"/>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Porcentaje de mujeres</w:t>
            </w:r>
          </w:p>
        </w:tc>
      </w:tr>
      <w:tr w:rsidR="00FF0DBF" w:rsidRPr="00945764" w:rsidTr="005F6259">
        <w:trPr>
          <w:trHeight w:val="240"/>
        </w:trPr>
        <w:tc>
          <w:tcPr>
            <w:tcW w:w="1582" w:type="dxa"/>
            <w:tcBorders>
              <w:top w:val="single" w:sz="12" w:space="0" w:color="auto"/>
            </w:tcBorders>
            <w:shd w:val="clear" w:color="auto" w:fill="auto"/>
          </w:tcPr>
          <w:p w:rsidR="00FF0DBF" w:rsidRPr="00945764" w:rsidRDefault="00FF0DBF" w:rsidP="00FF0DBF">
            <w:pPr>
              <w:keepNext/>
              <w:keepLines/>
              <w:spacing w:before="40" w:after="40" w:line="220" w:lineRule="exact"/>
              <w:rPr>
                <w:sz w:val="18"/>
                <w:lang w:val="es-ES_tradnl"/>
              </w:rPr>
            </w:pPr>
            <w:r>
              <w:rPr>
                <w:sz w:val="18"/>
                <w:lang w:val="es-ES_tradnl"/>
              </w:rPr>
              <w:t>Ministros</w:t>
            </w:r>
          </w:p>
        </w:tc>
        <w:tc>
          <w:tcPr>
            <w:tcW w:w="966"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ind w:right="28"/>
              <w:jc w:val="right"/>
              <w:rPr>
                <w:sz w:val="18"/>
                <w:szCs w:val="22"/>
                <w:lang w:val="en-US"/>
              </w:rPr>
            </w:pPr>
            <w:r>
              <w:rPr>
                <w:sz w:val="18"/>
                <w:szCs w:val="22"/>
                <w:lang w:val="en-US"/>
              </w:rPr>
              <w:t>27</w:t>
            </w:r>
          </w:p>
        </w:tc>
        <w:tc>
          <w:tcPr>
            <w:tcW w:w="1918"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ind w:right="57"/>
              <w:jc w:val="right"/>
              <w:rPr>
                <w:sz w:val="18"/>
                <w:szCs w:val="22"/>
                <w:lang w:val="en-US"/>
              </w:rPr>
            </w:pPr>
            <w:r>
              <w:rPr>
                <w:sz w:val="18"/>
                <w:szCs w:val="22"/>
                <w:lang w:val="en-US"/>
              </w:rPr>
              <w:t>15,0</w:t>
            </w:r>
          </w:p>
        </w:tc>
        <w:tc>
          <w:tcPr>
            <w:tcW w:w="951"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34</w:t>
            </w:r>
          </w:p>
        </w:tc>
        <w:tc>
          <w:tcPr>
            <w:tcW w:w="1953"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26,4</w:t>
            </w:r>
          </w:p>
        </w:tc>
      </w:tr>
      <w:tr w:rsidR="00FF0DBF" w:rsidRPr="00945764" w:rsidTr="005F6259">
        <w:trPr>
          <w:trHeight w:val="240"/>
        </w:trPr>
        <w:tc>
          <w:tcPr>
            <w:tcW w:w="1582" w:type="dxa"/>
            <w:tcBorders>
              <w:bottom w:val="single" w:sz="12" w:space="0" w:color="auto"/>
            </w:tcBorders>
            <w:shd w:val="clear" w:color="auto" w:fill="auto"/>
          </w:tcPr>
          <w:p w:rsidR="00FF0DBF" w:rsidRPr="00945764" w:rsidRDefault="00FF0DBF" w:rsidP="00FF0DBF">
            <w:pPr>
              <w:keepNext/>
              <w:keepLines/>
              <w:spacing w:before="40" w:after="40" w:line="220" w:lineRule="exact"/>
              <w:rPr>
                <w:sz w:val="18"/>
                <w:lang w:val="es-ES_tradnl"/>
              </w:rPr>
            </w:pPr>
            <w:r>
              <w:rPr>
                <w:sz w:val="18"/>
                <w:lang w:val="es-ES_tradnl"/>
              </w:rPr>
              <w:t>Viceministros</w:t>
            </w:r>
          </w:p>
        </w:tc>
        <w:tc>
          <w:tcPr>
            <w:tcW w:w="966"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ind w:right="28"/>
              <w:jc w:val="right"/>
              <w:rPr>
                <w:sz w:val="18"/>
                <w:szCs w:val="22"/>
                <w:lang w:val="en-US"/>
              </w:rPr>
            </w:pPr>
            <w:r>
              <w:rPr>
                <w:sz w:val="18"/>
                <w:szCs w:val="22"/>
                <w:lang w:val="en-US"/>
              </w:rPr>
              <w:t>45</w:t>
            </w:r>
          </w:p>
        </w:tc>
        <w:tc>
          <w:tcPr>
            <w:tcW w:w="1918"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ind w:right="57"/>
              <w:jc w:val="right"/>
              <w:rPr>
                <w:sz w:val="18"/>
                <w:szCs w:val="22"/>
                <w:lang w:val="en-US"/>
              </w:rPr>
            </w:pPr>
            <w:r>
              <w:rPr>
                <w:sz w:val="18"/>
                <w:szCs w:val="22"/>
                <w:lang w:val="en-US"/>
              </w:rPr>
              <w:t>13,3</w:t>
            </w:r>
          </w:p>
        </w:tc>
        <w:tc>
          <w:tcPr>
            <w:tcW w:w="951"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57</w:t>
            </w:r>
          </w:p>
        </w:tc>
        <w:tc>
          <w:tcPr>
            <w:tcW w:w="1953"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1</w:t>
            </w:r>
            <w:r w:rsidR="006D5E5A">
              <w:rPr>
                <w:sz w:val="18"/>
                <w:szCs w:val="22"/>
                <w:lang w:val="en-US"/>
              </w:rPr>
              <w:t>,</w:t>
            </w:r>
            <w:r>
              <w:rPr>
                <w:sz w:val="18"/>
                <w:szCs w:val="22"/>
                <w:lang w:val="en-US"/>
              </w:rPr>
              <w:t>3</w:t>
            </w:r>
          </w:p>
        </w:tc>
      </w:tr>
    </w:tbl>
    <w:p w:rsidR="00FF0DBF" w:rsidRDefault="00FF0DBF" w:rsidP="00FF0DBF">
      <w:pPr>
        <w:pStyle w:val="SingleTxtG"/>
        <w:keepNext/>
        <w:keepLines/>
      </w:pPr>
    </w:p>
    <w:bookmarkStart w:id="9" w:name="_MON_1390627662"/>
    <w:bookmarkStart w:id="10" w:name="_MON_1390628124"/>
    <w:bookmarkStart w:id="11" w:name="_MON_1394616727"/>
    <w:bookmarkEnd w:id="9"/>
    <w:bookmarkEnd w:id="10"/>
    <w:bookmarkEnd w:id="11"/>
    <w:p w:rsidR="00FF0DBF" w:rsidRDefault="00306685" w:rsidP="00FF0DBF">
      <w:pPr>
        <w:jc w:val="center"/>
      </w:pPr>
      <w:r>
        <w:object w:dxaOrig="4319" w:dyaOrig="2879">
          <v:shape id="_x0000_i1027" type="#_x0000_t75" style="width:192.75pt;height:143.25pt" o:ole="">
            <v:imagedata r:id="rId10" o:title=""/>
            <w10:bordertop type="single" width="4"/>
            <w10:borderleft type="single" width="4"/>
            <w10:borderbottom type="single" width="4"/>
            <w10:borderright type="single" width="4"/>
          </v:shape>
          <o:OLEObject Type="Embed" ProgID="Word.Picture.8" ShapeID="_x0000_i1027" DrawAspect="Content" ObjectID="_1418865349" r:id="rId11"/>
        </w:object>
      </w:r>
      <w:r w:rsidR="00FF0DBF">
        <w:t xml:space="preserve">  </w:t>
      </w:r>
      <w:bookmarkStart w:id="12" w:name="_MON_1390628021"/>
      <w:bookmarkStart w:id="13" w:name="_MON_1390628066"/>
      <w:bookmarkStart w:id="14" w:name="_MON_1390628190"/>
      <w:bookmarkStart w:id="15" w:name="_MON_1390628209"/>
      <w:bookmarkStart w:id="16" w:name="_MON_1390628220"/>
      <w:bookmarkStart w:id="17" w:name="_MON_1390628246"/>
      <w:bookmarkStart w:id="18" w:name="_MON_1394616728"/>
      <w:bookmarkEnd w:id="12"/>
      <w:bookmarkEnd w:id="13"/>
      <w:bookmarkEnd w:id="14"/>
      <w:bookmarkEnd w:id="15"/>
      <w:bookmarkEnd w:id="16"/>
      <w:bookmarkEnd w:id="17"/>
      <w:bookmarkEnd w:id="18"/>
      <w:r w:rsidR="00FF0DBF">
        <w:object w:dxaOrig="4319" w:dyaOrig="2879">
          <v:shape id="_x0000_i1028" type="#_x0000_t75" style="width:3in;height:143.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Picture.8" ShapeID="_x0000_i1028" DrawAspect="Content" ObjectID="_1418865350" r:id="rId13"/>
        </w:object>
      </w:r>
    </w:p>
    <w:p w:rsidR="00FF0DBF" w:rsidRPr="00945764" w:rsidRDefault="00257646" w:rsidP="00257646">
      <w:pPr>
        <w:pStyle w:val="H23G"/>
      </w:pPr>
      <w:r>
        <w:tab/>
      </w:r>
      <w:r>
        <w:tab/>
      </w:r>
      <w:r w:rsidR="00FF0DBF" w:rsidRPr="00945764">
        <w:t>Evolución de la participación de la mujer en la administración provincial</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82"/>
        <w:gridCol w:w="966"/>
        <w:gridCol w:w="1918"/>
        <w:gridCol w:w="951"/>
        <w:gridCol w:w="1953"/>
      </w:tblGrid>
      <w:tr w:rsidR="00FF0DBF" w:rsidRPr="003E670F" w:rsidTr="005F6259">
        <w:trPr>
          <w:trHeight w:val="240"/>
          <w:tblHeader/>
        </w:trPr>
        <w:tc>
          <w:tcPr>
            <w:tcW w:w="1582" w:type="dxa"/>
            <w:tcBorders>
              <w:top w:val="single" w:sz="4" w:space="0" w:color="auto"/>
              <w:bottom w:val="nil"/>
            </w:tcBorders>
            <w:shd w:val="clear" w:color="auto" w:fill="auto"/>
            <w:vAlign w:val="bottom"/>
          </w:tcPr>
          <w:p w:rsidR="00FF0DBF" w:rsidRPr="003E670F" w:rsidRDefault="00FF0DBF" w:rsidP="00FF0DBF">
            <w:pPr>
              <w:keepNext/>
              <w:keepLines/>
              <w:spacing w:before="80" w:after="80" w:line="200" w:lineRule="exact"/>
              <w:rPr>
                <w:i/>
                <w:sz w:val="16"/>
                <w:szCs w:val="16"/>
                <w:lang w:val="es-ES_tradnl"/>
              </w:rPr>
            </w:pPr>
          </w:p>
        </w:tc>
        <w:tc>
          <w:tcPr>
            <w:tcW w:w="2884" w:type="dxa"/>
            <w:gridSpan w:val="2"/>
            <w:tcBorders>
              <w:top w:val="single" w:sz="4" w:space="0" w:color="auto"/>
              <w:bottom w:val="single" w:sz="4" w:space="0" w:color="auto"/>
              <w:right w:val="single" w:sz="36" w:space="0" w:color="FFFFFF"/>
            </w:tcBorders>
            <w:shd w:val="clear" w:color="auto" w:fill="auto"/>
            <w:vAlign w:val="bottom"/>
          </w:tcPr>
          <w:p w:rsidR="00FF0DBF" w:rsidRPr="003E670F" w:rsidRDefault="00FF0DBF" w:rsidP="006D5E5A">
            <w:pPr>
              <w:keepNext/>
              <w:keepLines/>
              <w:spacing w:before="80" w:after="80" w:line="200" w:lineRule="exact"/>
              <w:jc w:val="center"/>
              <w:rPr>
                <w:i/>
                <w:sz w:val="16"/>
                <w:szCs w:val="16"/>
                <w:lang w:val="es-ES_tradnl"/>
              </w:rPr>
            </w:pPr>
            <w:r w:rsidRPr="003E670F">
              <w:rPr>
                <w:i/>
                <w:sz w:val="16"/>
                <w:szCs w:val="16"/>
                <w:lang w:val="es-ES_tradnl"/>
              </w:rPr>
              <w:t>2002</w:t>
            </w:r>
          </w:p>
        </w:tc>
        <w:tc>
          <w:tcPr>
            <w:tcW w:w="2904" w:type="dxa"/>
            <w:gridSpan w:val="2"/>
            <w:tcBorders>
              <w:top w:val="single" w:sz="4" w:space="0" w:color="auto"/>
              <w:left w:val="single" w:sz="36" w:space="0" w:color="FFFFFF"/>
              <w:bottom w:val="single" w:sz="4" w:space="0" w:color="auto"/>
            </w:tcBorders>
            <w:shd w:val="clear" w:color="auto" w:fill="auto"/>
            <w:vAlign w:val="bottom"/>
          </w:tcPr>
          <w:p w:rsidR="00FF0DBF" w:rsidRPr="003E670F" w:rsidRDefault="00FF0DBF" w:rsidP="006D5E5A">
            <w:pPr>
              <w:keepNext/>
              <w:keepLines/>
              <w:spacing w:before="80" w:after="80" w:line="200" w:lineRule="exact"/>
              <w:jc w:val="center"/>
              <w:rPr>
                <w:i/>
                <w:sz w:val="16"/>
                <w:szCs w:val="16"/>
                <w:lang w:val="es-ES_tradnl"/>
              </w:rPr>
            </w:pPr>
            <w:r w:rsidRPr="003E670F">
              <w:rPr>
                <w:i/>
                <w:sz w:val="16"/>
                <w:szCs w:val="16"/>
                <w:lang w:val="es-ES_tradnl"/>
              </w:rPr>
              <w:t>2009</w:t>
            </w:r>
          </w:p>
        </w:tc>
      </w:tr>
      <w:tr w:rsidR="00FF0DBF" w:rsidRPr="003E670F" w:rsidTr="005F6259">
        <w:trPr>
          <w:trHeight w:val="240"/>
        </w:trPr>
        <w:tc>
          <w:tcPr>
            <w:tcW w:w="1582" w:type="dxa"/>
            <w:tcBorders>
              <w:top w:val="nil"/>
              <w:bottom w:val="single" w:sz="12" w:space="0" w:color="auto"/>
            </w:tcBorders>
            <w:shd w:val="clear" w:color="auto" w:fill="auto"/>
          </w:tcPr>
          <w:p w:rsidR="00FF0DBF" w:rsidRPr="003E670F" w:rsidRDefault="00FF0DBF" w:rsidP="00FF0DBF">
            <w:pPr>
              <w:keepNext/>
              <w:keepLines/>
              <w:spacing w:before="80" w:after="80" w:line="220" w:lineRule="exact"/>
              <w:rPr>
                <w:sz w:val="16"/>
                <w:szCs w:val="16"/>
                <w:lang w:val="es-ES_tradnl"/>
              </w:rPr>
            </w:pPr>
          </w:p>
        </w:tc>
        <w:tc>
          <w:tcPr>
            <w:tcW w:w="966" w:type="dxa"/>
            <w:tcBorders>
              <w:top w:val="single" w:sz="4" w:space="0" w:color="auto"/>
              <w:bottom w:val="single" w:sz="12" w:space="0" w:color="auto"/>
            </w:tcBorders>
            <w:shd w:val="clear" w:color="auto" w:fill="auto"/>
            <w:vAlign w:val="bottom"/>
          </w:tcPr>
          <w:p w:rsidR="00FF0DBF" w:rsidRPr="003E670F" w:rsidRDefault="00FF0DBF" w:rsidP="006D5E5A">
            <w:pPr>
              <w:keepNext/>
              <w:keepLines/>
              <w:spacing w:before="80" w:after="80" w:line="220" w:lineRule="exact"/>
              <w:ind w:right="28"/>
              <w:jc w:val="right"/>
              <w:rPr>
                <w:i/>
                <w:sz w:val="16"/>
                <w:szCs w:val="16"/>
                <w:lang w:val="es-ES_tradnl"/>
              </w:rPr>
            </w:pPr>
            <w:r w:rsidRPr="003E670F">
              <w:rPr>
                <w:i/>
                <w:sz w:val="16"/>
                <w:szCs w:val="16"/>
                <w:lang w:val="es-ES_tradnl"/>
              </w:rPr>
              <w:t>Total</w:t>
            </w:r>
          </w:p>
        </w:tc>
        <w:tc>
          <w:tcPr>
            <w:tcW w:w="1918" w:type="dxa"/>
            <w:tcBorders>
              <w:top w:val="single" w:sz="4" w:space="0" w:color="auto"/>
              <w:bottom w:val="single" w:sz="12" w:space="0" w:color="auto"/>
              <w:right w:val="single" w:sz="36" w:space="0" w:color="FFFFFF"/>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Porcentaje de mujeres</w:t>
            </w:r>
          </w:p>
        </w:tc>
        <w:tc>
          <w:tcPr>
            <w:tcW w:w="951" w:type="dxa"/>
            <w:tcBorders>
              <w:top w:val="single" w:sz="4" w:space="0" w:color="auto"/>
              <w:left w:val="single" w:sz="36" w:space="0" w:color="FFFFFF"/>
              <w:bottom w:val="single" w:sz="12" w:space="0" w:color="auto"/>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Total</w:t>
            </w:r>
          </w:p>
        </w:tc>
        <w:tc>
          <w:tcPr>
            <w:tcW w:w="1953" w:type="dxa"/>
            <w:tcBorders>
              <w:top w:val="single" w:sz="4" w:space="0" w:color="auto"/>
              <w:bottom w:val="single" w:sz="12" w:space="0" w:color="auto"/>
            </w:tcBorders>
            <w:shd w:val="clear" w:color="auto" w:fill="auto"/>
            <w:vAlign w:val="bottom"/>
          </w:tcPr>
          <w:p w:rsidR="00FF0DBF" w:rsidRPr="003E670F" w:rsidRDefault="00FF0DBF" w:rsidP="006D5E5A">
            <w:pPr>
              <w:keepNext/>
              <w:keepLines/>
              <w:spacing w:before="80" w:after="80" w:line="220" w:lineRule="exact"/>
              <w:jc w:val="right"/>
              <w:rPr>
                <w:i/>
                <w:sz w:val="16"/>
                <w:szCs w:val="16"/>
                <w:lang w:val="es-ES_tradnl"/>
              </w:rPr>
            </w:pPr>
            <w:r w:rsidRPr="003E670F">
              <w:rPr>
                <w:i/>
                <w:sz w:val="16"/>
                <w:szCs w:val="16"/>
                <w:lang w:val="es-ES_tradnl"/>
              </w:rPr>
              <w:t>Porcentaje de mujeres</w:t>
            </w:r>
          </w:p>
        </w:tc>
      </w:tr>
      <w:tr w:rsidR="00FF0DBF" w:rsidRPr="00945764" w:rsidTr="005F6259">
        <w:trPr>
          <w:trHeight w:val="240"/>
        </w:trPr>
        <w:tc>
          <w:tcPr>
            <w:tcW w:w="1582" w:type="dxa"/>
            <w:tcBorders>
              <w:top w:val="single" w:sz="12" w:space="0" w:color="auto"/>
            </w:tcBorders>
            <w:shd w:val="clear" w:color="auto" w:fill="auto"/>
          </w:tcPr>
          <w:p w:rsidR="00FF0DBF" w:rsidRPr="00945764" w:rsidRDefault="00FF0DBF" w:rsidP="005F6259">
            <w:pPr>
              <w:keepNext/>
              <w:keepLines/>
              <w:spacing w:before="40" w:after="40" w:line="220" w:lineRule="exact"/>
              <w:rPr>
                <w:sz w:val="18"/>
                <w:lang w:val="es-ES_tradnl"/>
              </w:rPr>
            </w:pPr>
            <w:r>
              <w:rPr>
                <w:sz w:val="18"/>
                <w:lang w:val="es-ES_tradnl"/>
              </w:rPr>
              <w:t>Gobernadores</w:t>
            </w:r>
          </w:p>
        </w:tc>
        <w:tc>
          <w:tcPr>
            <w:tcW w:w="966"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ind w:right="28"/>
              <w:jc w:val="right"/>
              <w:rPr>
                <w:sz w:val="18"/>
                <w:szCs w:val="22"/>
                <w:lang w:val="en-US"/>
              </w:rPr>
            </w:pPr>
            <w:r w:rsidRPr="00BF6BC5">
              <w:rPr>
                <w:sz w:val="18"/>
                <w:szCs w:val="22"/>
                <w:lang w:val="en-US"/>
              </w:rPr>
              <w:t>18</w:t>
            </w:r>
          </w:p>
        </w:tc>
        <w:tc>
          <w:tcPr>
            <w:tcW w:w="1918"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sidRPr="00BF6BC5">
              <w:rPr>
                <w:sz w:val="18"/>
                <w:szCs w:val="22"/>
                <w:lang w:val="en-US"/>
              </w:rPr>
              <w:t>0</w:t>
            </w:r>
            <w:r>
              <w:rPr>
                <w:sz w:val="18"/>
                <w:szCs w:val="22"/>
                <w:lang w:val="en-US"/>
              </w:rPr>
              <w:t>,</w:t>
            </w:r>
            <w:r w:rsidRPr="00BF6BC5">
              <w:rPr>
                <w:sz w:val="18"/>
                <w:szCs w:val="22"/>
                <w:lang w:val="en-US"/>
              </w:rPr>
              <w:t>0</w:t>
            </w:r>
          </w:p>
        </w:tc>
        <w:tc>
          <w:tcPr>
            <w:tcW w:w="951"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sidRPr="00BF6BC5">
              <w:rPr>
                <w:sz w:val="18"/>
                <w:szCs w:val="22"/>
                <w:lang w:val="en-US"/>
              </w:rPr>
              <w:t>18</w:t>
            </w:r>
          </w:p>
        </w:tc>
        <w:tc>
          <w:tcPr>
            <w:tcW w:w="1953" w:type="dxa"/>
            <w:tcBorders>
              <w:top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sidRPr="00BF6BC5">
              <w:rPr>
                <w:sz w:val="18"/>
                <w:szCs w:val="22"/>
                <w:lang w:val="en-US"/>
              </w:rPr>
              <w:t>16</w:t>
            </w:r>
            <w:r>
              <w:rPr>
                <w:sz w:val="18"/>
                <w:szCs w:val="22"/>
                <w:lang w:val="en-US"/>
              </w:rPr>
              <w:t>,</w:t>
            </w:r>
            <w:r w:rsidRPr="00BF6BC5">
              <w:rPr>
                <w:sz w:val="18"/>
                <w:szCs w:val="22"/>
                <w:lang w:val="en-US"/>
              </w:rPr>
              <w:t>7</w:t>
            </w:r>
          </w:p>
        </w:tc>
      </w:tr>
      <w:tr w:rsidR="00FF0DBF" w:rsidRPr="00945764" w:rsidTr="005F6259">
        <w:trPr>
          <w:trHeight w:val="240"/>
        </w:trPr>
        <w:tc>
          <w:tcPr>
            <w:tcW w:w="1582" w:type="dxa"/>
            <w:tcBorders>
              <w:bottom w:val="single" w:sz="12" w:space="0" w:color="auto"/>
            </w:tcBorders>
            <w:shd w:val="clear" w:color="auto" w:fill="auto"/>
          </w:tcPr>
          <w:p w:rsidR="00FF0DBF" w:rsidRPr="00945764" w:rsidRDefault="00FF0DBF" w:rsidP="005F6259">
            <w:pPr>
              <w:keepNext/>
              <w:keepLines/>
              <w:spacing w:before="40" w:after="40" w:line="220" w:lineRule="exact"/>
              <w:rPr>
                <w:sz w:val="18"/>
                <w:lang w:val="es-ES_tradnl"/>
              </w:rPr>
            </w:pPr>
            <w:r w:rsidRPr="00945764">
              <w:rPr>
                <w:sz w:val="18"/>
                <w:lang w:val="es-ES_tradnl"/>
              </w:rPr>
              <w:t>Vice</w:t>
            </w:r>
            <w:r>
              <w:rPr>
                <w:sz w:val="18"/>
                <w:lang w:val="es-ES_tradnl"/>
              </w:rPr>
              <w:t>gobernadores</w:t>
            </w:r>
          </w:p>
        </w:tc>
        <w:tc>
          <w:tcPr>
            <w:tcW w:w="966"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ind w:right="28"/>
              <w:jc w:val="right"/>
              <w:rPr>
                <w:sz w:val="18"/>
                <w:szCs w:val="22"/>
                <w:lang w:val="en-US"/>
              </w:rPr>
            </w:pPr>
            <w:r w:rsidRPr="00BF6BC5">
              <w:rPr>
                <w:sz w:val="18"/>
                <w:szCs w:val="22"/>
                <w:lang w:val="en-US"/>
              </w:rPr>
              <w:t>37</w:t>
            </w:r>
          </w:p>
        </w:tc>
        <w:tc>
          <w:tcPr>
            <w:tcW w:w="1918"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0,</w:t>
            </w:r>
            <w:r w:rsidRPr="00BF6BC5">
              <w:rPr>
                <w:sz w:val="18"/>
                <w:szCs w:val="22"/>
                <w:lang w:val="en-US"/>
              </w:rPr>
              <w:t>0</w:t>
            </w:r>
          </w:p>
        </w:tc>
        <w:tc>
          <w:tcPr>
            <w:tcW w:w="951"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sidRPr="00BF6BC5">
              <w:rPr>
                <w:sz w:val="18"/>
                <w:szCs w:val="22"/>
                <w:lang w:val="en-US"/>
              </w:rPr>
              <w:t>40</w:t>
            </w:r>
          </w:p>
        </w:tc>
        <w:tc>
          <w:tcPr>
            <w:tcW w:w="1953" w:type="dxa"/>
            <w:tcBorders>
              <w:bottom w:val="single" w:sz="12" w:space="0" w:color="auto"/>
            </w:tcBorders>
            <w:shd w:val="clear" w:color="auto" w:fill="auto"/>
            <w:vAlign w:val="bottom"/>
          </w:tcPr>
          <w:p w:rsidR="00FF0DBF" w:rsidRPr="00BF6BC5" w:rsidRDefault="00FF0DBF" w:rsidP="006D5E5A">
            <w:pPr>
              <w:keepNext/>
              <w:keepLines/>
              <w:spacing w:before="40" w:after="40" w:line="220" w:lineRule="exact"/>
              <w:jc w:val="right"/>
              <w:rPr>
                <w:sz w:val="18"/>
                <w:szCs w:val="22"/>
                <w:lang w:val="en-US"/>
              </w:rPr>
            </w:pPr>
            <w:r>
              <w:rPr>
                <w:sz w:val="18"/>
                <w:szCs w:val="22"/>
                <w:lang w:val="en-US"/>
              </w:rPr>
              <w:t>22,</w:t>
            </w:r>
            <w:r w:rsidRPr="00BF6BC5">
              <w:rPr>
                <w:sz w:val="18"/>
                <w:szCs w:val="22"/>
                <w:lang w:val="en-US"/>
              </w:rPr>
              <w:t>5</w:t>
            </w:r>
          </w:p>
        </w:tc>
      </w:tr>
    </w:tbl>
    <w:p w:rsidR="00FF0DBF" w:rsidRPr="00BF6BC5" w:rsidRDefault="00257646" w:rsidP="00257646">
      <w:pPr>
        <w:pStyle w:val="H23G"/>
      </w:pPr>
      <w:r>
        <w:tab/>
      </w:r>
      <w:r>
        <w:tab/>
      </w:r>
      <w:r w:rsidR="00FF0DBF" w:rsidRPr="00BF6BC5">
        <w:t>Participación de la mujer en la administración pública – nivel provincial (2009)</w:t>
      </w:r>
    </w:p>
    <w:bookmarkStart w:id="19" w:name="_MON_1390629276"/>
    <w:bookmarkStart w:id="20" w:name="_MON_1390629751"/>
    <w:bookmarkStart w:id="21" w:name="_MON_1390629768"/>
    <w:bookmarkStart w:id="22" w:name="_MON_1390629848"/>
    <w:bookmarkStart w:id="23" w:name="_MON_1390630329"/>
    <w:bookmarkStart w:id="24" w:name="_MON_1394616729"/>
    <w:bookmarkEnd w:id="19"/>
    <w:bookmarkEnd w:id="20"/>
    <w:bookmarkEnd w:id="21"/>
    <w:bookmarkEnd w:id="22"/>
    <w:bookmarkEnd w:id="23"/>
    <w:bookmarkEnd w:id="24"/>
    <w:p w:rsidR="00FF0DBF" w:rsidRDefault="00306685" w:rsidP="00C55E03">
      <w:pPr>
        <w:ind w:left="1134"/>
        <w:jc w:val="both"/>
      </w:pPr>
      <w:r>
        <w:object w:dxaOrig="8476" w:dyaOrig="3594">
          <v:shape id="_x0000_i1029" type="#_x0000_t75" style="width:366.75pt;height:179.25pt" o:ole="">
            <v:imagedata r:id="rId14" o:title="" cropleft="-2480f" cropright="2372f"/>
            <w10:bordertop type="single" width="4"/>
            <w10:borderleft type="single" width="4"/>
            <w10:borderbottom type="single" width="4"/>
            <w10:borderright type="single" width="4"/>
          </v:shape>
          <o:OLEObject Type="Embed" ProgID="Word.Picture.8" ShapeID="_x0000_i1029" DrawAspect="Content" ObjectID="_1418865351" r:id="rId15"/>
        </w:object>
      </w:r>
    </w:p>
    <w:p w:rsidR="00FF0DBF" w:rsidRDefault="00257646" w:rsidP="00257646">
      <w:pPr>
        <w:pStyle w:val="H23G"/>
      </w:pPr>
      <w:r>
        <w:tab/>
      </w:r>
      <w:r>
        <w:tab/>
      </w:r>
      <w:r w:rsidR="00FF0DBF" w:rsidRPr="00BF6BC5">
        <w:t xml:space="preserve">Participación de la mujer en </w:t>
      </w:r>
      <w:r w:rsidR="00FF0DBF">
        <w:t xml:space="preserve">la administración pública – nivel municipal </w:t>
      </w:r>
      <w:r w:rsidR="00FF0DBF" w:rsidRPr="00BF6BC5">
        <w:t>(2009)</w:t>
      </w:r>
    </w:p>
    <w:bookmarkStart w:id="25" w:name="_MON_1390629932"/>
    <w:bookmarkStart w:id="26" w:name="_MON_1390630173"/>
    <w:bookmarkStart w:id="27" w:name="_MON_1390630176"/>
    <w:bookmarkStart w:id="28" w:name="_MON_1390630293"/>
    <w:bookmarkStart w:id="29" w:name="_MON_1390630352"/>
    <w:bookmarkStart w:id="30" w:name="_MON_1390630649"/>
    <w:bookmarkStart w:id="31" w:name="_MON_1394616730"/>
    <w:bookmarkEnd w:id="25"/>
    <w:bookmarkEnd w:id="26"/>
    <w:bookmarkEnd w:id="27"/>
    <w:bookmarkEnd w:id="28"/>
    <w:bookmarkEnd w:id="29"/>
    <w:bookmarkEnd w:id="30"/>
    <w:bookmarkEnd w:id="31"/>
    <w:p w:rsidR="00FF0DBF" w:rsidRDefault="00C55E03" w:rsidP="00C55E03">
      <w:pPr>
        <w:ind w:left="1134"/>
        <w:jc w:val="both"/>
      </w:pPr>
      <w:r>
        <w:object w:dxaOrig="8575" w:dyaOrig="3792">
          <v:shape id="_x0000_i1030" type="#_x0000_t75" style="width:366.75pt;height:189.75pt" o:ole="">
            <v:imagedata r:id="rId16" o:title="" cropleft="-3859f" cropright="4440f"/>
            <w10:bordertop type="single" width="4"/>
            <w10:borderleft type="single" width="4"/>
            <w10:borderbottom type="single" width="4"/>
            <w10:borderright type="single" width="4"/>
          </v:shape>
          <o:OLEObject Type="Embed" ProgID="Word.Picture.8" ShapeID="_x0000_i1030" DrawAspect="Content" ObjectID="_1418865352" r:id="rId17"/>
        </w:object>
      </w:r>
    </w:p>
    <w:p w:rsidR="00FF0DBF" w:rsidRDefault="00257646" w:rsidP="00257646">
      <w:pPr>
        <w:pStyle w:val="H23G"/>
      </w:pPr>
      <w:r>
        <w:tab/>
      </w:r>
      <w:r>
        <w:tab/>
      </w:r>
      <w:r w:rsidR="00FF0DBF" w:rsidRPr="00FA453F">
        <w:t>Participación de la mujer en órganos de adopción de decisiones de la</w:t>
      </w:r>
      <w:r w:rsidR="00C55E03">
        <w:br/>
      </w:r>
      <w:r w:rsidR="00FF0DBF" w:rsidRPr="00FA453F">
        <w:t>administración p</w:t>
      </w:r>
      <w:r w:rsidR="00FF0DBF">
        <w:t>ública </w:t>
      </w:r>
      <w:r w:rsidR="00FF0DBF" w:rsidRPr="00FA453F">
        <w:t>– Fiscalía General</w:t>
      </w:r>
      <w:r w:rsidR="00C55E03">
        <w:t xml:space="preserve"> (2009)</w:t>
      </w:r>
    </w:p>
    <w:bookmarkStart w:id="32" w:name="_MON_1394616731"/>
    <w:bookmarkEnd w:id="32"/>
    <w:p w:rsidR="00FF0DBF" w:rsidRDefault="00C55E03" w:rsidP="00C55E03">
      <w:pPr>
        <w:pStyle w:val="SingleTxtG"/>
        <w:keepNext/>
        <w:keepLines/>
        <w:spacing w:after="0"/>
        <w:jc w:val="right"/>
      </w:pPr>
      <w:r>
        <w:object w:dxaOrig="8676" w:dyaOrig="4152">
          <v:shape id="_x0000_i1031" type="#_x0000_t75" style="width:366.75pt;height:192.75pt" o:ole="" o:bordertopcolor="this" o:borderleftcolor="this" o:borderbottomcolor="this" o:borderrightcolor="this">
            <v:imagedata r:id="rId18" o:title="" cropbottom="4534f" cropright="975f"/>
            <w10:bordertop type="single" width="4"/>
            <w10:borderleft type="single" width="4"/>
            <w10:borderbottom type="single" width="4"/>
            <w10:borderright type="single" width="4"/>
          </v:shape>
          <o:OLEObject Type="Embed" ProgID="Word.Picture.8" ShapeID="_x0000_i1031" DrawAspect="Content" ObjectID="_1418865353" r:id="rId19"/>
        </w:object>
      </w:r>
    </w:p>
    <w:p w:rsidR="00FF0DBF" w:rsidRPr="003134B0" w:rsidRDefault="00FF0DBF" w:rsidP="00FF0DBF">
      <w:pPr>
        <w:pStyle w:val="H23G"/>
      </w:pPr>
      <w:r>
        <w:rPr>
          <w:lang w:val="es-ES_tradnl"/>
        </w:rPr>
        <w:tab/>
        <w:t>1.</w:t>
      </w:r>
      <w:r>
        <w:rPr>
          <w:lang w:val="es-ES_tradnl"/>
        </w:rPr>
        <w:tab/>
      </w:r>
      <w:r w:rsidRPr="003134B0">
        <w:rPr>
          <w:lang w:val="es-ES_tradnl"/>
        </w:rPr>
        <w:t>Fortalecimiento del Ministerio de la Familia y de Promoción de la Mujer</w:t>
      </w:r>
    </w:p>
    <w:p w:rsidR="00FF0DBF" w:rsidRPr="003134B0" w:rsidRDefault="00FF0DBF" w:rsidP="00FF0DBF">
      <w:pPr>
        <w:pStyle w:val="SingleTxtG"/>
      </w:pPr>
      <w:r>
        <w:t>16.</w:t>
      </w:r>
      <w:r>
        <w:tab/>
      </w:r>
      <w:r w:rsidRPr="003134B0">
        <w:t>Una de las preocupaciones expresadas por el Comité en 2004 se refería al fortalecimiento de la capacidad institucional del Ministerio.</w:t>
      </w:r>
    </w:p>
    <w:p w:rsidR="00FF0DBF" w:rsidRPr="003134B0" w:rsidRDefault="00FF0DBF" w:rsidP="00FF0DBF">
      <w:pPr>
        <w:pStyle w:val="SingleTxtG"/>
      </w:pPr>
      <w:r w:rsidRPr="003134B0">
        <w:t>17.</w:t>
      </w:r>
      <w:r>
        <w:tab/>
      </w:r>
      <w:r w:rsidRPr="003134B0">
        <w:t>Este Ministerio revisó sus estatutos de 1997</w:t>
      </w:r>
      <w:r>
        <w:t>,</w:t>
      </w:r>
      <w:r w:rsidRPr="003134B0">
        <w:t xml:space="preserve"> y en 2008 los sometió a la aprobación del Consejo de Ministros. El Consejo Coordinador Multisectorial de Asuntos de Género, fundado en 1999, se convirtió en una entidad consultiva del Ministerio.</w:t>
      </w:r>
    </w:p>
    <w:p w:rsidR="00FF0DBF" w:rsidRPr="003134B0" w:rsidRDefault="00FF0DBF" w:rsidP="00FF0DBF">
      <w:pPr>
        <w:pStyle w:val="SingleTxtG"/>
      </w:pPr>
      <w:r>
        <w:t>18.</w:t>
      </w:r>
      <w:r>
        <w:tab/>
      </w:r>
      <w:r w:rsidRPr="003134B0">
        <w:t>A fin de atender las preocupaciones de las familias, se está intensificando el trabajo de orientación familiar. Se están creando centros en todo el país. Se está capacitando a personal en las esferas de orientación familiar y jurídica y se han creado bases de datos estadísticos desglosados en función del género.</w:t>
      </w:r>
    </w:p>
    <w:p w:rsidR="00FF0DBF" w:rsidRPr="003134B0" w:rsidRDefault="00FF0DBF" w:rsidP="00FF0DBF">
      <w:pPr>
        <w:pStyle w:val="SingleTxtG"/>
      </w:pPr>
      <w:r>
        <w:t>19.</w:t>
      </w:r>
      <w:r>
        <w:tab/>
      </w:r>
      <w:r w:rsidRPr="003134B0">
        <w:t>Habida cuenta de la necesidad de investigación en las esferas de la familia y la mujer, se ha establecido un centro de investigación especialmente encargado de esos asuntos, innovación que responde a las observaciones finales del Comité.</w:t>
      </w:r>
    </w:p>
    <w:p w:rsidR="00FF0DBF" w:rsidRPr="003134B0" w:rsidRDefault="00FF0DBF" w:rsidP="00FF0DBF">
      <w:pPr>
        <w:pStyle w:val="H23G"/>
        <w:rPr>
          <w:lang w:val="es-ES_tradnl"/>
        </w:rPr>
      </w:pPr>
      <w:r>
        <w:rPr>
          <w:lang w:val="es-ES_tradnl"/>
        </w:rPr>
        <w:tab/>
      </w:r>
      <w:r w:rsidRPr="003134B0">
        <w:rPr>
          <w:lang w:val="es-ES_tradnl"/>
        </w:rPr>
        <w:t>2.</w:t>
      </w:r>
      <w:r>
        <w:rPr>
          <w:lang w:val="es-ES_tradnl"/>
        </w:rPr>
        <w:tab/>
      </w:r>
      <w:r w:rsidRPr="003134B0">
        <w:rPr>
          <w:lang w:val="es-ES_tradnl"/>
        </w:rPr>
        <w:t>Programa conjunto en materia de género</w:t>
      </w:r>
    </w:p>
    <w:p w:rsidR="00FF0DBF" w:rsidRPr="003134B0" w:rsidRDefault="00FF0DBF" w:rsidP="00C55E03">
      <w:pPr>
        <w:pStyle w:val="SingleTxtG"/>
        <w:spacing w:line="230" w:lineRule="atLeast"/>
      </w:pPr>
      <w:r>
        <w:t>20.</w:t>
      </w:r>
      <w:r>
        <w:tab/>
      </w:r>
      <w:r w:rsidRPr="003134B0">
        <w:t xml:space="preserve">El </w:t>
      </w:r>
      <w:r w:rsidR="00C55E03">
        <w:t>p</w:t>
      </w:r>
      <w:r w:rsidRPr="003134B0">
        <w:t>rograma corresponde a la necesidad de fortalecer la capacidad del país para promover las cuestiones de género y los derechos humanos e integrarlos en los diversos procesos de desarrollo de Angola, contribuyendo de esa forma a la emancipación de las mujeres angoleñas. Los principales objetivos del programa son los siguientes:</w:t>
      </w:r>
    </w:p>
    <w:p w:rsidR="00FF0DBF" w:rsidRPr="003134B0" w:rsidRDefault="00FF0DBF" w:rsidP="00C55E03">
      <w:pPr>
        <w:pStyle w:val="SingleTxtG"/>
        <w:spacing w:line="230" w:lineRule="atLeast"/>
      </w:pPr>
      <w:r>
        <w:tab/>
        <w:t>a)</w:t>
      </w:r>
      <w:r>
        <w:tab/>
      </w:r>
      <w:r w:rsidRPr="003134B0">
        <w:t>Fomentar la capacidad del Ministerio de la Familia y de Promoción de la Mujer, de los Consejos Coordinadores Multisectoriales de Asuntos de Género, a nivel nacional y en determinadas provincias, y d</w:t>
      </w:r>
      <w:r w:rsidR="00C55E03">
        <w:t>e las organizaciones de mujeres.</w:t>
      </w:r>
    </w:p>
    <w:p w:rsidR="00FF0DBF" w:rsidRPr="003134B0" w:rsidRDefault="00FF0DBF" w:rsidP="00C55E03">
      <w:pPr>
        <w:pStyle w:val="SingleTxtG"/>
        <w:spacing w:line="230" w:lineRule="atLeast"/>
      </w:pPr>
      <w:r>
        <w:tab/>
      </w:r>
      <w:r w:rsidRPr="003134B0">
        <w:t>b)</w:t>
      </w:r>
      <w:r>
        <w:tab/>
      </w:r>
      <w:r w:rsidRPr="003134B0">
        <w:t xml:space="preserve">Contribuir a la elaboración de políticas y al diálogo, especialmente la Política nacional de género, y velar por que las cuestiones de género y los derechos humanos estén integrados en la Política y el Marco estratégicos de lucha contra el VIH/SIDA, sujetos a revisión en el </w:t>
      </w:r>
      <w:r>
        <w:t>ámbito</w:t>
      </w:r>
      <w:r w:rsidR="00C55E03">
        <w:t xml:space="preserve"> de este Programa.</w:t>
      </w:r>
    </w:p>
    <w:p w:rsidR="00FF0DBF" w:rsidRPr="003134B0" w:rsidRDefault="00FF0DBF" w:rsidP="00C55E03">
      <w:pPr>
        <w:pStyle w:val="SingleTxtG"/>
        <w:spacing w:line="230" w:lineRule="atLeast"/>
      </w:pPr>
      <w:r>
        <w:tab/>
        <w:t>c)</w:t>
      </w:r>
      <w:r>
        <w:tab/>
      </w:r>
      <w:r w:rsidRPr="003134B0">
        <w:t>Mejorar la protección de los derechos civiles y políticos de las mujeres, entre otras cosas mediante la revisión y la reforma de leyes fundamentales, guiándose por la Convención sobre la eliminación de todas las formas de discriminación contra la mujer. Esto incluye el desarrollo de un plan de ejecución basado en las recomendaciones internacionales formuladas en el marco del proceso Beijing + 15 y la puesta en marcha de una campaña de sensibilización destinada a hacer conocer las disposiciones de la Convención sobre la eliminación de todas las formas de discriminación contra la mujer y otros instrumentos como el Código de Familia mediante una estrategia de promoción, actividades de formación y servicios de apoyo para la lucha contra la violenci</w:t>
      </w:r>
      <w:r w:rsidR="00C55E03">
        <w:t>a hacia las mujeres y los niños.</w:t>
      </w:r>
    </w:p>
    <w:p w:rsidR="00FF0DBF" w:rsidRPr="003134B0" w:rsidRDefault="00FF0DBF" w:rsidP="00C55E03">
      <w:pPr>
        <w:pStyle w:val="SingleTxtG"/>
        <w:spacing w:line="230" w:lineRule="atLeast"/>
      </w:pPr>
      <w:r>
        <w:tab/>
      </w:r>
      <w:r w:rsidRPr="003134B0">
        <w:t>d)</w:t>
      </w:r>
      <w:r>
        <w:tab/>
      </w:r>
      <w:r w:rsidRPr="003134B0">
        <w:t>Prestar ayuda a las mujeres y sus familias a fin de posibilitar su emancipación social y económica, creando cooperativas comunitarias o apoyándolas y realizando actividades de capacitación e información sobre los derechos humanos, la violencia basada en el género, y el VIH/SIDA.</w:t>
      </w:r>
    </w:p>
    <w:p w:rsidR="00FF0DBF" w:rsidRPr="003134B0" w:rsidRDefault="00FF0DBF" w:rsidP="00FF0DBF">
      <w:pPr>
        <w:pStyle w:val="H23G"/>
        <w:rPr>
          <w:lang w:val="es-ES_tradnl"/>
        </w:rPr>
      </w:pPr>
      <w:r>
        <w:rPr>
          <w:lang w:val="es-ES_tradnl"/>
        </w:rPr>
        <w:tab/>
      </w:r>
      <w:r w:rsidRPr="003134B0">
        <w:rPr>
          <w:lang w:val="es-ES_tradnl"/>
        </w:rPr>
        <w:t>3.</w:t>
      </w:r>
      <w:r>
        <w:rPr>
          <w:lang w:val="es-ES_tradnl"/>
        </w:rPr>
        <w:tab/>
      </w:r>
      <w:r w:rsidRPr="003134B0">
        <w:rPr>
          <w:lang w:val="es-ES_tradnl"/>
        </w:rPr>
        <w:t>Consejo Nacional de la Familia</w:t>
      </w:r>
    </w:p>
    <w:p w:rsidR="00FF0DBF" w:rsidRPr="003134B0" w:rsidRDefault="00FF0DBF" w:rsidP="00C55E03">
      <w:pPr>
        <w:pStyle w:val="SingleTxtG"/>
        <w:spacing w:line="230" w:lineRule="atLeast"/>
      </w:pPr>
      <w:r w:rsidRPr="003134B0">
        <w:t>21.</w:t>
      </w:r>
      <w:r>
        <w:tab/>
      </w:r>
      <w:r w:rsidRPr="003134B0">
        <w:t>Realización de diversas actividades con la participación de entidades sociales asociadas: reuniones periódicas de los consejos nacionales y provinciales para elaborar la Política Nacional de Familia, foros nacionales y provinciales para organizar programas en beneficio de las mujeres de las zonas rurales y actividades de lucha contra la violencia de género.</w:t>
      </w:r>
    </w:p>
    <w:p w:rsidR="00FF0DBF" w:rsidRPr="003134B0" w:rsidRDefault="00FF0DBF" w:rsidP="00FF0DBF">
      <w:pPr>
        <w:pStyle w:val="H23G"/>
      </w:pPr>
      <w:r>
        <w:tab/>
      </w:r>
      <w:r w:rsidRPr="003134B0">
        <w:t>4.</w:t>
      </w:r>
      <w:r>
        <w:tab/>
      </w:r>
      <w:r w:rsidRPr="003134B0">
        <w:t>Proyecto de la Nueva Alianza para el Desarrollo de África</w:t>
      </w:r>
    </w:p>
    <w:p w:rsidR="00FF0DBF" w:rsidRPr="003134B0" w:rsidRDefault="00FF0DBF" w:rsidP="00C55E03">
      <w:pPr>
        <w:pStyle w:val="SingleTxtG"/>
        <w:spacing w:line="230" w:lineRule="atLeast"/>
      </w:pPr>
      <w:r>
        <w:t>22.</w:t>
      </w:r>
      <w:r>
        <w:tab/>
      </w:r>
      <w:r w:rsidRPr="003134B0">
        <w:t>Con financiación del Gobierno de Angola y del fondo Nueva Alianza para el Desarrollo de África (NEPAD)/España, estamos a punto de iniciar el Proyecto de apoyo a las cuestiones de género en Angola, cuyo objetivo general es promover la creación de condiciones para proteger a las mujeres que son víctimas de violencia doméstica y, también, dar formación a los diferentes sectores sobre el enfoque multisectorial e integral de la Convención sobre la eliminación de todas las formas de discriminación contra la mujer mediante:</w:t>
      </w:r>
    </w:p>
    <w:p w:rsidR="00FF0DBF" w:rsidRPr="003134B0" w:rsidRDefault="00FF0DBF" w:rsidP="00C55E03">
      <w:pPr>
        <w:pStyle w:val="SingleTxtG"/>
        <w:spacing w:line="230" w:lineRule="atLeast"/>
      </w:pPr>
      <w:r>
        <w:tab/>
        <w:t>a)</w:t>
      </w:r>
      <w:r>
        <w:tab/>
      </w:r>
      <w:r w:rsidRPr="003134B0">
        <w:t xml:space="preserve">Una mejora considerable de las condiciones de trabajo en los </w:t>
      </w:r>
      <w:r w:rsidR="00C55E03" w:rsidRPr="003134B0">
        <w:t>centros de orientación familiar</w:t>
      </w:r>
      <w:r w:rsidRPr="003134B0">
        <w:t>;</w:t>
      </w:r>
    </w:p>
    <w:p w:rsidR="00FF0DBF" w:rsidRPr="003134B0" w:rsidRDefault="00FF0DBF" w:rsidP="00C55E03">
      <w:pPr>
        <w:pStyle w:val="SingleTxtG"/>
        <w:spacing w:line="230" w:lineRule="atLeast"/>
      </w:pPr>
      <w:r>
        <w:tab/>
        <w:t>b)</w:t>
      </w:r>
      <w:r>
        <w:tab/>
      </w:r>
      <w:r w:rsidRPr="003134B0">
        <w:t>La creación de condiciones propicias al trabajo de los orientadores;</w:t>
      </w:r>
    </w:p>
    <w:p w:rsidR="00FF0DBF" w:rsidRPr="003134B0" w:rsidRDefault="00FF0DBF" w:rsidP="00C55E03">
      <w:pPr>
        <w:pStyle w:val="SingleTxtG"/>
        <w:spacing w:line="230" w:lineRule="atLeast"/>
      </w:pPr>
      <w:r>
        <w:tab/>
      </w:r>
      <w:r w:rsidRPr="003134B0">
        <w:t>c)</w:t>
      </w:r>
      <w:r>
        <w:tab/>
      </w:r>
      <w:r w:rsidRPr="003134B0">
        <w:t>La creación de un marco jurídico de defensa de las mujeres víctimas de la violencia;</w:t>
      </w:r>
    </w:p>
    <w:p w:rsidR="00FF0DBF" w:rsidRPr="003134B0" w:rsidRDefault="00FF0DBF" w:rsidP="00C55E03">
      <w:pPr>
        <w:pStyle w:val="SingleTxtG"/>
        <w:spacing w:line="230" w:lineRule="atLeast"/>
      </w:pPr>
      <w:r>
        <w:tab/>
        <w:t>d)</w:t>
      </w:r>
      <w:r>
        <w:tab/>
      </w:r>
      <w:r w:rsidRPr="003134B0">
        <w:t>La mejora de los sistemas de gestión de la información estadística sobre la violencia doméstica en Angola;</w:t>
      </w:r>
    </w:p>
    <w:p w:rsidR="00FF0DBF" w:rsidRPr="003134B0" w:rsidRDefault="00FF0DBF" w:rsidP="00FF0DBF">
      <w:pPr>
        <w:pStyle w:val="SingleTxtG"/>
      </w:pPr>
      <w:r>
        <w:tab/>
        <w:t>e)</w:t>
      </w:r>
      <w:r>
        <w:tab/>
        <w:t>La c</w:t>
      </w:r>
      <w:r w:rsidRPr="003134B0">
        <w:t>olaboración, a título experimental, con cinco sectores (justicia, educación, salud, agricultura y finanzas), impartiendo formación sobre el enfoque multisectorial e integral de la Convención sobre la eliminación de todas las formas de discriminación contra la mujer y el desarrollo de un plan de acción y seguimiento;</w:t>
      </w:r>
    </w:p>
    <w:p w:rsidR="00FF0DBF" w:rsidRPr="003134B0" w:rsidRDefault="00FF0DBF" w:rsidP="00FF0DBF">
      <w:pPr>
        <w:pStyle w:val="SingleTxtG"/>
      </w:pPr>
      <w:r>
        <w:tab/>
      </w:r>
      <w:r w:rsidRPr="003134B0">
        <w:t>f)</w:t>
      </w:r>
      <w:r>
        <w:tab/>
      </w:r>
      <w:r w:rsidRPr="003134B0">
        <w:t>El desarrollo y mantenimiento de una base de datos estadísticos desglosados en función del género.</w:t>
      </w:r>
    </w:p>
    <w:p w:rsidR="00FF0DBF" w:rsidRPr="003134B0" w:rsidRDefault="00FF0DBF" w:rsidP="00FF0DBF">
      <w:pPr>
        <w:pStyle w:val="H1G"/>
      </w:pPr>
      <w:r>
        <w:tab/>
      </w:r>
      <w:r>
        <w:tab/>
        <w:t>Artículo 5</w:t>
      </w:r>
      <w:r>
        <w:br/>
      </w:r>
      <w:r w:rsidRPr="003134B0">
        <w:t xml:space="preserve">Medidas necesarias para poner fin a las prácticas basadas en </w:t>
      </w:r>
      <w:r>
        <w:br/>
      </w:r>
      <w:r w:rsidRPr="003134B0">
        <w:t>la idea de la inferioridad de la mujer con respecto al hombre</w:t>
      </w:r>
    </w:p>
    <w:p w:rsidR="00FF0DBF" w:rsidRPr="003134B0" w:rsidRDefault="00FF0DBF" w:rsidP="00FF0DBF">
      <w:pPr>
        <w:pStyle w:val="SingleTxtG"/>
      </w:pPr>
      <w:r w:rsidRPr="003134B0">
        <w:t>23.</w:t>
      </w:r>
      <w:r>
        <w:tab/>
      </w:r>
      <w:r w:rsidRPr="003134B0">
        <w:t>Se ha preparado un proyecto de ley de lucha contra la violencia doméstica, actualmente ante la Asamblea Nacional, en el que se recogen los principios de la Convención y los de la protección de las mujeres y los niños. El proyecto está centrado en las cuestiones de género; su objetivo es velar por que las mujeres no sean víctimas de discriminación en su familia y al mismo tiempo evitar que sean agentes de violencia.</w:t>
      </w:r>
    </w:p>
    <w:p w:rsidR="00FF0DBF" w:rsidRPr="003134B0" w:rsidRDefault="00FF0DBF" w:rsidP="00FF0DBF">
      <w:pPr>
        <w:pStyle w:val="SingleTxtG"/>
      </w:pPr>
      <w:r w:rsidRPr="003134B0">
        <w:t>24.</w:t>
      </w:r>
      <w:r>
        <w:tab/>
      </w:r>
      <w:r w:rsidRPr="003134B0">
        <w:t xml:space="preserve">Se han adoptado medidas que obedecen al propósito de impartir educación sobre cuestiones surgidas de las normas de conducta de </w:t>
      </w:r>
      <w:r>
        <w:t>la mayoría de los grupos étnico</w:t>
      </w:r>
      <w:r w:rsidRPr="003134B0">
        <w:t>lingüísticos, basadas en valores patriarcales que tradicionalmente asignan al hombre el papel de jefe de familia.</w:t>
      </w:r>
    </w:p>
    <w:p w:rsidR="00FF0DBF" w:rsidRPr="003134B0" w:rsidRDefault="00FF0DBF" w:rsidP="00FF0DBF">
      <w:pPr>
        <w:pStyle w:val="SingleTxtG"/>
      </w:pPr>
      <w:r>
        <w:t>25.</w:t>
      </w:r>
      <w:r>
        <w:tab/>
      </w:r>
      <w:r w:rsidRPr="003134B0">
        <w:t>El proceso de incorporación de las cuestiones de g</w:t>
      </w:r>
      <w:r>
        <w:t>énero en la educación empezó en </w:t>
      </w:r>
      <w:r w:rsidRPr="003134B0">
        <w:t>1999, con el desarrollo de un programa educativo nacional provisional, destinado a las niñas, que abarcó el período de tres años comprendido entre 1999 y 2002 y posteriormente se convirtió en el Programa nacional de género en el contexto del sistema de enseñanza, 2001-2005, que se ejecuta con los medios proporcionados por la Comisión Nacional de Género.</w:t>
      </w:r>
    </w:p>
    <w:p w:rsidR="00FF0DBF" w:rsidRPr="003134B0" w:rsidRDefault="00FF0DBF" w:rsidP="00FF0DBF">
      <w:pPr>
        <w:pStyle w:val="SingleTxtG"/>
      </w:pPr>
      <w:r w:rsidRPr="003134B0">
        <w:t>26.</w:t>
      </w:r>
      <w:r>
        <w:tab/>
      </w:r>
      <w:r w:rsidRPr="003134B0">
        <w:t>Los objetivos del programa educativo nacional provisional destinado a las niñas 1999-2002 eran los siguientes:</w:t>
      </w:r>
    </w:p>
    <w:p w:rsidR="00FF0DBF" w:rsidRPr="003134B0" w:rsidRDefault="00FF0DBF" w:rsidP="00FF0DBF">
      <w:pPr>
        <w:pStyle w:val="SingleTxtG"/>
      </w:pPr>
      <w:r>
        <w:tab/>
      </w:r>
      <w:r w:rsidRPr="003134B0">
        <w:t>a)</w:t>
      </w:r>
      <w:r>
        <w:tab/>
      </w:r>
      <w:r w:rsidRPr="003134B0">
        <w:t>Evitar los estereotipos de género en las aulas;</w:t>
      </w:r>
    </w:p>
    <w:p w:rsidR="00FF0DBF" w:rsidRPr="003134B0" w:rsidRDefault="00FF0DBF" w:rsidP="00FF0DBF">
      <w:pPr>
        <w:pStyle w:val="SingleTxtG"/>
      </w:pPr>
      <w:r>
        <w:tab/>
      </w:r>
      <w:r w:rsidRPr="003134B0">
        <w:t>b)</w:t>
      </w:r>
      <w:r>
        <w:tab/>
      </w:r>
      <w:r w:rsidRPr="003134B0">
        <w:t>Promover la igualdad entre los sexos;</w:t>
      </w:r>
    </w:p>
    <w:p w:rsidR="00FF0DBF" w:rsidRPr="003134B0" w:rsidRDefault="00FF0DBF" w:rsidP="00FF0DBF">
      <w:pPr>
        <w:pStyle w:val="SingleTxtG"/>
      </w:pPr>
      <w:r>
        <w:tab/>
      </w:r>
      <w:r w:rsidRPr="003134B0">
        <w:t>c)</w:t>
      </w:r>
      <w:r>
        <w:tab/>
      </w:r>
      <w:r w:rsidRPr="003134B0">
        <w:t>Aplicar políticas y estrategias pedagógicas propicias para la inclusión y el desarrollo de las niñas.</w:t>
      </w:r>
    </w:p>
    <w:p w:rsidR="00FF0DBF" w:rsidRPr="003134B0" w:rsidRDefault="00FF0DBF" w:rsidP="00FF0DBF">
      <w:pPr>
        <w:pStyle w:val="SingleTxtG"/>
      </w:pPr>
      <w:r>
        <w:t>27.</w:t>
      </w:r>
      <w:r>
        <w:tab/>
      </w:r>
      <w:r w:rsidRPr="003134B0">
        <w:t>Se procuró acelerar la eliminación de las disparidades de género en la enseñanza y el aprendizaje, haciendo hincapié en la ejecución del Plan de Acción Educación para todos para 2015, en el Programa nacional de género en el contexto del sistema de enseñanza y en la creación de centros de formación profesional para mujeres en algunas provincias.</w:t>
      </w:r>
    </w:p>
    <w:p w:rsidR="00FF0DBF" w:rsidRPr="003134B0" w:rsidRDefault="00FF0DBF" w:rsidP="00FF0DBF">
      <w:pPr>
        <w:pStyle w:val="SingleTxtG"/>
      </w:pPr>
      <w:r>
        <w:t>28.</w:t>
      </w:r>
      <w:r>
        <w:tab/>
      </w:r>
      <w:r w:rsidRPr="003134B0">
        <w:t>Todos son muy conscientes de que la educación es el medio más adecuado para lograr la igualdad de género y la autoafirmación de las mujeres. Es una ventaja contar con apoyo político, porque ello contribuye a la expansión de una infraestructura educativa bien equipada con docentes cualificados y programas de reformas, sobre todo en las zonas rurales donde, es importante señalarlo, las mujeres constituyen el 53% de la población. El proceso de educación de las mujeres está claramente vinculado con las actividades de lucha contra la pobreza, pues cuando se capacita, alfabetiza y educa a las mujeres y se les da</w:t>
      </w:r>
      <w:r>
        <w:t>n</w:t>
      </w:r>
      <w:r w:rsidRPr="003134B0">
        <w:t xml:space="preserve"> un empleo, se les da los medios de integrarse en la vida económica y social del país de forma equilibrada desde el punto de vista del género.</w:t>
      </w:r>
    </w:p>
    <w:p w:rsidR="00FF0DBF" w:rsidRPr="003134B0" w:rsidRDefault="00FF0DBF" w:rsidP="00FF0DBF">
      <w:pPr>
        <w:pStyle w:val="SingleTxtG"/>
      </w:pPr>
      <w:r>
        <w:t>29.</w:t>
      </w:r>
      <w:r>
        <w:tab/>
      </w:r>
      <w:r w:rsidRPr="003134B0">
        <w:t>El fortalecimiento del sistema de alfabetización por conducto de asociaciones y cooperativas de campesinos contribuye a la reducción de la tasa de analfabetismo de las mujeres. Según estimaciones del Ministerio de Educación (2009)</w:t>
      </w:r>
      <w:r>
        <w:t>,</w:t>
      </w:r>
      <w:r w:rsidRPr="003134B0">
        <w:t xml:space="preserve"> 1.717.052 mujeres son analfabetas.</w:t>
      </w:r>
    </w:p>
    <w:p w:rsidR="00FF0DBF" w:rsidRPr="003134B0" w:rsidRDefault="00FF0DBF" w:rsidP="00FF0DBF">
      <w:pPr>
        <w:pStyle w:val="SingleTxtG"/>
      </w:pPr>
      <w:r>
        <w:t>30.</w:t>
      </w:r>
      <w:r>
        <w:tab/>
      </w:r>
      <w:r w:rsidRPr="003134B0">
        <w:t>Se han organizado actividades de capacitación sobre cuestiones de género, el medio ambiente, el VIH y el sida, la ciudadanía, la violencia de género y la economía doméstica, entre otros temas.</w:t>
      </w:r>
    </w:p>
    <w:p w:rsidR="00FF0DBF" w:rsidRPr="003134B0" w:rsidRDefault="00FF0DBF" w:rsidP="00FF0DBF">
      <w:pPr>
        <w:pStyle w:val="H23G"/>
        <w:rPr>
          <w:lang w:val="es-ES_tradnl"/>
        </w:rPr>
      </w:pPr>
      <w:r>
        <w:rPr>
          <w:lang w:val="es-ES_tradnl"/>
        </w:rPr>
        <w:tab/>
      </w:r>
      <w:r w:rsidRPr="003134B0">
        <w:rPr>
          <w:lang w:val="es-ES_tradnl"/>
        </w:rPr>
        <w:t>1.</w:t>
      </w:r>
      <w:r>
        <w:rPr>
          <w:lang w:val="es-ES_tradnl"/>
        </w:rPr>
        <w:tab/>
      </w:r>
      <w:r w:rsidRPr="003134B0">
        <w:rPr>
          <w:lang w:val="es-ES_tradnl"/>
        </w:rPr>
        <w:t>Limitaciones</w:t>
      </w:r>
    </w:p>
    <w:p w:rsidR="00FF0DBF" w:rsidRPr="003134B0" w:rsidRDefault="00FF0DBF" w:rsidP="00FF0DBF">
      <w:pPr>
        <w:pStyle w:val="SingleTxtG"/>
      </w:pPr>
      <w:r w:rsidRPr="003134B0">
        <w:t>31.</w:t>
      </w:r>
      <w:r>
        <w:tab/>
      </w:r>
      <w:r w:rsidRPr="003134B0">
        <w:t xml:space="preserve">El principal obstáculo al intento de educar plenamente a las mujeres tiene que ver con factores culturales por los que se considera </w:t>
      </w:r>
      <w:r>
        <w:t>a</w:t>
      </w:r>
      <w:r w:rsidRPr="003134B0">
        <w:t xml:space="preserve"> las mujeres responsables de las labores domésticas</w:t>
      </w:r>
      <w:r>
        <w:t>,</w:t>
      </w:r>
      <w:r w:rsidRPr="003134B0">
        <w:t xml:space="preserve"> y por lo tanto</w:t>
      </w:r>
      <w:r>
        <w:t>, a</w:t>
      </w:r>
      <w:r w:rsidRPr="003134B0">
        <w:t xml:space="preserve"> las niñas responsables de sus hermanos menores.</w:t>
      </w:r>
    </w:p>
    <w:p w:rsidR="00FF0DBF" w:rsidRPr="003134B0" w:rsidRDefault="00FF0DBF" w:rsidP="00FF0DBF">
      <w:pPr>
        <w:pStyle w:val="H23G"/>
        <w:rPr>
          <w:lang w:val="es-ES_tradnl"/>
        </w:rPr>
      </w:pPr>
      <w:r>
        <w:rPr>
          <w:lang w:val="es-ES_tradnl"/>
        </w:rPr>
        <w:tab/>
      </w:r>
      <w:r w:rsidRPr="003134B0">
        <w:rPr>
          <w:lang w:val="es-ES_tradnl"/>
        </w:rPr>
        <w:t>2.</w:t>
      </w:r>
      <w:r>
        <w:rPr>
          <w:lang w:val="es-ES_tradnl"/>
        </w:rPr>
        <w:tab/>
      </w:r>
      <w:r w:rsidRPr="003134B0">
        <w:rPr>
          <w:lang w:val="es-ES_tradnl"/>
        </w:rPr>
        <w:t>Desafíos</w:t>
      </w:r>
    </w:p>
    <w:p w:rsidR="00FF0DBF" w:rsidRPr="003134B0" w:rsidRDefault="00FF0DBF" w:rsidP="00FF0DBF">
      <w:pPr>
        <w:pStyle w:val="SingleTxtG"/>
      </w:pPr>
      <w:r>
        <w:t>32.</w:t>
      </w:r>
      <w:r>
        <w:tab/>
      </w:r>
      <w:r w:rsidRPr="003134B0">
        <w:t>Los desafíos son los siguientes:</w:t>
      </w:r>
    </w:p>
    <w:p w:rsidR="00FF0DBF" w:rsidRPr="003134B0" w:rsidRDefault="00FF0DBF" w:rsidP="00FF0DBF">
      <w:pPr>
        <w:pStyle w:val="SingleTxtG"/>
      </w:pPr>
      <w:r>
        <w:tab/>
      </w:r>
      <w:r w:rsidRPr="003134B0">
        <w:t>a)</w:t>
      </w:r>
      <w:r>
        <w:tab/>
      </w:r>
      <w:r w:rsidRPr="003134B0">
        <w:t>Elevar la tasa de asistencia escolar de las niñas y las mujeres;</w:t>
      </w:r>
    </w:p>
    <w:p w:rsidR="00FF0DBF" w:rsidRPr="003134B0" w:rsidRDefault="00FF0DBF" w:rsidP="00FF0DBF">
      <w:pPr>
        <w:pStyle w:val="SingleTxtG"/>
      </w:pPr>
      <w:r>
        <w:tab/>
      </w:r>
      <w:r w:rsidRPr="003134B0">
        <w:t>b)</w:t>
      </w:r>
      <w:r>
        <w:tab/>
      </w:r>
      <w:r w:rsidRPr="003134B0">
        <w:t>Ampliar las iniciativas de colaboración social, especialmente mediante la participación de las familias en el mantenimiento y el cuidado de las escuelas;</w:t>
      </w:r>
    </w:p>
    <w:p w:rsidR="00FF0DBF" w:rsidRPr="003134B0" w:rsidRDefault="00FF0DBF" w:rsidP="00FF0DBF">
      <w:pPr>
        <w:pStyle w:val="SingleTxtG"/>
      </w:pPr>
      <w:r>
        <w:tab/>
      </w:r>
      <w:r w:rsidRPr="003134B0">
        <w:t>c)</w:t>
      </w:r>
      <w:r>
        <w:tab/>
      </w:r>
      <w:r w:rsidRPr="003134B0">
        <w:t xml:space="preserve">Mantener los </w:t>
      </w:r>
      <w:r w:rsidR="00C55E03">
        <w:t>c</w:t>
      </w:r>
      <w:r w:rsidRPr="003134B0">
        <w:t>omités de padres y personas encargadas de la educación;</w:t>
      </w:r>
    </w:p>
    <w:p w:rsidR="00FF0DBF" w:rsidRPr="003134B0" w:rsidRDefault="00FF0DBF" w:rsidP="00FF0DBF">
      <w:pPr>
        <w:pStyle w:val="SingleTxtG"/>
      </w:pPr>
      <w:r>
        <w:tab/>
      </w:r>
      <w:r w:rsidRPr="003134B0">
        <w:t>d)</w:t>
      </w:r>
      <w:r>
        <w:tab/>
      </w:r>
      <w:r w:rsidRPr="003134B0">
        <w:t>Capacitar y formar a los docentes;</w:t>
      </w:r>
    </w:p>
    <w:p w:rsidR="00FF0DBF" w:rsidRPr="003134B0" w:rsidRDefault="00FF0DBF" w:rsidP="00FF0DBF">
      <w:pPr>
        <w:pStyle w:val="SingleTxtG"/>
      </w:pPr>
      <w:r>
        <w:tab/>
        <w:t>e)</w:t>
      </w:r>
      <w:r>
        <w:tab/>
      </w:r>
      <w:r w:rsidRPr="003134B0">
        <w:t>Continuar con las campañas de la serie "16 días de activismo contra la violencia de género", a fin de sensibilizar a la población e incitarla a denunciar los casos de violencia;</w:t>
      </w:r>
    </w:p>
    <w:p w:rsidR="00FF0DBF" w:rsidRPr="003134B0" w:rsidRDefault="00FF0DBF" w:rsidP="00FF0DBF">
      <w:pPr>
        <w:pStyle w:val="SingleTxtG"/>
      </w:pPr>
      <w:r>
        <w:tab/>
        <w:t>f)</w:t>
      </w:r>
      <w:r>
        <w:tab/>
      </w:r>
      <w:r w:rsidRPr="003134B0">
        <w:t>Ejercer influencia en los órganos de decisión de modo que adopten medidas para sacar a la luz la cuestión de la violencia mediante la distribución de material informativo;</w:t>
      </w:r>
    </w:p>
    <w:p w:rsidR="00FF0DBF" w:rsidRPr="003134B0" w:rsidRDefault="00FF0DBF" w:rsidP="00FF0DBF">
      <w:pPr>
        <w:pStyle w:val="SingleTxtG"/>
      </w:pPr>
      <w:r>
        <w:tab/>
        <w:t>g)</w:t>
      </w:r>
      <w:r>
        <w:tab/>
      </w:r>
      <w:r w:rsidRPr="003134B0">
        <w:t>Participar en debates en la radio y la televisión, en las escuelas y en las comisarías de policía, visitar prisiones y organizar reuniones de diferente nivel con diversas entidades.</w:t>
      </w:r>
    </w:p>
    <w:p w:rsidR="00FF0DBF" w:rsidRPr="003134B0" w:rsidRDefault="00FF0DBF" w:rsidP="00FF0DBF">
      <w:pPr>
        <w:pStyle w:val="SingleTxtG"/>
      </w:pPr>
      <w:r w:rsidRPr="003134B0">
        <w:t>33.</w:t>
      </w:r>
      <w:r>
        <w:tab/>
      </w:r>
      <w:r w:rsidRPr="003134B0">
        <w:t xml:space="preserve">Esas campañas han contribuido a un aumento del número de denuncias y, por ende, de la utilización de los servicios de orientación familiar. Cabe decir que en 2009, en todo el país, los </w:t>
      </w:r>
      <w:r w:rsidR="00C55E03" w:rsidRPr="003134B0">
        <w:t xml:space="preserve">centros de orientación familiar </w:t>
      </w:r>
      <w:r w:rsidRPr="003134B0">
        <w:t xml:space="preserve">de las Direcciones Provinciales registraron 8.866 casos de conflictos familiares y violencia de género. El cuadro que sigue muestra que, con respecto a 2008, el número de casos ha aumentado un 67,9%. La violencia de carácter económico es la más común y corresponde el 55,8% de los casos, mientras que la violencia sexual representa el 0,2% del total. Obsérvese que los datos desglosados por género indican que los casos denunciados por hombres representan el 18,7%, mientras que los denunciados por mujeres </w:t>
      </w:r>
      <w:r>
        <w:t>corresponden al</w:t>
      </w:r>
      <w:r w:rsidRPr="003134B0">
        <w:t xml:space="preserve"> 81,2% (véase el cuadro 13).</w:t>
      </w:r>
    </w:p>
    <w:p w:rsidR="00FF0DBF" w:rsidRDefault="00257646" w:rsidP="00257646">
      <w:pPr>
        <w:pStyle w:val="H23G"/>
      </w:pPr>
      <w:r>
        <w:tab/>
      </w:r>
      <w:r>
        <w:tab/>
      </w:r>
      <w:r w:rsidR="00FF0DBF" w:rsidRPr="00854D89">
        <w:t>Datos estadísticos sobre la evolución de la violencia doméstica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66"/>
        <w:gridCol w:w="1768"/>
        <w:gridCol w:w="1768"/>
        <w:gridCol w:w="1768"/>
      </w:tblGrid>
      <w:tr w:rsidR="00FF0DBF" w:rsidRPr="00854D89" w:rsidTr="005F6259">
        <w:trPr>
          <w:trHeight w:val="240"/>
          <w:tblHeader/>
        </w:trPr>
        <w:tc>
          <w:tcPr>
            <w:tcW w:w="2066" w:type="dxa"/>
            <w:tcBorders>
              <w:top w:val="single" w:sz="4" w:space="0" w:color="auto"/>
              <w:bottom w:val="single" w:sz="12" w:space="0" w:color="auto"/>
            </w:tcBorders>
            <w:shd w:val="clear" w:color="auto" w:fill="auto"/>
            <w:vAlign w:val="bottom"/>
          </w:tcPr>
          <w:p w:rsidR="00FF0DBF" w:rsidRPr="00854D89" w:rsidRDefault="00FF0DBF" w:rsidP="005F6259">
            <w:pPr>
              <w:spacing w:before="80" w:after="80" w:line="200" w:lineRule="exact"/>
              <w:rPr>
                <w:i/>
                <w:sz w:val="16"/>
                <w:lang w:val="es-ES_tradnl"/>
              </w:rPr>
            </w:pPr>
            <w:r w:rsidRPr="00854D89">
              <w:rPr>
                <w:i/>
                <w:sz w:val="16"/>
                <w:lang w:val="es-ES_tradnl"/>
              </w:rPr>
              <w:t>Tipo de violencia</w:t>
            </w:r>
          </w:p>
        </w:tc>
        <w:tc>
          <w:tcPr>
            <w:tcW w:w="1768" w:type="dxa"/>
            <w:tcBorders>
              <w:top w:val="single" w:sz="4" w:space="0" w:color="auto"/>
              <w:bottom w:val="single" w:sz="12" w:space="0" w:color="auto"/>
            </w:tcBorders>
            <w:shd w:val="clear" w:color="auto" w:fill="auto"/>
            <w:vAlign w:val="bottom"/>
          </w:tcPr>
          <w:p w:rsidR="00FF0DBF" w:rsidRPr="00854D89" w:rsidRDefault="00FF0DBF" w:rsidP="005F6259">
            <w:pPr>
              <w:spacing w:before="80" w:after="80" w:line="200" w:lineRule="exact"/>
              <w:ind w:left="113"/>
              <w:jc w:val="right"/>
              <w:rPr>
                <w:i/>
                <w:sz w:val="16"/>
                <w:lang w:val="es-ES_tradnl"/>
              </w:rPr>
            </w:pPr>
            <w:r w:rsidRPr="00854D89">
              <w:rPr>
                <w:i/>
                <w:sz w:val="16"/>
                <w:lang w:val="es-ES_tradnl"/>
              </w:rPr>
              <w:t>2008</w:t>
            </w:r>
          </w:p>
        </w:tc>
        <w:tc>
          <w:tcPr>
            <w:tcW w:w="1768" w:type="dxa"/>
            <w:tcBorders>
              <w:top w:val="single" w:sz="4" w:space="0" w:color="auto"/>
              <w:bottom w:val="single" w:sz="12" w:space="0" w:color="auto"/>
            </w:tcBorders>
            <w:shd w:val="clear" w:color="auto" w:fill="auto"/>
            <w:vAlign w:val="bottom"/>
          </w:tcPr>
          <w:p w:rsidR="00FF0DBF" w:rsidRPr="00854D89" w:rsidRDefault="00FF0DBF" w:rsidP="005F6259">
            <w:pPr>
              <w:spacing w:before="80" w:after="80" w:line="200" w:lineRule="exact"/>
              <w:ind w:left="113"/>
              <w:jc w:val="right"/>
              <w:rPr>
                <w:i/>
                <w:sz w:val="16"/>
                <w:lang w:val="es-ES_tradnl"/>
              </w:rPr>
            </w:pPr>
            <w:r w:rsidRPr="00854D89">
              <w:rPr>
                <w:i/>
                <w:sz w:val="16"/>
                <w:lang w:val="es-ES_tradnl"/>
              </w:rPr>
              <w:t>2009</w:t>
            </w:r>
          </w:p>
        </w:tc>
        <w:tc>
          <w:tcPr>
            <w:tcW w:w="1768" w:type="dxa"/>
            <w:tcBorders>
              <w:top w:val="single" w:sz="4" w:space="0" w:color="auto"/>
              <w:bottom w:val="single" w:sz="12" w:space="0" w:color="auto"/>
            </w:tcBorders>
            <w:shd w:val="clear" w:color="auto" w:fill="auto"/>
            <w:vAlign w:val="bottom"/>
          </w:tcPr>
          <w:p w:rsidR="00FF0DBF" w:rsidRPr="00854D89" w:rsidRDefault="00FF0DBF" w:rsidP="005F6259">
            <w:pPr>
              <w:spacing w:before="80" w:after="80" w:line="200" w:lineRule="exact"/>
              <w:ind w:left="113"/>
              <w:jc w:val="right"/>
              <w:rPr>
                <w:i/>
                <w:sz w:val="16"/>
                <w:lang w:val="es-ES_tradnl"/>
              </w:rPr>
            </w:pPr>
            <w:r w:rsidRPr="00854D89">
              <w:rPr>
                <w:i/>
                <w:sz w:val="16"/>
                <w:lang w:val="es-ES_tradnl"/>
              </w:rPr>
              <w:t>Variación (porcentaje)</w:t>
            </w:r>
          </w:p>
        </w:tc>
      </w:tr>
      <w:tr w:rsidR="00FF0DBF" w:rsidRPr="00854D89" w:rsidTr="005F6259">
        <w:trPr>
          <w:trHeight w:val="240"/>
        </w:trPr>
        <w:tc>
          <w:tcPr>
            <w:tcW w:w="2066" w:type="dxa"/>
            <w:tcBorders>
              <w:top w:val="single" w:sz="12" w:space="0" w:color="auto"/>
            </w:tcBorders>
            <w:shd w:val="clear" w:color="auto" w:fill="auto"/>
          </w:tcPr>
          <w:p w:rsidR="00FF0DBF" w:rsidRPr="00854D89" w:rsidRDefault="00FF0DBF" w:rsidP="005F6259">
            <w:pPr>
              <w:spacing w:before="40" w:after="40" w:line="220" w:lineRule="exact"/>
              <w:rPr>
                <w:sz w:val="18"/>
                <w:lang w:val="es-ES_tradnl"/>
              </w:rPr>
            </w:pPr>
            <w:r w:rsidRPr="00854D89">
              <w:rPr>
                <w:sz w:val="18"/>
                <w:lang w:val="es-ES_tradnl"/>
              </w:rPr>
              <w:t>Física</w:t>
            </w:r>
          </w:p>
        </w:tc>
        <w:tc>
          <w:tcPr>
            <w:tcW w:w="1768" w:type="dxa"/>
            <w:tcBorders>
              <w:top w:val="single" w:sz="12"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947</w:t>
            </w:r>
          </w:p>
        </w:tc>
        <w:tc>
          <w:tcPr>
            <w:tcW w:w="1768" w:type="dxa"/>
            <w:tcBorders>
              <w:top w:val="single" w:sz="12"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1</w:t>
            </w:r>
            <w:r>
              <w:rPr>
                <w:sz w:val="18"/>
                <w:lang w:val="en-US"/>
              </w:rPr>
              <w:t xml:space="preserve"> </w:t>
            </w:r>
            <w:r w:rsidRPr="00F86BF8">
              <w:rPr>
                <w:sz w:val="18"/>
                <w:lang w:val="en-US"/>
              </w:rPr>
              <w:t>564</w:t>
            </w:r>
          </w:p>
        </w:tc>
        <w:tc>
          <w:tcPr>
            <w:tcW w:w="1768" w:type="dxa"/>
            <w:tcBorders>
              <w:top w:val="single" w:sz="12"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54</w:t>
            </w:r>
            <w:r>
              <w:rPr>
                <w:sz w:val="18"/>
                <w:lang w:val="en-US"/>
              </w:rPr>
              <w:t>,</w:t>
            </w:r>
            <w:r w:rsidRPr="00F86BF8">
              <w:rPr>
                <w:sz w:val="18"/>
                <w:lang w:val="en-US"/>
              </w:rPr>
              <w:t>7</w:t>
            </w:r>
          </w:p>
        </w:tc>
      </w:tr>
      <w:tr w:rsidR="00FF0DBF" w:rsidRPr="00854D89" w:rsidTr="005F6259">
        <w:trPr>
          <w:trHeight w:val="240"/>
        </w:trPr>
        <w:tc>
          <w:tcPr>
            <w:tcW w:w="2066" w:type="dxa"/>
            <w:shd w:val="clear" w:color="auto" w:fill="auto"/>
          </w:tcPr>
          <w:p w:rsidR="00FF0DBF" w:rsidRPr="00854D89" w:rsidRDefault="00FF0DBF" w:rsidP="005F6259">
            <w:pPr>
              <w:spacing w:before="40" w:after="40" w:line="220" w:lineRule="exact"/>
              <w:rPr>
                <w:sz w:val="18"/>
                <w:lang w:val="es-ES_tradnl"/>
              </w:rPr>
            </w:pPr>
            <w:r w:rsidRPr="00854D89">
              <w:rPr>
                <w:sz w:val="18"/>
                <w:lang w:val="es-ES_tradnl"/>
              </w:rPr>
              <w:t>Psicológica</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 xml:space="preserve">1 </w:t>
            </w:r>
            <w:r w:rsidRPr="00F86BF8">
              <w:rPr>
                <w:sz w:val="18"/>
                <w:lang w:val="en-US"/>
              </w:rPr>
              <w:t>445</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 xml:space="preserve">2 </w:t>
            </w:r>
            <w:r w:rsidRPr="00F86BF8">
              <w:rPr>
                <w:sz w:val="18"/>
                <w:lang w:val="en-US"/>
              </w:rPr>
              <w:t>424</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57,</w:t>
            </w:r>
            <w:r w:rsidRPr="00F86BF8">
              <w:rPr>
                <w:sz w:val="18"/>
                <w:lang w:val="en-US"/>
              </w:rPr>
              <w:t>1</w:t>
            </w:r>
          </w:p>
        </w:tc>
      </w:tr>
      <w:tr w:rsidR="00FF0DBF" w:rsidRPr="00854D89" w:rsidTr="005F6259">
        <w:trPr>
          <w:trHeight w:val="240"/>
        </w:trPr>
        <w:tc>
          <w:tcPr>
            <w:tcW w:w="2066" w:type="dxa"/>
            <w:shd w:val="clear" w:color="auto" w:fill="auto"/>
          </w:tcPr>
          <w:p w:rsidR="00FF0DBF" w:rsidRPr="00854D89" w:rsidRDefault="00FF0DBF" w:rsidP="005F6259">
            <w:pPr>
              <w:spacing w:before="40" w:after="40" w:line="220" w:lineRule="exact"/>
              <w:rPr>
                <w:sz w:val="18"/>
                <w:lang w:val="es-ES_tradnl"/>
              </w:rPr>
            </w:pPr>
            <w:r w:rsidRPr="00854D89">
              <w:rPr>
                <w:sz w:val="18"/>
                <w:lang w:val="es-ES_tradnl"/>
              </w:rPr>
              <w:t>Económica</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 xml:space="preserve">2 </w:t>
            </w:r>
            <w:r w:rsidRPr="00F86BF8">
              <w:rPr>
                <w:sz w:val="18"/>
                <w:lang w:val="en-US"/>
              </w:rPr>
              <w:t>847</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 xml:space="preserve">5 </w:t>
            </w:r>
            <w:r w:rsidRPr="00F86BF8">
              <w:rPr>
                <w:sz w:val="18"/>
                <w:lang w:val="en-US"/>
              </w:rPr>
              <w:t>493</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7</w:t>
            </w:r>
            <w:r>
              <w:rPr>
                <w:sz w:val="18"/>
                <w:lang w:val="en-US"/>
              </w:rPr>
              <w:t>4,</w:t>
            </w:r>
            <w:r w:rsidRPr="00F86BF8">
              <w:rPr>
                <w:sz w:val="18"/>
                <w:lang w:val="en-US"/>
              </w:rPr>
              <w:t>0</w:t>
            </w:r>
          </w:p>
        </w:tc>
      </w:tr>
      <w:tr w:rsidR="00FF0DBF" w:rsidRPr="00854D89" w:rsidTr="005F6259">
        <w:trPr>
          <w:trHeight w:val="240"/>
        </w:trPr>
        <w:tc>
          <w:tcPr>
            <w:tcW w:w="2066" w:type="dxa"/>
            <w:shd w:val="clear" w:color="auto" w:fill="auto"/>
          </w:tcPr>
          <w:p w:rsidR="00FF0DBF" w:rsidRPr="00854D89" w:rsidRDefault="00FF0DBF" w:rsidP="005F6259">
            <w:pPr>
              <w:spacing w:before="40" w:after="40" w:line="220" w:lineRule="exact"/>
              <w:rPr>
                <w:sz w:val="18"/>
                <w:lang w:val="es-ES_tradnl"/>
              </w:rPr>
            </w:pPr>
            <w:r w:rsidRPr="00854D89">
              <w:rPr>
                <w:sz w:val="18"/>
                <w:lang w:val="es-ES_tradnl"/>
              </w:rPr>
              <w:t>Laboral</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32</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156</w:t>
            </w:r>
          </w:p>
        </w:tc>
        <w:tc>
          <w:tcPr>
            <w:tcW w:w="1768" w:type="dxa"/>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387,</w:t>
            </w:r>
            <w:r w:rsidRPr="00F86BF8">
              <w:rPr>
                <w:sz w:val="18"/>
                <w:lang w:val="en-US"/>
              </w:rPr>
              <w:t>5</w:t>
            </w:r>
          </w:p>
        </w:tc>
      </w:tr>
      <w:tr w:rsidR="00FF0DBF" w:rsidRPr="00854D89" w:rsidTr="005F6259">
        <w:trPr>
          <w:trHeight w:val="240"/>
        </w:trPr>
        <w:tc>
          <w:tcPr>
            <w:tcW w:w="2066" w:type="dxa"/>
            <w:tcBorders>
              <w:bottom w:val="single" w:sz="4" w:space="0" w:color="auto"/>
            </w:tcBorders>
            <w:shd w:val="clear" w:color="auto" w:fill="auto"/>
          </w:tcPr>
          <w:p w:rsidR="00FF0DBF" w:rsidRPr="00854D89" w:rsidRDefault="00FF0DBF" w:rsidP="005F6259">
            <w:pPr>
              <w:spacing w:before="40" w:after="40" w:line="220" w:lineRule="exact"/>
              <w:rPr>
                <w:sz w:val="18"/>
                <w:lang w:val="es-ES_tradnl"/>
              </w:rPr>
            </w:pPr>
            <w:r w:rsidRPr="00854D89">
              <w:rPr>
                <w:sz w:val="18"/>
                <w:lang w:val="es-ES_tradnl"/>
              </w:rPr>
              <w:t>Sexual</w:t>
            </w:r>
          </w:p>
        </w:tc>
        <w:tc>
          <w:tcPr>
            <w:tcW w:w="1768" w:type="dxa"/>
            <w:tcBorders>
              <w:bottom w:val="single" w:sz="4"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8</w:t>
            </w:r>
          </w:p>
        </w:tc>
        <w:tc>
          <w:tcPr>
            <w:tcW w:w="1768" w:type="dxa"/>
            <w:tcBorders>
              <w:bottom w:val="single" w:sz="4"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sidRPr="00F86BF8">
              <w:rPr>
                <w:sz w:val="18"/>
                <w:lang w:val="en-US"/>
              </w:rPr>
              <w:t>21</w:t>
            </w:r>
          </w:p>
        </w:tc>
        <w:tc>
          <w:tcPr>
            <w:tcW w:w="1768" w:type="dxa"/>
            <w:tcBorders>
              <w:bottom w:val="single" w:sz="4" w:space="0" w:color="auto"/>
            </w:tcBorders>
            <w:shd w:val="clear" w:color="auto" w:fill="auto"/>
            <w:vAlign w:val="bottom"/>
          </w:tcPr>
          <w:p w:rsidR="00FF0DBF" w:rsidRPr="00F86BF8" w:rsidRDefault="00FF0DBF" w:rsidP="005F6259">
            <w:pPr>
              <w:spacing w:before="40" w:after="40" w:line="220" w:lineRule="exact"/>
              <w:ind w:left="113"/>
              <w:jc w:val="right"/>
              <w:rPr>
                <w:sz w:val="18"/>
                <w:lang w:val="en-US"/>
              </w:rPr>
            </w:pPr>
            <w:r>
              <w:rPr>
                <w:sz w:val="18"/>
                <w:lang w:val="en-US"/>
              </w:rPr>
              <w:t>162,</w:t>
            </w:r>
            <w:r w:rsidRPr="00F86BF8">
              <w:rPr>
                <w:sz w:val="18"/>
                <w:lang w:val="en-US"/>
              </w:rPr>
              <w:t>5</w:t>
            </w:r>
          </w:p>
        </w:tc>
      </w:tr>
      <w:tr w:rsidR="00FF0DBF" w:rsidRPr="00854D89" w:rsidTr="005F6259">
        <w:trPr>
          <w:trHeight w:val="240"/>
        </w:trPr>
        <w:tc>
          <w:tcPr>
            <w:tcW w:w="2066" w:type="dxa"/>
            <w:tcBorders>
              <w:top w:val="single" w:sz="4" w:space="0" w:color="auto"/>
              <w:bottom w:val="single" w:sz="12" w:space="0" w:color="auto"/>
            </w:tcBorders>
            <w:shd w:val="clear" w:color="auto" w:fill="auto"/>
          </w:tcPr>
          <w:p w:rsidR="00FF0DBF" w:rsidRPr="00412E34" w:rsidRDefault="00FF0DBF" w:rsidP="005F6259">
            <w:pPr>
              <w:spacing w:before="80" w:after="80" w:line="200" w:lineRule="exact"/>
              <w:ind w:left="170"/>
              <w:rPr>
                <w:b/>
                <w:sz w:val="18"/>
                <w:lang w:val="es-ES_tradnl"/>
              </w:rPr>
            </w:pPr>
            <w:r w:rsidRPr="00412E34">
              <w:rPr>
                <w:b/>
                <w:sz w:val="18"/>
                <w:lang w:val="es-ES_tradnl"/>
              </w:rPr>
              <w:t>Total</w:t>
            </w:r>
          </w:p>
        </w:tc>
        <w:tc>
          <w:tcPr>
            <w:tcW w:w="1768" w:type="dxa"/>
            <w:tcBorders>
              <w:top w:val="single" w:sz="4" w:space="0" w:color="auto"/>
              <w:bottom w:val="single" w:sz="12" w:space="0" w:color="auto"/>
            </w:tcBorders>
            <w:shd w:val="clear" w:color="auto" w:fill="auto"/>
            <w:vAlign w:val="bottom"/>
          </w:tcPr>
          <w:p w:rsidR="00FF0DBF" w:rsidRPr="00FF6CFC" w:rsidRDefault="00FF0DBF" w:rsidP="005F6259">
            <w:pPr>
              <w:spacing w:before="80" w:after="80" w:line="200" w:lineRule="exact"/>
              <w:ind w:left="170"/>
              <w:jc w:val="right"/>
              <w:rPr>
                <w:b/>
                <w:sz w:val="18"/>
                <w:lang w:val="es-ES_tradnl"/>
              </w:rPr>
            </w:pPr>
            <w:r w:rsidRPr="00FF6CFC">
              <w:rPr>
                <w:b/>
                <w:sz w:val="18"/>
                <w:lang w:val="es-ES_tradnl"/>
              </w:rPr>
              <w:t>5 279</w:t>
            </w:r>
          </w:p>
        </w:tc>
        <w:tc>
          <w:tcPr>
            <w:tcW w:w="1768" w:type="dxa"/>
            <w:tcBorders>
              <w:top w:val="single" w:sz="4" w:space="0" w:color="auto"/>
              <w:bottom w:val="single" w:sz="12" w:space="0" w:color="auto"/>
            </w:tcBorders>
            <w:shd w:val="clear" w:color="auto" w:fill="auto"/>
            <w:vAlign w:val="bottom"/>
          </w:tcPr>
          <w:p w:rsidR="00FF0DBF" w:rsidRPr="00FF6CFC" w:rsidRDefault="00FF0DBF" w:rsidP="005F6259">
            <w:pPr>
              <w:spacing w:before="80" w:after="80" w:line="200" w:lineRule="exact"/>
              <w:ind w:left="170"/>
              <w:jc w:val="right"/>
              <w:rPr>
                <w:b/>
                <w:sz w:val="18"/>
                <w:lang w:val="es-ES_tradnl"/>
              </w:rPr>
            </w:pPr>
            <w:r w:rsidRPr="00FF6CFC">
              <w:rPr>
                <w:b/>
                <w:sz w:val="18"/>
                <w:lang w:val="es-ES_tradnl"/>
              </w:rPr>
              <w:t>9 658</w:t>
            </w:r>
          </w:p>
        </w:tc>
        <w:tc>
          <w:tcPr>
            <w:tcW w:w="1768" w:type="dxa"/>
            <w:tcBorders>
              <w:top w:val="single" w:sz="4" w:space="0" w:color="auto"/>
              <w:bottom w:val="single" w:sz="12" w:space="0" w:color="auto"/>
            </w:tcBorders>
            <w:shd w:val="clear" w:color="auto" w:fill="auto"/>
            <w:vAlign w:val="bottom"/>
          </w:tcPr>
          <w:p w:rsidR="00FF0DBF" w:rsidRPr="00FF6CFC" w:rsidRDefault="00FF0DBF" w:rsidP="005F6259">
            <w:pPr>
              <w:spacing w:before="80" w:after="80" w:line="200" w:lineRule="exact"/>
              <w:ind w:left="170"/>
              <w:jc w:val="right"/>
              <w:rPr>
                <w:b/>
                <w:sz w:val="18"/>
                <w:lang w:val="es-ES_tradnl"/>
              </w:rPr>
            </w:pPr>
            <w:r w:rsidRPr="00FF6CFC">
              <w:rPr>
                <w:b/>
                <w:sz w:val="18"/>
                <w:lang w:val="es-ES_tradnl"/>
              </w:rPr>
              <w:t>67,9</w:t>
            </w:r>
          </w:p>
        </w:tc>
      </w:tr>
    </w:tbl>
    <w:p w:rsidR="00FF0DBF" w:rsidRPr="003134B0" w:rsidRDefault="00FF0DBF" w:rsidP="00FF0DBF">
      <w:pPr>
        <w:pStyle w:val="SingleTxtG"/>
      </w:pPr>
      <w:r>
        <w:t>34.</w:t>
      </w:r>
      <w:r>
        <w:tab/>
      </w:r>
      <w:r w:rsidRPr="003134B0">
        <w:t xml:space="preserve">Se están reestructurando todos los </w:t>
      </w:r>
      <w:r w:rsidR="00C55E03" w:rsidRPr="003134B0">
        <w:t xml:space="preserve">centros de orientación familiar </w:t>
      </w:r>
      <w:r w:rsidRPr="003134B0">
        <w:t xml:space="preserve">de Angola en torno a esas medidas y actividades. Su propósito es prestar asistencia jurídica a las personas, darles educación e información acerca de sus derechos y prestar asistencia psicosocial a las víctimas de la violencia. Los </w:t>
      </w:r>
      <w:r w:rsidR="00C55E03" w:rsidRPr="003134B0">
        <w:t>centros de orientación familiar</w:t>
      </w:r>
      <w:r w:rsidRPr="00412E34">
        <w:rPr>
          <w:sz w:val="18"/>
          <w:szCs w:val="18"/>
          <w:vertAlign w:val="superscript"/>
        </w:rPr>
        <w:footnoteReference w:id="2"/>
      </w:r>
      <w:r w:rsidRPr="003134B0">
        <w:t xml:space="preserve"> se crearon para reforzar la labor de servicio de las </w:t>
      </w:r>
      <w:r>
        <w:t xml:space="preserve">ONG </w:t>
      </w:r>
      <w:r w:rsidRPr="003134B0">
        <w:t xml:space="preserve">asociadas, como la Organización de la Mujer Angoleña (OMA) </w:t>
      </w:r>
      <w:r>
        <w:t>(</w:t>
      </w:r>
      <w:r w:rsidRPr="003134B0">
        <w:t xml:space="preserve">que estableció el primer centro de orientación para las víctimas de </w:t>
      </w:r>
      <w:r>
        <w:t>la violencia en 1987 e instauró</w:t>
      </w:r>
      <w:r w:rsidRPr="003134B0">
        <w:t xml:space="preserve"> en 2000, en Luanda, el primer albergue para muj</w:t>
      </w:r>
      <w:r>
        <w:t xml:space="preserve">eres víctimas de la violencia), </w:t>
      </w:r>
      <w:r w:rsidRPr="003134B0">
        <w:t xml:space="preserve">y </w:t>
      </w:r>
      <w:r>
        <w:t>han organizado</w:t>
      </w:r>
      <w:r w:rsidRPr="003134B0">
        <w:t xml:space="preserve"> varios talleres en diferentes provincias para capacitar a asesores jurídicos. Próximamente se iniciará, a nivel nacional, una serie de programas de formación para orientadores familiares por el conducto del Proyecto de apoyo a las cuestiones de género en Angola, para normalizar los servicios ofrecidos y permitir que los centros de orientación familiar funcionen mejor.</w:t>
      </w:r>
    </w:p>
    <w:p w:rsidR="00FF0DBF" w:rsidRPr="003134B0" w:rsidRDefault="00FF0DBF" w:rsidP="00FF0DBF">
      <w:pPr>
        <w:pStyle w:val="SingleTxtG"/>
      </w:pPr>
      <w:r>
        <w:t>35.</w:t>
      </w:r>
      <w:r>
        <w:tab/>
      </w:r>
      <w:r w:rsidRPr="003134B0">
        <w:t xml:space="preserve">Con el objetivo de eliminar la violencia en el seno de la familia, el Gobierno de Angola, junto con los gobiernos provinciales, la Fiscalía General y los tribunales, las autoridades tradicionales y varias asociaciones, </w:t>
      </w:r>
      <w:r>
        <w:t>ONG</w:t>
      </w:r>
      <w:r w:rsidR="00C55E03">
        <w:t xml:space="preserve"> e</w:t>
      </w:r>
      <w:r w:rsidRPr="003134B0">
        <w:t xml:space="preserve"> iglesias, así</w:t>
      </w:r>
      <w:r>
        <w:t xml:space="preserve"> como diferentes especialistas </w:t>
      </w:r>
      <w:r w:rsidRPr="003134B0">
        <w:t xml:space="preserve">y particulares, elaboró la primera versión del proyecto de ley de lucha contra la violencia doméstica y el Plan Nacional de Acción contra la violencia doméstica, instrumentos que se encuentran ante el Consejo de Ministros y, una vez aprobados por este, se remitirán a la Asamblea Nacional para su ratificación. La lucha contra la violencia doméstica en general y la violencia hacia las mujeres en particular es una de las principales preocupaciones del Gobierno de Angola. </w:t>
      </w:r>
    </w:p>
    <w:p w:rsidR="00FF0DBF" w:rsidRPr="003134B0" w:rsidRDefault="00FF0DBF" w:rsidP="00FF0DBF">
      <w:pPr>
        <w:pStyle w:val="SingleTxtG"/>
      </w:pPr>
      <w:r>
        <w:t>36.</w:t>
      </w:r>
      <w:r>
        <w:tab/>
      </w:r>
      <w:r w:rsidRPr="003134B0">
        <w:t>Los objetivos del proyecto de ley de lucha contra la violencia doméstica son prevenir, castigar la violencia basada en el género (y erradicarla), proteger a las víctimas y crear albergues. El proyecto de ley es el fruto de una amplia colaboración. En las provincias se conformaron equipos de especialistas, integrados por funcionarios de la Fiscalía General, de los tribunales y de la policía y representantes de la Fiscalía Militar, los partidos políticos y organizaciones de interés público que se ocupan de cuestiones relacionadas con los derechos humanos, así como organizaciones y asociaciones de mujeres, que realizaron una labor de análisis y presentaron propuestas en diferentes conferencias celebradas en las provincias. Cabe señalar que en el proceso participaron también representantes de las comunidades y de las autoridades tradicionales.</w:t>
      </w:r>
    </w:p>
    <w:p w:rsidR="00FF0DBF" w:rsidRPr="003134B0" w:rsidRDefault="00FF0DBF" w:rsidP="00FF0DBF">
      <w:pPr>
        <w:pStyle w:val="SingleTxtG"/>
      </w:pPr>
      <w:r>
        <w:t>37.</w:t>
      </w:r>
      <w:r>
        <w:tab/>
      </w:r>
      <w:r w:rsidRPr="003134B0">
        <w:t>A nivel nacional se realizaron consultas con miembros de la Asamblea Nacional, organismos de coordinación, partidos políticos, asociaciones de mujeres y universidades y debates entre las diferentes entidades de comunicación social.</w:t>
      </w:r>
    </w:p>
    <w:p w:rsidR="00FF0DBF" w:rsidRPr="003134B0" w:rsidRDefault="00FF0DBF" w:rsidP="00FF0DBF">
      <w:pPr>
        <w:pStyle w:val="H1G"/>
        <w:rPr>
          <w:lang w:val="es-ES_tradnl"/>
        </w:rPr>
      </w:pPr>
      <w:r>
        <w:rPr>
          <w:lang w:val="es-ES_tradnl"/>
        </w:rPr>
        <w:tab/>
      </w:r>
      <w:r>
        <w:rPr>
          <w:lang w:val="es-ES_tradnl"/>
        </w:rPr>
        <w:tab/>
      </w:r>
      <w:r w:rsidRPr="003134B0">
        <w:rPr>
          <w:lang w:val="es-ES_tradnl"/>
        </w:rPr>
        <w:t>Artículo 6</w:t>
      </w:r>
      <w:r>
        <w:rPr>
          <w:lang w:val="es-ES_tradnl"/>
        </w:rPr>
        <w:br/>
      </w:r>
      <w:r w:rsidRPr="003134B0">
        <w:rPr>
          <w:lang w:val="es-ES_tradnl"/>
        </w:rPr>
        <w:t>Medidas destinadas a eliminar la trata de mujeres y la explotación</w:t>
      </w:r>
      <w:r>
        <w:rPr>
          <w:lang w:val="es-ES_tradnl"/>
        </w:rPr>
        <w:br/>
        <w:t>de la prostitución de la mujer</w:t>
      </w:r>
    </w:p>
    <w:p w:rsidR="00FF0DBF" w:rsidRPr="003134B0" w:rsidRDefault="00FF0DBF" w:rsidP="00FF0DBF">
      <w:pPr>
        <w:pStyle w:val="SingleTxtG"/>
      </w:pPr>
      <w:r>
        <w:t>38.</w:t>
      </w:r>
      <w:r>
        <w:tab/>
      </w:r>
      <w:r w:rsidRPr="003134B0">
        <w:t>El Gobierno de Angola ha elaborado, por conducto del departamento ministerial competente, programas destinados a sacar a los niños y adolescentes de las calles, ofrecerles rehabilitaci</w:t>
      </w:r>
      <w:r>
        <w:t xml:space="preserve">ón psicosocial, atención médica y </w:t>
      </w:r>
      <w:r w:rsidRPr="003134B0">
        <w:t>cursos de alfabetización y crear guarderías para sus hijos.</w:t>
      </w:r>
    </w:p>
    <w:p w:rsidR="00FF0DBF" w:rsidRPr="003134B0" w:rsidRDefault="00FF0DBF" w:rsidP="00FF0DBF">
      <w:pPr>
        <w:pStyle w:val="SingleTxtG"/>
      </w:pPr>
      <w:r>
        <w:t>39.</w:t>
      </w:r>
      <w:r>
        <w:tab/>
      </w:r>
      <w:r w:rsidRPr="003134B0">
        <w:t>Entre enero de 2005 y julio de 2009, se atendió en el Centro Ilumba a unos 890 jóvenes que ejercían la prostitución, de los cuales 300 fueron reintegrados en el mercado de trabajo. De ellos 400 recibieron capacitación en cuidado de niños, costura, repostería y manicura y pedicura.</w:t>
      </w:r>
    </w:p>
    <w:p w:rsidR="00FF0DBF" w:rsidRPr="003134B0" w:rsidRDefault="00FF0DBF" w:rsidP="00FF0DBF">
      <w:pPr>
        <w:pStyle w:val="SingleTxtG"/>
      </w:pPr>
      <w:r>
        <w:t>40.</w:t>
      </w:r>
      <w:r>
        <w:tab/>
      </w:r>
      <w:r w:rsidRPr="003134B0">
        <w:t xml:space="preserve">Las instituciones dedicadas a la protección de los menores, los adolescentes y otras personas se han empeñado en elaborar reglamentos </w:t>
      </w:r>
      <w:r w:rsidRPr="007456D1">
        <w:rPr>
          <w:i/>
        </w:rPr>
        <w:t>de facto</w:t>
      </w:r>
      <w:r w:rsidRPr="003134B0">
        <w:t xml:space="preserve"> para resolver problemas como la trata de mujeres, adolescentes y niños, la victimización relacionada con la prostitución y otras situaciones relacionadas con la explotación sexual y comercial de las mujeres y niñas.</w:t>
      </w:r>
    </w:p>
    <w:p w:rsidR="00FF0DBF" w:rsidRPr="003134B0" w:rsidRDefault="00FF0DBF" w:rsidP="00FF0DBF">
      <w:pPr>
        <w:pStyle w:val="SingleTxtG"/>
      </w:pPr>
      <w:r w:rsidRPr="003134B0">
        <w:t>41.</w:t>
      </w:r>
      <w:r>
        <w:tab/>
      </w:r>
      <w:r w:rsidRPr="003134B0">
        <w:t>El Consejo de Ministros aprobó la Resolución Nº 24, de 20 de octubre de 1999, sobre el Plan Nacional de Acción contra la explotación sexual y comercial de los niños en Angola, presentada por el Instituto Nacional de la Infancia (INAC).</w:t>
      </w:r>
    </w:p>
    <w:p w:rsidR="00FF0DBF" w:rsidRPr="003134B0" w:rsidRDefault="00FF0DBF" w:rsidP="00FF0DBF">
      <w:pPr>
        <w:pStyle w:val="SingleTxtG"/>
      </w:pPr>
      <w:r>
        <w:t>42.</w:t>
      </w:r>
      <w:r>
        <w:tab/>
      </w:r>
      <w:r w:rsidRPr="003134B0">
        <w:t>Los trabajos en curso persiguen, entre otros, los siguientes objetivos:</w:t>
      </w:r>
    </w:p>
    <w:p w:rsidR="00FF0DBF" w:rsidRPr="003134B0" w:rsidRDefault="00FF0DBF" w:rsidP="00FF0DBF">
      <w:pPr>
        <w:pStyle w:val="SingleTxtG"/>
      </w:pPr>
      <w:r>
        <w:tab/>
      </w:r>
      <w:r w:rsidRPr="003134B0">
        <w:t>a)</w:t>
      </w:r>
      <w:r>
        <w:tab/>
      </w:r>
      <w:r w:rsidRPr="003134B0">
        <w:t>Restituir los derechos de las personas que han sido víctimas de explotación, abuso sexual o malos tratos, garantizándoles protección y la posibilidad de ejercer sus derechos ciudadanos y ofreciéndoles oportunidades que les permitan vivir con dignidad;</w:t>
      </w:r>
    </w:p>
    <w:p w:rsidR="00FF0DBF" w:rsidRPr="003134B0" w:rsidRDefault="00FF0DBF" w:rsidP="00FF0DBF">
      <w:pPr>
        <w:pStyle w:val="SingleTxtG"/>
      </w:pPr>
      <w:r>
        <w:tab/>
        <w:t>b)</w:t>
      </w:r>
      <w:r>
        <w:tab/>
      </w:r>
      <w:r w:rsidRPr="003134B0">
        <w:t>Enjuiciar a los explotadores, abusadores y violadores, aplicándoles la ley e imponiéndoles las sanciones que correspondan, para eliminar o debilitar las "redes" de explotación y trata y, de ese modo, poner fin a su impunidad;</w:t>
      </w:r>
    </w:p>
    <w:p w:rsidR="00FF0DBF" w:rsidRPr="003134B0" w:rsidRDefault="00FF0DBF" w:rsidP="00FF0DBF">
      <w:pPr>
        <w:pStyle w:val="SingleTxtG"/>
      </w:pPr>
      <w:r>
        <w:tab/>
        <w:t>c)</w:t>
      </w:r>
      <w:r>
        <w:tab/>
      </w:r>
      <w:r w:rsidRPr="003134B0">
        <w:t xml:space="preserve">Fortalecer las alianzas con organizaciones sociales que ofrecen apoyo a las niñas y a las mujeres que han sido víctimas de este fenómeno, ofreciendo capacitación profesional y educación integral a las niñas y las mujeres </w:t>
      </w:r>
      <w:r>
        <w:t>rescatadas</w:t>
      </w:r>
      <w:r w:rsidRPr="003134B0">
        <w:t xml:space="preserve"> de las calles.</w:t>
      </w:r>
    </w:p>
    <w:p w:rsidR="00FF0DBF" w:rsidRPr="003134B0" w:rsidRDefault="00FF0DBF" w:rsidP="00FF0DBF">
      <w:pPr>
        <w:pStyle w:val="H23G"/>
        <w:rPr>
          <w:lang w:val="es-ES_tradnl"/>
        </w:rPr>
      </w:pPr>
      <w:r>
        <w:rPr>
          <w:lang w:val="es-ES_tradnl"/>
        </w:rPr>
        <w:tab/>
      </w:r>
      <w:r w:rsidRPr="003134B0">
        <w:rPr>
          <w:lang w:val="es-ES_tradnl"/>
        </w:rPr>
        <w:t>1.</w:t>
      </w:r>
      <w:r>
        <w:rPr>
          <w:lang w:val="es-ES_tradnl"/>
        </w:rPr>
        <w:tab/>
      </w:r>
      <w:r w:rsidRPr="003134B0">
        <w:rPr>
          <w:lang w:val="es-ES_tradnl"/>
        </w:rPr>
        <w:t>Limitaciones</w:t>
      </w:r>
    </w:p>
    <w:p w:rsidR="00FF0DBF" w:rsidRPr="003134B0" w:rsidRDefault="00FF0DBF" w:rsidP="00FF0DBF">
      <w:pPr>
        <w:pStyle w:val="SingleTxtG"/>
      </w:pPr>
      <w:r>
        <w:t>43.</w:t>
      </w:r>
      <w:r>
        <w:tab/>
      </w:r>
      <w:r w:rsidRPr="003134B0">
        <w:t>Las limitaciones son las siguientes:</w:t>
      </w:r>
    </w:p>
    <w:p w:rsidR="00FF0DBF" w:rsidRPr="003134B0" w:rsidRDefault="00FF0DBF" w:rsidP="00FF0DBF">
      <w:pPr>
        <w:pStyle w:val="SingleTxtG"/>
      </w:pPr>
      <w:r>
        <w:tab/>
        <w:t>a)</w:t>
      </w:r>
      <w:r>
        <w:tab/>
      </w:r>
      <w:r w:rsidRPr="003134B0">
        <w:t>Factores culturales, hábitos y costumbres que hacen que algunas veces no se valore a las mujeres y no se les dé oportunidades y que las niñas y las mujeres no se sientan apoyadas, escuchadas ni protegidas en el seno de su familia;</w:t>
      </w:r>
    </w:p>
    <w:p w:rsidR="00FF0DBF" w:rsidRPr="003134B0" w:rsidRDefault="00FF0DBF" w:rsidP="00FF0DBF">
      <w:pPr>
        <w:pStyle w:val="SingleTxtG"/>
      </w:pPr>
      <w:r>
        <w:tab/>
        <w:t>b)</w:t>
      </w:r>
      <w:r>
        <w:tab/>
      </w:r>
      <w:r w:rsidRPr="003134B0">
        <w:t>La tasa de analfabetismo entre las mujeres es uno de los factores que obstaculiza su desarrollo;</w:t>
      </w:r>
    </w:p>
    <w:p w:rsidR="00FF0DBF" w:rsidRPr="003134B0" w:rsidRDefault="00FF0DBF" w:rsidP="00FF0DBF">
      <w:pPr>
        <w:pStyle w:val="SingleTxtG"/>
      </w:pPr>
      <w:r>
        <w:tab/>
      </w:r>
      <w:r w:rsidRPr="003134B0">
        <w:t>c)</w:t>
      </w:r>
      <w:r>
        <w:tab/>
      </w:r>
      <w:r w:rsidRPr="003134B0">
        <w:t>Las mujeres y las niñas tienen poco acceso a la información;</w:t>
      </w:r>
    </w:p>
    <w:p w:rsidR="00FF0DBF" w:rsidRPr="003134B0" w:rsidRDefault="00FF0DBF" w:rsidP="00FF0DBF">
      <w:pPr>
        <w:pStyle w:val="SingleTxtG"/>
      </w:pPr>
      <w:r>
        <w:tab/>
      </w:r>
      <w:r w:rsidRPr="003134B0">
        <w:t>d)</w:t>
      </w:r>
      <w:r>
        <w:tab/>
      </w:r>
      <w:r w:rsidRPr="003134B0">
        <w:t>Hace falta uniformizar y normalizar las técnicas de asesoramiento aplicadas por los centros de orientación familiar.</w:t>
      </w:r>
    </w:p>
    <w:p w:rsidR="00FF0DBF" w:rsidRPr="003134B0" w:rsidRDefault="00FF0DBF" w:rsidP="00FF0DBF">
      <w:pPr>
        <w:pStyle w:val="H23G"/>
      </w:pPr>
      <w:r>
        <w:tab/>
      </w:r>
      <w:r w:rsidRPr="003134B0">
        <w:t>2.</w:t>
      </w:r>
      <w:r>
        <w:tab/>
      </w:r>
      <w:r w:rsidRPr="003134B0">
        <w:t>Desafíos</w:t>
      </w:r>
    </w:p>
    <w:p w:rsidR="00FF0DBF" w:rsidRPr="003134B0" w:rsidRDefault="00FF0DBF" w:rsidP="00FF0DBF">
      <w:pPr>
        <w:pStyle w:val="SingleTxtG"/>
      </w:pPr>
      <w:r w:rsidRPr="003134B0">
        <w:t xml:space="preserve">44. </w:t>
      </w:r>
      <w:r w:rsidR="00C55E03">
        <w:tab/>
      </w:r>
      <w:r w:rsidRPr="003134B0">
        <w:t>Los desafíos que se presentan son los siguientes:</w:t>
      </w:r>
    </w:p>
    <w:p w:rsidR="00FF0DBF" w:rsidRPr="003134B0" w:rsidRDefault="00FF0DBF" w:rsidP="00FF0DBF">
      <w:pPr>
        <w:pStyle w:val="SingleTxtG"/>
      </w:pPr>
      <w:r>
        <w:tab/>
      </w:r>
      <w:r w:rsidRPr="003134B0">
        <w:t>a)</w:t>
      </w:r>
      <w:r>
        <w:tab/>
      </w:r>
      <w:r w:rsidRPr="003134B0">
        <w:t>Sensibilizar a la sociedad por conducto de los medios de comunicación y mediante charlas, talleres y reuniones, de modo que los aspectos culturales dejen de ser un obstáculo a la promoción de la igualdad entre hombres y mujeres en la familia y que desaparezca la violencia doméstica;</w:t>
      </w:r>
    </w:p>
    <w:p w:rsidR="00FF0DBF" w:rsidRPr="003134B0" w:rsidRDefault="00FF0DBF" w:rsidP="00FF0DBF">
      <w:pPr>
        <w:pStyle w:val="SingleTxtG"/>
      </w:pPr>
      <w:r>
        <w:tab/>
      </w:r>
      <w:r w:rsidRPr="003134B0">
        <w:t>b)</w:t>
      </w:r>
      <w:r>
        <w:tab/>
      </w:r>
      <w:r w:rsidRPr="003134B0">
        <w:t>Luchar contra la trata de mujeres y niñas con fines sexuales y de explotación, incluida la explotación comercial;</w:t>
      </w:r>
    </w:p>
    <w:p w:rsidR="00FF0DBF" w:rsidRPr="003134B0" w:rsidRDefault="00FF0DBF" w:rsidP="00FF0DBF">
      <w:pPr>
        <w:pStyle w:val="SingleTxtG"/>
      </w:pPr>
      <w:r>
        <w:tab/>
      </w:r>
      <w:r w:rsidRPr="003134B0">
        <w:t>c)</w:t>
      </w:r>
      <w:r>
        <w:tab/>
      </w:r>
      <w:r w:rsidRPr="003134B0">
        <w:t>Hacer hincapié en la formación técnica y profesional de las mujeres y las niñas;</w:t>
      </w:r>
    </w:p>
    <w:p w:rsidR="00FF0DBF" w:rsidRPr="003134B0" w:rsidRDefault="00FF0DBF" w:rsidP="00FF0DBF">
      <w:pPr>
        <w:pStyle w:val="SingleTxtG"/>
      </w:pPr>
      <w:r>
        <w:tab/>
        <w:t>d)</w:t>
      </w:r>
      <w:r>
        <w:tab/>
      </w:r>
      <w:r w:rsidRPr="003134B0">
        <w:t>Alentar a cada mujer a convertirse en promotora de la igualdad de género.</w:t>
      </w:r>
    </w:p>
    <w:p w:rsidR="00FF0DBF" w:rsidRPr="003134B0" w:rsidRDefault="00FF0DBF" w:rsidP="00FF0DBF">
      <w:pPr>
        <w:pStyle w:val="H1G"/>
      </w:pPr>
      <w:r>
        <w:tab/>
      </w:r>
      <w:r>
        <w:tab/>
        <w:t>Artículo 7</w:t>
      </w:r>
      <w:r>
        <w:br/>
      </w:r>
      <w:r w:rsidRPr="003134B0">
        <w:t>Medidas destinadas a asegurar la participación de la mujer en</w:t>
      </w:r>
      <w:r>
        <w:br/>
      </w:r>
      <w:r w:rsidRPr="003134B0">
        <w:t>la vida pública y política de Angola en igualdad de condiciones</w:t>
      </w:r>
      <w:r>
        <w:br/>
      </w:r>
      <w:r w:rsidRPr="003134B0">
        <w:t>con el hombre</w:t>
      </w:r>
    </w:p>
    <w:p w:rsidR="00FF0DBF" w:rsidRDefault="00FF0DBF" w:rsidP="00FF0DBF">
      <w:pPr>
        <w:pStyle w:val="SingleTxtG"/>
      </w:pPr>
      <w:r w:rsidRPr="003134B0">
        <w:t>45.</w:t>
      </w:r>
      <w:r>
        <w:tab/>
      </w:r>
      <w:r w:rsidRPr="003134B0">
        <w:t>Las condiciones creadas en torno al proceso de organización de las segundas elecciones en Angola favorecieron el acceso de las mujeres al servicio público y político como parte de un conjunto legislativo formado por: la Ley Nº 3/97, de 13 de marzo, sobre la financiación de los partidos políticos; la Ley Nº 3/05, de 1º de julio, sobre los principios rectores del sistema de empadronamiento electoral; la Ley Nº 6/05, de 10 de agosto (Ley electoral) y la Ley Nº 10/05, de 14 de julio (Código de Conducta Electoral).</w:t>
      </w:r>
    </w:p>
    <w:p w:rsidR="005F6259" w:rsidRPr="000548A6" w:rsidRDefault="005F6259" w:rsidP="005F6259">
      <w:pPr>
        <w:pStyle w:val="SingleTxtG"/>
      </w:pPr>
      <w:r w:rsidRPr="000548A6">
        <w:t>46.</w:t>
      </w:r>
      <w:r>
        <w:tab/>
      </w:r>
      <w:r w:rsidRPr="000548A6">
        <w:t>Todo ciudadano angoleño que haya cumplido 18 años, esté en plena posesión de sus facultades mentales y en pleno uso de sus derechos políticos tiene garantizada la participación activa y pasiva en el proceso electoral. No hay ninguna discriminación basada en el género, las creencias religiosas o las afinidades políticas. Corresponde a los partidos políticos velar por que un número suficiente de mujeres participen activamente en las elecciones y por que compitan con los hombres en pie de igualdad, de forma que puedan llegar a ocupar puestos de responsabilidad política.</w:t>
      </w:r>
    </w:p>
    <w:p w:rsidR="005F6259" w:rsidRPr="000548A6" w:rsidRDefault="005F6259" w:rsidP="005F6259">
      <w:pPr>
        <w:pStyle w:val="SingleTxtG"/>
      </w:pPr>
      <w:r w:rsidRPr="000548A6">
        <w:t>47.</w:t>
      </w:r>
      <w:r>
        <w:tab/>
      </w:r>
      <w:r w:rsidRPr="000548A6">
        <w:t>Se imponen restricciones al derecho de voto a las personas que el día de la votación no han cumplido 18 años, a las personas declaradas dementes por los servicios sanitarios y a los delincuentes privados de sus derechos civiles y políticos de forma temporal o permanente. Tampoco tienen derecho a votar los extranjeros y los inmigrantes, pues la ley se aplica exclusivamente a los angoleños.</w:t>
      </w:r>
    </w:p>
    <w:p w:rsidR="005F6259" w:rsidRDefault="005F6259" w:rsidP="005F6259">
      <w:pPr>
        <w:pStyle w:val="SingleTxtG"/>
      </w:pPr>
      <w:r w:rsidRPr="000548A6">
        <w:t>48.</w:t>
      </w:r>
      <w:r>
        <w:tab/>
      </w:r>
      <w:r w:rsidRPr="000548A6">
        <w:t>En el Gobierno resultante de las elecciones legislativas de 2008, el porcentaje de mujeres en la Asamblea Nacional pasó del 15% al 38,6%. Similar evolución se observó en otras insta</w:t>
      </w:r>
      <w:r>
        <w:t>ncias de adopción de decisiones.</w:t>
      </w:r>
    </w:p>
    <w:p w:rsidR="005F6259" w:rsidRDefault="005F6259" w:rsidP="005F6259">
      <w:pPr>
        <w:pStyle w:val="H23G"/>
      </w:pPr>
      <w:r>
        <w:tab/>
      </w:r>
      <w:r>
        <w:tab/>
      </w:r>
      <w:r w:rsidRPr="000548A6">
        <w:t xml:space="preserve">Representación </w:t>
      </w:r>
      <w:r>
        <w:t>de la mujer</w:t>
      </w:r>
      <w:r w:rsidRPr="000548A6">
        <w:t xml:space="preserve"> en la Asamblea </w:t>
      </w:r>
      <w:r w:rsidRPr="00F766DF">
        <w:t>Nacional</w:t>
      </w:r>
    </w:p>
    <w:bookmarkStart w:id="33" w:name="_MON_1390633597"/>
    <w:bookmarkStart w:id="34" w:name="_MON_1390635989"/>
    <w:bookmarkStart w:id="35" w:name="_MON_1390635992"/>
    <w:bookmarkStart w:id="36" w:name="_MON_1390636017"/>
    <w:bookmarkStart w:id="37" w:name="_MON_1390636025"/>
    <w:bookmarkStart w:id="38" w:name="_MON_1394616732"/>
    <w:bookmarkEnd w:id="33"/>
    <w:bookmarkEnd w:id="34"/>
    <w:bookmarkEnd w:id="35"/>
    <w:bookmarkEnd w:id="36"/>
    <w:bookmarkEnd w:id="37"/>
    <w:bookmarkEnd w:id="38"/>
    <w:p w:rsidR="005F6259" w:rsidRDefault="005F6259" w:rsidP="005F6259">
      <w:pPr>
        <w:pStyle w:val="SingleTxtG"/>
      </w:pPr>
      <w:r>
        <w:object w:dxaOrig="6775" w:dyaOrig="2879">
          <v:shape id="_x0000_i1032" type="#_x0000_t75" style="width:366.75pt;height:2in"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Word.Picture.8" ShapeID="_x0000_i1032" DrawAspect="Content" ObjectID="_1418865354" r:id="rId21"/>
        </w:object>
      </w:r>
    </w:p>
    <w:p w:rsidR="005F6259" w:rsidRPr="000548A6" w:rsidRDefault="005F6259" w:rsidP="005F6259">
      <w:pPr>
        <w:pStyle w:val="SingleTxtG"/>
        <w:spacing w:before="240"/>
      </w:pPr>
      <w:r w:rsidRPr="000548A6">
        <w:t>49.</w:t>
      </w:r>
      <w:r>
        <w:tab/>
      </w:r>
      <w:r w:rsidRPr="000548A6">
        <w:t xml:space="preserve">En lo que a la participación femenina en </w:t>
      </w:r>
      <w:r>
        <w:t>ONG</w:t>
      </w:r>
      <w:r w:rsidRPr="000548A6">
        <w:t xml:space="preserve"> y asociaciones se refiere, la labor de promoción realizada por el Gobierno fue un incentivo para la creación de la Red de Ministras y Parlamentarias de 1999. Además de ministras y diputadas, la Red está constituida por vicegobernadoras</w:t>
      </w:r>
      <w:r>
        <w:t xml:space="preserve"> y</w:t>
      </w:r>
      <w:r w:rsidRPr="000548A6">
        <w:t xml:space="preserve"> mujeres que ocupan o han ocupado un puesto de embajadora; en 2001 se sumó a la Red la Federación de Mujeres Empresarias Angoleñas; en 2004</w:t>
      </w:r>
      <w:r>
        <w:t>,</w:t>
      </w:r>
      <w:r w:rsidRPr="000548A6">
        <w:t xml:space="preserve"> la Asociación de Mujeres Policías; en 2008</w:t>
      </w:r>
      <w:r>
        <w:t>,</w:t>
      </w:r>
      <w:r w:rsidRPr="000548A6">
        <w:t xml:space="preserve"> la Asociación de Mujeres Periodistas; </w:t>
      </w:r>
      <w:r>
        <w:t xml:space="preserve">y </w:t>
      </w:r>
      <w:r w:rsidRPr="000548A6">
        <w:t>en 2006</w:t>
      </w:r>
      <w:r>
        <w:t>,</w:t>
      </w:r>
      <w:r w:rsidRPr="000548A6">
        <w:t xml:space="preserve"> la Asociación de Mujeres que viven con el VIH/SIDA y la Asociación de Mujeres Juristas.</w:t>
      </w:r>
    </w:p>
    <w:p w:rsidR="005F6259" w:rsidRPr="000548A6" w:rsidRDefault="005F6259" w:rsidP="005F6259">
      <w:pPr>
        <w:pStyle w:val="H1G"/>
      </w:pPr>
      <w:r>
        <w:tab/>
      </w:r>
      <w:r>
        <w:tab/>
      </w:r>
      <w:r w:rsidRPr="000548A6">
        <w:t>Artículo 8</w:t>
      </w:r>
      <w:r>
        <w:br/>
      </w:r>
      <w:r w:rsidRPr="000548A6">
        <w:t xml:space="preserve">Medidas apropiadas para garantizar a la mujer la oportunidad </w:t>
      </w:r>
      <w:r>
        <w:br/>
      </w:r>
      <w:r w:rsidRPr="000548A6">
        <w:t xml:space="preserve">de representar a su país en el plano internacional y de participar </w:t>
      </w:r>
      <w:r>
        <w:br/>
      </w:r>
      <w:r w:rsidRPr="000548A6">
        <w:t>en la labor de las organizaciones internacionales</w:t>
      </w:r>
    </w:p>
    <w:p w:rsidR="005F6259" w:rsidRPr="000548A6" w:rsidRDefault="005F6259" w:rsidP="005F6259">
      <w:pPr>
        <w:pStyle w:val="H23G"/>
      </w:pPr>
      <w:r>
        <w:tab/>
      </w:r>
      <w:r w:rsidRPr="000548A6">
        <w:t>1.</w:t>
      </w:r>
      <w:r>
        <w:tab/>
      </w:r>
      <w:r w:rsidRPr="000548A6">
        <w:t>Representación y participación en organizaciones internacionales</w:t>
      </w:r>
    </w:p>
    <w:p w:rsidR="005F6259" w:rsidRPr="000548A6" w:rsidRDefault="005F6259" w:rsidP="005F6259">
      <w:pPr>
        <w:pStyle w:val="SingleTxtG"/>
      </w:pPr>
      <w:r w:rsidRPr="000548A6">
        <w:t>50.</w:t>
      </w:r>
      <w:r>
        <w:tab/>
      </w:r>
      <w:r w:rsidRPr="000548A6">
        <w:t>Desde que alcanzó la independencia en 1975, Angola ha procurado atenerse a lo dispuesto en los instrumentos jurídicos internacionales. Así pues, a mediados de los años ochenta, Angola se adhirió a varias convenciones relativas a asuntos de género, a saber, la Convención sobre la eliminación de todas las formas de discriminación contra la mujer (el 17 de septiembre de 1986) y la Convención sobre los Derechos Políticos de la Mujer (1986).</w:t>
      </w:r>
    </w:p>
    <w:p w:rsidR="005F6259" w:rsidRPr="000548A6" w:rsidRDefault="005F6259" w:rsidP="005F6259">
      <w:pPr>
        <w:pStyle w:val="SingleTxtG"/>
      </w:pPr>
      <w:r w:rsidRPr="000548A6">
        <w:t>51.</w:t>
      </w:r>
      <w:r>
        <w:tab/>
      </w:r>
      <w:r w:rsidRPr="000548A6">
        <w:t xml:space="preserve">El cuerpo diplomático está estructurado de la manera siguiente: </w:t>
      </w:r>
      <w:r w:rsidR="006D5E5A" w:rsidRPr="000548A6">
        <w:t xml:space="preserve">embajadores, ministros consejeros, consejeros, secretarios primeros, segundos y terceros, agregados </w:t>
      </w:r>
      <w:r w:rsidRPr="000548A6">
        <w:t xml:space="preserve">(esta no es más que una categoría de ingreso, pues los diplomáticos ascienden al grado de Tercer Secretario apenas concluye su período de prueba) y </w:t>
      </w:r>
      <w:r w:rsidR="006D5E5A" w:rsidRPr="000548A6">
        <w:t>cónsules generales</w:t>
      </w:r>
      <w:r w:rsidRPr="000548A6">
        <w:t xml:space="preserve">, que no constituyen una categoría diplomática. A excepción de los </w:t>
      </w:r>
      <w:r w:rsidR="00D908E8">
        <w:t>e</w:t>
      </w:r>
      <w:r w:rsidRPr="000548A6">
        <w:t xml:space="preserve">mbajadores, todos los diplomáticos, incluidos los </w:t>
      </w:r>
      <w:r w:rsidR="00D908E8">
        <w:t>c</w:t>
      </w:r>
      <w:r w:rsidRPr="000548A6">
        <w:t>ónsules, son nombrados a propuesta del Ministro de Relaciones Exteriores.</w:t>
      </w:r>
    </w:p>
    <w:p w:rsidR="005F6259" w:rsidRPr="000548A6" w:rsidRDefault="005F6259" w:rsidP="005F6259">
      <w:pPr>
        <w:pStyle w:val="SingleTxtG"/>
      </w:pPr>
      <w:r w:rsidRPr="00A16A49">
        <w:t>52.</w:t>
      </w:r>
      <w:r w:rsidRPr="00A16A49">
        <w:tab/>
        <w:t xml:space="preserve">Se entra a la carrera diplomática tras aprobar el examen de ingreso a la administración pública, sin distinción de raza, género ni creencias religiosas. </w:t>
      </w:r>
      <w:r w:rsidRPr="000548A6">
        <w:t>En el cuadro y el gráfico a continuación se observa una tendencia creciente hacia el equilibrio de género.</w:t>
      </w:r>
    </w:p>
    <w:p w:rsidR="005F6259" w:rsidRDefault="005F6259" w:rsidP="005F6259">
      <w:pPr>
        <w:pStyle w:val="H23G"/>
      </w:pPr>
      <w:r>
        <w:tab/>
      </w:r>
      <w:r>
        <w:tab/>
      </w:r>
      <w:r w:rsidRPr="000548A6">
        <w:t>Evolución de la composición del cuerpo diplomático</w:t>
      </w:r>
    </w:p>
    <w:bookmarkStart w:id="39" w:name="_MON_1390636273"/>
    <w:bookmarkStart w:id="40" w:name="_MON_1394616733"/>
    <w:bookmarkEnd w:id="39"/>
    <w:bookmarkEnd w:id="40"/>
    <w:p w:rsidR="005F6259" w:rsidRDefault="005F6259" w:rsidP="005F6259">
      <w:pPr>
        <w:pStyle w:val="SingleTxtG"/>
      </w:pPr>
      <w:r>
        <w:object w:dxaOrig="6575" w:dyaOrig="2879">
          <v:shape id="_x0000_i1033" type="#_x0000_t75" style="width:366.75pt;height:135pt" o:ole="" o:bordertopcolor="this" o:borderleftcolor="this" o:borderbottomcolor="this" o:borderrightcolor="this">
            <v:imagedata r:id="rId22" o:title="" cropbottom="4028f" cropright="4803f"/>
            <w10:bordertop type="single" width="4"/>
            <w10:borderleft type="single" width="4"/>
            <w10:borderbottom type="single" width="4"/>
            <w10:borderright type="single" width="4"/>
          </v:shape>
          <o:OLEObject Type="Embed" ProgID="Word.Picture.8" ShapeID="_x0000_i1033" DrawAspect="Content" ObjectID="_1418865355" r:id="rId23"/>
        </w:object>
      </w:r>
    </w:p>
    <w:p w:rsidR="005F6259" w:rsidRPr="005F6259" w:rsidRDefault="005F6259" w:rsidP="005F6259">
      <w:pPr>
        <w:pStyle w:val="SingleTxtG"/>
        <w:ind w:firstLine="170"/>
        <w:rPr>
          <w:sz w:val="18"/>
          <w:szCs w:val="18"/>
        </w:rPr>
      </w:pPr>
      <w:r w:rsidRPr="005F6259">
        <w:rPr>
          <w:i/>
          <w:sz w:val="18"/>
          <w:szCs w:val="18"/>
        </w:rPr>
        <w:t>Nota:</w:t>
      </w:r>
      <w:r w:rsidRPr="005F6259">
        <w:rPr>
          <w:sz w:val="18"/>
          <w:szCs w:val="18"/>
        </w:rPr>
        <w:t xml:space="preserve"> Cabe señalar, entre los representantes angoleños, a la Secretaria General de la Organización Interafricana del Café y al cuarto Vicepresidente de la Organización Africana del Deporte.</w:t>
      </w:r>
    </w:p>
    <w:p w:rsidR="005F6259" w:rsidRPr="000548A6" w:rsidRDefault="005F6259" w:rsidP="005F6259">
      <w:pPr>
        <w:pStyle w:val="H1G"/>
      </w:pPr>
      <w:r>
        <w:tab/>
      </w:r>
      <w:r>
        <w:tab/>
      </w:r>
      <w:r w:rsidRPr="000548A6">
        <w:t>Artículo 9</w:t>
      </w:r>
      <w:r>
        <w:br/>
      </w:r>
      <w:r w:rsidRPr="000548A6">
        <w:t xml:space="preserve">Garantizar que la mujer no pierda su nacionalidad al casarse </w:t>
      </w:r>
      <w:r>
        <w:br/>
      </w:r>
      <w:r w:rsidRPr="000548A6">
        <w:t>con un extranjero y pueda transmitir la nacionalidad a sus hijos</w:t>
      </w:r>
    </w:p>
    <w:p w:rsidR="005F6259" w:rsidRPr="000548A6" w:rsidRDefault="005F6259" w:rsidP="005F6259">
      <w:pPr>
        <w:pStyle w:val="H23G"/>
      </w:pPr>
      <w:r>
        <w:tab/>
      </w:r>
      <w:r>
        <w:tab/>
      </w:r>
      <w:r w:rsidRPr="000548A6">
        <w:t>Ley de nacionalidad</w:t>
      </w:r>
    </w:p>
    <w:p w:rsidR="005F6259" w:rsidRPr="000548A6" w:rsidRDefault="005F6259" w:rsidP="005F6259">
      <w:pPr>
        <w:pStyle w:val="SingleTxtG"/>
      </w:pPr>
      <w:r w:rsidRPr="000548A6">
        <w:t>53.</w:t>
      </w:r>
      <w:r>
        <w:tab/>
      </w:r>
      <w:r w:rsidRPr="000548A6">
        <w:t xml:space="preserve">El extranjero que se casa con una mujer angoleña o la extranjera que se casa con un hombre angoleño pueden adquirir la nacionalidad angoleña a los cinco años de casados, siempre que presenten una solicitud en ese sentido, solicitud que estará sujeta a la </w:t>
      </w:r>
      <w:r>
        <w:t>supervisión</w:t>
      </w:r>
      <w:r w:rsidRPr="000548A6">
        <w:t xml:space="preserve"> del cónyuge. El matrimonio con un extranjero no afecta a la nacionalidad del cónyuge angoleño. Por lo tanto, ningún angoleño pierde su nacionalidad al casarse con un extranjero.</w:t>
      </w:r>
    </w:p>
    <w:p w:rsidR="005F6259" w:rsidRPr="000548A6" w:rsidRDefault="005F6259" w:rsidP="005F6259">
      <w:pPr>
        <w:pStyle w:val="SingleTxtG"/>
      </w:pPr>
      <w:r w:rsidRPr="000548A6">
        <w:t>54.</w:t>
      </w:r>
      <w:r>
        <w:tab/>
      </w:r>
      <w:r w:rsidRPr="000548A6">
        <w:t xml:space="preserve">Los únicos angoleños que pierden su nacionalidad son los que voluntariamente adquieren la nacionalidad de otro país y renuncian a la angoleña; los que desempeñan, sin la autorización de la Asamblea Nacional, funciones ligadas a la soberanía de un país extranjero; los menores hijos de angoleños nacidos en el extranjero que adquieren la nacionalidad de su país de residencia y renuncian a la angoleña al alcanzar la mayoría de edad; </w:t>
      </w:r>
      <w:r>
        <w:t xml:space="preserve">y </w:t>
      </w:r>
      <w:r w:rsidRPr="000548A6">
        <w:t>los niños adoptados por extranjeros que renuncian a la nacionalidad angoleña cuando alcanzan la mayoría de edad.</w:t>
      </w:r>
    </w:p>
    <w:p w:rsidR="005F6259" w:rsidRPr="000548A6" w:rsidRDefault="005F6259" w:rsidP="005F6259">
      <w:pPr>
        <w:pStyle w:val="SingleTxtG"/>
      </w:pPr>
      <w:r w:rsidRPr="000548A6">
        <w:t>55.</w:t>
      </w:r>
      <w:r>
        <w:tab/>
      </w:r>
      <w:r w:rsidRPr="000548A6">
        <w:t>La Ley de nacionalidad actualmente vigente también ampara el derecho a la nacionalidad del hijo de madre o padre de nacionalidad angoleña nacido en Angola o nacido en el extranjero; así pues, la ley es muy amplia. Garantiza la nacionalidad angoleña a toda hija de madre angoleña, nacida en Angola o en el extranjero y con independencia de la nacionalidad de su padre.</w:t>
      </w:r>
    </w:p>
    <w:p w:rsidR="005F6259" w:rsidRPr="000548A6" w:rsidRDefault="005F6259" w:rsidP="005F6259">
      <w:pPr>
        <w:pStyle w:val="H1G"/>
      </w:pPr>
      <w:r>
        <w:tab/>
      </w:r>
      <w:r>
        <w:tab/>
      </w:r>
      <w:r w:rsidRPr="000548A6">
        <w:t>Artículo 10</w:t>
      </w:r>
      <w:r>
        <w:br/>
      </w:r>
      <w:r w:rsidRPr="000548A6">
        <w:t xml:space="preserve">Medidas necesarias para eliminar los obstáculos que impiden </w:t>
      </w:r>
      <w:r>
        <w:br/>
      </w:r>
      <w:r w:rsidRPr="000548A6">
        <w:t>el acceso a la educación, los deportes y la salud</w:t>
      </w:r>
    </w:p>
    <w:p w:rsidR="005F6259" w:rsidRPr="000548A6" w:rsidRDefault="005F6259" w:rsidP="005F6259">
      <w:pPr>
        <w:pStyle w:val="H23G"/>
      </w:pPr>
      <w:r>
        <w:tab/>
      </w:r>
      <w:r w:rsidRPr="000548A6">
        <w:t>1.</w:t>
      </w:r>
      <w:r>
        <w:tab/>
      </w:r>
      <w:r w:rsidRPr="000548A6">
        <w:t>Educación y formación profesional</w:t>
      </w:r>
    </w:p>
    <w:p w:rsidR="005F6259" w:rsidRPr="000548A6" w:rsidRDefault="005F6259" w:rsidP="005F6259">
      <w:pPr>
        <w:pStyle w:val="SingleTxtG"/>
      </w:pPr>
      <w:r w:rsidRPr="000548A6">
        <w:t>56.</w:t>
      </w:r>
      <w:r>
        <w:tab/>
      </w:r>
      <w:r w:rsidRPr="000548A6">
        <w:t>El acceso a la educación es un derecho garantizado por la Constitución de la República de Angola. De conformidad con el artículo 79, párrafo 1, de la Constitución de Angola, el Estado promueve el acceso a la alfabetización, la educación y los deportes, alentando a diversas entidades privadas a que contribuyan a hacer efectivo ese acceso.</w:t>
      </w:r>
    </w:p>
    <w:p w:rsidR="005F6259" w:rsidRPr="000548A6" w:rsidRDefault="005F6259" w:rsidP="005F6259">
      <w:pPr>
        <w:pStyle w:val="SingleTxtG"/>
      </w:pPr>
      <w:r w:rsidRPr="000548A6">
        <w:t>57.</w:t>
      </w:r>
      <w:r>
        <w:tab/>
      </w:r>
      <w:r w:rsidRPr="000548A6">
        <w:t>El sistema educativo de Angola se vio afectado negativamente en todo nivel por la baja tasa de asistencia (en 1997 el 41% de los niños no estaban escolarizados, una diferencia de 50.000 estudiantes), a consecuencia de la guerra que duró hasta 2002.</w:t>
      </w:r>
    </w:p>
    <w:p w:rsidR="005F6259" w:rsidRPr="000548A6" w:rsidRDefault="005F6259" w:rsidP="005F6259">
      <w:pPr>
        <w:pStyle w:val="SingleTxtG"/>
      </w:pPr>
      <w:r w:rsidRPr="000548A6">
        <w:t>58.</w:t>
      </w:r>
      <w:r>
        <w:tab/>
      </w:r>
      <w:r w:rsidRPr="000548A6">
        <w:t>En 2008 el sistema educativo contaba con 5.736.520 alumnos (la mayoría de ellos</w:t>
      </w:r>
      <w:r>
        <w:t> </w:t>
      </w:r>
      <w:r w:rsidRPr="000548A6">
        <w:t xml:space="preserve">en la escuela primaria, véase el cuadro </w:t>
      </w:r>
      <w:r>
        <w:t>1</w:t>
      </w:r>
      <w:r w:rsidRPr="000548A6">
        <w:t xml:space="preserve">2, Estudiantes, por nivel de enseñanza), 191.867 docentes, de los cuales 65% habían sido formados para ello, y 50.516 aulas. </w:t>
      </w:r>
    </w:p>
    <w:p w:rsidR="005F6259" w:rsidRPr="000548A6" w:rsidRDefault="005F6259" w:rsidP="005F6259">
      <w:pPr>
        <w:pStyle w:val="SingleTxtG"/>
      </w:pPr>
      <w:r w:rsidRPr="000548A6">
        <w:t>59.</w:t>
      </w:r>
      <w:r>
        <w:tab/>
      </w:r>
      <w:r w:rsidRPr="000548A6">
        <w:t>La capacidad de admisión de alumnos nuevos (inscripciones nuevas) pasó de</w:t>
      </w:r>
      <w:r>
        <w:t> </w:t>
      </w:r>
      <w:r w:rsidRPr="000548A6">
        <w:t xml:space="preserve">2.558.136 a 5.736.520. En otras palabras, entre 2002 y 2008 se crearon 3.178.384 plazas nuevas en la red escolar de Angola. Con el fin de lograr los objetivos estratégicos de reducir las disparidades regionales y contribuir activamente al desarrollo nacional, el Gobierno ha creado incentivos para aumentar el número de alumnos de las provincias del interior, gracias a lo cual se alcanzó una tasa de asistencia del 66,3% en el interior y </w:t>
      </w:r>
      <w:r>
        <w:t xml:space="preserve">del </w:t>
      </w:r>
      <w:r w:rsidRPr="000548A6">
        <w:t>33,7% en la costa.</w:t>
      </w:r>
    </w:p>
    <w:p w:rsidR="005F6259" w:rsidRPr="000548A6" w:rsidRDefault="005F6259" w:rsidP="005F6259">
      <w:pPr>
        <w:pStyle w:val="SingleTxtG"/>
      </w:pPr>
      <w:r w:rsidRPr="000548A6">
        <w:t>60.</w:t>
      </w:r>
      <w:r>
        <w:tab/>
      </w:r>
      <w:r w:rsidRPr="000548A6">
        <w:t>Se imparte educación especial, forma de enseñanza que se desarrolló considerablemente en 2004, a más de 10.000 estudiantes de las 18 provincias en diferentes niveles, incluida la enseñanza superior.</w:t>
      </w:r>
    </w:p>
    <w:p w:rsidR="005F6259" w:rsidRPr="000548A6" w:rsidRDefault="005F6259" w:rsidP="005F6259">
      <w:pPr>
        <w:pStyle w:val="SingleTxtG"/>
      </w:pPr>
      <w:r w:rsidRPr="000548A6">
        <w:t>61.</w:t>
      </w:r>
      <w:r>
        <w:tab/>
      </w:r>
      <w:r w:rsidRPr="000548A6">
        <w:t xml:space="preserve">En 1992 se crearon escuelas privadas y escuelas semipúblicas en virtud del </w:t>
      </w:r>
      <w:r>
        <w:t>D</w:t>
      </w:r>
      <w:r w:rsidRPr="000548A6">
        <w:t>ecreto Nº 21/9</w:t>
      </w:r>
      <w:r>
        <w:t>1</w:t>
      </w:r>
      <w:r w:rsidRPr="000548A6">
        <w:t>, con el objetivo de reducir el número de niños no escolarizados. Esas escuelas son aliadas importantes en la ampliación del acceso a la educación y por lo tanto son asociadas del Ministerio de Educación. Entre 2001 y 2007 el número de escuelas aumentó a 368, con un total de 3.000 aulas y 8.223 docentes para los 153.940 alumnos de las escuelas privadas (fundadas por iglesias y organizaciones de interés público). Hay en total 713 escuelas semipúblicas, con 2.052 aulas, para 143.640 alumnos de la enseñanza primaria y secundaria (ciclos I y II).</w:t>
      </w:r>
    </w:p>
    <w:p w:rsidR="005F6259" w:rsidRPr="000548A6" w:rsidRDefault="005F6259" w:rsidP="006D5E5A">
      <w:pPr>
        <w:pStyle w:val="SingleTxtG"/>
        <w:spacing w:line="220" w:lineRule="atLeast"/>
      </w:pPr>
      <w:r w:rsidRPr="000548A6">
        <w:t>62.</w:t>
      </w:r>
      <w:r>
        <w:tab/>
      </w:r>
      <w:r w:rsidRPr="000548A6">
        <w:t>En lo que a la educación superior se refiere, en 1997 había 7.916 estudiantes matriculados en la universidad pública, el 39% de los cuales eran mujeres, cuyas preferencias se orientaban a la pedagogía, la administración de empresas y el derecho.</w:t>
      </w:r>
    </w:p>
    <w:p w:rsidR="005F6259" w:rsidRPr="000548A6" w:rsidRDefault="005F6259" w:rsidP="006D5E5A">
      <w:pPr>
        <w:pStyle w:val="SingleTxtG"/>
        <w:spacing w:line="220" w:lineRule="atLeast"/>
      </w:pPr>
      <w:r w:rsidRPr="000548A6">
        <w:t>63.</w:t>
      </w:r>
      <w:r>
        <w:tab/>
      </w:r>
      <w:r w:rsidRPr="000548A6">
        <w:t>Con la liberalización del sector de la enseñanza, las escuelas privadas se convirtieron en una alternativa para las familias. Se fundaron varias universidades privadas en las que los derechos mensuales de matrícula se situaban entre 150 y 300 dólares de los E</w:t>
      </w:r>
      <w:r>
        <w:t>stados Unidos</w:t>
      </w:r>
      <w:r w:rsidRPr="000548A6">
        <w:t xml:space="preserve">. Con el fin de mejorar la educación el Gobierno creó el Ministerio de Estado de Educación Superior, que empezó a coordinar el sector. Actualmente la universidad pública tiene </w:t>
      </w:r>
      <w:r w:rsidR="00FD2939">
        <w:t>ocho</w:t>
      </w:r>
      <w:r w:rsidRPr="000548A6">
        <w:t xml:space="preserve"> facultades, institutos superiores y diversas instituciones periféricas en unas </w:t>
      </w:r>
      <w:r w:rsidR="00FD2939">
        <w:t xml:space="preserve">ocho </w:t>
      </w:r>
      <w:r w:rsidRPr="000548A6">
        <w:t>provincias del país</w:t>
      </w:r>
      <w:r>
        <w:t>,</w:t>
      </w:r>
      <w:r w:rsidRPr="000548A6">
        <w:t xml:space="preserve"> y hay un porcentaje más elevado de mujeres que estudian medicina, economía o educación (véase el cuadro 11, sobre los titulados de la Universidad Agostinho Neto, con datos desglosados por carrera).</w:t>
      </w:r>
    </w:p>
    <w:p w:rsidR="005F6259" w:rsidRDefault="005F6259" w:rsidP="006D5E5A">
      <w:pPr>
        <w:pStyle w:val="SingleTxtG"/>
        <w:spacing w:line="220" w:lineRule="atLeast"/>
      </w:pPr>
      <w:r w:rsidRPr="000548A6">
        <w:t>64.</w:t>
      </w:r>
      <w:r>
        <w:tab/>
      </w:r>
      <w:r w:rsidRPr="000548A6">
        <w:t>En general, desde la ejecución de la Reforma Educativa han mejorado los principales indicadores del Sistema, como se p</w:t>
      </w:r>
      <w:r w:rsidR="00FD2939">
        <w:t>uede ver en el cuadro siguiente.</w:t>
      </w:r>
    </w:p>
    <w:p w:rsidR="005F6259" w:rsidRDefault="00257646" w:rsidP="00257646">
      <w:pPr>
        <w:pStyle w:val="H23G"/>
        <w:rPr>
          <w:lang w:val="es-ES_tradnl"/>
        </w:rPr>
      </w:pPr>
      <w:r>
        <w:tab/>
      </w:r>
      <w:r>
        <w:tab/>
      </w:r>
      <w:r w:rsidR="005F6259" w:rsidRPr="003660B1">
        <w:t>Evolución</w:t>
      </w:r>
      <w:r w:rsidR="005F6259" w:rsidRPr="003660B1">
        <w:rPr>
          <w:lang w:val="es-ES_tradnl"/>
        </w:rPr>
        <w:t xml:space="preserve"> de los principales indicadores del Ministerio de Educación</w:t>
      </w:r>
      <w:r w:rsidR="006D5E5A">
        <w:rPr>
          <w:lang w:val="es-ES_tradnl"/>
        </w:rPr>
        <w:br/>
      </w:r>
      <w:r w:rsidR="005F6259" w:rsidRPr="003660B1">
        <w:rPr>
          <w:lang w:val="es-ES_tradnl"/>
        </w:rPr>
        <w:t>de 2004 a 2007</w:t>
      </w:r>
    </w:p>
    <w:tbl>
      <w:tblPr>
        <w:tblW w:w="8483" w:type="dxa"/>
        <w:tblInd w:w="1134" w:type="dxa"/>
        <w:tblBorders>
          <w:top w:val="single" w:sz="4" w:space="0" w:color="auto"/>
        </w:tblBorders>
        <w:tblCellMar>
          <w:left w:w="0" w:type="dxa"/>
          <w:right w:w="0" w:type="dxa"/>
        </w:tblCellMar>
        <w:tblLook w:val="00A0" w:firstRow="1" w:lastRow="0" w:firstColumn="1" w:lastColumn="0" w:noHBand="0" w:noVBand="0"/>
      </w:tblPr>
      <w:tblGrid>
        <w:gridCol w:w="3416"/>
        <w:gridCol w:w="2365"/>
        <w:gridCol w:w="826"/>
        <w:gridCol w:w="1876"/>
      </w:tblGrid>
      <w:tr w:rsidR="005F6259" w:rsidRPr="00F86BF8" w:rsidTr="00FD2939">
        <w:trPr>
          <w:trHeight w:val="240"/>
          <w:tblHeader/>
        </w:trPr>
        <w:tc>
          <w:tcPr>
            <w:tcW w:w="3416" w:type="dxa"/>
            <w:tcBorders>
              <w:top w:val="single" w:sz="4" w:space="0" w:color="auto"/>
              <w:bottom w:val="single" w:sz="12" w:space="0" w:color="auto"/>
            </w:tcBorders>
            <w:shd w:val="clear" w:color="auto" w:fill="auto"/>
            <w:vAlign w:val="bottom"/>
          </w:tcPr>
          <w:p w:rsidR="005F6259" w:rsidRPr="00F86BF8" w:rsidRDefault="005F6259" w:rsidP="005F6259">
            <w:pPr>
              <w:spacing w:before="80" w:after="80" w:line="200" w:lineRule="exact"/>
              <w:rPr>
                <w:i/>
                <w:sz w:val="16"/>
                <w:lang w:val="en-US"/>
              </w:rPr>
            </w:pPr>
            <w:r w:rsidRPr="003660B1">
              <w:rPr>
                <w:i/>
                <w:sz w:val="16"/>
                <w:lang w:val="es-ES_tradnl"/>
              </w:rPr>
              <w:t>Indicadores</w:t>
            </w:r>
          </w:p>
        </w:tc>
        <w:tc>
          <w:tcPr>
            <w:tcW w:w="2365" w:type="dxa"/>
            <w:tcBorders>
              <w:top w:val="single" w:sz="4" w:space="0" w:color="auto"/>
              <w:bottom w:val="single" w:sz="12" w:space="0" w:color="auto"/>
            </w:tcBorders>
            <w:shd w:val="clear" w:color="auto" w:fill="auto"/>
            <w:vAlign w:val="bottom"/>
          </w:tcPr>
          <w:p w:rsidR="005F6259" w:rsidRPr="00F86BF8" w:rsidRDefault="005F6259" w:rsidP="005F6259">
            <w:pPr>
              <w:spacing w:before="80" w:after="80" w:line="200" w:lineRule="exact"/>
              <w:ind w:left="113"/>
              <w:jc w:val="right"/>
              <w:rPr>
                <w:i/>
                <w:sz w:val="16"/>
                <w:lang w:val="en-US"/>
              </w:rPr>
            </w:pPr>
            <w:r w:rsidRPr="00F86BF8">
              <w:rPr>
                <w:i/>
                <w:sz w:val="16"/>
                <w:lang w:val="en-US"/>
              </w:rPr>
              <w:t>2004</w:t>
            </w:r>
          </w:p>
        </w:tc>
        <w:tc>
          <w:tcPr>
            <w:tcW w:w="826" w:type="dxa"/>
            <w:tcBorders>
              <w:top w:val="single" w:sz="4" w:space="0" w:color="auto"/>
              <w:bottom w:val="single" w:sz="12" w:space="0" w:color="auto"/>
            </w:tcBorders>
            <w:shd w:val="clear" w:color="auto" w:fill="auto"/>
            <w:vAlign w:val="bottom"/>
          </w:tcPr>
          <w:p w:rsidR="005F6259" w:rsidRPr="00F86BF8" w:rsidRDefault="005F6259" w:rsidP="005F6259">
            <w:pPr>
              <w:spacing w:before="80" w:after="80" w:line="200" w:lineRule="exact"/>
              <w:ind w:left="113"/>
              <w:jc w:val="right"/>
              <w:rPr>
                <w:i/>
                <w:sz w:val="16"/>
                <w:lang w:val="en-US"/>
              </w:rPr>
            </w:pPr>
            <w:r w:rsidRPr="00F86BF8">
              <w:rPr>
                <w:i/>
                <w:sz w:val="16"/>
                <w:lang w:val="en-US"/>
              </w:rPr>
              <w:t>2007</w:t>
            </w:r>
          </w:p>
        </w:tc>
        <w:tc>
          <w:tcPr>
            <w:tcW w:w="1876" w:type="dxa"/>
            <w:tcBorders>
              <w:top w:val="single" w:sz="4" w:space="0" w:color="auto"/>
              <w:bottom w:val="single" w:sz="12" w:space="0" w:color="auto"/>
            </w:tcBorders>
            <w:shd w:val="clear" w:color="auto" w:fill="auto"/>
            <w:vAlign w:val="bottom"/>
          </w:tcPr>
          <w:p w:rsidR="005F6259" w:rsidRPr="00F86BF8" w:rsidRDefault="005F6259" w:rsidP="005F6259">
            <w:pPr>
              <w:spacing w:before="80" w:after="80" w:line="200" w:lineRule="exact"/>
              <w:ind w:left="113"/>
              <w:jc w:val="right"/>
              <w:rPr>
                <w:i/>
                <w:sz w:val="16"/>
                <w:lang w:val="en-US"/>
              </w:rPr>
            </w:pPr>
            <w:r w:rsidRPr="003660B1">
              <w:rPr>
                <w:i/>
                <w:sz w:val="16"/>
                <w:lang w:val="es-ES_tradnl"/>
              </w:rPr>
              <w:t>Porcentaje de variación</w:t>
            </w:r>
          </w:p>
        </w:tc>
      </w:tr>
      <w:tr w:rsidR="005F6259" w:rsidRPr="00F86BF8" w:rsidTr="00FD2939">
        <w:trPr>
          <w:trHeight w:val="240"/>
        </w:trPr>
        <w:tc>
          <w:tcPr>
            <w:tcW w:w="3416" w:type="dxa"/>
            <w:tcBorders>
              <w:top w:val="single" w:sz="12" w:space="0" w:color="auto"/>
            </w:tcBorders>
            <w:shd w:val="clear" w:color="auto" w:fill="auto"/>
          </w:tcPr>
          <w:p w:rsidR="005F6259" w:rsidRPr="00F86BF8" w:rsidRDefault="005F6259" w:rsidP="005F6259">
            <w:pPr>
              <w:spacing w:before="40" w:after="40" w:line="220" w:lineRule="exact"/>
              <w:rPr>
                <w:sz w:val="18"/>
                <w:lang w:val="en-US"/>
              </w:rPr>
            </w:pPr>
            <w:r w:rsidRPr="003660B1">
              <w:rPr>
                <w:sz w:val="18"/>
                <w:lang w:val="es-ES_tradnl"/>
              </w:rPr>
              <w:t>Tasa de fracaso escolar</w:t>
            </w:r>
          </w:p>
        </w:tc>
        <w:tc>
          <w:tcPr>
            <w:tcW w:w="2365" w:type="dxa"/>
            <w:tcBorders>
              <w:top w:val="single" w:sz="12" w:space="0" w:color="auto"/>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32</w:t>
            </w:r>
          </w:p>
        </w:tc>
        <w:tc>
          <w:tcPr>
            <w:tcW w:w="826" w:type="dxa"/>
            <w:tcBorders>
              <w:top w:val="single" w:sz="12" w:space="0" w:color="auto"/>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22</w:t>
            </w:r>
          </w:p>
        </w:tc>
        <w:tc>
          <w:tcPr>
            <w:tcW w:w="1876" w:type="dxa"/>
            <w:tcBorders>
              <w:top w:val="single" w:sz="12" w:space="0" w:color="auto"/>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10</w:t>
            </w:r>
          </w:p>
        </w:tc>
      </w:tr>
      <w:tr w:rsidR="005F6259" w:rsidRPr="00F86BF8" w:rsidTr="00FD2939">
        <w:trPr>
          <w:trHeight w:val="240"/>
        </w:trPr>
        <w:tc>
          <w:tcPr>
            <w:tcW w:w="3416" w:type="dxa"/>
            <w:shd w:val="clear" w:color="auto" w:fill="auto"/>
          </w:tcPr>
          <w:p w:rsidR="005F6259" w:rsidRPr="00F86BF8" w:rsidRDefault="005F6259" w:rsidP="005F6259">
            <w:pPr>
              <w:spacing w:before="40" w:after="40" w:line="220" w:lineRule="exact"/>
              <w:rPr>
                <w:sz w:val="18"/>
                <w:lang w:val="en-US"/>
              </w:rPr>
            </w:pPr>
            <w:r w:rsidRPr="003660B1">
              <w:rPr>
                <w:sz w:val="18"/>
                <w:lang w:val="es-ES_tradnl"/>
              </w:rPr>
              <w:t>Tasa de abandono escolar</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26</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24</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2</w:t>
            </w:r>
          </w:p>
        </w:tc>
      </w:tr>
      <w:tr w:rsidR="005F6259" w:rsidRPr="00F86BF8" w:rsidTr="00FD2939">
        <w:trPr>
          <w:trHeight w:val="240"/>
        </w:trPr>
        <w:tc>
          <w:tcPr>
            <w:tcW w:w="3416" w:type="dxa"/>
            <w:shd w:val="clear" w:color="auto" w:fill="auto"/>
          </w:tcPr>
          <w:p w:rsidR="005F6259" w:rsidRPr="00F86BF8" w:rsidRDefault="005F6259" w:rsidP="005F6259">
            <w:pPr>
              <w:spacing w:before="40" w:after="40" w:line="220" w:lineRule="exact"/>
              <w:rPr>
                <w:sz w:val="18"/>
                <w:lang w:val="en-US"/>
              </w:rPr>
            </w:pPr>
            <w:r w:rsidRPr="003660B1">
              <w:rPr>
                <w:sz w:val="18"/>
                <w:lang w:val="es-ES_tradnl"/>
              </w:rPr>
              <w:t>Pérdidas del sistema</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58</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46</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12</w:t>
            </w:r>
          </w:p>
        </w:tc>
      </w:tr>
      <w:tr w:rsidR="005F6259" w:rsidRPr="00F86BF8" w:rsidTr="00FD2939">
        <w:trPr>
          <w:trHeight w:val="240"/>
        </w:trPr>
        <w:tc>
          <w:tcPr>
            <w:tcW w:w="3416" w:type="dxa"/>
            <w:shd w:val="clear" w:color="auto" w:fill="auto"/>
          </w:tcPr>
          <w:p w:rsidR="005F6259" w:rsidRPr="00F86BF8" w:rsidRDefault="005F6259" w:rsidP="005F6259">
            <w:pPr>
              <w:spacing w:before="40" w:after="40" w:line="220" w:lineRule="exact"/>
              <w:rPr>
                <w:sz w:val="18"/>
                <w:lang w:val="en-US"/>
              </w:rPr>
            </w:pPr>
            <w:r w:rsidRPr="003660B1">
              <w:rPr>
                <w:sz w:val="18"/>
                <w:lang w:val="es-ES_tradnl"/>
              </w:rPr>
              <w:t>Tasa de terminación</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42</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54</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12</w:t>
            </w:r>
          </w:p>
        </w:tc>
      </w:tr>
      <w:tr w:rsidR="005F6259" w:rsidRPr="00F86BF8" w:rsidTr="00FD2939">
        <w:trPr>
          <w:trHeight w:val="240"/>
        </w:trPr>
        <w:tc>
          <w:tcPr>
            <w:tcW w:w="3416" w:type="dxa"/>
            <w:shd w:val="clear" w:color="auto" w:fill="auto"/>
          </w:tcPr>
          <w:p w:rsidR="005F6259" w:rsidRPr="003660B1" w:rsidRDefault="005F6259" w:rsidP="005F6259">
            <w:pPr>
              <w:spacing w:before="40" w:after="40" w:line="220" w:lineRule="exact"/>
              <w:rPr>
                <w:sz w:val="18"/>
              </w:rPr>
            </w:pPr>
            <w:r w:rsidRPr="003660B1">
              <w:rPr>
                <w:sz w:val="18"/>
                <w:lang w:val="es-ES_tradnl"/>
              </w:rPr>
              <w:t xml:space="preserve">Tasa de formación de docentes activos </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51</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67</w:t>
            </w:r>
            <w:r>
              <w:rPr>
                <w:sz w:val="18"/>
                <w:lang w:val="en-US"/>
              </w:rPr>
              <w:t>,</w:t>
            </w:r>
            <w:r w:rsidRPr="00F86BF8">
              <w:rPr>
                <w:sz w:val="18"/>
                <w:lang w:val="en-US"/>
              </w:rPr>
              <w:t>6</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16</w:t>
            </w:r>
            <w:r>
              <w:rPr>
                <w:sz w:val="18"/>
                <w:lang w:val="en-US"/>
              </w:rPr>
              <w:t>,</w:t>
            </w:r>
            <w:r w:rsidRPr="00F86BF8">
              <w:rPr>
                <w:sz w:val="18"/>
                <w:lang w:val="en-US"/>
              </w:rPr>
              <w:t>6</w:t>
            </w:r>
          </w:p>
        </w:tc>
      </w:tr>
      <w:tr w:rsidR="005F6259" w:rsidRPr="00F86BF8" w:rsidTr="00FD2939">
        <w:trPr>
          <w:trHeight w:val="240"/>
        </w:trPr>
        <w:tc>
          <w:tcPr>
            <w:tcW w:w="3416" w:type="dxa"/>
            <w:shd w:val="clear" w:color="auto" w:fill="auto"/>
          </w:tcPr>
          <w:p w:rsidR="005F6259" w:rsidRPr="003660B1" w:rsidRDefault="005F6259" w:rsidP="005F6259">
            <w:pPr>
              <w:spacing w:before="40" w:after="40" w:line="220" w:lineRule="exact"/>
              <w:rPr>
                <w:sz w:val="18"/>
              </w:rPr>
            </w:pPr>
            <w:r w:rsidRPr="003660B1">
              <w:rPr>
                <w:sz w:val="18"/>
                <w:lang w:val="es-ES_tradnl"/>
              </w:rPr>
              <w:t>Tasa de admisión de nuevos alumnos</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65</w:t>
            </w:r>
            <w:r>
              <w:rPr>
                <w:sz w:val="18"/>
                <w:lang w:val="en-US"/>
              </w:rPr>
              <w:t>,</w:t>
            </w:r>
            <w:r w:rsidRPr="00F86BF8">
              <w:rPr>
                <w:sz w:val="18"/>
                <w:lang w:val="en-US"/>
              </w:rPr>
              <w:t>8</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82</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16</w:t>
            </w:r>
            <w:r>
              <w:rPr>
                <w:sz w:val="18"/>
                <w:lang w:val="en-US"/>
              </w:rPr>
              <w:t>,</w:t>
            </w:r>
            <w:r w:rsidRPr="00F86BF8">
              <w:rPr>
                <w:sz w:val="18"/>
                <w:lang w:val="en-US"/>
              </w:rPr>
              <w:t>2</w:t>
            </w:r>
          </w:p>
        </w:tc>
      </w:tr>
      <w:tr w:rsidR="005F6259" w:rsidRPr="00F86BF8" w:rsidTr="00FD2939">
        <w:trPr>
          <w:trHeight w:val="240"/>
        </w:trPr>
        <w:tc>
          <w:tcPr>
            <w:tcW w:w="3416" w:type="dxa"/>
            <w:shd w:val="clear" w:color="auto" w:fill="auto"/>
          </w:tcPr>
          <w:p w:rsidR="005F6259" w:rsidRPr="00E977AC" w:rsidRDefault="005F6259" w:rsidP="005F6259">
            <w:pPr>
              <w:spacing w:before="40" w:after="40" w:line="220" w:lineRule="exact"/>
              <w:rPr>
                <w:sz w:val="18"/>
              </w:rPr>
            </w:pPr>
            <w:r w:rsidRPr="00E977AC">
              <w:rPr>
                <w:sz w:val="18"/>
                <w:lang w:val="es-ES_tradnl"/>
              </w:rPr>
              <w:t>Tasa de apertura de nuevas aulas</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8</w:t>
            </w:r>
            <w:r>
              <w:rPr>
                <w:sz w:val="18"/>
                <w:lang w:val="en-US"/>
              </w:rPr>
              <w:t>,</w:t>
            </w:r>
            <w:r w:rsidRPr="00F86BF8">
              <w:rPr>
                <w:sz w:val="18"/>
                <w:lang w:val="en-US"/>
              </w:rPr>
              <w:t>9</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9</w:t>
            </w:r>
            <w:r>
              <w:rPr>
                <w:sz w:val="18"/>
                <w:lang w:val="en-US"/>
              </w:rPr>
              <w:t>,</w:t>
            </w:r>
            <w:r w:rsidRPr="00F86BF8">
              <w:rPr>
                <w:sz w:val="18"/>
                <w:lang w:val="en-US"/>
              </w:rPr>
              <w:t>4</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0</w:t>
            </w:r>
            <w:r>
              <w:rPr>
                <w:sz w:val="18"/>
                <w:lang w:val="en-US"/>
              </w:rPr>
              <w:t>,</w:t>
            </w:r>
            <w:r w:rsidRPr="00F86BF8">
              <w:rPr>
                <w:sz w:val="18"/>
                <w:lang w:val="en-US"/>
              </w:rPr>
              <w:t>5</w:t>
            </w:r>
          </w:p>
        </w:tc>
      </w:tr>
      <w:tr w:rsidR="005F6259" w:rsidRPr="00F86BF8" w:rsidTr="00FD2939">
        <w:trPr>
          <w:trHeight w:val="240"/>
        </w:trPr>
        <w:tc>
          <w:tcPr>
            <w:tcW w:w="3416" w:type="dxa"/>
            <w:shd w:val="clear" w:color="auto" w:fill="auto"/>
          </w:tcPr>
          <w:p w:rsidR="005F6259" w:rsidRPr="00E977AC" w:rsidRDefault="005F6259" w:rsidP="005F6259">
            <w:pPr>
              <w:spacing w:before="40" w:after="40" w:line="220" w:lineRule="exact"/>
              <w:rPr>
                <w:sz w:val="18"/>
              </w:rPr>
            </w:pPr>
            <w:r w:rsidRPr="00E977AC">
              <w:rPr>
                <w:sz w:val="18"/>
                <w:lang w:val="es-ES_tradnl"/>
              </w:rPr>
              <w:t>Tasa de admisión de nuevos docentes</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0</w:t>
            </w:r>
            <w:r>
              <w:rPr>
                <w:sz w:val="18"/>
                <w:lang w:val="en-US"/>
              </w:rPr>
              <w:t>,</w:t>
            </w:r>
            <w:r w:rsidRPr="00F86BF8">
              <w:rPr>
                <w:sz w:val="18"/>
                <w:lang w:val="en-US"/>
              </w:rPr>
              <w:t>89</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11</w:t>
            </w:r>
            <w:r>
              <w:rPr>
                <w:sz w:val="18"/>
                <w:lang w:val="en-US"/>
              </w:rPr>
              <w:t>,</w:t>
            </w:r>
            <w:r w:rsidRPr="00F86BF8">
              <w:rPr>
                <w:sz w:val="18"/>
                <w:lang w:val="en-US"/>
              </w:rPr>
              <w:t>43</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10</w:t>
            </w:r>
            <w:r>
              <w:rPr>
                <w:sz w:val="18"/>
                <w:lang w:val="en-US"/>
              </w:rPr>
              <w:t>,</w:t>
            </w:r>
            <w:r w:rsidRPr="00F86BF8">
              <w:rPr>
                <w:sz w:val="18"/>
                <w:lang w:val="en-US"/>
              </w:rPr>
              <w:t>54</w:t>
            </w:r>
          </w:p>
        </w:tc>
      </w:tr>
      <w:tr w:rsidR="005F6259" w:rsidRPr="00F86BF8" w:rsidTr="00FD2939">
        <w:trPr>
          <w:trHeight w:val="240"/>
        </w:trPr>
        <w:tc>
          <w:tcPr>
            <w:tcW w:w="3416" w:type="dxa"/>
            <w:shd w:val="clear" w:color="auto" w:fill="auto"/>
          </w:tcPr>
          <w:p w:rsidR="005F6259" w:rsidRPr="00E977AC" w:rsidRDefault="005F6259" w:rsidP="005F6259">
            <w:pPr>
              <w:spacing w:before="40" w:after="40" w:line="220" w:lineRule="exact"/>
              <w:rPr>
                <w:sz w:val="18"/>
              </w:rPr>
            </w:pPr>
            <w:r w:rsidRPr="00E977AC">
              <w:rPr>
                <w:sz w:val="18"/>
                <w:lang w:val="es-ES_tradnl"/>
              </w:rPr>
              <w:t>N</w:t>
            </w:r>
            <w:r>
              <w:rPr>
                <w:sz w:val="18"/>
                <w:lang w:val="es-ES_tradnl"/>
              </w:rPr>
              <w:t>ú</w:t>
            </w:r>
            <w:r w:rsidRPr="00E977AC">
              <w:rPr>
                <w:sz w:val="18"/>
                <w:lang w:val="es-ES_tradnl"/>
              </w:rPr>
              <w:t>mero de manuales escolares por alumnos</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1/56</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1/35</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1/21</w:t>
            </w:r>
          </w:p>
        </w:tc>
      </w:tr>
      <w:tr w:rsidR="005F6259" w:rsidRPr="00F86BF8" w:rsidTr="00FD2939">
        <w:trPr>
          <w:trHeight w:val="240"/>
        </w:trPr>
        <w:tc>
          <w:tcPr>
            <w:tcW w:w="3416" w:type="dxa"/>
            <w:shd w:val="clear" w:color="auto" w:fill="auto"/>
          </w:tcPr>
          <w:p w:rsidR="005F6259" w:rsidRPr="00F86BF8" w:rsidRDefault="005F6259" w:rsidP="005F6259">
            <w:pPr>
              <w:spacing w:before="40" w:after="40" w:line="220" w:lineRule="exact"/>
              <w:rPr>
                <w:sz w:val="18"/>
                <w:lang w:val="en-US"/>
              </w:rPr>
            </w:pPr>
            <w:r w:rsidRPr="00E977AC">
              <w:rPr>
                <w:sz w:val="18"/>
                <w:lang w:val="es-ES_tradnl"/>
              </w:rPr>
              <w:t>Relación docentes/alumnos</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1/39</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1/32</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1/7</w:t>
            </w:r>
          </w:p>
        </w:tc>
      </w:tr>
      <w:tr w:rsidR="005F6259" w:rsidRPr="00F86BF8" w:rsidTr="00FD2939">
        <w:trPr>
          <w:trHeight w:val="240"/>
        </w:trPr>
        <w:tc>
          <w:tcPr>
            <w:tcW w:w="3416" w:type="dxa"/>
            <w:shd w:val="clear" w:color="auto" w:fill="auto"/>
          </w:tcPr>
          <w:p w:rsidR="005F6259" w:rsidRPr="00F86BF8" w:rsidRDefault="005F6259" w:rsidP="005F6259">
            <w:pPr>
              <w:spacing w:before="40" w:after="40" w:line="220" w:lineRule="exact"/>
              <w:rPr>
                <w:sz w:val="18"/>
                <w:lang w:val="en-US"/>
              </w:rPr>
            </w:pPr>
            <w:r w:rsidRPr="00E977AC">
              <w:rPr>
                <w:sz w:val="18"/>
                <w:lang w:val="es-ES_tradnl"/>
              </w:rPr>
              <w:t>Tasa de alfabetización</w:t>
            </w:r>
          </w:p>
        </w:tc>
        <w:tc>
          <w:tcPr>
            <w:tcW w:w="2365"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65</w:t>
            </w:r>
          </w:p>
        </w:tc>
        <w:tc>
          <w:tcPr>
            <w:tcW w:w="82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77</w:t>
            </w:r>
          </w:p>
        </w:tc>
        <w:tc>
          <w:tcPr>
            <w:tcW w:w="1876" w:type="dxa"/>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 12</w:t>
            </w:r>
          </w:p>
        </w:tc>
      </w:tr>
      <w:tr w:rsidR="005F6259" w:rsidRPr="00F86BF8" w:rsidTr="00FD2939">
        <w:trPr>
          <w:trHeight w:val="240"/>
        </w:trPr>
        <w:tc>
          <w:tcPr>
            <w:tcW w:w="3416" w:type="dxa"/>
            <w:tcBorders>
              <w:bottom w:val="single" w:sz="12" w:space="0" w:color="auto"/>
            </w:tcBorders>
            <w:shd w:val="clear" w:color="auto" w:fill="auto"/>
          </w:tcPr>
          <w:p w:rsidR="005F6259" w:rsidRPr="00F86BF8" w:rsidRDefault="005F6259" w:rsidP="005F6259">
            <w:pPr>
              <w:spacing w:before="40" w:after="40" w:line="220" w:lineRule="exact"/>
              <w:rPr>
                <w:sz w:val="18"/>
                <w:lang w:val="en-US"/>
              </w:rPr>
            </w:pPr>
            <w:r w:rsidRPr="00E977AC">
              <w:rPr>
                <w:sz w:val="18"/>
                <w:lang w:val="es-ES_tradnl"/>
              </w:rPr>
              <w:t>Tasa bruta de educación:</w:t>
            </w:r>
          </w:p>
        </w:tc>
        <w:tc>
          <w:tcPr>
            <w:tcW w:w="2365" w:type="dxa"/>
            <w:tcBorders>
              <w:bottom w:val="single" w:sz="12" w:space="0" w:color="auto"/>
            </w:tcBorders>
            <w:shd w:val="clear" w:color="auto" w:fill="auto"/>
            <w:vAlign w:val="bottom"/>
          </w:tcPr>
          <w:p w:rsidR="005F6259" w:rsidRPr="00E977AC" w:rsidRDefault="005F6259" w:rsidP="00FD2939">
            <w:pPr>
              <w:tabs>
                <w:tab w:val="left" w:pos="1959"/>
              </w:tabs>
              <w:spacing w:before="40" w:after="40" w:line="220" w:lineRule="exact"/>
              <w:ind w:left="113"/>
              <w:jc w:val="both"/>
              <w:rPr>
                <w:sz w:val="18"/>
              </w:rPr>
            </w:pPr>
            <w:r w:rsidRPr="00E977AC">
              <w:rPr>
                <w:sz w:val="18"/>
                <w:lang w:val="es-ES_tradnl"/>
              </w:rPr>
              <w:t>Educación inicial</w:t>
            </w:r>
            <w:r>
              <w:rPr>
                <w:sz w:val="18"/>
                <w:lang w:val="es-ES_tradnl"/>
              </w:rPr>
              <w:tab/>
            </w:r>
            <w:r w:rsidRPr="00E977AC">
              <w:rPr>
                <w:sz w:val="18"/>
              </w:rPr>
              <w:t>158</w:t>
            </w:r>
            <w:r>
              <w:rPr>
                <w:sz w:val="18"/>
              </w:rPr>
              <w:t>,</w:t>
            </w:r>
            <w:r w:rsidRPr="00E977AC">
              <w:rPr>
                <w:sz w:val="18"/>
              </w:rPr>
              <w:t>5</w:t>
            </w:r>
          </w:p>
          <w:p w:rsidR="005F6259" w:rsidRPr="00E977AC" w:rsidRDefault="005F6259" w:rsidP="00FD2939">
            <w:pPr>
              <w:tabs>
                <w:tab w:val="left" w:pos="1959"/>
              </w:tabs>
              <w:spacing w:before="40" w:after="40" w:line="220" w:lineRule="exact"/>
              <w:ind w:left="113"/>
              <w:jc w:val="both"/>
              <w:rPr>
                <w:sz w:val="18"/>
              </w:rPr>
            </w:pPr>
            <w:r w:rsidRPr="00FD2939">
              <w:rPr>
                <w:sz w:val="18"/>
              </w:rPr>
              <w:t>Enseñanza primaria</w:t>
            </w:r>
            <w:r w:rsidRPr="00FD2939">
              <w:rPr>
                <w:sz w:val="18"/>
              </w:rPr>
              <w:tab/>
            </w:r>
            <w:r w:rsidRPr="00E977AC">
              <w:rPr>
                <w:sz w:val="18"/>
              </w:rPr>
              <w:t>118</w:t>
            </w:r>
            <w:r>
              <w:rPr>
                <w:sz w:val="18"/>
              </w:rPr>
              <w:t>,</w:t>
            </w:r>
            <w:r w:rsidRPr="00E977AC">
              <w:rPr>
                <w:sz w:val="18"/>
              </w:rPr>
              <w:t>1</w:t>
            </w:r>
          </w:p>
          <w:p w:rsidR="005F6259" w:rsidRPr="00E977AC" w:rsidRDefault="005F6259" w:rsidP="00FD2939">
            <w:pPr>
              <w:tabs>
                <w:tab w:val="left" w:pos="1959"/>
              </w:tabs>
              <w:spacing w:before="40" w:after="40" w:line="220" w:lineRule="exact"/>
              <w:ind w:left="113"/>
              <w:jc w:val="both"/>
              <w:rPr>
                <w:sz w:val="18"/>
              </w:rPr>
            </w:pPr>
            <w:r w:rsidRPr="00FD2939">
              <w:rPr>
                <w:sz w:val="18"/>
              </w:rPr>
              <w:t xml:space="preserve">Enseñanza </w:t>
            </w:r>
            <w:r w:rsidRPr="00E977AC">
              <w:rPr>
                <w:sz w:val="18"/>
              </w:rPr>
              <w:t>secundaria</w:t>
            </w:r>
            <w:r>
              <w:rPr>
                <w:sz w:val="18"/>
              </w:rPr>
              <w:tab/>
            </w:r>
            <w:r w:rsidR="00FD2939">
              <w:rPr>
                <w:sz w:val="18"/>
              </w:rPr>
              <w:t xml:space="preserve">  </w:t>
            </w:r>
            <w:r w:rsidRPr="00E977AC">
              <w:rPr>
                <w:sz w:val="18"/>
              </w:rPr>
              <w:t>38</w:t>
            </w:r>
            <w:r>
              <w:rPr>
                <w:sz w:val="18"/>
              </w:rPr>
              <w:t>,</w:t>
            </w:r>
            <w:r w:rsidRPr="00E977AC">
              <w:rPr>
                <w:sz w:val="18"/>
              </w:rPr>
              <w:t>1</w:t>
            </w:r>
          </w:p>
        </w:tc>
        <w:tc>
          <w:tcPr>
            <w:tcW w:w="826" w:type="dxa"/>
            <w:tcBorders>
              <w:bottom w:val="single" w:sz="12" w:space="0" w:color="auto"/>
            </w:tcBorders>
            <w:shd w:val="clear" w:color="auto" w:fill="auto"/>
            <w:vAlign w:val="bottom"/>
          </w:tcPr>
          <w:p w:rsidR="005F6259" w:rsidRPr="00E977AC" w:rsidRDefault="005F6259" w:rsidP="005F6259">
            <w:pPr>
              <w:spacing w:before="40" w:after="40" w:line="220" w:lineRule="exact"/>
              <w:ind w:left="113"/>
              <w:jc w:val="right"/>
              <w:rPr>
                <w:sz w:val="18"/>
              </w:rPr>
            </w:pPr>
            <w:r w:rsidRPr="00E977AC">
              <w:rPr>
                <w:sz w:val="18"/>
              </w:rPr>
              <w:t>184</w:t>
            </w:r>
          </w:p>
          <w:p w:rsidR="005F6259" w:rsidRPr="00E977AC" w:rsidRDefault="005F6259" w:rsidP="005F6259">
            <w:pPr>
              <w:spacing w:before="40" w:after="40" w:line="220" w:lineRule="exact"/>
              <w:ind w:left="113"/>
              <w:jc w:val="right"/>
              <w:rPr>
                <w:sz w:val="18"/>
              </w:rPr>
            </w:pPr>
            <w:r w:rsidRPr="00E977AC">
              <w:rPr>
                <w:sz w:val="18"/>
              </w:rPr>
              <w:t>127</w:t>
            </w:r>
            <w:r>
              <w:rPr>
                <w:sz w:val="18"/>
              </w:rPr>
              <w:t>,</w:t>
            </w:r>
            <w:r w:rsidRPr="00E977AC">
              <w:rPr>
                <w:sz w:val="18"/>
              </w:rPr>
              <w:t>1</w:t>
            </w:r>
          </w:p>
          <w:p w:rsidR="005F6259" w:rsidRPr="00E977AC" w:rsidRDefault="005F6259" w:rsidP="005F6259">
            <w:pPr>
              <w:spacing w:before="40" w:after="40" w:line="220" w:lineRule="exact"/>
              <w:ind w:left="113"/>
              <w:jc w:val="right"/>
              <w:rPr>
                <w:sz w:val="18"/>
              </w:rPr>
            </w:pPr>
            <w:r w:rsidRPr="00E977AC">
              <w:rPr>
                <w:sz w:val="18"/>
              </w:rPr>
              <w:t>31</w:t>
            </w:r>
            <w:r>
              <w:rPr>
                <w:sz w:val="18"/>
              </w:rPr>
              <w:t>,</w:t>
            </w:r>
            <w:r w:rsidRPr="00E977AC">
              <w:rPr>
                <w:sz w:val="18"/>
              </w:rPr>
              <w:t>8</w:t>
            </w:r>
          </w:p>
        </w:tc>
        <w:tc>
          <w:tcPr>
            <w:tcW w:w="1876" w:type="dxa"/>
            <w:tcBorders>
              <w:bottom w:val="single" w:sz="12" w:space="0" w:color="auto"/>
            </w:tcBorders>
            <w:shd w:val="clear" w:color="auto" w:fill="auto"/>
            <w:vAlign w:val="bottom"/>
          </w:tcPr>
          <w:p w:rsidR="005F6259" w:rsidRPr="00E977AC" w:rsidRDefault="005F6259" w:rsidP="005F6259">
            <w:pPr>
              <w:spacing w:before="40" w:after="40" w:line="220" w:lineRule="exact"/>
              <w:ind w:left="113"/>
              <w:jc w:val="right"/>
              <w:rPr>
                <w:sz w:val="18"/>
              </w:rPr>
            </w:pPr>
            <w:r w:rsidRPr="00E977AC">
              <w:rPr>
                <w:sz w:val="18"/>
              </w:rPr>
              <w:t>(+) 25</w:t>
            </w:r>
            <w:r>
              <w:rPr>
                <w:sz w:val="18"/>
              </w:rPr>
              <w:t>,</w:t>
            </w:r>
            <w:r w:rsidRPr="00E977AC">
              <w:rPr>
                <w:sz w:val="18"/>
              </w:rPr>
              <w:t>5</w:t>
            </w:r>
          </w:p>
          <w:p w:rsidR="005F6259" w:rsidRPr="00E977AC" w:rsidRDefault="005F6259" w:rsidP="005F6259">
            <w:pPr>
              <w:spacing w:before="40" w:after="40" w:line="220" w:lineRule="exact"/>
              <w:ind w:left="113"/>
              <w:jc w:val="right"/>
              <w:rPr>
                <w:sz w:val="18"/>
              </w:rPr>
            </w:pPr>
            <w:r w:rsidRPr="00E977AC">
              <w:rPr>
                <w:sz w:val="18"/>
              </w:rPr>
              <w:t>(+) 9</w:t>
            </w:r>
          </w:p>
          <w:p w:rsidR="005F6259" w:rsidRPr="00E977AC" w:rsidRDefault="005F6259" w:rsidP="005F6259">
            <w:pPr>
              <w:spacing w:before="40" w:after="40" w:line="220" w:lineRule="exact"/>
              <w:ind w:left="113"/>
              <w:jc w:val="right"/>
              <w:rPr>
                <w:sz w:val="18"/>
              </w:rPr>
            </w:pPr>
            <w:r w:rsidRPr="00E977AC">
              <w:rPr>
                <w:sz w:val="18"/>
              </w:rPr>
              <w:t>(-) 6</w:t>
            </w:r>
            <w:r>
              <w:rPr>
                <w:sz w:val="18"/>
              </w:rPr>
              <w:t>,</w:t>
            </w:r>
            <w:r w:rsidRPr="00E977AC">
              <w:rPr>
                <w:sz w:val="18"/>
              </w:rPr>
              <w:t xml:space="preserve">3 </w:t>
            </w:r>
          </w:p>
        </w:tc>
      </w:tr>
    </w:tbl>
    <w:p w:rsidR="005F6259" w:rsidRPr="002E5616" w:rsidRDefault="005F6259" w:rsidP="00FD2939">
      <w:pPr>
        <w:pStyle w:val="SingleTxtG"/>
        <w:tabs>
          <w:tab w:val="left" w:pos="1304"/>
        </w:tabs>
        <w:spacing w:before="120" w:after="240"/>
        <w:ind w:right="0"/>
        <w:jc w:val="left"/>
        <w:rPr>
          <w:sz w:val="18"/>
          <w:szCs w:val="18"/>
          <w:lang w:val="es-ES_tradnl"/>
        </w:rPr>
      </w:pPr>
      <w:r>
        <w:rPr>
          <w:i/>
          <w:sz w:val="18"/>
          <w:szCs w:val="18"/>
          <w:lang w:val="es-ES_tradnl"/>
        </w:rPr>
        <w:tab/>
      </w:r>
      <w:r w:rsidRPr="002E5616">
        <w:rPr>
          <w:i/>
          <w:sz w:val="18"/>
          <w:szCs w:val="18"/>
          <w:lang w:val="es-ES_tradnl"/>
        </w:rPr>
        <w:t>Fuente:</w:t>
      </w:r>
      <w:r w:rsidRPr="002E5616">
        <w:rPr>
          <w:sz w:val="18"/>
          <w:szCs w:val="18"/>
          <w:lang w:val="es-ES_tradnl"/>
        </w:rPr>
        <w:t xml:space="preserve"> GEPE (Oficina de Estadística y Planificación en materia de Educación)/Ministerio de Educación</w:t>
      </w:r>
      <w:r>
        <w:rPr>
          <w:sz w:val="18"/>
          <w:szCs w:val="18"/>
          <w:lang w:val="es-ES_tradnl"/>
        </w:rPr>
        <w:t>.</w:t>
      </w:r>
    </w:p>
    <w:p w:rsidR="005F6259" w:rsidRPr="000548A6" w:rsidRDefault="005F6259" w:rsidP="006D5E5A">
      <w:pPr>
        <w:pStyle w:val="SingleTxtG"/>
        <w:spacing w:line="220" w:lineRule="atLeast"/>
        <w:rPr>
          <w:lang w:val="es-ES_tradnl"/>
        </w:rPr>
      </w:pPr>
      <w:r w:rsidRPr="000548A6">
        <w:rPr>
          <w:lang w:val="es-ES_tradnl"/>
        </w:rPr>
        <w:t>65.</w:t>
      </w:r>
      <w:r>
        <w:rPr>
          <w:lang w:val="es-ES_tradnl"/>
        </w:rPr>
        <w:tab/>
      </w:r>
      <w:r w:rsidRPr="000548A6">
        <w:rPr>
          <w:lang w:val="es-ES_tradnl"/>
        </w:rPr>
        <w:t>Estos indicadores muestran que la mayor parte de los niños cursan los cuatro primeros años. Hay una leve disparidad entre los géneros en la enseñanza básica a favor del sexo masculino que tiene tendencia a acentuarse en los niveles más avanzados.</w:t>
      </w:r>
    </w:p>
    <w:p w:rsidR="005F6259" w:rsidRPr="000548A6" w:rsidRDefault="005F6259" w:rsidP="006D5E5A">
      <w:pPr>
        <w:pStyle w:val="SingleTxtG"/>
        <w:spacing w:line="220" w:lineRule="atLeast"/>
        <w:rPr>
          <w:lang w:val="es-ES_tradnl"/>
        </w:rPr>
      </w:pPr>
      <w:r w:rsidRPr="000548A6">
        <w:rPr>
          <w:lang w:val="es-ES_tradnl"/>
        </w:rPr>
        <w:t>66.</w:t>
      </w:r>
      <w:r>
        <w:rPr>
          <w:lang w:val="es-ES_tradnl"/>
        </w:rPr>
        <w:tab/>
      </w:r>
      <w:r w:rsidRPr="000548A6">
        <w:rPr>
          <w:lang w:val="es-ES_tradnl"/>
        </w:rPr>
        <w:t>Gracias a las mejoras aportadas al sistema de alfabetización creado por las asociaciones y cooperativas de campesinos, ha disminuido la tasa de analfabetismo entre las mujeres</w:t>
      </w:r>
      <w:r>
        <w:rPr>
          <w:lang w:val="es-ES_tradnl"/>
        </w:rPr>
        <w:t>.</w:t>
      </w:r>
      <w:r w:rsidRPr="000548A6">
        <w:rPr>
          <w:lang w:val="es-ES_tradnl"/>
        </w:rPr>
        <w:t xml:space="preserve"> Según datos del Ministerio de Educación, en 2009 cerca de 1.717.052 personas potencialmente analfabetas</w:t>
      </w:r>
      <w:r>
        <w:rPr>
          <w:lang w:val="es-ES_tradnl"/>
        </w:rPr>
        <w:t xml:space="preserve"> eran mujeres</w:t>
      </w:r>
      <w:r w:rsidRPr="000548A6">
        <w:rPr>
          <w:lang w:val="es-ES_tradnl"/>
        </w:rPr>
        <w:t>.</w:t>
      </w:r>
    </w:p>
    <w:p w:rsidR="005F6259" w:rsidRPr="000548A6" w:rsidRDefault="005F6259" w:rsidP="005F6259">
      <w:pPr>
        <w:pStyle w:val="SingleTxtG"/>
        <w:rPr>
          <w:lang w:val="es-ES_tradnl"/>
        </w:rPr>
      </w:pPr>
      <w:r w:rsidRPr="000548A6">
        <w:rPr>
          <w:lang w:val="es-ES_tradnl"/>
        </w:rPr>
        <w:t>67.</w:t>
      </w:r>
      <w:r>
        <w:rPr>
          <w:lang w:val="es-ES_tradnl"/>
        </w:rPr>
        <w:tab/>
      </w:r>
      <w:r w:rsidRPr="000548A6">
        <w:rPr>
          <w:lang w:val="es-ES_tradnl"/>
        </w:rPr>
        <w:t>Un 30% de los mayores de 15 años son analfabetos, la mayoría de ellos mujeres. El programa de alfabetización y vuelta a la escuela está a cargo de 6.698 alfabetizadores y 109 supervisores. A partir de 2009 el aprendizaje se agilizará mediante la instauración de un sistema de estudio independiente y certificación de las aptitudes adquiridas en diversos entornos educativos, formales e informales, gracias a lo cual el 60% de los alumnos podrán aprender a leer y escribir en un plazo de tres meses.</w:t>
      </w:r>
    </w:p>
    <w:p w:rsidR="005F6259" w:rsidRPr="000548A6" w:rsidRDefault="005F6259" w:rsidP="005F6259">
      <w:pPr>
        <w:pStyle w:val="SingleTxtG"/>
        <w:rPr>
          <w:lang w:val="es-ES_tradnl"/>
        </w:rPr>
      </w:pPr>
      <w:r w:rsidRPr="000548A6">
        <w:rPr>
          <w:lang w:val="es-ES_tradnl"/>
        </w:rPr>
        <w:t>6</w:t>
      </w:r>
      <w:r>
        <w:rPr>
          <w:lang w:val="es-ES_tradnl"/>
        </w:rPr>
        <w:t>8</w:t>
      </w:r>
      <w:r w:rsidRPr="000548A6">
        <w:rPr>
          <w:lang w:val="es-ES_tradnl"/>
        </w:rPr>
        <w:t>.</w:t>
      </w:r>
      <w:r>
        <w:rPr>
          <w:lang w:val="es-ES_tradnl"/>
        </w:rPr>
        <w:tab/>
      </w:r>
      <w:r w:rsidRPr="000548A6">
        <w:rPr>
          <w:lang w:val="es-ES_tradnl"/>
        </w:rPr>
        <w:t>Próximamente se pondrá en marcha en todo el país el Programa de meriendas escolares. Entre 2005 y 2008, 944.721 niños de la enseñanza primaria participaron en el programa, cuya finalidad es evitar que los niños abandonen la escuela debido a la insuficiencia de alimentos y aumentar su capacidad de aprendizaje.</w:t>
      </w:r>
    </w:p>
    <w:p w:rsidR="005F6259" w:rsidRPr="000548A6" w:rsidRDefault="005F6259" w:rsidP="005F6259">
      <w:pPr>
        <w:pStyle w:val="SingleTxtG"/>
        <w:rPr>
          <w:lang w:val="es-ES_tradnl"/>
        </w:rPr>
      </w:pPr>
      <w:r w:rsidRPr="000548A6">
        <w:rPr>
          <w:lang w:val="es-ES_tradnl"/>
        </w:rPr>
        <w:t>69.</w:t>
      </w:r>
      <w:r>
        <w:rPr>
          <w:lang w:val="es-ES_tradnl"/>
        </w:rPr>
        <w:tab/>
      </w:r>
      <w:r w:rsidRPr="000548A6">
        <w:rPr>
          <w:lang w:val="es-ES_tradnl"/>
        </w:rPr>
        <w:t xml:space="preserve">Para evitar la exclusión lingüística y preservar las diferentes identidades culturales, se han introducido las lenguas nacionales en el sistema de enseñanza. En el proyecto, que se encuentra en la etapa experimental, participan 12.000 estudiantes de 240 cursos. El Gobierno </w:t>
      </w:r>
      <w:r>
        <w:rPr>
          <w:lang w:val="es-ES_tradnl"/>
        </w:rPr>
        <w:t>de Angola</w:t>
      </w:r>
      <w:r w:rsidRPr="000548A6">
        <w:rPr>
          <w:lang w:val="es-ES_tradnl"/>
        </w:rPr>
        <w:t xml:space="preserve"> ha realizado actividades de formación sobre asuntos de género, cuestiones ambientales, el VIH/SIDA, civismo, violencia de género y economía doméstica</w:t>
      </w:r>
      <w:r>
        <w:rPr>
          <w:lang w:val="es-ES_tradnl"/>
        </w:rPr>
        <w:t>, entre otras cosas</w:t>
      </w:r>
      <w:r w:rsidRPr="000548A6">
        <w:rPr>
          <w:lang w:val="es-ES_tradnl"/>
        </w:rPr>
        <w:t>.</w:t>
      </w:r>
    </w:p>
    <w:p w:rsidR="005F6259" w:rsidRPr="000548A6" w:rsidRDefault="005F6259" w:rsidP="005F6259">
      <w:pPr>
        <w:pStyle w:val="SingleTxtG"/>
        <w:rPr>
          <w:lang w:val="es-ES_tradnl"/>
        </w:rPr>
      </w:pPr>
      <w:r w:rsidRPr="000548A6">
        <w:rPr>
          <w:lang w:val="es-ES_tradnl"/>
        </w:rPr>
        <w:t>70.</w:t>
      </w:r>
      <w:r>
        <w:rPr>
          <w:lang w:val="es-ES_tradnl"/>
        </w:rPr>
        <w:tab/>
      </w:r>
      <w:r w:rsidRPr="000548A6">
        <w:rPr>
          <w:lang w:val="es-ES_tradnl"/>
        </w:rPr>
        <w:t>El abandono escolar sigue siendo motivo de preocupación. Según los resultados de la encuesta de indicadores múltiples, las mayores tasas de abandono escolar se registran en</w:t>
      </w:r>
      <w:r>
        <w:rPr>
          <w:lang w:val="es-ES_tradnl"/>
        </w:rPr>
        <w:t>tre</w:t>
      </w:r>
      <w:r w:rsidRPr="000548A6">
        <w:rPr>
          <w:lang w:val="es-ES_tradnl"/>
        </w:rPr>
        <w:t xml:space="preserve"> los alumnos mayores de 10 años.</w:t>
      </w:r>
    </w:p>
    <w:p w:rsidR="005F6259" w:rsidRPr="000548A6" w:rsidRDefault="005F6259" w:rsidP="005F6259">
      <w:pPr>
        <w:pStyle w:val="SingleTxtG"/>
        <w:rPr>
          <w:lang w:val="es-ES_tradnl"/>
        </w:rPr>
      </w:pPr>
      <w:r w:rsidRPr="000548A6">
        <w:rPr>
          <w:lang w:val="es-ES_tradnl"/>
        </w:rPr>
        <w:t>71.</w:t>
      </w:r>
      <w:r>
        <w:rPr>
          <w:lang w:val="es-ES_tradnl"/>
        </w:rPr>
        <w:tab/>
      </w:r>
      <w:r w:rsidRPr="000548A6">
        <w:rPr>
          <w:lang w:val="es-ES_tradnl"/>
        </w:rPr>
        <w:t>Con apoyo del Fondo de Población de las Naciones Unidas, se ha introducido información sobre la salud reproductiva en los programas de estudio de la enseñanza primaria. A fin de resolver ciertos problemas</w:t>
      </w:r>
      <w:r>
        <w:rPr>
          <w:lang w:val="es-ES_tradnl"/>
        </w:rPr>
        <w:t>,</w:t>
      </w:r>
      <w:r w:rsidRPr="000548A6">
        <w:rPr>
          <w:lang w:val="es-ES_tradnl"/>
        </w:rPr>
        <w:t xml:space="preserve"> las ONG que se ocupan de cuestiones relacionadas con el </w:t>
      </w:r>
      <w:r w:rsidR="00FD2939">
        <w:rPr>
          <w:lang w:val="es-ES_tradnl"/>
        </w:rPr>
        <w:t>sida</w:t>
      </w:r>
      <w:r w:rsidRPr="000548A6">
        <w:rPr>
          <w:lang w:val="es-ES_tradnl"/>
        </w:rPr>
        <w:t xml:space="preserve"> y los derechos humanos colaboran con las escuelas organizando charlas, debates y conferencias.</w:t>
      </w:r>
    </w:p>
    <w:p w:rsidR="005F6259" w:rsidRPr="000548A6" w:rsidRDefault="005F6259" w:rsidP="005F6259">
      <w:pPr>
        <w:pStyle w:val="H23G"/>
        <w:rPr>
          <w:lang w:val="es-ES_tradnl"/>
        </w:rPr>
      </w:pPr>
      <w:r>
        <w:rPr>
          <w:lang w:val="es-ES_tradnl"/>
        </w:rPr>
        <w:tab/>
      </w:r>
      <w:r w:rsidRPr="000548A6">
        <w:rPr>
          <w:lang w:val="es-ES_tradnl"/>
        </w:rPr>
        <w:t>2.</w:t>
      </w:r>
      <w:r>
        <w:rPr>
          <w:lang w:val="es-ES_tradnl"/>
        </w:rPr>
        <w:tab/>
      </w:r>
      <w:r w:rsidRPr="000548A6">
        <w:rPr>
          <w:lang w:val="es-ES_tradnl"/>
        </w:rPr>
        <w:t xml:space="preserve">Acceso de las mujeres a la formación profesional en el campo de la ciencia </w:t>
      </w:r>
      <w:r>
        <w:rPr>
          <w:lang w:val="es-ES_tradnl"/>
        </w:rPr>
        <w:br/>
      </w:r>
      <w:r w:rsidRPr="000548A6">
        <w:rPr>
          <w:lang w:val="es-ES_tradnl"/>
        </w:rPr>
        <w:t>y la tecnología y a la formación continua</w:t>
      </w:r>
    </w:p>
    <w:p w:rsidR="005F6259" w:rsidRPr="000548A6" w:rsidRDefault="005F6259" w:rsidP="005F6259">
      <w:pPr>
        <w:pStyle w:val="SingleTxtG"/>
        <w:rPr>
          <w:lang w:val="es-ES_tradnl"/>
        </w:rPr>
      </w:pPr>
      <w:r w:rsidRPr="000548A6">
        <w:rPr>
          <w:lang w:val="es-ES_tradnl"/>
        </w:rPr>
        <w:t>72.</w:t>
      </w:r>
      <w:r>
        <w:rPr>
          <w:lang w:val="es-ES_tradnl"/>
        </w:rPr>
        <w:tab/>
      </w:r>
      <w:r w:rsidRPr="000548A6">
        <w:rPr>
          <w:lang w:val="es-ES_tradnl"/>
        </w:rPr>
        <w:t>En lo que respecta a los estudios universitarios, las mujeres optan, en orden de preferencia, por las ciencias de la educación, la gestión de empresas y el derecho, la medicina, la ingeniería y, por último, la agronomía. Esta conclusión es sintomática, en sí misma, de la influencia de los prejuicios sociales en la elección de una profesión por la mujer.</w:t>
      </w:r>
    </w:p>
    <w:p w:rsidR="005F6259" w:rsidRPr="000548A6" w:rsidRDefault="005F6259" w:rsidP="005F6259">
      <w:pPr>
        <w:pStyle w:val="SingleTxtG"/>
        <w:rPr>
          <w:lang w:val="es-ES_tradnl"/>
        </w:rPr>
      </w:pPr>
      <w:r w:rsidRPr="000548A6">
        <w:rPr>
          <w:lang w:val="es-ES_tradnl"/>
        </w:rPr>
        <w:t>73.</w:t>
      </w:r>
      <w:r>
        <w:rPr>
          <w:lang w:val="es-ES_tradnl"/>
        </w:rPr>
        <w:tab/>
      </w:r>
      <w:r w:rsidRPr="000548A6">
        <w:rPr>
          <w:lang w:val="es-ES_tradnl"/>
        </w:rPr>
        <w:t>Esa situación coincide con la tendencia que se observa en la formación profesional, en que las mujeres eligen cursos de administración, secretariado, costura y confección y cocina.</w:t>
      </w:r>
    </w:p>
    <w:p w:rsidR="005F6259" w:rsidRPr="000548A6" w:rsidRDefault="005F6259" w:rsidP="005F6259">
      <w:pPr>
        <w:pStyle w:val="H23G"/>
        <w:rPr>
          <w:lang w:val="es-ES_tradnl"/>
        </w:rPr>
      </w:pPr>
      <w:r>
        <w:rPr>
          <w:lang w:val="es-ES_tradnl"/>
        </w:rPr>
        <w:tab/>
      </w:r>
      <w:r w:rsidRPr="000548A6">
        <w:rPr>
          <w:lang w:val="es-ES_tradnl"/>
        </w:rPr>
        <w:t>3.</w:t>
      </w:r>
      <w:r>
        <w:rPr>
          <w:lang w:val="es-ES_tradnl"/>
        </w:rPr>
        <w:tab/>
      </w:r>
      <w:r w:rsidRPr="000548A6">
        <w:rPr>
          <w:lang w:val="es-ES_tradnl"/>
        </w:rPr>
        <w:t>Financiación y reforma educativa</w:t>
      </w:r>
    </w:p>
    <w:p w:rsidR="005F6259" w:rsidRPr="000548A6" w:rsidRDefault="005F6259" w:rsidP="005F6259">
      <w:pPr>
        <w:pStyle w:val="SingleTxtG"/>
        <w:rPr>
          <w:lang w:val="es-ES_tradnl"/>
        </w:rPr>
      </w:pPr>
      <w:r w:rsidRPr="000548A6">
        <w:rPr>
          <w:lang w:val="es-ES_tradnl"/>
        </w:rPr>
        <w:t>74.</w:t>
      </w:r>
      <w:r>
        <w:rPr>
          <w:lang w:val="es-ES_tradnl"/>
        </w:rPr>
        <w:tab/>
      </w:r>
      <w:r w:rsidRPr="000548A6">
        <w:rPr>
          <w:lang w:val="es-ES_tradnl"/>
        </w:rPr>
        <w:t>Aunque la mayor parte de la financiación de la educación procede del Estado, esos recursos se complementan con las contribuciones de los asociados para el desarrollo, las aportaciones de las familias y, en menor medida, con los ingresos de las escuelas, pero siguen muy por debajo de los recursos financieros mínimos necesarios.</w:t>
      </w:r>
    </w:p>
    <w:p w:rsidR="005F6259" w:rsidRPr="000548A6" w:rsidRDefault="005F6259" w:rsidP="005F6259">
      <w:pPr>
        <w:pStyle w:val="SingleTxtG"/>
        <w:rPr>
          <w:lang w:val="es-ES_tradnl"/>
        </w:rPr>
      </w:pPr>
      <w:r w:rsidRPr="000548A6">
        <w:rPr>
          <w:lang w:val="es-ES_tradnl"/>
        </w:rPr>
        <w:t>75.</w:t>
      </w:r>
      <w:r>
        <w:rPr>
          <w:lang w:val="es-ES_tradnl"/>
        </w:rPr>
        <w:tab/>
      </w:r>
      <w:r w:rsidRPr="000548A6">
        <w:rPr>
          <w:lang w:val="es-ES_tradnl"/>
        </w:rPr>
        <w:t xml:space="preserve">De hecho, un análisis de los gastos del Estado en educación muestra que el porcentaje del presupuesto federal asignado a este sector nunca ha superado el 10% del total. Ese porcentaje es inferior a la media africana, que es del 17,8% y el 16,7% en los países de la Comunidad de África Meridional para el Desarrollo. El objetivo del Programa </w:t>
      </w:r>
      <w:r>
        <w:rPr>
          <w:lang w:val="es-ES_tradnl"/>
        </w:rPr>
        <w:t>"</w:t>
      </w:r>
      <w:r w:rsidRPr="000548A6">
        <w:rPr>
          <w:lang w:val="es-ES_tradnl"/>
        </w:rPr>
        <w:t>Educación para todos</w:t>
      </w:r>
      <w:r>
        <w:rPr>
          <w:lang w:val="es-ES_tradnl"/>
        </w:rPr>
        <w:t>"</w:t>
      </w:r>
      <w:r w:rsidRPr="000548A6">
        <w:rPr>
          <w:lang w:val="es-ES_tradnl"/>
        </w:rPr>
        <w:t xml:space="preserve"> es llegar al 20% en 2015.</w:t>
      </w:r>
    </w:p>
    <w:p w:rsidR="005F6259" w:rsidRPr="000548A6" w:rsidRDefault="005F6259" w:rsidP="005F6259">
      <w:pPr>
        <w:pStyle w:val="SingleTxtG"/>
        <w:rPr>
          <w:lang w:val="es-ES_tradnl"/>
        </w:rPr>
      </w:pPr>
      <w:r w:rsidRPr="000548A6">
        <w:rPr>
          <w:lang w:val="es-ES_tradnl"/>
        </w:rPr>
        <w:t>76.</w:t>
      </w:r>
      <w:r>
        <w:rPr>
          <w:lang w:val="es-ES_tradnl"/>
        </w:rPr>
        <w:tab/>
      </w:r>
      <w:r w:rsidRPr="000548A6">
        <w:rPr>
          <w:lang w:val="es-ES_tradnl"/>
        </w:rPr>
        <w:t>El gasto en educación, expresado en porcentaje del PIB, disminuyó al 1,8% en 1994 y acusó un leve aumento en 1995, año en que fue de cerca del 2,5%. A</w:t>
      </w:r>
      <w:r w:rsidR="00FD2939">
        <w:rPr>
          <w:lang w:val="es-ES_tradnl"/>
        </w:rPr>
        <w:t>u</w:t>
      </w:r>
      <w:r w:rsidRPr="000548A6">
        <w:rPr>
          <w:lang w:val="es-ES_tradnl"/>
        </w:rPr>
        <w:t>n así, esos porcentajes son bajísimos comparados con los de la mayoría de los países africanos. En 2009 los gastos en educación fueron del 7</w:t>
      </w:r>
      <w:r w:rsidR="00FD2939">
        <w:rPr>
          <w:lang w:val="es-ES_tradnl"/>
        </w:rPr>
        <w:t>,</w:t>
      </w:r>
      <w:r w:rsidRPr="000548A6">
        <w:rPr>
          <w:lang w:val="es-ES_tradnl"/>
        </w:rPr>
        <w:t>9% del presupuesto federal total.</w:t>
      </w:r>
    </w:p>
    <w:p w:rsidR="005F6259" w:rsidRDefault="005F6259" w:rsidP="005F6259">
      <w:pPr>
        <w:pStyle w:val="SingleTxtG"/>
        <w:rPr>
          <w:lang w:val="es-ES_tradnl"/>
        </w:rPr>
      </w:pPr>
      <w:r w:rsidRPr="000548A6">
        <w:rPr>
          <w:lang w:val="es-ES_tradnl"/>
        </w:rPr>
        <w:t>77.</w:t>
      </w:r>
      <w:r>
        <w:rPr>
          <w:lang w:val="es-ES_tradnl"/>
        </w:rPr>
        <w:tab/>
      </w:r>
      <w:r w:rsidRPr="000548A6">
        <w:rPr>
          <w:lang w:val="es-ES_tradnl"/>
        </w:rPr>
        <w:t>Cabe señalar que las inversiones realizadas en el período comprendido entre 2004 y</w:t>
      </w:r>
      <w:r>
        <w:rPr>
          <w:lang w:val="es-ES_tradnl"/>
        </w:rPr>
        <w:t> </w:t>
      </w:r>
      <w:r w:rsidRPr="000548A6">
        <w:rPr>
          <w:lang w:val="es-ES_tradnl"/>
        </w:rPr>
        <w:t>2008 totalizaron 551.737.426.520 kwanzas, lo cual supuso un incremento acumulado del</w:t>
      </w:r>
      <w:r>
        <w:rPr>
          <w:lang w:val="es-ES_tradnl"/>
        </w:rPr>
        <w:t> </w:t>
      </w:r>
      <w:r w:rsidRPr="000548A6">
        <w:rPr>
          <w:lang w:val="es-ES_tradnl"/>
        </w:rPr>
        <w:t>140,77% y una tasa de crecimiento del 188,09% con respecto a las inversiones realizadas en 2008.</w:t>
      </w:r>
    </w:p>
    <w:p w:rsidR="005F6259" w:rsidRDefault="005F6259" w:rsidP="005F6259">
      <w:pPr>
        <w:pStyle w:val="H23G"/>
        <w:rPr>
          <w:lang w:val="es-ES_tradnl"/>
        </w:rPr>
      </w:pPr>
      <w:r>
        <w:rPr>
          <w:lang w:val="es-ES_tradnl"/>
        </w:rPr>
        <w:tab/>
      </w:r>
      <w:r>
        <w:rPr>
          <w:lang w:val="es-ES_tradnl"/>
        </w:rPr>
        <w:tab/>
      </w:r>
      <w:r w:rsidRPr="000E26FA">
        <w:rPr>
          <w:lang w:val="es-ES_tradnl"/>
        </w:rPr>
        <w:t>Gasto en educación en kwanzas (2004-2008)</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864"/>
        <w:gridCol w:w="1498"/>
        <w:gridCol w:w="1488"/>
        <w:gridCol w:w="971"/>
        <w:gridCol w:w="1545"/>
        <w:gridCol w:w="1004"/>
      </w:tblGrid>
      <w:tr w:rsidR="00FD2939" w:rsidRPr="00F86BF8" w:rsidTr="00FD2939">
        <w:trPr>
          <w:cantSplit/>
          <w:trHeight w:val="240"/>
          <w:tblHeader/>
        </w:trPr>
        <w:tc>
          <w:tcPr>
            <w:tcW w:w="864" w:type="dxa"/>
            <w:vMerge w:val="restart"/>
            <w:tcBorders>
              <w:top w:val="single" w:sz="4" w:space="0" w:color="auto"/>
              <w:bottom w:val="single" w:sz="12" w:space="0" w:color="auto"/>
            </w:tcBorders>
            <w:shd w:val="clear" w:color="auto" w:fill="auto"/>
            <w:vAlign w:val="bottom"/>
          </w:tcPr>
          <w:p w:rsidR="00FD2939" w:rsidRPr="000E26FA" w:rsidRDefault="00FD2939" w:rsidP="006D5E5A">
            <w:pPr>
              <w:spacing w:before="80" w:after="80" w:line="200" w:lineRule="exact"/>
              <w:rPr>
                <w:i/>
                <w:sz w:val="16"/>
              </w:rPr>
            </w:pPr>
          </w:p>
        </w:tc>
        <w:tc>
          <w:tcPr>
            <w:tcW w:w="1498" w:type="dxa"/>
            <w:vMerge w:val="restart"/>
            <w:tcBorders>
              <w:top w:val="single" w:sz="4" w:space="0" w:color="auto"/>
              <w:bottom w:val="single" w:sz="12" w:space="0" w:color="auto"/>
            </w:tcBorders>
            <w:shd w:val="clear" w:color="auto" w:fill="auto"/>
            <w:vAlign w:val="bottom"/>
          </w:tcPr>
          <w:p w:rsidR="00FD2939" w:rsidRPr="00F86BF8" w:rsidRDefault="00FD2939" w:rsidP="006D5E5A">
            <w:pPr>
              <w:spacing w:before="80" w:after="80" w:line="200" w:lineRule="exact"/>
              <w:ind w:left="113"/>
              <w:rPr>
                <w:i/>
                <w:sz w:val="16"/>
                <w:lang w:val="en-US"/>
              </w:rPr>
            </w:pPr>
            <w:r w:rsidRPr="000E26FA">
              <w:rPr>
                <w:i/>
                <w:sz w:val="16"/>
                <w:lang w:val="es-ES_tradnl"/>
              </w:rPr>
              <w:t>Educación</w:t>
            </w:r>
          </w:p>
        </w:tc>
        <w:tc>
          <w:tcPr>
            <w:tcW w:w="2459" w:type="dxa"/>
            <w:gridSpan w:val="2"/>
            <w:tcBorders>
              <w:top w:val="single" w:sz="4" w:space="0" w:color="auto"/>
              <w:bottom w:val="single" w:sz="4" w:space="0" w:color="auto"/>
              <w:right w:val="single" w:sz="24" w:space="0" w:color="FFFFFF"/>
            </w:tcBorders>
            <w:shd w:val="clear" w:color="auto" w:fill="auto"/>
            <w:vAlign w:val="bottom"/>
          </w:tcPr>
          <w:p w:rsidR="00FD2939" w:rsidRPr="00F86BF8" w:rsidRDefault="00FD2939" w:rsidP="006D5E5A">
            <w:pPr>
              <w:spacing w:before="80" w:after="80" w:line="200" w:lineRule="exact"/>
              <w:ind w:left="113"/>
              <w:jc w:val="center"/>
              <w:rPr>
                <w:i/>
                <w:sz w:val="16"/>
                <w:lang w:val="en-US"/>
              </w:rPr>
            </w:pPr>
            <w:r w:rsidRPr="00F86BF8">
              <w:rPr>
                <w:i/>
                <w:sz w:val="16"/>
                <w:lang w:val="en-US"/>
              </w:rPr>
              <w:t>2004</w:t>
            </w:r>
          </w:p>
        </w:tc>
        <w:tc>
          <w:tcPr>
            <w:tcW w:w="2549" w:type="dxa"/>
            <w:gridSpan w:val="2"/>
            <w:tcBorders>
              <w:top w:val="single" w:sz="4" w:space="0" w:color="auto"/>
              <w:left w:val="single" w:sz="24" w:space="0" w:color="FFFFFF"/>
              <w:bottom w:val="single" w:sz="4" w:space="0" w:color="auto"/>
            </w:tcBorders>
            <w:shd w:val="clear" w:color="auto" w:fill="auto"/>
            <w:vAlign w:val="bottom"/>
          </w:tcPr>
          <w:p w:rsidR="00FD2939" w:rsidRPr="00F86BF8" w:rsidRDefault="00FD2939" w:rsidP="006D5E5A">
            <w:pPr>
              <w:spacing w:before="80" w:after="80" w:line="200" w:lineRule="exact"/>
              <w:ind w:left="113"/>
              <w:jc w:val="center"/>
              <w:rPr>
                <w:i/>
                <w:sz w:val="16"/>
                <w:lang w:val="en-US"/>
              </w:rPr>
            </w:pPr>
            <w:r w:rsidRPr="00F86BF8">
              <w:rPr>
                <w:i/>
                <w:sz w:val="16"/>
                <w:lang w:val="en-US"/>
              </w:rPr>
              <w:t>2008</w:t>
            </w:r>
          </w:p>
        </w:tc>
      </w:tr>
      <w:tr w:rsidR="00FD2939" w:rsidRPr="00F86BF8" w:rsidTr="00FD2939">
        <w:trPr>
          <w:cantSplit/>
          <w:trHeight w:val="240"/>
          <w:tblHeader/>
        </w:trPr>
        <w:tc>
          <w:tcPr>
            <w:tcW w:w="864" w:type="dxa"/>
            <w:vMerge/>
            <w:tcBorders>
              <w:top w:val="nil"/>
              <w:bottom w:val="single" w:sz="12" w:space="0" w:color="auto"/>
            </w:tcBorders>
            <w:shd w:val="clear" w:color="auto" w:fill="auto"/>
            <w:vAlign w:val="bottom"/>
          </w:tcPr>
          <w:p w:rsidR="00FD2939" w:rsidRPr="00F86BF8" w:rsidRDefault="00FD2939" w:rsidP="006D5E5A">
            <w:pPr>
              <w:spacing w:before="80" w:after="80" w:line="220" w:lineRule="exact"/>
              <w:rPr>
                <w:sz w:val="18"/>
                <w:lang w:val="en-US"/>
              </w:rPr>
            </w:pPr>
          </w:p>
        </w:tc>
        <w:tc>
          <w:tcPr>
            <w:tcW w:w="1498" w:type="dxa"/>
            <w:vMerge/>
            <w:tcBorders>
              <w:top w:val="single" w:sz="12" w:space="0" w:color="auto"/>
              <w:bottom w:val="single" w:sz="12" w:space="0" w:color="auto"/>
            </w:tcBorders>
            <w:shd w:val="clear" w:color="auto" w:fill="auto"/>
            <w:vAlign w:val="bottom"/>
          </w:tcPr>
          <w:p w:rsidR="00FD2939" w:rsidRPr="00F86BF8" w:rsidRDefault="00FD2939" w:rsidP="006D5E5A">
            <w:pPr>
              <w:spacing w:before="80" w:after="80" w:line="220" w:lineRule="exact"/>
              <w:ind w:left="113"/>
              <w:rPr>
                <w:sz w:val="18"/>
                <w:lang w:val="en-US"/>
              </w:rPr>
            </w:pPr>
          </w:p>
        </w:tc>
        <w:tc>
          <w:tcPr>
            <w:tcW w:w="1488" w:type="dxa"/>
            <w:tcBorders>
              <w:top w:val="single" w:sz="4" w:space="0" w:color="auto"/>
              <w:bottom w:val="single" w:sz="12" w:space="0" w:color="auto"/>
            </w:tcBorders>
            <w:shd w:val="clear" w:color="auto" w:fill="auto"/>
            <w:vAlign w:val="bottom"/>
          </w:tcPr>
          <w:p w:rsidR="00FD2939" w:rsidRPr="00ED0282" w:rsidRDefault="00FD2939" w:rsidP="006D5E5A">
            <w:pPr>
              <w:spacing w:before="80" w:after="80" w:line="220" w:lineRule="exact"/>
              <w:ind w:left="113"/>
              <w:jc w:val="right"/>
              <w:rPr>
                <w:i/>
                <w:sz w:val="18"/>
                <w:lang w:val="en-US"/>
              </w:rPr>
            </w:pPr>
            <w:r w:rsidRPr="00ED0282">
              <w:rPr>
                <w:i/>
                <w:sz w:val="18"/>
                <w:lang w:val="es-ES_tradnl"/>
              </w:rPr>
              <w:t>Gasto</w:t>
            </w:r>
          </w:p>
        </w:tc>
        <w:tc>
          <w:tcPr>
            <w:tcW w:w="971" w:type="dxa"/>
            <w:tcBorders>
              <w:top w:val="single" w:sz="4" w:space="0" w:color="auto"/>
              <w:bottom w:val="single" w:sz="12" w:space="0" w:color="auto"/>
              <w:right w:val="single" w:sz="24" w:space="0" w:color="FFFFFF"/>
            </w:tcBorders>
            <w:shd w:val="clear" w:color="auto" w:fill="auto"/>
            <w:vAlign w:val="bottom"/>
          </w:tcPr>
          <w:p w:rsidR="00FD2939" w:rsidRPr="00ED0282" w:rsidRDefault="00FD2939" w:rsidP="006D5E5A">
            <w:pPr>
              <w:spacing w:before="80" w:after="80" w:line="220" w:lineRule="exact"/>
              <w:ind w:left="113"/>
              <w:jc w:val="right"/>
              <w:rPr>
                <w:i/>
                <w:sz w:val="18"/>
                <w:lang w:val="en-US"/>
              </w:rPr>
            </w:pPr>
            <w:r w:rsidRPr="00ED0282">
              <w:rPr>
                <w:i/>
                <w:sz w:val="18"/>
                <w:lang w:val="es-ES_tradnl"/>
              </w:rPr>
              <w:t>Porcentaje</w:t>
            </w:r>
          </w:p>
        </w:tc>
        <w:tc>
          <w:tcPr>
            <w:tcW w:w="1545" w:type="dxa"/>
            <w:tcBorders>
              <w:top w:val="single" w:sz="4" w:space="0" w:color="auto"/>
              <w:left w:val="single" w:sz="24" w:space="0" w:color="FFFFFF"/>
              <w:bottom w:val="single" w:sz="12" w:space="0" w:color="auto"/>
            </w:tcBorders>
            <w:shd w:val="clear" w:color="auto" w:fill="auto"/>
            <w:vAlign w:val="bottom"/>
          </w:tcPr>
          <w:p w:rsidR="00FD2939" w:rsidRPr="00ED0282" w:rsidRDefault="00FD2939" w:rsidP="006D5E5A">
            <w:pPr>
              <w:spacing w:before="80" w:after="80" w:line="220" w:lineRule="exact"/>
              <w:ind w:left="113"/>
              <w:jc w:val="right"/>
              <w:rPr>
                <w:i/>
                <w:sz w:val="18"/>
                <w:lang w:val="en-US"/>
              </w:rPr>
            </w:pPr>
            <w:r w:rsidRPr="00ED0282">
              <w:rPr>
                <w:i/>
                <w:sz w:val="18"/>
                <w:lang w:val="es-ES_tradnl"/>
              </w:rPr>
              <w:t>Gasto</w:t>
            </w:r>
          </w:p>
        </w:tc>
        <w:tc>
          <w:tcPr>
            <w:tcW w:w="1004" w:type="dxa"/>
            <w:tcBorders>
              <w:top w:val="single" w:sz="4" w:space="0" w:color="auto"/>
              <w:bottom w:val="single" w:sz="12" w:space="0" w:color="auto"/>
            </w:tcBorders>
            <w:shd w:val="clear" w:color="auto" w:fill="auto"/>
            <w:vAlign w:val="bottom"/>
          </w:tcPr>
          <w:p w:rsidR="00FD2939" w:rsidRPr="00ED0282" w:rsidRDefault="00FD2939" w:rsidP="006D5E5A">
            <w:pPr>
              <w:spacing w:before="80" w:after="80" w:line="220" w:lineRule="exact"/>
              <w:ind w:left="113"/>
              <w:jc w:val="right"/>
              <w:rPr>
                <w:i/>
                <w:sz w:val="18"/>
                <w:lang w:val="en-US"/>
              </w:rPr>
            </w:pPr>
            <w:r w:rsidRPr="00ED0282">
              <w:rPr>
                <w:i/>
                <w:sz w:val="18"/>
                <w:lang w:val="es-ES_tradnl"/>
              </w:rPr>
              <w:t>Porcentaje</w:t>
            </w:r>
          </w:p>
        </w:tc>
      </w:tr>
      <w:tr w:rsidR="005F6259" w:rsidRPr="00F86BF8" w:rsidTr="007608B6">
        <w:trPr>
          <w:cantSplit/>
          <w:trHeight w:val="240"/>
          <w:tblHeader/>
        </w:trPr>
        <w:tc>
          <w:tcPr>
            <w:tcW w:w="864"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rPr>
                <w:sz w:val="18"/>
                <w:lang w:val="en-US"/>
              </w:rPr>
            </w:pPr>
          </w:p>
        </w:tc>
        <w:tc>
          <w:tcPr>
            <w:tcW w:w="1498"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ind w:left="113"/>
              <w:rPr>
                <w:sz w:val="18"/>
                <w:lang w:val="en-US"/>
              </w:rPr>
            </w:pPr>
            <w:r w:rsidRPr="000E26FA">
              <w:rPr>
                <w:sz w:val="18"/>
                <w:lang w:val="es-ES_tradnl"/>
              </w:rPr>
              <w:t>Presupuesto federal</w:t>
            </w:r>
          </w:p>
        </w:tc>
        <w:tc>
          <w:tcPr>
            <w:tcW w:w="1488"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69</w:t>
            </w:r>
            <w:r>
              <w:rPr>
                <w:sz w:val="18"/>
                <w:lang w:val="en-US"/>
              </w:rPr>
              <w:t xml:space="preserve"> </w:t>
            </w:r>
            <w:r w:rsidRPr="00F86BF8">
              <w:rPr>
                <w:sz w:val="18"/>
                <w:lang w:val="en-US"/>
              </w:rPr>
              <w:t>637</w:t>
            </w:r>
            <w:r>
              <w:rPr>
                <w:sz w:val="18"/>
                <w:lang w:val="en-US"/>
              </w:rPr>
              <w:t xml:space="preserve"> </w:t>
            </w:r>
            <w:r w:rsidRPr="00F86BF8">
              <w:rPr>
                <w:sz w:val="18"/>
                <w:lang w:val="en-US"/>
              </w:rPr>
              <w:t>027</w:t>
            </w:r>
            <w:r>
              <w:rPr>
                <w:sz w:val="18"/>
                <w:lang w:val="en-US"/>
              </w:rPr>
              <w:t xml:space="preserve"> </w:t>
            </w:r>
            <w:r w:rsidRPr="00F86BF8">
              <w:rPr>
                <w:sz w:val="18"/>
                <w:lang w:val="en-US"/>
              </w:rPr>
              <w:t>360</w:t>
            </w:r>
          </w:p>
        </w:tc>
        <w:tc>
          <w:tcPr>
            <w:tcW w:w="971"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100</w:t>
            </w:r>
            <w:r>
              <w:rPr>
                <w:sz w:val="18"/>
                <w:lang w:val="en-US"/>
              </w:rPr>
              <w:t>,</w:t>
            </w:r>
            <w:r w:rsidRPr="00F86BF8">
              <w:rPr>
                <w:sz w:val="18"/>
                <w:lang w:val="en-US"/>
              </w:rPr>
              <w:t>0</w:t>
            </w:r>
          </w:p>
        </w:tc>
        <w:tc>
          <w:tcPr>
            <w:tcW w:w="1545"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200</w:t>
            </w:r>
            <w:r>
              <w:rPr>
                <w:sz w:val="18"/>
                <w:lang w:val="en-US"/>
              </w:rPr>
              <w:t xml:space="preserve"> </w:t>
            </w:r>
            <w:r w:rsidRPr="00F86BF8">
              <w:rPr>
                <w:sz w:val="18"/>
                <w:lang w:val="en-US"/>
              </w:rPr>
              <w:t>620</w:t>
            </w:r>
            <w:r>
              <w:rPr>
                <w:sz w:val="18"/>
                <w:lang w:val="en-US"/>
              </w:rPr>
              <w:t xml:space="preserve"> </w:t>
            </w:r>
            <w:r w:rsidRPr="00F86BF8">
              <w:rPr>
                <w:sz w:val="18"/>
                <w:lang w:val="en-US"/>
              </w:rPr>
              <w:t>366</w:t>
            </w:r>
            <w:r>
              <w:rPr>
                <w:sz w:val="18"/>
                <w:lang w:val="en-US"/>
              </w:rPr>
              <w:t xml:space="preserve"> </w:t>
            </w:r>
            <w:r w:rsidRPr="00F86BF8">
              <w:rPr>
                <w:sz w:val="18"/>
                <w:lang w:val="en-US"/>
              </w:rPr>
              <w:t>399</w:t>
            </w:r>
          </w:p>
        </w:tc>
        <w:tc>
          <w:tcPr>
            <w:tcW w:w="1004" w:type="dxa"/>
            <w:tcBorders>
              <w:top w:val="single" w:sz="12" w:space="0" w:color="auto"/>
              <w:bottom w:val="nil"/>
            </w:tcBorders>
            <w:shd w:val="clear" w:color="auto" w:fill="auto"/>
            <w:vAlign w:val="bottom"/>
          </w:tcPr>
          <w:p w:rsidR="005F6259" w:rsidRPr="00F86BF8" w:rsidRDefault="005F6259" w:rsidP="005F6259">
            <w:pPr>
              <w:spacing w:before="40" w:after="40" w:line="220" w:lineRule="exact"/>
              <w:ind w:left="113"/>
              <w:jc w:val="right"/>
              <w:rPr>
                <w:sz w:val="18"/>
                <w:lang w:val="en-US"/>
              </w:rPr>
            </w:pPr>
            <w:r w:rsidRPr="00F86BF8">
              <w:rPr>
                <w:sz w:val="18"/>
                <w:lang w:val="en-US"/>
              </w:rPr>
              <w:t>100</w:t>
            </w:r>
            <w:r>
              <w:rPr>
                <w:sz w:val="18"/>
                <w:lang w:val="en-US"/>
              </w:rPr>
              <w:t>,</w:t>
            </w:r>
            <w:r w:rsidRPr="00F86BF8">
              <w:rPr>
                <w:sz w:val="18"/>
                <w:lang w:val="en-US"/>
              </w:rPr>
              <w:t>0</w:t>
            </w:r>
          </w:p>
        </w:tc>
      </w:tr>
      <w:tr w:rsidR="007608B6" w:rsidRPr="00F86BF8" w:rsidTr="007608B6">
        <w:trPr>
          <w:cantSplit/>
          <w:trHeight w:val="60"/>
          <w:tblHeader/>
        </w:trPr>
        <w:tc>
          <w:tcPr>
            <w:tcW w:w="864" w:type="dxa"/>
            <w:vMerge w:val="restart"/>
            <w:tcBorders>
              <w:top w:val="nil"/>
            </w:tcBorders>
            <w:shd w:val="clear" w:color="auto" w:fill="auto"/>
          </w:tcPr>
          <w:p w:rsidR="007608B6" w:rsidRPr="00F86BF8" w:rsidRDefault="007608B6" w:rsidP="005F6259">
            <w:pPr>
              <w:spacing w:before="40" w:after="40" w:line="220" w:lineRule="exact"/>
              <w:rPr>
                <w:sz w:val="18"/>
                <w:lang w:val="en-US"/>
              </w:rPr>
            </w:pPr>
            <w:r>
              <w:rPr>
                <w:sz w:val="18"/>
                <w:lang w:val="en-US"/>
              </w:rPr>
              <w:t>Enseñanza</w:t>
            </w:r>
          </w:p>
        </w:tc>
        <w:tc>
          <w:tcPr>
            <w:tcW w:w="1498" w:type="dxa"/>
            <w:tcBorders>
              <w:top w:val="nil"/>
            </w:tcBorders>
            <w:shd w:val="clear" w:color="auto" w:fill="auto"/>
            <w:vAlign w:val="bottom"/>
          </w:tcPr>
          <w:p w:rsidR="007608B6" w:rsidRPr="007608B6" w:rsidRDefault="007608B6" w:rsidP="007608B6">
            <w:pPr>
              <w:spacing w:before="40" w:after="40" w:line="220" w:lineRule="exact"/>
              <w:ind w:left="113"/>
              <w:rPr>
                <w:sz w:val="18"/>
                <w:lang w:val="es-ES_tradnl"/>
              </w:rPr>
            </w:pPr>
            <w:r w:rsidRPr="007608B6">
              <w:rPr>
                <w:sz w:val="18"/>
                <w:lang w:val="es-ES_tradnl"/>
              </w:rPr>
              <w:t>P</w:t>
            </w:r>
            <w:r>
              <w:rPr>
                <w:sz w:val="18"/>
                <w:lang w:val="es-ES_tradnl"/>
              </w:rPr>
              <w:t>reescolar</w:t>
            </w:r>
          </w:p>
        </w:tc>
        <w:tc>
          <w:tcPr>
            <w:tcW w:w="1488"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w:t>
            </w:r>
          </w:p>
        </w:tc>
        <w:tc>
          <w:tcPr>
            <w:tcW w:w="971"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w:t>
            </w:r>
          </w:p>
        </w:tc>
        <w:tc>
          <w:tcPr>
            <w:tcW w:w="1545"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51 031 062</w:t>
            </w:r>
          </w:p>
        </w:tc>
        <w:tc>
          <w:tcPr>
            <w:tcW w:w="1004"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0,03</w:t>
            </w:r>
          </w:p>
        </w:tc>
      </w:tr>
      <w:tr w:rsidR="007608B6" w:rsidRPr="00F86BF8" w:rsidTr="007608B6">
        <w:trPr>
          <w:cantSplit/>
          <w:trHeight w:val="60"/>
          <w:tblHeader/>
        </w:trPr>
        <w:tc>
          <w:tcPr>
            <w:tcW w:w="864" w:type="dxa"/>
            <w:vMerge/>
            <w:tcBorders>
              <w:top w:val="nil"/>
            </w:tcBorders>
            <w:shd w:val="clear" w:color="auto" w:fill="auto"/>
            <w:vAlign w:val="bottom"/>
          </w:tcPr>
          <w:p w:rsidR="007608B6" w:rsidRPr="00F86BF8" w:rsidRDefault="007608B6" w:rsidP="005F6259">
            <w:pPr>
              <w:spacing w:before="40" w:after="40" w:line="220" w:lineRule="exact"/>
              <w:rPr>
                <w:sz w:val="18"/>
                <w:lang w:val="en-US"/>
              </w:rPr>
            </w:pPr>
          </w:p>
        </w:tc>
        <w:tc>
          <w:tcPr>
            <w:tcW w:w="1498" w:type="dxa"/>
            <w:tcBorders>
              <w:top w:val="nil"/>
            </w:tcBorders>
            <w:shd w:val="clear" w:color="auto" w:fill="auto"/>
          </w:tcPr>
          <w:p w:rsidR="007608B6" w:rsidRPr="007608B6" w:rsidRDefault="007608B6" w:rsidP="007608B6">
            <w:pPr>
              <w:spacing w:before="40" w:after="40" w:line="220" w:lineRule="exact"/>
              <w:ind w:left="113"/>
              <w:rPr>
                <w:sz w:val="18"/>
                <w:lang w:val="es-ES_tradnl"/>
              </w:rPr>
            </w:pPr>
            <w:r>
              <w:rPr>
                <w:sz w:val="18"/>
                <w:lang w:val="es-ES_tradnl"/>
              </w:rPr>
              <w:t>Primaria</w:t>
            </w:r>
          </w:p>
        </w:tc>
        <w:tc>
          <w:tcPr>
            <w:tcW w:w="1488" w:type="dxa"/>
            <w:tcBorders>
              <w:top w:val="nil"/>
            </w:tcBorders>
            <w:shd w:val="clear" w:color="auto" w:fill="auto"/>
          </w:tcPr>
          <w:p w:rsidR="007608B6" w:rsidRPr="00F86BF8" w:rsidRDefault="007608B6" w:rsidP="005F6259">
            <w:pPr>
              <w:spacing w:before="40" w:after="40" w:line="220" w:lineRule="exact"/>
              <w:ind w:left="113"/>
              <w:jc w:val="right"/>
              <w:rPr>
                <w:sz w:val="18"/>
                <w:lang w:val="en-US"/>
              </w:rPr>
            </w:pPr>
            <w:r w:rsidRPr="00F86BF8">
              <w:rPr>
                <w:sz w:val="18"/>
                <w:lang w:val="en-US"/>
              </w:rPr>
              <w:t>3</w:t>
            </w:r>
            <w:r>
              <w:rPr>
                <w:sz w:val="18"/>
                <w:lang w:val="en-US"/>
              </w:rPr>
              <w:t xml:space="preserve"> </w:t>
            </w:r>
            <w:r w:rsidRPr="00F86BF8">
              <w:rPr>
                <w:sz w:val="18"/>
                <w:lang w:val="en-US"/>
              </w:rPr>
              <w:t>265</w:t>
            </w:r>
            <w:r>
              <w:rPr>
                <w:sz w:val="18"/>
                <w:lang w:val="en-US"/>
              </w:rPr>
              <w:t xml:space="preserve"> </w:t>
            </w:r>
            <w:r w:rsidRPr="00F86BF8">
              <w:rPr>
                <w:sz w:val="18"/>
                <w:lang w:val="en-US"/>
              </w:rPr>
              <w:t>346</w:t>
            </w:r>
            <w:r>
              <w:rPr>
                <w:sz w:val="18"/>
                <w:lang w:val="en-US"/>
              </w:rPr>
              <w:t xml:space="preserve"> </w:t>
            </w:r>
            <w:r w:rsidRPr="00F86BF8">
              <w:rPr>
                <w:sz w:val="18"/>
                <w:lang w:val="en-US"/>
              </w:rPr>
              <w:t>418</w:t>
            </w:r>
          </w:p>
        </w:tc>
        <w:tc>
          <w:tcPr>
            <w:tcW w:w="971" w:type="dxa"/>
            <w:tcBorders>
              <w:top w:val="nil"/>
            </w:tcBorders>
            <w:shd w:val="clear" w:color="auto" w:fill="auto"/>
          </w:tcPr>
          <w:p w:rsidR="007608B6" w:rsidRPr="00F86BF8" w:rsidRDefault="007608B6" w:rsidP="005F6259">
            <w:pPr>
              <w:spacing w:before="40" w:after="40" w:line="220" w:lineRule="exact"/>
              <w:ind w:left="113"/>
              <w:jc w:val="right"/>
              <w:rPr>
                <w:sz w:val="18"/>
                <w:lang w:val="en-US"/>
              </w:rPr>
            </w:pPr>
            <w:r w:rsidRPr="00F86BF8">
              <w:rPr>
                <w:sz w:val="18"/>
                <w:lang w:val="en-US"/>
              </w:rPr>
              <w:t>4</w:t>
            </w:r>
            <w:r>
              <w:rPr>
                <w:sz w:val="18"/>
                <w:lang w:val="en-US"/>
              </w:rPr>
              <w:t>,</w:t>
            </w:r>
            <w:r w:rsidRPr="00F86BF8">
              <w:rPr>
                <w:sz w:val="18"/>
                <w:lang w:val="en-US"/>
              </w:rPr>
              <w:t>69</w:t>
            </w:r>
          </w:p>
        </w:tc>
        <w:tc>
          <w:tcPr>
            <w:tcW w:w="1545" w:type="dxa"/>
            <w:tcBorders>
              <w:top w:val="nil"/>
            </w:tcBorders>
            <w:shd w:val="clear" w:color="auto" w:fill="auto"/>
          </w:tcPr>
          <w:p w:rsidR="007608B6" w:rsidRPr="00F86BF8" w:rsidRDefault="007608B6" w:rsidP="005F6259">
            <w:pPr>
              <w:spacing w:before="40" w:after="40" w:line="220" w:lineRule="exact"/>
              <w:ind w:left="113"/>
              <w:jc w:val="right"/>
              <w:rPr>
                <w:sz w:val="18"/>
                <w:lang w:val="en-US"/>
              </w:rPr>
            </w:pPr>
            <w:r w:rsidRPr="00F86BF8">
              <w:rPr>
                <w:sz w:val="18"/>
                <w:lang w:val="en-US"/>
              </w:rPr>
              <w:t>36</w:t>
            </w:r>
            <w:r>
              <w:rPr>
                <w:sz w:val="18"/>
                <w:lang w:val="en-US"/>
              </w:rPr>
              <w:t xml:space="preserve"> </w:t>
            </w:r>
            <w:r w:rsidRPr="00F86BF8">
              <w:rPr>
                <w:sz w:val="18"/>
                <w:lang w:val="en-US"/>
              </w:rPr>
              <w:t>214</w:t>
            </w:r>
            <w:r>
              <w:rPr>
                <w:sz w:val="18"/>
                <w:lang w:val="en-US"/>
              </w:rPr>
              <w:t xml:space="preserve"> </w:t>
            </w:r>
            <w:r w:rsidRPr="00F86BF8">
              <w:rPr>
                <w:sz w:val="18"/>
                <w:lang w:val="en-US"/>
              </w:rPr>
              <w:t>205</w:t>
            </w:r>
            <w:r>
              <w:rPr>
                <w:sz w:val="18"/>
                <w:lang w:val="en-US"/>
              </w:rPr>
              <w:t xml:space="preserve"> </w:t>
            </w:r>
            <w:r w:rsidRPr="00F86BF8">
              <w:rPr>
                <w:sz w:val="18"/>
                <w:lang w:val="en-US"/>
              </w:rPr>
              <w:t>032</w:t>
            </w:r>
          </w:p>
        </w:tc>
        <w:tc>
          <w:tcPr>
            <w:tcW w:w="1004" w:type="dxa"/>
            <w:tcBorders>
              <w:top w:val="nil"/>
            </w:tcBorders>
            <w:shd w:val="clear" w:color="auto" w:fill="auto"/>
          </w:tcPr>
          <w:p w:rsidR="007608B6" w:rsidRPr="00F86BF8" w:rsidRDefault="007608B6" w:rsidP="005F6259">
            <w:pPr>
              <w:spacing w:before="40" w:after="40" w:line="220" w:lineRule="exact"/>
              <w:ind w:left="113"/>
              <w:jc w:val="right"/>
              <w:rPr>
                <w:sz w:val="18"/>
                <w:lang w:val="en-US"/>
              </w:rPr>
            </w:pPr>
            <w:r w:rsidRPr="00F86BF8">
              <w:rPr>
                <w:sz w:val="18"/>
                <w:lang w:val="en-US"/>
              </w:rPr>
              <w:t>18</w:t>
            </w:r>
            <w:r>
              <w:rPr>
                <w:sz w:val="18"/>
                <w:lang w:val="en-US"/>
              </w:rPr>
              <w:t>,</w:t>
            </w:r>
            <w:r w:rsidRPr="00F86BF8">
              <w:rPr>
                <w:sz w:val="18"/>
                <w:lang w:val="en-US"/>
              </w:rPr>
              <w:t>05</w:t>
            </w:r>
          </w:p>
        </w:tc>
      </w:tr>
      <w:tr w:rsidR="007608B6" w:rsidRPr="00F86BF8" w:rsidTr="007608B6">
        <w:trPr>
          <w:cantSplit/>
          <w:trHeight w:val="60"/>
          <w:tblHeader/>
        </w:trPr>
        <w:tc>
          <w:tcPr>
            <w:tcW w:w="864" w:type="dxa"/>
            <w:vMerge/>
            <w:tcBorders>
              <w:top w:val="nil"/>
            </w:tcBorders>
            <w:shd w:val="clear" w:color="auto" w:fill="auto"/>
            <w:vAlign w:val="bottom"/>
          </w:tcPr>
          <w:p w:rsidR="007608B6" w:rsidRPr="00F86BF8" w:rsidRDefault="007608B6" w:rsidP="005F6259">
            <w:pPr>
              <w:spacing w:before="40" w:after="40" w:line="220" w:lineRule="exact"/>
              <w:rPr>
                <w:sz w:val="18"/>
                <w:lang w:val="en-US"/>
              </w:rPr>
            </w:pPr>
          </w:p>
        </w:tc>
        <w:tc>
          <w:tcPr>
            <w:tcW w:w="1498" w:type="dxa"/>
            <w:tcBorders>
              <w:top w:val="nil"/>
            </w:tcBorders>
            <w:shd w:val="clear" w:color="auto" w:fill="auto"/>
            <w:vAlign w:val="bottom"/>
          </w:tcPr>
          <w:p w:rsidR="007608B6" w:rsidRPr="007608B6" w:rsidRDefault="007608B6" w:rsidP="007608B6">
            <w:pPr>
              <w:spacing w:before="40" w:after="40" w:line="220" w:lineRule="exact"/>
              <w:ind w:left="113"/>
              <w:rPr>
                <w:sz w:val="18"/>
                <w:lang w:val="es-ES_tradnl"/>
              </w:rPr>
            </w:pPr>
            <w:r>
              <w:rPr>
                <w:sz w:val="18"/>
                <w:lang w:val="es-ES_tradnl"/>
              </w:rPr>
              <w:t>Secunda</w:t>
            </w:r>
          </w:p>
        </w:tc>
        <w:tc>
          <w:tcPr>
            <w:tcW w:w="1488"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sidRPr="00F86BF8">
              <w:rPr>
                <w:sz w:val="18"/>
                <w:lang w:val="en-US"/>
              </w:rPr>
              <w:t>2</w:t>
            </w:r>
            <w:r>
              <w:rPr>
                <w:sz w:val="18"/>
                <w:lang w:val="en-US"/>
              </w:rPr>
              <w:t xml:space="preserve"> </w:t>
            </w:r>
            <w:r w:rsidRPr="00F86BF8">
              <w:rPr>
                <w:sz w:val="18"/>
                <w:lang w:val="en-US"/>
              </w:rPr>
              <w:t>771</w:t>
            </w:r>
            <w:r>
              <w:rPr>
                <w:sz w:val="18"/>
                <w:lang w:val="en-US"/>
              </w:rPr>
              <w:t xml:space="preserve"> </w:t>
            </w:r>
            <w:r w:rsidRPr="00F86BF8">
              <w:rPr>
                <w:sz w:val="18"/>
                <w:lang w:val="en-US"/>
              </w:rPr>
              <w:t>420</w:t>
            </w:r>
            <w:r>
              <w:rPr>
                <w:sz w:val="18"/>
                <w:lang w:val="en-US"/>
              </w:rPr>
              <w:t xml:space="preserve"> </w:t>
            </w:r>
            <w:r w:rsidRPr="00F86BF8">
              <w:rPr>
                <w:sz w:val="18"/>
                <w:lang w:val="en-US"/>
              </w:rPr>
              <w:t>202</w:t>
            </w:r>
          </w:p>
        </w:tc>
        <w:tc>
          <w:tcPr>
            <w:tcW w:w="971"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3,98</w:t>
            </w:r>
          </w:p>
        </w:tc>
        <w:tc>
          <w:tcPr>
            <w:tcW w:w="1545"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sidRPr="00F86BF8">
              <w:rPr>
                <w:sz w:val="18"/>
                <w:lang w:val="en-US"/>
              </w:rPr>
              <w:t>59</w:t>
            </w:r>
            <w:r>
              <w:rPr>
                <w:sz w:val="18"/>
                <w:lang w:val="en-US"/>
              </w:rPr>
              <w:t xml:space="preserve"> </w:t>
            </w:r>
            <w:r w:rsidRPr="00F86BF8">
              <w:rPr>
                <w:sz w:val="18"/>
                <w:lang w:val="en-US"/>
              </w:rPr>
              <w:t>817</w:t>
            </w:r>
            <w:r>
              <w:rPr>
                <w:sz w:val="18"/>
                <w:lang w:val="en-US"/>
              </w:rPr>
              <w:t xml:space="preserve"> </w:t>
            </w:r>
            <w:r w:rsidRPr="00F86BF8">
              <w:rPr>
                <w:sz w:val="18"/>
                <w:lang w:val="en-US"/>
              </w:rPr>
              <w:t>713</w:t>
            </w:r>
            <w:r>
              <w:rPr>
                <w:sz w:val="18"/>
                <w:lang w:val="en-US"/>
              </w:rPr>
              <w:t xml:space="preserve"> </w:t>
            </w:r>
            <w:r w:rsidRPr="00F86BF8">
              <w:rPr>
                <w:sz w:val="18"/>
                <w:lang w:val="en-US"/>
              </w:rPr>
              <w:t>369</w:t>
            </w:r>
          </w:p>
        </w:tc>
        <w:tc>
          <w:tcPr>
            <w:tcW w:w="1004"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sidRPr="00F86BF8">
              <w:rPr>
                <w:sz w:val="18"/>
                <w:lang w:val="en-US"/>
              </w:rPr>
              <w:t>29</w:t>
            </w:r>
            <w:r>
              <w:rPr>
                <w:sz w:val="18"/>
                <w:lang w:val="en-US"/>
              </w:rPr>
              <w:t>,</w:t>
            </w:r>
            <w:r w:rsidRPr="00F86BF8">
              <w:rPr>
                <w:sz w:val="18"/>
                <w:lang w:val="en-US"/>
              </w:rPr>
              <w:t>82</w:t>
            </w:r>
          </w:p>
        </w:tc>
      </w:tr>
      <w:tr w:rsidR="007608B6" w:rsidRPr="00F86BF8" w:rsidTr="007608B6">
        <w:trPr>
          <w:cantSplit/>
          <w:trHeight w:val="60"/>
          <w:tblHeader/>
        </w:trPr>
        <w:tc>
          <w:tcPr>
            <w:tcW w:w="864" w:type="dxa"/>
            <w:vMerge/>
            <w:tcBorders>
              <w:top w:val="nil"/>
            </w:tcBorders>
            <w:shd w:val="clear" w:color="auto" w:fill="auto"/>
            <w:vAlign w:val="bottom"/>
          </w:tcPr>
          <w:p w:rsidR="007608B6" w:rsidRPr="00F86BF8" w:rsidRDefault="007608B6" w:rsidP="005F6259">
            <w:pPr>
              <w:spacing w:before="40" w:after="40" w:line="220" w:lineRule="exact"/>
              <w:rPr>
                <w:sz w:val="18"/>
                <w:lang w:val="en-US"/>
              </w:rPr>
            </w:pPr>
          </w:p>
        </w:tc>
        <w:tc>
          <w:tcPr>
            <w:tcW w:w="1498" w:type="dxa"/>
            <w:tcBorders>
              <w:top w:val="nil"/>
            </w:tcBorders>
            <w:shd w:val="clear" w:color="auto" w:fill="auto"/>
            <w:vAlign w:val="bottom"/>
          </w:tcPr>
          <w:p w:rsidR="007608B6" w:rsidRPr="007608B6" w:rsidRDefault="007608B6" w:rsidP="007608B6">
            <w:pPr>
              <w:spacing w:before="40" w:after="40" w:line="220" w:lineRule="exact"/>
              <w:ind w:left="113"/>
              <w:rPr>
                <w:sz w:val="18"/>
                <w:lang w:val="es-ES_tradnl"/>
              </w:rPr>
            </w:pPr>
            <w:r>
              <w:rPr>
                <w:sz w:val="18"/>
                <w:lang w:val="es-ES_tradnl"/>
              </w:rPr>
              <w:t>Técnica</w:t>
            </w:r>
          </w:p>
        </w:tc>
        <w:tc>
          <w:tcPr>
            <w:tcW w:w="1488"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sidRPr="00F86BF8">
              <w:rPr>
                <w:sz w:val="18"/>
                <w:lang w:val="en-US"/>
              </w:rPr>
              <w:t>2</w:t>
            </w:r>
            <w:r>
              <w:rPr>
                <w:sz w:val="18"/>
                <w:lang w:val="en-US"/>
              </w:rPr>
              <w:t xml:space="preserve"> </w:t>
            </w:r>
            <w:r w:rsidRPr="00F86BF8">
              <w:rPr>
                <w:sz w:val="18"/>
                <w:lang w:val="en-US"/>
              </w:rPr>
              <w:t>405</w:t>
            </w:r>
            <w:r>
              <w:rPr>
                <w:sz w:val="18"/>
                <w:lang w:val="en-US"/>
              </w:rPr>
              <w:t xml:space="preserve"> </w:t>
            </w:r>
            <w:r w:rsidRPr="00F86BF8">
              <w:rPr>
                <w:sz w:val="18"/>
                <w:lang w:val="en-US"/>
              </w:rPr>
              <w:t>286</w:t>
            </w:r>
            <w:r>
              <w:rPr>
                <w:sz w:val="18"/>
                <w:lang w:val="en-US"/>
              </w:rPr>
              <w:t xml:space="preserve"> </w:t>
            </w:r>
            <w:r w:rsidRPr="00F86BF8">
              <w:rPr>
                <w:sz w:val="18"/>
                <w:lang w:val="en-US"/>
              </w:rPr>
              <w:t>895</w:t>
            </w:r>
          </w:p>
        </w:tc>
        <w:tc>
          <w:tcPr>
            <w:tcW w:w="971"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3,45</w:t>
            </w:r>
          </w:p>
        </w:tc>
        <w:tc>
          <w:tcPr>
            <w:tcW w:w="1545"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570 398 007</w:t>
            </w:r>
          </w:p>
        </w:tc>
        <w:tc>
          <w:tcPr>
            <w:tcW w:w="1004"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0,28</w:t>
            </w:r>
          </w:p>
        </w:tc>
      </w:tr>
      <w:tr w:rsidR="007608B6" w:rsidRPr="00F86BF8" w:rsidTr="007608B6">
        <w:trPr>
          <w:cantSplit/>
          <w:trHeight w:val="60"/>
          <w:tblHeader/>
        </w:trPr>
        <w:tc>
          <w:tcPr>
            <w:tcW w:w="864" w:type="dxa"/>
            <w:vMerge/>
            <w:tcBorders>
              <w:top w:val="nil"/>
            </w:tcBorders>
            <w:shd w:val="clear" w:color="auto" w:fill="auto"/>
            <w:vAlign w:val="bottom"/>
          </w:tcPr>
          <w:p w:rsidR="007608B6" w:rsidRPr="00F86BF8" w:rsidRDefault="007608B6" w:rsidP="005F6259">
            <w:pPr>
              <w:spacing w:before="40" w:after="40" w:line="220" w:lineRule="exact"/>
              <w:rPr>
                <w:sz w:val="18"/>
                <w:lang w:val="en-US"/>
              </w:rPr>
            </w:pPr>
          </w:p>
        </w:tc>
        <w:tc>
          <w:tcPr>
            <w:tcW w:w="1498" w:type="dxa"/>
            <w:tcBorders>
              <w:top w:val="nil"/>
            </w:tcBorders>
            <w:shd w:val="clear" w:color="auto" w:fill="auto"/>
            <w:vAlign w:val="bottom"/>
          </w:tcPr>
          <w:p w:rsidR="007608B6" w:rsidRPr="007608B6" w:rsidRDefault="007608B6" w:rsidP="007608B6">
            <w:pPr>
              <w:spacing w:before="40" w:after="40" w:line="220" w:lineRule="exact"/>
              <w:ind w:left="113"/>
              <w:rPr>
                <w:sz w:val="18"/>
                <w:lang w:val="es-ES_tradnl"/>
              </w:rPr>
            </w:pPr>
            <w:r>
              <w:rPr>
                <w:sz w:val="18"/>
                <w:lang w:val="es-ES_tradnl"/>
              </w:rPr>
              <w:t>Superior</w:t>
            </w:r>
          </w:p>
        </w:tc>
        <w:tc>
          <w:tcPr>
            <w:tcW w:w="1488"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sidRPr="00F86BF8">
              <w:rPr>
                <w:sz w:val="18"/>
                <w:lang w:val="en-US"/>
              </w:rPr>
              <w:t>4</w:t>
            </w:r>
            <w:r>
              <w:rPr>
                <w:sz w:val="18"/>
                <w:lang w:val="en-US"/>
              </w:rPr>
              <w:t xml:space="preserve"> </w:t>
            </w:r>
            <w:r w:rsidRPr="00F86BF8">
              <w:rPr>
                <w:sz w:val="18"/>
                <w:lang w:val="en-US"/>
              </w:rPr>
              <w:t>524</w:t>
            </w:r>
            <w:r>
              <w:rPr>
                <w:sz w:val="18"/>
                <w:lang w:val="en-US"/>
              </w:rPr>
              <w:t xml:space="preserve"> </w:t>
            </w:r>
            <w:r w:rsidRPr="00F86BF8">
              <w:rPr>
                <w:sz w:val="18"/>
                <w:lang w:val="en-US"/>
              </w:rPr>
              <w:t>661</w:t>
            </w:r>
            <w:r>
              <w:rPr>
                <w:sz w:val="18"/>
                <w:lang w:val="en-US"/>
              </w:rPr>
              <w:t xml:space="preserve"> </w:t>
            </w:r>
            <w:r w:rsidRPr="00F86BF8">
              <w:rPr>
                <w:sz w:val="18"/>
                <w:lang w:val="en-US"/>
              </w:rPr>
              <w:t>497</w:t>
            </w:r>
          </w:p>
        </w:tc>
        <w:tc>
          <w:tcPr>
            <w:tcW w:w="971"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6,5</w:t>
            </w:r>
          </w:p>
        </w:tc>
        <w:tc>
          <w:tcPr>
            <w:tcW w:w="1545"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18 390 613 430</w:t>
            </w:r>
          </w:p>
        </w:tc>
        <w:tc>
          <w:tcPr>
            <w:tcW w:w="1004" w:type="dxa"/>
            <w:tcBorders>
              <w:top w:val="nil"/>
            </w:tcBorders>
            <w:shd w:val="clear" w:color="auto" w:fill="auto"/>
            <w:vAlign w:val="bottom"/>
          </w:tcPr>
          <w:p w:rsidR="007608B6" w:rsidRPr="00F86BF8" w:rsidRDefault="007608B6" w:rsidP="005F6259">
            <w:pPr>
              <w:spacing w:before="40" w:after="40" w:line="220" w:lineRule="exact"/>
              <w:ind w:left="113"/>
              <w:jc w:val="right"/>
              <w:rPr>
                <w:sz w:val="18"/>
                <w:lang w:val="en-US"/>
              </w:rPr>
            </w:pPr>
            <w:r>
              <w:rPr>
                <w:sz w:val="18"/>
                <w:lang w:val="en-US"/>
              </w:rPr>
              <w:t>9,17</w:t>
            </w:r>
          </w:p>
        </w:tc>
      </w:tr>
      <w:tr w:rsidR="00ED0282" w:rsidRPr="00F86BF8" w:rsidTr="00ED0282">
        <w:trPr>
          <w:cantSplit/>
          <w:trHeight w:val="60"/>
          <w:tblHeader/>
        </w:trPr>
        <w:tc>
          <w:tcPr>
            <w:tcW w:w="2362" w:type="dxa"/>
            <w:gridSpan w:val="2"/>
            <w:tcBorders>
              <w:top w:val="nil"/>
              <w:bottom w:val="nil"/>
            </w:tcBorders>
            <w:shd w:val="clear" w:color="auto" w:fill="auto"/>
            <w:vAlign w:val="bottom"/>
          </w:tcPr>
          <w:p w:rsidR="00ED0282" w:rsidRPr="00ED0282" w:rsidRDefault="00ED0282" w:rsidP="00ED0282">
            <w:pPr>
              <w:spacing w:before="40" w:after="40" w:line="220" w:lineRule="exact"/>
              <w:rPr>
                <w:sz w:val="18"/>
                <w:lang w:val="en-US"/>
              </w:rPr>
            </w:pPr>
            <w:r w:rsidRPr="00ED0282">
              <w:rPr>
                <w:sz w:val="18"/>
                <w:lang w:val="en-US"/>
              </w:rPr>
              <w:t>Educación de adultos</w:t>
            </w:r>
          </w:p>
        </w:tc>
        <w:tc>
          <w:tcPr>
            <w:tcW w:w="1488" w:type="dxa"/>
            <w:tcBorders>
              <w:top w:val="nil"/>
              <w:bottom w:val="nil"/>
            </w:tcBorders>
            <w:shd w:val="clear" w:color="auto" w:fill="auto"/>
            <w:vAlign w:val="bottom"/>
          </w:tcPr>
          <w:p w:rsidR="00ED0282" w:rsidRPr="00F86BF8" w:rsidRDefault="00ED0282" w:rsidP="005F6259">
            <w:pPr>
              <w:spacing w:before="40" w:after="40" w:line="220" w:lineRule="exact"/>
              <w:ind w:left="113"/>
              <w:jc w:val="right"/>
              <w:rPr>
                <w:sz w:val="18"/>
                <w:lang w:val="en-US"/>
              </w:rPr>
            </w:pPr>
            <w:r w:rsidRPr="00F86BF8">
              <w:rPr>
                <w:sz w:val="18"/>
                <w:lang w:val="en-US"/>
              </w:rPr>
              <w:t>7</w:t>
            </w:r>
            <w:r>
              <w:rPr>
                <w:sz w:val="18"/>
                <w:lang w:val="en-US"/>
              </w:rPr>
              <w:t xml:space="preserve"> </w:t>
            </w:r>
            <w:r w:rsidRPr="00F86BF8">
              <w:rPr>
                <w:sz w:val="18"/>
                <w:lang w:val="en-US"/>
              </w:rPr>
              <w:t>626</w:t>
            </w:r>
            <w:r>
              <w:rPr>
                <w:sz w:val="18"/>
                <w:lang w:val="en-US"/>
              </w:rPr>
              <w:t xml:space="preserve"> </w:t>
            </w:r>
            <w:r w:rsidRPr="00F86BF8">
              <w:rPr>
                <w:sz w:val="18"/>
                <w:lang w:val="en-US"/>
              </w:rPr>
              <w:t>434</w:t>
            </w:r>
          </w:p>
        </w:tc>
        <w:tc>
          <w:tcPr>
            <w:tcW w:w="971" w:type="dxa"/>
            <w:tcBorders>
              <w:top w:val="nil"/>
              <w:bottom w:val="nil"/>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0</w:t>
            </w:r>
            <w:r>
              <w:rPr>
                <w:sz w:val="18"/>
                <w:lang w:val="en-US"/>
              </w:rPr>
              <w:t>,</w:t>
            </w:r>
            <w:r w:rsidRPr="00F86BF8">
              <w:rPr>
                <w:sz w:val="18"/>
                <w:lang w:val="en-US"/>
              </w:rPr>
              <w:t>01</w:t>
            </w:r>
          </w:p>
        </w:tc>
        <w:tc>
          <w:tcPr>
            <w:tcW w:w="1545" w:type="dxa"/>
            <w:tcBorders>
              <w:top w:val="nil"/>
              <w:bottom w:val="nil"/>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1</w:t>
            </w:r>
            <w:r>
              <w:rPr>
                <w:sz w:val="18"/>
                <w:lang w:val="en-US"/>
              </w:rPr>
              <w:t xml:space="preserve"> </w:t>
            </w:r>
            <w:r w:rsidRPr="00F86BF8">
              <w:rPr>
                <w:sz w:val="18"/>
                <w:lang w:val="en-US"/>
              </w:rPr>
              <w:t>304</w:t>
            </w:r>
            <w:r>
              <w:rPr>
                <w:sz w:val="18"/>
                <w:lang w:val="en-US"/>
              </w:rPr>
              <w:t xml:space="preserve"> </w:t>
            </w:r>
            <w:r w:rsidRPr="00F86BF8">
              <w:rPr>
                <w:sz w:val="18"/>
                <w:lang w:val="en-US"/>
              </w:rPr>
              <w:t>040</w:t>
            </w:r>
            <w:r>
              <w:rPr>
                <w:sz w:val="18"/>
                <w:lang w:val="en-US"/>
              </w:rPr>
              <w:t xml:space="preserve"> </w:t>
            </w:r>
            <w:r w:rsidRPr="00F86BF8">
              <w:rPr>
                <w:sz w:val="18"/>
                <w:lang w:val="en-US"/>
              </w:rPr>
              <w:t xml:space="preserve">301                                                                                                                                                                                 </w:t>
            </w:r>
          </w:p>
        </w:tc>
        <w:tc>
          <w:tcPr>
            <w:tcW w:w="1004" w:type="dxa"/>
            <w:tcBorders>
              <w:top w:val="nil"/>
              <w:bottom w:val="nil"/>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0</w:t>
            </w:r>
            <w:r>
              <w:rPr>
                <w:sz w:val="18"/>
                <w:lang w:val="en-US"/>
              </w:rPr>
              <w:t>,</w:t>
            </w:r>
            <w:r w:rsidRPr="00F86BF8">
              <w:rPr>
                <w:sz w:val="18"/>
                <w:lang w:val="en-US"/>
              </w:rPr>
              <w:t>65</w:t>
            </w:r>
          </w:p>
        </w:tc>
      </w:tr>
      <w:tr w:rsidR="00ED0282" w:rsidRPr="00F86BF8" w:rsidTr="00ED0282">
        <w:trPr>
          <w:cantSplit/>
          <w:trHeight w:val="60"/>
          <w:tblHeader/>
        </w:trPr>
        <w:tc>
          <w:tcPr>
            <w:tcW w:w="2362" w:type="dxa"/>
            <w:gridSpan w:val="2"/>
            <w:tcBorders>
              <w:top w:val="nil"/>
              <w:bottom w:val="single" w:sz="12" w:space="0" w:color="auto"/>
            </w:tcBorders>
            <w:shd w:val="clear" w:color="auto" w:fill="auto"/>
            <w:vAlign w:val="bottom"/>
          </w:tcPr>
          <w:p w:rsidR="00ED0282" w:rsidRPr="00ED0282" w:rsidRDefault="00ED0282" w:rsidP="00ED0282">
            <w:pPr>
              <w:spacing w:before="40" w:after="40" w:line="220" w:lineRule="exact"/>
              <w:rPr>
                <w:sz w:val="18"/>
                <w:lang w:val="en-US"/>
              </w:rPr>
            </w:pPr>
            <w:r w:rsidRPr="00ED0282">
              <w:rPr>
                <w:sz w:val="18"/>
                <w:lang w:val="en-US"/>
              </w:rPr>
              <w:t>Otros servicios</w:t>
            </w:r>
          </w:p>
        </w:tc>
        <w:tc>
          <w:tcPr>
            <w:tcW w:w="1488" w:type="dxa"/>
            <w:tcBorders>
              <w:top w:val="nil"/>
              <w:bottom w:val="single" w:sz="12" w:space="0" w:color="auto"/>
            </w:tcBorders>
            <w:shd w:val="clear" w:color="auto" w:fill="auto"/>
            <w:vAlign w:val="bottom"/>
          </w:tcPr>
          <w:p w:rsidR="00ED0282" w:rsidRPr="00F86BF8" w:rsidRDefault="00ED0282" w:rsidP="005F6259">
            <w:pPr>
              <w:spacing w:before="40" w:after="40" w:line="220" w:lineRule="exact"/>
              <w:ind w:left="113"/>
              <w:jc w:val="right"/>
              <w:rPr>
                <w:sz w:val="18"/>
                <w:lang w:val="en-US"/>
              </w:rPr>
            </w:pPr>
            <w:r w:rsidRPr="00F86BF8">
              <w:rPr>
                <w:sz w:val="18"/>
                <w:lang w:val="en-US"/>
              </w:rPr>
              <w:t>56</w:t>
            </w:r>
            <w:r>
              <w:rPr>
                <w:sz w:val="18"/>
                <w:lang w:val="en-US"/>
              </w:rPr>
              <w:t xml:space="preserve"> </w:t>
            </w:r>
            <w:r w:rsidRPr="00F86BF8">
              <w:rPr>
                <w:sz w:val="18"/>
                <w:lang w:val="en-US"/>
              </w:rPr>
              <w:t>662</w:t>
            </w:r>
            <w:r>
              <w:rPr>
                <w:sz w:val="18"/>
                <w:lang w:val="en-US"/>
              </w:rPr>
              <w:t xml:space="preserve"> </w:t>
            </w:r>
            <w:r w:rsidRPr="00F86BF8">
              <w:rPr>
                <w:sz w:val="18"/>
                <w:lang w:val="en-US"/>
              </w:rPr>
              <w:t>685</w:t>
            </w:r>
            <w:r>
              <w:rPr>
                <w:sz w:val="18"/>
                <w:lang w:val="en-US"/>
              </w:rPr>
              <w:t xml:space="preserve"> </w:t>
            </w:r>
            <w:r w:rsidRPr="00F86BF8">
              <w:rPr>
                <w:sz w:val="18"/>
                <w:lang w:val="en-US"/>
              </w:rPr>
              <w:t>914</w:t>
            </w:r>
          </w:p>
        </w:tc>
        <w:tc>
          <w:tcPr>
            <w:tcW w:w="971" w:type="dxa"/>
            <w:tcBorders>
              <w:top w:val="nil"/>
              <w:bottom w:val="single" w:sz="12" w:space="0" w:color="auto"/>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81</w:t>
            </w:r>
            <w:r>
              <w:rPr>
                <w:sz w:val="18"/>
                <w:lang w:val="en-US"/>
              </w:rPr>
              <w:t>,</w:t>
            </w:r>
            <w:r w:rsidRPr="00F86BF8">
              <w:rPr>
                <w:sz w:val="18"/>
                <w:lang w:val="en-US"/>
              </w:rPr>
              <w:t>37</w:t>
            </w:r>
          </w:p>
        </w:tc>
        <w:tc>
          <w:tcPr>
            <w:tcW w:w="1545" w:type="dxa"/>
            <w:tcBorders>
              <w:top w:val="nil"/>
              <w:bottom w:val="single" w:sz="12" w:space="0" w:color="auto"/>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84</w:t>
            </w:r>
            <w:r>
              <w:rPr>
                <w:sz w:val="18"/>
                <w:lang w:val="en-US"/>
              </w:rPr>
              <w:t xml:space="preserve"> </w:t>
            </w:r>
            <w:r w:rsidRPr="00F86BF8">
              <w:rPr>
                <w:sz w:val="18"/>
                <w:lang w:val="en-US"/>
              </w:rPr>
              <w:t>272</w:t>
            </w:r>
            <w:r>
              <w:rPr>
                <w:sz w:val="18"/>
                <w:lang w:val="en-US"/>
              </w:rPr>
              <w:t xml:space="preserve"> </w:t>
            </w:r>
            <w:r w:rsidRPr="00F86BF8">
              <w:rPr>
                <w:sz w:val="18"/>
                <w:lang w:val="en-US"/>
              </w:rPr>
              <w:t>365</w:t>
            </w:r>
            <w:r>
              <w:rPr>
                <w:sz w:val="18"/>
                <w:lang w:val="en-US"/>
              </w:rPr>
              <w:t xml:space="preserve"> </w:t>
            </w:r>
            <w:r w:rsidRPr="00F86BF8">
              <w:rPr>
                <w:sz w:val="18"/>
                <w:lang w:val="en-US"/>
              </w:rPr>
              <w:t>198</w:t>
            </w:r>
          </w:p>
        </w:tc>
        <w:tc>
          <w:tcPr>
            <w:tcW w:w="1004" w:type="dxa"/>
            <w:tcBorders>
              <w:top w:val="nil"/>
              <w:bottom w:val="single" w:sz="12" w:space="0" w:color="auto"/>
            </w:tcBorders>
            <w:shd w:val="clear" w:color="auto" w:fill="auto"/>
            <w:vAlign w:val="bottom"/>
          </w:tcPr>
          <w:p w:rsidR="00ED0282" w:rsidRDefault="00ED0282" w:rsidP="005F6259">
            <w:pPr>
              <w:spacing w:before="40" w:after="40" w:line="220" w:lineRule="exact"/>
              <w:ind w:left="113"/>
              <w:jc w:val="right"/>
              <w:rPr>
                <w:sz w:val="18"/>
                <w:lang w:val="en-US"/>
              </w:rPr>
            </w:pPr>
            <w:r w:rsidRPr="00F86BF8">
              <w:rPr>
                <w:sz w:val="18"/>
                <w:lang w:val="en-US"/>
              </w:rPr>
              <w:t>42</w:t>
            </w:r>
            <w:r>
              <w:rPr>
                <w:sz w:val="18"/>
                <w:lang w:val="en-US"/>
              </w:rPr>
              <w:t>,</w:t>
            </w:r>
            <w:r w:rsidRPr="00F86BF8">
              <w:rPr>
                <w:sz w:val="18"/>
                <w:lang w:val="en-US"/>
              </w:rPr>
              <w:t>01</w:t>
            </w:r>
          </w:p>
        </w:tc>
      </w:tr>
    </w:tbl>
    <w:p w:rsidR="005F6259" w:rsidRPr="003047E5" w:rsidRDefault="005F6259" w:rsidP="005F6259">
      <w:pPr>
        <w:pStyle w:val="SingleTxtG"/>
        <w:spacing w:before="120" w:after="240"/>
        <w:ind w:left="1304"/>
        <w:jc w:val="left"/>
        <w:rPr>
          <w:sz w:val="18"/>
          <w:szCs w:val="18"/>
          <w:lang w:val="es-ES_tradnl"/>
        </w:rPr>
      </w:pPr>
      <w:r w:rsidRPr="003047E5">
        <w:rPr>
          <w:i/>
          <w:sz w:val="18"/>
          <w:szCs w:val="18"/>
          <w:lang w:val="es-ES_tradnl"/>
        </w:rPr>
        <w:t>Fuente:</w:t>
      </w:r>
      <w:r w:rsidRPr="003047E5">
        <w:rPr>
          <w:sz w:val="18"/>
          <w:szCs w:val="18"/>
          <w:lang w:val="es-ES_tradnl"/>
        </w:rPr>
        <w:t xml:space="preserve"> Ministerio de Hacienda</w:t>
      </w:r>
      <w:r>
        <w:rPr>
          <w:sz w:val="18"/>
          <w:szCs w:val="18"/>
          <w:lang w:val="es-ES_tradnl"/>
        </w:rPr>
        <w:t>.</w:t>
      </w:r>
    </w:p>
    <w:p w:rsidR="005F6259" w:rsidRPr="000548A6" w:rsidRDefault="005F6259" w:rsidP="005F6259">
      <w:pPr>
        <w:pStyle w:val="H23G"/>
        <w:rPr>
          <w:lang w:val="es-ES_tradnl"/>
        </w:rPr>
      </w:pPr>
      <w:r>
        <w:rPr>
          <w:lang w:val="es-ES_tradnl"/>
        </w:rPr>
        <w:tab/>
      </w:r>
      <w:r w:rsidRPr="000548A6">
        <w:rPr>
          <w:lang w:val="es-ES_tradnl"/>
        </w:rPr>
        <w:t>4.</w:t>
      </w:r>
      <w:r>
        <w:rPr>
          <w:lang w:val="es-ES_tradnl"/>
        </w:rPr>
        <w:tab/>
      </w:r>
      <w:r w:rsidRPr="000548A6">
        <w:rPr>
          <w:lang w:val="es-ES_tradnl"/>
        </w:rPr>
        <w:t>Eliminación del analfabetismo femenino</w:t>
      </w:r>
    </w:p>
    <w:p w:rsidR="005F6259" w:rsidRPr="000548A6" w:rsidRDefault="005F6259" w:rsidP="005F6259">
      <w:pPr>
        <w:pStyle w:val="SingleTxtG"/>
        <w:rPr>
          <w:lang w:val="es-ES_tradnl"/>
        </w:rPr>
      </w:pPr>
      <w:r w:rsidRPr="000548A6">
        <w:rPr>
          <w:lang w:val="es-ES_tradnl"/>
        </w:rPr>
        <w:t>78.</w:t>
      </w:r>
      <w:r>
        <w:rPr>
          <w:lang w:val="es-ES_tradnl"/>
        </w:rPr>
        <w:tab/>
      </w:r>
      <w:r w:rsidRPr="000548A6">
        <w:rPr>
          <w:lang w:val="es-ES_tradnl"/>
        </w:rPr>
        <w:t>A pesar de los esfuerzos realizados para aumentar la inversión en la educación, en particular en 1997, cuando se reanudó la Campaña nacional de alfabetización a cargo del Ministerio de Educación y Cultura y de organizaciones de interés público, la tasa de analfabetismo en la población adulta sigue siendo alta.</w:t>
      </w:r>
    </w:p>
    <w:p w:rsidR="005F6259" w:rsidRPr="000548A6" w:rsidRDefault="005F6259" w:rsidP="005F6259">
      <w:pPr>
        <w:pStyle w:val="SingleTxtG"/>
        <w:rPr>
          <w:lang w:val="es-ES_tradnl"/>
        </w:rPr>
      </w:pPr>
      <w:r w:rsidRPr="000548A6">
        <w:rPr>
          <w:lang w:val="es-ES_tradnl"/>
        </w:rPr>
        <w:t>79.</w:t>
      </w:r>
      <w:r>
        <w:rPr>
          <w:lang w:val="es-ES_tradnl"/>
        </w:rPr>
        <w:tab/>
      </w:r>
      <w:r w:rsidRPr="000548A6">
        <w:rPr>
          <w:lang w:val="es-ES_tradnl"/>
        </w:rPr>
        <w:t>La tasa de analfabetismo entre las mujeres se sitúa entre el 70% y el 79% y es del</w:t>
      </w:r>
      <w:r>
        <w:rPr>
          <w:lang w:val="es-ES_tradnl"/>
        </w:rPr>
        <w:t> </w:t>
      </w:r>
      <w:r w:rsidRPr="000548A6">
        <w:rPr>
          <w:lang w:val="es-ES_tradnl"/>
        </w:rPr>
        <w:t xml:space="preserve">50% entre los hombres. Esos datos son suficientes para tener una idea de la ingente tarea que espera al Gobierno y sus asociados. De cada </w:t>
      </w:r>
      <w:r w:rsidR="001E27C5">
        <w:rPr>
          <w:lang w:val="es-ES_tradnl"/>
        </w:rPr>
        <w:t>4</w:t>
      </w:r>
      <w:r w:rsidRPr="000548A6">
        <w:rPr>
          <w:lang w:val="es-ES_tradnl"/>
        </w:rPr>
        <w:t xml:space="preserve"> adultos mayores de 19 años, </w:t>
      </w:r>
      <w:r w:rsidR="001E27C5">
        <w:rPr>
          <w:lang w:val="es-ES_tradnl"/>
        </w:rPr>
        <w:t>3 </w:t>
      </w:r>
      <w:r w:rsidRPr="000548A6">
        <w:rPr>
          <w:lang w:val="es-ES_tradnl"/>
        </w:rPr>
        <w:t>nunca asistieron a la escuela o la abandonaron antes de llegar a dominar la lectura y la escritura, proporción que es un poco más alta en el caso de las mujeres.</w:t>
      </w:r>
    </w:p>
    <w:p w:rsidR="005F6259" w:rsidRPr="000548A6" w:rsidRDefault="005F6259" w:rsidP="005F6259">
      <w:pPr>
        <w:pStyle w:val="SingleTxtG"/>
        <w:rPr>
          <w:lang w:val="es-ES_tradnl"/>
        </w:rPr>
      </w:pPr>
      <w:r w:rsidRPr="000548A6">
        <w:rPr>
          <w:lang w:val="es-ES_tradnl"/>
        </w:rPr>
        <w:t>80.</w:t>
      </w:r>
      <w:r>
        <w:rPr>
          <w:lang w:val="es-ES_tradnl"/>
        </w:rPr>
        <w:tab/>
      </w:r>
      <w:r w:rsidRPr="000548A6">
        <w:rPr>
          <w:lang w:val="es-ES_tradnl"/>
        </w:rPr>
        <w:t>En el marco de su estrategia de alfabetización y formación de los adultos, el Ministerio de Educación y Cultura da prioridad a la alfabetización y la educación de las mujeres y las niñas. Ya se han firmado protocolos vinculantes con organizaciones asociadas como Caritas de Angola, la Organización de la Mujer Angoleña, la Fundación Eduardo dos Santos y la Asociación Abundant Life. Según dichos protocolos, entre las responsabilidades del Ministerio de Educación y Cultura figura la formación de instructores, la certificación de los conocimientos, la donación de material didáctico básico y, con arreglo a un acuerdo de colaboración entre el sector público y el privado, la remuneración de los instructores.</w:t>
      </w:r>
    </w:p>
    <w:p w:rsidR="005F6259" w:rsidRPr="000548A6" w:rsidRDefault="005F6259" w:rsidP="005F6259">
      <w:pPr>
        <w:pStyle w:val="H23G"/>
        <w:rPr>
          <w:lang w:val="es-ES_tradnl"/>
        </w:rPr>
      </w:pPr>
      <w:r>
        <w:rPr>
          <w:lang w:val="es-ES_tradnl"/>
        </w:rPr>
        <w:tab/>
      </w:r>
      <w:r w:rsidRPr="000548A6">
        <w:rPr>
          <w:lang w:val="es-ES_tradnl"/>
        </w:rPr>
        <w:t>5.</w:t>
      </w:r>
      <w:r>
        <w:rPr>
          <w:lang w:val="es-ES_tradnl"/>
        </w:rPr>
        <w:tab/>
      </w:r>
      <w:r w:rsidRPr="000548A6">
        <w:rPr>
          <w:lang w:val="es-ES_tradnl"/>
        </w:rPr>
        <w:t>Limitaciones</w:t>
      </w:r>
    </w:p>
    <w:p w:rsidR="005F6259" w:rsidRPr="000548A6" w:rsidRDefault="005F6259" w:rsidP="005F6259">
      <w:pPr>
        <w:pStyle w:val="SingleTxtG"/>
        <w:rPr>
          <w:lang w:val="es-ES_tradnl"/>
        </w:rPr>
      </w:pPr>
      <w:r w:rsidRPr="000548A6">
        <w:rPr>
          <w:lang w:val="es-ES_tradnl"/>
        </w:rPr>
        <w:t>81.</w:t>
      </w:r>
      <w:r>
        <w:rPr>
          <w:lang w:val="es-ES_tradnl"/>
        </w:rPr>
        <w:tab/>
      </w:r>
      <w:r w:rsidRPr="000548A6">
        <w:rPr>
          <w:lang w:val="es-ES_tradnl"/>
        </w:rPr>
        <w:t xml:space="preserve">A pesar de la labor realizada por el Gobierno y otras entidades públicas en materia de sensibilización con respecto a ciertos comportamientos, actitudes y prácticas, sigue habiendo embarazos precoces, lo cual contribuye al abandono escolar de las niñas y reduce la posibilidad de que </w:t>
      </w:r>
      <w:r>
        <w:rPr>
          <w:lang w:val="es-ES_tradnl"/>
        </w:rPr>
        <w:t>e</w:t>
      </w:r>
      <w:r w:rsidRPr="000548A6">
        <w:rPr>
          <w:lang w:val="es-ES_tradnl"/>
        </w:rPr>
        <w:t>stas reciban una educación oportuna. Los siguientes factores no contribuyen en absoluto a aumentar la tasa de asistencia escolar de las niñas:</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Las funciones que tradicionalmente se asignan a las mujeres (labores domésticas) suelen impedir que las niñas vayan a la escuela, pues se les exige que cumplan, ante todo, el papel de madre;</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La elevada tasa de analfabetismo de las mujeres sigue siendo un obstáculo considerable a la emancipación.</w:t>
      </w:r>
    </w:p>
    <w:p w:rsidR="005F6259" w:rsidRPr="000548A6" w:rsidRDefault="005F6259" w:rsidP="005F6259">
      <w:pPr>
        <w:pStyle w:val="H1G"/>
        <w:rPr>
          <w:lang w:val="es-ES_tradnl"/>
        </w:rPr>
      </w:pPr>
      <w:r>
        <w:rPr>
          <w:lang w:val="es-ES_tradnl"/>
        </w:rPr>
        <w:tab/>
      </w:r>
      <w:r>
        <w:rPr>
          <w:lang w:val="es-ES_tradnl"/>
        </w:rPr>
        <w:tab/>
      </w:r>
      <w:r w:rsidRPr="000548A6">
        <w:rPr>
          <w:lang w:val="es-ES_tradnl"/>
        </w:rPr>
        <w:t>Artículo 11</w:t>
      </w:r>
      <w:r>
        <w:rPr>
          <w:lang w:val="es-ES_tradnl"/>
        </w:rPr>
        <w:br/>
      </w:r>
      <w:r w:rsidRPr="000548A6">
        <w:rPr>
          <w:lang w:val="es-ES_tradnl"/>
        </w:rPr>
        <w:t xml:space="preserve">Medidas adecuadas para dar a las mujeres acceso al empleo </w:t>
      </w:r>
      <w:r>
        <w:rPr>
          <w:lang w:val="es-ES_tradnl"/>
        </w:rPr>
        <w:br/>
      </w:r>
      <w:r w:rsidRPr="000548A6">
        <w:rPr>
          <w:lang w:val="es-ES_tradnl"/>
        </w:rPr>
        <w:t xml:space="preserve">y a los mismos salarios que los hombres y adopción de medidas especiales para proteger a las mujeres durante el embarazo </w:t>
      </w:r>
      <w:r>
        <w:rPr>
          <w:lang w:val="es-ES_tradnl"/>
        </w:rPr>
        <w:br/>
      </w:r>
      <w:r w:rsidRPr="000548A6">
        <w:rPr>
          <w:lang w:val="es-ES_tradnl"/>
        </w:rPr>
        <w:t>y después del parto y salvaguardarlas contra el despido</w:t>
      </w:r>
    </w:p>
    <w:p w:rsidR="005F6259" w:rsidRPr="000548A6" w:rsidRDefault="005F6259" w:rsidP="005F6259">
      <w:pPr>
        <w:pStyle w:val="H23G"/>
        <w:rPr>
          <w:lang w:val="es-ES_tradnl"/>
        </w:rPr>
      </w:pPr>
      <w:r>
        <w:rPr>
          <w:lang w:val="es-ES_tradnl"/>
        </w:rPr>
        <w:tab/>
      </w:r>
      <w:r w:rsidRPr="000548A6">
        <w:rPr>
          <w:lang w:val="es-ES_tradnl"/>
        </w:rPr>
        <w:t>1.</w:t>
      </w:r>
      <w:r>
        <w:rPr>
          <w:lang w:val="es-ES_tradnl"/>
        </w:rPr>
        <w:tab/>
      </w:r>
      <w:r w:rsidRPr="000548A6">
        <w:rPr>
          <w:lang w:val="es-ES_tradnl"/>
        </w:rPr>
        <w:t>Empleo</w:t>
      </w:r>
    </w:p>
    <w:p w:rsidR="005F6259" w:rsidRPr="000548A6" w:rsidRDefault="005F6259" w:rsidP="005F6259">
      <w:pPr>
        <w:pStyle w:val="SingleTxtG"/>
        <w:rPr>
          <w:lang w:val="es-ES_tradnl"/>
        </w:rPr>
      </w:pPr>
      <w:r w:rsidRPr="000548A6">
        <w:rPr>
          <w:lang w:val="es-ES_tradnl"/>
        </w:rPr>
        <w:t>82.</w:t>
      </w:r>
      <w:r>
        <w:rPr>
          <w:lang w:val="es-ES_tradnl"/>
        </w:rPr>
        <w:tab/>
      </w:r>
      <w:r w:rsidRPr="000548A6">
        <w:rPr>
          <w:lang w:val="es-ES_tradnl"/>
        </w:rPr>
        <w:t>En el artículo 76, párrafo 1, de la Constitución de Angola se establece que el trabajo es un derecho y una obligación de todos. El segundo párrafo del mismo artículo establece el derecho a una formación profesional, una remuneración justa, descanso, vacaciones, protección, higiene y seguridad en el trabajo.</w:t>
      </w:r>
    </w:p>
    <w:p w:rsidR="005F6259" w:rsidRPr="000548A6" w:rsidRDefault="005F6259" w:rsidP="005F6259">
      <w:pPr>
        <w:pStyle w:val="SingleTxtG"/>
        <w:rPr>
          <w:lang w:val="es-ES_tradnl"/>
        </w:rPr>
      </w:pPr>
      <w:r w:rsidRPr="000548A6">
        <w:rPr>
          <w:lang w:val="es-ES_tradnl"/>
        </w:rPr>
        <w:t>83.</w:t>
      </w:r>
      <w:r>
        <w:rPr>
          <w:lang w:val="es-ES_tradnl"/>
        </w:rPr>
        <w:tab/>
      </w:r>
      <w:r w:rsidRPr="000548A6">
        <w:rPr>
          <w:lang w:val="es-ES_tradnl"/>
        </w:rPr>
        <w:t>Si bien la Ley general de</w:t>
      </w:r>
      <w:r>
        <w:rPr>
          <w:lang w:val="es-ES_tradnl"/>
        </w:rPr>
        <w:t>l</w:t>
      </w:r>
      <w:r w:rsidRPr="000548A6">
        <w:rPr>
          <w:lang w:val="es-ES_tradnl"/>
        </w:rPr>
        <w:t xml:space="preserve"> trabajo fue aprobada en 2000, se ajusta plenamente a los principios de igualdad de trato en el trabajo enunciados en la Constitución aprobada en</w:t>
      </w:r>
      <w:r>
        <w:rPr>
          <w:lang w:val="es-ES_tradnl"/>
        </w:rPr>
        <w:t> </w:t>
      </w:r>
      <w:r w:rsidRPr="000548A6">
        <w:rPr>
          <w:lang w:val="es-ES_tradnl"/>
        </w:rPr>
        <w:t>2010.</w:t>
      </w:r>
    </w:p>
    <w:p w:rsidR="005F6259" w:rsidRPr="000548A6" w:rsidRDefault="005F6259" w:rsidP="005F6259">
      <w:pPr>
        <w:pStyle w:val="SingleTxtG"/>
        <w:rPr>
          <w:lang w:val="es-ES_tradnl"/>
        </w:rPr>
      </w:pPr>
      <w:r w:rsidRPr="000548A6">
        <w:rPr>
          <w:lang w:val="es-ES_tradnl"/>
        </w:rPr>
        <w:t>84.</w:t>
      </w:r>
      <w:r>
        <w:rPr>
          <w:lang w:val="es-ES_tradnl"/>
        </w:rPr>
        <w:tab/>
        <w:t>L</w:t>
      </w:r>
      <w:r w:rsidRPr="000548A6">
        <w:rPr>
          <w:lang w:val="es-ES_tradnl"/>
        </w:rPr>
        <w:t xml:space="preserve">a legislación </w:t>
      </w:r>
      <w:r>
        <w:rPr>
          <w:lang w:val="es-ES_tradnl"/>
        </w:rPr>
        <w:t xml:space="preserve">de Angola </w:t>
      </w:r>
      <w:r w:rsidRPr="000548A6">
        <w:rPr>
          <w:lang w:val="es-ES_tradnl"/>
        </w:rPr>
        <w:t>no es discriminatoria en materia laboral. En el artículo 3, párrafo 1, de la Ley general de</w:t>
      </w:r>
      <w:r>
        <w:rPr>
          <w:lang w:val="es-ES_tradnl"/>
        </w:rPr>
        <w:t>l</w:t>
      </w:r>
      <w:r w:rsidRPr="000548A6">
        <w:rPr>
          <w:lang w:val="es-ES_tradnl"/>
        </w:rPr>
        <w:t xml:space="preserve"> trabajo se dispone expresamente lo siguiente: "Todos los ciudadanos tienen derecho a un trabajo libremente escogido, con igualdad de oportunidades y sin ninguna discriminación basada en la raza, el color, el sexo, el origen étnico, el estado civil, la condición social, las creencias religiosas o políticas, la afiliación sindical o la lengua"</w:t>
      </w:r>
      <w:r w:rsidR="006D5E5A">
        <w:rPr>
          <w:lang w:val="es-ES_tradnl"/>
        </w:rPr>
        <w:t>.</w:t>
      </w:r>
    </w:p>
    <w:p w:rsidR="005F6259" w:rsidRPr="000548A6" w:rsidRDefault="005F6259" w:rsidP="005F6259">
      <w:pPr>
        <w:pStyle w:val="SingleTxtG"/>
        <w:rPr>
          <w:lang w:val="es-ES_tradnl"/>
        </w:rPr>
      </w:pPr>
      <w:r w:rsidRPr="000548A6">
        <w:rPr>
          <w:lang w:val="es-ES_tradnl"/>
        </w:rPr>
        <w:t>85.</w:t>
      </w:r>
      <w:r>
        <w:rPr>
          <w:lang w:val="es-ES_tradnl"/>
        </w:rPr>
        <w:tab/>
      </w:r>
      <w:r w:rsidRPr="000548A6">
        <w:rPr>
          <w:lang w:val="es-ES_tradnl"/>
        </w:rPr>
        <w:t>Como corolario de la prohibición de la discriminación, en los párrafos 1 y 3 del artículo 164 de la Ley general de</w:t>
      </w:r>
      <w:r>
        <w:rPr>
          <w:lang w:val="es-ES_tradnl"/>
        </w:rPr>
        <w:t>l</w:t>
      </w:r>
      <w:r w:rsidRPr="000548A6">
        <w:rPr>
          <w:lang w:val="es-ES_tradnl"/>
        </w:rPr>
        <w:t xml:space="preserve"> trabajo se establece lo siguiente:</w:t>
      </w:r>
    </w:p>
    <w:p w:rsidR="005F6259" w:rsidRPr="000548A6" w:rsidRDefault="001E27C5" w:rsidP="001E27C5">
      <w:pPr>
        <w:pStyle w:val="SingleTxtG"/>
        <w:rPr>
          <w:lang w:val="es-ES_tradnl"/>
        </w:rPr>
      </w:pPr>
      <w:r>
        <w:rPr>
          <w:lang w:val="es-ES_tradnl"/>
        </w:rPr>
        <w:tab/>
      </w:r>
      <w:r w:rsidR="005F6259" w:rsidRPr="000548A6">
        <w:rPr>
          <w:lang w:val="es-ES_tradnl"/>
        </w:rPr>
        <w:t>"1.</w:t>
      </w:r>
      <w:r>
        <w:rPr>
          <w:lang w:val="es-ES_tradnl"/>
        </w:rPr>
        <w:tab/>
      </w:r>
      <w:r w:rsidR="005F6259" w:rsidRPr="000548A6">
        <w:rPr>
          <w:lang w:val="es-ES_tradnl"/>
        </w:rPr>
        <w:t>El empleador está obligado a asegurar, para un mismo trabajo o para un trabajo de valor igual, en función de las condiciones de prestación y de las tareas que se han de realizar, la igualdad de remuneración entre los trabajadores, sin ninguna discriminación y de conformidad con las disposiciones de esta ley."</w:t>
      </w:r>
    </w:p>
    <w:p w:rsidR="005F6259" w:rsidRPr="000548A6" w:rsidRDefault="001E27C5" w:rsidP="001E27C5">
      <w:pPr>
        <w:pStyle w:val="SingleTxtG"/>
        <w:rPr>
          <w:lang w:val="es-ES_tradnl"/>
        </w:rPr>
      </w:pPr>
      <w:r>
        <w:rPr>
          <w:lang w:val="es-ES_tradnl"/>
        </w:rPr>
        <w:tab/>
      </w:r>
      <w:r w:rsidR="005F6259" w:rsidRPr="000548A6">
        <w:rPr>
          <w:lang w:val="es-ES_tradnl"/>
        </w:rPr>
        <w:t>"3.</w:t>
      </w:r>
      <w:r>
        <w:rPr>
          <w:lang w:val="es-ES_tradnl"/>
        </w:rPr>
        <w:tab/>
      </w:r>
      <w:r w:rsidR="005F6259" w:rsidRPr="000548A6">
        <w:rPr>
          <w:lang w:val="es-ES_tradnl"/>
        </w:rPr>
        <w:t>Las categorías y los criterios de clasificación y promoción profesional, así como todos los demás fundamentos del cálculo de la remuneración, concretamente, los criterios de evaluación de los puestos de trabajo, deben ser los mismo</w:t>
      </w:r>
      <w:r w:rsidR="006D5E5A">
        <w:rPr>
          <w:lang w:val="es-ES_tradnl"/>
        </w:rPr>
        <w:t>s</w:t>
      </w:r>
      <w:r w:rsidR="005F6259" w:rsidRPr="000548A6">
        <w:rPr>
          <w:lang w:val="es-ES_tradnl"/>
        </w:rPr>
        <w:t xml:space="preserve"> para los trabajadores de los dos sexos."</w:t>
      </w:r>
    </w:p>
    <w:p w:rsidR="005F6259" w:rsidRPr="000548A6" w:rsidRDefault="005F6259" w:rsidP="005F6259">
      <w:pPr>
        <w:pStyle w:val="SingleTxtG"/>
        <w:rPr>
          <w:lang w:val="es-ES_tradnl"/>
        </w:rPr>
      </w:pPr>
      <w:r w:rsidRPr="000548A6">
        <w:rPr>
          <w:lang w:val="es-ES_tradnl"/>
        </w:rPr>
        <w:t>86.</w:t>
      </w:r>
      <w:r>
        <w:rPr>
          <w:lang w:val="es-ES_tradnl"/>
        </w:rPr>
        <w:tab/>
      </w:r>
      <w:r w:rsidRPr="000548A6">
        <w:rPr>
          <w:lang w:val="es-ES_tradnl"/>
        </w:rPr>
        <w:t>Sin embargo, debido a los riesgos para la función de reproducción, están prohibidas las tareas insalubres o peligrosas, como el trabajo subterráneo, limitado a los lugares o puestos dotados de equipo adecuado para la eficaz eliminación de los riesgos.</w:t>
      </w:r>
    </w:p>
    <w:p w:rsidR="005F6259" w:rsidRPr="000548A6" w:rsidRDefault="005F6259" w:rsidP="005F6259">
      <w:pPr>
        <w:pStyle w:val="SingleTxtG"/>
        <w:rPr>
          <w:lang w:val="es-ES_tradnl"/>
        </w:rPr>
      </w:pPr>
      <w:r w:rsidRPr="000548A6">
        <w:rPr>
          <w:lang w:val="es-ES_tradnl"/>
        </w:rPr>
        <w:t>87.</w:t>
      </w:r>
      <w:r>
        <w:rPr>
          <w:lang w:val="es-ES_tradnl"/>
        </w:rPr>
        <w:tab/>
      </w:r>
      <w:r w:rsidRPr="000548A6">
        <w:rPr>
          <w:lang w:val="es-ES_tradnl"/>
        </w:rPr>
        <w:t>Lista de ocupaciones prohibidas para la mujer:</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Los requisitos impuestos al trabajo de la mujer en estas condiciones están sujetos a revisión periódica (párrafo</w:t>
      </w:r>
      <w:r>
        <w:rPr>
          <w:lang w:val="es-ES_tradnl"/>
        </w:rPr>
        <w:t xml:space="preserve"> </w:t>
      </w:r>
      <w:r w:rsidRPr="000548A6">
        <w:rPr>
          <w:lang w:val="es-ES_tradnl"/>
        </w:rPr>
        <w:t>4 del artículo 271);</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Ello se aplica también a la duración y la organización del trabajo (párrafo</w:t>
      </w:r>
      <w:r>
        <w:rPr>
          <w:lang w:val="es-ES_tradnl"/>
        </w:rPr>
        <w:t xml:space="preserve"> </w:t>
      </w:r>
      <w:r w:rsidRPr="000548A6">
        <w:rPr>
          <w:lang w:val="es-ES_tradnl"/>
        </w:rPr>
        <w:t>5 del artículo</w:t>
      </w:r>
      <w:r>
        <w:rPr>
          <w:lang w:val="es-ES_tradnl"/>
        </w:rPr>
        <w:t xml:space="preserve"> </w:t>
      </w:r>
      <w:r w:rsidRPr="000548A6">
        <w:rPr>
          <w:lang w:val="es-ES_tradnl"/>
        </w:rPr>
        <w:t>271).</w:t>
      </w:r>
    </w:p>
    <w:p w:rsidR="005F6259" w:rsidRPr="000548A6" w:rsidRDefault="005F6259" w:rsidP="005F6259">
      <w:pPr>
        <w:pStyle w:val="SingleTxtG"/>
        <w:rPr>
          <w:lang w:val="es-ES_tradnl"/>
        </w:rPr>
      </w:pPr>
      <w:r w:rsidRPr="000548A6">
        <w:rPr>
          <w:lang w:val="es-ES_tradnl"/>
        </w:rPr>
        <w:t>88.</w:t>
      </w:r>
      <w:r>
        <w:rPr>
          <w:lang w:val="es-ES_tradnl"/>
        </w:rPr>
        <w:tab/>
      </w:r>
      <w:r w:rsidRPr="000548A6">
        <w:rPr>
          <w:lang w:val="es-ES_tradnl"/>
        </w:rPr>
        <w:t>La pausa de descanso entre el final de una jornada de trabajo y el comienzo de la siguiente se eleva a 12 horas, mientras que la regla general es de 10 horas conforme al párrafo 6 del artículo 97.</w:t>
      </w:r>
    </w:p>
    <w:p w:rsidR="005F6259" w:rsidRPr="000548A6" w:rsidRDefault="005F6259" w:rsidP="005F6259">
      <w:pPr>
        <w:pStyle w:val="SingleTxtG"/>
        <w:rPr>
          <w:lang w:val="es-ES_tradnl"/>
        </w:rPr>
      </w:pPr>
      <w:r w:rsidRPr="000548A6">
        <w:rPr>
          <w:lang w:val="es-ES_tradnl"/>
        </w:rPr>
        <w:t>89.</w:t>
      </w:r>
      <w:r>
        <w:rPr>
          <w:lang w:val="es-ES_tradnl"/>
        </w:rPr>
        <w:tab/>
      </w:r>
      <w:r w:rsidRPr="000548A6">
        <w:rPr>
          <w:lang w:val="es-ES_tradnl"/>
        </w:rPr>
        <w:t>La Ley general del trabajo dispone asimismo que no se admite el trabajo nocturno sin autorización de la Inspección General del Trabajo (párrafo 1, apartado b)). La Inspección debe pronunciarse en un plazo de tres días, sin lo cual la autorización se da por otorgada.</w:t>
      </w:r>
    </w:p>
    <w:p w:rsidR="005F6259" w:rsidRPr="000548A6" w:rsidRDefault="005F6259" w:rsidP="00257646">
      <w:pPr>
        <w:pStyle w:val="SingleTxtG"/>
        <w:keepNext/>
        <w:rPr>
          <w:lang w:val="es-ES_tradnl"/>
        </w:rPr>
      </w:pPr>
      <w:r w:rsidRPr="000548A6">
        <w:rPr>
          <w:lang w:val="es-ES_tradnl"/>
        </w:rPr>
        <w:t>90.</w:t>
      </w:r>
      <w:r>
        <w:rPr>
          <w:lang w:val="es-ES_tradnl"/>
        </w:rPr>
        <w:tab/>
      </w:r>
      <w:r w:rsidRPr="000548A6">
        <w:rPr>
          <w:lang w:val="es-ES_tradnl"/>
        </w:rPr>
        <w:t>La autorización se otorga en situaciones excepcionales (párr</w:t>
      </w:r>
      <w:r>
        <w:rPr>
          <w:lang w:val="es-ES_tradnl"/>
        </w:rPr>
        <w:t>.</w:t>
      </w:r>
      <w:r w:rsidRPr="000548A6">
        <w:rPr>
          <w:lang w:val="es-ES_tradnl"/>
        </w:rPr>
        <w:t xml:space="preserve"> 2):</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En circunstancias de fuerza mayor que causan perturbaciones anormales en el funcionamiento del establecimiento;</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Cuando las materias primas en elaboración son susceptibles de rápido deterioro, creando un peligro de pérdida inevitable en caso de interrumpirse el trabajo;</w:t>
      </w:r>
    </w:p>
    <w:p w:rsidR="005F6259" w:rsidRPr="00CC1301" w:rsidRDefault="005F6259" w:rsidP="005F6259">
      <w:pPr>
        <w:pStyle w:val="SingleTxtG"/>
      </w:pPr>
      <w:r>
        <w:rPr>
          <w:lang w:val="es-ES_tradnl"/>
        </w:rPr>
        <w:tab/>
      </w:r>
      <w:r w:rsidRPr="000548A6">
        <w:rPr>
          <w:lang w:val="es-ES_tradnl"/>
        </w:rPr>
        <w:t>c)</w:t>
      </w:r>
      <w:r>
        <w:rPr>
          <w:lang w:val="es-ES_tradnl"/>
        </w:rPr>
        <w:tab/>
      </w:r>
      <w:r w:rsidRPr="000548A6">
        <w:rPr>
          <w:lang w:val="es-ES_tradnl"/>
        </w:rPr>
        <w:t>Si, con el consentimiento de la persona interesada, el trabajo está organizado en turnos.</w:t>
      </w:r>
    </w:p>
    <w:p w:rsidR="005F6259" w:rsidRPr="000548A6" w:rsidRDefault="005F6259" w:rsidP="005F6259">
      <w:pPr>
        <w:pStyle w:val="SingleTxtG"/>
        <w:rPr>
          <w:lang w:val="es-ES_tradnl"/>
        </w:rPr>
      </w:pPr>
      <w:r w:rsidRPr="000548A6">
        <w:rPr>
          <w:lang w:val="es-ES_tradnl"/>
        </w:rPr>
        <w:t>91.</w:t>
      </w:r>
      <w:r>
        <w:rPr>
          <w:lang w:val="es-ES_tradnl"/>
        </w:rPr>
        <w:tab/>
      </w:r>
      <w:r w:rsidRPr="000548A6">
        <w:rPr>
          <w:lang w:val="es-ES_tradnl"/>
        </w:rPr>
        <w:t>Excepciones a la exclusión del trabajo nocturno (párr</w:t>
      </w:r>
      <w:r>
        <w:rPr>
          <w:lang w:val="es-ES_tradnl"/>
        </w:rPr>
        <w:t xml:space="preserve">. </w:t>
      </w:r>
      <w:r w:rsidRPr="000548A6">
        <w:rPr>
          <w:lang w:val="es-ES_tradnl"/>
        </w:rPr>
        <w:t>4):</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Los trabajadores que desempeñan funciones de dirección o de carácter técnico que supongan el ejercicio de responsabilidades;</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Los trabajadores que se ocupan de servicios de higiene y bienestar, siempre que no realicen normalmente tareas manuales.</w:t>
      </w:r>
    </w:p>
    <w:p w:rsidR="005F6259" w:rsidRPr="000548A6" w:rsidRDefault="005F6259" w:rsidP="005F6259">
      <w:pPr>
        <w:pStyle w:val="SingleTxtG"/>
        <w:rPr>
          <w:lang w:val="es-ES_tradnl"/>
        </w:rPr>
      </w:pPr>
      <w:r w:rsidRPr="000548A6">
        <w:rPr>
          <w:lang w:val="es-ES_tradnl"/>
        </w:rPr>
        <w:t>92.</w:t>
      </w:r>
      <w:r>
        <w:rPr>
          <w:lang w:val="es-ES_tradnl"/>
        </w:rPr>
        <w:tab/>
      </w:r>
      <w:r w:rsidRPr="000548A6">
        <w:rPr>
          <w:lang w:val="es-ES_tradnl"/>
        </w:rPr>
        <w:t>Las trabajadoras autorizadas al trabajo nocturno en virtud de las excepciones antes anotadas que tengan a su cargo a hijos menores de 10 años deben ser excusadas del trabajo cuando invoquen y acrediten fundamentos justificados (párr</w:t>
      </w:r>
      <w:r>
        <w:rPr>
          <w:lang w:val="es-ES_tradnl"/>
        </w:rPr>
        <w:t>.</w:t>
      </w:r>
      <w:r w:rsidRPr="000548A6">
        <w:rPr>
          <w:lang w:val="es-ES_tradnl"/>
        </w:rPr>
        <w:t xml:space="preserve"> 5), por remisión al párrafo</w:t>
      </w:r>
      <w:r>
        <w:rPr>
          <w:lang w:val="es-ES_tradnl"/>
        </w:rPr>
        <w:t xml:space="preserve"> </w:t>
      </w:r>
      <w:r w:rsidRPr="000548A6">
        <w:rPr>
          <w:lang w:val="es-ES_tradnl"/>
        </w:rPr>
        <w:t>4 del artículo</w:t>
      </w:r>
      <w:r>
        <w:rPr>
          <w:lang w:val="es-ES_tradnl"/>
        </w:rPr>
        <w:t xml:space="preserve"> </w:t>
      </w:r>
      <w:r w:rsidRPr="000548A6">
        <w:rPr>
          <w:lang w:val="es-ES_tradnl"/>
        </w:rPr>
        <w:t>104.</w:t>
      </w:r>
    </w:p>
    <w:p w:rsidR="005F6259" w:rsidRPr="000548A6" w:rsidRDefault="005F6259" w:rsidP="005F6259">
      <w:pPr>
        <w:pStyle w:val="H23G"/>
        <w:rPr>
          <w:lang w:val="es-ES_tradnl"/>
        </w:rPr>
      </w:pPr>
      <w:r>
        <w:rPr>
          <w:lang w:val="es-ES_tradnl"/>
        </w:rPr>
        <w:tab/>
      </w:r>
      <w:r w:rsidRPr="000548A6">
        <w:rPr>
          <w:lang w:val="es-ES_tradnl"/>
        </w:rPr>
        <w:t>2.</w:t>
      </w:r>
      <w:r>
        <w:rPr>
          <w:lang w:val="es-ES_tradnl"/>
        </w:rPr>
        <w:tab/>
      </w:r>
      <w:r w:rsidRPr="000548A6">
        <w:rPr>
          <w:lang w:val="es-ES_tradnl"/>
        </w:rPr>
        <w:t>Protección de la maternidad</w:t>
      </w:r>
    </w:p>
    <w:p w:rsidR="005F6259" w:rsidRPr="000548A6" w:rsidRDefault="005F6259" w:rsidP="005F6259">
      <w:pPr>
        <w:pStyle w:val="SingleTxtG"/>
        <w:rPr>
          <w:lang w:val="es-ES_tradnl"/>
        </w:rPr>
      </w:pPr>
      <w:r w:rsidRPr="000548A6">
        <w:rPr>
          <w:lang w:val="es-ES_tradnl"/>
        </w:rPr>
        <w:t>93.</w:t>
      </w:r>
      <w:r>
        <w:rPr>
          <w:lang w:val="es-ES_tradnl"/>
        </w:rPr>
        <w:tab/>
      </w:r>
      <w:r w:rsidRPr="000548A6">
        <w:rPr>
          <w:lang w:val="es-ES_tradnl"/>
        </w:rPr>
        <w:t xml:space="preserve">El acceso a los derechos especiales está supeditado a la confirmación del embarazo al empleador, mediante la presentación de un certificado expedido por los servicios de salud, a menos que el embarazo sea obvio; en esos casos la mujer tiene derecho a: </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Abstenerse de actividades no aconsejables en su estado, debiendo el empleador asegurarle tareas adecuadas a su situación (apartado a));</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No cumplir trabajo extraordinario ni ser trasladada (apartado b));</w:t>
      </w:r>
    </w:p>
    <w:p w:rsidR="005F6259" w:rsidRPr="000548A6" w:rsidRDefault="005F6259" w:rsidP="005F6259">
      <w:pPr>
        <w:pStyle w:val="SingleTxtG"/>
        <w:rPr>
          <w:lang w:val="es-ES_tradnl"/>
        </w:rPr>
      </w:pPr>
      <w:r>
        <w:rPr>
          <w:lang w:val="es-ES_tradnl"/>
        </w:rPr>
        <w:tab/>
      </w:r>
      <w:r w:rsidRPr="000548A6">
        <w:rPr>
          <w:lang w:val="es-ES_tradnl"/>
        </w:rPr>
        <w:t>c)</w:t>
      </w:r>
      <w:r>
        <w:rPr>
          <w:lang w:val="es-ES_tradnl"/>
        </w:rPr>
        <w:tab/>
      </w:r>
      <w:r w:rsidRPr="000548A6">
        <w:rPr>
          <w:lang w:val="es-ES_tradnl"/>
        </w:rPr>
        <w:t>No cumplir trabajo nocturno autorizado por la Inspección General del Trabajo (apartado c)).</w:t>
      </w:r>
    </w:p>
    <w:p w:rsidR="005F6259" w:rsidRPr="000548A6" w:rsidRDefault="005F6259" w:rsidP="005F6259">
      <w:pPr>
        <w:pStyle w:val="SingleTxtG"/>
        <w:rPr>
          <w:lang w:val="es-ES_tradnl"/>
        </w:rPr>
      </w:pPr>
      <w:r w:rsidRPr="000548A6">
        <w:rPr>
          <w:lang w:val="es-ES_tradnl"/>
        </w:rPr>
        <w:t>94.</w:t>
      </w:r>
      <w:r>
        <w:rPr>
          <w:lang w:val="es-ES_tradnl"/>
        </w:rPr>
        <w:tab/>
      </w:r>
      <w:r w:rsidRPr="000548A6">
        <w:rPr>
          <w:lang w:val="es-ES_tradnl"/>
        </w:rPr>
        <w:t>Esta última prohibición rige hasta tres meses después del parto y puede prorrogarse si la necesidad de ello se justifica por certificado médico (párr</w:t>
      </w:r>
      <w:r>
        <w:rPr>
          <w:lang w:val="es-ES_tradnl"/>
        </w:rPr>
        <w:t>.</w:t>
      </w:r>
      <w:r w:rsidRPr="000548A6">
        <w:rPr>
          <w:lang w:val="es-ES_tradnl"/>
        </w:rPr>
        <w:t xml:space="preserve"> 3). No se podrá despedir a una mujer hasta un año después de que haya dado a luz, salvo en </w:t>
      </w:r>
      <w:r w:rsidR="001E27C5">
        <w:rPr>
          <w:lang w:val="es-ES_tradnl"/>
        </w:rPr>
        <w:t xml:space="preserve">el </w:t>
      </w:r>
      <w:r w:rsidRPr="000548A6">
        <w:rPr>
          <w:lang w:val="es-ES_tradnl"/>
        </w:rPr>
        <w:t>caso de que haya cometido una falta disciplinaria grave (párrafo 4, apartado d)).</w:t>
      </w:r>
    </w:p>
    <w:p w:rsidR="005F6259" w:rsidRPr="000548A6" w:rsidRDefault="005F6259" w:rsidP="005F6259">
      <w:pPr>
        <w:pStyle w:val="H23G"/>
        <w:rPr>
          <w:lang w:val="es-ES_tradnl"/>
        </w:rPr>
      </w:pPr>
      <w:r>
        <w:rPr>
          <w:lang w:val="es-ES_tradnl"/>
        </w:rPr>
        <w:tab/>
      </w:r>
      <w:r w:rsidR="001E27C5">
        <w:rPr>
          <w:lang w:val="es-ES_tradnl"/>
        </w:rPr>
        <w:t>3</w:t>
      </w:r>
      <w:r w:rsidRPr="000548A6">
        <w:rPr>
          <w:lang w:val="es-ES_tradnl"/>
        </w:rPr>
        <w:t>.</w:t>
      </w:r>
      <w:r>
        <w:rPr>
          <w:lang w:val="es-ES_tradnl"/>
        </w:rPr>
        <w:tab/>
      </w:r>
      <w:r w:rsidRPr="000548A6">
        <w:rPr>
          <w:lang w:val="es-ES_tradnl"/>
        </w:rPr>
        <w:t>Licencia de maternidad</w:t>
      </w:r>
    </w:p>
    <w:p w:rsidR="005F6259" w:rsidRPr="000548A6" w:rsidRDefault="005F6259" w:rsidP="005F6259">
      <w:pPr>
        <w:pStyle w:val="SingleTxtG"/>
        <w:rPr>
          <w:lang w:val="es-ES_tradnl"/>
        </w:rPr>
      </w:pPr>
      <w:r w:rsidRPr="000548A6">
        <w:rPr>
          <w:lang w:val="es-ES_tradnl"/>
        </w:rPr>
        <w:t>95.</w:t>
      </w:r>
      <w:r>
        <w:rPr>
          <w:lang w:val="es-ES_tradnl"/>
        </w:rPr>
        <w:tab/>
      </w:r>
      <w:r w:rsidRPr="000548A6">
        <w:rPr>
          <w:lang w:val="es-ES_tradnl"/>
        </w:rPr>
        <w:t>Los tres meses de licencia de maternidad se inician cuatro semanas antes de la fecha prevista para el parto.</w:t>
      </w:r>
    </w:p>
    <w:p w:rsidR="005F6259" w:rsidRPr="000548A6" w:rsidRDefault="005F6259" w:rsidP="005F6259">
      <w:pPr>
        <w:pStyle w:val="SingleTxtG"/>
        <w:rPr>
          <w:lang w:val="es-ES_tradnl"/>
        </w:rPr>
      </w:pPr>
      <w:r w:rsidRPr="000548A6">
        <w:rPr>
          <w:lang w:val="es-ES_tradnl"/>
        </w:rPr>
        <w:t>96.</w:t>
      </w:r>
      <w:r>
        <w:rPr>
          <w:lang w:val="es-ES_tradnl"/>
        </w:rPr>
        <w:tab/>
      </w:r>
      <w:r w:rsidRPr="000548A6">
        <w:rPr>
          <w:lang w:val="es-ES_tradnl"/>
        </w:rPr>
        <w:t>Excepciones:</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Prórroga: cuatro semanas en caso de parto múltiple (párr</w:t>
      </w:r>
      <w:r>
        <w:rPr>
          <w:lang w:val="es-ES_tradnl"/>
        </w:rPr>
        <w:t>.</w:t>
      </w:r>
      <w:r w:rsidRPr="000548A6">
        <w:rPr>
          <w:lang w:val="es-ES_tradnl"/>
        </w:rPr>
        <w:t xml:space="preserve"> 3);</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Prórroga: por el tiempo necesario y hasta nueve semanas si el nacimiento ocurre en fecha posterior a la prevista al principio de la licencia (párr</w:t>
      </w:r>
      <w:r>
        <w:rPr>
          <w:lang w:val="es-ES_tradnl"/>
        </w:rPr>
        <w:t>.</w:t>
      </w:r>
      <w:r w:rsidRPr="000548A6">
        <w:rPr>
          <w:lang w:val="es-ES_tradnl"/>
        </w:rPr>
        <w:t xml:space="preserve"> 4);</w:t>
      </w:r>
    </w:p>
    <w:p w:rsidR="005F6259" w:rsidRPr="000548A6" w:rsidRDefault="005F6259" w:rsidP="005F6259">
      <w:pPr>
        <w:pStyle w:val="SingleTxtG"/>
        <w:rPr>
          <w:lang w:val="es-ES_tradnl"/>
        </w:rPr>
      </w:pPr>
      <w:r>
        <w:rPr>
          <w:lang w:val="es-ES_tradnl"/>
        </w:rPr>
        <w:tab/>
      </w:r>
      <w:r w:rsidRPr="000548A6">
        <w:rPr>
          <w:lang w:val="es-ES_tradnl"/>
        </w:rPr>
        <w:t>c)</w:t>
      </w:r>
      <w:r>
        <w:rPr>
          <w:lang w:val="es-ES_tradnl"/>
        </w:rPr>
        <w:tab/>
      </w:r>
      <w:r w:rsidRPr="000548A6">
        <w:rPr>
          <w:lang w:val="es-ES_tradnl"/>
        </w:rPr>
        <w:t>Prohibición de reiniciar el trabajo si la trabajadora no ha tenido como mínimo seis semanas de descanso después del parto (párr</w:t>
      </w:r>
      <w:r>
        <w:rPr>
          <w:lang w:val="es-ES_tradnl"/>
        </w:rPr>
        <w:t>.</w:t>
      </w:r>
      <w:r w:rsidRPr="000548A6">
        <w:rPr>
          <w:lang w:val="es-ES_tradnl"/>
        </w:rPr>
        <w:t xml:space="preserve"> 5);</w:t>
      </w:r>
    </w:p>
    <w:p w:rsidR="005F6259" w:rsidRPr="000548A6" w:rsidRDefault="005F6259" w:rsidP="005F6259">
      <w:pPr>
        <w:pStyle w:val="SingleTxtG"/>
        <w:rPr>
          <w:lang w:val="es-ES_tradnl"/>
        </w:rPr>
      </w:pPr>
      <w:r>
        <w:rPr>
          <w:lang w:val="es-ES_tradnl"/>
        </w:rPr>
        <w:tab/>
      </w:r>
      <w:r w:rsidRPr="000548A6">
        <w:rPr>
          <w:lang w:val="es-ES_tradnl"/>
        </w:rPr>
        <w:t>d)</w:t>
      </w:r>
      <w:r>
        <w:rPr>
          <w:lang w:val="es-ES_tradnl"/>
        </w:rPr>
        <w:tab/>
      </w:r>
      <w:r w:rsidRPr="000548A6">
        <w:rPr>
          <w:lang w:val="es-ES_tradnl"/>
        </w:rPr>
        <w:t>Adelanto de la prestación por maternidad antes del parto, reembolsado por el Servicio de Seguridad Social (párr</w:t>
      </w:r>
      <w:r>
        <w:rPr>
          <w:lang w:val="es-ES_tradnl"/>
        </w:rPr>
        <w:t xml:space="preserve">. </w:t>
      </w:r>
      <w:r w:rsidRPr="000548A6">
        <w:rPr>
          <w:lang w:val="es-ES_tradnl"/>
        </w:rPr>
        <w:t>6);</w:t>
      </w:r>
    </w:p>
    <w:p w:rsidR="005F6259" w:rsidRPr="000548A6" w:rsidRDefault="005F6259" w:rsidP="005F6259">
      <w:pPr>
        <w:pStyle w:val="SingleTxtG"/>
        <w:rPr>
          <w:lang w:val="es-ES_tradnl"/>
        </w:rPr>
      </w:pPr>
      <w:r>
        <w:rPr>
          <w:lang w:val="es-ES_tradnl"/>
        </w:rPr>
        <w:tab/>
      </w:r>
      <w:r w:rsidRPr="000548A6">
        <w:rPr>
          <w:lang w:val="es-ES_tradnl"/>
        </w:rPr>
        <w:t>e)</w:t>
      </w:r>
      <w:r>
        <w:rPr>
          <w:lang w:val="es-ES_tradnl"/>
        </w:rPr>
        <w:tab/>
      </w:r>
      <w:r w:rsidRPr="000548A6">
        <w:rPr>
          <w:lang w:val="es-ES_tradnl"/>
        </w:rPr>
        <w:t>El tiempo de licencia se computa como tiempo trabajado (párr</w:t>
      </w:r>
      <w:r>
        <w:rPr>
          <w:lang w:val="es-ES_tradnl"/>
        </w:rPr>
        <w:t>.</w:t>
      </w:r>
      <w:r w:rsidRPr="000548A6">
        <w:rPr>
          <w:lang w:val="es-ES_tradnl"/>
        </w:rPr>
        <w:t xml:space="preserve"> 7);</w:t>
      </w:r>
    </w:p>
    <w:p w:rsidR="005F6259" w:rsidRPr="000548A6" w:rsidRDefault="005F6259" w:rsidP="005F6259">
      <w:pPr>
        <w:pStyle w:val="SingleTxtG"/>
        <w:rPr>
          <w:lang w:val="es-ES_tradnl"/>
        </w:rPr>
      </w:pPr>
      <w:r>
        <w:rPr>
          <w:lang w:val="es-ES_tradnl"/>
        </w:rPr>
        <w:tab/>
      </w:r>
      <w:r w:rsidRPr="000548A6">
        <w:rPr>
          <w:lang w:val="es-ES_tradnl"/>
        </w:rPr>
        <w:t>f)</w:t>
      </w:r>
      <w:r>
        <w:rPr>
          <w:lang w:val="es-ES_tradnl"/>
        </w:rPr>
        <w:tab/>
      </w:r>
      <w:r w:rsidRPr="000548A6">
        <w:rPr>
          <w:lang w:val="es-ES_tradnl"/>
        </w:rPr>
        <w:t>Licencia de maternidad en situaciones anormales (art</w:t>
      </w:r>
      <w:r>
        <w:rPr>
          <w:lang w:val="es-ES_tradnl"/>
        </w:rPr>
        <w:t>.</w:t>
      </w:r>
      <w:r w:rsidRPr="000548A6">
        <w:rPr>
          <w:lang w:val="es-ES_tradnl"/>
        </w:rPr>
        <w:t xml:space="preserve"> 274);</w:t>
      </w:r>
    </w:p>
    <w:p w:rsidR="005F6259" w:rsidRPr="000548A6" w:rsidRDefault="005F6259" w:rsidP="005F6259">
      <w:pPr>
        <w:pStyle w:val="SingleTxtG"/>
        <w:rPr>
          <w:lang w:val="es-ES_tradnl"/>
        </w:rPr>
      </w:pPr>
      <w:r>
        <w:rPr>
          <w:lang w:val="es-ES_tradnl"/>
        </w:rPr>
        <w:tab/>
      </w:r>
      <w:r w:rsidRPr="000548A6">
        <w:rPr>
          <w:lang w:val="es-ES_tradnl"/>
        </w:rPr>
        <w:t>g)</w:t>
      </w:r>
      <w:r>
        <w:rPr>
          <w:lang w:val="es-ES_tradnl"/>
        </w:rPr>
        <w:tab/>
      </w:r>
      <w:r w:rsidRPr="000548A6">
        <w:rPr>
          <w:lang w:val="es-ES_tradnl"/>
        </w:rPr>
        <w:t>Aborto o parto de un niño muerto: seis semanas de licencia obligatoria a partir de la fecha de ese hecho (párr</w:t>
      </w:r>
      <w:r>
        <w:rPr>
          <w:lang w:val="es-ES_tradnl"/>
        </w:rPr>
        <w:t>.</w:t>
      </w:r>
      <w:r w:rsidRPr="000548A6">
        <w:rPr>
          <w:lang w:val="es-ES_tradnl"/>
        </w:rPr>
        <w:t xml:space="preserve"> 1);</w:t>
      </w:r>
    </w:p>
    <w:p w:rsidR="005F6259" w:rsidRPr="000548A6" w:rsidRDefault="005F6259" w:rsidP="005F6259">
      <w:pPr>
        <w:pStyle w:val="SingleTxtG"/>
        <w:rPr>
          <w:lang w:val="es-ES_tradnl"/>
        </w:rPr>
      </w:pPr>
      <w:r>
        <w:rPr>
          <w:lang w:val="es-ES_tradnl"/>
        </w:rPr>
        <w:tab/>
      </w:r>
      <w:r w:rsidRPr="000548A6">
        <w:rPr>
          <w:lang w:val="es-ES_tradnl"/>
        </w:rPr>
        <w:t>h)</w:t>
      </w:r>
      <w:r>
        <w:rPr>
          <w:lang w:val="es-ES_tradnl"/>
        </w:rPr>
        <w:tab/>
      </w:r>
      <w:r w:rsidRPr="000548A6">
        <w:rPr>
          <w:lang w:val="es-ES_tradnl"/>
        </w:rPr>
        <w:t>Muerte del niño antes de finalizar la licencia (párr</w:t>
      </w:r>
      <w:r>
        <w:rPr>
          <w:lang w:val="es-ES_tradnl"/>
        </w:rPr>
        <w:t>.</w:t>
      </w:r>
      <w:r w:rsidRPr="000548A6">
        <w:rPr>
          <w:lang w:val="es-ES_tradnl"/>
        </w:rPr>
        <w:t xml:space="preserve"> 2)</w:t>
      </w:r>
      <w:r>
        <w:rPr>
          <w:lang w:val="es-ES_tradnl"/>
        </w:rPr>
        <w:t>;</w:t>
      </w:r>
    </w:p>
    <w:p w:rsidR="005F6259" w:rsidRPr="000548A6" w:rsidRDefault="005F6259" w:rsidP="005F6259">
      <w:pPr>
        <w:pStyle w:val="SingleTxtG"/>
        <w:rPr>
          <w:lang w:val="es-ES_tradnl"/>
        </w:rPr>
      </w:pPr>
      <w:r>
        <w:rPr>
          <w:lang w:val="es-ES_tradnl"/>
        </w:rPr>
        <w:tab/>
      </w:r>
      <w:r w:rsidRPr="000548A6">
        <w:rPr>
          <w:lang w:val="es-ES_tradnl"/>
        </w:rPr>
        <w:t>i)</w:t>
      </w:r>
      <w:r>
        <w:rPr>
          <w:lang w:val="es-ES_tradnl"/>
        </w:rPr>
        <w:tab/>
      </w:r>
      <w:r w:rsidRPr="000548A6">
        <w:rPr>
          <w:lang w:val="es-ES_tradnl"/>
        </w:rPr>
        <w:t>Se interrumpe la licencia, siempre que hayan trascurrido seis semanas después del parto;</w:t>
      </w:r>
    </w:p>
    <w:p w:rsidR="005F6259" w:rsidRPr="000548A6" w:rsidRDefault="005F6259" w:rsidP="005F6259">
      <w:pPr>
        <w:pStyle w:val="SingleTxtG"/>
        <w:rPr>
          <w:lang w:val="es-ES_tradnl"/>
        </w:rPr>
      </w:pPr>
      <w:r>
        <w:rPr>
          <w:lang w:val="es-ES_tradnl"/>
        </w:rPr>
        <w:tab/>
      </w:r>
      <w:r w:rsidRPr="000548A6">
        <w:rPr>
          <w:lang w:val="es-ES_tradnl"/>
        </w:rPr>
        <w:t>j)</w:t>
      </w:r>
      <w:r>
        <w:rPr>
          <w:lang w:val="es-ES_tradnl"/>
        </w:rPr>
        <w:tab/>
      </w:r>
      <w:r w:rsidRPr="000548A6">
        <w:rPr>
          <w:lang w:val="es-ES_tradnl"/>
        </w:rPr>
        <w:t>La trabajadora reanuda el trabajo una semana después de la muerte.</w:t>
      </w:r>
    </w:p>
    <w:p w:rsidR="005F6259" w:rsidRPr="000548A6" w:rsidRDefault="005F6259" w:rsidP="005F6259">
      <w:pPr>
        <w:pStyle w:val="SingleTxtG"/>
        <w:rPr>
          <w:lang w:val="es-ES_tradnl"/>
        </w:rPr>
      </w:pPr>
      <w:r w:rsidRPr="000548A6">
        <w:rPr>
          <w:lang w:val="es-ES_tradnl"/>
        </w:rPr>
        <w:t>97.</w:t>
      </w:r>
      <w:r>
        <w:rPr>
          <w:lang w:val="es-ES_tradnl"/>
        </w:rPr>
        <w:tab/>
      </w:r>
      <w:r w:rsidRPr="000548A6">
        <w:rPr>
          <w:lang w:val="es-ES_tradnl"/>
        </w:rPr>
        <w:t>La trabajadora puede tomar una licencia complementaria (art</w:t>
      </w:r>
      <w:r>
        <w:rPr>
          <w:lang w:val="es-ES_tradnl"/>
        </w:rPr>
        <w:t>.</w:t>
      </w:r>
      <w:r w:rsidRPr="000548A6">
        <w:rPr>
          <w:lang w:val="es-ES_tradnl"/>
        </w:rPr>
        <w:t xml:space="preserve"> 275) después del final de la licencia de maternidad. No se trata de un período remunerado y debe notificarse de antemano al empleador (párr</w:t>
      </w:r>
      <w:r>
        <w:rPr>
          <w:lang w:val="es-ES_tradnl"/>
        </w:rPr>
        <w:t>.</w:t>
      </w:r>
      <w:r w:rsidRPr="000548A6">
        <w:rPr>
          <w:lang w:val="es-ES_tradnl"/>
        </w:rPr>
        <w:t xml:space="preserve"> 2).</w:t>
      </w:r>
    </w:p>
    <w:p w:rsidR="005F6259" w:rsidRPr="000548A6" w:rsidRDefault="005F6259" w:rsidP="005F6259">
      <w:pPr>
        <w:pStyle w:val="SingleTxtG"/>
        <w:rPr>
          <w:lang w:val="es-ES_tradnl"/>
        </w:rPr>
      </w:pPr>
      <w:r w:rsidRPr="000548A6">
        <w:rPr>
          <w:lang w:val="es-ES_tradnl"/>
        </w:rPr>
        <w:t>98.</w:t>
      </w:r>
      <w:r>
        <w:rPr>
          <w:lang w:val="es-ES_tradnl"/>
        </w:rPr>
        <w:tab/>
      </w:r>
      <w:r w:rsidRPr="000548A6">
        <w:rPr>
          <w:lang w:val="es-ES_tradnl"/>
        </w:rPr>
        <w:t>El artículo 276 se refiere a las ausencias durante el embarazo y otorga a la mujer, hasta 15 meses después del parto, un día de ausencia por mes, sin pérdida de salario, para la atención médica y el cuidado de su hijo.</w:t>
      </w:r>
    </w:p>
    <w:p w:rsidR="005F6259" w:rsidRPr="000548A6" w:rsidRDefault="005F6259" w:rsidP="005F6259">
      <w:pPr>
        <w:pStyle w:val="SingleTxtG"/>
        <w:rPr>
          <w:lang w:val="es-ES_tradnl"/>
        </w:rPr>
      </w:pPr>
      <w:r w:rsidRPr="000548A6">
        <w:rPr>
          <w:lang w:val="es-ES_tradnl"/>
        </w:rPr>
        <w:t>99.</w:t>
      </w:r>
      <w:r>
        <w:rPr>
          <w:lang w:val="es-ES_tradnl"/>
        </w:rPr>
        <w:tab/>
      </w:r>
      <w:r w:rsidRPr="000548A6">
        <w:rPr>
          <w:lang w:val="es-ES_tradnl"/>
        </w:rPr>
        <w:t>Como excepción, la mujer que trabaje a tiempo parcial no puede acogerse a ese derecho en el período posterior al parto (referencia al artículo 270).</w:t>
      </w:r>
    </w:p>
    <w:p w:rsidR="005F6259" w:rsidRPr="000548A6" w:rsidRDefault="005F6259" w:rsidP="005F6259">
      <w:pPr>
        <w:pStyle w:val="SingleTxtG"/>
        <w:rPr>
          <w:lang w:val="es-ES_tradnl"/>
        </w:rPr>
      </w:pPr>
      <w:r w:rsidRPr="000548A6">
        <w:rPr>
          <w:lang w:val="es-ES_tradnl"/>
        </w:rPr>
        <w:t>100.</w:t>
      </w:r>
      <w:r>
        <w:rPr>
          <w:lang w:val="es-ES_tradnl"/>
        </w:rPr>
        <w:tab/>
      </w:r>
      <w:r w:rsidRPr="000548A6">
        <w:rPr>
          <w:lang w:val="es-ES_tradnl"/>
        </w:rPr>
        <w:t>Rescisión del contrato a petición de la trabajadora (art</w:t>
      </w:r>
      <w:r>
        <w:rPr>
          <w:lang w:val="es-ES_tradnl"/>
        </w:rPr>
        <w:t>.</w:t>
      </w:r>
      <w:r w:rsidRPr="000548A6">
        <w:rPr>
          <w:lang w:val="es-ES_tradnl"/>
        </w:rPr>
        <w:t xml:space="preserve"> 277): el contrato puede rescindirse durante el embarazo y los 15 meses siguientes al parto, sin obligación de indemnización, siempre que notifique al empleador con una semana de antelación.</w:t>
      </w:r>
    </w:p>
    <w:p w:rsidR="005F6259" w:rsidRPr="000548A6" w:rsidRDefault="005F6259" w:rsidP="005F6259">
      <w:pPr>
        <w:pStyle w:val="SingleTxtG"/>
        <w:rPr>
          <w:lang w:val="es-ES_tradnl"/>
        </w:rPr>
      </w:pPr>
      <w:r w:rsidRPr="000548A6">
        <w:rPr>
          <w:lang w:val="es-ES_tradnl"/>
        </w:rPr>
        <w:t>101.</w:t>
      </w:r>
      <w:r>
        <w:rPr>
          <w:lang w:val="es-ES_tradnl"/>
        </w:rPr>
        <w:tab/>
      </w:r>
      <w:r w:rsidRPr="000548A6">
        <w:rPr>
          <w:lang w:val="es-ES_tradnl"/>
        </w:rPr>
        <w:t>Protección contra el despido (art</w:t>
      </w:r>
      <w:r>
        <w:rPr>
          <w:lang w:val="es-ES_tradnl"/>
        </w:rPr>
        <w:t>.</w:t>
      </w:r>
      <w:r w:rsidRPr="000548A6">
        <w:rPr>
          <w:lang w:val="es-ES_tradnl"/>
        </w:rPr>
        <w:t xml:space="preserve"> 278): durante el embarazo y los 12 meses siguientes al parto, la trabajadora puede acogerse a un régimen normativo de protección especial contra el despido individual.</w:t>
      </w:r>
    </w:p>
    <w:p w:rsidR="005F6259" w:rsidRPr="000548A6" w:rsidRDefault="005F6259" w:rsidP="005F6259">
      <w:pPr>
        <w:pStyle w:val="SingleTxtG"/>
        <w:rPr>
          <w:lang w:val="es-ES_tradnl"/>
        </w:rPr>
      </w:pPr>
      <w:r w:rsidRPr="000548A6">
        <w:rPr>
          <w:lang w:val="es-ES_tradnl"/>
        </w:rPr>
        <w:t>102.</w:t>
      </w:r>
      <w:r>
        <w:rPr>
          <w:lang w:val="es-ES_tradnl"/>
        </w:rPr>
        <w:tab/>
      </w:r>
      <w:r w:rsidRPr="000548A6">
        <w:rPr>
          <w:lang w:val="es-ES_tradnl"/>
        </w:rPr>
        <w:t>Vacaciones complementarias (art</w:t>
      </w:r>
      <w:r>
        <w:rPr>
          <w:lang w:val="es-ES_tradnl"/>
        </w:rPr>
        <w:t xml:space="preserve">. </w:t>
      </w:r>
      <w:r w:rsidRPr="000548A6">
        <w:rPr>
          <w:lang w:val="es-ES_tradnl"/>
        </w:rPr>
        <w:t>279): se añade un día a las vacaciones por cada hijo menor de 14</w:t>
      </w:r>
      <w:r>
        <w:rPr>
          <w:lang w:val="es-ES_tradnl"/>
        </w:rPr>
        <w:t xml:space="preserve"> </w:t>
      </w:r>
      <w:r w:rsidRPr="000548A6">
        <w:rPr>
          <w:lang w:val="es-ES_tradnl"/>
        </w:rPr>
        <w:t>años.</w:t>
      </w:r>
    </w:p>
    <w:p w:rsidR="005F6259" w:rsidRPr="000548A6" w:rsidRDefault="005F6259" w:rsidP="005F6259">
      <w:pPr>
        <w:pStyle w:val="H23G"/>
        <w:rPr>
          <w:lang w:val="es-ES_tradnl"/>
        </w:rPr>
      </w:pPr>
      <w:r>
        <w:rPr>
          <w:lang w:val="es-ES_tradnl"/>
        </w:rPr>
        <w:tab/>
      </w:r>
      <w:r w:rsidRPr="000548A6">
        <w:rPr>
          <w:lang w:val="es-ES_tradnl"/>
        </w:rPr>
        <w:t>4.</w:t>
      </w:r>
      <w:r>
        <w:rPr>
          <w:lang w:val="es-ES_tradnl"/>
        </w:rPr>
        <w:tab/>
      </w:r>
      <w:r w:rsidRPr="000548A6">
        <w:rPr>
          <w:lang w:val="es-ES_tradnl"/>
        </w:rPr>
        <w:t>Las mujeres en la administración pública</w:t>
      </w:r>
    </w:p>
    <w:p w:rsidR="005F6259" w:rsidRPr="000548A6" w:rsidRDefault="005F6259" w:rsidP="005F6259">
      <w:pPr>
        <w:pStyle w:val="SingleTxtG"/>
        <w:rPr>
          <w:lang w:val="es-ES_tradnl"/>
        </w:rPr>
      </w:pPr>
      <w:r w:rsidRPr="000548A6">
        <w:rPr>
          <w:lang w:val="es-ES_tradnl"/>
        </w:rPr>
        <w:t>103.</w:t>
      </w:r>
      <w:r>
        <w:rPr>
          <w:lang w:val="es-ES_tradnl"/>
        </w:rPr>
        <w:tab/>
      </w:r>
      <w:r w:rsidRPr="000548A6">
        <w:rPr>
          <w:lang w:val="es-ES_tradnl"/>
        </w:rPr>
        <w:t xml:space="preserve">El número total de personas empleadas por el Estado es actualmente </w:t>
      </w:r>
      <w:r>
        <w:rPr>
          <w:lang w:val="es-ES_tradnl"/>
        </w:rPr>
        <w:t xml:space="preserve">de </w:t>
      </w:r>
      <w:r w:rsidRPr="000548A6">
        <w:rPr>
          <w:lang w:val="es-ES_tradnl"/>
        </w:rPr>
        <w:t>310.683, de las cuales 34.175 dependen de la administración federal y 276.507 de las administraciones locales. Estas cifras no incluyen a las mujeres que trabajan para el Ministerio de Defensa y el Ministerio del Interior, ni a las que son miembros de la Asamblea Nacional. Las mujeres representan el 33% del total (102.525). El sector de la educación es el que mayor concentración de mujeres presenta (67% en 2008 y 55% en 2009), seguido por el de la salud, en el que ese porcentaje fue del 21% en esos dos años.</w:t>
      </w:r>
    </w:p>
    <w:p w:rsidR="005F6259" w:rsidRPr="000548A6" w:rsidRDefault="005F6259" w:rsidP="005F6259">
      <w:pPr>
        <w:pStyle w:val="H23G"/>
        <w:rPr>
          <w:lang w:val="es-ES_tradnl"/>
        </w:rPr>
      </w:pPr>
      <w:r>
        <w:rPr>
          <w:lang w:val="es-ES_tradnl"/>
        </w:rPr>
        <w:tab/>
      </w:r>
      <w:r w:rsidRPr="000548A6">
        <w:rPr>
          <w:lang w:val="es-ES_tradnl"/>
        </w:rPr>
        <w:t>a)</w:t>
      </w:r>
      <w:r>
        <w:rPr>
          <w:lang w:val="es-ES_tradnl"/>
        </w:rPr>
        <w:tab/>
      </w:r>
      <w:r w:rsidRPr="000548A6">
        <w:rPr>
          <w:lang w:val="es-ES_tradnl"/>
        </w:rPr>
        <w:t>Limitaciones</w:t>
      </w:r>
    </w:p>
    <w:p w:rsidR="005F6259" w:rsidRPr="000548A6" w:rsidRDefault="005F6259" w:rsidP="005F6259">
      <w:pPr>
        <w:pStyle w:val="SingleTxtG"/>
        <w:rPr>
          <w:lang w:val="es-ES_tradnl"/>
        </w:rPr>
      </w:pPr>
      <w:r w:rsidRPr="000548A6">
        <w:rPr>
          <w:lang w:val="es-ES_tradnl"/>
        </w:rPr>
        <w:t>104.</w:t>
      </w:r>
      <w:r>
        <w:rPr>
          <w:lang w:val="es-ES_tradnl"/>
        </w:rPr>
        <w:tab/>
      </w:r>
      <w:r w:rsidRPr="000548A6">
        <w:rPr>
          <w:lang w:val="es-ES_tradnl"/>
        </w:rPr>
        <w:t>Discriminación de la mujer en el empleo:</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Desde el punto de vista del derecho al trabajo, sigue habiendo discriminación hacia las personas seropositivas o las personas con discapacidad</w:t>
      </w:r>
      <w:r>
        <w:rPr>
          <w:lang w:val="es-ES_tradnl"/>
        </w:rPr>
        <w:t>.</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Todavía existen deficiencias en el sector privado desde el punto de vista de las oportunidades laborales para las mujeres</w:t>
      </w:r>
      <w:r>
        <w:rPr>
          <w:lang w:val="es-ES_tradnl"/>
        </w:rPr>
        <w:t>.</w:t>
      </w:r>
    </w:p>
    <w:p w:rsidR="005F6259" w:rsidRPr="000548A6" w:rsidRDefault="005F6259" w:rsidP="005F6259">
      <w:pPr>
        <w:pStyle w:val="SingleTxtG"/>
        <w:rPr>
          <w:lang w:val="es-ES_tradnl"/>
        </w:rPr>
      </w:pPr>
      <w:r>
        <w:rPr>
          <w:lang w:val="es-ES_tradnl"/>
        </w:rPr>
        <w:tab/>
      </w:r>
      <w:r w:rsidRPr="000548A6">
        <w:rPr>
          <w:lang w:val="es-ES_tradnl"/>
        </w:rPr>
        <w:t>c)</w:t>
      </w:r>
      <w:r>
        <w:rPr>
          <w:lang w:val="es-ES_tradnl"/>
        </w:rPr>
        <w:tab/>
      </w:r>
      <w:r w:rsidRPr="000548A6">
        <w:rPr>
          <w:lang w:val="es-ES_tradnl"/>
        </w:rPr>
        <w:t>Con respecto al derecho a elegir libremente su profesión, a la seguridad del empleo, al ascenso, etc</w:t>
      </w:r>
      <w:r>
        <w:rPr>
          <w:lang w:val="es-ES_tradnl"/>
        </w:rPr>
        <w:t>.</w:t>
      </w:r>
      <w:r w:rsidRPr="000548A6">
        <w:rPr>
          <w:lang w:val="es-ES_tradnl"/>
        </w:rPr>
        <w:t>, es preciso reforzar los procedimientos de la Inspección General del Trabajo, para una mejor aplicación de las políticas aprobadas en esta esfera</w:t>
      </w:r>
      <w:r>
        <w:rPr>
          <w:lang w:val="es-ES_tradnl"/>
        </w:rPr>
        <w:t>.</w:t>
      </w:r>
    </w:p>
    <w:p w:rsidR="005F6259" w:rsidRPr="000548A6" w:rsidRDefault="005F6259" w:rsidP="005F6259">
      <w:pPr>
        <w:pStyle w:val="SingleTxtG"/>
        <w:rPr>
          <w:lang w:val="es-ES_tradnl"/>
        </w:rPr>
      </w:pPr>
      <w:r>
        <w:rPr>
          <w:lang w:val="es-ES_tradnl"/>
        </w:rPr>
        <w:tab/>
      </w:r>
      <w:r w:rsidRPr="000548A6">
        <w:rPr>
          <w:lang w:val="es-ES_tradnl"/>
        </w:rPr>
        <w:t>d)</w:t>
      </w:r>
      <w:r>
        <w:rPr>
          <w:lang w:val="es-ES_tradnl"/>
        </w:rPr>
        <w:tab/>
      </w:r>
      <w:r w:rsidRPr="000548A6">
        <w:rPr>
          <w:lang w:val="es-ES_tradnl"/>
        </w:rPr>
        <w:t>Las mujeres que trabajan en el sector formal pueden acogerse a la seguridad social, concretamente en caso de jubilación, desempleo, enfermedad, invalidez, vejez u otra incapacidad para trabajar. El ejercicio de este derecho está sujeto a condiciones establecidas en leyes y decretos.</w:t>
      </w:r>
    </w:p>
    <w:p w:rsidR="005F6259" w:rsidRPr="000548A6" w:rsidRDefault="005F6259" w:rsidP="005F6259">
      <w:pPr>
        <w:pStyle w:val="SingleTxtG"/>
        <w:rPr>
          <w:lang w:val="es-ES_tradnl"/>
        </w:rPr>
      </w:pPr>
      <w:r w:rsidRPr="000548A6">
        <w:rPr>
          <w:lang w:val="es-ES_tradnl"/>
        </w:rPr>
        <w:t>105.</w:t>
      </w:r>
      <w:r>
        <w:rPr>
          <w:lang w:val="es-ES_tradnl"/>
        </w:rPr>
        <w:tab/>
      </w:r>
      <w:r w:rsidRPr="000548A6">
        <w:rPr>
          <w:lang w:val="es-ES_tradnl"/>
        </w:rPr>
        <w:t>Según un estudio del sector informal de Luanda (Mário Adauta), la tasa bruta de desempleo se sitúa alrededor del 32,</w:t>
      </w:r>
      <w:r w:rsidR="001E27C5">
        <w:rPr>
          <w:lang w:val="es-ES_tradnl"/>
        </w:rPr>
        <w:t>3</w:t>
      </w:r>
      <w:r w:rsidRPr="000548A6">
        <w:rPr>
          <w:lang w:val="es-ES_tradnl"/>
        </w:rPr>
        <w:t>%</w:t>
      </w:r>
      <w:r>
        <w:rPr>
          <w:lang w:val="es-ES_tradnl"/>
        </w:rPr>
        <w:t>,</w:t>
      </w:r>
      <w:r w:rsidRPr="000548A6">
        <w:rPr>
          <w:lang w:val="es-ES_tradnl"/>
        </w:rPr>
        <w:t xml:space="preserve"> y entre las mujeres</w:t>
      </w:r>
      <w:r>
        <w:rPr>
          <w:lang w:val="es-ES_tradnl"/>
        </w:rPr>
        <w:t>,</w:t>
      </w:r>
      <w:r w:rsidRPr="000548A6">
        <w:rPr>
          <w:lang w:val="es-ES_tradnl"/>
        </w:rPr>
        <w:t xml:space="preserve"> alrededor del 35,6%, es decir, </w:t>
      </w:r>
      <w:r>
        <w:rPr>
          <w:lang w:val="es-ES_tradnl"/>
        </w:rPr>
        <w:t xml:space="preserve">un </w:t>
      </w:r>
      <w:r w:rsidRPr="000548A6">
        <w:rPr>
          <w:lang w:val="es-ES_tradnl"/>
        </w:rPr>
        <w:t>7% más que en el caso de los hombres.</w:t>
      </w:r>
    </w:p>
    <w:p w:rsidR="005F6259" w:rsidRPr="000548A6" w:rsidRDefault="005F6259" w:rsidP="005F6259">
      <w:pPr>
        <w:pStyle w:val="SingleTxtG"/>
        <w:rPr>
          <w:lang w:val="es-ES_tradnl"/>
        </w:rPr>
      </w:pPr>
      <w:r w:rsidRPr="000548A6">
        <w:rPr>
          <w:lang w:val="es-ES_tradnl"/>
        </w:rPr>
        <w:t>106.</w:t>
      </w:r>
      <w:r>
        <w:rPr>
          <w:lang w:val="es-ES_tradnl"/>
        </w:rPr>
        <w:tab/>
      </w:r>
      <w:r w:rsidRPr="000548A6">
        <w:rPr>
          <w:lang w:val="es-ES_tradnl"/>
        </w:rPr>
        <w:t>Las tasas de desempleo varían considerablemente según el sector de la población que se examine. Varían considerablemente según los tramos de edades, mostrando porcentajes elevados entre las edades de 10 y 19</w:t>
      </w:r>
      <w:r>
        <w:rPr>
          <w:lang w:val="es-ES_tradnl"/>
        </w:rPr>
        <w:t xml:space="preserve"> </w:t>
      </w:r>
      <w:r w:rsidRPr="000548A6">
        <w:rPr>
          <w:lang w:val="es-ES_tradnl"/>
        </w:rPr>
        <w:t>años. Esas cifras indican un alto índice de deserción escolar en la capital que, combinado con la pobreza de las familias, arrastra a este sector de la población joven a la situación de inactividad.</w:t>
      </w:r>
    </w:p>
    <w:p w:rsidR="005F6259" w:rsidRPr="000548A6" w:rsidRDefault="005F6259" w:rsidP="005F6259">
      <w:pPr>
        <w:pStyle w:val="SingleTxtG"/>
        <w:rPr>
          <w:lang w:val="es-ES_tradnl"/>
        </w:rPr>
      </w:pPr>
      <w:r w:rsidRPr="000548A6">
        <w:rPr>
          <w:lang w:val="es-ES_tradnl"/>
        </w:rPr>
        <w:t>107.</w:t>
      </w:r>
      <w:r>
        <w:rPr>
          <w:lang w:val="es-ES_tradnl"/>
        </w:rPr>
        <w:tab/>
      </w:r>
      <w:r w:rsidRPr="000548A6">
        <w:rPr>
          <w:lang w:val="es-ES_tradnl"/>
        </w:rPr>
        <w:t>No existen cálculos concretos de la tasa real de desempleo en Angola. Las estimaciones que figuran en el Informe sobre el Desarrollo Humano en Angola (PNUD, septiembre de</w:t>
      </w:r>
      <w:r>
        <w:rPr>
          <w:lang w:val="es-ES_tradnl"/>
        </w:rPr>
        <w:t xml:space="preserve"> </w:t>
      </w:r>
      <w:r w:rsidRPr="000548A6">
        <w:rPr>
          <w:lang w:val="es-ES_tradnl"/>
        </w:rPr>
        <w:t xml:space="preserve">1997) indican una tasa de desocupación en las zonas urbanas del país situada entre </w:t>
      </w:r>
      <w:r>
        <w:rPr>
          <w:lang w:val="es-ES_tradnl"/>
        </w:rPr>
        <w:t xml:space="preserve">el </w:t>
      </w:r>
      <w:r w:rsidRPr="000548A6">
        <w:rPr>
          <w:lang w:val="es-ES_tradnl"/>
        </w:rPr>
        <w:t xml:space="preserve">30% y </w:t>
      </w:r>
      <w:r>
        <w:rPr>
          <w:lang w:val="es-ES_tradnl"/>
        </w:rPr>
        <w:t xml:space="preserve">el </w:t>
      </w:r>
      <w:r w:rsidRPr="000548A6">
        <w:rPr>
          <w:lang w:val="es-ES_tradnl"/>
        </w:rPr>
        <w:t xml:space="preserve">35% para </w:t>
      </w:r>
      <w:r>
        <w:rPr>
          <w:lang w:val="es-ES_tradnl"/>
        </w:rPr>
        <w:t>la población mayor</w:t>
      </w:r>
      <w:r w:rsidRPr="000548A6">
        <w:rPr>
          <w:lang w:val="es-ES_tradnl"/>
        </w:rPr>
        <w:t xml:space="preserve"> de 10 años (este porcentaje aumenta al 45%</w:t>
      </w:r>
      <w:r>
        <w:rPr>
          <w:lang w:val="es-ES_tradnl"/>
        </w:rPr>
        <w:t xml:space="preserve"> </w:t>
      </w:r>
      <w:r w:rsidRPr="000548A6">
        <w:rPr>
          <w:lang w:val="es-ES_tradnl"/>
        </w:rPr>
        <w:t>si el grupo de edades que se considera es el de los mayores de 7 años).</w:t>
      </w:r>
    </w:p>
    <w:p w:rsidR="005F6259" w:rsidRDefault="005F6259" w:rsidP="005F6259">
      <w:pPr>
        <w:pStyle w:val="SingleTxtG"/>
        <w:rPr>
          <w:lang w:val="es-ES_tradnl"/>
        </w:rPr>
      </w:pPr>
      <w:r w:rsidRPr="000548A6">
        <w:rPr>
          <w:lang w:val="es-ES_tradnl"/>
        </w:rPr>
        <w:t>108.</w:t>
      </w:r>
      <w:r>
        <w:rPr>
          <w:lang w:val="es-ES_tradnl"/>
        </w:rPr>
        <w:tab/>
      </w:r>
      <w:r w:rsidRPr="000548A6">
        <w:rPr>
          <w:lang w:val="es-ES_tradnl"/>
        </w:rPr>
        <w:t>Nótese que la formación profesional es un factor muy importante de la política de empleo. Entre 2003 y 2006 se observó una proliferación de las instituciones, empresas y personas habilitadas para ofrecer capacitación y rehabilitación profesional. En 2009 se registraron 421 centros de formación, tanto públicos como privados. Esa cifra evidencia un aumento con respecto a años anteriores, como se observa en el c</w:t>
      </w:r>
      <w:r w:rsidR="001E27C5">
        <w:rPr>
          <w:lang w:val="es-ES_tradnl"/>
        </w:rPr>
        <w:t>uadro que figura a continuación.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258"/>
        <w:gridCol w:w="1002"/>
        <w:gridCol w:w="1002"/>
        <w:gridCol w:w="1108"/>
      </w:tblGrid>
      <w:tr w:rsidR="005F6259" w:rsidRPr="000B4224" w:rsidTr="005F6259">
        <w:trPr>
          <w:trHeight w:val="240"/>
          <w:tblHeader/>
        </w:trPr>
        <w:tc>
          <w:tcPr>
            <w:tcW w:w="4258"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rPr>
                <w:i/>
                <w:sz w:val="16"/>
                <w:lang w:val="en-US"/>
              </w:rPr>
            </w:pPr>
            <w:r w:rsidRPr="000019AC">
              <w:rPr>
                <w:i/>
                <w:sz w:val="16"/>
                <w:lang w:val="es-ES_tradnl"/>
              </w:rPr>
              <w:t>Formación profesional</w:t>
            </w:r>
          </w:p>
        </w:tc>
        <w:tc>
          <w:tcPr>
            <w:tcW w:w="1002"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2007</w:t>
            </w:r>
          </w:p>
        </w:tc>
        <w:tc>
          <w:tcPr>
            <w:tcW w:w="1002"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2008</w:t>
            </w:r>
          </w:p>
        </w:tc>
        <w:tc>
          <w:tcPr>
            <w:tcW w:w="1108"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2009</w:t>
            </w:r>
          </w:p>
        </w:tc>
      </w:tr>
      <w:tr w:rsidR="005F6259" w:rsidRPr="000B4224" w:rsidTr="005F6259">
        <w:trPr>
          <w:trHeight w:val="240"/>
        </w:trPr>
        <w:tc>
          <w:tcPr>
            <w:tcW w:w="4258" w:type="dxa"/>
            <w:tcBorders>
              <w:top w:val="single" w:sz="12" w:space="0" w:color="auto"/>
            </w:tcBorders>
            <w:shd w:val="clear" w:color="auto" w:fill="auto"/>
          </w:tcPr>
          <w:p w:rsidR="005F6259" w:rsidRPr="000B4224" w:rsidRDefault="005F6259" w:rsidP="005F6259">
            <w:pPr>
              <w:spacing w:before="40" w:after="40" w:line="220" w:lineRule="exact"/>
              <w:rPr>
                <w:sz w:val="18"/>
                <w:lang w:val="en-US"/>
              </w:rPr>
            </w:pPr>
            <w:r>
              <w:rPr>
                <w:sz w:val="18"/>
                <w:lang w:val="es-ES_tradnl"/>
              </w:rPr>
              <w:t>Formación de formadores</w:t>
            </w:r>
          </w:p>
        </w:tc>
        <w:tc>
          <w:tcPr>
            <w:tcW w:w="1002"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27</w:t>
            </w:r>
            <w:r>
              <w:rPr>
                <w:sz w:val="18"/>
                <w:lang w:val="en-US"/>
              </w:rPr>
              <w:t xml:space="preserve"> </w:t>
            </w:r>
            <w:r w:rsidRPr="000B4224">
              <w:rPr>
                <w:sz w:val="18"/>
                <w:lang w:val="en-US"/>
              </w:rPr>
              <w:t>809</w:t>
            </w:r>
          </w:p>
        </w:tc>
        <w:tc>
          <w:tcPr>
            <w:tcW w:w="1002"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60</w:t>
            </w:r>
            <w:r>
              <w:rPr>
                <w:sz w:val="18"/>
                <w:lang w:val="en-US"/>
              </w:rPr>
              <w:t xml:space="preserve"> </w:t>
            </w:r>
            <w:r w:rsidRPr="000B4224">
              <w:rPr>
                <w:sz w:val="18"/>
                <w:lang w:val="en-US"/>
              </w:rPr>
              <w:t>516</w:t>
            </w:r>
          </w:p>
        </w:tc>
        <w:tc>
          <w:tcPr>
            <w:tcW w:w="1108"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62</w:t>
            </w:r>
            <w:r>
              <w:rPr>
                <w:sz w:val="18"/>
                <w:lang w:val="en-US"/>
              </w:rPr>
              <w:t xml:space="preserve"> </w:t>
            </w:r>
            <w:r w:rsidRPr="000B4224">
              <w:rPr>
                <w:sz w:val="18"/>
                <w:lang w:val="en-US"/>
              </w:rPr>
              <w:t>685</w:t>
            </w:r>
          </w:p>
        </w:tc>
      </w:tr>
      <w:tr w:rsidR="005F6259" w:rsidRPr="000B4224" w:rsidTr="005F6259">
        <w:trPr>
          <w:trHeight w:val="240"/>
        </w:trPr>
        <w:tc>
          <w:tcPr>
            <w:tcW w:w="4258" w:type="dxa"/>
            <w:shd w:val="clear" w:color="auto" w:fill="auto"/>
          </w:tcPr>
          <w:p w:rsidR="005F6259" w:rsidRPr="000B4224" w:rsidRDefault="005F6259" w:rsidP="005F6259">
            <w:pPr>
              <w:spacing w:before="40" w:after="40" w:line="220" w:lineRule="exact"/>
              <w:rPr>
                <w:sz w:val="18"/>
                <w:lang w:val="en-US"/>
              </w:rPr>
            </w:pPr>
            <w:r w:rsidRPr="000019AC">
              <w:rPr>
                <w:sz w:val="18"/>
                <w:lang w:val="es-ES_tradnl"/>
              </w:rPr>
              <w:t>Centros de formación profesional</w:t>
            </w:r>
          </w:p>
        </w:tc>
        <w:tc>
          <w:tcPr>
            <w:tcW w:w="1002"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341</w:t>
            </w:r>
          </w:p>
        </w:tc>
        <w:tc>
          <w:tcPr>
            <w:tcW w:w="1002"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401</w:t>
            </w:r>
          </w:p>
        </w:tc>
        <w:tc>
          <w:tcPr>
            <w:tcW w:w="1108"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421</w:t>
            </w:r>
          </w:p>
        </w:tc>
      </w:tr>
      <w:tr w:rsidR="005F6259" w:rsidRPr="000B4224" w:rsidTr="005F6259">
        <w:trPr>
          <w:trHeight w:val="240"/>
        </w:trPr>
        <w:tc>
          <w:tcPr>
            <w:tcW w:w="4258" w:type="dxa"/>
            <w:shd w:val="clear" w:color="auto" w:fill="auto"/>
          </w:tcPr>
          <w:p w:rsidR="005F6259" w:rsidRPr="000019AC" w:rsidRDefault="005F6259" w:rsidP="005F6259">
            <w:pPr>
              <w:spacing w:before="40" w:after="40" w:line="220" w:lineRule="exact"/>
              <w:rPr>
                <w:sz w:val="18"/>
              </w:rPr>
            </w:pPr>
            <w:r w:rsidRPr="000019AC">
              <w:rPr>
                <w:sz w:val="18"/>
                <w:lang w:val="es-ES_tradnl"/>
              </w:rPr>
              <w:t>Formación de funcionarios públicos (ENAD)</w:t>
            </w:r>
          </w:p>
        </w:tc>
        <w:tc>
          <w:tcPr>
            <w:tcW w:w="1002" w:type="dxa"/>
            <w:shd w:val="clear" w:color="auto" w:fill="auto"/>
            <w:vAlign w:val="bottom"/>
          </w:tcPr>
          <w:p w:rsidR="005F6259" w:rsidRPr="000019AC" w:rsidRDefault="005F6259" w:rsidP="005F6259">
            <w:pPr>
              <w:spacing w:before="40" w:after="40" w:line="220" w:lineRule="exact"/>
              <w:ind w:left="113"/>
              <w:jc w:val="right"/>
              <w:rPr>
                <w:sz w:val="18"/>
              </w:rPr>
            </w:pPr>
          </w:p>
        </w:tc>
        <w:tc>
          <w:tcPr>
            <w:tcW w:w="1002" w:type="dxa"/>
            <w:shd w:val="clear" w:color="auto" w:fill="auto"/>
            <w:vAlign w:val="bottom"/>
          </w:tcPr>
          <w:p w:rsidR="005F6259" w:rsidRPr="000019AC" w:rsidRDefault="005F6259" w:rsidP="005F6259">
            <w:pPr>
              <w:spacing w:before="40" w:after="40" w:line="220" w:lineRule="exact"/>
              <w:ind w:left="113"/>
              <w:jc w:val="right"/>
              <w:rPr>
                <w:sz w:val="18"/>
              </w:rPr>
            </w:pPr>
          </w:p>
        </w:tc>
        <w:tc>
          <w:tcPr>
            <w:tcW w:w="1108" w:type="dxa"/>
            <w:shd w:val="clear" w:color="auto" w:fill="auto"/>
            <w:vAlign w:val="bottom"/>
          </w:tcPr>
          <w:p w:rsidR="005F6259" w:rsidRPr="000019AC" w:rsidRDefault="005F6259" w:rsidP="005F6259">
            <w:pPr>
              <w:spacing w:before="40" w:after="40" w:line="220" w:lineRule="exact"/>
              <w:ind w:left="113"/>
              <w:jc w:val="right"/>
              <w:rPr>
                <w:sz w:val="18"/>
              </w:rPr>
            </w:pPr>
          </w:p>
        </w:tc>
      </w:tr>
      <w:tr w:rsidR="005F6259" w:rsidRPr="000B4224" w:rsidTr="005F6259">
        <w:trPr>
          <w:trHeight w:val="240"/>
        </w:trPr>
        <w:tc>
          <w:tcPr>
            <w:tcW w:w="4258" w:type="dxa"/>
            <w:shd w:val="clear" w:color="auto" w:fill="auto"/>
          </w:tcPr>
          <w:p w:rsidR="005F6259" w:rsidRPr="000B4224" w:rsidRDefault="005F6259" w:rsidP="005F6259">
            <w:pPr>
              <w:spacing w:before="40" w:after="40" w:line="220" w:lineRule="exact"/>
              <w:rPr>
                <w:sz w:val="18"/>
                <w:lang w:val="en-US"/>
              </w:rPr>
            </w:pPr>
            <w:r w:rsidRPr="000019AC">
              <w:rPr>
                <w:sz w:val="18"/>
                <w:lang w:val="es-ES_tradnl"/>
              </w:rPr>
              <w:t>Formaciones impartidas</w:t>
            </w:r>
          </w:p>
        </w:tc>
        <w:tc>
          <w:tcPr>
            <w:tcW w:w="1002"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134</w:t>
            </w:r>
          </w:p>
        </w:tc>
        <w:tc>
          <w:tcPr>
            <w:tcW w:w="1002"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70</w:t>
            </w:r>
          </w:p>
        </w:tc>
        <w:tc>
          <w:tcPr>
            <w:tcW w:w="1108"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52</w:t>
            </w:r>
          </w:p>
        </w:tc>
      </w:tr>
      <w:tr w:rsidR="005F6259" w:rsidRPr="000B4224" w:rsidTr="005F6259">
        <w:trPr>
          <w:trHeight w:val="240"/>
        </w:trPr>
        <w:tc>
          <w:tcPr>
            <w:tcW w:w="4258" w:type="dxa"/>
            <w:tcBorders>
              <w:bottom w:val="single" w:sz="12" w:space="0" w:color="auto"/>
            </w:tcBorders>
            <w:shd w:val="clear" w:color="auto" w:fill="auto"/>
          </w:tcPr>
          <w:p w:rsidR="005F6259" w:rsidRPr="000B4224" w:rsidRDefault="005F6259" w:rsidP="005F6259">
            <w:pPr>
              <w:spacing w:before="40" w:after="40" w:line="220" w:lineRule="exact"/>
              <w:rPr>
                <w:sz w:val="18"/>
                <w:lang w:val="en-US"/>
              </w:rPr>
            </w:pPr>
            <w:r w:rsidRPr="000019AC">
              <w:rPr>
                <w:sz w:val="18"/>
                <w:lang w:val="es-ES_tradnl"/>
              </w:rPr>
              <w:t>Beneficiarios de la formación</w:t>
            </w:r>
          </w:p>
        </w:tc>
        <w:tc>
          <w:tcPr>
            <w:tcW w:w="1002"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3</w:t>
            </w:r>
            <w:r>
              <w:rPr>
                <w:sz w:val="18"/>
                <w:lang w:val="en-US"/>
              </w:rPr>
              <w:t xml:space="preserve"> </w:t>
            </w:r>
            <w:r w:rsidRPr="000B4224">
              <w:rPr>
                <w:sz w:val="18"/>
                <w:lang w:val="en-US"/>
              </w:rPr>
              <w:t>467</w:t>
            </w:r>
          </w:p>
        </w:tc>
        <w:tc>
          <w:tcPr>
            <w:tcW w:w="1002"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w:t>
            </w:r>
            <w:r>
              <w:rPr>
                <w:sz w:val="18"/>
                <w:lang w:val="en-US"/>
              </w:rPr>
              <w:t xml:space="preserve"> </w:t>
            </w:r>
            <w:r w:rsidRPr="000B4224">
              <w:rPr>
                <w:sz w:val="18"/>
                <w:lang w:val="en-US"/>
              </w:rPr>
              <w:t>098</w:t>
            </w:r>
          </w:p>
        </w:tc>
        <w:tc>
          <w:tcPr>
            <w:tcW w:w="1108"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w:t>
            </w:r>
            <w:r>
              <w:rPr>
                <w:sz w:val="18"/>
                <w:lang w:val="en-US"/>
              </w:rPr>
              <w:t xml:space="preserve"> </w:t>
            </w:r>
            <w:r w:rsidRPr="000B4224">
              <w:rPr>
                <w:sz w:val="18"/>
                <w:lang w:val="en-US"/>
              </w:rPr>
              <w:t>434</w:t>
            </w:r>
          </w:p>
        </w:tc>
      </w:tr>
    </w:tbl>
    <w:p w:rsidR="005F6259" w:rsidRPr="000548A6" w:rsidRDefault="005F6259" w:rsidP="005F6259">
      <w:pPr>
        <w:pStyle w:val="SingleTxtG"/>
        <w:spacing w:before="240"/>
        <w:rPr>
          <w:lang w:val="es-ES_tradnl"/>
        </w:rPr>
      </w:pPr>
      <w:r w:rsidRPr="000548A6">
        <w:rPr>
          <w:lang w:val="es-ES_tradnl"/>
        </w:rPr>
        <w:t>109.</w:t>
      </w:r>
      <w:r>
        <w:rPr>
          <w:lang w:val="es-ES_tradnl"/>
        </w:rPr>
        <w:tab/>
      </w:r>
      <w:r w:rsidRPr="000548A6">
        <w:rPr>
          <w:lang w:val="es-ES_tradnl"/>
        </w:rPr>
        <w:t>La formación profesional es una prioridad, pues se procura fomentar las condiciones propicias para la valorización de los recursos humanos. Por ese motivo, se viene reforzando desde 2004 la infraestructura para facilitar la asignación de mayores recursos al Sistema Nacional de Formación Profesional y desarrollar las actividades de formación inicial y formación continua</w:t>
      </w:r>
      <w:r>
        <w:rPr>
          <w:lang w:val="es-ES_tradnl"/>
        </w:rPr>
        <w:t>,</w:t>
      </w:r>
      <w:r w:rsidRPr="000548A6">
        <w:rPr>
          <w:lang w:val="es-ES_tradnl"/>
        </w:rPr>
        <w:t xml:space="preserve"> e ir ajustando los perfiles profesionales en función del mercado de trabajo.</w:t>
      </w:r>
    </w:p>
    <w:p w:rsidR="005F6259" w:rsidRPr="000548A6" w:rsidRDefault="005F6259" w:rsidP="005F6259">
      <w:pPr>
        <w:pStyle w:val="SingleTxtG"/>
        <w:rPr>
          <w:lang w:val="es-ES_tradnl"/>
        </w:rPr>
      </w:pPr>
      <w:r w:rsidRPr="000548A6">
        <w:rPr>
          <w:lang w:val="es-ES_tradnl"/>
        </w:rPr>
        <w:t>110.</w:t>
      </w:r>
      <w:r>
        <w:rPr>
          <w:lang w:val="es-ES_tradnl"/>
        </w:rPr>
        <w:tab/>
      </w:r>
      <w:r w:rsidRPr="000548A6">
        <w:rPr>
          <w:lang w:val="es-ES_tradnl"/>
        </w:rPr>
        <w:t>Del desglose de la formación por profesión se desprende que la especialidad de construcción civil, seguida por el sector eléctrico y la informática</w:t>
      </w:r>
      <w:r>
        <w:rPr>
          <w:lang w:val="es-ES_tradnl"/>
        </w:rPr>
        <w:t>,</w:t>
      </w:r>
      <w:r w:rsidRPr="000548A6">
        <w:rPr>
          <w:lang w:val="es-ES_tradnl"/>
        </w:rPr>
        <w:t xml:space="preserve"> representan en total más del 60%. Estos indicadores muestran claramente que los intereses de los beneficiarios de la formación coinciden con las necesidades </w:t>
      </w:r>
      <w:r>
        <w:rPr>
          <w:lang w:val="es-ES_tradnl"/>
        </w:rPr>
        <w:t>d</w:t>
      </w:r>
      <w:r w:rsidRPr="000548A6">
        <w:rPr>
          <w:lang w:val="es-ES_tradnl"/>
        </w:rPr>
        <w:t>el mercado de trabajo, concretamente con las ofertas de empleo.</w:t>
      </w:r>
    </w:p>
    <w:p w:rsidR="005F6259" w:rsidRPr="000548A6" w:rsidRDefault="005F6259" w:rsidP="005F6259">
      <w:pPr>
        <w:pStyle w:val="SingleTxtG"/>
        <w:rPr>
          <w:lang w:val="es-ES_tradnl"/>
        </w:rPr>
      </w:pPr>
      <w:r w:rsidRPr="000548A6">
        <w:rPr>
          <w:lang w:val="es-ES_tradnl"/>
        </w:rPr>
        <w:t>111.</w:t>
      </w:r>
      <w:r>
        <w:rPr>
          <w:lang w:val="es-ES_tradnl"/>
        </w:rPr>
        <w:tab/>
      </w:r>
      <w:r w:rsidRPr="000548A6">
        <w:rPr>
          <w:lang w:val="es-ES_tradnl"/>
        </w:rPr>
        <w:t>Mediante intervención directa, el mercado de trabajo emplea alrededor del 44% de las personas formadas. El 56% opta por otras modalidades de autoempleo o trabajo independiente.</w:t>
      </w:r>
    </w:p>
    <w:p w:rsidR="005F6259" w:rsidRPr="000548A6" w:rsidRDefault="005F6259" w:rsidP="005F6259">
      <w:pPr>
        <w:pStyle w:val="H23G"/>
        <w:rPr>
          <w:lang w:val="es-ES_tradnl"/>
        </w:rPr>
      </w:pPr>
      <w:r>
        <w:rPr>
          <w:lang w:val="es-ES_tradnl"/>
        </w:rPr>
        <w:tab/>
      </w:r>
      <w:r w:rsidRPr="000548A6">
        <w:rPr>
          <w:lang w:val="es-ES_tradnl"/>
        </w:rPr>
        <w:t>5.</w:t>
      </w:r>
      <w:r>
        <w:rPr>
          <w:lang w:val="es-ES_tradnl"/>
        </w:rPr>
        <w:tab/>
      </w:r>
      <w:r w:rsidRPr="000548A6">
        <w:rPr>
          <w:lang w:val="es-ES_tradnl"/>
        </w:rPr>
        <w:t>Protección social</w:t>
      </w:r>
    </w:p>
    <w:p w:rsidR="005F6259" w:rsidRPr="000548A6" w:rsidRDefault="005F6259" w:rsidP="005F6259">
      <w:pPr>
        <w:pStyle w:val="SingleTxtG"/>
        <w:rPr>
          <w:lang w:val="es-ES_tradnl"/>
        </w:rPr>
      </w:pPr>
      <w:r w:rsidRPr="000548A6">
        <w:rPr>
          <w:lang w:val="es-ES_tradnl"/>
        </w:rPr>
        <w:t>112.</w:t>
      </w:r>
      <w:r>
        <w:rPr>
          <w:lang w:val="es-ES_tradnl"/>
        </w:rPr>
        <w:tab/>
      </w:r>
      <w:r w:rsidRPr="000548A6">
        <w:rPr>
          <w:lang w:val="es-ES_tradnl"/>
        </w:rPr>
        <w:t>Se calcula que aproximadamente el 4% de la población de Angola es mayor de 60 años, lo cual equivale, en cifras absolutas, a unos 605.000 ancianos, la totalidad de los cuales viven en la extrema pobreza</w:t>
      </w:r>
      <w:r>
        <w:rPr>
          <w:rStyle w:val="FootnoteReference"/>
          <w:lang w:val="es-ES_tradnl"/>
        </w:rPr>
        <w:footnoteReference w:id="3"/>
      </w:r>
      <w:r w:rsidRPr="000548A6">
        <w:rPr>
          <w:lang w:val="es-ES_tradnl"/>
        </w:rPr>
        <w:t>.</w:t>
      </w:r>
    </w:p>
    <w:p w:rsidR="005F6259" w:rsidRPr="000548A6" w:rsidRDefault="005F6259" w:rsidP="005F6259">
      <w:pPr>
        <w:pStyle w:val="SingleTxtG"/>
        <w:rPr>
          <w:lang w:val="es-ES_tradnl"/>
        </w:rPr>
      </w:pPr>
      <w:r w:rsidRPr="000548A6">
        <w:rPr>
          <w:lang w:val="es-ES_tradnl"/>
        </w:rPr>
        <w:t>113.</w:t>
      </w:r>
      <w:r>
        <w:rPr>
          <w:lang w:val="es-ES_tradnl"/>
        </w:rPr>
        <w:tab/>
      </w:r>
      <w:r w:rsidRPr="000548A6">
        <w:rPr>
          <w:lang w:val="es-ES_tradnl"/>
        </w:rPr>
        <w:t>La Ley Nº 7/04, Ley marco de protección social, por la que se revocó la Ley Nº</w:t>
      </w:r>
      <w:r>
        <w:rPr>
          <w:lang w:val="es-ES_tradnl"/>
        </w:rPr>
        <w:t> </w:t>
      </w:r>
      <w:r w:rsidRPr="000548A6">
        <w:rPr>
          <w:lang w:val="es-ES_tradnl"/>
        </w:rPr>
        <w:t>18/90, de 27 de octubre de 1990, tiene como objetivo lograr una solidaridad nacional que se refleje en la redistribución de la financiación mediante recursos procedentes de la tributación; el bienestar de las personas, las familias y la comunidad, materializado mediante una promoción social y un desarrollo regional que reduzca gradualmente las desigualdades sociales y las asimetrías regionales; la prevención de las situaciones de necesidad, disfuncionalidad familiar y marginación, organizando, en cooperación con los mismos receptores, programas de protección especial en favor de los grupos más vulnerables; y la garantía de niveles mínimos de subsistencia para las personas y familias en situación especialmente grave, ya sea debido al carácter impredecible o al alcance de la problemática, a la imposibilidad total de recuperación o de participación financiera de los beneficiarios.</w:t>
      </w:r>
    </w:p>
    <w:p w:rsidR="005F6259" w:rsidRDefault="005F6259" w:rsidP="005F6259">
      <w:pPr>
        <w:pStyle w:val="SingleTxtG"/>
        <w:rPr>
          <w:lang w:val="es-ES_tradnl"/>
        </w:rPr>
      </w:pPr>
      <w:r w:rsidRPr="000548A6">
        <w:rPr>
          <w:lang w:val="es-ES_tradnl"/>
        </w:rPr>
        <w:t>114.</w:t>
      </w:r>
      <w:r>
        <w:rPr>
          <w:lang w:val="es-ES_tradnl"/>
        </w:rPr>
        <w:tab/>
      </w:r>
      <w:r w:rsidRPr="000548A6">
        <w:rPr>
          <w:lang w:val="es-ES_tradnl"/>
        </w:rPr>
        <w:t xml:space="preserve">Las personas comprendidas en el ámbito de aplicación de dicha ley son las siguientes: las personas o familias que viven en la extrema pobreza; las mujeres desfavorecidas; los niños y los adolescentes con necesidades especiales o en situación de riesgo; los ancianos en una situación de dependencia y aislamiento, tanto en lo físico como en lo económico; las personas con discapacidad en situación de riesgo o de exclusión social; </w:t>
      </w:r>
      <w:r>
        <w:rPr>
          <w:lang w:val="es-ES_tradnl"/>
        </w:rPr>
        <w:t xml:space="preserve">y </w:t>
      </w:r>
      <w:r w:rsidRPr="000548A6">
        <w:rPr>
          <w:lang w:val="es-ES_tradnl"/>
        </w:rPr>
        <w:t>los desempleados que corren riesgo de ser marginalizados (véase el cuadro a continuación).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10"/>
        <w:gridCol w:w="1533"/>
        <w:gridCol w:w="1414"/>
        <w:gridCol w:w="1413"/>
      </w:tblGrid>
      <w:tr w:rsidR="005F6259" w:rsidRPr="000B4224" w:rsidTr="005F6259">
        <w:trPr>
          <w:trHeight w:val="240"/>
          <w:tblHeader/>
        </w:trPr>
        <w:tc>
          <w:tcPr>
            <w:tcW w:w="3010"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rPr>
                <w:i/>
                <w:sz w:val="16"/>
                <w:lang w:val="en-US"/>
              </w:rPr>
            </w:pPr>
            <w:r w:rsidRPr="00951AA1">
              <w:rPr>
                <w:i/>
                <w:sz w:val="16"/>
                <w:lang w:val="es-ES_tradnl"/>
              </w:rPr>
              <w:t>Protección social obligatoria</w:t>
            </w:r>
          </w:p>
        </w:tc>
        <w:tc>
          <w:tcPr>
            <w:tcW w:w="1533"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2007</w:t>
            </w:r>
          </w:p>
        </w:tc>
        <w:tc>
          <w:tcPr>
            <w:tcW w:w="1414"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2008</w:t>
            </w:r>
          </w:p>
        </w:tc>
        <w:tc>
          <w:tcPr>
            <w:tcW w:w="1413" w:type="dxa"/>
            <w:tcBorders>
              <w:top w:val="single" w:sz="4" w:space="0" w:color="auto"/>
              <w:bottom w:val="single" w:sz="12" w:space="0" w:color="auto"/>
            </w:tcBorders>
            <w:shd w:val="clear" w:color="auto" w:fill="auto"/>
            <w:vAlign w:val="bottom"/>
          </w:tcPr>
          <w:p w:rsidR="005F6259" w:rsidRPr="000B4224" w:rsidRDefault="005F6259" w:rsidP="005F6259">
            <w:pPr>
              <w:spacing w:before="80" w:after="80" w:line="200" w:lineRule="exact"/>
              <w:ind w:left="113"/>
              <w:jc w:val="right"/>
              <w:rPr>
                <w:i/>
                <w:sz w:val="16"/>
                <w:lang w:val="en-US"/>
              </w:rPr>
            </w:pPr>
            <w:r w:rsidRPr="000B4224">
              <w:rPr>
                <w:i/>
                <w:sz w:val="16"/>
                <w:lang w:val="en-US"/>
              </w:rPr>
              <w:t>2009</w:t>
            </w:r>
          </w:p>
        </w:tc>
      </w:tr>
      <w:tr w:rsidR="005F6259" w:rsidRPr="000B4224" w:rsidTr="005F6259">
        <w:trPr>
          <w:trHeight w:val="240"/>
        </w:trPr>
        <w:tc>
          <w:tcPr>
            <w:tcW w:w="3010" w:type="dxa"/>
            <w:tcBorders>
              <w:top w:val="single" w:sz="12" w:space="0" w:color="auto"/>
            </w:tcBorders>
            <w:shd w:val="clear" w:color="auto" w:fill="auto"/>
          </w:tcPr>
          <w:p w:rsidR="005F6259" w:rsidRPr="000B4224" w:rsidRDefault="005F6259" w:rsidP="005F6259">
            <w:pPr>
              <w:spacing w:before="40" w:after="40" w:line="220" w:lineRule="exact"/>
              <w:rPr>
                <w:sz w:val="18"/>
                <w:lang w:val="en-US"/>
              </w:rPr>
            </w:pPr>
            <w:r w:rsidRPr="00951AA1">
              <w:rPr>
                <w:sz w:val="18"/>
                <w:lang w:val="es-ES_tradnl"/>
              </w:rPr>
              <w:t>Pensión media</w:t>
            </w:r>
          </w:p>
        </w:tc>
        <w:tc>
          <w:tcPr>
            <w:tcW w:w="1533"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19</w:t>
            </w:r>
            <w:r>
              <w:rPr>
                <w:sz w:val="18"/>
                <w:lang w:val="en-US"/>
              </w:rPr>
              <w:t xml:space="preserve"> </w:t>
            </w:r>
            <w:r w:rsidRPr="000B4224">
              <w:rPr>
                <w:sz w:val="18"/>
                <w:lang w:val="en-US"/>
              </w:rPr>
              <w:t>700</w:t>
            </w:r>
            <w:r>
              <w:rPr>
                <w:sz w:val="18"/>
                <w:lang w:val="en-US"/>
              </w:rPr>
              <w:t>,</w:t>
            </w:r>
            <w:r w:rsidRPr="000B4224">
              <w:rPr>
                <w:sz w:val="18"/>
                <w:lang w:val="en-US"/>
              </w:rPr>
              <w:t>00</w:t>
            </w:r>
          </w:p>
        </w:tc>
        <w:tc>
          <w:tcPr>
            <w:tcW w:w="1414"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22</w:t>
            </w:r>
            <w:r>
              <w:rPr>
                <w:sz w:val="18"/>
                <w:lang w:val="en-US"/>
              </w:rPr>
              <w:t xml:space="preserve"> </w:t>
            </w:r>
            <w:r w:rsidRPr="000B4224">
              <w:rPr>
                <w:sz w:val="18"/>
                <w:lang w:val="en-US"/>
              </w:rPr>
              <w:t>644</w:t>
            </w:r>
            <w:r>
              <w:rPr>
                <w:sz w:val="18"/>
                <w:lang w:val="en-US"/>
              </w:rPr>
              <w:t>,</w:t>
            </w:r>
            <w:r w:rsidRPr="000B4224">
              <w:rPr>
                <w:sz w:val="18"/>
                <w:lang w:val="en-US"/>
              </w:rPr>
              <w:t>00</w:t>
            </w:r>
          </w:p>
        </w:tc>
        <w:tc>
          <w:tcPr>
            <w:tcW w:w="1413" w:type="dxa"/>
            <w:tcBorders>
              <w:top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25</w:t>
            </w:r>
            <w:r>
              <w:rPr>
                <w:sz w:val="18"/>
                <w:lang w:val="en-US"/>
              </w:rPr>
              <w:t xml:space="preserve"> </w:t>
            </w:r>
            <w:r w:rsidRPr="000B4224">
              <w:rPr>
                <w:sz w:val="18"/>
                <w:lang w:val="en-US"/>
              </w:rPr>
              <w:t>495</w:t>
            </w:r>
            <w:r>
              <w:rPr>
                <w:sz w:val="18"/>
                <w:lang w:val="en-US"/>
              </w:rPr>
              <w:t>,</w:t>
            </w:r>
            <w:r w:rsidRPr="000B4224">
              <w:rPr>
                <w:sz w:val="18"/>
                <w:lang w:val="en-US"/>
              </w:rPr>
              <w:t>27</w:t>
            </w:r>
          </w:p>
        </w:tc>
      </w:tr>
      <w:tr w:rsidR="005F6259" w:rsidRPr="000B4224" w:rsidTr="005F6259">
        <w:trPr>
          <w:trHeight w:val="240"/>
        </w:trPr>
        <w:tc>
          <w:tcPr>
            <w:tcW w:w="3010" w:type="dxa"/>
            <w:shd w:val="clear" w:color="auto" w:fill="auto"/>
          </w:tcPr>
          <w:p w:rsidR="005F6259" w:rsidRPr="000B4224" w:rsidRDefault="005F6259" w:rsidP="005F6259">
            <w:pPr>
              <w:spacing w:before="40" w:after="40" w:line="220" w:lineRule="exact"/>
              <w:rPr>
                <w:sz w:val="18"/>
                <w:lang w:val="en-US"/>
              </w:rPr>
            </w:pPr>
            <w:r w:rsidRPr="00951AA1">
              <w:rPr>
                <w:sz w:val="18"/>
                <w:lang w:val="es-ES_tradnl"/>
              </w:rPr>
              <w:t>Contribuyentes</w:t>
            </w:r>
          </w:p>
        </w:tc>
        <w:tc>
          <w:tcPr>
            <w:tcW w:w="153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16</w:t>
            </w:r>
            <w:r>
              <w:rPr>
                <w:sz w:val="18"/>
                <w:lang w:val="en-US"/>
              </w:rPr>
              <w:t xml:space="preserve"> </w:t>
            </w:r>
            <w:r w:rsidRPr="000B4224">
              <w:rPr>
                <w:sz w:val="18"/>
                <w:lang w:val="en-US"/>
              </w:rPr>
              <w:t>355</w:t>
            </w:r>
          </w:p>
        </w:tc>
        <w:tc>
          <w:tcPr>
            <w:tcW w:w="1414"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21</w:t>
            </w:r>
            <w:r>
              <w:rPr>
                <w:sz w:val="18"/>
                <w:lang w:val="en-US"/>
              </w:rPr>
              <w:t xml:space="preserve"> </w:t>
            </w:r>
            <w:r w:rsidRPr="000B4224">
              <w:rPr>
                <w:sz w:val="18"/>
                <w:lang w:val="en-US"/>
              </w:rPr>
              <w:t>367</w:t>
            </w:r>
          </w:p>
        </w:tc>
        <w:tc>
          <w:tcPr>
            <w:tcW w:w="141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26</w:t>
            </w:r>
            <w:r>
              <w:rPr>
                <w:sz w:val="18"/>
                <w:lang w:val="en-US"/>
              </w:rPr>
              <w:t xml:space="preserve"> </w:t>
            </w:r>
            <w:r w:rsidRPr="000B4224">
              <w:rPr>
                <w:sz w:val="18"/>
                <w:lang w:val="en-US"/>
              </w:rPr>
              <w:t>466</w:t>
            </w:r>
          </w:p>
        </w:tc>
      </w:tr>
      <w:tr w:rsidR="005F6259" w:rsidRPr="000B4224" w:rsidTr="005F6259">
        <w:trPr>
          <w:trHeight w:val="240"/>
        </w:trPr>
        <w:tc>
          <w:tcPr>
            <w:tcW w:w="3010" w:type="dxa"/>
            <w:shd w:val="clear" w:color="auto" w:fill="auto"/>
          </w:tcPr>
          <w:p w:rsidR="005F6259" w:rsidRPr="000B4224" w:rsidRDefault="005F6259" w:rsidP="005F6259">
            <w:pPr>
              <w:spacing w:before="40" w:after="40" w:line="220" w:lineRule="exact"/>
              <w:rPr>
                <w:sz w:val="18"/>
                <w:lang w:val="en-US"/>
              </w:rPr>
            </w:pPr>
            <w:r w:rsidRPr="00951AA1">
              <w:rPr>
                <w:sz w:val="18"/>
                <w:lang w:val="es-ES_tradnl"/>
              </w:rPr>
              <w:t>Personas aseguradas</w:t>
            </w:r>
          </w:p>
        </w:tc>
        <w:tc>
          <w:tcPr>
            <w:tcW w:w="153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524</w:t>
            </w:r>
            <w:r>
              <w:rPr>
                <w:sz w:val="18"/>
                <w:lang w:val="en-US"/>
              </w:rPr>
              <w:t xml:space="preserve"> </w:t>
            </w:r>
            <w:r w:rsidRPr="000B4224">
              <w:rPr>
                <w:sz w:val="18"/>
                <w:lang w:val="en-US"/>
              </w:rPr>
              <w:t>736</w:t>
            </w:r>
          </w:p>
        </w:tc>
        <w:tc>
          <w:tcPr>
            <w:tcW w:w="1414"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625</w:t>
            </w:r>
            <w:r>
              <w:rPr>
                <w:sz w:val="18"/>
                <w:lang w:val="en-US"/>
              </w:rPr>
              <w:t xml:space="preserve"> </w:t>
            </w:r>
            <w:r w:rsidRPr="000B4224">
              <w:rPr>
                <w:sz w:val="18"/>
                <w:lang w:val="en-US"/>
              </w:rPr>
              <w:t>342</w:t>
            </w:r>
          </w:p>
        </w:tc>
        <w:tc>
          <w:tcPr>
            <w:tcW w:w="141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757</w:t>
            </w:r>
            <w:r>
              <w:rPr>
                <w:sz w:val="18"/>
                <w:lang w:val="en-US"/>
              </w:rPr>
              <w:t xml:space="preserve"> </w:t>
            </w:r>
            <w:r w:rsidRPr="000B4224">
              <w:rPr>
                <w:sz w:val="18"/>
                <w:lang w:val="en-US"/>
              </w:rPr>
              <w:t>910</w:t>
            </w:r>
          </w:p>
        </w:tc>
      </w:tr>
      <w:tr w:rsidR="005F6259" w:rsidRPr="000B4224" w:rsidTr="005F6259">
        <w:trPr>
          <w:trHeight w:val="240"/>
        </w:trPr>
        <w:tc>
          <w:tcPr>
            <w:tcW w:w="3010" w:type="dxa"/>
            <w:shd w:val="clear" w:color="auto" w:fill="auto"/>
          </w:tcPr>
          <w:p w:rsidR="005F6259" w:rsidRPr="000B4224" w:rsidRDefault="005F6259" w:rsidP="005F6259">
            <w:pPr>
              <w:spacing w:before="40" w:after="40" w:line="220" w:lineRule="exact"/>
              <w:rPr>
                <w:sz w:val="18"/>
                <w:lang w:val="en-US"/>
              </w:rPr>
            </w:pPr>
            <w:r>
              <w:rPr>
                <w:sz w:val="18"/>
                <w:lang w:val="es-ES_tradnl"/>
              </w:rPr>
              <w:t>Pensionistas</w:t>
            </w:r>
          </w:p>
        </w:tc>
        <w:tc>
          <w:tcPr>
            <w:tcW w:w="153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66</w:t>
            </w:r>
            <w:r>
              <w:rPr>
                <w:sz w:val="18"/>
                <w:lang w:val="en-US"/>
              </w:rPr>
              <w:t xml:space="preserve"> </w:t>
            </w:r>
            <w:r w:rsidRPr="000B4224">
              <w:rPr>
                <w:sz w:val="18"/>
                <w:lang w:val="en-US"/>
              </w:rPr>
              <w:t>598</w:t>
            </w:r>
          </w:p>
        </w:tc>
        <w:tc>
          <w:tcPr>
            <w:tcW w:w="1414"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71</w:t>
            </w:r>
            <w:r>
              <w:rPr>
                <w:sz w:val="18"/>
                <w:lang w:val="en-US"/>
              </w:rPr>
              <w:t xml:space="preserve"> </w:t>
            </w:r>
            <w:r w:rsidRPr="000B4224">
              <w:rPr>
                <w:sz w:val="18"/>
                <w:lang w:val="en-US"/>
              </w:rPr>
              <w:t>318</w:t>
            </w:r>
          </w:p>
        </w:tc>
        <w:tc>
          <w:tcPr>
            <w:tcW w:w="1413" w:type="dxa"/>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59</w:t>
            </w:r>
            <w:r>
              <w:rPr>
                <w:sz w:val="18"/>
                <w:lang w:val="en-US"/>
              </w:rPr>
              <w:t xml:space="preserve"> </w:t>
            </w:r>
            <w:r w:rsidRPr="000B4224">
              <w:rPr>
                <w:sz w:val="18"/>
                <w:lang w:val="en-US"/>
              </w:rPr>
              <w:t>951</w:t>
            </w:r>
          </w:p>
        </w:tc>
      </w:tr>
      <w:tr w:rsidR="005F6259" w:rsidRPr="000B4224" w:rsidTr="005F6259">
        <w:trPr>
          <w:trHeight w:val="240"/>
        </w:trPr>
        <w:tc>
          <w:tcPr>
            <w:tcW w:w="3010" w:type="dxa"/>
            <w:tcBorders>
              <w:bottom w:val="single" w:sz="12" w:space="0" w:color="auto"/>
            </w:tcBorders>
            <w:shd w:val="clear" w:color="auto" w:fill="auto"/>
          </w:tcPr>
          <w:p w:rsidR="005F6259" w:rsidRPr="000B4224" w:rsidRDefault="005F6259" w:rsidP="005F6259">
            <w:pPr>
              <w:spacing w:before="40" w:after="40" w:line="220" w:lineRule="exact"/>
              <w:rPr>
                <w:sz w:val="18"/>
                <w:lang w:val="en-US"/>
              </w:rPr>
            </w:pPr>
            <w:r w:rsidRPr="00951AA1">
              <w:rPr>
                <w:sz w:val="18"/>
                <w:lang w:val="es-ES_tradnl"/>
              </w:rPr>
              <w:t>Tasa de dependencia</w:t>
            </w:r>
          </w:p>
        </w:tc>
        <w:tc>
          <w:tcPr>
            <w:tcW w:w="1533"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7/1</w:t>
            </w:r>
          </w:p>
        </w:tc>
        <w:tc>
          <w:tcPr>
            <w:tcW w:w="1414"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8/1</w:t>
            </w:r>
          </w:p>
        </w:tc>
        <w:tc>
          <w:tcPr>
            <w:tcW w:w="1413" w:type="dxa"/>
            <w:tcBorders>
              <w:bottom w:val="single" w:sz="12" w:space="0" w:color="auto"/>
            </w:tcBorders>
            <w:shd w:val="clear" w:color="auto" w:fill="auto"/>
            <w:vAlign w:val="bottom"/>
          </w:tcPr>
          <w:p w:rsidR="005F6259" w:rsidRPr="000B4224" w:rsidRDefault="005F6259" w:rsidP="005F6259">
            <w:pPr>
              <w:spacing w:before="40" w:after="40" w:line="220" w:lineRule="exact"/>
              <w:ind w:left="113"/>
              <w:jc w:val="right"/>
              <w:rPr>
                <w:sz w:val="18"/>
                <w:lang w:val="en-US"/>
              </w:rPr>
            </w:pPr>
            <w:r w:rsidRPr="000B4224">
              <w:rPr>
                <w:sz w:val="18"/>
                <w:lang w:val="en-US"/>
              </w:rPr>
              <w:t>8/1</w:t>
            </w:r>
          </w:p>
        </w:tc>
      </w:tr>
    </w:tbl>
    <w:p w:rsidR="005F6259" w:rsidRPr="000548A6" w:rsidRDefault="005F6259" w:rsidP="005F6259">
      <w:pPr>
        <w:pStyle w:val="H1G"/>
        <w:rPr>
          <w:lang w:val="es-ES_tradnl"/>
        </w:rPr>
      </w:pPr>
      <w:r>
        <w:rPr>
          <w:lang w:val="es-ES_tradnl"/>
        </w:rPr>
        <w:tab/>
      </w:r>
      <w:r>
        <w:rPr>
          <w:lang w:val="es-ES_tradnl"/>
        </w:rPr>
        <w:tab/>
      </w:r>
      <w:r w:rsidRPr="000548A6">
        <w:rPr>
          <w:lang w:val="es-ES_tradnl"/>
        </w:rPr>
        <w:t>Artículo 12</w:t>
      </w:r>
      <w:r>
        <w:rPr>
          <w:lang w:val="es-ES_tradnl"/>
        </w:rPr>
        <w:br/>
      </w:r>
      <w:r w:rsidRPr="000548A6">
        <w:rPr>
          <w:lang w:val="es-ES_tradnl"/>
        </w:rPr>
        <w:t xml:space="preserve">Medidas destinadas a ofrecer a las mujeres el mismo acceso que </w:t>
      </w:r>
      <w:r w:rsidR="006D5E5A">
        <w:rPr>
          <w:lang w:val="es-ES_tradnl"/>
        </w:rPr>
        <w:t>a</w:t>
      </w:r>
      <w:r>
        <w:rPr>
          <w:lang w:val="es-ES_tradnl"/>
        </w:rPr>
        <w:br/>
      </w:r>
      <w:r w:rsidRPr="000548A6">
        <w:rPr>
          <w:lang w:val="es-ES_tradnl"/>
        </w:rPr>
        <w:t xml:space="preserve">los hombres a la atención médica y a los servicios de planificación </w:t>
      </w:r>
      <w:r>
        <w:rPr>
          <w:lang w:val="es-ES_tradnl"/>
        </w:rPr>
        <w:br/>
      </w:r>
      <w:r w:rsidRPr="000548A6">
        <w:rPr>
          <w:lang w:val="es-ES_tradnl"/>
        </w:rPr>
        <w:t xml:space="preserve">de la familia y la atención adecuada durante el embarazo, el parto </w:t>
      </w:r>
      <w:r>
        <w:rPr>
          <w:lang w:val="es-ES_tradnl"/>
        </w:rPr>
        <w:br/>
      </w:r>
      <w:r w:rsidRPr="000548A6">
        <w:rPr>
          <w:lang w:val="es-ES_tradnl"/>
        </w:rPr>
        <w:t>y el período posterior al parto</w:t>
      </w:r>
    </w:p>
    <w:p w:rsidR="005F6259" w:rsidRPr="000548A6" w:rsidRDefault="005F6259" w:rsidP="005F6259">
      <w:pPr>
        <w:pStyle w:val="H23G"/>
        <w:rPr>
          <w:lang w:val="es-ES_tradnl"/>
        </w:rPr>
      </w:pPr>
      <w:r>
        <w:rPr>
          <w:lang w:val="es-ES_tradnl"/>
        </w:rPr>
        <w:tab/>
      </w:r>
      <w:r w:rsidRPr="000548A6">
        <w:rPr>
          <w:lang w:val="es-ES_tradnl"/>
        </w:rPr>
        <w:t>1.</w:t>
      </w:r>
      <w:r>
        <w:rPr>
          <w:lang w:val="es-ES_tradnl"/>
        </w:rPr>
        <w:tab/>
      </w:r>
      <w:r w:rsidRPr="000548A6">
        <w:rPr>
          <w:lang w:val="es-ES_tradnl"/>
        </w:rPr>
        <w:t>Salud</w:t>
      </w:r>
    </w:p>
    <w:p w:rsidR="005F6259" w:rsidRPr="000548A6" w:rsidRDefault="005F6259" w:rsidP="005F6259">
      <w:pPr>
        <w:pStyle w:val="SingleTxtG"/>
        <w:rPr>
          <w:lang w:val="es-ES_tradnl"/>
        </w:rPr>
      </w:pPr>
      <w:r w:rsidRPr="000548A6">
        <w:rPr>
          <w:lang w:val="es-ES_tradnl"/>
        </w:rPr>
        <w:t>115.</w:t>
      </w:r>
      <w:r>
        <w:rPr>
          <w:lang w:val="es-ES_tradnl"/>
        </w:rPr>
        <w:tab/>
      </w:r>
      <w:r w:rsidRPr="000548A6">
        <w:rPr>
          <w:lang w:val="es-ES_tradnl"/>
        </w:rPr>
        <w:t xml:space="preserve">Las cuestiones relativas a la atención médica y sanitaria de los niños, las madres, las personas con discapacidad, las personas con </w:t>
      </w:r>
      <w:r w:rsidR="001E27C5">
        <w:rPr>
          <w:lang w:val="es-ES_tradnl"/>
        </w:rPr>
        <w:t>sida</w:t>
      </w:r>
      <w:r w:rsidRPr="000548A6">
        <w:rPr>
          <w:lang w:val="es-ES_tradnl"/>
        </w:rPr>
        <w:t>, los ancianos, etc. están actualmente contempladas en la Constitución</w:t>
      </w:r>
      <w:r>
        <w:rPr>
          <w:lang w:val="es-ES_tradnl"/>
        </w:rPr>
        <w:t>,</w:t>
      </w:r>
      <w:r w:rsidRPr="000548A6">
        <w:rPr>
          <w:lang w:val="es-ES_tradnl"/>
        </w:rPr>
        <w:t xml:space="preserve"> que en su artículo 77, párrafo 2, dice</w:t>
      </w:r>
      <w:r>
        <w:rPr>
          <w:lang w:val="es-ES_tradnl"/>
        </w:rPr>
        <w:t xml:space="preserve"> que,</w:t>
      </w:r>
      <w:r w:rsidRPr="000548A6">
        <w:rPr>
          <w:lang w:val="es-ES_tradnl"/>
        </w:rPr>
        <w:t xml:space="preserve"> para garantizar la atención médica y sanitaria, el Estado debe:</w:t>
      </w:r>
    </w:p>
    <w:p w:rsidR="005F6259" w:rsidRPr="000548A6" w:rsidRDefault="005F6259" w:rsidP="005F6259">
      <w:pPr>
        <w:pStyle w:val="SingleTxtG"/>
        <w:rPr>
          <w:lang w:val="es-ES_tradnl"/>
        </w:rPr>
      </w:pPr>
      <w:r>
        <w:rPr>
          <w:lang w:val="es-ES_tradnl"/>
        </w:rPr>
        <w:tab/>
      </w:r>
      <w:r w:rsidRPr="000548A6">
        <w:rPr>
          <w:lang w:val="es-ES_tradnl"/>
        </w:rPr>
        <w:t>a)</w:t>
      </w:r>
      <w:r>
        <w:rPr>
          <w:lang w:val="es-ES_tradnl"/>
        </w:rPr>
        <w:tab/>
      </w:r>
      <w:r w:rsidRPr="000548A6">
        <w:rPr>
          <w:lang w:val="es-ES_tradnl"/>
        </w:rPr>
        <w:t>Establecer un servicio de salud en todo el país y garantizar su funcionamiento;</w:t>
      </w:r>
    </w:p>
    <w:p w:rsidR="005F6259" w:rsidRPr="000548A6" w:rsidRDefault="005F6259" w:rsidP="005F6259">
      <w:pPr>
        <w:pStyle w:val="SingleTxtG"/>
        <w:rPr>
          <w:lang w:val="es-ES_tradnl"/>
        </w:rPr>
      </w:pPr>
      <w:r>
        <w:rPr>
          <w:lang w:val="es-ES_tradnl"/>
        </w:rPr>
        <w:tab/>
      </w:r>
      <w:r w:rsidRPr="000548A6">
        <w:rPr>
          <w:lang w:val="es-ES_tradnl"/>
        </w:rPr>
        <w:t>b)</w:t>
      </w:r>
      <w:r>
        <w:rPr>
          <w:lang w:val="es-ES_tradnl"/>
        </w:rPr>
        <w:tab/>
      </w:r>
      <w:r w:rsidRPr="000548A6">
        <w:rPr>
          <w:lang w:val="es-ES_tradnl"/>
        </w:rPr>
        <w:t>Regular la producción, la distribución, el comercio y la utilización de productos químicos, biológicos, farmacéuticos y otros medios de tratamiento y diagnóstico;</w:t>
      </w:r>
    </w:p>
    <w:p w:rsidR="005F6259" w:rsidRPr="000548A6" w:rsidRDefault="005F6259" w:rsidP="005F6259">
      <w:pPr>
        <w:pStyle w:val="SingleTxtG"/>
        <w:rPr>
          <w:lang w:val="es-ES_tradnl"/>
        </w:rPr>
      </w:pPr>
      <w:r>
        <w:rPr>
          <w:lang w:val="es-ES_tradnl"/>
        </w:rPr>
        <w:tab/>
      </w:r>
      <w:r w:rsidRPr="000548A6">
        <w:rPr>
          <w:lang w:val="es-ES_tradnl"/>
        </w:rPr>
        <w:t>c)</w:t>
      </w:r>
      <w:r>
        <w:rPr>
          <w:lang w:val="es-ES_tradnl"/>
        </w:rPr>
        <w:tab/>
      </w:r>
      <w:r w:rsidRPr="000548A6">
        <w:rPr>
          <w:lang w:val="es-ES_tradnl"/>
        </w:rPr>
        <w:t>Incentivar el desarrollo de la enseñanza de la medicina y la cirugía y la investigación en materia de medicina y salud.</w:t>
      </w:r>
    </w:p>
    <w:p w:rsidR="005F6259" w:rsidRPr="000548A6" w:rsidRDefault="005F6259" w:rsidP="005F6259">
      <w:pPr>
        <w:pStyle w:val="SingleTxtG"/>
        <w:rPr>
          <w:lang w:val="es-ES_tradnl"/>
        </w:rPr>
      </w:pPr>
      <w:r w:rsidRPr="000548A6">
        <w:rPr>
          <w:lang w:val="es-ES_tradnl"/>
        </w:rPr>
        <w:t>116.</w:t>
      </w:r>
      <w:r>
        <w:rPr>
          <w:lang w:val="es-ES_tradnl"/>
        </w:rPr>
        <w:tab/>
      </w:r>
      <w:r w:rsidRPr="000548A6">
        <w:rPr>
          <w:lang w:val="es-ES_tradnl"/>
        </w:rPr>
        <w:t>El Gobierno ha previsto ejecutar programas concretos para cumplir el párrafo 2 a), b) y c) del artículo mencionado, así como lo dispuesto en su párrafo 3, según el cual las iniciativas privadas y públicas en las esferas de la salud, la previsión social y la seguridad social serán fiscalizadas por el Estado y se realizarán en las condiciones establecidas por ley.</w:t>
      </w:r>
    </w:p>
    <w:p w:rsidR="005F6259" w:rsidRPr="000548A6" w:rsidRDefault="005F6259" w:rsidP="005F6259">
      <w:pPr>
        <w:pStyle w:val="SingleTxtG"/>
        <w:rPr>
          <w:lang w:val="es-ES_tradnl"/>
        </w:rPr>
      </w:pPr>
      <w:r w:rsidRPr="000548A6">
        <w:rPr>
          <w:lang w:val="es-ES_tradnl"/>
        </w:rPr>
        <w:t>117.</w:t>
      </w:r>
      <w:r>
        <w:rPr>
          <w:lang w:val="es-ES_tradnl"/>
        </w:rPr>
        <w:tab/>
      </w:r>
      <w:r w:rsidRPr="000548A6">
        <w:rPr>
          <w:lang w:val="es-ES_tradnl"/>
        </w:rPr>
        <w:t>El proceso de normalización política, administrativa, económica y social ha creado condiciones favorables para la puesta en marcha de un amplio programa de reconstrucción nacional en el que el sector de la salud es una de las primeras prioridades.</w:t>
      </w:r>
    </w:p>
    <w:p w:rsidR="005F6259" w:rsidRPr="000548A6" w:rsidRDefault="005F6259" w:rsidP="005F6259">
      <w:pPr>
        <w:pStyle w:val="SingleTxtG"/>
        <w:rPr>
          <w:lang w:val="es-ES_tradnl"/>
        </w:rPr>
      </w:pPr>
      <w:r w:rsidRPr="000548A6">
        <w:rPr>
          <w:lang w:val="es-ES_tradnl"/>
        </w:rPr>
        <w:t>118.</w:t>
      </w:r>
      <w:r>
        <w:rPr>
          <w:lang w:val="es-ES_tradnl"/>
        </w:rPr>
        <w:tab/>
      </w:r>
      <w:r w:rsidRPr="000548A6">
        <w:rPr>
          <w:lang w:val="es-ES_tradnl"/>
        </w:rPr>
        <w:t>Con el Plan Ejecutivo de 2009, el Ministerio de Salud empezó a poner en práctica las directrices del Plan ejecutivo angoleño relativas a la ampliación del acceso a la salud en condiciones de igualdad mediante el fortalecimiento de la atención primaria.</w:t>
      </w:r>
    </w:p>
    <w:p w:rsidR="005F6259" w:rsidRDefault="005F6259" w:rsidP="005F6259">
      <w:pPr>
        <w:pStyle w:val="SingleTxtG"/>
        <w:rPr>
          <w:lang w:val="es-ES_tradnl"/>
        </w:rPr>
      </w:pPr>
      <w:r w:rsidRPr="000548A6">
        <w:rPr>
          <w:lang w:val="es-ES_tradnl"/>
        </w:rPr>
        <w:t>119.</w:t>
      </w:r>
      <w:r>
        <w:rPr>
          <w:lang w:val="es-ES_tradnl"/>
        </w:rPr>
        <w:tab/>
      </w:r>
      <w:r w:rsidRPr="000548A6">
        <w:rPr>
          <w:lang w:val="es-ES_tradnl"/>
        </w:rPr>
        <w:t>En el presente documento se presentarán los indicadores de las intervenciones de alto impacto en materia de supervivencia infantil y salud materna, procedentes de las encuestas nacionales más recientes realizadas por el Ministerio de Salud y de fuentes gubernamentales.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Población (millones)</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16</w:t>
            </w:r>
            <w:r>
              <w:rPr>
                <w:sz w:val="18"/>
                <w:lang w:val="es-ES_tradnl"/>
              </w:rPr>
              <w:t xml:space="preserve"> </w:t>
            </w:r>
            <w:r w:rsidRPr="00D91482">
              <w:rPr>
                <w:sz w:val="18"/>
                <w:lang w:val="es-ES_tradnl"/>
              </w:rPr>
              <w:t>557</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Tasa de crecimiento anual</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3,3%</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Población urbana</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66%</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Población rural</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34%</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Menores de 15 años</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47% a 50%</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 xml:space="preserve">Mayores de 18 años </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60%</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Esperanza de vida al nacer</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40 a 43 años</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Tasa de fecundidad</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6,9 hijos por mujer</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Acceso a los servicios básicos de salud</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30%</w:t>
            </w:r>
          </w:p>
        </w:tc>
      </w:tr>
      <w:tr w:rsidR="005F6259" w:rsidRPr="00D91482" w:rsidTr="005F6259">
        <w:tc>
          <w:tcPr>
            <w:tcW w:w="3685" w:type="dxa"/>
            <w:shd w:val="clear" w:color="auto" w:fill="auto"/>
            <w:vAlign w:val="bottom"/>
          </w:tcPr>
          <w:p w:rsidR="005F6259" w:rsidRPr="00D91482" w:rsidRDefault="005F6259" w:rsidP="005F6259">
            <w:pPr>
              <w:pStyle w:val="SingleTxtG"/>
              <w:spacing w:before="40" w:after="40" w:line="220" w:lineRule="exact"/>
              <w:ind w:left="0" w:right="0"/>
              <w:jc w:val="left"/>
              <w:rPr>
                <w:sz w:val="18"/>
                <w:lang w:val="es-ES_tradnl"/>
              </w:rPr>
            </w:pPr>
            <w:r w:rsidRPr="00D91482">
              <w:rPr>
                <w:sz w:val="18"/>
                <w:lang w:val="es-ES_tradnl"/>
              </w:rPr>
              <w:t>Médicos por habitante</w:t>
            </w:r>
          </w:p>
        </w:tc>
        <w:tc>
          <w:tcPr>
            <w:tcW w:w="3685" w:type="dxa"/>
            <w:shd w:val="clear" w:color="auto" w:fill="auto"/>
            <w:vAlign w:val="bottom"/>
          </w:tcPr>
          <w:p w:rsidR="005F6259" w:rsidRPr="00D91482" w:rsidRDefault="005F6259" w:rsidP="005F6259">
            <w:pPr>
              <w:pStyle w:val="SingleTxtG"/>
              <w:spacing w:before="40" w:after="40" w:line="220" w:lineRule="exact"/>
              <w:ind w:left="0" w:right="0"/>
              <w:jc w:val="right"/>
              <w:rPr>
                <w:sz w:val="18"/>
                <w:lang w:val="es-ES_tradnl"/>
              </w:rPr>
            </w:pPr>
            <w:r w:rsidRPr="00D91482">
              <w:rPr>
                <w:sz w:val="18"/>
                <w:lang w:val="es-ES_tradnl"/>
              </w:rPr>
              <w:t>1/15</w:t>
            </w:r>
            <w:r>
              <w:rPr>
                <w:sz w:val="18"/>
                <w:lang w:val="es-ES_tradnl"/>
              </w:rPr>
              <w:t xml:space="preserve"> </w:t>
            </w:r>
            <w:r w:rsidRPr="00D91482">
              <w:rPr>
                <w:sz w:val="18"/>
                <w:lang w:val="es-ES_tradnl"/>
              </w:rPr>
              <w:t>109</w:t>
            </w:r>
          </w:p>
        </w:tc>
      </w:tr>
    </w:tbl>
    <w:p w:rsidR="005F6259" w:rsidRPr="000548A6" w:rsidRDefault="005F6259" w:rsidP="005F6259">
      <w:pPr>
        <w:pStyle w:val="H23G"/>
        <w:rPr>
          <w:lang w:val="es-ES_tradnl"/>
        </w:rPr>
      </w:pPr>
      <w:r>
        <w:rPr>
          <w:lang w:val="es-ES_tradnl"/>
        </w:rPr>
        <w:tab/>
      </w:r>
      <w:r w:rsidRPr="000548A6">
        <w:rPr>
          <w:lang w:val="es-ES_tradnl"/>
        </w:rPr>
        <w:t>2.</w:t>
      </w:r>
      <w:r>
        <w:rPr>
          <w:lang w:val="es-ES_tradnl"/>
        </w:rPr>
        <w:tab/>
      </w:r>
      <w:r w:rsidRPr="000548A6">
        <w:rPr>
          <w:lang w:val="es-ES_tradnl"/>
        </w:rPr>
        <w:t>Salud y desarrollo</w:t>
      </w:r>
    </w:p>
    <w:p w:rsidR="005F6259" w:rsidRPr="000548A6" w:rsidRDefault="005F6259" w:rsidP="005F6259">
      <w:pPr>
        <w:pStyle w:val="SingleTxtG"/>
        <w:rPr>
          <w:lang w:val="es-ES_tradnl"/>
        </w:rPr>
      </w:pPr>
      <w:r w:rsidRPr="000548A6">
        <w:rPr>
          <w:lang w:val="es-ES_tradnl"/>
        </w:rPr>
        <w:t>120.</w:t>
      </w:r>
      <w:r>
        <w:rPr>
          <w:lang w:val="es-ES_tradnl"/>
        </w:rPr>
        <w:tab/>
      </w:r>
      <w:r w:rsidRPr="000548A6">
        <w:rPr>
          <w:lang w:val="es-ES_tradnl"/>
        </w:rPr>
        <w:t>Los indicadores más importantes en materia de salud y desarrollo son los siguientes: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166"/>
        <w:gridCol w:w="3204"/>
      </w:tblGrid>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Índice de utilización de anticonceptivos</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6,6%</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Porcentaje de cobertura de la atención prenatal</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60%</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Atención obstétrica esencial ampliada</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19,2%</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Partos atendidos por personas cualificadas</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47%</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Índice de niños con bajo peso al nacer</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23,3%</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Tasa de mortalidad materna</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lang w:val="es-ES_tradnl"/>
              </w:rPr>
              <w:t>1</w:t>
            </w:r>
            <w:r>
              <w:rPr>
                <w:sz w:val="18"/>
                <w:szCs w:val="28"/>
                <w:lang w:val="es-ES_tradnl"/>
              </w:rPr>
              <w:t xml:space="preserve"> </w:t>
            </w:r>
            <w:r w:rsidRPr="00102924">
              <w:rPr>
                <w:sz w:val="18"/>
                <w:szCs w:val="28"/>
                <w:lang w:val="es-ES_tradnl"/>
              </w:rPr>
              <w:t>500/100</w:t>
            </w:r>
            <w:r>
              <w:rPr>
                <w:sz w:val="18"/>
                <w:szCs w:val="28"/>
                <w:lang w:val="es-ES_tradnl"/>
              </w:rPr>
              <w:t xml:space="preserve"> </w:t>
            </w:r>
            <w:r w:rsidRPr="00102924">
              <w:rPr>
                <w:sz w:val="18"/>
                <w:szCs w:val="28"/>
                <w:lang w:val="es-ES_tradnl"/>
              </w:rPr>
              <w:t>000 nacimientos de niños vivos</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Mortalidad de niños menores de 5 años</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lang w:val="es-ES_tradnl"/>
              </w:rPr>
              <w:t>250/1</w:t>
            </w:r>
            <w:r>
              <w:rPr>
                <w:sz w:val="18"/>
                <w:szCs w:val="28"/>
                <w:lang w:val="es-ES_tradnl"/>
              </w:rPr>
              <w:t xml:space="preserve"> </w:t>
            </w:r>
            <w:r w:rsidRPr="00102924">
              <w:rPr>
                <w:sz w:val="18"/>
                <w:szCs w:val="28"/>
                <w:lang w:val="es-ES_tradnl"/>
              </w:rPr>
              <w:t>000 nacidos vivos</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 xml:space="preserve">Gasto público </w:t>
            </w:r>
            <w:r w:rsidRPr="001E27C5">
              <w:rPr>
                <w:i/>
                <w:iCs/>
                <w:sz w:val="18"/>
                <w:szCs w:val="28"/>
                <w:lang w:val="es-ES_tradnl"/>
              </w:rPr>
              <w:t>per c</w:t>
            </w:r>
            <w:r w:rsidR="001E27C5">
              <w:rPr>
                <w:i/>
                <w:iCs/>
                <w:sz w:val="18"/>
                <w:szCs w:val="28"/>
                <w:lang w:val="es-ES_tradnl"/>
              </w:rPr>
              <w:t>a</w:t>
            </w:r>
            <w:r w:rsidRPr="001E27C5">
              <w:rPr>
                <w:i/>
                <w:iCs/>
                <w:sz w:val="18"/>
                <w:szCs w:val="28"/>
                <w:lang w:val="es-ES_tradnl"/>
              </w:rPr>
              <w:t>pita</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lang w:val="es-ES_tradnl"/>
              </w:rPr>
              <w:t>61</w:t>
            </w:r>
          </w:p>
        </w:tc>
      </w:tr>
      <w:tr w:rsidR="005F6259" w:rsidRPr="00102924" w:rsidTr="005F6259">
        <w:tc>
          <w:tcPr>
            <w:tcW w:w="4166" w:type="dxa"/>
            <w:shd w:val="clear" w:color="auto" w:fill="auto"/>
            <w:vAlign w:val="bottom"/>
          </w:tcPr>
          <w:p w:rsidR="005F6259" w:rsidRPr="00102924" w:rsidRDefault="005F6259" w:rsidP="005F6259">
            <w:pPr>
              <w:keepNext/>
              <w:keepLines/>
              <w:tabs>
                <w:tab w:val="left" w:pos="7000"/>
              </w:tabs>
              <w:spacing w:before="40" w:after="40" w:line="220" w:lineRule="exact"/>
              <w:rPr>
                <w:sz w:val="18"/>
                <w:szCs w:val="28"/>
              </w:rPr>
            </w:pPr>
            <w:r w:rsidRPr="00102924">
              <w:rPr>
                <w:sz w:val="18"/>
                <w:szCs w:val="28"/>
                <w:lang w:val="es-ES_tradnl"/>
              </w:rPr>
              <w:t xml:space="preserve">Gasto en salud </w:t>
            </w:r>
            <w:r w:rsidRPr="001E27C5">
              <w:rPr>
                <w:i/>
                <w:iCs/>
                <w:sz w:val="18"/>
                <w:szCs w:val="28"/>
                <w:lang w:val="es-ES_tradnl"/>
              </w:rPr>
              <w:t>per c</w:t>
            </w:r>
            <w:r w:rsidR="001E27C5">
              <w:rPr>
                <w:i/>
                <w:iCs/>
                <w:sz w:val="18"/>
                <w:szCs w:val="28"/>
                <w:lang w:val="es-ES_tradnl"/>
              </w:rPr>
              <w:t>a</w:t>
            </w:r>
            <w:r w:rsidRPr="001E27C5">
              <w:rPr>
                <w:i/>
                <w:iCs/>
                <w:sz w:val="18"/>
                <w:szCs w:val="28"/>
                <w:lang w:val="es-ES_tradnl"/>
              </w:rPr>
              <w:t>pita</w:t>
            </w:r>
          </w:p>
        </w:tc>
        <w:tc>
          <w:tcPr>
            <w:tcW w:w="3204" w:type="dxa"/>
            <w:shd w:val="clear" w:color="auto" w:fill="auto"/>
            <w:vAlign w:val="bottom"/>
          </w:tcPr>
          <w:p w:rsidR="005F6259" w:rsidRPr="00102924" w:rsidRDefault="005F6259" w:rsidP="005F6259">
            <w:pPr>
              <w:keepNext/>
              <w:keepLines/>
              <w:tabs>
                <w:tab w:val="left" w:pos="7000"/>
              </w:tabs>
              <w:spacing w:before="40" w:after="40" w:line="220" w:lineRule="exact"/>
              <w:jc w:val="right"/>
              <w:rPr>
                <w:sz w:val="18"/>
                <w:szCs w:val="28"/>
              </w:rPr>
            </w:pPr>
            <w:r w:rsidRPr="00102924">
              <w:rPr>
                <w:sz w:val="18"/>
                <w:szCs w:val="28"/>
              </w:rPr>
              <w:t>1,8</w:t>
            </w:r>
          </w:p>
        </w:tc>
      </w:tr>
      <w:tr w:rsidR="005F6259" w:rsidRPr="00102924" w:rsidTr="005F6259">
        <w:tc>
          <w:tcPr>
            <w:tcW w:w="4166" w:type="dxa"/>
            <w:shd w:val="clear" w:color="auto" w:fill="auto"/>
            <w:vAlign w:val="bottom"/>
          </w:tcPr>
          <w:p w:rsidR="005F6259" w:rsidRPr="00102924" w:rsidRDefault="005F6259" w:rsidP="005F6259">
            <w:pPr>
              <w:keepNext/>
              <w:keepLines/>
              <w:tabs>
                <w:tab w:val="left" w:pos="7000"/>
              </w:tabs>
              <w:spacing w:before="40" w:after="40" w:line="220" w:lineRule="exact"/>
              <w:rPr>
                <w:sz w:val="18"/>
                <w:szCs w:val="28"/>
              </w:rPr>
            </w:pPr>
            <w:r w:rsidRPr="00102924">
              <w:rPr>
                <w:sz w:val="18"/>
                <w:szCs w:val="28"/>
                <w:lang w:val="es-ES_tradnl"/>
              </w:rPr>
              <w:t>Gasto en salud (en porcentaje del Presupuesto General del Estado)</w:t>
            </w:r>
          </w:p>
        </w:tc>
        <w:tc>
          <w:tcPr>
            <w:tcW w:w="3204" w:type="dxa"/>
            <w:shd w:val="clear" w:color="auto" w:fill="auto"/>
            <w:vAlign w:val="bottom"/>
          </w:tcPr>
          <w:p w:rsidR="005F6259" w:rsidRPr="00102924" w:rsidRDefault="005F6259" w:rsidP="005F6259">
            <w:pPr>
              <w:keepNext/>
              <w:keepLines/>
              <w:tabs>
                <w:tab w:val="left" w:pos="7000"/>
              </w:tabs>
              <w:spacing w:before="40" w:after="40" w:line="220" w:lineRule="exact"/>
              <w:jc w:val="right"/>
              <w:rPr>
                <w:sz w:val="18"/>
                <w:szCs w:val="28"/>
              </w:rPr>
            </w:pPr>
            <w:r w:rsidRPr="00102924">
              <w:rPr>
                <w:sz w:val="18"/>
                <w:szCs w:val="28"/>
              </w:rPr>
              <w:t>6,68</w:t>
            </w:r>
          </w:p>
        </w:tc>
      </w:tr>
      <w:tr w:rsidR="005F6259" w:rsidRPr="00102924" w:rsidTr="005F6259">
        <w:tc>
          <w:tcPr>
            <w:tcW w:w="4166" w:type="dxa"/>
            <w:shd w:val="clear" w:color="auto" w:fill="auto"/>
            <w:vAlign w:val="bottom"/>
          </w:tcPr>
          <w:p w:rsidR="005F6259" w:rsidRPr="00102924" w:rsidRDefault="005F6259" w:rsidP="005F6259">
            <w:pPr>
              <w:tabs>
                <w:tab w:val="left" w:pos="7000"/>
              </w:tabs>
              <w:spacing w:before="40" w:after="40" w:line="220" w:lineRule="exact"/>
              <w:rPr>
                <w:sz w:val="18"/>
                <w:szCs w:val="28"/>
              </w:rPr>
            </w:pPr>
            <w:r w:rsidRPr="00102924">
              <w:rPr>
                <w:sz w:val="18"/>
                <w:szCs w:val="28"/>
                <w:lang w:val="es-ES_tradnl"/>
              </w:rPr>
              <w:t>Índice de Desarrollo Humano</w:t>
            </w:r>
          </w:p>
        </w:tc>
        <w:tc>
          <w:tcPr>
            <w:tcW w:w="3204" w:type="dxa"/>
            <w:shd w:val="clear" w:color="auto" w:fill="auto"/>
            <w:vAlign w:val="bottom"/>
          </w:tcPr>
          <w:p w:rsidR="005F6259" w:rsidRPr="00102924" w:rsidRDefault="005F6259" w:rsidP="005F6259">
            <w:pPr>
              <w:tabs>
                <w:tab w:val="left" w:pos="7000"/>
              </w:tabs>
              <w:spacing w:before="40" w:after="40" w:line="220" w:lineRule="exact"/>
              <w:jc w:val="right"/>
              <w:rPr>
                <w:sz w:val="18"/>
                <w:szCs w:val="28"/>
              </w:rPr>
            </w:pPr>
            <w:r w:rsidRPr="00102924">
              <w:rPr>
                <w:sz w:val="18"/>
                <w:szCs w:val="28"/>
              </w:rPr>
              <w:t>0,484 (157)</w:t>
            </w:r>
          </w:p>
        </w:tc>
      </w:tr>
    </w:tbl>
    <w:p w:rsidR="005F6259" w:rsidRPr="000548A6" w:rsidRDefault="005F6259" w:rsidP="005F6259">
      <w:pPr>
        <w:pStyle w:val="H23G"/>
        <w:rPr>
          <w:lang w:val="es-ES_tradnl"/>
        </w:rPr>
      </w:pPr>
      <w:r>
        <w:rPr>
          <w:lang w:val="es-ES_tradnl"/>
        </w:rPr>
        <w:tab/>
      </w:r>
      <w:r w:rsidRPr="000548A6">
        <w:rPr>
          <w:lang w:val="es-ES_tradnl"/>
        </w:rPr>
        <w:t>3.</w:t>
      </w:r>
      <w:r>
        <w:rPr>
          <w:lang w:val="es-ES_tradnl"/>
        </w:rPr>
        <w:tab/>
      </w:r>
      <w:r w:rsidRPr="000548A6">
        <w:rPr>
          <w:lang w:val="es-ES_tradnl"/>
        </w:rPr>
        <w:t>Tasa de fecundidad</w:t>
      </w:r>
    </w:p>
    <w:p w:rsidR="005F6259" w:rsidRPr="000548A6" w:rsidRDefault="005F6259" w:rsidP="005F6259">
      <w:pPr>
        <w:pStyle w:val="SingleTxtG"/>
        <w:rPr>
          <w:lang w:val="es-ES_tradnl"/>
        </w:rPr>
      </w:pPr>
      <w:r w:rsidRPr="000548A6">
        <w:rPr>
          <w:lang w:val="es-ES_tradnl"/>
        </w:rPr>
        <w:t>121.</w:t>
      </w:r>
      <w:r>
        <w:rPr>
          <w:lang w:val="es-ES_tradnl"/>
        </w:rPr>
        <w:tab/>
      </w:r>
      <w:r w:rsidRPr="000548A6">
        <w:rPr>
          <w:lang w:val="es-ES_tradnl"/>
        </w:rPr>
        <w:t xml:space="preserve">Según las estimaciones, la tasa de fecundidad es de 6,9 hijos por mujer, mientras que el índice de utilización de anticonceptivos es de apenas </w:t>
      </w:r>
      <w:r>
        <w:rPr>
          <w:lang w:val="es-ES_tradnl"/>
        </w:rPr>
        <w:t xml:space="preserve">el </w:t>
      </w:r>
      <w:r w:rsidRPr="000548A6">
        <w:rPr>
          <w:lang w:val="es-ES_tradnl"/>
        </w:rPr>
        <w:t>6,6%, uno de los más bajos de África.</w:t>
      </w:r>
    </w:p>
    <w:p w:rsidR="005F6259" w:rsidRPr="000548A6" w:rsidRDefault="005F6259" w:rsidP="005F6259">
      <w:pPr>
        <w:pStyle w:val="H23G"/>
        <w:rPr>
          <w:lang w:val="es-ES_tradnl"/>
        </w:rPr>
      </w:pPr>
      <w:r>
        <w:rPr>
          <w:lang w:val="es-ES_tradnl"/>
        </w:rPr>
        <w:tab/>
      </w:r>
      <w:r w:rsidRPr="000548A6">
        <w:rPr>
          <w:lang w:val="es-ES_tradnl"/>
        </w:rPr>
        <w:t>4.</w:t>
      </w:r>
      <w:r>
        <w:rPr>
          <w:lang w:val="es-ES_tradnl"/>
        </w:rPr>
        <w:tab/>
      </w:r>
      <w:r w:rsidRPr="000548A6">
        <w:rPr>
          <w:lang w:val="es-ES_tradnl"/>
        </w:rPr>
        <w:t>Servicios de salud reproductiva</w:t>
      </w:r>
    </w:p>
    <w:p w:rsidR="005F6259" w:rsidRPr="000548A6" w:rsidRDefault="005F6259" w:rsidP="005F6259">
      <w:pPr>
        <w:pStyle w:val="H23G"/>
        <w:rPr>
          <w:lang w:val="es-ES_tradnl"/>
        </w:rPr>
      </w:pPr>
      <w:r>
        <w:rPr>
          <w:lang w:val="es-ES_tradnl"/>
        </w:rPr>
        <w:tab/>
      </w:r>
      <w:r w:rsidRPr="000548A6">
        <w:rPr>
          <w:lang w:val="es-ES_tradnl"/>
        </w:rPr>
        <w:t>a)</w:t>
      </w:r>
      <w:r>
        <w:rPr>
          <w:lang w:val="es-ES_tradnl"/>
        </w:rPr>
        <w:tab/>
      </w:r>
      <w:r w:rsidRPr="000548A6">
        <w:rPr>
          <w:lang w:val="es-ES_tradnl"/>
        </w:rPr>
        <w:t>Salud materna</w:t>
      </w:r>
    </w:p>
    <w:p w:rsidR="005F6259" w:rsidRPr="000548A6" w:rsidRDefault="005F6259" w:rsidP="005F6259">
      <w:pPr>
        <w:pStyle w:val="SingleTxtG"/>
        <w:rPr>
          <w:lang w:val="es-ES_tradnl"/>
        </w:rPr>
      </w:pPr>
      <w:r w:rsidRPr="000548A6">
        <w:rPr>
          <w:lang w:val="es-ES_tradnl"/>
        </w:rPr>
        <w:t>122.</w:t>
      </w:r>
      <w:r>
        <w:rPr>
          <w:lang w:val="es-ES_tradnl"/>
        </w:rPr>
        <w:tab/>
      </w:r>
      <w:r w:rsidRPr="000548A6">
        <w:rPr>
          <w:lang w:val="es-ES_tradnl"/>
        </w:rPr>
        <w:t>La situación de la salud reproductiva en Angola no es muy diferente de la que se observa en los demás países del continente africano. Angola es uno de los países con indicadores más problemáticos (altas tasas de fecundidad, de morbilidad y mortalidad materna y neonatal y escasa utilización de anticonceptivos).</w:t>
      </w:r>
    </w:p>
    <w:p w:rsidR="005F6259" w:rsidRPr="000548A6" w:rsidRDefault="005F6259" w:rsidP="005F6259">
      <w:pPr>
        <w:pStyle w:val="SingleTxtG"/>
        <w:rPr>
          <w:lang w:val="es-ES_tradnl"/>
        </w:rPr>
      </w:pPr>
      <w:r w:rsidRPr="000548A6">
        <w:rPr>
          <w:lang w:val="es-ES_tradnl"/>
        </w:rPr>
        <w:t>123.</w:t>
      </w:r>
      <w:r>
        <w:rPr>
          <w:lang w:val="es-ES_tradnl"/>
        </w:rPr>
        <w:tab/>
      </w:r>
      <w:r w:rsidRPr="000548A6">
        <w:rPr>
          <w:lang w:val="es-ES_tradnl"/>
        </w:rPr>
        <w:t>En 2001</w:t>
      </w:r>
      <w:r>
        <w:rPr>
          <w:lang w:val="es-ES_tradnl"/>
        </w:rPr>
        <w:t>,</w:t>
      </w:r>
      <w:r w:rsidRPr="000548A6">
        <w:rPr>
          <w:lang w:val="es-ES_tradnl"/>
        </w:rPr>
        <w:t xml:space="preserve"> la tasa de mortalidad materna se calculó en 1.500 por 100.000 nacidos vivos (Encuesta de indicadores múltiples, 2001). Desde 2007 se observa una leve disminución de la tasa de mortalidad materna institucional, que pasó de 417 por 100.000 nacidos vivos en 2007 a 359 por 100.000 nacidos vivos en 2008. Las causas directas de la mortalidad materna son el embarazo, el parto y las complicaciones posparto, que se producen en un 15% de los embarazos. Las causas más comunes son las hemorragias (25%), la hipertensión inducida por el embarazo (20%), las infecciones y las rupturas uterinas. Según el análisis de la situación de la salud reproductiva realizado en noviembre </w:t>
      </w:r>
      <w:r w:rsidR="00DB0835">
        <w:rPr>
          <w:lang w:val="es-ES_tradnl"/>
        </w:rPr>
        <w:t xml:space="preserve">de </w:t>
      </w:r>
      <w:r w:rsidRPr="000548A6">
        <w:rPr>
          <w:lang w:val="es-ES_tradnl"/>
        </w:rPr>
        <w:t>2004, solo el 19,2% de los establecimientos proporcionan una atención obstétrica esencial ampliada.</w:t>
      </w:r>
    </w:p>
    <w:p w:rsidR="005F6259" w:rsidRPr="00CC1301" w:rsidRDefault="005F6259" w:rsidP="005F6259">
      <w:pPr>
        <w:pStyle w:val="SingleTxtG"/>
      </w:pPr>
      <w:r w:rsidRPr="000548A6">
        <w:rPr>
          <w:lang w:val="es-ES_tradnl"/>
        </w:rPr>
        <w:t>124.</w:t>
      </w:r>
      <w:r>
        <w:rPr>
          <w:lang w:val="es-ES_tradnl"/>
        </w:rPr>
        <w:tab/>
      </w:r>
      <w:r w:rsidRPr="000548A6">
        <w:rPr>
          <w:lang w:val="es-ES_tradnl"/>
        </w:rPr>
        <w:t>La atención prenatal ha mejorado, habiendo pasado el número de mujeres atendidas de 251.114 (52%) en 2007 a 316.751 (60%) en 2008. El 50% de los partos siguen atendiéndose fuera de las instituciones de atención de la salud, lo cual seguramente se debe a la falta de servicios en los lugares más alejados, a que muchas personas no acuden a los establecimientos de salud y a la escasez de los recursos.</w:t>
      </w:r>
    </w:p>
    <w:p w:rsidR="00166FC1" w:rsidRPr="00682B63" w:rsidRDefault="00166FC1" w:rsidP="00166FC1">
      <w:pPr>
        <w:pStyle w:val="SingleTxtG"/>
      </w:pPr>
      <w:r w:rsidRPr="00682B63">
        <w:t>125.</w:t>
      </w:r>
      <w:r>
        <w:tab/>
      </w:r>
      <w:r w:rsidRPr="00682B63">
        <w:t>Las consultas prenatales sobre el tratamiento intermitente del paludismo aumentaron en 98% con respecto a los años 2007 y 2008. El número de mosquiteros tratados con insecticidas</w:t>
      </w:r>
      <w:r>
        <w:t xml:space="preserve"> </w:t>
      </w:r>
      <w:r w:rsidRPr="00682B63">
        <w:t>distribuidos a mujeres embarazadas pasó de 258.987 (26%) en 2007 a 391.472 (39%) en 2008.</w:t>
      </w:r>
    </w:p>
    <w:p w:rsidR="00166FC1" w:rsidRPr="00682B63" w:rsidRDefault="00166FC1" w:rsidP="00166FC1">
      <w:pPr>
        <w:pStyle w:val="SingleTxtG"/>
      </w:pPr>
      <w:r w:rsidRPr="00682B63">
        <w:t>126.</w:t>
      </w:r>
      <w:r>
        <w:tab/>
      </w:r>
      <w:r w:rsidRPr="00682B63">
        <w:t>Los grandes desafíos que Angola debe enfrentar en materia de salud reproductiva consisten en lograr universalizar la prestación habitual del conjunto de</w:t>
      </w:r>
      <w:r>
        <w:t xml:space="preserve"> </w:t>
      </w:r>
      <w:r w:rsidRPr="00682B63">
        <w:t xml:space="preserve">cuidados y servicios esenciales maternoinfantiles a nivel municipal y asegurar la prestación de atención obstétrica de emergencia y </w:t>
      </w:r>
      <w:r>
        <w:t xml:space="preserve">de </w:t>
      </w:r>
      <w:r w:rsidRPr="00682B63">
        <w:t>cuidados neonatales básicos y completos a las mujeres.</w:t>
      </w:r>
    </w:p>
    <w:p w:rsidR="00166FC1" w:rsidRPr="00682B63" w:rsidRDefault="00166FC1" w:rsidP="00166FC1">
      <w:pPr>
        <w:pStyle w:val="SingleTxtG"/>
      </w:pPr>
      <w:r w:rsidRPr="00682B63">
        <w:t>127.</w:t>
      </w:r>
      <w:r>
        <w:tab/>
      </w:r>
      <w:r w:rsidRPr="00682B63">
        <w:t>El sistema de salud debe mejorar la atención y los servicios relacionados con otras enfermedades que provocan cambios en el orden económico y social y tienen, por ende, una influencia considerable en la situación sanitaria, como el cáncer del cuello del útero, de mama y de la próstata.</w:t>
      </w:r>
    </w:p>
    <w:p w:rsidR="00166FC1" w:rsidRPr="00682B63" w:rsidRDefault="00166FC1" w:rsidP="00166FC1">
      <w:pPr>
        <w:pStyle w:val="H23G"/>
      </w:pPr>
      <w:r>
        <w:tab/>
      </w:r>
      <w:r>
        <w:tab/>
      </w:r>
      <w:r w:rsidRPr="00682B63">
        <w:t>Causas directas e indirectas de mortalidad materna por enfermedad (2005-2008)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54"/>
        <w:gridCol w:w="1379"/>
        <w:gridCol w:w="1379"/>
        <w:gridCol w:w="1379"/>
        <w:gridCol w:w="1379"/>
      </w:tblGrid>
      <w:tr w:rsidR="00166FC1" w:rsidRPr="006507F2" w:rsidTr="00166FC1">
        <w:trPr>
          <w:trHeight w:val="240"/>
          <w:tblHeader/>
        </w:trPr>
        <w:tc>
          <w:tcPr>
            <w:tcW w:w="1854" w:type="dxa"/>
            <w:tcBorders>
              <w:top w:val="single" w:sz="4" w:space="0" w:color="auto"/>
              <w:bottom w:val="single" w:sz="12" w:space="0" w:color="auto"/>
            </w:tcBorders>
            <w:shd w:val="clear" w:color="auto" w:fill="auto"/>
            <w:vAlign w:val="bottom"/>
          </w:tcPr>
          <w:p w:rsidR="00166FC1" w:rsidRPr="006507F2" w:rsidRDefault="00166FC1" w:rsidP="00166FC1">
            <w:pPr>
              <w:pStyle w:val="SingleTxtG"/>
              <w:spacing w:before="80" w:after="80" w:line="200" w:lineRule="exact"/>
              <w:ind w:left="0" w:right="0"/>
              <w:jc w:val="left"/>
              <w:rPr>
                <w:i/>
                <w:sz w:val="16"/>
              </w:rPr>
            </w:pPr>
          </w:p>
        </w:tc>
        <w:tc>
          <w:tcPr>
            <w:tcW w:w="1379" w:type="dxa"/>
            <w:tcBorders>
              <w:top w:val="single" w:sz="4" w:space="0" w:color="auto"/>
              <w:bottom w:val="single" w:sz="12" w:space="0" w:color="auto"/>
            </w:tcBorders>
            <w:shd w:val="clear" w:color="auto" w:fill="auto"/>
            <w:vAlign w:val="bottom"/>
          </w:tcPr>
          <w:p w:rsidR="00166FC1" w:rsidRPr="006507F2" w:rsidRDefault="00166FC1" w:rsidP="00166FC1">
            <w:pPr>
              <w:pStyle w:val="SingleTxtG"/>
              <w:spacing w:before="80" w:after="80" w:line="200" w:lineRule="exact"/>
              <w:ind w:left="113" w:right="28"/>
              <w:jc w:val="right"/>
              <w:rPr>
                <w:i/>
                <w:sz w:val="16"/>
              </w:rPr>
            </w:pPr>
            <w:r w:rsidRPr="006507F2">
              <w:rPr>
                <w:i/>
                <w:sz w:val="16"/>
              </w:rPr>
              <w:t>2005</w:t>
            </w:r>
          </w:p>
        </w:tc>
        <w:tc>
          <w:tcPr>
            <w:tcW w:w="1379" w:type="dxa"/>
            <w:tcBorders>
              <w:top w:val="single" w:sz="4" w:space="0" w:color="auto"/>
              <w:bottom w:val="single" w:sz="12" w:space="0" w:color="auto"/>
            </w:tcBorders>
            <w:shd w:val="clear" w:color="auto" w:fill="auto"/>
            <w:vAlign w:val="bottom"/>
          </w:tcPr>
          <w:p w:rsidR="00166FC1" w:rsidRPr="006507F2" w:rsidRDefault="00166FC1" w:rsidP="00166FC1">
            <w:pPr>
              <w:pStyle w:val="SingleTxtG"/>
              <w:spacing w:before="80" w:after="80" w:line="200" w:lineRule="exact"/>
              <w:ind w:left="113" w:right="28"/>
              <w:jc w:val="right"/>
              <w:rPr>
                <w:i/>
                <w:sz w:val="16"/>
              </w:rPr>
            </w:pPr>
            <w:r w:rsidRPr="006507F2">
              <w:rPr>
                <w:i/>
                <w:sz w:val="16"/>
              </w:rPr>
              <w:t>2006</w:t>
            </w:r>
          </w:p>
        </w:tc>
        <w:tc>
          <w:tcPr>
            <w:tcW w:w="1379" w:type="dxa"/>
            <w:tcBorders>
              <w:top w:val="single" w:sz="4" w:space="0" w:color="auto"/>
              <w:bottom w:val="single" w:sz="12" w:space="0" w:color="auto"/>
            </w:tcBorders>
            <w:shd w:val="clear" w:color="auto" w:fill="auto"/>
            <w:vAlign w:val="bottom"/>
          </w:tcPr>
          <w:p w:rsidR="00166FC1" w:rsidRPr="006507F2" w:rsidRDefault="00166FC1" w:rsidP="00166FC1">
            <w:pPr>
              <w:pStyle w:val="SingleTxtG"/>
              <w:spacing w:before="80" w:after="80" w:line="200" w:lineRule="exact"/>
              <w:ind w:left="113" w:right="28"/>
              <w:jc w:val="right"/>
              <w:rPr>
                <w:i/>
                <w:sz w:val="16"/>
              </w:rPr>
            </w:pPr>
            <w:r w:rsidRPr="006507F2">
              <w:rPr>
                <w:i/>
                <w:sz w:val="16"/>
              </w:rPr>
              <w:t>2007</w:t>
            </w:r>
          </w:p>
        </w:tc>
        <w:tc>
          <w:tcPr>
            <w:tcW w:w="1379" w:type="dxa"/>
            <w:tcBorders>
              <w:top w:val="single" w:sz="4" w:space="0" w:color="auto"/>
              <w:bottom w:val="single" w:sz="12" w:space="0" w:color="auto"/>
            </w:tcBorders>
            <w:shd w:val="clear" w:color="auto" w:fill="auto"/>
            <w:vAlign w:val="bottom"/>
          </w:tcPr>
          <w:p w:rsidR="00166FC1" w:rsidRPr="006507F2" w:rsidRDefault="00166FC1" w:rsidP="00166FC1">
            <w:pPr>
              <w:pStyle w:val="SingleTxtG"/>
              <w:spacing w:before="80" w:after="80" w:line="200" w:lineRule="exact"/>
              <w:ind w:left="113" w:right="28"/>
              <w:jc w:val="right"/>
              <w:rPr>
                <w:i/>
                <w:sz w:val="16"/>
              </w:rPr>
            </w:pPr>
            <w:r w:rsidRPr="006507F2">
              <w:rPr>
                <w:i/>
                <w:sz w:val="16"/>
              </w:rPr>
              <w:t>2008</w:t>
            </w:r>
          </w:p>
        </w:tc>
      </w:tr>
      <w:tr w:rsidR="00166FC1" w:rsidRPr="006507F2" w:rsidTr="00166FC1">
        <w:tc>
          <w:tcPr>
            <w:tcW w:w="1854" w:type="dxa"/>
            <w:tcBorders>
              <w:top w:val="single" w:sz="12" w:space="0" w:color="auto"/>
            </w:tcBorders>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Hemorragia</w:t>
            </w:r>
          </w:p>
        </w:tc>
        <w:tc>
          <w:tcPr>
            <w:tcW w:w="1379" w:type="dxa"/>
            <w:tcBorders>
              <w:top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133</w:t>
            </w:r>
          </w:p>
        </w:tc>
        <w:tc>
          <w:tcPr>
            <w:tcW w:w="1379" w:type="dxa"/>
            <w:tcBorders>
              <w:top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109</w:t>
            </w:r>
          </w:p>
        </w:tc>
        <w:tc>
          <w:tcPr>
            <w:tcW w:w="1379" w:type="dxa"/>
            <w:tcBorders>
              <w:top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194</w:t>
            </w:r>
          </w:p>
        </w:tc>
        <w:tc>
          <w:tcPr>
            <w:tcW w:w="1379" w:type="dxa"/>
            <w:tcBorders>
              <w:top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119</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Toxemia</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123</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90</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130</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51</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Infección puerperal</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70</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43</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67</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42</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Ruptura uterina</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58</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46</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47</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40</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Aborto</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63</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31</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61</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35</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Otras causas directas</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103</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236</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101</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76</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Paludismo</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217</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164</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181</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147</w:t>
            </w:r>
          </w:p>
        </w:tc>
      </w:tr>
      <w:tr w:rsidR="00166FC1" w:rsidRPr="006507F2" w:rsidTr="00166FC1">
        <w:tc>
          <w:tcPr>
            <w:tcW w:w="1854" w:type="dxa"/>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Hepatitis</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65</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33</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37</w:t>
            </w:r>
          </w:p>
        </w:tc>
        <w:tc>
          <w:tcPr>
            <w:tcW w:w="1379" w:type="dxa"/>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37</w:t>
            </w:r>
          </w:p>
        </w:tc>
      </w:tr>
      <w:tr w:rsidR="00166FC1" w:rsidRPr="006507F2" w:rsidTr="00166FC1">
        <w:tc>
          <w:tcPr>
            <w:tcW w:w="1854" w:type="dxa"/>
            <w:tcBorders>
              <w:bottom w:val="single" w:sz="12" w:space="0" w:color="auto"/>
            </w:tcBorders>
            <w:shd w:val="clear" w:color="auto" w:fill="auto"/>
          </w:tcPr>
          <w:p w:rsidR="00166FC1" w:rsidRPr="006507F2" w:rsidRDefault="00166FC1" w:rsidP="00166FC1">
            <w:pPr>
              <w:pStyle w:val="SingleTxtG"/>
              <w:spacing w:before="40" w:after="40" w:line="220" w:lineRule="exact"/>
              <w:ind w:left="0" w:right="0"/>
              <w:jc w:val="left"/>
              <w:rPr>
                <w:sz w:val="18"/>
              </w:rPr>
            </w:pPr>
            <w:r w:rsidRPr="006507F2">
              <w:rPr>
                <w:sz w:val="18"/>
              </w:rPr>
              <w:t>Otras causas indirectas</w:t>
            </w:r>
          </w:p>
        </w:tc>
        <w:tc>
          <w:tcPr>
            <w:tcW w:w="1379" w:type="dxa"/>
            <w:tcBorders>
              <w:bottom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88</w:t>
            </w:r>
          </w:p>
        </w:tc>
        <w:tc>
          <w:tcPr>
            <w:tcW w:w="1379" w:type="dxa"/>
            <w:tcBorders>
              <w:bottom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210</w:t>
            </w:r>
          </w:p>
        </w:tc>
        <w:tc>
          <w:tcPr>
            <w:tcW w:w="1379" w:type="dxa"/>
            <w:tcBorders>
              <w:bottom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211</w:t>
            </w:r>
          </w:p>
        </w:tc>
        <w:tc>
          <w:tcPr>
            <w:tcW w:w="1379" w:type="dxa"/>
            <w:tcBorders>
              <w:bottom w:val="single" w:sz="12" w:space="0" w:color="auto"/>
            </w:tcBorders>
            <w:shd w:val="clear" w:color="auto" w:fill="auto"/>
            <w:vAlign w:val="bottom"/>
          </w:tcPr>
          <w:p w:rsidR="00166FC1" w:rsidRPr="006507F2" w:rsidRDefault="00166FC1" w:rsidP="00166FC1">
            <w:pPr>
              <w:pStyle w:val="SingleTxtG"/>
              <w:spacing w:before="40" w:after="40" w:line="220" w:lineRule="exact"/>
              <w:ind w:left="113" w:right="28"/>
              <w:jc w:val="right"/>
              <w:rPr>
                <w:sz w:val="18"/>
              </w:rPr>
            </w:pPr>
            <w:r w:rsidRPr="006507F2">
              <w:rPr>
                <w:sz w:val="18"/>
              </w:rPr>
              <w:t>118</w:t>
            </w:r>
          </w:p>
        </w:tc>
      </w:tr>
    </w:tbl>
    <w:p w:rsidR="00166FC1" w:rsidRPr="00682B63" w:rsidRDefault="00166FC1" w:rsidP="00166FC1">
      <w:pPr>
        <w:pStyle w:val="H23G"/>
      </w:pPr>
      <w:r>
        <w:tab/>
      </w:r>
      <w:r w:rsidRPr="00682B63">
        <w:t>b)</w:t>
      </w:r>
      <w:r>
        <w:tab/>
      </w:r>
      <w:r w:rsidRPr="00682B63">
        <w:t>Salud infantil</w:t>
      </w:r>
    </w:p>
    <w:p w:rsidR="00166FC1" w:rsidRPr="00682B63" w:rsidRDefault="00166FC1" w:rsidP="00166FC1">
      <w:pPr>
        <w:pStyle w:val="SingleTxtG"/>
      </w:pPr>
      <w:r w:rsidRPr="00682B63">
        <w:t>128.</w:t>
      </w:r>
      <w:r>
        <w:tab/>
      </w:r>
      <w:r w:rsidRPr="00682B63">
        <w:t>Según tres estudios de alcance nacional realizados por el Ministerio de Salud, se observa una mejora de los indicadores de supervivencia infantil. La tasa de amamantamiento exclusivo a niños de 6 meses pasó del 14% en 2001 al 31% en 2007. El porcentaje de mujeres embarazadas que recibieron asesoramiento y se sometieron voluntariamente a pruebas de detección del VIH pasó del 2% en 2001 al 45% en 2007. La cobertura de la vacunación pentavalente y contra el sarampión aumentó a cerca del 80% y también mejoraron otros indicadores, como la tasa de administración de sales de rehidratación oral en niños con enfermedades diarreicas agudas, la cobertura de la distribución de vitamina A a los niños de entre 6 y 59 meses de edad y el porcentaje de niños menores de 5 años que duermen con mosquiteros tratados con insecticida.</w:t>
      </w:r>
    </w:p>
    <w:p w:rsidR="00166FC1" w:rsidRPr="00682B63" w:rsidRDefault="00166FC1" w:rsidP="00166FC1">
      <w:pPr>
        <w:pStyle w:val="SingleTxtG"/>
      </w:pPr>
      <w:r w:rsidRPr="00682B63">
        <w:t>129.</w:t>
      </w:r>
      <w:r>
        <w:tab/>
      </w:r>
      <w:r w:rsidRPr="00682B63">
        <w:t xml:space="preserve">Las actividades relacionadas con la alimentación se han destinado principalmente a mejorar la distribución de suplementos de micronutrientes (vitamina A para los niños y las mujeres que acaban de dar a luz, hierro para las mujeres que están embarazadas o acaban de dar a luz, sal yodada para la población en general), tratamientos periódicos de desparasitación de los niños, mejora del cuidado de infecciones como la diarrea, el paludismo, las infecciones respiratorias agudas y otras infecciones perjudiciales desde el punto de vista alimentario, y la mejora de los recursos técnicos a nivel central y municipal a fin de mejorar la atención alimentaria proporcionada a los niños menores de 5 años y a las mujeres que están embarazadas o acaban de dar a luz. </w:t>
      </w:r>
    </w:p>
    <w:p w:rsidR="00166FC1" w:rsidRPr="00682B63" w:rsidRDefault="00166FC1" w:rsidP="00166FC1">
      <w:pPr>
        <w:pStyle w:val="SingleTxtG"/>
      </w:pPr>
      <w:r w:rsidRPr="00682B63">
        <w:t>130.</w:t>
      </w:r>
      <w:r>
        <w:tab/>
      </w:r>
      <w:r w:rsidRPr="00682B63">
        <w:t>La tasa de malnutrición crónica (relación peso/estatura) en los niños de 12 a 59 meses disminuyó del 45% (Encuesta de indicadores múltiples de 2001) al 29,2% en 2007 y la tasa de niños nacidos con bajo peso también se redujo en casi 50%, lo cual indica una mejora de la calidad de la atención prenatal.</w:t>
      </w:r>
    </w:p>
    <w:p w:rsidR="00166FC1" w:rsidRPr="00682B63" w:rsidRDefault="00166FC1" w:rsidP="00166FC1">
      <w:pPr>
        <w:pStyle w:val="SingleTxtG"/>
      </w:pPr>
      <w:r w:rsidRPr="00682B63">
        <w:t>131.</w:t>
      </w:r>
      <w:r>
        <w:tab/>
      </w:r>
      <w:r w:rsidRPr="00682B63">
        <w:t>Las actividades relacionadas con la atención y el tratamiento de la malnutrición aguda se centraron en el tratamiento de los casos graves en 26 centros de terapia nutricional, en 10 provincias.</w:t>
      </w:r>
    </w:p>
    <w:p w:rsidR="00166FC1" w:rsidRPr="00682B63" w:rsidRDefault="00166FC1" w:rsidP="00166FC1">
      <w:pPr>
        <w:pStyle w:val="SingleTxtG"/>
      </w:pPr>
      <w:r w:rsidRPr="00682B63">
        <w:t>132.</w:t>
      </w:r>
      <w:r>
        <w:tab/>
      </w:r>
      <w:r w:rsidRPr="00682B63">
        <w:t>En 2008, se atendió en dichos centros a 5.487 niños con malnutrición grave, de los cuales se curaron 3.920 (71,4%).</w:t>
      </w:r>
    </w:p>
    <w:p w:rsidR="00166FC1" w:rsidRPr="00682B63" w:rsidRDefault="00166FC1" w:rsidP="00166FC1">
      <w:pPr>
        <w:pStyle w:val="SingleTxtG"/>
      </w:pPr>
      <w:r w:rsidRPr="00682B63">
        <w:t>133.</w:t>
      </w:r>
      <w:r>
        <w:tab/>
      </w:r>
      <w:r w:rsidRPr="00682B63">
        <w:t>Entre 2006 y 2007 se impartió una formación de actualización a 1.793 técnicos en 12 provincias sobre temas relacionados con la nutrición, a fin de mejorar la calidad del tratamiento administrado.</w:t>
      </w:r>
    </w:p>
    <w:p w:rsidR="00166FC1" w:rsidRPr="00682B63" w:rsidRDefault="00166FC1" w:rsidP="00166FC1">
      <w:pPr>
        <w:pStyle w:val="SingleTxtG"/>
      </w:pPr>
      <w:r w:rsidRPr="00682B63">
        <w:t>134.</w:t>
      </w:r>
      <w:r>
        <w:tab/>
      </w:r>
      <w:r w:rsidRPr="00682B63">
        <w:t>A partir de 2007 el Ministerio de Salud empezó gradualmente a comprar leche terapéutica, más concretamente leche F75 y F100, especialmente destinada al tratamiento de niños con malnutrición grave.</w:t>
      </w:r>
    </w:p>
    <w:p w:rsidR="00166FC1" w:rsidRPr="00682B63" w:rsidRDefault="00166FC1" w:rsidP="00166FC1">
      <w:pPr>
        <w:pStyle w:val="SingleTxtG"/>
      </w:pPr>
      <w:r w:rsidRPr="00682B63">
        <w:t>135.</w:t>
      </w:r>
      <w:r>
        <w:tab/>
      </w:r>
      <w:r w:rsidRPr="00682B63">
        <w:t>La ingesta de yodo se asegura enriqueciendo la sal utilizada por las familias, cuya tasa de consumo de sal debidamente yodada pasó del 35,5% en 2001 al 44,7% en 2007.</w:t>
      </w:r>
    </w:p>
    <w:p w:rsidR="00166FC1" w:rsidRPr="00682B63" w:rsidRDefault="00166FC1" w:rsidP="00166FC1">
      <w:pPr>
        <w:pStyle w:val="H23G"/>
      </w:pPr>
      <w:r>
        <w:tab/>
      </w:r>
      <w:r w:rsidRPr="00682B63">
        <w:t>c)</w:t>
      </w:r>
      <w:r>
        <w:tab/>
      </w:r>
      <w:r w:rsidRPr="00682B63">
        <w:t>Programa de lucha contra el VIH/SIDA</w:t>
      </w:r>
    </w:p>
    <w:p w:rsidR="00166FC1" w:rsidRPr="00682B63" w:rsidRDefault="00166FC1" w:rsidP="00166FC1">
      <w:pPr>
        <w:pStyle w:val="SingleTxtG"/>
      </w:pPr>
      <w:r w:rsidRPr="00682B63">
        <w:t>136.</w:t>
      </w:r>
      <w:r>
        <w:tab/>
      </w:r>
      <w:r w:rsidRPr="00682B63">
        <w:t xml:space="preserve">Según las encuestas realizadas entre las mujeres embarazadas (2007-2008), el 2,1% de la población en general es seropositiva. Se estima que, a 2008, se habían notificado 33.886 casos de VIH y </w:t>
      </w:r>
      <w:r w:rsidR="00E6620E">
        <w:t>sida</w:t>
      </w:r>
      <w:r w:rsidRPr="00682B63">
        <w:t>, principalmente en mujeres (3,1%).</w:t>
      </w:r>
    </w:p>
    <w:p w:rsidR="00166FC1" w:rsidRPr="00682B63" w:rsidRDefault="00166FC1" w:rsidP="00166FC1">
      <w:pPr>
        <w:pStyle w:val="SingleTxtG"/>
      </w:pPr>
      <w:r w:rsidRPr="00682B63">
        <w:t>137.</w:t>
      </w:r>
      <w:r>
        <w:tab/>
      </w:r>
      <w:r w:rsidRPr="00682B63">
        <w:t>Cabe señalar que el número de pacientes en tratamiento en Angola pasó de 2.085 en 2004 a 17.079 en 2008</w:t>
      </w:r>
      <w:r>
        <w:t>,</w:t>
      </w:r>
      <w:r w:rsidRPr="00682B63">
        <w:t xml:space="preserve"> y que 39.437 personas están en observación.</w:t>
      </w:r>
    </w:p>
    <w:p w:rsidR="00166FC1" w:rsidRPr="00682B63" w:rsidRDefault="00166FC1" w:rsidP="00166FC1">
      <w:pPr>
        <w:pStyle w:val="SingleTxtG"/>
      </w:pPr>
      <w:r w:rsidRPr="00682B63">
        <w:t>138.</w:t>
      </w:r>
      <w:r>
        <w:tab/>
      </w:r>
      <w:r w:rsidRPr="00682B63">
        <w:t xml:space="preserve">La tasa de seropositividad se ha mantenido alrededor del 2,1%, tasa muy inferior a la de los países que colindan con Angola. Hay 104.314 mujeres que viven con el VIH y 58.510 huérfanos de progenitores con </w:t>
      </w:r>
      <w:r w:rsidR="00E6620E">
        <w:t>sida</w:t>
      </w:r>
      <w:r w:rsidRPr="00682B63">
        <w:t>.</w:t>
      </w:r>
    </w:p>
    <w:p w:rsidR="00166FC1" w:rsidRPr="00682B63" w:rsidRDefault="00166FC1" w:rsidP="00166FC1">
      <w:pPr>
        <w:pStyle w:val="SingleTxtG"/>
      </w:pPr>
      <w:r w:rsidRPr="00682B63">
        <w:t>139.</w:t>
      </w:r>
      <w:r>
        <w:tab/>
      </w:r>
      <w:r w:rsidRPr="00682B63">
        <w:t>La seroprevalencia del VIH en mujeres embarazadas se estima en un 3,1%. A fin de mejorar la salud reproductiva se ha ampliado la red de salas de parto en todo el país y se impartió formación a parteras.</w:t>
      </w:r>
    </w:p>
    <w:p w:rsidR="00166FC1" w:rsidRPr="00682B63" w:rsidRDefault="00166FC1" w:rsidP="00166FC1">
      <w:pPr>
        <w:pStyle w:val="SingleTxtG"/>
      </w:pPr>
      <w:r w:rsidRPr="00682B63">
        <w:t>140.</w:t>
      </w:r>
      <w:r>
        <w:tab/>
      </w:r>
      <w:r w:rsidRPr="00682B63">
        <w:t>Se realizarán programas de reducción de la transmisión vertical del VIH en 29 hospitales y centros de salud, con una ampliación de la red de orientación y pruebas de detección, que pasó de 11 unidades en 2004 a 211 en 2008, de las cuales 114 ofrecen orientación a mujeres embarazadas.</w:t>
      </w:r>
    </w:p>
    <w:p w:rsidR="00166FC1" w:rsidRPr="00682B63" w:rsidRDefault="00166FC1" w:rsidP="00166FC1">
      <w:pPr>
        <w:pStyle w:val="SingleTxtG"/>
      </w:pPr>
      <w:r w:rsidRPr="00682B63">
        <w:t>141.</w:t>
      </w:r>
      <w:r>
        <w:tab/>
      </w:r>
      <w:r w:rsidRPr="00682B63">
        <w:t>Para luchar contra el VIH/SIDA, se ha puesto en marcha el Plan Sectorial Estratégico. En este contexto, se llevarán a cabo actividades de capacitación en materia de VIH/SIDA destinadas a los trabajadores y a sus familias.</w:t>
      </w:r>
    </w:p>
    <w:p w:rsidR="00166FC1" w:rsidRPr="00682B63" w:rsidRDefault="00166FC1" w:rsidP="00166FC1">
      <w:pPr>
        <w:pStyle w:val="SingleTxtG"/>
      </w:pPr>
      <w:r w:rsidRPr="00682B63">
        <w:t>142.</w:t>
      </w:r>
      <w:r>
        <w:tab/>
      </w:r>
      <w:r w:rsidRPr="00682B63">
        <w:t>Al mismo tiempo, se están realizando toda una serie de actividades en la esfera de la prevención del VIH/SIDA.</w:t>
      </w:r>
    </w:p>
    <w:p w:rsidR="00166FC1" w:rsidRPr="00682B63" w:rsidRDefault="00166FC1" w:rsidP="00166FC1">
      <w:pPr>
        <w:pStyle w:val="H23G"/>
      </w:pPr>
      <w:r>
        <w:tab/>
      </w:r>
      <w:r w:rsidRPr="00682B63">
        <w:t>d)</w:t>
      </w:r>
      <w:r>
        <w:tab/>
      </w:r>
      <w:r w:rsidRPr="00682B63">
        <w:t>Desafíos</w:t>
      </w:r>
    </w:p>
    <w:p w:rsidR="00166FC1" w:rsidRPr="00682B63" w:rsidRDefault="00166FC1" w:rsidP="00166FC1">
      <w:pPr>
        <w:pStyle w:val="SingleTxtG"/>
      </w:pPr>
      <w:r w:rsidRPr="00682B63">
        <w:t>143.</w:t>
      </w:r>
      <w:r>
        <w:tab/>
      </w:r>
      <w:r w:rsidRPr="00682B63">
        <w:t>Aumentar y mejorar el acceso a la atención primaria de la salud, especialme</w:t>
      </w:r>
      <w:r w:rsidR="00E6620E">
        <w:t>nte de la salud maternoinfantil:</w:t>
      </w:r>
    </w:p>
    <w:p w:rsidR="00166FC1" w:rsidRPr="00682B63" w:rsidRDefault="00166FC1" w:rsidP="00166FC1">
      <w:pPr>
        <w:pStyle w:val="SingleTxtG"/>
      </w:pPr>
      <w:r>
        <w:tab/>
      </w:r>
      <w:r w:rsidRPr="00682B63">
        <w:t>a)</w:t>
      </w:r>
      <w:r>
        <w:tab/>
      </w:r>
      <w:r w:rsidRPr="00682B63">
        <w:t>Controlar la propagación de las enfermedades de transmisión sexual y el VIH/SIDA, especialmente por transmisión vertical;</w:t>
      </w:r>
    </w:p>
    <w:p w:rsidR="00166FC1" w:rsidRPr="00682B63" w:rsidRDefault="00166FC1" w:rsidP="00166FC1">
      <w:pPr>
        <w:pStyle w:val="SingleTxtG"/>
      </w:pPr>
      <w:r>
        <w:tab/>
      </w:r>
      <w:r w:rsidRPr="00682B63">
        <w:t>b)</w:t>
      </w:r>
      <w:r>
        <w:tab/>
      </w:r>
      <w:r w:rsidRPr="00682B63">
        <w:t>Reducir la mortalidad materna;</w:t>
      </w:r>
    </w:p>
    <w:p w:rsidR="00166FC1" w:rsidRPr="00682B63" w:rsidRDefault="00166FC1" w:rsidP="00166FC1">
      <w:pPr>
        <w:pStyle w:val="SingleTxtG"/>
      </w:pPr>
      <w:r>
        <w:tab/>
      </w:r>
      <w:r w:rsidRPr="00682B63">
        <w:t>c)</w:t>
      </w:r>
      <w:r>
        <w:tab/>
      </w:r>
      <w:r w:rsidRPr="00682B63">
        <w:t>Sensibilizar al público acerca de la planificación de la familia;</w:t>
      </w:r>
    </w:p>
    <w:p w:rsidR="00166FC1" w:rsidRPr="00682B63" w:rsidRDefault="00166FC1" w:rsidP="00166FC1">
      <w:pPr>
        <w:pStyle w:val="SingleTxtG"/>
      </w:pPr>
      <w:r>
        <w:tab/>
      </w:r>
      <w:r w:rsidRPr="00682B63">
        <w:t>d)</w:t>
      </w:r>
      <w:r>
        <w:tab/>
      </w:r>
      <w:r w:rsidRPr="00682B63">
        <w:t>Reducir el número de casos de maternidad precoz.</w:t>
      </w:r>
    </w:p>
    <w:p w:rsidR="00166FC1" w:rsidRPr="00682B63" w:rsidRDefault="00166FC1" w:rsidP="00166FC1">
      <w:pPr>
        <w:pStyle w:val="H1G"/>
      </w:pPr>
      <w:r>
        <w:tab/>
      </w:r>
      <w:r>
        <w:tab/>
      </w:r>
      <w:r w:rsidRPr="00682B63">
        <w:t>Artículo 13</w:t>
      </w:r>
      <w:r>
        <w:br/>
      </w:r>
      <w:r w:rsidRPr="00682B63">
        <w:t>Medidas necesarias para que las mujeres ejerzan su derecho</w:t>
      </w:r>
      <w:r w:rsidR="00F527A8">
        <w:t xml:space="preserve"> a</w:t>
      </w:r>
      <w:r>
        <w:br/>
      </w:r>
      <w:r w:rsidRPr="00682B63">
        <w:t>obtener préstamos bancarios y crédito financiero y a participar</w:t>
      </w:r>
      <w:r>
        <w:br/>
      </w:r>
      <w:r w:rsidRPr="00682B63">
        <w:t>en todos l</w:t>
      </w:r>
      <w:r>
        <w:t>os aspectos de la vida cultural</w:t>
      </w:r>
    </w:p>
    <w:p w:rsidR="00166FC1" w:rsidRPr="00682B63" w:rsidRDefault="00166FC1" w:rsidP="00166FC1">
      <w:pPr>
        <w:pStyle w:val="SingleTxtG"/>
      </w:pPr>
      <w:r w:rsidRPr="00682B63">
        <w:t>144.</w:t>
      </w:r>
      <w:r>
        <w:tab/>
      </w:r>
      <w:r w:rsidRPr="00682B63">
        <w:t>En la esfera económica, el derecho angoleño contiene disposiciones relativas a los préstamos bancarios que se basan en la igualdad entre hombres y mujeres.</w:t>
      </w:r>
    </w:p>
    <w:p w:rsidR="00166FC1" w:rsidRPr="00682B63" w:rsidRDefault="00166FC1" w:rsidP="00166FC1">
      <w:pPr>
        <w:pStyle w:val="H23G"/>
      </w:pPr>
      <w:r>
        <w:tab/>
      </w:r>
      <w:r w:rsidRPr="00682B63">
        <w:t>1.</w:t>
      </w:r>
      <w:r>
        <w:tab/>
      </w:r>
      <w:r w:rsidRPr="00682B63">
        <w:t>Acceso a recursos financieros, a los deportes y a la cultura</w:t>
      </w:r>
    </w:p>
    <w:p w:rsidR="00166FC1" w:rsidRPr="00682B63" w:rsidRDefault="00166FC1" w:rsidP="00166FC1">
      <w:pPr>
        <w:pStyle w:val="SingleTxtG"/>
      </w:pPr>
      <w:r w:rsidRPr="00682B63">
        <w:t>145.</w:t>
      </w:r>
      <w:r>
        <w:tab/>
      </w:r>
      <w:r w:rsidRPr="00682B63">
        <w:t>Jurídicamente no existe ninguna discriminación basada en el sexo en el acceso al crédito. Sin embargo, las condiciones exigidas por las instituciones financieras reducen las posibilidades de acceso de la mujer, porque no dispone de bienes que puedan servir de garantía. Por consiguiente, las mujeres apenas recurren a instituciones financieras formales para la financiación de sus actividades, excepto en los contados casos en que ya tienen pequeñas o medianas empresas formalmente constituidas.</w:t>
      </w:r>
    </w:p>
    <w:p w:rsidR="00166FC1" w:rsidRPr="00682B63" w:rsidRDefault="00166FC1" w:rsidP="00166FC1">
      <w:pPr>
        <w:pStyle w:val="SingleTxtG"/>
      </w:pPr>
      <w:r w:rsidRPr="00682B63">
        <w:t>146.</w:t>
      </w:r>
      <w:r>
        <w:tab/>
      </w:r>
      <w:r w:rsidRPr="00682B63">
        <w:t xml:space="preserve">En la mayoría de los casos, para iniciar una pequeña empresa, las mujeres cuentan con la ayuda de su familia y/o la comunidad. Entre las modalidades a las que recurren para obtener crédito figuran la </w:t>
      </w:r>
      <w:r w:rsidRPr="008D042F">
        <w:rPr>
          <w:i/>
        </w:rPr>
        <w:t>"kixikila"</w:t>
      </w:r>
      <w:r w:rsidRPr="00682B63">
        <w:t xml:space="preserve"> o </w:t>
      </w:r>
      <w:r w:rsidRPr="008D042F">
        <w:rPr>
          <w:i/>
        </w:rPr>
        <w:t>"dikelemba"</w:t>
      </w:r>
      <w:r w:rsidRPr="00682B63">
        <w:t xml:space="preserve">, fondo rotatorio que es formado por personas que se tienen absoluta confianza y funciona con arreglo a reglas bien establecidas, y el </w:t>
      </w:r>
      <w:r w:rsidRPr="008D042F">
        <w:rPr>
          <w:i/>
        </w:rPr>
        <w:t>"kilape"</w:t>
      </w:r>
      <w:r w:rsidRPr="00682B63">
        <w:t>, que consiste en la compra de un bien a crédito.</w:t>
      </w:r>
    </w:p>
    <w:p w:rsidR="00166FC1" w:rsidRPr="00682B63" w:rsidRDefault="00166FC1" w:rsidP="00166FC1">
      <w:pPr>
        <w:pStyle w:val="H23G"/>
      </w:pPr>
      <w:r>
        <w:tab/>
      </w:r>
      <w:r w:rsidRPr="00682B63">
        <w:t>2.</w:t>
      </w:r>
      <w:r>
        <w:tab/>
      </w:r>
      <w:r w:rsidRPr="00682B63">
        <w:t>Las mujeres y el turismo</w:t>
      </w:r>
    </w:p>
    <w:p w:rsidR="00166FC1" w:rsidRPr="00682B63" w:rsidRDefault="00166FC1" w:rsidP="00166FC1">
      <w:pPr>
        <w:pStyle w:val="SingleTxtG"/>
      </w:pPr>
      <w:r w:rsidRPr="00682B63">
        <w:t>147.</w:t>
      </w:r>
      <w:r>
        <w:tab/>
      </w:r>
      <w:r w:rsidRPr="00682B63">
        <w:t xml:space="preserve">En 2007 el lema del Día Mundial del Turismo fue </w:t>
      </w:r>
      <w:r>
        <w:t>"</w:t>
      </w:r>
      <w:r w:rsidRPr="00682B63">
        <w:t>El turismo abre puertas a las mujeres</w:t>
      </w:r>
      <w:r>
        <w:t>"</w:t>
      </w:r>
      <w:r w:rsidRPr="00682B63">
        <w:t>, en reconocimiento a la importancia de la mujer para el turismo y el hecho de que el turismo es la actividad económica que más crece en todo el mundo. Hoy en día el turismo puede ser determinante para la integración de la mujer y la reducción de las desigualdades sociales.</w:t>
      </w:r>
    </w:p>
    <w:p w:rsidR="00166FC1" w:rsidRPr="00682B63" w:rsidRDefault="00166FC1" w:rsidP="00166FC1">
      <w:pPr>
        <w:pStyle w:val="SingleTxtG"/>
      </w:pPr>
      <w:r w:rsidRPr="00682B63">
        <w:t>148.</w:t>
      </w:r>
      <w:r>
        <w:tab/>
      </w:r>
      <w:r w:rsidRPr="00682B63">
        <w:t>En vista de su gran importancia para las actividades económicas, sociales y ambientales, el turismo ha contribuido considerablemente a la consecución de gran parte de los Objetivos de Desarrollo del Milenio, pues ha creado empleo para muchas mujeres.</w:t>
      </w:r>
    </w:p>
    <w:p w:rsidR="00166FC1" w:rsidRPr="00682B63" w:rsidRDefault="00166FC1" w:rsidP="00166FC1">
      <w:pPr>
        <w:pStyle w:val="SingleTxtG"/>
      </w:pPr>
      <w:r w:rsidRPr="00682B63">
        <w:t>149.</w:t>
      </w:r>
      <w:r>
        <w:tab/>
      </w:r>
      <w:r w:rsidRPr="00682B63">
        <w:t>En 2008, de las 45.100 mujeres que trabajaban en establecimientos hoteleros y turísticos en Angola, 21.700 trabajaban en restaurantes y establecimientos semejantes, 13.000 en pensiones, 7.800 en hoteles y 2.500 en agencias de viaje</w:t>
      </w:r>
      <w:r>
        <w:t>s</w:t>
      </w:r>
      <w:r w:rsidRPr="00682B63">
        <w:t xml:space="preserve"> y turismo.</w:t>
      </w:r>
    </w:p>
    <w:p w:rsidR="00166FC1" w:rsidRPr="00682B63" w:rsidRDefault="00166FC1" w:rsidP="00166FC1">
      <w:pPr>
        <w:pStyle w:val="SingleTxtG"/>
      </w:pPr>
      <w:r w:rsidRPr="00682B63">
        <w:t>150.</w:t>
      </w:r>
      <w:r>
        <w:tab/>
      </w:r>
      <w:r w:rsidRPr="00682B63">
        <w:t>En las entidades públicas del ramo (tanto federales como locales) están empleadas 303 mujeres. Las mujeres representan más del 40% del total de los trabajadores del sector de la hotelería y el turismo.</w:t>
      </w:r>
    </w:p>
    <w:p w:rsidR="00166FC1" w:rsidRPr="00682B63" w:rsidRDefault="00166FC1" w:rsidP="00166FC1">
      <w:pPr>
        <w:pStyle w:val="SingleTxtG"/>
      </w:pPr>
      <w:r w:rsidRPr="00682B63">
        <w:t>151.</w:t>
      </w:r>
      <w:r>
        <w:tab/>
      </w:r>
      <w:r w:rsidRPr="00682B63">
        <w:t>Está prevista la construcción de numerosos establecimientos hoteleros y de turismo en Angola, lo cual podría contribuir al aumento del número de mujeres que trabajan en el sector y crear empleos para las mujeres angoleñas.</w:t>
      </w:r>
    </w:p>
    <w:p w:rsidR="00166FC1" w:rsidRPr="00682B63" w:rsidRDefault="00166FC1" w:rsidP="00166FC1">
      <w:pPr>
        <w:pStyle w:val="H23G"/>
      </w:pPr>
      <w:r>
        <w:tab/>
      </w:r>
      <w:r w:rsidRPr="00682B63">
        <w:t>3.</w:t>
      </w:r>
      <w:r>
        <w:tab/>
      </w:r>
      <w:r w:rsidRPr="00682B63">
        <w:t>Limitaciones</w:t>
      </w:r>
    </w:p>
    <w:p w:rsidR="00166FC1" w:rsidRPr="00682B63" w:rsidRDefault="00166FC1" w:rsidP="00166FC1">
      <w:pPr>
        <w:pStyle w:val="SingleTxtG"/>
      </w:pPr>
      <w:r w:rsidRPr="00682B63">
        <w:t>152.</w:t>
      </w:r>
      <w:r>
        <w:tab/>
      </w:r>
      <w:r w:rsidRPr="00682B63">
        <w:t>La mayor limitación a la participación de las mujeres en este sector está relacionada con su nivel de educación. Esta situación está por cambiar, con la aparición de más oportunidades laborales y con la voluntad de las mujeres de recibir formación. Con la mayor profesionalización de las mujeres debería aumentar el empleo y mejorar su acceso al empleo.</w:t>
      </w:r>
    </w:p>
    <w:p w:rsidR="00166FC1" w:rsidRPr="00682B63" w:rsidRDefault="00166FC1" w:rsidP="00166FC1">
      <w:pPr>
        <w:pStyle w:val="SingleTxtG"/>
      </w:pPr>
      <w:r w:rsidRPr="00682B63">
        <w:t>153.</w:t>
      </w:r>
      <w:r>
        <w:tab/>
      </w:r>
      <w:r w:rsidRPr="00682B63">
        <w:t>En conclusión, el turismo ofrece a las mujeres inmejorables oportunidades de encontrar un empleo seguro a largo plazo. Por ese medio pueden adquirir mayor poder económico y, por ende, emanciparse desde el punto de vista socioeconómico.</w:t>
      </w:r>
    </w:p>
    <w:p w:rsidR="00166FC1" w:rsidRPr="00682B63" w:rsidRDefault="00166FC1" w:rsidP="00166FC1">
      <w:pPr>
        <w:pStyle w:val="H1G"/>
      </w:pPr>
      <w:r>
        <w:tab/>
      </w:r>
      <w:r>
        <w:tab/>
      </w:r>
      <w:r w:rsidRPr="00682B63">
        <w:t>Artículo 14</w:t>
      </w:r>
      <w:r w:rsidR="00E6620E">
        <w:br/>
      </w:r>
      <w:r w:rsidRPr="00682B63">
        <w:t>Medidas necesarias para que las mujeres de las zonas rurale</w:t>
      </w:r>
      <w:r w:rsidR="00E6620E">
        <w:t>s</w:t>
      </w:r>
      <w:r w:rsidR="00E6620E">
        <w:br/>
      </w:r>
      <w:r w:rsidRPr="00682B63">
        <w:t>puedan participar en la elaboración y ejecución de los</w:t>
      </w:r>
      <w:r w:rsidR="00E6620E">
        <w:t xml:space="preserve"> </w:t>
      </w:r>
      <w:r w:rsidRPr="00682B63">
        <w:t>planes</w:t>
      </w:r>
      <w:r w:rsidR="00E6620E">
        <w:br/>
      </w:r>
      <w:r w:rsidRPr="00682B63">
        <w:t>de desarrollo rural y obtener los mi</w:t>
      </w:r>
      <w:r>
        <w:t>smos beneficios</w:t>
      </w:r>
      <w:r w:rsidR="00E6620E">
        <w:t xml:space="preserve"> </w:t>
      </w:r>
      <w:r>
        <w:t>que los</w:t>
      </w:r>
      <w:r w:rsidR="00E6620E">
        <w:br/>
      </w:r>
      <w:r>
        <w:t>hombres</w:t>
      </w:r>
    </w:p>
    <w:p w:rsidR="00166FC1" w:rsidRPr="00682B63" w:rsidRDefault="00166FC1" w:rsidP="00166FC1">
      <w:pPr>
        <w:pStyle w:val="SingleTxtG"/>
      </w:pPr>
      <w:r w:rsidRPr="00682B63">
        <w:t>154.</w:t>
      </w:r>
      <w:r>
        <w:tab/>
      </w:r>
      <w:r w:rsidRPr="00682B63">
        <w:t>El Gobierno de Angola se ocupa de las mujeres de las zonas rurales. Muchas de ellas se beneficiarán de microcréditos; el objetivo es minimizar el problema de las mujeres campesinas.</w:t>
      </w:r>
    </w:p>
    <w:p w:rsidR="00166FC1" w:rsidRPr="00682B63" w:rsidRDefault="00166FC1" w:rsidP="00166FC1">
      <w:pPr>
        <w:pStyle w:val="SingleTxtG"/>
      </w:pPr>
      <w:r w:rsidRPr="00682B63">
        <w:t>155.</w:t>
      </w:r>
      <w:r>
        <w:tab/>
      </w:r>
      <w:r w:rsidRPr="00682B63">
        <w:t>La participación de las mujeres en los órganos decisorios está en aumento</w:t>
      </w:r>
      <w:r>
        <w:t>,</w:t>
      </w:r>
      <w:r w:rsidRPr="00682B63">
        <w:t xml:space="preserve"> y ya puede advertirse que se han tenido en cuenta las cuestiones de género en la elaboración y la planificación de programas de desarrollo para Angola.</w:t>
      </w:r>
    </w:p>
    <w:p w:rsidR="00166FC1" w:rsidRPr="00682B63" w:rsidRDefault="00166FC1" w:rsidP="00166FC1">
      <w:pPr>
        <w:pStyle w:val="SingleTxtG"/>
      </w:pPr>
      <w:r w:rsidRPr="00682B63">
        <w:t>156.</w:t>
      </w:r>
      <w:r>
        <w:tab/>
      </w:r>
      <w:r w:rsidRPr="00682B63">
        <w:t>En lo que se refiere al derecho a beneficiarse directamente de los programas de seguridad social, está previsto el pronto establecimiento de órganos decisorios que se encarguen del asunto.</w:t>
      </w:r>
    </w:p>
    <w:p w:rsidR="00166FC1" w:rsidRPr="00682B63" w:rsidRDefault="00166FC1" w:rsidP="00166FC1">
      <w:pPr>
        <w:pStyle w:val="SingleTxtG"/>
      </w:pPr>
      <w:r w:rsidRPr="00682B63">
        <w:t>157.</w:t>
      </w:r>
      <w:r>
        <w:tab/>
      </w:r>
      <w:r w:rsidRPr="00682B63">
        <w:t>Angola ya ha establecido mecanismos para la capacitación formal e informal y la alfabetización.</w:t>
      </w:r>
    </w:p>
    <w:p w:rsidR="00166FC1" w:rsidRPr="00682B63" w:rsidRDefault="00166FC1" w:rsidP="00166FC1">
      <w:pPr>
        <w:pStyle w:val="SingleTxtG"/>
      </w:pPr>
      <w:r w:rsidRPr="00682B63">
        <w:t>158.</w:t>
      </w:r>
      <w:r>
        <w:tab/>
      </w:r>
      <w:r w:rsidRPr="00682B63">
        <w:t>Ya existen grupos de asistencia mutua y cooperativas, pero en número limitado, ya que por factores culturales son pocas las mujeres que participan en ellos.</w:t>
      </w:r>
    </w:p>
    <w:p w:rsidR="00166FC1" w:rsidRPr="00682B63" w:rsidRDefault="00166FC1" w:rsidP="00166FC1">
      <w:pPr>
        <w:pStyle w:val="SingleTxtG"/>
      </w:pPr>
      <w:r w:rsidRPr="00682B63">
        <w:t>159.</w:t>
      </w:r>
      <w:r>
        <w:tab/>
      </w:r>
      <w:r w:rsidRPr="00682B63">
        <w:t>También existen actividades comunitarias, pero se enfrentan a factores culturales negativos que inhiben la participación de las mujeres. Muchas de ellas prefieren irse al campo para la cosecha a sumarse a esas actividades.</w:t>
      </w:r>
    </w:p>
    <w:p w:rsidR="00166FC1" w:rsidRPr="00682B63" w:rsidRDefault="00166FC1" w:rsidP="00166FC1">
      <w:pPr>
        <w:pStyle w:val="SingleTxtG"/>
      </w:pPr>
      <w:r w:rsidRPr="00682B63">
        <w:t>160.</w:t>
      </w:r>
      <w:r>
        <w:tab/>
      </w:r>
      <w:r w:rsidRPr="00682B63">
        <w:t>Se han emprendido iniciativas con respecto al acceso a los préstamos agrícolas, con apoyo del Ministerio de Agricultura, entre otros. Hoy en día, las mujeres que se han beneficiado de préstamos agrícolas van de provincia en provincia para comercializar sus productos.</w:t>
      </w:r>
    </w:p>
    <w:p w:rsidR="00166FC1" w:rsidRPr="00682B63" w:rsidRDefault="00166FC1" w:rsidP="00166FC1">
      <w:pPr>
        <w:pStyle w:val="SingleTxtG"/>
      </w:pPr>
      <w:r w:rsidRPr="00682B63">
        <w:t>161.</w:t>
      </w:r>
      <w:r>
        <w:tab/>
      </w:r>
      <w:r w:rsidRPr="00682B63">
        <w:t>En lo que respecta a la vivienda, el Ministerio de Agricultura y el Ministerio de Juventud y Deportes han creado proyectos en beneficio de la población, especialmente los jóvenes. Los servicios de abastecimiento de energía, agua, electricidad y transporte se están acercando a las zonas rurales.</w:t>
      </w:r>
    </w:p>
    <w:p w:rsidR="00166FC1" w:rsidRPr="00682B63" w:rsidRDefault="00166FC1" w:rsidP="00166FC1">
      <w:pPr>
        <w:pStyle w:val="SingleTxtG"/>
      </w:pPr>
      <w:r w:rsidRPr="00682B63">
        <w:t>162.</w:t>
      </w:r>
      <w:r>
        <w:tab/>
      </w:r>
      <w:r w:rsidRPr="00682B63">
        <w:t xml:space="preserve">El sector rural de Angola (la agricultura, la silvicultura y la ganadería) es el segundo sector productivo del país, después del sector petrolero. A pesar de que su contribución al producto interno bruto (PIB) ha descendido a lo largo de los años, como consecuencia directa e inmediata de la guerra, su importancia es evidente por la cantidad de habitantes que dependen de él (probablemente entre el 60% y el 70% de la población). Las mujeres son las principales productoras de los alimentos necesarios a la supervivencia de su familia. Esa población comprende grupos en situación de riesgo como las personas desplazadas y gran parte de la población pobre del país. Por consiguiente, el sector rural desempeña una función fundamental en la política y la estrategia del Gobierno. Con la aprobación de la Ley </w:t>
      </w:r>
      <w:r>
        <w:t xml:space="preserve">Nº </w:t>
      </w:r>
      <w:r w:rsidRPr="00682B63">
        <w:t xml:space="preserve">14/91 (Ley de </w:t>
      </w:r>
      <w:r>
        <w:t>a</w:t>
      </w:r>
      <w:r w:rsidRPr="00682B63">
        <w:t xml:space="preserve">sociaciones), las mujeres de las zonas rurales han empezado a participar en las actividades comunitarias, aunque tímidamente, sobre todo en proyectos de </w:t>
      </w:r>
      <w:r w:rsidR="00E6620E">
        <w:t>ONG</w:t>
      </w:r>
      <w:r w:rsidRPr="00682B63">
        <w:t>, nacionales e internacionales.</w:t>
      </w:r>
    </w:p>
    <w:p w:rsidR="00166FC1" w:rsidRPr="00682B63" w:rsidRDefault="00166FC1" w:rsidP="00166FC1">
      <w:pPr>
        <w:pStyle w:val="SingleTxtG"/>
      </w:pPr>
      <w:r w:rsidRPr="00682B63">
        <w:t>163.</w:t>
      </w:r>
      <w:r>
        <w:tab/>
      </w:r>
      <w:r w:rsidRPr="00682B63">
        <w:t xml:space="preserve">El Ministerio de Agricultura y Desarrollo Rural elaboró en 1996 un programa de desarrollo agrícola que nunca se puso en práctica debido a la inestabilidad militar </w:t>
      </w:r>
      <w:r>
        <w:t xml:space="preserve">y </w:t>
      </w:r>
      <w:r w:rsidRPr="00682B63">
        <w:t>que se reinició en 1998. Los principales aspectos del programa apuntaban a los siguientes objetivos:</w:t>
      </w:r>
    </w:p>
    <w:p w:rsidR="00166FC1" w:rsidRPr="00682B63" w:rsidRDefault="00166FC1" w:rsidP="00166FC1">
      <w:pPr>
        <w:pStyle w:val="SingleTxtG"/>
      </w:pPr>
      <w:r>
        <w:tab/>
      </w:r>
      <w:r w:rsidRPr="00682B63">
        <w:t>a)</w:t>
      </w:r>
      <w:r>
        <w:tab/>
      </w:r>
      <w:r w:rsidRPr="00682B63">
        <w:t>Gestión macroeconómica;</w:t>
      </w:r>
    </w:p>
    <w:p w:rsidR="00166FC1" w:rsidRPr="00682B63" w:rsidRDefault="00166FC1" w:rsidP="00166FC1">
      <w:pPr>
        <w:pStyle w:val="SingleTxtG"/>
      </w:pPr>
      <w:r>
        <w:tab/>
      </w:r>
      <w:r w:rsidRPr="00682B63">
        <w:t>b)</w:t>
      </w:r>
      <w:r>
        <w:tab/>
      </w:r>
      <w:r w:rsidRPr="00682B63">
        <w:t>Seguridad de la oferta de alimentos a nivel nacional;</w:t>
      </w:r>
    </w:p>
    <w:p w:rsidR="00166FC1" w:rsidRPr="00682B63" w:rsidRDefault="00166FC1" w:rsidP="00166FC1">
      <w:pPr>
        <w:pStyle w:val="SingleTxtG"/>
      </w:pPr>
      <w:r>
        <w:tab/>
      </w:r>
      <w:r w:rsidRPr="00682B63">
        <w:t>c)</w:t>
      </w:r>
      <w:r>
        <w:tab/>
      </w:r>
      <w:r w:rsidRPr="00682B63">
        <w:t>Reactivación de la economía rural;</w:t>
      </w:r>
    </w:p>
    <w:p w:rsidR="00166FC1" w:rsidRPr="00682B63" w:rsidRDefault="00166FC1" w:rsidP="00166FC1">
      <w:pPr>
        <w:pStyle w:val="SingleTxtG"/>
      </w:pPr>
      <w:r>
        <w:tab/>
      </w:r>
      <w:r w:rsidRPr="00682B63">
        <w:t>d)</w:t>
      </w:r>
      <w:r>
        <w:tab/>
      </w:r>
      <w:r w:rsidRPr="00682B63">
        <w:t>Reforma jurídica e institucional y formación de personal;</w:t>
      </w:r>
    </w:p>
    <w:p w:rsidR="00166FC1" w:rsidRPr="00682B63" w:rsidRDefault="00166FC1" w:rsidP="00166FC1">
      <w:pPr>
        <w:pStyle w:val="SingleTxtG"/>
      </w:pPr>
      <w:r>
        <w:tab/>
      </w:r>
      <w:r w:rsidRPr="00682B63">
        <w:t>e)</w:t>
      </w:r>
      <w:r>
        <w:tab/>
      </w:r>
      <w:r w:rsidRPr="00682B63">
        <w:t>Gestión del medio ambiente, los recursos naturales y la silvicultura.</w:t>
      </w:r>
    </w:p>
    <w:p w:rsidR="00166FC1" w:rsidRPr="00682B63" w:rsidRDefault="00166FC1" w:rsidP="00166FC1">
      <w:pPr>
        <w:pStyle w:val="SingleTxtG"/>
      </w:pPr>
      <w:r w:rsidRPr="00682B63">
        <w:t>164.</w:t>
      </w:r>
      <w:r>
        <w:tab/>
      </w:r>
      <w:r w:rsidRPr="00682B63">
        <w:t>En el programa no está prevista ninguna política de género. Se considera que las actividades al respecto deben realizarse en el plano de la familia. En el Departamento de Recursos Humanos del Instituto de Desarrollo Agrícola, dependiente del Ministerio, se tienen en cuenta las cuestiones de género.</w:t>
      </w:r>
    </w:p>
    <w:p w:rsidR="00166FC1" w:rsidRPr="00682B63" w:rsidRDefault="00166FC1" w:rsidP="00166FC1">
      <w:pPr>
        <w:pStyle w:val="H23G"/>
      </w:pPr>
      <w:r>
        <w:tab/>
      </w:r>
      <w:r w:rsidRPr="00682B63">
        <w:t>1.</w:t>
      </w:r>
      <w:r>
        <w:tab/>
      </w:r>
      <w:r w:rsidRPr="00682B63">
        <w:t>Programa de alfabetización</w:t>
      </w:r>
    </w:p>
    <w:p w:rsidR="00166FC1" w:rsidRPr="00682B63" w:rsidRDefault="00166FC1" w:rsidP="00166FC1">
      <w:pPr>
        <w:pStyle w:val="SingleTxtG"/>
      </w:pPr>
      <w:r w:rsidRPr="00682B63">
        <w:t>165.</w:t>
      </w:r>
      <w:r>
        <w:tab/>
      </w:r>
      <w:r w:rsidRPr="00682B63">
        <w:t>Las mujeres de las zonas rurales son uno de los grupos marginalizados por el sistema de enseñanza. Alrededor del 59,5% de las mujeres son analfabetas. Muchas comunidades no tienen escuelas y sigue habiendo mujeres que no hablan portugués. En 2000 el Ministerio de Educación y Cultura inició una campaña de alfabetización en idiomas autóctonos para las mujeres de las zonas rurales.</w:t>
      </w:r>
    </w:p>
    <w:p w:rsidR="00166FC1" w:rsidRPr="00682B63" w:rsidRDefault="00166FC1" w:rsidP="00166FC1">
      <w:pPr>
        <w:pStyle w:val="H23G"/>
      </w:pPr>
      <w:r>
        <w:tab/>
      </w:r>
      <w:r w:rsidRPr="00682B63">
        <w:t>2.</w:t>
      </w:r>
      <w:r>
        <w:tab/>
      </w:r>
      <w:r w:rsidRPr="00682B63">
        <w:t>La salud en el medio rural</w:t>
      </w:r>
    </w:p>
    <w:p w:rsidR="00166FC1" w:rsidRPr="00682B63" w:rsidRDefault="00166FC1" w:rsidP="00166FC1">
      <w:pPr>
        <w:pStyle w:val="SingleTxtG"/>
      </w:pPr>
      <w:r w:rsidRPr="00682B63">
        <w:t>166.</w:t>
      </w:r>
      <w:r>
        <w:tab/>
      </w:r>
      <w:r w:rsidRPr="00682B63">
        <w:t xml:space="preserve">En Angola, el acceso a la asistencia sanitaria es gratuito para toda la población. Sin embargo, el Gobierno está preparando políticas que exigirán la participación de la población en los gastos sanitarios. El principal problema en las zonas rurales es la falta de infraestructuras sanitarias y de personal capacitado, aspectos que resultaron afectados por el conflicto armado. Debido a las grandes distancias que separan los hospitales de maternidad de las zonas rurales, las </w:t>
      </w:r>
      <w:r>
        <w:t>ONG</w:t>
      </w:r>
      <w:r w:rsidRPr="00682B63">
        <w:t xml:space="preserve">, con la asistencia del Ministerio de Salud y mediante un proceso de selección efectuado en las comunidades, capacitan a parteras tradicionales cuya función es sensibilizar a las mujeres embarazadas para cumplir consultas prenatales y dar a luz en condiciones de seguridad. El programa comprende intercambios de experiencias con hospitales de maternidad provinciales a fin de que las parteras puedan identificar las situaciones de riesgo. </w:t>
      </w:r>
    </w:p>
    <w:p w:rsidR="00166FC1" w:rsidRPr="00682B63" w:rsidRDefault="00166FC1" w:rsidP="00166FC1">
      <w:pPr>
        <w:pStyle w:val="H23G"/>
      </w:pPr>
      <w:r>
        <w:tab/>
      </w:r>
      <w:r w:rsidRPr="00682B63">
        <w:t>3.</w:t>
      </w:r>
      <w:r>
        <w:tab/>
      </w:r>
      <w:r w:rsidRPr="00682B63">
        <w:t>Programa de microcrédito para mujeres de las zonas rurales y urbanas</w:t>
      </w:r>
    </w:p>
    <w:p w:rsidR="00166FC1" w:rsidRPr="00682B63" w:rsidRDefault="00166FC1" w:rsidP="00166FC1">
      <w:pPr>
        <w:pStyle w:val="SingleTxtG"/>
      </w:pPr>
      <w:r w:rsidRPr="00682B63">
        <w:t>167.</w:t>
      </w:r>
      <w:r>
        <w:tab/>
      </w:r>
      <w:r w:rsidRPr="00682B63">
        <w:t>Con el objetivo de emancipar a las mujeres de las zonas rurales, el Gobierno ha puesto en marcha, por conducto del Ministerio de la Familia y de Promoción de la Mujer</w:t>
      </w:r>
      <w:r>
        <w:t>,</w:t>
      </w:r>
      <w:r w:rsidRPr="00682B63">
        <w:t xml:space="preserve"> un programa nacional de microcrédito en siete provincias del país (Luanda, Bengo, Cabinda, Kwanza Sul, Benguela, Huambo y Namibe) que ha beneficiado a unas 5.000 familias rurales. La mitigación de la pobreza es uno de los objetivos del programa. El programa cuenta con los siguientes elementos:</w:t>
      </w:r>
    </w:p>
    <w:p w:rsidR="00166FC1" w:rsidRPr="00682B63" w:rsidRDefault="00166FC1" w:rsidP="00166FC1">
      <w:pPr>
        <w:pStyle w:val="SingleTxtG"/>
      </w:pPr>
      <w:r>
        <w:tab/>
      </w:r>
      <w:r w:rsidRPr="00682B63">
        <w:t>a)</w:t>
      </w:r>
      <w:r>
        <w:tab/>
      </w:r>
      <w:r w:rsidRPr="00682B63">
        <w:t xml:space="preserve">Identificación de grupos objetivos, a los que se sensibilizará </w:t>
      </w:r>
      <w:r>
        <w:t>sobre</w:t>
      </w:r>
      <w:r w:rsidRPr="00682B63">
        <w:t xml:space="preserve"> la naturaleza</w:t>
      </w:r>
      <w:r>
        <w:t xml:space="preserve"> y</w:t>
      </w:r>
      <w:r w:rsidRPr="00682B63">
        <w:t xml:space="preserve"> la importancia de</w:t>
      </w:r>
      <w:r>
        <w:t>l microcrédito, así como sobre</w:t>
      </w:r>
      <w:r w:rsidRPr="00682B63">
        <w:t xml:space="preserve"> las oportunidades de empleo y </w:t>
      </w:r>
      <w:r>
        <w:t xml:space="preserve">las </w:t>
      </w:r>
      <w:r w:rsidRPr="00682B63">
        <w:t xml:space="preserve">ganancias que pueden obtenerse mediante </w:t>
      </w:r>
      <w:r>
        <w:t>este instrumento</w:t>
      </w:r>
      <w:r w:rsidRPr="00682B63">
        <w:t>;</w:t>
      </w:r>
    </w:p>
    <w:p w:rsidR="00166FC1" w:rsidRPr="00682B63" w:rsidRDefault="00166FC1" w:rsidP="00166FC1">
      <w:pPr>
        <w:pStyle w:val="SingleTxtG"/>
      </w:pPr>
      <w:r>
        <w:tab/>
      </w:r>
      <w:r w:rsidRPr="00682B63">
        <w:t>b)</w:t>
      </w:r>
      <w:r>
        <w:tab/>
      </w:r>
      <w:r w:rsidRPr="00682B63">
        <w:t>Realización de censos y clasificaciones periódicas de las pequeñas empresas provinciales y locales en el marco del programa, a fin de lograr el acceso de la población, especialmente las mujeres, a pequeños préstamos;</w:t>
      </w:r>
    </w:p>
    <w:p w:rsidR="00166FC1" w:rsidRPr="00682B63" w:rsidRDefault="00166FC1" w:rsidP="00166FC1">
      <w:pPr>
        <w:pStyle w:val="SingleTxtG"/>
      </w:pPr>
      <w:r>
        <w:tab/>
      </w:r>
      <w:r w:rsidRPr="00682B63">
        <w:t>c)</w:t>
      </w:r>
      <w:r>
        <w:tab/>
      </w:r>
      <w:r w:rsidRPr="00682B63">
        <w:t>Promoción del trabajo autónomo mediante actividades productivas y de prestación de servicios que puedan generar ingresos estables, a fin de elevar el nivel de vida de las personas que se benefician del microcrédito y equipararlo con el del resto de la población.</w:t>
      </w:r>
    </w:p>
    <w:p w:rsidR="00166FC1" w:rsidRPr="00682B63" w:rsidRDefault="00166FC1" w:rsidP="00166FC1">
      <w:pPr>
        <w:pStyle w:val="SingleTxtG"/>
      </w:pPr>
      <w:r w:rsidRPr="00682B63">
        <w:t>168.</w:t>
      </w:r>
      <w:r>
        <w:tab/>
      </w:r>
      <w:r w:rsidRPr="00682B63">
        <w:t>El número de mujeres que ejercen actividades generadoras de ingresos está en constante aumento.</w:t>
      </w:r>
    </w:p>
    <w:p w:rsidR="00166FC1" w:rsidRPr="00682B63" w:rsidRDefault="00166FC1" w:rsidP="00166FC1">
      <w:pPr>
        <w:pStyle w:val="SingleTxtG"/>
      </w:pPr>
      <w:r w:rsidRPr="00682B63">
        <w:t>169.</w:t>
      </w:r>
      <w:r>
        <w:tab/>
      </w:r>
      <w:r w:rsidRPr="00682B63">
        <w:t>El microcrédito, uno de los servicios de las microfinanzas, es un instrumento útil para reducir la pobreza, cuya incidencia es mayor en las mujeres, de ahí que se hable de feminización de la pobreza.</w:t>
      </w:r>
    </w:p>
    <w:p w:rsidR="00166FC1" w:rsidRPr="00682B63" w:rsidRDefault="00166FC1" w:rsidP="00166FC1">
      <w:pPr>
        <w:pStyle w:val="SingleTxtG"/>
      </w:pPr>
      <w:r w:rsidRPr="00682B63">
        <w:t>170.</w:t>
      </w:r>
      <w:r>
        <w:tab/>
      </w:r>
      <w:r w:rsidRPr="00682B63">
        <w:t>Hoy en día existen varias instituciones de microcrédito:</w:t>
      </w:r>
    </w:p>
    <w:p w:rsidR="00166FC1" w:rsidRPr="00682B63" w:rsidRDefault="00166FC1" w:rsidP="00166FC1">
      <w:pPr>
        <w:pStyle w:val="SingleTxtG"/>
      </w:pPr>
      <w:r>
        <w:tab/>
        <w:t>a)</w:t>
      </w:r>
      <w:r>
        <w:tab/>
      </w:r>
      <w:r w:rsidRPr="00682B63">
        <w:t>Banco Sol;</w:t>
      </w:r>
    </w:p>
    <w:p w:rsidR="00166FC1" w:rsidRPr="00682B63" w:rsidRDefault="00166FC1" w:rsidP="00166FC1">
      <w:pPr>
        <w:pStyle w:val="SingleTxtG"/>
      </w:pPr>
      <w:r>
        <w:tab/>
        <w:t>b)</w:t>
      </w:r>
      <w:r>
        <w:tab/>
      </w:r>
      <w:r w:rsidRPr="00682B63">
        <w:t>Novo Banco;</w:t>
      </w:r>
    </w:p>
    <w:p w:rsidR="00166FC1" w:rsidRPr="00682B63" w:rsidRDefault="00166FC1" w:rsidP="00166FC1">
      <w:pPr>
        <w:pStyle w:val="SingleTxtG"/>
      </w:pPr>
      <w:r>
        <w:tab/>
        <w:t>c)</w:t>
      </w:r>
      <w:r>
        <w:tab/>
      </w:r>
      <w:r w:rsidRPr="00682B63">
        <w:t>BCI (Banco de Comércio e Indústria);</w:t>
      </w:r>
    </w:p>
    <w:p w:rsidR="00166FC1" w:rsidRPr="00682B63" w:rsidRDefault="00166FC1" w:rsidP="00166FC1">
      <w:pPr>
        <w:pStyle w:val="SingleTxtG"/>
      </w:pPr>
      <w:r>
        <w:tab/>
        <w:t>d)</w:t>
      </w:r>
      <w:r>
        <w:tab/>
      </w:r>
      <w:r w:rsidRPr="00682B63">
        <w:t>Banco Keve;</w:t>
      </w:r>
    </w:p>
    <w:p w:rsidR="00166FC1" w:rsidRPr="00682B63" w:rsidRDefault="00166FC1" w:rsidP="00166FC1">
      <w:pPr>
        <w:pStyle w:val="SingleTxtG"/>
      </w:pPr>
      <w:r>
        <w:tab/>
        <w:t>e)</w:t>
      </w:r>
      <w:r>
        <w:tab/>
      </w:r>
      <w:r w:rsidRPr="00682B63">
        <w:t>MIFIBAC;</w:t>
      </w:r>
    </w:p>
    <w:p w:rsidR="00166FC1" w:rsidRPr="00682B63" w:rsidRDefault="00166FC1" w:rsidP="00166FC1">
      <w:pPr>
        <w:pStyle w:val="SingleTxtG"/>
      </w:pPr>
      <w:r>
        <w:tab/>
        <w:t>f)</w:t>
      </w:r>
      <w:r>
        <w:tab/>
      </w:r>
      <w:r w:rsidRPr="00682B63">
        <w:t>Kixi-crédito;</w:t>
      </w:r>
    </w:p>
    <w:p w:rsidR="00166FC1" w:rsidRPr="00682B63" w:rsidRDefault="00166FC1" w:rsidP="00166FC1">
      <w:pPr>
        <w:pStyle w:val="SingleTxtG"/>
      </w:pPr>
      <w:r>
        <w:tab/>
        <w:t>g)</w:t>
      </w:r>
      <w:r>
        <w:tab/>
      </w:r>
      <w:r w:rsidRPr="00682B63">
        <w:t>COMUR/FUNDO LWINI.</w:t>
      </w:r>
    </w:p>
    <w:p w:rsidR="00166FC1" w:rsidRPr="00682B63" w:rsidRDefault="00166FC1" w:rsidP="00166FC1">
      <w:pPr>
        <w:pStyle w:val="SingleTxtG"/>
      </w:pPr>
      <w:r w:rsidRPr="00682B63">
        <w:t>Estas instituciones ofrecen servicios como los siguientes:</w:t>
      </w:r>
    </w:p>
    <w:p w:rsidR="00166FC1" w:rsidRPr="00682B63" w:rsidRDefault="00166FC1" w:rsidP="00166FC1">
      <w:pPr>
        <w:pStyle w:val="SingleTxtG"/>
      </w:pPr>
      <w:r>
        <w:tab/>
        <w:t>i)</w:t>
      </w:r>
      <w:r>
        <w:tab/>
      </w:r>
      <w:r w:rsidRPr="00682B63">
        <w:t>Programa del Gobierno para los agricultores;</w:t>
      </w:r>
    </w:p>
    <w:p w:rsidR="00166FC1" w:rsidRPr="00682B63" w:rsidRDefault="00166FC1" w:rsidP="00166FC1">
      <w:pPr>
        <w:pStyle w:val="SingleTxtG"/>
      </w:pPr>
      <w:r>
        <w:tab/>
        <w:t>ii)</w:t>
      </w:r>
      <w:r>
        <w:tab/>
      </w:r>
      <w:r w:rsidRPr="00682B63">
        <w:t>Microcrédito al consumo;</w:t>
      </w:r>
    </w:p>
    <w:p w:rsidR="00166FC1" w:rsidRPr="00682B63" w:rsidRDefault="00166FC1" w:rsidP="00166FC1">
      <w:pPr>
        <w:pStyle w:val="SingleTxtG"/>
      </w:pPr>
      <w:r>
        <w:tab/>
        <w:t>iii)</w:t>
      </w:r>
      <w:r>
        <w:tab/>
      </w:r>
      <w:r w:rsidRPr="00682B63">
        <w:t>Crédito para los jóvenes;</w:t>
      </w:r>
    </w:p>
    <w:p w:rsidR="00166FC1" w:rsidRPr="00682B63" w:rsidRDefault="00166FC1" w:rsidP="00166FC1">
      <w:pPr>
        <w:pStyle w:val="SingleTxtG"/>
      </w:pPr>
      <w:r>
        <w:tab/>
        <w:t>iv)</w:t>
      </w:r>
      <w:r>
        <w:tab/>
      </w:r>
      <w:r w:rsidRPr="00682B63">
        <w:t>Microcrédito BPC (Banco de Poupança e Crédito); y</w:t>
      </w:r>
    </w:p>
    <w:p w:rsidR="00166FC1" w:rsidRPr="00682B63" w:rsidRDefault="00166FC1" w:rsidP="00166FC1">
      <w:pPr>
        <w:pStyle w:val="SingleTxtG"/>
      </w:pPr>
      <w:r>
        <w:tab/>
        <w:t>v)</w:t>
      </w:r>
      <w:r>
        <w:tab/>
      </w:r>
      <w:r w:rsidRPr="00682B63">
        <w:t>Programa World Vision</w:t>
      </w:r>
      <w:r>
        <w:t>.</w:t>
      </w:r>
    </w:p>
    <w:p w:rsidR="00166FC1" w:rsidRPr="00682B63" w:rsidRDefault="00166FC1" w:rsidP="00166FC1">
      <w:pPr>
        <w:pStyle w:val="SingleTxtG"/>
      </w:pPr>
      <w:r w:rsidRPr="00682B63">
        <w:t>171.</w:t>
      </w:r>
      <w:r>
        <w:tab/>
      </w:r>
      <w:r w:rsidRPr="00682B63">
        <w:t>En total, las personas que se benefician directamente del microcrédito son 115.863, el 70% de ellas son mujeres; 579.315 familias se han beneficiado indirectamente.</w:t>
      </w:r>
    </w:p>
    <w:p w:rsidR="00166FC1" w:rsidRPr="00682B63" w:rsidRDefault="00166FC1" w:rsidP="00166FC1">
      <w:pPr>
        <w:pStyle w:val="SingleTxtG"/>
      </w:pPr>
      <w:r w:rsidRPr="00682B63">
        <w:t>172.</w:t>
      </w:r>
      <w:r>
        <w:tab/>
      </w:r>
      <w:r w:rsidRPr="00682B63">
        <w:t>El número de mujeres empresarias está en constante aumento, lo cual les da independencia económica y fomenta la creación de puestos de trabajo.</w:t>
      </w:r>
    </w:p>
    <w:p w:rsidR="00166FC1" w:rsidRPr="00682B63" w:rsidRDefault="00166FC1" w:rsidP="00166FC1">
      <w:pPr>
        <w:pStyle w:val="SingleTxtG"/>
      </w:pPr>
      <w:r w:rsidRPr="00682B63">
        <w:t>173.</w:t>
      </w:r>
      <w:r>
        <w:tab/>
      </w:r>
      <w:r w:rsidRPr="00682B63">
        <w:t>Además de las iniciativas mencionadas, desde 2004 se organiza cada dos años el Foro Nacional de Microfinanzas, espacio de debate, análisis y evaluación de la situación de las microfinanzas en Angola, prestando especial atención a los efectos de la pobreza en la vida de las mujeres.</w:t>
      </w:r>
    </w:p>
    <w:p w:rsidR="00166FC1" w:rsidRPr="00682B63" w:rsidRDefault="00166FC1" w:rsidP="00166FC1">
      <w:pPr>
        <w:pStyle w:val="SingleTxtG"/>
      </w:pPr>
      <w:r w:rsidRPr="00682B63">
        <w:t>174.</w:t>
      </w:r>
      <w:r>
        <w:tab/>
      </w:r>
      <w:r w:rsidRPr="00682B63">
        <w:t>En cada provincia se beneficiarán de ella 45.000 familias y en Luanda esa cifra será de 50.000, en vista de que su densidad demográfica es mayor (cuenta con más de 4</w:t>
      </w:r>
      <w:r w:rsidR="00E6620E">
        <w:t> millones</w:t>
      </w:r>
      <w:r w:rsidRPr="00682B63">
        <w:t xml:space="preserve"> de habitantes). En total se beneficiarán 815.000 familias.</w:t>
      </w:r>
    </w:p>
    <w:p w:rsidR="00166FC1" w:rsidRPr="00682B63" w:rsidRDefault="00166FC1" w:rsidP="00166FC1">
      <w:pPr>
        <w:pStyle w:val="SingleTxtG"/>
      </w:pPr>
      <w:r w:rsidRPr="00682B63">
        <w:t>175.</w:t>
      </w:r>
      <w:r>
        <w:tab/>
      </w:r>
      <w:r w:rsidRPr="00682B63">
        <w:t>En este contexto, los resultados esperados son principalmente la formación de activistas comunitarios y el fomento de las capacidades familiares.</w:t>
      </w:r>
    </w:p>
    <w:p w:rsidR="00166FC1" w:rsidRPr="00682B63" w:rsidRDefault="00166FC1" w:rsidP="00166FC1">
      <w:pPr>
        <w:pStyle w:val="H23G"/>
      </w:pPr>
      <w:r>
        <w:tab/>
      </w:r>
      <w:r>
        <w:tab/>
      </w:r>
      <w:r w:rsidRPr="00682B63">
        <w:t>Principales indicadores relativos a las mujeres de las zonas rurales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6166"/>
        <w:gridCol w:w="1204"/>
      </w:tblGrid>
      <w:tr w:rsidR="00166FC1" w:rsidRPr="00A47B8B" w:rsidTr="00166FC1">
        <w:trPr>
          <w:trHeight w:val="240"/>
          <w:tblHeader/>
        </w:trPr>
        <w:tc>
          <w:tcPr>
            <w:tcW w:w="6166" w:type="dxa"/>
            <w:tcBorders>
              <w:top w:val="single" w:sz="4" w:space="0" w:color="auto"/>
              <w:bottom w:val="single" w:sz="12" w:space="0" w:color="auto"/>
            </w:tcBorders>
            <w:shd w:val="clear" w:color="auto" w:fill="auto"/>
            <w:vAlign w:val="bottom"/>
          </w:tcPr>
          <w:p w:rsidR="00166FC1" w:rsidRPr="00A47B8B" w:rsidRDefault="00166FC1" w:rsidP="00166FC1">
            <w:pPr>
              <w:pStyle w:val="SingleTxtG"/>
              <w:spacing w:before="80" w:after="80" w:line="200" w:lineRule="exact"/>
              <w:ind w:left="0" w:right="0"/>
              <w:jc w:val="left"/>
              <w:rPr>
                <w:i/>
                <w:sz w:val="16"/>
              </w:rPr>
            </w:pPr>
            <w:r w:rsidRPr="00A47B8B">
              <w:rPr>
                <w:i/>
                <w:sz w:val="16"/>
              </w:rPr>
              <w:t>Principales indicadores sobre las mujeres de las zonas rurales</w:t>
            </w:r>
          </w:p>
        </w:tc>
        <w:tc>
          <w:tcPr>
            <w:tcW w:w="1204" w:type="dxa"/>
            <w:tcBorders>
              <w:top w:val="single" w:sz="4" w:space="0" w:color="auto"/>
              <w:bottom w:val="single" w:sz="12" w:space="0" w:color="auto"/>
            </w:tcBorders>
            <w:shd w:val="clear" w:color="auto" w:fill="auto"/>
            <w:vAlign w:val="bottom"/>
          </w:tcPr>
          <w:p w:rsidR="00166FC1" w:rsidRPr="00A47B8B" w:rsidRDefault="00166FC1" w:rsidP="00166FC1">
            <w:pPr>
              <w:pStyle w:val="SingleTxtG"/>
              <w:spacing w:before="80" w:after="80" w:line="200" w:lineRule="exact"/>
              <w:ind w:left="113" w:right="0"/>
              <w:jc w:val="right"/>
              <w:rPr>
                <w:i/>
                <w:sz w:val="16"/>
              </w:rPr>
            </w:pPr>
            <w:r w:rsidRPr="00A47B8B">
              <w:rPr>
                <w:i/>
                <w:sz w:val="16"/>
              </w:rPr>
              <w:t xml:space="preserve">Estimación </w:t>
            </w:r>
          </w:p>
        </w:tc>
      </w:tr>
      <w:tr w:rsidR="00166FC1" w:rsidRPr="00A47B8B" w:rsidTr="00166FC1">
        <w:trPr>
          <w:trHeight w:val="240"/>
        </w:trPr>
        <w:tc>
          <w:tcPr>
            <w:tcW w:w="6166" w:type="dxa"/>
            <w:tcBorders>
              <w:top w:val="single" w:sz="12" w:space="0" w:color="auto"/>
            </w:tcBorders>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mujeres en el medio rural</w:t>
            </w:r>
          </w:p>
        </w:tc>
        <w:tc>
          <w:tcPr>
            <w:tcW w:w="1204" w:type="dxa"/>
            <w:tcBorders>
              <w:top w:val="single" w:sz="12" w:space="0" w:color="auto"/>
            </w:tcBorders>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53</w:t>
            </w:r>
            <w:r>
              <w:rPr>
                <w:sz w:val="18"/>
              </w:rPr>
              <w:t>,</w:t>
            </w:r>
            <w:r w:rsidRPr="000D7CF1">
              <w:rPr>
                <w:sz w:val="18"/>
              </w:rPr>
              <w:t>5</w:t>
            </w:r>
          </w:p>
        </w:tc>
      </w:tr>
      <w:tr w:rsidR="00166FC1" w:rsidRPr="00A47B8B" w:rsidTr="00166FC1">
        <w:trPr>
          <w:trHeight w:val="240"/>
        </w:trPr>
        <w:tc>
          <w:tcPr>
            <w:tcW w:w="6166" w:type="dxa"/>
            <w:shd w:val="clear" w:color="auto" w:fill="auto"/>
          </w:tcPr>
          <w:p w:rsidR="00166FC1" w:rsidRPr="00E6620E" w:rsidRDefault="00166FC1" w:rsidP="00166FC1">
            <w:pPr>
              <w:pStyle w:val="SLG"/>
              <w:spacing w:before="40" w:after="40" w:line="220" w:lineRule="exact"/>
              <w:ind w:left="0" w:right="0"/>
              <w:rPr>
                <w:b w:val="0"/>
                <w:sz w:val="18"/>
              </w:rPr>
            </w:pPr>
            <w:r w:rsidRPr="00E6620E">
              <w:rPr>
                <w:b w:val="0"/>
                <w:sz w:val="18"/>
              </w:rPr>
              <w:t>Porcentaje de niñas y jóvenes (de entre 5 y 18 años de edad)</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35</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niñas menores de 1 año</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4</w:t>
            </w:r>
            <w:r>
              <w:rPr>
                <w:sz w:val="18"/>
              </w:rPr>
              <w:t>,</w:t>
            </w:r>
            <w:r w:rsidRPr="000D7CF1">
              <w:rPr>
                <w:sz w:val="18"/>
              </w:rPr>
              <w:t>5</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niñas menores de 5 años</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22</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mujeres en edad de procrear (de 14 a 49 años de edad)</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45</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Promedio de edad</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 xml:space="preserve">21 </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Edad mediana</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 xml:space="preserve">16 </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Tasa de fecundidad de las mujeres de las zonas urbanas</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7</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mujeres que utilizan anticonceptivos</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4</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mujeres que reciben atención prenatal</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51</w:t>
            </w:r>
            <w:r>
              <w:rPr>
                <w:sz w:val="18"/>
              </w:rPr>
              <w:t>,</w:t>
            </w:r>
            <w:r w:rsidRPr="000D7CF1">
              <w:rPr>
                <w:sz w:val="18"/>
              </w:rPr>
              <w:t>0</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 xml:space="preserve">Porcentaje de partos en el hogar </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90</w:t>
            </w:r>
            <w:r>
              <w:rPr>
                <w:sz w:val="18"/>
              </w:rPr>
              <w:t>,</w:t>
            </w:r>
            <w:r w:rsidRPr="000D7CF1">
              <w:rPr>
                <w:sz w:val="18"/>
              </w:rPr>
              <w:t>5</w:t>
            </w:r>
          </w:p>
        </w:tc>
      </w:tr>
      <w:tr w:rsidR="00166FC1" w:rsidRPr="00A47B8B" w:rsidTr="00166FC1">
        <w:trPr>
          <w:trHeight w:val="240"/>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Promedio de años de escolarización</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0</w:t>
            </w:r>
            <w:r>
              <w:rPr>
                <w:sz w:val="18"/>
              </w:rPr>
              <w:t>,</w:t>
            </w:r>
            <w:r w:rsidRPr="000D7CF1">
              <w:rPr>
                <w:sz w:val="18"/>
              </w:rPr>
              <w:t>9</w:t>
            </w:r>
          </w:p>
        </w:tc>
      </w:tr>
      <w:tr w:rsidR="00166FC1" w:rsidRPr="00A47B8B" w:rsidTr="00166FC1">
        <w:trPr>
          <w:trHeight w:val="306"/>
        </w:trPr>
        <w:tc>
          <w:tcPr>
            <w:tcW w:w="6166" w:type="dxa"/>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Porcentaje de mujeres que no han asistido a la escuela (potencialmente analfabetas)</w:t>
            </w:r>
          </w:p>
        </w:tc>
        <w:tc>
          <w:tcPr>
            <w:tcW w:w="1204" w:type="dxa"/>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59</w:t>
            </w:r>
            <w:r>
              <w:rPr>
                <w:sz w:val="18"/>
              </w:rPr>
              <w:t>,</w:t>
            </w:r>
            <w:r w:rsidRPr="000D7CF1">
              <w:rPr>
                <w:sz w:val="18"/>
              </w:rPr>
              <w:t>0</w:t>
            </w:r>
          </w:p>
        </w:tc>
      </w:tr>
      <w:tr w:rsidR="00166FC1" w:rsidRPr="00A47B8B" w:rsidTr="00166FC1">
        <w:trPr>
          <w:trHeight w:val="240"/>
        </w:trPr>
        <w:tc>
          <w:tcPr>
            <w:tcW w:w="6166" w:type="dxa"/>
            <w:tcBorders>
              <w:bottom w:val="single" w:sz="12" w:space="0" w:color="auto"/>
            </w:tcBorders>
            <w:shd w:val="clear" w:color="auto" w:fill="auto"/>
          </w:tcPr>
          <w:p w:rsidR="00166FC1" w:rsidRPr="00A47B8B" w:rsidRDefault="00166FC1" w:rsidP="00166FC1">
            <w:pPr>
              <w:pStyle w:val="SingleTxtG"/>
              <w:spacing w:before="40" w:after="40" w:line="220" w:lineRule="exact"/>
              <w:ind w:left="0" w:right="0"/>
              <w:jc w:val="left"/>
              <w:rPr>
                <w:sz w:val="18"/>
              </w:rPr>
            </w:pPr>
            <w:r w:rsidRPr="00A47B8B">
              <w:rPr>
                <w:sz w:val="18"/>
              </w:rPr>
              <w:t xml:space="preserve">Porcentaje de mujeres en edad de trabajar (de 10 </w:t>
            </w:r>
            <w:r>
              <w:rPr>
                <w:sz w:val="18"/>
              </w:rPr>
              <w:t xml:space="preserve">a </w:t>
            </w:r>
            <w:r w:rsidRPr="00A47B8B">
              <w:rPr>
                <w:sz w:val="18"/>
              </w:rPr>
              <w:t>60 años de edad)</w:t>
            </w:r>
          </w:p>
        </w:tc>
        <w:tc>
          <w:tcPr>
            <w:tcW w:w="1204" w:type="dxa"/>
            <w:tcBorders>
              <w:bottom w:val="single" w:sz="12" w:space="0" w:color="auto"/>
            </w:tcBorders>
            <w:shd w:val="clear" w:color="auto" w:fill="auto"/>
            <w:vAlign w:val="bottom"/>
          </w:tcPr>
          <w:p w:rsidR="00166FC1" w:rsidRPr="000D7CF1" w:rsidRDefault="00166FC1" w:rsidP="00166FC1">
            <w:pPr>
              <w:pStyle w:val="SingleTxtG"/>
              <w:spacing w:before="40" w:after="40" w:line="220" w:lineRule="exact"/>
              <w:ind w:left="113" w:right="0"/>
              <w:jc w:val="right"/>
              <w:rPr>
                <w:sz w:val="18"/>
              </w:rPr>
            </w:pPr>
            <w:r w:rsidRPr="000D7CF1">
              <w:rPr>
                <w:sz w:val="18"/>
              </w:rPr>
              <w:t>62</w:t>
            </w:r>
            <w:r>
              <w:rPr>
                <w:sz w:val="18"/>
              </w:rPr>
              <w:t>,</w:t>
            </w:r>
            <w:r w:rsidRPr="000D7CF1">
              <w:rPr>
                <w:sz w:val="18"/>
              </w:rPr>
              <w:t>0</w:t>
            </w:r>
          </w:p>
        </w:tc>
      </w:tr>
    </w:tbl>
    <w:p w:rsidR="00166FC1" w:rsidRPr="006222A5" w:rsidRDefault="00166FC1" w:rsidP="00166FC1">
      <w:pPr>
        <w:pStyle w:val="SingleTxtG"/>
        <w:spacing w:before="120" w:after="240"/>
        <w:ind w:firstLine="170"/>
        <w:jc w:val="left"/>
        <w:rPr>
          <w:sz w:val="18"/>
          <w:szCs w:val="18"/>
        </w:rPr>
      </w:pPr>
      <w:r w:rsidRPr="006222A5">
        <w:rPr>
          <w:i/>
          <w:sz w:val="18"/>
          <w:szCs w:val="18"/>
        </w:rPr>
        <w:t>Fuente:</w:t>
      </w:r>
      <w:r w:rsidRPr="006222A5">
        <w:rPr>
          <w:sz w:val="18"/>
          <w:szCs w:val="18"/>
        </w:rPr>
        <w:t xml:space="preserve"> Encuesta de indicadores múltiples (MICS), Instituto Nacional de Estadística </w:t>
      </w:r>
      <w:r>
        <w:rPr>
          <w:sz w:val="18"/>
          <w:szCs w:val="18"/>
        </w:rPr>
        <w:t>–</w:t>
      </w:r>
      <w:r w:rsidRPr="006222A5">
        <w:rPr>
          <w:sz w:val="18"/>
          <w:szCs w:val="18"/>
        </w:rPr>
        <w:t xml:space="preserve"> GMVP, 1996</w:t>
      </w:r>
      <w:r>
        <w:rPr>
          <w:sz w:val="18"/>
          <w:szCs w:val="18"/>
        </w:rPr>
        <w:t>.</w:t>
      </w:r>
    </w:p>
    <w:p w:rsidR="00166FC1" w:rsidRPr="00682B63" w:rsidRDefault="00166FC1" w:rsidP="00166FC1">
      <w:pPr>
        <w:pStyle w:val="H23G"/>
      </w:pPr>
      <w:r>
        <w:tab/>
      </w:r>
      <w:r w:rsidRPr="00682B63">
        <w:t>4.</w:t>
      </w:r>
      <w:r>
        <w:tab/>
      </w:r>
      <w:r w:rsidRPr="00682B63">
        <w:t>Organizaciones no gubernamentales</w:t>
      </w:r>
    </w:p>
    <w:p w:rsidR="00166FC1" w:rsidRPr="00682B63" w:rsidRDefault="00166FC1" w:rsidP="00166FC1">
      <w:pPr>
        <w:pStyle w:val="SingleTxtG"/>
      </w:pPr>
      <w:r w:rsidRPr="00682B63">
        <w:t>176.</w:t>
      </w:r>
      <w:r>
        <w:tab/>
      </w:r>
      <w:r w:rsidRPr="00682B63">
        <w:t xml:space="preserve">La labor de las ONG en las zonas rurales está centrada en el desarrollo </w:t>
      </w:r>
      <w:r>
        <w:t>d</w:t>
      </w:r>
      <w:r w:rsidRPr="00682B63">
        <w:t>e la agricultura, la salud y la educación.</w:t>
      </w:r>
    </w:p>
    <w:p w:rsidR="00166FC1" w:rsidRPr="00682B63" w:rsidRDefault="00166FC1" w:rsidP="00166FC1">
      <w:pPr>
        <w:pStyle w:val="H23G"/>
      </w:pPr>
      <w:r>
        <w:tab/>
      </w:r>
      <w:r w:rsidRPr="00682B63">
        <w:t>5.</w:t>
      </w:r>
      <w:r>
        <w:tab/>
      </w:r>
      <w:r w:rsidRPr="00682B63">
        <w:t xml:space="preserve">La </w:t>
      </w:r>
      <w:r w:rsidR="00E6620E" w:rsidRPr="00682B63">
        <w:t xml:space="preserve">Unión Nacional de Asociaciones de Campesinos </w:t>
      </w:r>
    </w:p>
    <w:p w:rsidR="00166FC1" w:rsidRPr="00682B63" w:rsidRDefault="00166FC1" w:rsidP="00166FC1">
      <w:pPr>
        <w:pStyle w:val="SingleTxtG"/>
      </w:pPr>
      <w:r w:rsidRPr="00682B63">
        <w:t>177.</w:t>
      </w:r>
      <w:r>
        <w:tab/>
      </w:r>
      <w:r w:rsidRPr="00682B63">
        <w:t>La Unión Nacional de Asociaciones de Campesinos (UNACA) es la principal organización creada en el ámbito rural, integrada por hombres y mujeres.</w:t>
      </w:r>
    </w:p>
    <w:p w:rsidR="00166FC1" w:rsidRPr="00682B63" w:rsidRDefault="00166FC1" w:rsidP="00166FC1">
      <w:pPr>
        <w:pStyle w:val="SingleTxtG"/>
      </w:pPr>
      <w:r w:rsidRPr="00682B63">
        <w:t>178.</w:t>
      </w:r>
      <w:r>
        <w:tab/>
      </w:r>
      <w:r w:rsidRPr="00682B63">
        <w:t xml:space="preserve">El COMUR (Comité Nacional de Promoción de la Mujer Rural), una </w:t>
      </w:r>
      <w:r>
        <w:t>ONG</w:t>
      </w:r>
      <w:r w:rsidRPr="00682B63">
        <w:t xml:space="preserve"> nacional fundada en</w:t>
      </w:r>
      <w:r>
        <w:t xml:space="preserve"> </w:t>
      </w:r>
      <w:r w:rsidRPr="00682B63">
        <w:t>1992, a raíz de la Declaración de Ginebra para la mujer rural, está dirigido por la Primera Dama de la República y, con el auspicio del Comité Directivo Internacional sobre el Adelanto de la Mujer Rural, también realiza actividades de promoción y sensibilización en la subregión de la Comunidad de África Meridional para el Desarrollo y recibe ayuda de la FAO. Asimismo</w:t>
      </w:r>
      <w:r>
        <w:t>,</w:t>
      </w:r>
      <w:r w:rsidRPr="00682B63">
        <w:t xml:space="preserve"> lleva a cabo un proyecto experimental de desarrollo en dos comunidades. Sus actividades se centran en la seguridad alimentaria, la concesión de microcréditos, el comercio rural, la salud, la alfabetización, la formación profesional en costura y el apoyo a asociaciones mediante instrumental básico para la agricultura y la creación de guarderías y parques infantiles.</w:t>
      </w:r>
    </w:p>
    <w:p w:rsidR="00166FC1" w:rsidRPr="00682B63" w:rsidRDefault="00166FC1" w:rsidP="00166FC1">
      <w:pPr>
        <w:pStyle w:val="SingleTxtG"/>
      </w:pPr>
      <w:r w:rsidRPr="00682B63">
        <w:t>179.</w:t>
      </w:r>
      <w:r>
        <w:tab/>
      </w:r>
      <w:r w:rsidRPr="00682B63">
        <w:t>En 2001, la Red Mulher instituyó el Premio a la Creatividad de la Mujer Rural, por valor de 500 dólares de los E</w:t>
      </w:r>
      <w:r>
        <w:t>stados Unidos</w:t>
      </w:r>
      <w:r w:rsidRPr="00682B63">
        <w:t>, réplica del Premio Mundial. El premio (un total de cinco premios anuales de 500 dólares de los E</w:t>
      </w:r>
      <w:r>
        <w:t>stados Unidos</w:t>
      </w:r>
      <w:r w:rsidRPr="00682B63">
        <w:t xml:space="preserve"> cada uno) se adjudicará a mujeres u organizaciones que manifiesten creatividad y esfuerzos de excepcional valor para mejorar la calidad de la vida en el medio rural. El premio tiene por objetivo concitar la atención de la comunidad nacional a la contribución hecha por las personas premiadas al desarrollo sostenible, la seguridad alimentaria y la paz</w:t>
      </w:r>
      <w:r>
        <w:t>,</w:t>
      </w:r>
      <w:r w:rsidRPr="00682B63">
        <w:t xml:space="preserve"> y de ese modo poner de relieve sus proyectos y apoyarlos. Los galardones se anuncian el 31 de julio y los premios se entregan el 15 de octubre de cada año. </w:t>
      </w:r>
    </w:p>
    <w:p w:rsidR="00166FC1" w:rsidRPr="00682B63" w:rsidRDefault="00166FC1" w:rsidP="00166FC1">
      <w:pPr>
        <w:pStyle w:val="H23G"/>
      </w:pPr>
      <w:r>
        <w:tab/>
      </w:r>
      <w:r w:rsidRPr="00682B63">
        <w:t>6.</w:t>
      </w:r>
      <w:r>
        <w:tab/>
      </w:r>
      <w:r w:rsidRPr="00682B63">
        <w:t>Hogares a cargo de mujeres</w:t>
      </w:r>
    </w:p>
    <w:p w:rsidR="00166FC1" w:rsidRPr="00682B63" w:rsidRDefault="00166FC1" w:rsidP="00166FC1">
      <w:pPr>
        <w:pStyle w:val="SingleTxtG"/>
      </w:pPr>
      <w:r w:rsidRPr="00682B63">
        <w:t>180.</w:t>
      </w:r>
      <w:r>
        <w:tab/>
      </w:r>
      <w:r w:rsidRPr="00682B63">
        <w:t>El hecho de que la guerra afectara sobre todo a las zonas rurales tuvo como efecto inmediato la migración de las mujeres hacia los centros urbanos en busca de condiciones más seguras. Por otra parte, el número de las familias a cargo de mujeres ha aumentado considerablemente en las zonas rurales debido al alistamiento de los hombres en el ejército. Esas mujeres, que por lo general no tienen marido, forman parte de los más pobres, porque no cuentan con trabajo masculino.</w:t>
      </w:r>
    </w:p>
    <w:p w:rsidR="00166FC1" w:rsidRPr="00682B63" w:rsidRDefault="00166FC1" w:rsidP="00166FC1">
      <w:pPr>
        <w:pStyle w:val="H23G"/>
      </w:pPr>
      <w:r>
        <w:tab/>
      </w:r>
      <w:r w:rsidRPr="00682B63">
        <w:t>7.</w:t>
      </w:r>
      <w:r>
        <w:tab/>
      </w:r>
      <w:r w:rsidRPr="00682B63">
        <w:t>El VIH/SIDA</w:t>
      </w:r>
    </w:p>
    <w:p w:rsidR="00166FC1" w:rsidRPr="00682B63" w:rsidRDefault="00166FC1" w:rsidP="00166FC1">
      <w:pPr>
        <w:pStyle w:val="SingleTxtG"/>
      </w:pPr>
      <w:r w:rsidRPr="00682B63">
        <w:t>181.</w:t>
      </w:r>
      <w:r>
        <w:tab/>
      </w:r>
      <w:r w:rsidRPr="00682B63">
        <w:t xml:space="preserve">En las zonas rurales la información sobre el VIH/SIDA es inexistente. El VIH es un problema grave debido a factores culturales en una sociedad predominantemente patriarcal, con grandes desigualdades de género. La poligamia está aceptada en las sociedades rurales y la mayor parte de los hombres tienen más de una mujer. Su movilidad les permite trasladarse a las ciudades y aldeas más próximas, agravando el riesgo de contagio y propagación del VIH y el </w:t>
      </w:r>
      <w:r w:rsidR="00E6620E">
        <w:t>sida</w:t>
      </w:r>
      <w:r w:rsidRPr="00682B63">
        <w:t>.</w:t>
      </w:r>
    </w:p>
    <w:p w:rsidR="00166FC1" w:rsidRPr="00682B63" w:rsidRDefault="00166FC1" w:rsidP="00166FC1">
      <w:pPr>
        <w:pStyle w:val="H1G"/>
      </w:pPr>
      <w:r>
        <w:tab/>
      </w:r>
      <w:r>
        <w:tab/>
      </w:r>
      <w:r w:rsidRPr="00682B63">
        <w:t>Artículo 15</w:t>
      </w:r>
      <w:r>
        <w:br/>
      </w:r>
      <w:r w:rsidRPr="00682B63">
        <w:t>Igualdad de derechos para firmar contratos y administrar bienes</w:t>
      </w:r>
    </w:p>
    <w:p w:rsidR="00166FC1" w:rsidRPr="00682B63" w:rsidRDefault="00166FC1" w:rsidP="00166FC1">
      <w:pPr>
        <w:pStyle w:val="SingleTxtG"/>
      </w:pPr>
      <w:r w:rsidRPr="00682B63">
        <w:t>182.</w:t>
      </w:r>
      <w:r>
        <w:tab/>
      </w:r>
      <w:r w:rsidRPr="00682B63">
        <w:t>En Angola no hay discriminación contra la mujer en materia de firma de contratos o administración de bienes.</w:t>
      </w:r>
    </w:p>
    <w:p w:rsidR="00166FC1" w:rsidRPr="00682B63" w:rsidRDefault="00166FC1" w:rsidP="00166FC1">
      <w:pPr>
        <w:pStyle w:val="SingleTxtG"/>
      </w:pPr>
      <w:r w:rsidRPr="00682B63">
        <w:t>183.</w:t>
      </w:r>
      <w:r>
        <w:tab/>
      </w:r>
      <w:r w:rsidRPr="00682B63">
        <w:t>Las mujeres casadas tienen libertad para administrar sus propios bienes (</w:t>
      </w:r>
      <w:r w:rsidR="00F527A8">
        <w:t>a</w:t>
      </w:r>
      <w:r w:rsidRPr="00682B63">
        <w:t>rtículo 54, párrafos 1 y 2, apartados a) y b), del Código de Familia).</w:t>
      </w:r>
    </w:p>
    <w:p w:rsidR="00166FC1" w:rsidRPr="00682B63" w:rsidRDefault="00166FC1" w:rsidP="00166FC1">
      <w:pPr>
        <w:pStyle w:val="SingleTxtG"/>
      </w:pPr>
      <w:r w:rsidRPr="00682B63">
        <w:t>184.</w:t>
      </w:r>
      <w:r>
        <w:tab/>
      </w:r>
      <w:r w:rsidRPr="00682B63">
        <w:t>Asimismo, las mujeres pueden escoger libremente su actividad profesional (artículo</w:t>
      </w:r>
      <w:r w:rsidR="00F527A8">
        <w:t> </w:t>
      </w:r>
      <w:r w:rsidRPr="00682B63">
        <w:t>47 del Código de Familia).</w:t>
      </w:r>
    </w:p>
    <w:p w:rsidR="00166FC1" w:rsidRPr="00682B63" w:rsidRDefault="00166FC1" w:rsidP="00166FC1">
      <w:pPr>
        <w:pStyle w:val="SingleTxtG"/>
      </w:pPr>
      <w:r w:rsidRPr="00682B63">
        <w:t>185.</w:t>
      </w:r>
      <w:r>
        <w:tab/>
      </w:r>
      <w:r w:rsidRPr="00682B63">
        <w:t>El Código también establece restricciones aplicables a ambos cónyuges (independientemente del régimen matrimonial elegido) en lo que respecta a la venta o el gravamen de los bienes siguientes:</w:t>
      </w:r>
    </w:p>
    <w:p w:rsidR="00166FC1" w:rsidRPr="00682B63" w:rsidRDefault="00166FC1" w:rsidP="00166FC1">
      <w:pPr>
        <w:pStyle w:val="SingleTxtG"/>
      </w:pPr>
      <w:r>
        <w:tab/>
      </w:r>
      <w:r w:rsidRPr="00682B63">
        <w:t>a)</w:t>
      </w:r>
      <w:r>
        <w:tab/>
      </w:r>
      <w:r w:rsidRPr="00682B63">
        <w:t>Los bienes de uno de los cónyuges que sean utilizados por el otro en su trabajo;</w:t>
      </w:r>
    </w:p>
    <w:p w:rsidR="00166FC1" w:rsidRPr="00682B63" w:rsidRDefault="00166FC1" w:rsidP="00166FC1">
      <w:pPr>
        <w:pStyle w:val="SingleTxtG"/>
      </w:pPr>
      <w:r>
        <w:tab/>
      </w:r>
      <w:r w:rsidRPr="00682B63">
        <w:t>b)</w:t>
      </w:r>
      <w:r>
        <w:tab/>
      </w:r>
      <w:r w:rsidRPr="00682B63">
        <w:t>Los bienes de uno de los cónyuges o bienes comunes utilizados por ambos cónyu</w:t>
      </w:r>
      <w:r>
        <w:t>ges en el hogar o en el trabajo.</w:t>
      </w:r>
    </w:p>
    <w:p w:rsidR="00166FC1" w:rsidRPr="00682B63" w:rsidRDefault="00166FC1" w:rsidP="00166FC1">
      <w:pPr>
        <w:pStyle w:val="SingleTxtG"/>
      </w:pPr>
      <w:r w:rsidRPr="00682B63">
        <w:t>186.</w:t>
      </w:r>
      <w:r>
        <w:tab/>
      </w:r>
      <w:r w:rsidRPr="00682B63">
        <w:t>Es necesario el consentimiento de ambos cónyuges para vender o gravar los bienes anteriormente descritos (art</w:t>
      </w:r>
      <w:r w:rsidR="00E6620E">
        <w:t>.</w:t>
      </w:r>
      <w:r w:rsidRPr="00682B63">
        <w:t xml:space="preserve"> 56).</w:t>
      </w:r>
    </w:p>
    <w:p w:rsidR="00166FC1" w:rsidRPr="00682B63" w:rsidRDefault="00166FC1" w:rsidP="00166FC1">
      <w:pPr>
        <w:pStyle w:val="SingleTxtG"/>
      </w:pPr>
      <w:r w:rsidRPr="00682B63">
        <w:t>187.</w:t>
      </w:r>
      <w:r>
        <w:tab/>
      </w:r>
      <w:r w:rsidRPr="00682B63">
        <w:t xml:space="preserve">Una mujer puede iniciar actuaciones </w:t>
      </w:r>
      <w:r>
        <w:t>judiciales</w:t>
      </w:r>
      <w:r w:rsidRPr="00682B63">
        <w:t xml:space="preserve"> sin el consentimiento de su cónyuge, incluso contra este. No hay restricciones jurídicas que impidan a la mujer incoar un proceso por el solo hecho de ser casada.</w:t>
      </w:r>
    </w:p>
    <w:p w:rsidR="00166FC1" w:rsidRPr="00682B63" w:rsidRDefault="00166FC1" w:rsidP="00166FC1">
      <w:pPr>
        <w:pStyle w:val="SingleTxtG"/>
      </w:pPr>
      <w:r w:rsidRPr="00682B63">
        <w:t>188.</w:t>
      </w:r>
      <w:r>
        <w:tab/>
      </w:r>
      <w:r w:rsidRPr="00682B63">
        <w:t>Las mujeres angoleñas tienen derecho a ser tenedoras de sus propios documentos personales, sin autorización de su marido, y a tener su propio pasaporte y trasladarse a cualquier lugar de Angola o del extranjero sin restricciones ni subordinación, a</w:t>
      </w:r>
      <w:r>
        <w:t>u</w:t>
      </w:r>
      <w:r w:rsidRPr="00682B63">
        <w:t>n si están casadas, igual que los hombres.</w:t>
      </w:r>
    </w:p>
    <w:p w:rsidR="00166FC1" w:rsidRPr="00682B63" w:rsidRDefault="00166FC1" w:rsidP="00166FC1">
      <w:pPr>
        <w:pStyle w:val="SingleTxtG"/>
      </w:pPr>
      <w:r w:rsidRPr="00682B63">
        <w:t>189.</w:t>
      </w:r>
      <w:r>
        <w:tab/>
      </w:r>
      <w:r w:rsidRPr="00682B63">
        <w:t>La ley exige que cuando una pareja casada elige un lugar de residencia, lo hagan de común acuerdo, teniendo en cuenta las exigencias de su vida profesional y los intereses de sus hijos (artículo 44 del Código de Familia).</w:t>
      </w:r>
    </w:p>
    <w:p w:rsidR="00166FC1" w:rsidRPr="00682B63" w:rsidRDefault="00166FC1" w:rsidP="00166FC1">
      <w:pPr>
        <w:pStyle w:val="H1G"/>
      </w:pPr>
      <w:r>
        <w:tab/>
      </w:r>
      <w:r>
        <w:tab/>
      </w:r>
      <w:r w:rsidRPr="00682B63">
        <w:t>Artículo 16</w:t>
      </w:r>
      <w:r>
        <w:br/>
      </w:r>
      <w:r w:rsidRPr="00682B63">
        <w:t>Igualdad de derechos entre hombres y mujeres en todos</w:t>
      </w:r>
      <w:r>
        <w:br/>
      </w:r>
      <w:r w:rsidR="00E6620E">
        <w:t>l</w:t>
      </w:r>
      <w:r w:rsidRPr="00682B63">
        <w:t>os asuntos relacionados con el matrimonio y la familia</w:t>
      </w:r>
    </w:p>
    <w:p w:rsidR="00166FC1" w:rsidRPr="00682B63" w:rsidRDefault="00166FC1" w:rsidP="00166FC1">
      <w:pPr>
        <w:pStyle w:val="SingleTxtG"/>
      </w:pPr>
      <w:r w:rsidRPr="00682B63">
        <w:t>190.</w:t>
      </w:r>
      <w:r>
        <w:tab/>
      </w:r>
      <w:r w:rsidRPr="00682B63">
        <w:t>Mediante la Ley Nº 1, de 20 de febrero de 1988, se aprobó el Código de Familia, que se ajusta plenamente a la Constitución y los principios políticos que rigen el país. El Código de Familia consagra la igualdad de derechos y obligaciones entre el hombre y la mujer en todos los ámbitos de la vida de familia, tanto en las relaciones personales entre ambos como respecto de la educación de los hijos o de las cuestiones patrimoniales.</w:t>
      </w:r>
    </w:p>
    <w:p w:rsidR="00166FC1" w:rsidRPr="00682B63" w:rsidRDefault="00166FC1" w:rsidP="00166FC1">
      <w:pPr>
        <w:pStyle w:val="SingleTxtG"/>
      </w:pPr>
      <w:r w:rsidRPr="00682B63">
        <w:t>191.</w:t>
      </w:r>
      <w:r>
        <w:tab/>
      </w:r>
      <w:r w:rsidRPr="00682B63">
        <w:t>El párrafo</w:t>
      </w:r>
      <w:r>
        <w:t xml:space="preserve"> </w:t>
      </w:r>
      <w:r w:rsidRPr="00682B63">
        <w:t>1 del artículo</w:t>
      </w:r>
      <w:r>
        <w:t xml:space="preserve"> </w:t>
      </w:r>
      <w:r w:rsidRPr="00682B63">
        <w:t xml:space="preserve">3 establece que </w:t>
      </w:r>
      <w:r>
        <w:t>"[e]</w:t>
      </w:r>
      <w:r w:rsidRPr="00682B63">
        <w:t>l hombre y la mujer son iguales en la familia, gozan de los mismos derechos y tienen las mismas obligaciones</w:t>
      </w:r>
      <w:r>
        <w:t>"</w:t>
      </w:r>
      <w:r w:rsidRPr="00682B63">
        <w:t>.</w:t>
      </w:r>
    </w:p>
    <w:p w:rsidR="00166FC1" w:rsidRPr="00682B63" w:rsidRDefault="00166FC1" w:rsidP="00166FC1">
      <w:pPr>
        <w:pStyle w:val="SingleTxtG"/>
      </w:pPr>
      <w:r w:rsidRPr="00682B63">
        <w:t>192.</w:t>
      </w:r>
      <w:r>
        <w:tab/>
      </w:r>
      <w:r w:rsidRPr="00682B63">
        <w:t>El artículo</w:t>
      </w:r>
      <w:r>
        <w:t xml:space="preserve"> </w:t>
      </w:r>
      <w:r w:rsidRPr="00682B63">
        <w:t xml:space="preserve">21 del mismo Código establece lo siguiente: </w:t>
      </w:r>
      <w:r>
        <w:t>"</w:t>
      </w:r>
      <w:r w:rsidRPr="00682B63">
        <w:t>El matrimonio se basa en la igualdad y reciprocidad de derechos y obligaciones de los cónyuges</w:t>
      </w:r>
      <w:r>
        <w:t>"</w:t>
      </w:r>
      <w:r w:rsidRPr="00682B63">
        <w:t>.</w:t>
      </w:r>
    </w:p>
    <w:p w:rsidR="00166FC1" w:rsidRPr="00682B63" w:rsidRDefault="00166FC1" w:rsidP="00166FC1">
      <w:pPr>
        <w:pStyle w:val="SingleTxtG"/>
      </w:pPr>
      <w:r w:rsidRPr="00682B63">
        <w:t>193.</w:t>
      </w:r>
      <w:r>
        <w:tab/>
      </w:r>
      <w:r w:rsidRPr="00682B63">
        <w:t>El artículo</w:t>
      </w:r>
      <w:r>
        <w:t xml:space="preserve"> </w:t>
      </w:r>
      <w:r w:rsidRPr="00682B63">
        <w:t xml:space="preserve">20 del Código de Familia establece lo siguiente: </w:t>
      </w:r>
      <w:r>
        <w:t>"</w:t>
      </w:r>
      <w:r w:rsidRPr="00682B63">
        <w:t>El matrimonio es la unión voluntaria entre un hombre y una mujer, formalizada conforme a la ley, con el fin de establecer una plena comunidad de vida</w:t>
      </w:r>
      <w:r>
        <w:t>"</w:t>
      </w:r>
      <w:r w:rsidRPr="00682B63">
        <w:t>.</w:t>
      </w:r>
    </w:p>
    <w:p w:rsidR="00166FC1" w:rsidRPr="00682B63" w:rsidRDefault="00166FC1" w:rsidP="00166FC1">
      <w:pPr>
        <w:pStyle w:val="SingleTxtG"/>
      </w:pPr>
      <w:r w:rsidRPr="00682B63">
        <w:t>194.</w:t>
      </w:r>
      <w:r>
        <w:tab/>
      </w:r>
      <w:r w:rsidRPr="00682B63">
        <w:t>El art</w:t>
      </w:r>
      <w:r>
        <w:t>ículo 35, párrafo 1, del mismo C</w:t>
      </w:r>
      <w:r w:rsidRPr="00682B63">
        <w:t xml:space="preserve">ódigo subraya lo siguiente: </w:t>
      </w:r>
      <w:r>
        <w:t>"</w:t>
      </w:r>
      <w:r w:rsidRPr="00682B63">
        <w:t>Es esencial para la validez del matrimonio que cada uno de los contrayentes exprese en forma clara su voluntad de unirse en matrimonio con el otro contrayente</w:t>
      </w:r>
      <w:r>
        <w:t>"</w:t>
      </w:r>
      <w:r w:rsidRPr="00682B63">
        <w:t>.</w:t>
      </w:r>
    </w:p>
    <w:p w:rsidR="00166FC1" w:rsidRPr="00682B63" w:rsidRDefault="00166FC1" w:rsidP="00166FC1">
      <w:pPr>
        <w:pStyle w:val="SingleTxtG"/>
      </w:pPr>
      <w:r w:rsidRPr="00682B63">
        <w:t>195.</w:t>
      </w:r>
      <w:r>
        <w:tab/>
        <w:t xml:space="preserve">En </w:t>
      </w:r>
      <w:r w:rsidR="00E6620E">
        <w:t xml:space="preserve">el </w:t>
      </w:r>
      <w:r>
        <w:t>artículo 21 del mismo C</w:t>
      </w:r>
      <w:r w:rsidRPr="00682B63">
        <w:t xml:space="preserve">ódigo se establece además lo siguiente: </w:t>
      </w:r>
      <w:r>
        <w:t>"</w:t>
      </w:r>
      <w:r w:rsidRPr="00682B63">
        <w:t>El matrimonio se basa en la igualdad y reciprocidad de derechos y obligaciones de los cónyuges</w:t>
      </w:r>
      <w:r>
        <w:t>"</w:t>
      </w:r>
      <w:r w:rsidRPr="00682B63">
        <w:t>.</w:t>
      </w:r>
    </w:p>
    <w:p w:rsidR="00166FC1" w:rsidRPr="00682B63" w:rsidRDefault="00166FC1" w:rsidP="00166FC1">
      <w:pPr>
        <w:pStyle w:val="SingleTxtG"/>
      </w:pPr>
      <w:r w:rsidRPr="00682B63">
        <w:t>196.</w:t>
      </w:r>
      <w:r>
        <w:tab/>
      </w:r>
      <w:r w:rsidRPr="00682B63">
        <w:t>El artículo</w:t>
      </w:r>
      <w:r>
        <w:t xml:space="preserve"> </w:t>
      </w:r>
      <w:r w:rsidRPr="00682B63">
        <w:t xml:space="preserve">43 reafirma que </w:t>
      </w:r>
      <w:r>
        <w:t>"</w:t>
      </w:r>
      <w:r w:rsidRPr="00682B63">
        <w:t>los esposos están recíprocamente obligados por los deberes de respeto, fidelidad, cohabitación, cooperación y asistencia</w:t>
      </w:r>
      <w:r>
        <w:t>"</w:t>
      </w:r>
      <w:r w:rsidRPr="00682B63">
        <w:t>.</w:t>
      </w:r>
    </w:p>
    <w:p w:rsidR="00166FC1" w:rsidRPr="00682B63" w:rsidRDefault="00166FC1" w:rsidP="00166FC1">
      <w:pPr>
        <w:pStyle w:val="SingleTxtG"/>
      </w:pPr>
      <w:r w:rsidRPr="00682B63">
        <w:t>197.</w:t>
      </w:r>
      <w:r>
        <w:tab/>
      </w:r>
      <w:r w:rsidRPr="00682B63">
        <w:t xml:space="preserve">El artículo 74 dispone lo siguiente: </w:t>
      </w:r>
      <w:r>
        <w:t>"</w:t>
      </w:r>
      <w:r w:rsidRPr="00682B63">
        <w:t>El matrimonio se disuelve:</w:t>
      </w:r>
    </w:p>
    <w:p w:rsidR="00166FC1" w:rsidRPr="00682B63" w:rsidRDefault="00166FC1" w:rsidP="00166FC1">
      <w:pPr>
        <w:pStyle w:val="Bullet1G"/>
      </w:pPr>
      <w:r w:rsidRPr="00682B63">
        <w:t>por el fallecimiento de uno de los cónyuges;</w:t>
      </w:r>
    </w:p>
    <w:p w:rsidR="00166FC1" w:rsidRPr="00682B63" w:rsidRDefault="00166FC1" w:rsidP="00166FC1">
      <w:pPr>
        <w:pStyle w:val="Bullet1G"/>
      </w:pPr>
      <w:r w:rsidRPr="00682B63">
        <w:t>por la declaración judicial de presunto fallecimiento de uno de los cónyuges;</w:t>
      </w:r>
    </w:p>
    <w:p w:rsidR="00166FC1" w:rsidRPr="00682B63" w:rsidRDefault="00166FC1" w:rsidP="00166FC1">
      <w:pPr>
        <w:pStyle w:val="Bullet1G"/>
      </w:pPr>
      <w:r w:rsidRPr="00682B63">
        <w:t>por divorcio.</w:t>
      </w:r>
      <w:r>
        <w:t>"</w:t>
      </w:r>
    </w:p>
    <w:p w:rsidR="00166FC1" w:rsidRPr="00682B63" w:rsidRDefault="00166FC1" w:rsidP="00166FC1">
      <w:pPr>
        <w:pStyle w:val="SingleTxtG"/>
      </w:pPr>
      <w:r w:rsidRPr="00682B63">
        <w:t>198.</w:t>
      </w:r>
      <w:r>
        <w:tab/>
      </w:r>
      <w:r w:rsidRPr="00682B63">
        <w:t xml:space="preserve">El artículo 75, párrafo 1, establece lo siguiente: </w:t>
      </w:r>
      <w:r>
        <w:t>"</w:t>
      </w:r>
      <w:r w:rsidRPr="00682B63">
        <w:t>Si el matrimonio se disuelve por muerte, el cónyuge supérstite sigue gozando de los derechos y beneficios resultantes del matrimonio y el patrimonio común se divide entre el supérstite y los herederos del cónyuge fallecido</w:t>
      </w:r>
      <w:r>
        <w:t>"</w:t>
      </w:r>
      <w:r w:rsidRPr="00682B63">
        <w:t>.</w:t>
      </w:r>
    </w:p>
    <w:p w:rsidR="00166FC1" w:rsidRPr="00682B63" w:rsidRDefault="00166FC1" w:rsidP="00166FC1">
      <w:pPr>
        <w:pStyle w:val="SingleTxtG"/>
      </w:pPr>
      <w:r w:rsidRPr="00682B63">
        <w:t>199.</w:t>
      </w:r>
      <w:r>
        <w:tab/>
      </w:r>
      <w:r w:rsidRPr="00682B63">
        <w:t xml:space="preserve">El párrafo 2 dice: </w:t>
      </w:r>
      <w:r>
        <w:t>"</w:t>
      </w:r>
      <w:r w:rsidRPr="00682B63">
        <w:t>En la porción correspondiente al cónyuge supérstite se incorporarán con preferencia los bienes comunes que se hayan utilizado en el hogar y como instrumentos de trabajo, propios o comunes</w:t>
      </w:r>
      <w:r>
        <w:t>"</w:t>
      </w:r>
      <w:r w:rsidRPr="00682B63">
        <w:t>.</w:t>
      </w:r>
    </w:p>
    <w:p w:rsidR="00166FC1" w:rsidRPr="00682B63" w:rsidRDefault="00166FC1" w:rsidP="00166FC1">
      <w:pPr>
        <w:pStyle w:val="SingleTxtG"/>
      </w:pPr>
      <w:r w:rsidRPr="00682B63">
        <w:t>200.</w:t>
      </w:r>
      <w:r>
        <w:tab/>
      </w:r>
      <w:r w:rsidRPr="00682B63">
        <w:t>El párrafo</w:t>
      </w:r>
      <w:r>
        <w:t xml:space="preserve"> </w:t>
      </w:r>
      <w:r w:rsidRPr="00682B63">
        <w:t xml:space="preserve">3 dice: </w:t>
      </w:r>
      <w:r>
        <w:t>"</w:t>
      </w:r>
      <w:r w:rsidRPr="00682B63">
        <w:t>Las deudas contraídas con terceros o entre los propios cónyuges se liquidarán sucesivamente con cargo a la porción del deudor en el patrimonio común y a su propio patrimonio</w:t>
      </w:r>
      <w:r>
        <w:t>"</w:t>
      </w:r>
      <w:r w:rsidRPr="00682B63">
        <w:t>.</w:t>
      </w:r>
    </w:p>
    <w:p w:rsidR="00166FC1" w:rsidRPr="00682B63" w:rsidRDefault="00166FC1" w:rsidP="00166FC1">
      <w:pPr>
        <w:pStyle w:val="SingleTxtG"/>
      </w:pPr>
      <w:r w:rsidRPr="00682B63">
        <w:t>201.</w:t>
      </w:r>
      <w:r>
        <w:tab/>
      </w:r>
      <w:r w:rsidRPr="00682B63">
        <w:t>El párrafo</w:t>
      </w:r>
      <w:r>
        <w:t xml:space="preserve"> </w:t>
      </w:r>
      <w:r w:rsidRPr="00682B63">
        <w:t xml:space="preserve">4 establece lo siguiente: </w:t>
      </w:r>
      <w:r>
        <w:t>"</w:t>
      </w:r>
      <w:r w:rsidRPr="00682B63">
        <w:t>La disolución del matrimonio debida al fallecimiento supone, en virtud de la ley, la transferencia de los derechos de arrendamiento al cónyuge supérstite</w:t>
      </w:r>
      <w:r>
        <w:t>"</w:t>
      </w:r>
      <w:r w:rsidRPr="00682B63">
        <w:t>.</w:t>
      </w:r>
    </w:p>
    <w:p w:rsidR="00166FC1" w:rsidRPr="00682B63" w:rsidRDefault="00166FC1" w:rsidP="00166FC1">
      <w:pPr>
        <w:pStyle w:val="SingleTxtG"/>
      </w:pPr>
      <w:r w:rsidRPr="00682B63">
        <w:t>202.</w:t>
      </w:r>
      <w:r>
        <w:tab/>
      </w:r>
      <w:r w:rsidRPr="00682B63">
        <w:t>El artículo</w:t>
      </w:r>
      <w:r>
        <w:t xml:space="preserve"> </w:t>
      </w:r>
      <w:r w:rsidRPr="00682B63">
        <w:t>76 dispone lo siguiente:</w:t>
      </w:r>
      <w:r>
        <w:t xml:space="preserve"> "</w:t>
      </w:r>
      <w:r w:rsidRPr="00682B63">
        <w:t>Cualquiera de los cónyuges puede acudir a tribunales para pedir la declaración judicial de presunto fallecimiento del otro cónyuge tres años después de las últimas noticias que se tengan a su respecto y siempre que existan firmes indicios de que ha muerto</w:t>
      </w:r>
      <w:r>
        <w:t>"</w:t>
      </w:r>
      <w:r w:rsidRPr="00682B63">
        <w:t>.</w:t>
      </w:r>
    </w:p>
    <w:p w:rsidR="00166FC1" w:rsidRPr="00682B63" w:rsidRDefault="00166FC1" w:rsidP="00166FC1">
      <w:pPr>
        <w:pStyle w:val="SingleTxtG"/>
      </w:pPr>
      <w:r w:rsidRPr="00682B63">
        <w:t>203.</w:t>
      </w:r>
      <w:r>
        <w:tab/>
      </w:r>
      <w:r w:rsidRPr="00682B63">
        <w:t>De conformidad con el artículo</w:t>
      </w:r>
      <w:r>
        <w:t xml:space="preserve"> </w:t>
      </w:r>
      <w:r w:rsidRPr="00682B63">
        <w:t xml:space="preserve">78, </w:t>
      </w:r>
      <w:r>
        <w:t>"[l]</w:t>
      </w:r>
      <w:r w:rsidRPr="00682B63">
        <w:t>os cónyuges podrán solicitar el divorcio si los principios en que se basaba su unión se han deteriorado por completo e irreme</w:t>
      </w:r>
      <w:r>
        <w:t>diablemente y el matrimonio ha</w:t>
      </w:r>
      <w:r w:rsidRPr="00682B63">
        <w:t xml:space="preserve"> perdido su sentido para la pareja, los hijos y la sociedad</w:t>
      </w:r>
      <w:r>
        <w:t>"</w:t>
      </w:r>
      <w:r w:rsidRPr="00682B63">
        <w:t>.</w:t>
      </w:r>
    </w:p>
    <w:p w:rsidR="00166FC1" w:rsidRPr="00682B63" w:rsidRDefault="00166FC1" w:rsidP="00166FC1">
      <w:pPr>
        <w:pStyle w:val="SingleTxtG"/>
      </w:pPr>
      <w:r w:rsidRPr="00682B63">
        <w:t>204.</w:t>
      </w:r>
      <w:r>
        <w:tab/>
      </w:r>
      <w:r w:rsidRPr="00682B63">
        <w:t>El párrafo</w:t>
      </w:r>
      <w:r>
        <w:t xml:space="preserve"> </w:t>
      </w:r>
      <w:r w:rsidRPr="00682B63">
        <w:t>1 del artículo</w:t>
      </w:r>
      <w:r>
        <w:t xml:space="preserve"> </w:t>
      </w:r>
      <w:r w:rsidRPr="00682B63">
        <w:t xml:space="preserve">127 establece lo siguiente: </w:t>
      </w:r>
      <w:r>
        <w:t>"</w:t>
      </w:r>
      <w:r w:rsidRPr="00682B63">
        <w:t>El padre y la madre, respecto de sus hijos, tienen</w:t>
      </w:r>
      <w:r>
        <w:t xml:space="preserve"> </w:t>
      </w:r>
      <w:r w:rsidRPr="00682B63">
        <w:t>iguales obligaciones y derechos</w:t>
      </w:r>
      <w:r>
        <w:t>"</w:t>
      </w:r>
      <w:r w:rsidRPr="00682B63">
        <w:t>.</w:t>
      </w:r>
    </w:p>
    <w:p w:rsidR="00166FC1" w:rsidRPr="00682B63" w:rsidRDefault="00166FC1" w:rsidP="00166FC1">
      <w:pPr>
        <w:pStyle w:val="SingleTxtG"/>
      </w:pPr>
      <w:r w:rsidRPr="00682B63">
        <w:t>205.</w:t>
      </w:r>
      <w:r>
        <w:tab/>
      </w:r>
      <w:r w:rsidRPr="00682B63">
        <w:t>El párrafo</w:t>
      </w:r>
      <w:r>
        <w:t xml:space="preserve"> </w:t>
      </w:r>
      <w:r w:rsidRPr="00682B63">
        <w:t xml:space="preserve">2 del mismo artículo refuerza lo anterior y dice que </w:t>
      </w:r>
      <w:r>
        <w:t>"[</w:t>
      </w:r>
      <w:r w:rsidRPr="00682B63">
        <w:t>l</w:t>
      </w:r>
      <w:r>
        <w:t>]</w:t>
      </w:r>
      <w:r w:rsidRPr="00682B63">
        <w:t>as obligaciones y los derechos de los padres se ejercerán en interés y beneficio del menor y de la sociedad</w:t>
      </w:r>
      <w:r>
        <w:t>"</w:t>
      </w:r>
      <w:r w:rsidRPr="00682B63">
        <w:t>.</w:t>
      </w:r>
    </w:p>
    <w:p w:rsidR="00166FC1" w:rsidRPr="00682B63" w:rsidRDefault="00166FC1" w:rsidP="00166FC1">
      <w:pPr>
        <w:pStyle w:val="SingleTxtG"/>
      </w:pPr>
      <w:r w:rsidRPr="00682B63">
        <w:t>206.</w:t>
      </w:r>
      <w:r>
        <w:tab/>
      </w:r>
      <w:r w:rsidRPr="00682B63">
        <w:t>Este principio de igualdad de derechos y obligaciones entre el hombre y la mujer en las relaciones de familia se pone de relieve en el ámbito de las relaciones entre padres e hijos, en que tanto el padre como la madre, estén unidos por matrimonio o no, tienen iguales derechos y obligaciones respecto de sus hijos.</w:t>
      </w:r>
    </w:p>
    <w:p w:rsidR="00166FC1" w:rsidRPr="00682B63" w:rsidRDefault="00166FC1" w:rsidP="00166FC1">
      <w:pPr>
        <w:pStyle w:val="SingleTxtG"/>
      </w:pPr>
      <w:r w:rsidRPr="00682B63">
        <w:t>207.</w:t>
      </w:r>
      <w:r>
        <w:tab/>
      </w:r>
      <w:r w:rsidRPr="00682B63">
        <w:t>El artículo</w:t>
      </w:r>
      <w:r>
        <w:t xml:space="preserve"> </w:t>
      </w:r>
      <w:r w:rsidRPr="00682B63">
        <w:t xml:space="preserve">131 del Código de Familia dispone que </w:t>
      </w:r>
      <w:r>
        <w:t>"[</w:t>
      </w:r>
      <w:r w:rsidRPr="00682B63">
        <w:t>e</w:t>
      </w:r>
      <w:r>
        <w:t>]</w:t>
      </w:r>
      <w:r w:rsidRPr="00682B63">
        <w:t>l padre y la madre cooperarán en el cuidado, protección y asistencia de sus hijos, ejerciendo con igual responsabilidad sus derechos y obligaciones, y deberán contribuir con su buen ejemplo a la educación de sus hijos</w:t>
      </w:r>
      <w:r>
        <w:t>"</w:t>
      </w:r>
      <w:r w:rsidRPr="00682B63">
        <w:t>.</w:t>
      </w:r>
    </w:p>
    <w:p w:rsidR="00166FC1" w:rsidRPr="00682B63" w:rsidRDefault="00166FC1" w:rsidP="00166FC1">
      <w:pPr>
        <w:pStyle w:val="SingleTxtG"/>
      </w:pPr>
      <w:r w:rsidRPr="00682B63">
        <w:t>208.</w:t>
      </w:r>
      <w:r>
        <w:tab/>
      </w:r>
      <w:r w:rsidRPr="00682B63">
        <w:t xml:space="preserve">La reciprocidad de derechos entre los padres y los hijos no representa una relación de igualdad, pues los de los padres respecto de sus hijos son más amplios. Esto se expresa no solo en el artículo 131, sino también en todos los artículos de este </w:t>
      </w:r>
      <w:r>
        <w:t>C</w:t>
      </w:r>
      <w:r w:rsidRPr="00682B63">
        <w:t>ódigo, excepto en el único caso del artículo 132, que se refiere a las obligaciones de los hijos respecto de los padres.</w:t>
      </w:r>
    </w:p>
    <w:p w:rsidR="00166FC1" w:rsidRPr="00682B63" w:rsidRDefault="00166FC1" w:rsidP="00166FC1">
      <w:pPr>
        <w:pStyle w:val="SingleTxtG"/>
      </w:pPr>
      <w:r w:rsidRPr="00682B63">
        <w:t>209.</w:t>
      </w:r>
      <w:r>
        <w:tab/>
      </w:r>
      <w:r w:rsidRPr="00682B63">
        <w:t xml:space="preserve">El artículo 4 del Código de Familia dice: </w:t>
      </w:r>
      <w:r>
        <w:t>"</w:t>
      </w:r>
      <w:r w:rsidRPr="00682B63">
        <w:t>Los niños merecen atención especial en el seno de la familia</w:t>
      </w:r>
      <w:r>
        <w:t>,</w:t>
      </w:r>
      <w:r w:rsidRPr="00682B63">
        <w:t xml:space="preserve"> que, en colaboración el Estado, debe garantizarles la más amplia protección e igualdad, a fin de que alcancen su total desarrollo físico y psíquico y, mediante el esfuerzo de su educación, se fortalezcan los lazos entre la familia y la sociedad</w:t>
      </w:r>
      <w:r>
        <w:t>"</w:t>
      </w:r>
      <w:r w:rsidRPr="00682B63">
        <w:t>.</w:t>
      </w:r>
    </w:p>
    <w:p w:rsidR="00166FC1" w:rsidRPr="00682B63" w:rsidRDefault="00166FC1" w:rsidP="00166FC1">
      <w:pPr>
        <w:pStyle w:val="SingleTxtG"/>
      </w:pPr>
      <w:r w:rsidRPr="00682B63">
        <w:t>210.</w:t>
      </w:r>
      <w:r>
        <w:tab/>
      </w:r>
      <w:r w:rsidRPr="00682B63">
        <w:t xml:space="preserve">En legislación nacional </w:t>
      </w:r>
      <w:r>
        <w:t xml:space="preserve">de Angola </w:t>
      </w:r>
      <w:r w:rsidRPr="00682B63">
        <w:t>el concepto de tutela es el siguiente:</w:t>
      </w:r>
    </w:p>
    <w:p w:rsidR="00166FC1" w:rsidRPr="00682B63" w:rsidRDefault="00166FC1" w:rsidP="00166FC1">
      <w:pPr>
        <w:pStyle w:val="SingleTxtG"/>
        <w:ind w:left="1701"/>
      </w:pPr>
      <w:r>
        <w:tab/>
      </w:r>
      <w:r w:rsidRPr="00682B63">
        <w:t>El artículo</w:t>
      </w:r>
      <w:r>
        <w:t xml:space="preserve"> </w:t>
      </w:r>
      <w:r w:rsidRPr="00682B63">
        <w:t xml:space="preserve">221 del Código de Familia dispone que </w:t>
      </w:r>
      <w:r>
        <w:t>"[</w:t>
      </w:r>
      <w:r w:rsidRPr="00682B63">
        <w:t>l</w:t>
      </w:r>
      <w:r>
        <w:t>]</w:t>
      </w:r>
      <w:r w:rsidRPr="00682B63">
        <w:t>a tutela tiene por objeto conferir la patria potestad y la guarda y atender la educación, el desarrollo y la protección de los intereses personales y patrimoniales de los menores y la defensa y protección de los intereses patrimoniales de los adultos sujetos a interdicción</w:t>
      </w:r>
      <w:r>
        <w:t>"</w:t>
      </w:r>
      <w:r w:rsidRPr="00682B63">
        <w:t>.</w:t>
      </w:r>
    </w:p>
    <w:p w:rsidR="00166FC1" w:rsidRPr="00682B63" w:rsidRDefault="00166FC1" w:rsidP="00166FC1">
      <w:pPr>
        <w:pStyle w:val="SingleTxtG"/>
        <w:ind w:left="1701"/>
      </w:pPr>
      <w:r>
        <w:tab/>
      </w:r>
      <w:r w:rsidRPr="00682B63">
        <w:t>El artículo</w:t>
      </w:r>
      <w:r>
        <w:t xml:space="preserve"> </w:t>
      </w:r>
      <w:r w:rsidRPr="00682B63">
        <w:t>236, en su párrafo</w:t>
      </w:r>
      <w:r>
        <w:t xml:space="preserve"> </w:t>
      </w:r>
      <w:r w:rsidRPr="00682B63">
        <w:t xml:space="preserve">1, dispone: </w:t>
      </w:r>
      <w:r>
        <w:t>"</w:t>
      </w:r>
      <w:r w:rsidRPr="00682B63">
        <w:t>La tutela debe ejercerse en interés de la persona tutelada y de la sociedad</w:t>
      </w:r>
      <w:r>
        <w:t>"</w:t>
      </w:r>
      <w:r w:rsidRPr="00682B63">
        <w:t xml:space="preserve">. En su párrafo 2 dispone: </w:t>
      </w:r>
      <w:r>
        <w:t>"</w:t>
      </w:r>
      <w:r w:rsidRPr="00682B63">
        <w:t>El tutor tiene los derechos y obligaciones que corresponden a los padres en el ejercicio de la patria potestad</w:t>
      </w:r>
      <w:r>
        <w:t>"</w:t>
      </w:r>
      <w:r w:rsidRPr="00682B63">
        <w:t xml:space="preserve">. </w:t>
      </w:r>
    </w:p>
    <w:p w:rsidR="00166FC1" w:rsidRPr="00682B63" w:rsidRDefault="00166FC1" w:rsidP="00166FC1">
      <w:pPr>
        <w:pStyle w:val="SingleTxtG"/>
      </w:pPr>
      <w:r w:rsidRPr="00682B63">
        <w:t>211.</w:t>
      </w:r>
      <w:r>
        <w:tab/>
        <w:t>La</w:t>
      </w:r>
      <w:r w:rsidRPr="00682B63">
        <w:t xml:space="preserve"> legislación </w:t>
      </w:r>
      <w:r>
        <w:t xml:space="preserve">angoleña </w:t>
      </w:r>
      <w:r w:rsidRPr="00682B63">
        <w:t>dispone</w:t>
      </w:r>
      <w:r>
        <w:t>,</w:t>
      </w:r>
      <w:r w:rsidRPr="00682B63">
        <w:t xml:space="preserve"> con arreglo al artículo 89, párrafo 1, del Código Civil</w:t>
      </w:r>
      <w:r>
        <w:t>, lo siguiente con respecto a la curatela:</w:t>
      </w:r>
      <w:r w:rsidRPr="00682B63">
        <w:t xml:space="preserve"> </w:t>
      </w:r>
      <w:r>
        <w:t>"</w:t>
      </w:r>
      <w:r w:rsidRPr="00682B63">
        <w:t>Cuando sea necesario proveer a la administración del patrimonio de una persona desaparecida cuyo paradero sea desconocido y que no haya nombrado a un representante legal o apoderado, el tribunal designará a un curador temporal</w:t>
      </w:r>
      <w:r>
        <w:t>"</w:t>
      </w:r>
      <w:r w:rsidRPr="00682B63">
        <w:t>.</w:t>
      </w:r>
    </w:p>
    <w:p w:rsidR="00166FC1" w:rsidRPr="00682B63" w:rsidRDefault="00166FC1" w:rsidP="00166FC1">
      <w:pPr>
        <w:pStyle w:val="SingleTxtG"/>
      </w:pPr>
      <w:r w:rsidRPr="00682B63">
        <w:t>212.</w:t>
      </w:r>
      <w:r>
        <w:tab/>
      </w:r>
      <w:r w:rsidRPr="00682B63">
        <w:t xml:space="preserve">El párrafo 2 dispone lo siguiente: </w:t>
      </w:r>
      <w:r>
        <w:t>"</w:t>
      </w:r>
      <w:r w:rsidRPr="00682B63">
        <w:t>También se designará a un curador de la persona ausente si su representante legal no desea desempeñar esa función o no está en condiciones de hacerlo</w:t>
      </w:r>
      <w:r>
        <w:t>"</w:t>
      </w:r>
      <w:r w:rsidRPr="00682B63">
        <w:t>.</w:t>
      </w:r>
    </w:p>
    <w:p w:rsidR="00166FC1" w:rsidRPr="00682B63" w:rsidRDefault="00166FC1" w:rsidP="00166FC1">
      <w:pPr>
        <w:pStyle w:val="SingleTxtG"/>
      </w:pPr>
      <w:r w:rsidRPr="00682B63">
        <w:t>213.</w:t>
      </w:r>
      <w:r>
        <w:tab/>
      </w:r>
      <w:r w:rsidRPr="00682B63">
        <w:t>El párrafo</w:t>
      </w:r>
      <w:r>
        <w:t xml:space="preserve"> </w:t>
      </w:r>
      <w:r w:rsidRPr="00682B63">
        <w:t xml:space="preserve">3 establece: </w:t>
      </w:r>
      <w:r>
        <w:t>"</w:t>
      </w:r>
      <w:r w:rsidRPr="00682B63">
        <w:t xml:space="preserve">Podrá designarse a un curador especial para determinados asuntos, </w:t>
      </w:r>
      <w:r w:rsidR="00221C3D">
        <w:t>si</w:t>
      </w:r>
      <w:r w:rsidRPr="00682B63">
        <w:t xml:space="preserve"> así lo exigen las circunstancias</w:t>
      </w:r>
      <w:r>
        <w:t>"</w:t>
      </w:r>
      <w:r w:rsidRPr="00682B63">
        <w:t>.</w:t>
      </w:r>
    </w:p>
    <w:p w:rsidR="00166FC1" w:rsidRPr="00682B63" w:rsidRDefault="00166FC1" w:rsidP="00166FC1">
      <w:pPr>
        <w:pStyle w:val="SingleTxtG"/>
      </w:pPr>
      <w:r w:rsidRPr="00682B63">
        <w:t>214.</w:t>
      </w:r>
      <w:r>
        <w:tab/>
      </w:r>
      <w:r w:rsidRPr="00682B63">
        <w:t xml:space="preserve">El Código Civil especifica asimismo a quién se debe nombrar curador temporal. El artículo 92, párrafo 1, dispone que </w:t>
      </w:r>
      <w:r>
        <w:t>"[</w:t>
      </w:r>
      <w:r w:rsidRPr="00682B63">
        <w:t>e</w:t>
      </w:r>
      <w:r>
        <w:t>]</w:t>
      </w:r>
      <w:r w:rsidRPr="00682B63">
        <w:t>l curador temporal será escogido entre las siguientes personas: el cónyuge de la persona ausente, cualquiera de sus herederos presuntos o cualquiera de las personas interesadas en la conservación del patrimonio</w:t>
      </w:r>
      <w:r>
        <w:t>"</w:t>
      </w:r>
      <w:r w:rsidRPr="00682B63">
        <w:t xml:space="preserve">. En su párrafo 2, el artículo dispone lo siguiente: </w:t>
      </w:r>
      <w:r>
        <w:t>"</w:t>
      </w:r>
      <w:r w:rsidRPr="00682B63">
        <w:t>En caso de conflicto de intereses entre la persona ausente y el curador, o entre la persona ausente y el cónyuge, los ascendientes o los descendientes del curador, se designará un curador especial conforme al párrafo</w:t>
      </w:r>
      <w:r>
        <w:t xml:space="preserve"> </w:t>
      </w:r>
      <w:r w:rsidRPr="00682B63">
        <w:t>3 del artículo</w:t>
      </w:r>
      <w:r>
        <w:t xml:space="preserve"> </w:t>
      </w:r>
      <w:r w:rsidRPr="00682B63">
        <w:t>89</w:t>
      </w:r>
      <w:r>
        <w:t>"</w:t>
      </w:r>
      <w:r w:rsidRPr="00682B63">
        <w:t xml:space="preserve">. La ausencia puede declararse del siguiente modo: </w:t>
      </w:r>
      <w:r>
        <w:t>"</w:t>
      </w:r>
      <w:r w:rsidRPr="00682B63">
        <w:t>Transcurridos dos años sin que se tenga noticia de la persona ausente, si no ha dejado representante legal ni apoderado, o cinco años en caso contrario, la Fiscalía o cualquier interesado puede solicitar la declaración de ausencia (artículo</w:t>
      </w:r>
      <w:r>
        <w:t xml:space="preserve"> </w:t>
      </w:r>
      <w:r w:rsidRPr="00682B63">
        <w:t>99 del Código Civil)</w:t>
      </w:r>
      <w:r>
        <w:t>"</w:t>
      </w:r>
      <w:r w:rsidRPr="00682B63">
        <w:t>. Las siguientes personas tienen derecho a solicitar una justificación de ausencia: el cónyuge, siempre que no haya habido separación de cuerpos ni de bienes, los herederos del ausente y todas las personas que tuviesen sobre sus bienes algún derecho subordinado a la condición de su muerte (artículo 100 del Código Civil). Por último, debe designarse curador definitivo a los herederos u otros interesados a quienes se haya encomendado el patrimonio del ausente (artículo</w:t>
      </w:r>
      <w:r>
        <w:t xml:space="preserve"> </w:t>
      </w:r>
      <w:r w:rsidRPr="00682B63">
        <w:t>104 del Código Civil).</w:t>
      </w:r>
    </w:p>
    <w:p w:rsidR="00166FC1" w:rsidRPr="00682B63" w:rsidRDefault="00166FC1" w:rsidP="00166FC1">
      <w:pPr>
        <w:pStyle w:val="SingleTxtG"/>
      </w:pPr>
      <w:r w:rsidRPr="00682B63">
        <w:t>215.</w:t>
      </w:r>
      <w:r>
        <w:tab/>
      </w:r>
      <w:r w:rsidRPr="00682B63">
        <w:t>Con respecto a la adopción, el artículo</w:t>
      </w:r>
      <w:r>
        <w:t xml:space="preserve"> </w:t>
      </w:r>
      <w:r w:rsidRPr="00682B63">
        <w:t xml:space="preserve">197 del Código de Familia dispone lo siguiente: </w:t>
      </w:r>
      <w:r>
        <w:t>"</w:t>
      </w:r>
      <w:r w:rsidRPr="00682B63">
        <w:t>La adopción tiene por objeto la protección social, moral y afectiva del menor y crea lazos de parentesco similares a los que vinculan al menor con sus padres naturales</w:t>
      </w:r>
      <w:r>
        <w:t>"</w:t>
      </w:r>
      <w:r w:rsidRPr="00682B63">
        <w:t>.</w:t>
      </w:r>
    </w:p>
    <w:p w:rsidR="00166FC1" w:rsidRPr="00682B63" w:rsidRDefault="00166FC1" w:rsidP="00166FC1">
      <w:pPr>
        <w:pStyle w:val="SingleTxtG"/>
      </w:pPr>
      <w:r w:rsidRPr="00682B63">
        <w:t>216.</w:t>
      </w:r>
      <w:r>
        <w:tab/>
      </w:r>
      <w:r w:rsidRPr="00682B63">
        <w:t>Con la Ley Nº 7, de 27</w:t>
      </w:r>
      <w:r>
        <w:t xml:space="preserve"> </w:t>
      </w:r>
      <w:r w:rsidRPr="00682B63">
        <w:t>de agosto de 1980, sobre la adopción y la guarda de menores, se revocaron los artículos</w:t>
      </w:r>
      <w:r>
        <w:t xml:space="preserve"> </w:t>
      </w:r>
      <w:r w:rsidRPr="00682B63">
        <w:t>1973 a</w:t>
      </w:r>
      <w:r>
        <w:t xml:space="preserve"> </w:t>
      </w:r>
      <w:r w:rsidRPr="00682B63">
        <w:t xml:space="preserve">2002 del Código Civil y se aprobó otro marco jurídico de la adopción. Esta ley </w:t>
      </w:r>
      <w:r>
        <w:t>"</w:t>
      </w:r>
      <w:r w:rsidRPr="00682B63">
        <w:t>procuraba atenuar los efectos de dos guerras de liberación nacional en la vida de miles de menores que quedaron en la orfandad y el abandono</w:t>
      </w:r>
      <w:r>
        <w:t>"</w:t>
      </w:r>
      <w:r w:rsidR="00221C3D">
        <w:t>.</w:t>
      </w:r>
    </w:p>
    <w:p w:rsidR="00166FC1" w:rsidRPr="00682B63" w:rsidRDefault="00166FC1" w:rsidP="00166FC1">
      <w:pPr>
        <w:pStyle w:val="SingleTxtG"/>
      </w:pPr>
      <w:r w:rsidRPr="00682B63">
        <w:t>217.</w:t>
      </w:r>
      <w:r>
        <w:tab/>
      </w:r>
      <w:r w:rsidRPr="00682B63">
        <w:t>El Código de Familia incorporó lo esencial de esa ley. Sin embargo, ha profundizado los lazos de la adopción que, en el artículo</w:t>
      </w:r>
      <w:r>
        <w:t xml:space="preserve"> </w:t>
      </w:r>
      <w:r w:rsidRPr="00682B63">
        <w:t>8, se asimila a la consanguinidad. La adopción se establece mediante sentencia judicial (artículo</w:t>
      </w:r>
      <w:r>
        <w:t xml:space="preserve"> </w:t>
      </w:r>
      <w:r w:rsidRPr="00682B63">
        <w:t>212, párrafo</w:t>
      </w:r>
      <w:r>
        <w:t xml:space="preserve"> </w:t>
      </w:r>
      <w:r w:rsidRPr="00682B63">
        <w:t>1, del Código de Familia).</w:t>
      </w:r>
    </w:p>
    <w:p w:rsidR="00166FC1" w:rsidRPr="00682B63" w:rsidRDefault="00166FC1" w:rsidP="00166FC1">
      <w:pPr>
        <w:pStyle w:val="SingleTxtG"/>
      </w:pPr>
      <w:r w:rsidRPr="00682B63">
        <w:t>218.</w:t>
      </w:r>
      <w:r>
        <w:tab/>
      </w:r>
      <w:r w:rsidRPr="00682B63">
        <w:t>Los efectos de la adopción entre el adoptante y el adoptado son los establecidos en el artículo</w:t>
      </w:r>
      <w:r>
        <w:t xml:space="preserve"> </w:t>
      </w:r>
      <w:r w:rsidRPr="00682B63">
        <w:t>198; respecto del nombre y el apellido, en los artículos</w:t>
      </w:r>
      <w:r>
        <w:t xml:space="preserve"> </w:t>
      </w:r>
      <w:r w:rsidRPr="00682B63">
        <w:t>208 y</w:t>
      </w:r>
      <w:r>
        <w:t xml:space="preserve"> </w:t>
      </w:r>
      <w:r w:rsidRPr="00682B63">
        <w:t>209; y acerca de las obligaciones alimentarias, en el artículo</w:t>
      </w:r>
      <w:r>
        <w:t xml:space="preserve"> </w:t>
      </w:r>
      <w:r w:rsidRPr="00682B63">
        <w:t>249 párrafos 1 y 2,</w:t>
      </w:r>
      <w:r>
        <w:t xml:space="preserve"> </w:t>
      </w:r>
      <w:r w:rsidRPr="00682B63">
        <w:t>apartados</w:t>
      </w:r>
      <w:r>
        <w:t xml:space="preserve"> </w:t>
      </w:r>
      <w:r w:rsidRPr="00682B63">
        <w:t>b) y</w:t>
      </w:r>
      <w:r>
        <w:t xml:space="preserve"> </w:t>
      </w:r>
      <w:r w:rsidRPr="00682B63">
        <w:t>c), todos ellos del Código de Familia.</w:t>
      </w:r>
    </w:p>
    <w:p w:rsidR="00166FC1" w:rsidRPr="00682B63" w:rsidRDefault="00166FC1" w:rsidP="00166FC1">
      <w:pPr>
        <w:pStyle w:val="SingleTxtG"/>
      </w:pPr>
      <w:r w:rsidRPr="00682B63">
        <w:t>219.</w:t>
      </w:r>
      <w:r>
        <w:tab/>
      </w:r>
      <w:r w:rsidRPr="00682B63">
        <w:t>También se producen efectos en materia sucesoria (artículo</w:t>
      </w:r>
      <w:r>
        <w:t xml:space="preserve"> </w:t>
      </w:r>
      <w:r w:rsidRPr="00682B63">
        <w:t>2133 del Código Civil).</w:t>
      </w:r>
    </w:p>
    <w:p w:rsidR="00166FC1" w:rsidRPr="00682B63" w:rsidRDefault="00166FC1" w:rsidP="00166FC1">
      <w:pPr>
        <w:pStyle w:val="SingleTxtG"/>
      </w:pPr>
      <w:r w:rsidRPr="00682B63">
        <w:t>220.</w:t>
      </w:r>
      <w:r>
        <w:tab/>
      </w:r>
      <w:r w:rsidRPr="00682B63">
        <w:t>La adopción como medio de protección del menor privado de un entorno familiar está prevista en los artículos</w:t>
      </w:r>
      <w:r>
        <w:t xml:space="preserve"> </w:t>
      </w:r>
      <w:r w:rsidRPr="00682B63">
        <w:t>20 y</w:t>
      </w:r>
      <w:r>
        <w:t xml:space="preserve"> </w:t>
      </w:r>
      <w:r w:rsidRPr="00682B63">
        <w:t>1 de la Convención sobre los Derechos del Niño.</w:t>
      </w:r>
    </w:p>
    <w:p w:rsidR="00166FC1" w:rsidRPr="00682B63" w:rsidRDefault="00166FC1" w:rsidP="00166FC1">
      <w:pPr>
        <w:pStyle w:val="SingleTxtG"/>
      </w:pPr>
      <w:r w:rsidRPr="00682B63">
        <w:t>221.</w:t>
      </w:r>
      <w:r>
        <w:tab/>
      </w:r>
      <w:r w:rsidRPr="00682B63">
        <w:t>El principio de igualdad de derechos y obligaciones entre el hombre y la mujer en todos los aspectos de la vida de familia, principio que deriva de la Constitución misma, prohíbe toda discriminación basada en el género.</w:t>
      </w:r>
    </w:p>
    <w:p w:rsidR="00166FC1" w:rsidRPr="00682B63" w:rsidRDefault="00166FC1" w:rsidP="00166FC1">
      <w:pPr>
        <w:pStyle w:val="SingleTxtG"/>
      </w:pPr>
      <w:r w:rsidRPr="00682B63">
        <w:t>222.</w:t>
      </w:r>
      <w:r>
        <w:tab/>
      </w:r>
      <w:r w:rsidRPr="00682B63">
        <w:t>Del principio de igualdad de derechos deriva el principio de monogamia, o monoandria, conforme al cual el vínculo conyugal tiene carácter exclusivo. Una persona casada, sea hombre o mujer, no puede contraer otro matrimonio, pues cometería el delito de bigamia.</w:t>
      </w:r>
    </w:p>
    <w:p w:rsidR="00166FC1" w:rsidRPr="00682B63" w:rsidRDefault="00166FC1" w:rsidP="00166FC1">
      <w:pPr>
        <w:pStyle w:val="SingleTxtG"/>
      </w:pPr>
      <w:r w:rsidRPr="00682B63">
        <w:t>223.</w:t>
      </w:r>
      <w:r>
        <w:tab/>
      </w:r>
      <w:r w:rsidRPr="00682B63">
        <w:t>La igualdad de derechos y obligaciones no implica imponer por la fuerza iguales tareas al hombre y la mujer dentro de la familia. Esas tareas deben dividirse de manera armónica y equilibrada, con el espíritu de solidaridad que debe reinar entre los miembros de la familia.</w:t>
      </w:r>
    </w:p>
    <w:p w:rsidR="00166FC1" w:rsidRPr="00682B63" w:rsidRDefault="00166FC1" w:rsidP="00166FC1">
      <w:pPr>
        <w:pStyle w:val="SingleTxtG"/>
      </w:pPr>
      <w:r w:rsidRPr="00682B63">
        <w:t>224.</w:t>
      </w:r>
      <w:r>
        <w:tab/>
      </w:r>
      <w:r w:rsidRPr="00682B63">
        <w:t xml:space="preserve">La ley debe abstenerse de establecer cuál es la función de la mujer dentro de la familia, ya que cuando tal cosa ocurre se la coloca en posición subalterna. Hoy en día se reconoce que no basta limitarse a enunciar los principios de igualdad de derechos, sino que es preciso ir más allá y adoptar </w:t>
      </w:r>
      <w:r>
        <w:t>"</w:t>
      </w:r>
      <w:r w:rsidRPr="00682B63">
        <w:t>medidas de acción positivas</w:t>
      </w:r>
      <w:r>
        <w:t>"</w:t>
      </w:r>
      <w:r w:rsidRPr="00682B63">
        <w:t xml:space="preserve"> que aseguren progresivamente la efectiva paridad entre el hombre y la mujer en todas las esferas de la vida en sociedad.</w:t>
      </w:r>
    </w:p>
    <w:p w:rsidR="00166FC1" w:rsidRPr="00682B63" w:rsidRDefault="00166FC1" w:rsidP="00166FC1">
      <w:pPr>
        <w:pStyle w:val="SingleTxtG"/>
      </w:pPr>
      <w:r w:rsidRPr="00682B63">
        <w:t>225.</w:t>
      </w:r>
      <w:r>
        <w:tab/>
      </w:r>
      <w:r w:rsidRPr="00682B63">
        <w:t xml:space="preserve">Con respecto al derecho de escoger el apellido, </w:t>
      </w:r>
      <w:r>
        <w:t>el</w:t>
      </w:r>
      <w:r w:rsidRPr="00682B63">
        <w:t xml:space="preserve"> Código de Familia, en su artículo</w:t>
      </w:r>
      <w:r w:rsidR="00F527A8">
        <w:t> </w:t>
      </w:r>
      <w:r w:rsidRPr="00682B63">
        <w:t>36, párrafo</w:t>
      </w:r>
      <w:r>
        <w:t xml:space="preserve"> </w:t>
      </w:r>
      <w:r w:rsidRPr="00682B63">
        <w:t>1, dispone lo siguiente:</w:t>
      </w:r>
      <w:r>
        <w:t xml:space="preserve"> "</w:t>
      </w:r>
      <w:r w:rsidRPr="00682B63">
        <w:t>Al contraer matrimonio, cada uno de los contrayentes puede declarar que adopta el apellido del otro, o ambos pueden optar por un apellido común formado por los apellidos de ambos</w:t>
      </w:r>
      <w:r>
        <w:t>"</w:t>
      </w:r>
      <w:r w:rsidRPr="00682B63">
        <w:t xml:space="preserve">. </w:t>
      </w:r>
    </w:p>
    <w:p w:rsidR="00166FC1" w:rsidRPr="00682B63" w:rsidRDefault="00166FC1" w:rsidP="00166FC1">
      <w:pPr>
        <w:pStyle w:val="SingleTxtG"/>
      </w:pPr>
      <w:r w:rsidRPr="00682B63">
        <w:t>226.</w:t>
      </w:r>
      <w:r>
        <w:tab/>
      </w:r>
      <w:r w:rsidRPr="00682B63">
        <w:t>Esta declaración tiene que efectuarse inmediatamente después de la celebración del matrimonio. Queda consagrado así el principio de que los cónyuges pueden optar por establecer un apellido común de la familia, formado por los apellidos de ambos y usado tanto por el marido como por la mujer.</w:t>
      </w:r>
    </w:p>
    <w:p w:rsidR="00166FC1" w:rsidRPr="00682B63" w:rsidRDefault="00166FC1" w:rsidP="00166FC1">
      <w:pPr>
        <w:pStyle w:val="SingleTxtG"/>
      </w:pPr>
      <w:r w:rsidRPr="00682B63">
        <w:t>227.</w:t>
      </w:r>
      <w:r>
        <w:tab/>
      </w:r>
      <w:r w:rsidRPr="00682B63">
        <w:t>La declaración de los contrayentes puede consistir en una expresión unilateral de intención, en caso de adoptarse el apellido del otro cónyuge, formulada por uno solo de los cónyuges. También puede ser un acto bilateral resultante de un acuerdo de voluntades, en caso de que se establezca un apellido común de la familia.</w:t>
      </w:r>
    </w:p>
    <w:p w:rsidR="00166FC1" w:rsidRPr="00682B63" w:rsidRDefault="00166FC1" w:rsidP="00166FC1">
      <w:pPr>
        <w:pStyle w:val="SingleTxtG"/>
      </w:pPr>
      <w:r w:rsidRPr="00682B63">
        <w:t>228.</w:t>
      </w:r>
      <w:r>
        <w:tab/>
      </w:r>
      <w:r w:rsidRPr="00682B63">
        <w:t>En cualquiera de los dos casos, la declaración es voluntaria e irrevocable. Solo puede modificarse en circunstancias excepcionales.</w:t>
      </w:r>
    </w:p>
    <w:p w:rsidR="00166FC1" w:rsidRPr="00682B63" w:rsidRDefault="00166FC1" w:rsidP="00166FC1">
      <w:pPr>
        <w:pStyle w:val="SingleTxtG"/>
      </w:pPr>
      <w:r w:rsidRPr="00682B63">
        <w:t>229.</w:t>
      </w:r>
      <w:r>
        <w:tab/>
      </w:r>
      <w:r w:rsidRPr="00682B63">
        <w:t>El derecho al uso del apellido mantiene su vigencia durante el matrimonio y después de su disolución por muerte. Cesa en caso de disolución por divorcio, como se establece en los párrafos</w:t>
      </w:r>
      <w:r>
        <w:t xml:space="preserve"> </w:t>
      </w:r>
      <w:r w:rsidRPr="00682B63">
        <w:t>2 y</w:t>
      </w:r>
      <w:r>
        <w:t xml:space="preserve"> </w:t>
      </w:r>
      <w:r w:rsidRPr="00682B63">
        <w:t>3 del ya mencionado artículo</w:t>
      </w:r>
      <w:r>
        <w:t xml:space="preserve"> </w:t>
      </w:r>
      <w:r w:rsidRPr="00682B63">
        <w:t>36.</w:t>
      </w:r>
    </w:p>
    <w:p w:rsidR="00166FC1" w:rsidRPr="00682B63" w:rsidRDefault="00166FC1" w:rsidP="00166FC1">
      <w:pPr>
        <w:pStyle w:val="SingleTxtG"/>
      </w:pPr>
      <w:r w:rsidRPr="00682B63">
        <w:t>230.</w:t>
      </w:r>
      <w:r>
        <w:tab/>
        <w:t>La</w:t>
      </w:r>
      <w:r w:rsidRPr="00682B63">
        <w:t xml:space="preserve"> legislación laboral es muy clara con respecto a la elección de la profesión y la ocupación. En su artículo 3 dispone lo siguiente:</w:t>
      </w:r>
    </w:p>
    <w:p w:rsidR="00166FC1" w:rsidRPr="00682B63" w:rsidRDefault="00166FC1" w:rsidP="00166FC1">
      <w:pPr>
        <w:pStyle w:val="SingleTxtG"/>
        <w:ind w:left="1701"/>
      </w:pPr>
      <w:r w:rsidRPr="00682B63">
        <w:t>Párrafo</w:t>
      </w:r>
      <w:r>
        <w:t xml:space="preserve"> </w:t>
      </w:r>
      <w:r w:rsidRPr="00682B63">
        <w:t>1</w:t>
      </w:r>
      <w:r w:rsidR="00221C3D">
        <w:t>.</w:t>
      </w:r>
      <w:r w:rsidRPr="00682B63">
        <w:t xml:space="preserve"> Todos los ciudadanos tienen derecho a escoger libremente su trabajo, con igualdad de oportunidades y sin discriminación por motivos de raza, color, sexo, origen étnico, estado civil, condición social, ideas religiosas o políticas, afiliación sindical o idioma.</w:t>
      </w:r>
    </w:p>
    <w:p w:rsidR="00166FC1" w:rsidRPr="00682B63" w:rsidRDefault="00166FC1" w:rsidP="00166FC1">
      <w:pPr>
        <w:pStyle w:val="SingleTxtG"/>
        <w:ind w:left="1701"/>
      </w:pPr>
      <w:r w:rsidRPr="00682B63">
        <w:t>Párrafo</w:t>
      </w:r>
      <w:r>
        <w:t xml:space="preserve"> </w:t>
      </w:r>
      <w:r w:rsidRPr="00682B63">
        <w:t>3</w:t>
      </w:r>
      <w:r w:rsidR="00221C3D">
        <w:t>.</w:t>
      </w:r>
      <w:r w:rsidRPr="00682B63">
        <w:t xml:space="preserve"> Todos los ciudadanos tienen derecho a la libre elección y ejercicio de su profesión sin restricciones, salvo lo estipulado por la ley.</w:t>
      </w:r>
    </w:p>
    <w:p w:rsidR="00166FC1" w:rsidRPr="00682B63" w:rsidRDefault="00166FC1" w:rsidP="00166FC1">
      <w:pPr>
        <w:pStyle w:val="SingleTxtG"/>
        <w:ind w:left="1701"/>
      </w:pPr>
      <w:r w:rsidRPr="00682B63">
        <w:t>Párrafo</w:t>
      </w:r>
      <w:r>
        <w:t xml:space="preserve"> </w:t>
      </w:r>
      <w:r w:rsidRPr="00682B63">
        <w:t>4</w:t>
      </w:r>
      <w:r w:rsidR="00221C3D">
        <w:t>.</w:t>
      </w:r>
      <w:r w:rsidRPr="00682B63">
        <w:t xml:space="preserve"> Las condiciones en que se realiza el trabajo deben respetar la libertad y la dignidad del trabajador permitiéndole satisfacer normalmente sus necesidades y las de su familia, protegiendo su salud y permitiéndole gozar de condiciones de vida dignas.</w:t>
      </w:r>
    </w:p>
    <w:p w:rsidR="00166FC1" w:rsidRPr="00682B63" w:rsidRDefault="00166FC1" w:rsidP="00166FC1">
      <w:pPr>
        <w:pStyle w:val="SingleTxtG"/>
      </w:pPr>
      <w:r w:rsidRPr="00682B63">
        <w:t>231.</w:t>
      </w:r>
      <w:r>
        <w:tab/>
      </w:r>
      <w:r w:rsidRPr="00682B63">
        <w:t>La obligación de contribuir a los gastos del hogar es uno de los aspectos comprendidos en el deber recíproco de asistencia material de los cónyuges. Actualmente, establecido el principio de igualdad entre los cónyuges, el deber de contribución corresponde tanto al marido como a la mujer, cualquiera que sea el régimen patrimonial, y está en relación con la situación económica de cada uno de los cónyuges. Esa contribución puede realizarse mediante los ingresos obtenidos del trabajo, las rentas personales, o consistir en servicios prestados al grupo familiar. Todo lo anterior está basado en la situación financiera y profesional de cada uno de los cónyuges.</w:t>
      </w:r>
    </w:p>
    <w:p w:rsidR="00166FC1" w:rsidRPr="00682B63" w:rsidRDefault="00166FC1" w:rsidP="00166FC1">
      <w:pPr>
        <w:pStyle w:val="SingleTxtG"/>
      </w:pPr>
      <w:r w:rsidRPr="00682B63">
        <w:t>232.</w:t>
      </w:r>
      <w:r>
        <w:tab/>
      </w:r>
      <w:r w:rsidRPr="00682B63">
        <w:t xml:space="preserve">En las familias en que la mujer no tiene dinero y no ejerce ninguna actividad profesional fuera del hogar, todas las tareas denominadas </w:t>
      </w:r>
      <w:r>
        <w:t>"</w:t>
      </w:r>
      <w:r w:rsidRPr="00682B63">
        <w:t>domésticas</w:t>
      </w:r>
      <w:r>
        <w:t>"</w:t>
      </w:r>
      <w:r w:rsidRPr="00682B63">
        <w:t xml:space="preserve"> que cumple para la subsistencia de su familia son subestimadas. No se les atribuye valor económico porque al ser gratuitas no se las valora. Por motivos históricos se considera que son una responsabilidad de la mujer que debe sumarse al trabajo que realice fuera del hogar, cuando así ocurre.</w:t>
      </w:r>
    </w:p>
    <w:p w:rsidR="00166FC1" w:rsidRPr="00682B63" w:rsidRDefault="00166FC1" w:rsidP="00166FC1">
      <w:pPr>
        <w:pStyle w:val="SingleTxtG"/>
      </w:pPr>
      <w:r w:rsidRPr="00682B63">
        <w:t>233.</w:t>
      </w:r>
      <w:r>
        <w:tab/>
      </w:r>
      <w:r w:rsidRPr="00682B63">
        <w:t xml:space="preserve">En el régimen matrimonial actual, además de las disposiciones relativas a la contribución de los cónyuges a los gastos del hogar en forma de dinero o servicios, existen disposiciones sobre la situación jurídica de los bienes adquiridos por los cónyuges antes del matrimonio o después de él. Existen definiciones sobre la facultad de administración de esos bienes por cada uno de los cónyuges, la posibilidad de contraer deudas durante el matrimonio, la responsabilidad de su pago, etc. </w:t>
      </w:r>
    </w:p>
    <w:p w:rsidR="00166FC1" w:rsidRPr="00682B63" w:rsidRDefault="00166FC1" w:rsidP="00166FC1">
      <w:pPr>
        <w:pStyle w:val="SingleTxtG"/>
      </w:pPr>
      <w:r w:rsidRPr="00682B63">
        <w:t>234.</w:t>
      </w:r>
      <w:r>
        <w:tab/>
      </w:r>
      <w:r w:rsidRPr="00682B63">
        <w:t>Cabe destacar que el régimen económico del matrimonio ha evolucionado con el tiempo y ha seguido la evolución de la estructura de la familia.</w:t>
      </w:r>
    </w:p>
    <w:p w:rsidR="00166FC1" w:rsidRPr="00682B63" w:rsidRDefault="00166FC1" w:rsidP="00166FC1">
      <w:pPr>
        <w:pStyle w:val="SingleTxtG"/>
      </w:pPr>
      <w:r w:rsidRPr="00682B63">
        <w:t>235.</w:t>
      </w:r>
      <w:r>
        <w:tab/>
      </w:r>
      <w:r w:rsidRPr="00682B63">
        <w:t>De conformidad con el artículo 49 del Código de Familia, se admiten dos regímenes patrimoniales en el matrimonio: el régimen de bienes gananciales (comunidad parcial de bienes) y el de separación de patrimonios, ambos reglamentados por la ley. Puede optarse por otro régimen patrimonial, mediante declaración bilateral de los contrayentes en la declaración inicial confirmada en el acto del matrimonio. El régimen supletorio general sigue siendo el de los bienes gananciales. No se impone ningún régimen patrimonial, como ocurría en el Código Civil.</w:t>
      </w:r>
    </w:p>
    <w:p w:rsidR="00166FC1" w:rsidRPr="00682B63" w:rsidRDefault="00166FC1" w:rsidP="00166FC1">
      <w:pPr>
        <w:pStyle w:val="SingleTxtG"/>
      </w:pPr>
      <w:r w:rsidRPr="00682B63">
        <w:t>236.</w:t>
      </w:r>
      <w:r>
        <w:tab/>
      </w:r>
      <w:r w:rsidRPr="00682B63">
        <w:t>El artículo 50 del Código de Familia establece el principio de inmutabilidad del régimen patrimonial. La separación de los patrimonios en el régimen de bienes gananciales puede disponerse por resolución judicial, como se dispone en los artículos 825, párrafo 1, 1237, párrafo 1 b)</w:t>
      </w:r>
      <w:r>
        <w:t>,</w:t>
      </w:r>
      <w:r w:rsidRPr="00682B63">
        <w:t xml:space="preserve"> y 1319 del Código de Procedimiento Civil.</w:t>
      </w:r>
    </w:p>
    <w:p w:rsidR="00166FC1" w:rsidRPr="00682B63" w:rsidRDefault="00166FC1" w:rsidP="00166FC1">
      <w:pPr>
        <w:pStyle w:val="SingleTxtG"/>
      </w:pPr>
      <w:r w:rsidRPr="00682B63">
        <w:t>237.</w:t>
      </w:r>
      <w:r>
        <w:tab/>
      </w:r>
      <w:r w:rsidRPr="00682B63">
        <w:t xml:space="preserve">Si el matrimonio se disuelve por divorcio, los efectos en los cónyuges pueden retrotraerse al cese </w:t>
      </w:r>
      <w:r>
        <w:t>definitivo de la cohabitación (a</w:t>
      </w:r>
      <w:r w:rsidRPr="00682B63">
        <w:t>rt</w:t>
      </w:r>
      <w:r>
        <w:t xml:space="preserve">. </w:t>
      </w:r>
      <w:r w:rsidRPr="00682B63">
        <w:t>82, párr</w:t>
      </w:r>
      <w:r>
        <w:t>.</w:t>
      </w:r>
      <w:r w:rsidRPr="00682B63">
        <w:t xml:space="preserve"> 1).</w:t>
      </w:r>
    </w:p>
    <w:p w:rsidR="00166FC1" w:rsidRPr="00682B63" w:rsidRDefault="00166FC1" w:rsidP="00166FC1">
      <w:pPr>
        <w:pStyle w:val="SingleTxtG"/>
      </w:pPr>
      <w:r w:rsidRPr="00682B63">
        <w:t>238.</w:t>
      </w:r>
      <w:r>
        <w:tab/>
      </w:r>
      <w:r w:rsidRPr="00682B63">
        <w:t>El artículo</w:t>
      </w:r>
      <w:r>
        <w:t xml:space="preserve"> </w:t>
      </w:r>
      <w:r w:rsidRPr="00682B63">
        <w:t>51 del Código de Familia estipula que el régimen de bienes gananciales en el matrimonio se caracteriza por el derecho de cada cónyuge a la mitad del patrimonio y la imposibilidad de su división durante la vigencia del matrimonio (art</w:t>
      </w:r>
      <w:r>
        <w:t>.</w:t>
      </w:r>
      <w:r w:rsidRPr="00682B63">
        <w:t xml:space="preserve"> 73, párr</w:t>
      </w:r>
      <w:r>
        <w:t xml:space="preserve">. </w:t>
      </w:r>
      <w:r w:rsidRPr="00682B63">
        <w:t>1, y art</w:t>
      </w:r>
      <w:r>
        <w:t>.</w:t>
      </w:r>
      <w:r w:rsidRPr="00682B63">
        <w:t xml:space="preserve"> 80, apartado a)).</w:t>
      </w:r>
    </w:p>
    <w:p w:rsidR="00166FC1" w:rsidRPr="00682B63" w:rsidRDefault="00166FC1" w:rsidP="00166FC1">
      <w:pPr>
        <w:pStyle w:val="SingleTxtG"/>
      </w:pPr>
      <w:r w:rsidRPr="00682B63">
        <w:t>239.</w:t>
      </w:r>
      <w:r>
        <w:tab/>
      </w:r>
      <w:r w:rsidRPr="00682B63">
        <w:t>Los bienes gananciales incluyen todos los ingresos obtenidos durante el matrimonio, con independencia de que provengan del patrimonio común o de los patrimonios individuales.</w:t>
      </w:r>
    </w:p>
    <w:p w:rsidR="00166FC1" w:rsidRPr="00682B63" w:rsidRDefault="00166FC1" w:rsidP="00166FC1">
      <w:pPr>
        <w:pStyle w:val="SingleTxtG"/>
      </w:pPr>
      <w:r w:rsidRPr="00682B63">
        <w:t>240.</w:t>
      </w:r>
      <w:r>
        <w:tab/>
      </w:r>
      <w:r w:rsidRPr="00682B63">
        <w:t xml:space="preserve">La presunción de ganancialidad puede eliminarse por la simple admisión del otro cónyuge, aunque no basta frente a un tercer acreedor. </w:t>
      </w:r>
    </w:p>
    <w:p w:rsidR="00166FC1" w:rsidRPr="00682B63" w:rsidRDefault="00166FC1" w:rsidP="00166FC1">
      <w:pPr>
        <w:pStyle w:val="SingleTxtG"/>
      </w:pPr>
      <w:r w:rsidRPr="00682B63">
        <w:t>241.</w:t>
      </w:r>
      <w:r>
        <w:tab/>
      </w:r>
      <w:r w:rsidRPr="00682B63">
        <w:t>Los bienes adquiridos a título gratuito pueden provenir de sucesión o donación</w:t>
      </w:r>
      <w:r>
        <w:t>,</w:t>
      </w:r>
      <w:r w:rsidRPr="00682B63">
        <w:t xml:space="preserve"> y la subrogación determina la sustitución de un patrimonio por otro (artículo</w:t>
      </w:r>
      <w:r>
        <w:t xml:space="preserve"> </w:t>
      </w:r>
      <w:r w:rsidRPr="00682B63">
        <w:t>52 del Código de Familia).</w:t>
      </w:r>
    </w:p>
    <w:p w:rsidR="00166FC1" w:rsidRPr="00682B63" w:rsidRDefault="00166FC1" w:rsidP="00166FC1">
      <w:pPr>
        <w:pStyle w:val="SingleTxtG"/>
      </w:pPr>
      <w:r w:rsidRPr="00682B63">
        <w:t>242.</w:t>
      </w:r>
      <w:r>
        <w:tab/>
      </w:r>
      <w:r w:rsidRPr="00682B63">
        <w:t xml:space="preserve">En lo que respecta al derecho de autor, son aplicables las disposiciones de la Ley de </w:t>
      </w:r>
      <w:r>
        <w:t>d</w:t>
      </w:r>
      <w:r w:rsidRPr="00682B63">
        <w:t xml:space="preserve">erecho de </w:t>
      </w:r>
      <w:r>
        <w:t>a</w:t>
      </w:r>
      <w:r w:rsidRPr="00682B63">
        <w:t xml:space="preserve">utor, Ley </w:t>
      </w:r>
      <w:r>
        <w:t xml:space="preserve">Nº </w:t>
      </w:r>
      <w:r w:rsidRPr="00682B63">
        <w:t>4/90, de 10</w:t>
      </w:r>
      <w:r>
        <w:t xml:space="preserve"> </w:t>
      </w:r>
      <w:r w:rsidRPr="00682B63">
        <w:t>de marzo de</w:t>
      </w:r>
      <w:r>
        <w:t xml:space="preserve"> </w:t>
      </w:r>
      <w:r w:rsidRPr="00682B63">
        <w:t>1990; y con respecto al derecho de propiedad intelectual</w:t>
      </w:r>
      <w:r>
        <w:t>, lo son</w:t>
      </w:r>
      <w:r w:rsidRPr="00682B63">
        <w:t xml:space="preserve"> las del capítulo</w:t>
      </w:r>
      <w:r>
        <w:t xml:space="preserve"> </w:t>
      </w:r>
      <w:r w:rsidRPr="00682B63">
        <w:t xml:space="preserve">II de la Ley </w:t>
      </w:r>
      <w:r>
        <w:t xml:space="preserve">Nº </w:t>
      </w:r>
      <w:r w:rsidRPr="00682B63">
        <w:t xml:space="preserve">3/92, Ley de </w:t>
      </w:r>
      <w:r>
        <w:t>p</w:t>
      </w:r>
      <w:r w:rsidRPr="00682B63">
        <w:t xml:space="preserve">ropiedad </w:t>
      </w:r>
      <w:r>
        <w:t>i</w:t>
      </w:r>
      <w:r w:rsidRPr="00682B63">
        <w:t>ntelectual, de 28</w:t>
      </w:r>
      <w:r>
        <w:t xml:space="preserve"> </w:t>
      </w:r>
      <w:r w:rsidRPr="00682B63">
        <w:t>de febrero.</w:t>
      </w:r>
    </w:p>
    <w:p w:rsidR="00166FC1" w:rsidRPr="00682B63" w:rsidRDefault="00166FC1" w:rsidP="00166FC1">
      <w:pPr>
        <w:pStyle w:val="SingleTxtG"/>
      </w:pPr>
      <w:r w:rsidRPr="00682B63">
        <w:t>243.</w:t>
      </w:r>
      <w:r>
        <w:tab/>
      </w:r>
      <w:r w:rsidRPr="00682B63">
        <w:t>Los derechos personales están establecidos en los artículos 70 y s</w:t>
      </w:r>
      <w:r w:rsidR="00221C3D">
        <w:t>s.</w:t>
      </w:r>
      <w:r w:rsidRPr="00682B63">
        <w:t xml:space="preserve"> del Código Civil.</w:t>
      </w:r>
    </w:p>
    <w:p w:rsidR="00166FC1" w:rsidRPr="00682B63" w:rsidRDefault="00166FC1" w:rsidP="00166FC1">
      <w:pPr>
        <w:pStyle w:val="SingleTxtG"/>
      </w:pPr>
      <w:r w:rsidRPr="00682B63">
        <w:t>244.</w:t>
      </w:r>
      <w:r>
        <w:tab/>
      </w:r>
      <w:r w:rsidRPr="00682B63">
        <w:t>Son bienes de uso personal los que cada uno de los cónyuges utiliza a título personal o para fines laborales relacionados directamente con su actividad profesional.</w:t>
      </w:r>
    </w:p>
    <w:p w:rsidR="00166FC1" w:rsidRPr="00682B63" w:rsidRDefault="00166FC1" w:rsidP="00166FC1">
      <w:pPr>
        <w:pStyle w:val="SingleTxtG"/>
      </w:pPr>
      <w:r w:rsidRPr="00682B63">
        <w:t>245.</w:t>
      </w:r>
      <w:r>
        <w:tab/>
      </w:r>
      <w:r w:rsidRPr="00682B63">
        <w:t>Los bienes que son parcialmente gananciales y parcialmente propios de uno de los cónyuges se consideran gananciales o propios según cu</w:t>
      </w:r>
      <w:r>
        <w:t>á</w:t>
      </w:r>
      <w:r w:rsidRPr="00682B63">
        <w:t>l de las partes tenga el valor más alto.</w:t>
      </w:r>
    </w:p>
    <w:p w:rsidR="00166FC1" w:rsidRPr="00682B63" w:rsidRDefault="00166FC1" w:rsidP="00166FC1">
      <w:pPr>
        <w:pStyle w:val="SingleTxtG"/>
      </w:pPr>
      <w:r w:rsidRPr="00682B63">
        <w:t>246.</w:t>
      </w:r>
      <w:r>
        <w:tab/>
      </w:r>
      <w:r w:rsidRPr="00682B63">
        <w:t>Según el artículo 53 del Código de Familia, en el régimen de separación patrimonial existen dos patrimonios individuales autónomos, el del marido y el de la mujer. En caso de duda sobre la titularidad de los bienes muebles, pertenecen por mitades a cada uno de los cónyuges en régimen de copropiedad.</w:t>
      </w:r>
    </w:p>
    <w:p w:rsidR="00166FC1" w:rsidRPr="00682B63" w:rsidRDefault="00166FC1" w:rsidP="00166FC1">
      <w:pPr>
        <w:pStyle w:val="SingleTxtG"/>
      </w:pPr>
      <w:r w:rsidRPr="00682B63">
        <w:t>247.</w:t>
      </w:r>
      <w:r>
        <w:tab/>
      </w:r>
      <w:r w:rsidRPr="00682B63">
        <w:t xml:space="preserve">En el régimen de bienes gananciales, cada uno de los cónyuges tiene derecho a realizar los actos de administración ordinaria de su patrimonio y del patrimonio común, y también puede realizar actos de administración del patrimonio de su cónyuge en caso de ausencia o impedimento de </w:t>
      </w:r>
      <w:r>
        <w:t>est</w:t>
      </w:r>
      <w:r w:rsidRPr="00682B63">
        <w:t>e, cuando no ha constituido representante. Para los actos de administración extraordinaria, enajenación o gravamen de bienes deben intervenir ambos cónyuges, en los casos de bienes inmuebles o establecimientos comerciales, así como en los casos de repudiación de herencia.</w:t>
      </w:r>
    </w:p>
    <w:p w:rsidR="00166FC1" w:rsidRPr="00682B63" w:rsidRDefault="00166FC1" w:rsidP="00166FC1">
      <w:pPr>
        <w:pStyle w:val="SingleTxtG"/>
      </w:pPr>
      <w:r w:rsidRPr="00682B63">
        <w:t>248.</w:t>
      </w:r>
      <w:r>
        <w:tab/>
      </w:r>
      <w:r w:rsidRPr="00682B63">
        <w:t xml:space="preserve">En el régimen de separación de patrimonios, cada uno de los cónyuges puede realizar todos los actos de administración ordinaria y extraordinaria de su patrimonio individual y los actos de administración ordinaria del patrimonio del otro cónyuge en caso de ausencia o impedimento. </w:t>
      </w:r>
    </w:p>
    <w:p w:rsidR="00166FC1" w:rsidRPr="00682B63" w:rsidRDefault="00166FC1" w:rsidP="00166FC1">
      <w:pPr>
        <w:pStyle w:val="SingleTxtG"/>
      </w:pPr>
      <w:r w:rsidRPr="00682B63">
        <w:t>249.</w:t>
      </w:r>
      <w:r>
        <w:tab/>
      </w:r>
      <w:r w:rsidRPr="00682B63">
        <w:t xml:space="preserve">En ambos regímenes patrimoniales existen bienes especialmente protegidos: los bienes muebles utilizados en el hogar como instrumentos de trabajo de uso común, así como el derecho de arrendamiento de la vivienda familiar. Esos bienes </w:t>
      </w:r>
      <w:r>
        <w:t>solo</w:t>
      </w:r>
      <w:r w:rsidRPr="00682B63">
        <w:t xml:space="preserve"> pueden enajenarse por acuerdo de ambos cónyuges.</w:t>
      </w:r>
    </w:p>
    <w:p w:rsidR="00166FC1" w:rsidRPr="00682B63" w:rsidRDefault="00166FC1" w:rsidP="00166FC1">
      <w:pPr>
        <w:pStyle w:val="SingleTxtG"/>
      </w:pPr>
      <w:r w:rsidRPr="00682B63">
        <w:t>250.</w:t>
      </w:r>
      <w:r>
        <w:tab/>
      </w:r>
      <w:r w:rsidRPr="00682B63">
        <w:t xml:space="preserve">El artículo 22, párrafo 1, del Código de Familia dispone que la promesa de matrimonio carece de efecto jurídico, aunque se acompañe del ofrecimiento de bienes o valores al otro contrayente o a la familia de este. La tradición de pedir la mano de la novia y </w:t>
      </w:r>
      <w:r>
        <w:t>"</w:t>
      </w:r>
      <w:r w:rsidRPr="00682B63">
        <w:t>comprarla</w:t>
      </w:r>
      <w:r>
        <w:t>"</w:t>
      </w:r>
      <w:r w:rsidRPr="00682B63">
        <w:t xml:space="preserve"> (conocida como </w:t>
      </w:r>
      <w:r w:rsidRPr="00477C2E">
        <w:rPr>
          <w:i/>
        </w:rPr>
        <w:t>"alambamento"</w:t>
      </w:r>
      <w:r w:rsidRPr="00682B63">
        <w:t>) carece de protección legal, pero no es una práctica prohibida. La ley no exige</w:t>
      </w:r>
      <w:r>
        <w:t xml:space="preserve"> </w:t>
      </w:r>
      <w:r w:rsidRPr="00682B63">
        <w:t>la restitución de los bienes ofrecidos con ocasión de la promesa de matrimonio. Se trata de una omisión deliberada de la ley para evitar la coerción de los contrayentes, especialmente la mujer, para que se casen contra su voluntad.</w:t>
      </w:r>
    </w:p>
    <w:p w:rsidR="00166FC1" w:rsidRDefault="00166FC1" w:rsidP="00166FC1">
      <w:pPr>
        <w:pStyle w:val="SingleTxtG"/>
      </w:pPr>
      <w:r w:rsidRPr="00682B63">
        <w:t>251.</w:t>
      </w:r>
      <w:r>
        <w:tab/>
      </w:r>
      <w:r w:rsidRPr="00682B63">
        <w:t>De conformidad con el artículo 24 de la Ley Nº 68/76, de 12 de octubre, la edad de nubilidad es la de la mayoría de edad (18 años). El matrimonio puede autorizarse excepcionalmente entre adolescentes, a los 15 años de la mujer y los 16 del varón, diferencia de edad que refleja las diferencias de desarrollo físico de cada uno de los sexos.</w:t>
      </w:r>
    </w:p>
    <w:p w:rsidR="0039204F" w:rsidRPr="00521A7E" w:rsidRDefault="0039204F" w:rsidP="0039204F">
      <w:pPr>
        <w:pStyle w:val="HChG"/>
        <w:rPr>
          <w:lang w:val="es-ES_tradnl"/>
        </w:rPr>
      </w:pPr>
      <w:r>
        <w:br w:type="page"/>
      </w:r>
      <w:r w:rsidRPr="00521A7E">
        <w:rPr>
          <w:lang w:val="es-ES_tradnl"/>
        </w:rPr>
        <w:t>Anexo</w:t>
      </w:r>
    </w:p>
    <w:p w:rsidR="0039204F" w:rsidRPr="00521A7E" w:rsidRDefault="0039204F" w:rsidP="0039204F">
      <w:pPr>
        <w:pStyle w:val="HChG"/>
        <w:rPr>
          <w:lang w:val="es-ES_tradnl"/>
        </w:rPr>
      </w:pPr>
      <w:r>
        <w:rPr>
          <w:lang w:val="es-ES_tradnl"/>
        </w:rPr>
        <w:tab/>
      </w:r>
      <w:r>
        <w:rPr>
          <w:lang w:val="es-ES_tradnl"/>
        </w:rPr>
        <w:tab/>
      </w:r>
      <w:r w:rsidRPr="00521A7E">
        <w:rPr>
          <w:lang w:val="es-ES_tradnl"/>
        </w:rPr>
        <w:t xml:space="preserve">Datos estadísticos sobre la condición de la mujer </w:t>
      </w:r>
      <w:r>
        <w:rPr>
          <w:lang w:val="es-ES_tradnl"/>
        </w:rPr>
        <w:br/>
      </w:r>
      <w:r w:rsidRPr="00521A7E">
        <w:rPr>
          <w:lang w:val="es-ES_tradnl"/>
        </w:rPr>
        <w:t>en Angola</w:t>
      </w:r>
    </w:p>
    <w:p w:rsidR="0039204F" w:rsidRPr="00521A7E" w:rsidRDefault="0039204F" w:rsidP="0039204F">
      <w:pPr>
        <w:pStyle w:val="H1G"/>
        <w:rPr>
          <w:lang w:val="es-ES_tradnl"/>
        </w:rPr>
      </w:pPr>
      <w:r>
        <w:rPr>
          <w:lang w:val="es-ES_tradnl"/>
        </w:rPr>
        <w:tab/>
      </w:r>
      <w:r>
        <w:rPr>
          <w:lang w:val="es-ES_tradnl"/>
        </w:rPr>
        <w:tab/>
      </w:r>
      <w:r w:rsidRPr="00521A7E">
        <w:rPr>
          <w:lang w:val="es-ES_tradnl"/>
        </w:rPr>
        <w:t xml:space="preserve">Participación </w:t>
      </w:r>
      <w:r>
        <w:rPr>
          <w:lang w:val="es-ES_tradnl"/>
        </w:rPr>
        <w:t>de la mujer</w:t>
      </w:r>
      <w:r w:rsidRPr="00521A7E">
        <w:rPr>
          <w:lang w:val="es-ES_tradnl"/>
        </w:rPr>
        <w:t xml:space="preserve"> en los órganos decisorios del Gobierno</w:t>
      </w:r>
    </w:p>
    <w:p w:rsidR="0039204F" w:rsidRDefault="0039204F" w:rsidP="0039204F">
      <w:pPr>
        <w:pStyle w:val="H23G"/>
        <w:rPr>
          <w:lang w:val="pt-BR"/>
        </w:rPr>
      </w:pPr>
      <w:r w:rsidRPr="0045078C">
        <w:rPr>
          <w:b w:val="0"/>
          <w:lang w:val="pt-BR"/>
        </w:rPr>
        <w:tab/>
      </w:r>
      <w:r w:rsidRPr="0045078C">
        <w:rPr>
          <w:b w:val="0"/>
          <w:lang w:val="pt-BR"/>
        </w:rPr>
        <w:tab/>
        <w:t>Cuadro 1</w:t>
      </w:r>
      <w:r w:rsidRPr="0045078C">
        <w:rPr>
          <w:b w:val="0"/>
          <w:lang w:val="pt-BR"/>
        </w:rPr>
        <w:br/>
      </w:r>
      <w:r w:rsidRPr="00521A7E">
        <w:rPr>
          <w:lang w:val="pt-BR"/>
        </w:rPr>
        <w:t>Cargos de rango ministerial</w:t>
      </w:r>
      <w:r>
        <w:rPr>
          <w:lang w:val="pt-BR"/>
        </w:rPr>
        <w:t xml:space="preserve"> y subordinados</w:t>
      </w:r>
      <w:r w:rsidRPr="00521A7E">
        <w:rPr>
          <w:lang w:val="pt-BR"/>
        </w:rPr>
        <w:t xml:space="preserve"> </w:t>
      </w:r>
      <w:r>
        <w:rPr>
          <w:lang w:val="pt-BR"/>
        </w:rPr>
        <w:t>–</w:t>
      </w:r>
      <w:r w:rsidRPr="00521A7E">
        <w:rPr>
          <w:lang w:val="pt-BR"/>
        </w:rPr>
        <w:t xml:space="preserve"> 2010</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86"/>
        <w:gridCol w:w="1340"/>
        <w:gridCol w:w="1316"/>
        <w:gridCol w:w="1243"/>
        <w:gridCol w:w="1385"/>
      </w:tblGrid>
      <w:tr w:rsidR="0039204F" w:rsidRPr="002C6C57" w:rsidTr="006B7D5B">
        <w:trPr>
          <w:trHeight w:val="240"/>
          <w:tblHeader/>
        </w:trPr>
        <w:tc>
          <w:tcPr>
            <w:tcW w:w="2086" w:type="dxa"/>
            <w:tcBorders>
              <w:top w:val="single" w:sz="4" w:space="0" w:color="auto"/>
              <w:bottom w:val="single" w:sz="12" w:space="0" w:color="auto"/>
            </w:tcBorders>
            <w:shd w:val="clear" w:color="auto" w:fill="auto"/>
            <w:vAlign w:val="bottom"/>
          </w:tcPr>
          <w:p w:rsidR="0039204F" w:rsidRPr="002C6C57" w:rsidRDefault="0039204F" w:rsidP="006B7D5B">
            <w:pPr>
              <w:spacing w:before="80" w:after="80" w:line="200" w:lineRule="exact"/>
              <w:rPr>
                <w:i/>
                <w:sz w:val="16"/>
                <w:lang w:val="es-ES_tradnl"/>
              </w:rPr>
            </w:pPr>
            <w:r w:rsidRPr="002C6C57">
              <w:rPr>
                <w:i/>
                <w:sz w:val="16"/>
                <w:lang w:val="es-ES_tradnl"/>
              </w:rPr>
              <w:t>Cargo/función</w:t>
            </w:r>
          </w:p>
        </w:tc>
        <w:tc>
          <w:tcPr>
            <w:tcW w:w="1340" w:type="dxa"/>
            <w:tcBorders>
              <w:top w:val="single" w:sz="4" w:space="0" w:color="auto"/>
              <w:bottom w:val="single" w:sz="12" w:space="0" w:color="auto"/>
            </w:tcBorders>
            <w:shd w:val="clear" w:color="auto" w:fill="auto"/>
            <w:vAlign w:val="bottom"/>
          </w:tcPr>
          <w:p w:rsidR="0039204F" w:rsidRPr="002C6C57" w:rsidRDefault="0039204F" w:rsidP="006B7D5B">
            <w:pPr>
              <w:spacing w:before="80" w:after="80" w:line="200" w:lineRule="exact"/>
              <w:ind w:left="113"/>
              <w:jc w:val="right"/>
              <w:rPr>
                <w:i/>
                <w:sz w:val="16"/>
                <w:lang w:val="es-ES_tradnl"/>
              </w:rPr>
            </w:pPr>
            <w:r w:rsidRPr="002C6C57">
              <w:rPr>
                <w:i/>
                <w:sz w:val="16"/>
                <w:lang w:val="es-ES_tradnl"/>
              </w:rPr>
              <w:t>Hombres</w:t>
            </w:r>
          </w:p>
        </w:tc>
        <w:tc>
          <w:tcPr>
            <w:tcW w:w="1316" w:type="dxa"/>
            <w:tcBorders>
              <w:top w:val="single" w:sz="4" w:space="0" w:color="auto"/>
              <w:bottom w:val="single" w:sz="12" w:space="0" w:color="auto"/>
            </w:tcBorders>
            <w:shd w:val="clear" w:color="auto" w:fill="auto"/>
            <w:vAlign w:val="bottom"/>
          </w:tcPr>
          <w:p w:rsidR="0039204F" w:rsidRPr="002C6C57" w:rsidRDefault="0039204F" w:rsidP="006B7D5B">
            <w:pPr>
              <w:spacing w:before="80" w:after="80" w:line="200" w:lineRule="exact"/>
              <w:ind w:left="113"/>
              <w:jc w:val="right"/>
              <w:rPr>
                <w:i/>
                <w:sz w:val="16"/>
                <w:lang w:val="es-ES_tradnl"/>
              </w:rPr>
            </w:pPr>
            <w:r w:rsidRPr="002C6C57">
              <w:rPr>
                <w:i/>
                <w:sz w:val="16"/>
                <w:lang w:val="es-ES_tradnl"/>
              </w:rPr>
              <w:t>Mujeres</w:t>
            </w:r>
          </w:p>
        </w:tc>
        <w:tc>
          <w:tcPr>
            <w:tcW w:w="1243" w:type="dxa"/>
            <w:tcBorders>
              <w:top w:val="single" w:sz="4" w:space="0" w:color="auto"/>
              <w:bottom w:val="single" w:sz="12" w:space="0" w:color="auto"/>
            </w:tcBorders>
            <w:shd w:val="clear" w:color="auto" w:fill="auto"/>
            <w:vAlign w:val="bottom"/>
          </w:tcPr>
          <w:p w:rsidR="0039204F" w:rsidRPr="002C6C57" w:rsidRDefault="0039204F" w:rsidP="006B7D5B">
            <w:pPr>
              <w:spacing w:before="80" w:after="80" w:line="200" w:lineRule="exact"/>
              <w:ind w:left="113"/>
              <w:jc w:val="right"/>
              <w:rPr>
                <w:i/>
                <w:sz w:val="16"/>
                <w:lang w:val="es-ES_tradnl"/>
              </w:rPr>
            </w:pPr>
            <w:r w:rsidRPr="002C6C57">
              <w:rPr>
                <w:i/>
                <w:sz w:val="16"/>
                <w:lang w:val="es-ES_tradnl"/>
              </w:rPr>
              <w:t>Total</w:t>
            </w:r>
          </w:p>
        </w:tc>
        <w:tc>
          <w:tcPr>
            <w:tcW w:w="1385" w:type="dxa"/>
            <w:tcBorders>
              <w:top w:val="single" w:sz="4" w:space="0" w:color="auto"/>
              <w:bottom w:val="single" w:sz="12" w:space="0" w:color="auto"/>
            </w:tcBorders>
            <w:shd w:val="clear" w:color="auto" w:fill="auto"/>
            <w:vAlign w:val="bottom"/>
          </w:tcPr>
          <w:p w:rsidR="0039204F" w:rsidRPr="002C6C57" w:rsidRDefault="0039204F" w:rsidP="006B7D5B">
            <w:pPr>
              <w:spacing w:before="80" w:after="80" w:line="200" w:lineRule="exact"/>
              <w:ind w:left="113"/>
              <w:jc w:val="right"/>
              <w:rPr>
                <w:i/>
                <w:sz w:val="16"/>
                <w:lang w:val="es-ES_tradnl"/>
              </w:rPr>
            </w:pPr>
            <w:r w:rsidRPr="002C6C57">
              <w:rPr>
                <w:i/>
                <w:sz w:val="16"/>
                <w:lang w:val="es-ES_tradnl"/>
              </w:rPr>
              <w:t>Porcentaje de mujeres</w:t>
            </w:r>
          </w:p>
        </w:tc>
      </w:tr>
      <w:tr w:rsidR="0039204F" w:rsidRPr="002C6C57" w:rsidTr="006B7D5B">
        <w:trPr>
          <w:trHeight w:val="240"/>
        </w:trPr>
        <w:tc>
          <w:tcPr>
            <w:tcW w:w="2086" w:type="dxa"/>
            <w:tcBorders>
              <w:top w:val="single" w:sz="12" w:space="0" w:color="auto"/>
            </w:tcBorders>
            <w:shd w:val="clear" w:color="auto" w:fill="auto"/>
          </w:tcPr>
          <w:p w:rsidR="0039204F" w:rsidRPr="002C6C57" w:rsidRDefault="0039204F" w:rsidP="006B7D5B">
            <w:pPr>
              <w:spacing w:before="40" w:after="40" w:line="220" w:lineRule="exact"/>
              <w:rPr>
                <w:sz w:val="18"/>
                <w:lang w:val="es-ES_tradnl"/>
              </w:rPr>
            </w:pPr>
            <w:r w:rsidRPr="002C6C57">
              <w:rPr>
                <w:sz w:val="18"/>
                <w:lang w:val="es-ES_tradnl"/>
              </w:rPr>
              <w:t>Ministro de Estado</w:t>
            </w:r>
          </w:p>
        </w:tc>
        <w:tc>
          <w:tcPr>
            <w:tcW w:w="1340"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w:t>
            </w:r>
          </w:p>
        </w:tc>
        <w:tc>
          <w:tcPr>
            <w:tcW w:w="1316"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43"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Pr>
                <w:sz w:val="18"/>
                <w:lang w:val="en-US"/>
              </w:rPr>
              <w:t>3</w:t>
            </w:r>
          </w:p>
        </w:tc>
        <w:tc>
          <w:tcPr>
            <w:tcW w:w="1385"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0,0</w:t>
            </w:r>
          </w:p>
        </w:tc>
      </w:tr>
      <w:tr w:rsidR="0039204F" w:rsidRPr="002C6C57" w:rsidTr="006B7D5B">
        <w:trPr>
          <w:trHeight w:val="240"/>
        </w:trPr>
        <w:tc>
          <w:tcPr>
            <w:tcW w:w="2086" w:type="dxa"/>
            <w:shd w:val="clear" w:color="auto" w:fill="auto"/>
          </w:tcPr>
          <w:p w:rsidR="0039204F" w:rsidRPr="002C6C57" w:rsidRDefault="0039204F" w:rsidP="006B7D5B">
            <w:pPr>
              <w:spacing w:before="40" w:after="40" w:line="220" w:lineRule="exact"/>
              <w:rPr>
                <w:sz w:val="18"/>
                <w:lang w:val="es-ES_tradnl"/>
              </w:rPr>
            </w:pPr>
            <w:r w:rsidRPr="002C6C57">
              <w:rPr>
                <w:sz w:val="18"/>
                <w:lang w:val="es-ES_tradnl"/>
              </w:rPr>
              <w:t>Ministro</w:t>
            </w:r>
          </w:p>
        </w:tc>
        <w:tc>
          <w:tcPr>
            <w:tcW w:w="13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19</w:t>
            </w:r>
          </w:p>
        </w:tc>
        <w:tc>
          <w:tcPr>
            <w:tcW w:w="131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9</w:t>
            </w:r>
          </w:p>
        </w:tc>
        <w:tc>
          <w:tcPr>
            <w:tcW w:w="1243" w:type="dxa"/>
            <w:shd w:val="clear" w:color="auto" w:fill="auto"/>
            <w:vAlign w:val="bottom"/>
          </w:tcPr>
          <w:p w:rsidR="0039204F" w:rsidRPr="004D7C52" w:rsidRDefault="0039204F" w:rsidP="006B7D5B">
            <w:pPr>
              <w:spacing w:before="40" w:after="40" w:line="220" w:lineRule="exact"/>
              <w:ind w:left="113"/>
              <w:jc w:val="right"/>
              <w:rPr>
                <w:sz w:val="18"/>
                <w:lang w:val="en-US"/>
              </w:rPr>
            </w:pPr>
            <w:r>
              <w:rPr>
                <w:sz w:val="18"/>
                <w:lang w:val="en-US"/>
              </w:rPr>
              <w:t>28</w:t>
            </w:r>
          </w:p>
        </w:tc>
        <w:tc>
          <w:tcPr>
            <w:tcW w:w="1385"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32,1</w:t>
            </w:r>
          </w:p>
        </w:tc>
      </w:tr>
      <w:tr w:rsidR="0039204F" w:rsidRPr="002C6C57" w:rsidTr="006B7D5B">
        <w:trPr>
          <w:trHeight w:val="240"/>
        </w:trPr>
        <w:tc>
          <w:tcPr>
            <w:tcW w:w="2086" w:type="dxa"/>
            <w:shd w:val="clear" w:color="auto" w:fill="auto"/>
          </w:tcPr>
          <w:p w:rsidR="0039204F" w:rsidRPr="002C6C57" w:rsidRDefault="0039204F" w:rsidP="006B7D5B">
            <w:pPr>
              <w:spacing w:before="40" w:after="40" w:line="220" w:lineRule="exact"/>
              <w:rPr>
                <w:sz w:val="18"/>
                <w:lang w:val="es-ES_tradnl"/>
              </w:rPr>
            </w:pPr>
            <w:r w:rsidRPr="002C6C57">
              <w:rPr>
                <w:sz w:val="18"/>
                <w:lang w:val="es-ES_tradnl"/>
              </w:rPr>
              <w:t>Secretario de Estado</w:t>
            </w:r>
          </w:p>
        </w:tc>
        <w:tc>
          <w:tcPr>
            <w:tcW w:w="13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15</w:t>
            </w:r>
          </w:p>
        </w:tc>
        <w:tc>
          <w:tcPr>
            <w:tcW w:w="131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w:t>
            </w:r>
          </w:p>
        </w:tc>
        <w:tc>
          <w:tcPr>
            <w:tcW w:w="1243" w:type="dxa"/>
            <w:shd w:val="clear" w:color="auto" w:fill="auto"/>
            <w:vAlign w:val="bottom"/>
          </w:tcPr>
          <w:p w:rsidR="0039204F" w:rsidRPr="004D7C52" w:rsidRDefault="0039204F" w:rsidP="006B7D5B">
            <w:pPr>
              <w:spacing w:before="40" w:after="40" w:line="220" w:lineRule="exact"/>
              <w:ind w:left="113"/>
              <w:jc w:val="right"/>
              <w:rPr>
                <w:sz w:val="18"/>
                <w:lang w:val="en-US"/>
              </w:rPr>
            </w:pPr>
            <w:r>
              <w:rPr>
                <w:sz w:val="18"/>
                <w:lang w:val="en-US"/>
              </w:rPr>
              <w:t>19</w:t>
            </w:r>
          </w:p>
        </w:tc>
        <w:tc>
          <w:tcPr>
            <w:tcW w:w="1385"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21,0</w:t>
            </w:r>
          </w:p>
        </w:tc>
      </w:tr>
      <w:tr w:rsidR="0039204F" w:rsidRPr="002C6C57" w:rsidTr="006B7D5B">
        <w:trPr>
          <w:trHeight w:val="240"/>
        </w:trPr>
        <w:tc>
          <w:tcPr>
            <w:tcW w:w="2086" w:type="dxa"/>
            <w:tcBorders>
              <w:bottom w:val="single" w:sz="4" w:space="0" w:color="auto"/>
            </w:tcBorders>
            <w:shd w:val="clear" w:color="auto" w:fill="auto"/>
          </w:tcPr>
          <w:p w:rsidR="0039204F" w:rsidRPr="002C6C57" w:rsidRDefault="0039204F" w:rsidP="006B7D5B">
            <w:pPr>
              <w:spacing w:before="40" w:after="40" w:line="220" w:lineRule="exact"/>
              <w:rPr>
                <w:sz w:val="18"/>
                <w:lang w:val="es-ES_tradnl"/>
              </w:rPr>
            </w:pPr>
            <w:r w:rsidRPr="002C6C57">
              <w:rPr>
                <w:sz w:val="18"/>
                <w:lang w:val="es-ES_tradnl"/>
              </w:rPr>
              <w:t>Viceministro</w:t>
            </w:r>
          </w:p>
        </w:tc>
        <w:tc>
          <w:tcPr>
            <w:tcW w:w="1340"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27</w:t>
            </w:r>
          </w:p>
        </w:tc>
        <w:tc>
          <w:tcPr>
            <w:tcW w:w="1316"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7</w:t>
            </w:r>
          </w:p>
        </w:tc>
        <w:tc>
          <w:tcPr>
            <w:tcW w:w="1243"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Pr>
                <w:sz w:val="18"/>
                <w:lang w:val="en-US"/>
              </w:rPr>
              <w:t>34</w:t>
            </w:r>
          </w:p>
        </w:tc>
        <w:tc>
          <w:tcPr>
            <w:tcW w:w="1385"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20,6</w:t>
            </w:r>
          </w:p>
        </w:tc>
      </w:tr>
      <w:tr w:rsidR="0039204F" w:rsidRPr="007E09AD" w:rsidTr="006B7D5B">
        <w:trPr>
          <w:trHeight w:val="240"/>
        </w:trPr>
        <w:tc>
          <w:tcPr>
            <w:tcW w:w="2086" w:type="dxa"/>
            <w:tcBorders>
              <w:top w:val="single" w:sz="4" w:space="0" w:color="auto"/>
              <w:bottom w:val="single" w:sz="4" w:space="0" w:color="auto"/>
            </w:tcBorders>
            <w:shd w:val="clear" w:color="auto" w:fill="auto"/>
          </w:tcPr>
          <w:p w:rsidR="0039204F" w:rsidRPr="007E09AD" w:rsidRDefault="0039204F" w:rsidP="006B7D5B">
            <w:pPr>
              <w:spacing w:before="80" w:after="80" w:line="220" w:lineRule="exact"/>
              <w:ind w:left="284"/>
              <w:rPr>
                <w:b/>
                <w:sz w:val="18"/>
                <w:lang w:val="es-ES_tradnl"/>
              </w:rPr>
            </w:pPr>
            <w:r w:rsidRPr="007E09AD">
              <w:rPr>
                <w:b/>
                <w:sz w:val="18"/>
                <w:lang w:val="es-ES_tradnl"/>
              </w:rPr>
              <w:t>Total</w:t>
            </w:r>
          </w:p>
        </w:tc>
        <w:tc>
          <w:tcPr>
            <w:tcW w:w="1340" w:type="dxa"/>
            <w:tcBorders>
              <w:top w:val="single" w:sz="4" w:space="0" w:color="auto"/>
              <w:bottom w:val="single" w:sz="4" w:space="0" w:color="auto"/>
            </w:tcBorders>
            <w:shd w:val="clear" w:color="auto" w:fill="auto"/>
            <w:vAlign w:val="bottom"/>
          </w:tcPr>
          <w:p w:rsidR="0039204F" w:rsidRPr="007E09AD" w:rsidRDefault="0039204F" w:rsidP="006B7D5B">
            <w:pPr>
              <w:spacing w:before="80" w:after="80" w:line="220" w:lineRule="exact"/>
              <w:ind w:left="113"/>
              <w:jc w:val="right"/>
              <w:rPr>
                <w:b/>
                <w:sz w:val="18"/>
                <w:lang w:val="en-US"/>
              </w:rPr>
            </w:pPr>
            <w:r w:rsidRPr="007E09AD">
              <w:rPr>
                <w:b/>
                <w:sz w:val="18"/>
                <w:lang w:val="en-US"/>
              </w:rPr>
              <w:t>64</w:t>
            </w:r>
          </w:p>
        </w:tc>
        <w:tc>
          <w:tcPr>
            <w:tcW w:w="1316" w:type="dxa"/>
            <w:tcBorders>
              <w:top w:val="single" w:sz="4" w:space="0" w:color="auto"/>
              <w:bottom w:val="single" w:sz="4" w:space="0" w:color="auto"/>
            </w:tcBorders>
            <w:shd w:val="clear" w:color="auto" w:fill="auto"/>
            <w:vAlign w:val="bottom"/>
          </w:tcPr>
          <w:p w:rsidR="0039204F" w:rsidRPr="007E09AD" w:rsidRDefault="0039204F" w:rsidP="006B7D5B">
            <w:pPr>
              <w:spacing w:before="80" w:after="80" w:line="220" w:lineRule="exact"/>
              <w:ind w:left="113"/>
              <w:jc w:val="right"/>
              <w:rPr>
                <w:b/>
                <w:sz w:val="18"/>
                <w:lang w:val="en-US"/>
              </w:rPr>
            </w:pPr>
            <w:r w:rsidRPr="007E09AD">
              <w:rPr>
                <w:b/>
                <w:sz w:val="18"/>
                <w:lang w:val="en-US"/>
              </w:rPr>
              <w:t>20</w:t>
            </w:r>
          </w:p>
        </w:tc>
        <w:tc>
          <w:tcPr>
            <w:tcW w:w="1243" w:type="dxa"/>
            <w:tcBorders>
              <w:top w:val="single" w:sz="4" w:space="0" w:color="auto"/>
              <w:bottom w:val="single" w:sz="4" w:space="0" w:color="auto"/>
            </w:tcBorders>
            <w:shd w:val="clear" w:color="auto" w:fill="auto"/>
            <w:vAlign w:val="bottom"/>
          </w:tcPr>
          <w:p w:rsidR="0039204F" w:rsidRPr="007E09AD" w:rsidRDefault="0039204F" w:rsidP="006B7D5B">
            <w:pPr>
              <w:spacing w:before="80" w:after="80" w:line="220" w:lineRule="exact"/>
              <w:ind w:left="113"/>
              <w:jc w:val="right"/>
              <w:rPr>
                <w:b/>
                <w:sz w:val="18"/>
                <w:lang w:val="en-US"/>
              </w:rPr>
            </w:pPr>
            <w:r w:rsidRPr="007E09AD">
              <w:rPr>
                <w:b/>
                <w:sz w:val="18"/>
                <w:lang w:val="en-US"/>
              </w:rPr>
              <w:t>84</w:t>
            </w:r>
          </w:p>
        </w:tc>
        <w:tc>
          <w:tcPr>
            <w:tcW w:w="1385" w:type="dxa"/>
            <w:tcBorders>
              <w:top w:val="single" w:sz="4" w:space="0" w:color="auto"/>
              <w:bottom w:val="single" w:sz="4" w:space="0" w:color="auto"/>
            </w:tcBorders>
            <w:shd w:val="clear" w:color="auto" w:fill="auto"/>
            <w:vAlign w:val="bottom"/>
          </w:tcPr>
          <w:p w:rsidR="0039204F" w:rsidRPr="007E09AD" w:rsidRDefault="0039204F" w:rsidP="006B7D5B">
            <w:pPr>
              <w:spacing w:before="80" w:after="80" w:line="220" w:lineRule="exact"/>
              <w:ind w:left="113"/>
              <w:jc w:val="right"/>
              <w:rPr>
                <w:b/>
                <w:sz w:val="18"/>
                <w:lang w:val="en-US"/>
              </w:rPr>
            </w:pPr>
            <w:r w:rsidRPr="007E09AD">
              <w:rPr>
                <w:b/>
                <w:sz w:val="18"/>
                <w:lang w:val="en-US"/>
              </w:rPr>
              <w:t>23,8</w:t>
            </w:r>
          </w:p>
        </w:tc>
      </w:tr>
      <w:tr w:rsidR="0039204F" w:rsidRPr="002C6C57" w:rsidTr="006B7D5B">
        <w:trPr>
          <w:trHeight w:val="240"/>
        </w:trPr>
        <w:tc>
          <w:tcPr>
            <w:tcW w:w="2086" w:type="dxa"/>
            <w:tcBorders>
              <w:top w:val="single" w:sz="4" w:space="0" w:color="auto"/>
              <w:bottom w:val="single" w:sz="12" w:space="0" w:color="auto"/>
            </w:tcBorders>
            <w:shd w:val="clear" w:color="auto" w:fill="auto"/>
          </w:tcPr>
          <w:p w:rsidR="0039204F" w:rsidRPr="002C6C57" w:rsidRDefault="0039204F" w:rsidP="006B7D5B">
            <w:pPr>
              <w:spacing w:before="40" w:after="40" w:line="220" w:lineRule="exact"/>
              <w:rPr>
                <w:sz w:val="18"/>
                <w:lang w:val="es-ES_tradnl"/>
              </w:rPr>
            </w:pPr>
            <w:r w:rsidRPr="002C6C57">
              <w:rPr>
                <w:sz w:val="18"/>
                <w:lang w:val="es-ES_tradnl"/>
              </w:rPr>
              <w:t>Porcentaje</w:t>
            </w:r>
          </w:p>
        </w:tc>
        <w:tc>
          <w:tcPr>
            <w:tcW w:w="1340"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76,2</w:t>
            </w:r>
          </w:p>
        </w:tc>
        <w:tc>
          <w:tcPr>
            <w:tcW w:w="1316"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23,8</w:t>
            </w:r>
          </w:p>
        </w:tc>
        <w:tc>
          <w:tcPr>
            <w:tcW w:w="1243"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100,0</w:t>
            </w:r>
          </w:p>
        </w:tc>
        <w:tc>
          <w:tcPr>
            <w:tcW w:w="1385"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p>
        </w:tc>
      </w:tr>
    </w:tbl>
    <w:p w:rsidR="0039204F" w:rsidRPr="009C7DEA" w:rsidRDefault="0039204F" w:rsidP="0039204F">
      <w:pPr>
        <w:pStyle w:val="SingleTxtG"/>
        <w:spacing w:before="120" w:after="240"/>
        <w:ind w:firstLine="170"/>
        <w:jc w:val="left"/>
        <w:rPr>
          <w:sz w:val="18"/>
          <w:szCs w:val="18"/>
          <w:lang w:val="es-ES_tradnl"/>
        </w:rPr>
      </w:pPr>
      <w:r w:rsidRPr="009C7DEA">
        <w:rPr>
          <w:i/>
          <w:sz w:val="18"/>
          <w:szCs w:val="18"/>
          <w:lang w:val="es-ES_tradnl"/>
        </w:rPr>
        <w:t>Nota:</w:t>
      </w:r>
      <w:r w:rsidRPr="009C7DEA">
        <w:rPr>
          <w:sz w:val="18"/>
          <w:szCs w:val="18"/>
          <w:lang w:val="es-ES_tradnl"/>
        </w:rPr>
        <w:t xml:space="preserve"> </w:t>
      </w:r>
      <w:r w:rsidRPr="009C7DEA">
        <w:rPr>
          <w:iCs/>
          <w:sz w:val="18"/>
          <w:szCs w:val="18"/>
          <w:lang w:val="es-ES_tradnl"/>
        </w:rPr>
        <w:t>Composición actual del Gobierno, conforme a la nueva Constitución de la República de Angola.</w:t>
      </w:r>
    </w:p>
    <w:p w:rsidR="0039204F" w:rsidRPr="007071AE" w:rsidRDefault="0039204F" w:rsidP="0039204F">
      <w:pPr>
        <w:pStyle w:val="H23G"/>
        <w:rPr>
          <w:lang w:val="es-ES_tradnl"/>
        </w:rPr>
      </w:pPr>
      <w:r w:rsidRPr="0045078C">
        <w:rPr>
          <w:lang w:val="pt-BR"/>
        </w:rPr>
        <w:tab/>
      </w:r>
      <w:r w:rsidRPr="009C7DEA">
        <w:rPr>
          <w:b w:val="0"/>
          <w:lang w:val="pt-BR"/>
        </w:rPr>
        <w:tab/>
        <w:t>Cuadro 2</w:t>
      </w:r>
      <w:r w:rsidRPr="009C7DEA">
        <w:rPr>
          <w:b w:val="0"/>
          <w:lang w:val="pt-BR"/>
        </w:rPr>
        <w:br/>
      </w:r>
      <w:r w:rsidRPr="007071AE">
        <w:rPr>
          <w:lang w:val="es-ES_tradnl"/>
        </w:rPr>
        <w:t xml:space="preserve">Administración federal </w:t>
      </w:r>
      <w:r>
        <w:rPr>
          <w:lang w:val="es-ES_tradnl"/>
        </w:rPr>
        <w:t>–</w:t>
      </w:r>
      <w:r w:rsidRPr="007071AE">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98"/>
        <w:gridCol w:w="1337"/>
        <w:gridCol w:w="1313"/>
        <w:gridCol w:w="1240"/>
        <w:gridCol w:w="1382"/>
      </w:tblGrid>
      <w:tr w:rsidR="0039204F" w:rsidRPr="000A60F8" w:rsidTr="006B7D5B">
        <w:trPr>
          <w:trHeight w:val="240"/>
          <w:tblHeader/>
        </w:trPr>
        <w:tc>
          <w:tcPr>
            <w:tcW w:w="2098" w:type="dxa"/>
            <w:tcBorders>
              <w:top w:val="single" w:sz="4" w:space="0" w:color="auto"/>
              <w:bottom w:val="single" w:sz="12" w:space="0" w:color="auto"/>
            </w:tcBorders>
            <w:shd w:val="clear" w:color="auto" w:fill="auto"/>
            <w:vAlign w:val="bottom"/>
          </w:tcPr>
          <w:p w:rsidR="0039204F" w:rsidRPr="000A60F8" w:rsidRDefault="0039204F" w:rsidP="006B7D5B">
            <w:pPr>
              <w:spacing w:before="80" w:after="80" w:line="200" w:lineRule="exact"/>
              <w:rPr>
                <w:i/>
                <w:sz w:val="16"/>
                <w:lang w:val="es-ES_tradnl"/>
              </w:rPr>
            </w:pPr>
            <w:r w:rsidRPr="000A60F8">
              <w:rPr>
                <w:i/>
                <w:sz w:val="16"/>
                <w:lang w:val="es-ES_tradnl"/>
              </w:rPr>
              <w:t>Cargo/función</w:t>
            </w:r>
          </w:p>
        </w:tc>
        <w:tc>
          <w:tcPr>
            <w:tcW w:w="1337" w:type="dxa"/>
            <w:tcBorders>
              <w:top w:val="single" w:sz="4" w:space="0" w:color="auto"/>
              <w:bottom w:val="single" w:sz="12" w:space="0" w:color="auto"/>
            </w:tcBorders>
            <w:shd w:val="clear" w:color="auto" w:fill="auto"/>
            <w:vAlign w:val="bottom"/>
          </w:tcPr>
          <w:p w:rsidR="0039204F" w:rsidRPr="000A60F8" w:rsidRDefault="0039204F" w:rsidP="006B7D5B">
            <w:pPr>
              <w:spacing w:before="80" w:after="80" w:line="200" w:lineRule="exact"/>
              <w:ind w:left="113"/>
              <w:jc w:val="right"/>
              <w:rPr>
                <w:i/>
                <w:sz w:val="16"/>
                <w:lang w:val="es-ES_tradnl"/>
              </w:rPr>
            </w:pPr>
            <w:r w:rsidRPr="000A60F8">
              <w:rPr>
                <w:i/>
                <w:sz w:val="16"/>
                <w:lang w:val="es-ES_tradnl"/>
              </w:rPr>
              <w:t>Hombres</w:t>
            </w:r>
          </w:p>
        </w:tc>
        <w:tc>
          <w:tcPr>
            <w:tcW w:w="1313" w:type="dxa"/>
            <w:tcBorders>
              <w:top w:val="single" w:sz="4" w:space="0" w:color="auto"/>
              <w:bottom w:val="single" w:sz="12" w:space="0" w:color="auto"/>
            </w:tcBorders>
            <w:shd w:val="clear" w:color="auto" w:fill="auto"/>
            <w:vAlign w:val="bottom"/>
          </w:tcPr>
          <w:p w:rsidR="0039204F" w:rsidRPr="000A60F8" w:rsidRDefault="0039204F" w:rsidP="006B7D5B">
            <w:pPr>
              <w:spacing w:before="80" w:after="80" w:line="200" w:lineRule="exact"/>
              <w:ind w:left="113"/>
              <w:jc w:val="right"/>
              <w:rPr>
                <w:i/>
                <w:sz w:val="16"/>
                <w:lang w:val="es-ES_tradnl"/>
              </w:rPr>
            </w:pPr>
            <w:r w:rsidRPr="000A60F8">
              <w:rPr>
                <w:i/>
                <w:sz w:val="16"/>
                <w:lang w:val="es-ES_tradnl"/>
              </w:rPr>
              <w:t>Mujeres</w:t>
            </w:r>
          </w:p>
        </w:tc>
        <w:tc>
          <w:tcPr>
            <w:tcW w:w="1240" w:type="dxa"/>
            <w:tcBorders>
              <w:top w:val="single" w:sz="4" w:space="0" w:color="auto"/>
              <w:bottom w:val="single" w:sz="12" w:space="0" w:color="auto"/>
            </w:tcBorders>
            <w:shd w:val="clear" w:color="auto" w:fill="auto"/>
            <w:vAlign w:val="bottom"/>
          </w:tcPr>
          <w:p w:rsidR="0039204F" w:rsidRPr="000A60F8" w:rsidRDefault="0039204F" w:rsidP="006B7D5B">
            <w:pPr>
              <w:spacing w:before="80" w:after="80" w:line="200" w:lineRule="exact"/>
              <w:ind w:left="113"/>
              <w:jc w:val="right"/>
              <w:rPr>
                <w:i/>
                <w:sz w:val="16"/>
                <w:lang w:val="es-ES_tradnl"/>
              </w:rPr>
            </w:pPr>
            <w:r w:rsidRPr="000A60F8">
              <w:rPr>
                <w:i/>
                <w:sz w:val="16"/>
                <w:lang w:val="es-ES_tradnl"/>
              </w:rPr>
              <w:t>Total</w:t>
            </w:r>
          </w:p>
        </w:tc>
        <w:tc>
          <w:tcPr>
            <w:tcW w:w="1382" w:type="dxa"/>
            <w:tcBorders>
              <w:top w:val="single" w:sz="4" w:space="0" w:color="auto"/>
              <w:bottom w:val="single" w:sz="12" w:space="0" w:color="auto"/>
            </w:tcBorders>
            <w:shd w:val="clear" w:color="auto" w:fill="auto"/>
            <w:vAlign w:val="bottom"/>
          </w:tcPr>
          <w:p w:rsidR="0039204F" w:rsidRPr="000A60F8" w:rsidRDefault="0039204F" w:rsidP="006B7D5B">
            <w:pPr>
              <w:spacing w:before="80" w:after="80" w:line="200" w:lineRule="exact"/>
              <w:ind w:left="113"/>
              <w:jc w:val="right"/>
              <w:rPr>
                <w:i/>
                <w:sz w:val="16"/>
                <w:lang w:val="es-ES_tradnl"/>
              </w:rPr>
            </w:pPr>
            <w:r w:rsidRPr="000A60F8">
              <w:rPr>
                <w:i/>
                <w:sz w:val="16"/>
                <w:lang w:val="es-ES_tradnl"/>
              </w:rPr>
              <w:t>Porcentaje de mujeres</w:t>
            </w:r>
          </w:p>
        </w:tc>
      </w:tr>
      <w:tr w:rsidR="0039204F" w:rsidRPr="000A60F8" w:rsidTr="006B7D5B">
        <w:trPr>
          <w:trHeight w:val="240"/>
        </w:trPr>
        <w:tc>
          <w:tcPr>
            <w:tcW w:w="2098" w:type="dxa"/>
            <w:tcBorders>
              <w:top w:val="single" w:sz="12" w:space="0" w:color="auto"/>
            </w:tcBorders>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Director</w:t>
            </w:r>
          </w:p>
        </w:tc>
        <w:tc>
          <w:tcPr>
            <w:tcW w:w="1337"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218</w:t>
            </w:r>
          </w:p>
        </w:tc>
        <w:tc>
          <w:tcPr>
            <w:tcW w:w="1313"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55</w:t>
            </w:r>
          </w:p>
        </w:tc>
        <w:tc>
          <w:tcPr>
            <w:tcW w:w="1240"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fldChar w:fldCharType="begin"/>
            </w:r>
            <w:r w:rsidRPr="004D7C52">
              <w:rPr>
                <w:sz w:val="18"/>
                <w:lang w:val="en-US"/>
              </w:rPr>
              <w:instrText xml:space="preserve"> =SUM(LEFT) </w:instrText>
            </w:r>
            <w:r w:rsidRPr="004D7C52">
              <w:rPr>
                <w:sz w:val="18"/>
                <w:lang w:val="en-US"/>
              </w:rPr>
              <w:fldChar w:fldCharType="separate"/>
            </w:r>
            <w:r w:rsidRPr="004D7C52">
              <w:rPr>
                <w:sz w:val="18"/>
                <w:lang w:val="en-US"/>
              </w:rPr>
              <w:t>273</w:t>
            </w:r>
            <w:r w:rsidRPr="004D7C52">
              <w:rPr>
                <w:sz w:val="18"/>
                <w:lang w:val="en-US"/>
              </w:rPr>
              <w:fldChar w:fldCharType="end"/>
            </w:r>
          </w:p>
        </w:tc>
        <w:tc>
          <w:tcPr>
            <w:tcW w:w="1382"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20</w:t>
            </w:r>
            <w:r>
              <w:rPr>
                <w:sz w:val="18"/>
                <w:lang w:val="en-US"/>
              </w:rPr>
              <w:t>,</w:t>
            </w:r>
            <w:r w:rsidRPr="004D7C52">
              <w:rPr>
                <w:sz w:val="18"/>
                <w:lang w:val="en-US"/>
              </w:rPr>
              <w:t>1</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Director adjunto</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28</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12</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40</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30</w:t>
            </w:r>
            <w:r>
              <w:rPr>
                <w:sz w:val="18"/>
                <w:lang w:val="en-US"/>
              </w:rPr>
              <w:t>,</w:t>
            </w:r>
            <w:r w:rsidRPr="004D7C52">
              <w:rPr>
                <w:sz w:val="18"/>
                <w:lang w:val="en-US"/>
              </w:rPr>
              <w:t>0</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Jefe de departamento</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731</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126</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857</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14</w:t>
            </w:r>
            <w:r>
              <w:rPr>
                <w:sz w:val="18"/>
                <w:lang w:val="en-US"/>
              </w:rPr>
              <w:t>,</w:t>
            </w:r>
            <w:r w:rsidRPr="004D7C52">
              <w:rPr>
                <w:sz w:val="18"/>
                <w:lang w:val="en-US"/>
              </w:rPr>
              <w:t>7</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Jefe de división</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178</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42</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220</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19</w:t>
            </w:r>
            <w:r>
              <w:rPr>
                <w:sz w:val="18"/>
                <w:lang w:val="en-US"/>
              </w:rPr>
              <w:t>,</w:t>
            </w:r>
            <w:r w:rsidRPr="004D7C52">
              <w:rPr>
                <w:sz w:val="18"/>
                <w:lang w:val="en-US"/>
              </w:rPr>
              <w:t>1</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Pr>
                <w:sz w:val="18"/>
                <w:lang w:val="es-ES_tradnl"/>
              </w:rPr>
              <w:t>Jefe de sección</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w:t>
            </w:r>
            <w:r>
              <w:rPr>
                <w:sz w:val="18"/>
                <w:lang w:val="en-US"/>
              </w:rPr>
              <w:t xml:space="preserve"> </w:t>
            </w:r>
            <w:r w:rsidRPr="004D7C52">
              <w:rPr>
                <w:sz w:val="18"/>
                <w:lang w:val="en-US"/>
              </w:rPr>
              <w:t>925</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423</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w:t>
            </w:r>
            <w:r>
              <w:rPr>
                <w:sz w:val="18"/>
                <w:lang w:val="en-US"/>
              </w:rPr>
              <w:t xml:space="preserve"> </w:t>
            </w:r>
            <w:r w:rsidRPr="004D7C52">
              <w:rPr>
                <w:sz w:val="18"/>
                <w:lang w:val="en-US"/>
              </w:rPr>
              <w:t>348</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18</w:t>
            </w:r>
            <w:r>
              <w:rPr>
                <w:sz w:val="18"/>
                <w:lang w:val="en-US"/>
              </w:rPr>
              <w:t>,</w:t>
            </w:r>
            <w:r w:rsidRPr="004D7C52">
              <w:rPr>
                <w:sz w:val="18"/>
                <w:lang w:val="en-US"/>
              </w:rPr>
              <w:t>0</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Consultor</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62</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18</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80</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22</w:t>
            </w:r>
            <w:r>
              <w:rPr>
                <w:sz w:val="18"/>
                <w:lang w:val="en-US"/>
              </w:rPr>
              <w:t>,</w:t>
            </w:r>
            <w:r w:rsidRPr="004D7C52">
              <w:rPr>
                <w:sz w:val="18"/>
                <w:lang w:val="en-US"/>
              </w:rPr>
              <w:t>5</w:t>
            </w:r>
          </w:p>
        </w:tc>
      </w:tr>
      <w:tr w:rsidR="0039204F" w:rsidRPr="000A60F8" w:rsidTr="006B7D5B">
        <w:trPr>
          <w:trHeight w:val="240"/>
        </w:trPr>
        <w:tc>
          <w:tcPr>
            <w:tcW w:w="2098" w:type="dxa"/>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Asesor</w:t>
            </w:r>
          </w:p>
        </w:tc>
        <w:tc>
          <w:tcPr>
            <w:tcW w:w="1337"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45</w:t>
            </w:r>
          </w:p>
        </w:tc>
        <w:tc>
          <w:tcPr>
            <w:tcW w:w="1313"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22</w:t>
            </w:r>
          </w:p>
        </w:tc>
        <w:tc>
          <w:tcPr>
            <w:tcW w:w="1240"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67</w:t>
            </w:r>
          </w:p>
        </w:tc>
        <w:tc>
          <w:tcPr>
            <w:tcW w:w="1382"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32</w:t>
            </w:r>
            <w:r>
              <w:rPr>
                <w:sz w:val="18"/>
                <w:lang w:val="en-US"/>
              </w:rPr>
              <w:t>,</w:t>
            </w:r>
            <w:r w:rsidRPr="004D7C52">
              <w:rPr>
                <w:sz w:val="18"/>
                <w:lang w:val="en-US"/>
              </w:rPr>
              <w:t>8</w:t>
            </w:r>
          </w:p>
        </w:tc>
      </w:tr>
      <w:tr w:rsidR="0039204F" w:rsidRPr="000A60F8" w:rsidTr="006B7D5B">
        <w:trPr>
          <w:trHeight w:val="240"/>
        </w:trPr>
        <w:tc>
          <w:tcPr>
            <w:tcW w:w="2098" w:type="dxa"/>
            <w:tcBorders>
              <w:bottom w:val="single" w:sz="4" w:space="0" w:color="auto"/>
            </w:tcBorders>
            <w:shd w:val="clear" w:color="auto" w:fill="auto"/>
          </w:tcPr>
          <w:p w:rsidR="0039204F" w:rsidRPr="000A60F8" w:rsidRDefault="0039204F" w:rsidP="006B7D5B">
            <w:pPr>
              <w:spacing w:before="40" w:after="40" w:line="220" w:lineRule="exact"/>
              <w:rPr>
                <w:sz w:val="18"/>
                <w:lang w:val="es-ES_tradnl"/>
              </w:rPr>
            </w:pPr>
            <w:r w:rsidRPr="000A60F8">
              <w:rPr>
                <w:sz w:val="18"/>
                <w:lang w:val="es-ES_tradnl"/>
              </w:rPr>
              <w:t>Consejero</w:t>
            </w:r>
          </w:p>
        </w:tc>
        <w:tc>
          <w:tcPr>
            <w:tcW w:w="1337"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7</w:t>
            </w:r>
          </w:p>
        </w:tc>
        <w:tc>
          <w:tcPr>
            <w:tcW w:w="1313"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w:t>
            </w:r>
          </w:p>
        </w:tc>
        <w:tc>
          <w:tcPr>
            <w:tcW w:w="1240"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8</w:t>
            </w:r>
          </w:p>
        </w:tc>
        <w:tc>
          <w:tcPr>
            <w:tcW w:w="1382"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12</w:t>
            </w:r>
            <w:r>
              <w:rPr>
                <w:sz w:val="18"/>
                <w:lang w:val="en-US"/>
              </w:rPr>
              <w:t>,</w:t>
            </w:r>
            <w:r w:rsidRPr="004D7C52">
              <w:rPr>
                <w:sz w:val="18"/>
                <w:lang w:val="en-US"/>
              </w:rPr>
              <w:t>5</w:t>
            </w:r>
          </w:p>
        </w:tc>
      </w:tr>
      <w:tr w:rsidR="0039204F" w:rsidRPr="000A60F8" w:rsidTr="006B7D5B">
        <w:trPr>
          <w:trHeight w:val="240"/>
        </w:trPr>
        <w:tc>
          <w:tcPr>
            <w:tcW w:w="2098" w:type="dxa"/>
            <w:tcBorders>
              <w:top w:val="single" w:sz="4" w:space="0" w:color="auto"/>
              <w:bottom w:val="single" w:sz="12" w:space="0" w:color="auto"/>
            </w:tcBorders>
            <w:shd w:val="clear" w:color="auto" w:fill="auto"/>
          </w:tcPr>
          <w:p w:rsidR="0039204F" w:rsidRPr="001857F8" w:rsidRDefault="0039204F" w:rsidP="006B7D5B">
            <w:pPr>
              <w:spacing w:before="80" w:after="80" w:line="220" w:lineRule="exact"/>
              <w:ind w:left="284"/>
              <w:rPr>
                <w:b/>
                <w:sz w:val="18"/>
                <w:lang w:val="es-ES_tradnl"/>
              </w:rPr>
            </w:pPr>
            <w:r w:rsidRPr="001857F8">
              <w:rPr>
                <w:b/>
                <w:sz w:val="18"/>
                <w:lang w:val="es-ES_tradnl"/>
              </w:rPr>
              <w:t>Total</w:t>
            </w:r>
          </w:p>
        </w:tc>
        <w:tc>
          <w:tcPr>
            <w:tcW w:w="1337" w:type="dxa"/>
            <w:tcBorders>
              <w:top w:val="single" w:sz="4" w:space="0" w:color="auto"/>
              <w:bottom w:val="single" w:sz="12" w:space="0" w:color="auto"/>
            </w:tcBorders>
            <w:shd w:val="clear" w:color="auto" w:fill="auto"/>
            <w:vAlign w:val="bottom"/>
          </w:tcPr>
          <w:p w:rsidR="0039204F" w:rsidRPr="001857F8" w:rsidRDefault="0039204F" w:rsidP="006B7D5B">
            <w:pPr>
              <w:spacing w:before="80" w:after="80" w:line="220" w:lineRule="exact"/>
              <w:ind w:left="113"/>
              <w:jc w:val="right"/>
              <w:rPr>
                <w:b/>
                <w:sz w:val="18"/>
                <w:lang w:val="en-US"/>
              </w:rPr>
            </w:pPr>
            <w:r w:rsidRPr="001857F8">
              <w:rPr>
                <w:b/>
                <w:sz w:val="18"/>
                <w:lang w:val="en-US"/>
              </w:rPr>
              <w:t>3 194</w:t>
            </w:r>
          </w:p>
        </w:tc>
        <w:tc>
          <w:tcPr>
            <w:tcW w:w="1313" w:type="dxa"/>
            <w:tcBorders>
              <w:top w:val="single" w:sz="4" w:space="0" w:color="auto"/>
              <w:bottom w:val="single" w:sz="12" w:space="0" w:color="auto"/>
            </w:tcBorders>
            <w:shd w:val="clear" w:color="auto" w:fill="auto"/>
            <w:vAlign w:val="bottom"/>
          </w:tcPr>
          <w:p w:rsidR="0039204F" w:rsidRPr="001857F8" w:rsidRDefault="0039204F" w:rsidP="006B7D5B">
            <w:pPr>
              <w:spacing w:before="80" w:after="80" w:line="220" w:lineRule="exact"/>
              <w:ind w:left="113"/>
              <w:jc w:val="right"/>
              <w:rPr>
                <w:b/>
                <w:sz w:val="18"/>
                <w:lang w:val="en-US"/>
              </w:rPr>
            </w:pPr>
            <w:r w:rsidRPr="001857F8">
              <w:rPr>
                <w:b/>
                <w:sz w:val="18"/>
                <w:lang w:val="en-US"/>
              </w:rPr>
              <w:t>699</w:t>
            </w:r>
          </w:p>
        </w:tc>
        <w:tc>
          <w:tcPr>
            <w:tcW w:w="1240" w:type="dxa"/>
            <w:tcBorders>
              <w:top w:val="single" w:sz="4" w:space="0" w:color="auto"/>
              <w:bottom w:val="single" w:sz="12" w:space="0" w:color="auto"/>
            </w:tcBorders>
            <w:shd w:val="clear" w:color="auto" w:fill="auto"/>
            <w:vAlign w:val="bottom"/>
          </w:tcPr>
          <w:p w:rsidR="0039204F" w:rsidRPr="001857F8" w:rsidRDefault="0039204F" w:rsidP="006B7D5B">
            <w:pPr>
              <w:spacing w:before="80" w:after="80" w:line="220" w:lineRule="exact"/>
              <w:ind w:left="113"/>
              <w:jc w:val="right"/>
              <w:rPr>
                <w:b/>
                <w:sz w:val="18"/>
                <w:lang w:val="en-US"/>
              </w:rPr>
            </w:pPr>
            <w:r w:rsidRPr="001857F8">
              <w:rPr>
                <w:b/>
                <w:sz w:val="18"/>
                <w:lang w:val="en-US"/>
              </w:rPr>
              <w:t>3 893</w:t>
            </w:r>
          </w:p>
        </w:tc>
        <w:tc>
          <w:tcPr>
            <w:tcW w:w="1382" w:type="dxa"/>
            <w:tcBorders>
              <w:top w:val="single" w:sz="4" w:space="0" w:color="auto"/>
              <w:bottom w:val="single" w:sz="12" w:space="0" w:color="auto"/>
            </w:tcBorders>
            <w:shd w:val="clear" w:color="auto" w:fill="auto"/>
            <w:vAlign w:val="bottom"/>
          </w:tcPr>
          <w:p w:rsidR="0039204F" w:rsidRPr="001857F8" w:rsidRDefault="0039204F" w:rsidP="006B7D5B">
            <w:pPr>
              <w:spacing w:before="80" w:after="80" w:line="220" w:lineRule="exact"/>
              <w:ind w:left="113"/>
              <w:jc w:val="right"/>
              <w:rPr>
                <w:b/>
                <w:sz w:val="18"/>
                <w:lang w:val="en-US"/>
              </w:rPr>
            </w:pPr>
            <w:r w:rsidRPr="001857F8">
              <w:rPr>
                <w:b/>
                <w:sz w:val="18"/>
                <w:lang w:val="en-US"/>
              </w:rPr>
              <w:t>18,0</w:t>
            </w:r>
          </w:p>
        </w:tc>
      </w:tr>
    </w:tbl>
    <w:p w:rsidR="0039204F" w:rsidRDefault="0039204F" w:rsidP="0039204F">
      <w:pPr>
        <w:pStyle w:val="H23G"/>
      </w:pPr>
      <w:r>
        <w:rPr>
          <w:lang w:val="pt-BR"/>
        </w:rPr>
        <w:tab/>
      </w:r>
      <w:r>
        <w:rPr>
          <w:lang w:val="pt-BR"/>
        </w:rPr>
        <w:tab/>
      </w:r>
      <w:r w:rsidRPr="00134287">
        <w:rPr>
          <w:b w:val="0"/>
        </w:rPr>
        <w:t>Cuadro 3</w:t>
      </w:r>
      <w:r>
        <w:br/>
      </w:r>
      <w:r w:rsidRPr="00134287">
        <w:t xml:space="preserve">Cuerpo superior de la administración local </w:t>
      </w:r>
      <w:r>
        <w:t>–</w:t>
      </w:r>
      <w:r w:rsidRPr="00134287">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148"/>
        <w:gridCol w:w="1325"/>
        <w:gridCol w:w="1301"/>
        <w:gridCol w:w="1225"/>
        <w:gridCol w:w="1371"/>
      </w:tblGrid>
      <w:tr w:rsidR="0039204F" w:rsidRPr="00240A10" w:rsidTr="006B7D5B">
        <w:trPr>
          <w:trHeight w:val="240"/>
          <w:tblHeader/>
        </w:trPr>
        <w:tc>
          <w:tcPr>
            <w:tcW w:w="2148" w:type="dxa"/>
            <w:tcBorders>
              <w:top w:val="single" w:sz="4" w:space="0" w:color="auto"/>
              <w:bottom w:val="single" w:sz="12" w:space="0" w:color="auto"/>
            </w:tcBorders>
            <w:shd w:val="clear" w:color="auto" w:fill="auto"/>
            <w:vAlign w:val="bottom"/>
          </w:tcPr>
          <w:p w:rsidR="0039204F" w:rsidRPr="00240A10" w:rsidRDefault="0039204F" w:rsidP="006B7D5B">
            <w:pPr>
              <w:spacing w:before="80" w:after="80" w:line="200" w:lineRule="exact"/>
              <w:rPr>
                <w:i/>
                <w:sz w:val="16"/>
                <w:lang w:val="es-ES_tradnl"/>
              </w:rPr>
            </w:pPr>
            <w:r w:rsidRPr="00240A10">
              <w:rPr>
                <w:i/>
                <w:sz w:val="16"/>
                <w:lang w:val="es-ES_tradnl"/>
              </w:rPr>
              <w:t>Cargo/función</w:t>
            </w:r>
          </w:p>
        </w:tc>
        <w:tc>
          <w:tcPr>
            <w:tcW w:w="1325" w:type="dxa"/>
            <w:tcBorders>
              <w:top w:val="single" w:sz="4" w:space="0" w:color="auto"/>
              <w:bottom w:val="single" w:sz="12" w:space="0" w:color="auto"/>
            </w:tcBorders>
            <w:shd w:val="clear" w:color="auto" w:fill="auto"/>
            <w:vAlign w:val="bottom"/>
          </w:tcPr>
          <w:p w:rsidR="0039204F" w:rsidRPr="00240A10" w:rsidRDefault="0039204F" w:rsidP="006B7D5B">
            <w:pPr>
              <w:spacing w:before="80" w:after="80" w:line="200" w:lineRule="exact"/>
              <w:ind w:left="113"/>
              <w:jc w:val="right"/>
              <w:rPr>
                <w:i/>
                <w:sz w:val="16"/>
                <w:lang w:val="es-ES_tradnl"/>
              </w:rPr>
            </w:pPr>
            <w:r w:rsidRPr="00240A10">
              <w:rPr>
                <w:i/>
                <w:sz w:val="16"/>
                <w:lang w:val="es-ES_tradnl"/>
              </w:rPr>
              <w:t>Hombres</w:t>
            </w:r>
          </w:p>
        </w:tc>
        <w:tc>
          <w:tcPr>
            <w:tcW w:w="1301" w:type="dxa"/>
            <w:tcBorders>
              <w:top w:val="single" w:sz="4" w:space="0" w:color="auto"/>
              <w:bottom w:val="single" w:sz="12" w:space="0" w:color="auto"/>
            </w:tcBorders>
            <w:shd w:val="clear" w:color="auto" w:fill="auto"/>
            <w:vAlign w:val="bottom"/>
          </w:tcPr>
          <w:p w:rsidR="0039204F" w:rsidRPr="00240A10" w:rsidRDefault="0039204F" w:rsidP="006B7D5B">
            <w:pPr>
              <w:spacing w:before="80" w:after="80" w:line="200" w:lineRule="exact"/>
              <w:ind w:left="113"/>
              <w:jc w:val="right"/>
              <w:rPr>
                <w:i/>
                <w:sz w:val="16"/>
                <w:lang w:val="es-ES_tradnl"/>
              </w:rPr>
            </w:pPr>
            <w:r w:rsidRPr="00240A10">
              <w:rPr>
                <w:i/>
                <w:sz w:val="16"/>
                <w:lang w:val="es-ES_tradnl"/>
              </w:rPr>
              <w:t>Mujeres</w:t>
            </w:r>
          </w:p>
        </w:tc>
        <w:tc>
          <w:tcPr>
            <w:tcW w:w="1225" w:type="dxa"/>
            <w:tcBorders>
              <w:top w:val="single" w:sz="4" w:space="0" w:color="auto"/>
              <w:bottom w:val="single" w:sz="12" w:space="0" w:color="auto"/>
            </w:tcBorders>
            <w:shd w:val="clear" w:color="auto" w:fill="auto"/>
            <w:vAlign w:val="bottom"/>
          </w:tcPr>
          <w:p w:rsidR="0039204F" w:rsidRPr="00240A10" w:rsidRDefault="0039204F" w:rsidP="006B7D5B">
            <w:pPr>
              <w:spacing w:before="80" w:after="80" w:line="200" w:lineRule="exact"/>
              <w:ind w:left="113"/>
              <w:jc w:val="right"/>
              <w:rPr>
                <w:i/>
                <w:sz w:val="16"/>
                <w:lang w:val="es-ES_tradnl"/>
              </w:rPr>
            </w:pPr>
            <w:r w:rsidRPr="00240A10">
              <w:rPr>
                <w:i/>
                <w:sz w:val="16"/>
                <w:lang w:val="es-ES_tradnl"/>
              </w:rPr>
              <w:t>Total</w:t>
            </w:r>
          </w:p>
        </w:tc>
        <w:tc>
          <w:tcPr>
            <w:tcW w:w="1371" w:type="dxa"/>
            <w:tcBorders>
              <w:top w:val="single" w:sz="4" w:space="0" w:color="auto"/>
              <w:bottom w:val="single" w:sz="12" w:space="0" w:color="auto"/>
            </w:tcBorders>
            <w:shd w:val="clear" w:color="auto" w:fill="auto"/>
            <w:vAlign w:val="bottom"/>
          </w:tcPr>
          <w:p w:rsidR="0039204F" w:rsidRPr="00240A10" w:rsidRDefault="0039204F" w:rsidP="006B7D5B">
            <w:pPr>
              <w:spacing w:before="80" w:after="80" w:line="200" w:lineRule="exact"/>
              <w:ind w:left="113"/>
              <w:jc w:val="right"/>
              <w:rPr>
                <w:i/>
                <w:sz w:val="16"/>
                <w:lang w:val="es-ES_tradnl"/>
              </w:rPr>
            </w:pPr>
            <w:r w:rsidRPr="00240A10">
              <w:rPr>
                <w:i/>
                <w:sz w:val="16"/>
                <w:lang w:val="es-ES_tradnl"/>
              </w:rPr>
              <w:t>Porcentaje de mujeres</w:t>
            </w:r>
          </w:p>
        </w:tc>
      </w:tr>
      <w:tr w:rsidR="0039204F" w:rsidRPr="00240A10" w:rsidTr="006B7D5B">
        <w:trPr>
          <w:trHeight w:val="240"/>
        </w:trPr>
        <w:tc>
          <w:tcPr>
            <w:tcW w:w="2148" w:type="dxa"/>
            <w:tcBorders>
              <w:top w:val="single" w:sz="12" w:space="0" w:color="auto"/>
            </w:tcBorders>
            <w:shd w:val="clear" w:color="auto" w:fill="auto"/>
          </w:tcPr>
          <w:p w:rsidR="0039204F" w:rsidRPr="00240A10" w:rsidRDefault="0039204F" w:rsidP="006B7D5B">
            <w:pPr>
              <w:spacing w:before="40" w:after="40" w:line="220" w:lineRule="exact"/>
              <w:rPr>
                <w:sz w:val="18"/>
                <w:lang w:val="es-ES_tradnl"/>
              </w:rPr>
            </w:pPr>
            <w:r w:rsidRPr="00240A10">
              <w:rPr>
                <w:sz w:val="18"/>
                <w:lang w:val="es-ES_tradnl"/>
              </w:rPr>
              <w:t>Gobernador</w:t>
            </w:r>
          </w:p>
        </w:tc>
        <w:tc>
          <w:tcPr>
            <w:tcW w:w="1325"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15</w:t>
            </w:r>
          </w:p>
        </w:tc>
        <w:tc>
          <w:tcPr>
            <w:tcW w:w="1301"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w:t>
            </w:r>
          </w:p>
        </w:tc>
        <w:tc>
          <w:tcPr>
            <w:tcW w:w="1225"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18</w:t>
            </w:r>
          </w:p>
        </w:tc>
        <w:tc>
          <w:tcPr>
            <w:tcW w:w="1371"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16</w:t>
            </w:r>
            <w:r>
              <w:rPr>
                <w:sz w:val="18"/>
                <w:lang w:val="en-US"/>
              </w:rPr>
              <w:t>,</w:t>
            </w:r>
            <w:r w:rsidRPr="004D7C52">
              <w:rPr>
                <w:sz w:val="18"/>
                <w:lang w:val="en-US"/>
              </w:rPr>
              <w:t>7</w:t>
            </w:r>
          </w:p>
        </w:tc>
      </w:tr>
      <w:tr w:rsidR="0039204F" w:rsidRPr="00240A10" w:rsidTr="006B7D5B">
        <w:trPr>
          <w:trHeight w:val="240"/>
        </w:trPr>
        <w:tc>
          <w:tcPr>
            <w:tcW w:w="2148" w:type="dxa"/>
            <w:tcBorders>
              <w:bottom w:val="single" w:sz="12" w:space="0" w:color="auto"/>
            </w:tcBorders>
            <w:shd w:val="clear" w:color="auto" w:fill="auto"/>
          </w:tcPr>
          <w:p w:rsidR="0039204F" w:rsidRPr="00240A10" w:rsidRDefault="0039204F" w:rsidP="006B7D5B">
            <w:pPr>
              <w:spacing w:before="40" w:after="40" w:line="220" w:lineRule="exact"/>
              <w:rPr>
                <w:sz w:val="18"/>
                <w:lang w:val="es-ES_tradnl"/>
              </w:rPr>
            </w:pPr>
            <w:r w:rsidRPr="00240A10">
              <w:rPr>
                <w:sz w:val="18"/>
                <w:lang w:val="es-ES_tradnl"/>
              </w:rPr>
              <w:t>Vicegobernador</w:t>
            </w:r>
          </w:p>
        </w:tc>
        <w:tc>
          <w:tcPr>
            <w:tcW w:w="1325" w:type="dxa"/>
            <w:tcBorders>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31</w:t>
            </w:r>
          </w:p>
        </w:tc>
        <w:tc>
          <w:tcPr>
            <w:tcW w:w="1301" w:type="dxa"/>
            <w:tcBorders>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9</w:t>
            </w:r>
          </w:p>
        </w:tc>
        <w:tc>
          <w:tcPr>
            <w:tcW w:w="1225" w:type="dxa"/>
            <w:tcBorders>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40</w:t>
            </w:r>
          </w:p>
        </w:tc>
        <w:tc>
          <w:tcPr>
            <w:tcW w:w="1371" w:type="dxa"/>
            <w:tcBorders>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Pr>
                <w:sz w:val="18"/>
                <w:lang w:val="en-US"/>
              </w:rPr>
              <w:t>22,</w:t>
            </w:r>
            <w:r w:rsidRPr="004D7C52">
              <w:rPr>
                <w:sz w:val="18"/>
                <w:lang w:val="en-US"/>
              </w:rPr>
              <w:t>5</w:t>
            </w:r>
          </w:p>
        </w:tc>
      </w:tr>
    </w:tbl>
    <w:p w:rsidR="0039204F" w:rsidRDefault="0039204F" w:rsidP="0039204F">
      <w:pPr>
        <w:pStyle w:val="H23G"/>
        <w:rPr>
          <w:lang w:val="es-ES_tradnl"/>
        </w:rPr>
      </w:pPr>
      <w:r w:rsidRPr="00134287">
        <w:rPr>
          <w:b w:val="0"/>
          <w:lang w:val="es-ES_tradnl"/>
        </w:rPr>
        <w:tab/>
      </w:r>
      <w:r w:rsidRPr="00134287">
        <w:rPr>
          <w:b w:val="0"/>
          <w:lang w:val="es-ES_tradnl"/>
        </w:rPr>
        <w:tab/>
        <w:t>Cua</w:t>
      </w:r>
      <w:r>
        <w:rPr>
          <w:b w:val="0"/>
          <w:lang w:val="es-ES_tradnl"/>
        </w:rPr>
        <w:t>dro</w:t>
      </w:r>
      <w:r w:rsidRPr="00134287">
        <w:rPr>
          <w:b w:val="0"/>
          <w:lang w:val="es-ES_tradnl"/>
        </w:rPr>
        <w:t xml:space="preserve"> 4</w:t>
      </w:r>
      <w:r w:rsidRPr="00134287">
        <w:rPr>
          <w:b w:val="0"/>
          <w:lang w:val="es-ES_tradnl"/>
        </w:rPr>
        <w:br/>
      </w:r>
      <w:r w:rsidRPr="00134287">
        <w:rPr>
          <w:lang w:val="es-ES_tradnl"/>
        </w:rPr>
        <w:t xml:space="preserve">Cargos directivos de la administración local </w:t>
      </w:r>
      <w:r>
        <w:rPr>
          <w:lang w:val="es-ES_tradnl"/>
        </w:rPr>
        <w:t>–</w:t>
      </w:r>
      <w:r w:rsidRPr="00134287">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562"/>
        <w:gridCol w:w="1142"/>
        <w:gridCol w:w="1142"/>
        <w:gridCol w:w="1142"/>
        <w:gridCol w:w="1382"/>
      </w:tblGrid>
      <w:tr w:rsidR="0039204F" w:rsidRPr="000775FE" w:rsidTr="006B7D5B">
        <w:trPr>
          <w:trHeight w:val="240"/>
          <w:tblHeader/>
        </w:trPr>
        <w:tc>
          <w:tcPr>
            <w:tcW w:w="2562" w:type="dxa"/>
            <w:tcBorders>
              <w:top w:val="single" w:sz="4" w:space="0" w:color="auto"/>
              <w:bottom w:val="single" w:sz="12" w:space="0" w:color="auto"/>
            </w:tcBorders>
            <w:shd w:val="clear" w:color="auto" w:fill="auto"/>
            <w:vAlign w:val="bottom"/>
          </w:tcPr>
          <w:p w:rsidR="0039204F" w:rsidRPr="000775FE" w:rsidRDefault="0039204F" w:rsidP="006B7D5B">
            <w:pPr>
              <w:spacing w:before="80" w:after="80" w:line="200" w:lineRule="exact"/>
              <w:rPr>
                <w:i/>
                <w:sz w:val="16"/>
                <w:lang w:val="es-ES_tradnl"/>
              </w:rPr>
            </w:pPr>
            <w:r w:rsidRPr="000775FE">
              <w:rPr>
                <w:i/>
                <w:sz w:val="16"/>
                <w:lang w:val="es-ES_tradnl"/>
              </w:rPr>
              <w:t>Cargo/función</w:t>
            </w:r>
          </w:p>
        </w:tc>
        <w:tc>
          <w:tcPr>
            <w:tcW w:w="1142" w:type="dxa"/>
            <w:tcBorders>
              <w:top w:val="single" w:sz="4" w:space="0" w:color="auto"/>
              <w:bottom w:val="single" w:sz="12" w:space="0" w:color="auto"/>
            </w:tcBorders>
            <w:shd w:val="clear" w:color="auto" w:fill="auto"/>
            <w:vAlign w:val="bottom"/>
          </w:tcPr>
          <w:p w:rsidR="0039204F" w:rsidRPr="000775FE" w:rsidRDefault="0039204F" w:rsidP="006B7D5B">
            <w:pPr>
              <w:spacing w:before="80" w:after="80" w:line="200" w:lineRule="exact"/>
              <w:ind w:left="113"/>
              <w:jc w:val="right"/>
              <w:rPr>
                <w:i/>
                <w:sz w:val="16"/>
                <w:lang w:val="es-ES_tradnl"/>
              </w:rPr>
            </w:pPr>
            <w:r w:rsidRPr="000775FE">
              <w:rPr>
                <w:i/>
                <w:sz w:val="16"/>
                <w:lang w:val="es-ES_tradnl"/>
              </w:rPr>
              <w:t>Hombres</w:t>
            </w:r>
          </w:p>
        </w:tc>
        <w:tc>
          <w:tcPr>
            <w:tcW w:w="1142" w:type="dxa"/>
            <w:tcBorders>
              <w:top w:val="single" w:sz="4" w:space="0" w:color="auto"/>
              <w:bottom w:val="single" w:sz="12" w:space="0" w:color="auto"/>
            </w:tcBorders>
            <w:shd w:val="clear" w:color="auto" w:fill="auto"/>
            <w:vAlign w:val="bottom"/>
          </w:tcPr>
          <w:p w:rsidR="0039204F" w:rsidRPr="000775FE" w:rsidRDefault="0039204F" w:rsidP="006B7D5B">
            <w:pPr>
              <w:spacing w:before="80" w:after="80" w:line="200" w:lineRule="exact"/>
              <w:ind w:left="113"/>
              <w:jc w:val="right"/>
              <w:rPr>
                <w:i/>
                <w:sz w:val="16"/>
                <w:lang w:val="es-ES_tradnl"/>
              </w:rPr>
            </w:pPr>
            <w:r w:rsidRPr="000775FE">
              <w:rPr>
                <w:i/>
                <w:sz w:val="16"/>
                <w:lang w:val="es-ES_tradnl"/>
              </w:rPr>
              <w:t>Mujeres</w:t>
            </w:r>
          </w:p>
        </w:tc>
        <w:tc>
          <w:tcPr>
            <w:tcW w:w="1142" w:type="dxa"/>
            <w:tcBorders>
              <w:top w:val="single" w:sz="4" w:space="0" w:color="auto"/>
              <w:bottom w:val="single" w:sz="12" w:space="0" w:color="auto"/>
            </w:tcBorders>
            <w:shd w:val="clear" w:color="auto" w:fill="auto"/>
            <w:vAlign w:val="bottom"/>
          </w:tcPr>
          <w:p w:rsidR="0039204F" w:rsidRPr="000775FE" w:rsidRDefault="0039204F" w:rsidP="006B7D5B">
            <w:pPr>
              <w:spacing w:before="80" w:after="80" w:line="200" w:lineRule="exact"/>
              <w:ind w:left="113"/>
              <w:jc w:val="right"/>
              <w:rPr>
                <w:i/>
                <w:sz w:val="16"/>
                <w:lang w:val="es-ES_tradnl"/>
              </w:rPr>
            </w:pPr>
            <w:r w:rsidRPr="000775FE">
              <w:rPr>
                <w:i/>
                <w:sz w:val="16"/>
                <w:lang w:val="es-ES_tradnl"/>
              </w:rPr>
              <w:t>Total</w:t>
            </w:r>
          </w:p>
        </w:tc>
        <w:tc>
          <w:tcPr>
            <w:tcW w:w="1382" w:type="dxa"/>
            <w:tcBorders>
              <w:top w:val="single" w:sz="4" w:space="0" w:color="auto"/>
              <w:bottom w:val="single" w:sz="12" w:space="0" w:color="auto"/>
            </w:tcBorders>
            <w:shd w:val="clear" w:color="auto" w:fill="auto"/>
            <w:vAlign w:val="bottom"/>
          </w:tcPr>
          <w:p w:rsidR="0039204F" w:rsidRPr="000775FE" w:rsidRDefault="0039204F" w:rsidP="006B7D5B">
            <w:pPr>
              <w:spacing w:before="80" w:after="80" w:line="200" w:lineRule="exact"/>
              <w:ind w:left="113"/>
              <w:jc w:val="right"/>
              <w:rPr>
                <w:i/>
                <w:sz w:val="16"/>
                <w:lang w:val="es-ES_tradnl"/>
              </w:rPr>
            </w:pPr>
            <w:r w:rsidRPr="000775FE">
              <w:rPr>
                <w:i/>
                <w:sz w:val="16"/>
                <w:lang w:val="es-ES_tradnl"/>
              </w:rPr>
              <w:t>Porcentaje de mujeres</w:t>
            </w:r>
          </w:p>
        </w:tc>
      </w:tr>
      <w:tr w:rsidR="0039204F" w:rsidRPr="000775FE" w:rsidTr="006B7D5B">
        <w:trPr>
          <w:trHeight w:val="240"/>
        </w:trPr>
        <w:tc>
          <w:tcPr>
            <w:tcW w:w="2562" w:type="dxa"/>
            <w:tcBorders>
              <w:top w:val="single" w:sz="12" w:space="0" w:color="auto"/>
            </w:tcBorders>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Delegado</w:t>
            </w:r>
          </w:p>
        </w:tc>
        <w:tc>
          <w:tcPr>
            <w:tcW w:w="1142"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33</w:t>
            </w:r>
          </w:p>
        </w:tc>
        <w:tc>
          <w:tcPr>
            <w:tcW w:w="1142"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0</w:t>
            </w:r>
          </w:p>
        </w:tc>
        <w:tc>
          <w:tcPr>
            <w:tcW w:w="1142"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33</w:t>
            </w:r>
          </w:p>
        </w:tc>
        <w:tc>
          <w:tcPr>
            <w:tcW w:w="1382"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0</w:t>
            </w:r>
            <w:r>
              <w:rPr>
                <w:bCs/>
                <w:sz w:val="18"/>
                <w:lang w:val="en-US"/>
              </w:rPr>
              <w:t>,</w:t>
            </w:r>
            <w:r w:rsidRPr="004D7C52">
              <w:rPr>
                <w:bCs/>
                <w:sz w:val="18"/>
                <w:lang w:val="en-US"/>
              </w:rPr>
              <w:t>0</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Director</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359</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71</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430</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16,</w:t>
            </w:r>
            <w:r w:rsidRPr="004D7C52">
              <w:rPr>
                <w:bCs/>
                <w:sz w:val="18"/>
                <w:lang w:val="en-US"/>
              </w:rPr>
              <w:t>5</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Vicedirector</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8</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3</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11</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27,</w:t>
            </w:r>
            <w:r w:rsidRPr="004D7C52">
              <w:rPr>
                <w:bCs/>
                <w:sz w:val="18"/>
                <w:lang w:val="en-US"/>
              </w:rPr>
              <w:t>3</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Jefe de departamento</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987</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196</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w:t>
            </w:r>
            <w:r>
              <w:rPr>
                <w:bCs/>
                <w:sz w:val="18"/>
                <w:lang w:val="en-US"/>
              </w:rPr>
              <w:t xml:space="preserve"> </w:t>
            </w:r>
            <w:r w:rsidRPr="004D7C52">
              <w:rPr>
                <w:bCs/>
                <w:sz w:val="18"/>
                <w:lang w:val="en-US"/>
              </w:rPr>
              <w:t>183</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16,</w:t>
            </w:r>
            <w:r w:rsidRPr="004D7C52">
              <w:rPr>
                <w:bCs/>
                <w:sz w:val="18"/>
                <w:lang w:val="en-US"/>
              </w:rPr>
              <w:t>6</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Jefe de división</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54</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12</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66</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18,</w:t>
            </w:r>
            <w:r w:rsidRPr="004D7C52">
              <w:rPr>
                <w:bCs/>
                <w:sz w:val="18"/>
                <w:lang w:val="en-US"/>
              </w:rPr>
              <w:t>2</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Jefe de sección</w:t>
            </w:r>
          </w:p>
        </w:tc>
        <w:tc>
          <w:tcPr>
            <w:tcW w:w="1142" w:type="dxa"/>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2</w:t>
            </w:r>
            <w:r>
              <w:rPr>
                <w:sz w:val="18"/>
                <w:lang w:val="en-US"/>
              </w:rPr>
              <w:t xml:space="preserve"> </w:t>
            </w:r>
            <w:r w:rsidRPr="004D7C52">
              <w:rPr>
                <w:sz w:val="18"/>
                <w:lang w:val="en-US"/>
              </w:rPr>
              <w:t>240</w:t>
            </w:r>
          </w:p>
        </w:tc>
        <w:tc>
          <w:tcPr>
            <w:tcW w:w="1142" w:type="dxa"/>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528</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 xml:space="preserve">2 </w:t>
            </w:r>
            <w:r w:rsidRPr="004D7C52">
              <w:rPr>
                <w:bCs/>
                <w:sz w:val="18"/>
                <w:lang w:val="en-US"/>
              </w:rPr>
              <w:t>768</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19,</w:t>
            </w:r>
            <w:r w:rsidRPr="004D7C52">
              <w:rPr>
                <w:bCs/>
                <w:sz w:val="18"/>
                <w:lang w:val="en-US"/>
              </w:rPr>
              <w:t>1</w:t>
            </w:r>
          </w:p>
        </w:tc>
      </w:tr>
      <w:tr w:rsidR="0039204F" w:rsidRPr="000775FE" w:rsidTr="006B7D5B">
        <w:trPr>
          <w:trHeight w:val="240"/>
        </w:trPr>
        <w:tc>
          <w:tcPr>
            <w:tcW w:w="2562" w:type="dxa"/>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Consultor</w:t>
            </w:r>
          </w:p>
        </w:tc>
        <w:tc>
          <w:tcPr>
            <w:tcW w:w="1142" w:type="dxa"/>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4</w:t>
            </w:r>
          </w:p>
        </w:tc>
        <w:tc>
          <w:tcPr>
            <w:tcW w:w="1142" w:type="dxa"/>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0</w:t>
            </w:r>
          </w:p>
        </w:tc>
        <w:tc>
          <w:tcPr>
            <w:tcW w:w="1142"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4</w:t>
            </w:r>
          </w:p>
        </w:tc>
        <w:tc>
          <w:tcPr>
            <w:tcW w:w="1382"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0,</w:t>
            </w:r>
            <w:r w:rsidRPr="004D7C52">
              <w:rPr>
                <w:bCs/>
                <w:sz w:val="18"/>
                <w:lang w:val="en-US"/>
              </w:rPr>
              <w:t>0</w:t>
            </w:r>
          </w:p>
        </w:tc>
      </w:tr>
      <w:tr w:rsidR="0039204F" w:rsidRPr="000775FE" w:rsidTr="006B7D5B">
        <w:trPr>
          <w:trHeight w:val="240"/>
        </w:trPr>
        <w:tc>
          <w:tcPr>
            <w:tcW w:w="2562" w:type="dxa"/>
            <w:tcBorders>
              <w:bottom w:val="single" w:sz="4" w:space="0" w:color="auto"/>
            </w:tcBorders>
            <w:shd w:val="clear" w:color="auto" w:fill="auto"/>
          </w:tcPr>
          <w:p w:rsidR="0039204F" w:rsidRPr="000775FE" w:rsidRDefault="0039204F" w:rsidP="006B7D5B">
            <w:pPr>
              <w:spacing w:before="40" w:after="40" w:line="220" w:lineRule="exact"/>
              <w:rPr>
                <w:sz w:val="18"/>
                <w:lang w:val="es-ES_tradnl"/>
              </w:rPr>
            </w:pPr>
            <w:r w:rsidRPr="000775FE">
              <w:rPr>
                <w:sz w:val="18"/>
                <w:lang w:val="es-ES_tradnl"/>
              </w:rPr>
              <w:t>Asesor</w:t>
            </w:r>
          </w:p>
        </w:tc>
        <w:tc>
          <w:tcPr>
            <w:tcW w:w="1142"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13</w:t>
            </w:r>
          </w:p>
        </w:tc>
        <w:tc>
          <w:tcPr>
            <w:tcW w:w="1142"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2</w:t>
            </w:r>
          </w:p>
        </w:tc>
        <w:tc>
          <w:tcPr>
            <w:tcW w:w="1142"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15</w:t>
            </w:r>
          </w:p>
        </w:tc>
        <w:tc>
          <w:tcPr>
            <w:tcW w:w="1382"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Pr>
                <w:bCs/>
                <w:sz w:val="18"/>
                <w:lang w:val="en-US"/>
              </w:rPr>
              <w:t>13,</w:t>
            </w:r>
            <w:r w:rsidRPr="004D7C52">
              <w:rPr>
                <w:bCs/>
                <w:sz w:val="18"/>
                <w:lang w:val="en-US"/>
              </w:rPr>
              <w:t>3</w:t>
            </w:r>
          </w:p>
        </w:tc>
      </w:tr>
      <w:tr w:rsidR="0039204F" w:rsidRPr="000775FE" w:rsidTr="006B7D5B">
        <w:trPr>
          <w:trHeight w:val="240"/>
        </w:trPr>
        <w:tc>
          <w:tcPr>
            <w:tcW w:w="2562" w:type="dxa"/>
            <w:tcBorders>
              <w:top w:val="single" w:sz="4" w:space="0" w:color="auto"/>
              <w:bottom w:val="single" w:sz="12" w:space="0" w:color="auto"/>
            </w:tcBorders>
            <w:shd w:val="clear" w:color="auto" w:fill="auto"/>
          </w:tcPr>
          <w:p w:rsidR="0039204F" w:rsidRPr="00B74AB6" w:rsidRDefault="0039204F" w:rsidP="006B7D5B">
            <w:pPr>
              <w:spacing w:before="80" w:after="80" w:line="220" w:lineRule="exact"/>
              <w:ind w:left="284"/>
              <w:rPr>
                <w:b/>
                <w:sz w:val="18"/>
                <w:lang w:val="es-ES_tradnl"/>
              </w:rPr>
            </w:pPr>
            <w:r w:rsidRPr="00B74AB6">
              <w:rPr>
                <w:b/>
                <w:sz w:val="18"/>
                <w:lang w:val="es-ES_tradnl"/>
              </w:rPr>
              <w:t>Total</w:t>
            </w:r>
          </w:p>
        </w:tc>
        <w:tc>
          <w:tcPr>
            <w:tcW w:w="1142" w:type="dxa"/>
            <w:tcBorders>
              <w:top w:val="single" w:sz="4" w:space="0" w:color="auto"/>
              <w:bottom w:val="single" w:sz="12" w:space="0" w:color="auto"/>
            </w:tcBorders>
            <w:shd w:val="clear" w:color="auto" w:fill="auto"/>
          </w:tcPr>
          <w:p w:rsidR="0039204F" w:rsidRPr="00B74AB6" w:rsidRDefault="0039204F" w:rsidP="006B7D5B">
            <w:pPr>
              <w:spacing w:before="80" w:after="80" w:line="220" w:lineRule="exact"/>
              <w:jc w:val="right"/>
              <w:rPr>
                <w:b/>
                <w:bCs/>
                <w:sz w:val="18"/>
                <w:lang w:val="en-US"/>
              </w:rPr>
            </w:pPr>
            <w:r w:rsidRPr="00B74AB6">
              <w:rPr>
                <w:b/>
                <w:bCs/>
                <w:sz w:val="18"/>
                <w:lang w:val="en-US"/>
              </w:rPr>
              <w:t>3 698</w:t>
            </w:r>
          </w:p>
        </w:tc>
        <w:tc>
          <w:tcPr>
            <w:tcW w:w="1142" w:type="dxa"/>
            <w:tcBorders>
              <w:top w:val="single" w:sz="4" w:space="0" w:color="auto"/>
              <w:bottom w:val="single" w:sz="12" w:space="0" w:color="auto"/>
            </w:tcBorders>
            <w:shd w:val="clear" w:color="auto" w:fill="auto"/>
          </w:tcPr>
          <w:p w:rsidR="0039204F" w:rsidRPr="00B74AB6" w:rsidRDefault="0039204F" w:rsidP="006B7D5B">
            <w:pPr>
              <w:spacing w:before="80" w:after="80" w:line="220" w:lineRule="exact"/>
              <w:jc w:val="right"/>
              <w:rPr>
                <w:b/>
                <w:bCs/>
                <w:sz w:val="18"/>
                <w:lang w:val="en-US"/>
              </w:rPr>
            </w:pPr>
            <w:r w:rsidRPr="00B74AB6">
              <w:rPr>
                <w:b/>
                <w:bCs/>
                <w:sz w:val="18"/>
                <w:lang w:val="en-US"/>
              </w:rPr>
              <w:t>812</w:t>
            </w:r>
          </w:p>
        </w:tc>
        <w:tc>
          <w:tcPr>
            <w:tcW w:w="1142" w:type="dxa"/>
            <w:tcBorders>
              <w:top w:val="single" w:sz="4" w:space="0" w:color="auto"/>
              <w:bottom w:val="single" w:sz="12" w:space="0" w:color="auto"/>
            </w:tcBorders>
            <w:shd w:val="clear" w:color="auto" w:fill="auto"/>
          </w:tcPr>
          <w:p w:rsidR="0039204F" w:rsidRPr="00B74AB6" w:rsidRDefault="0039204F" w:rsidP="006B7D5B">
            <w:pPr>
              <w:spacing w:before="80" w:after="80" w:line="220" w:lineRule="exact"/>
              <w:jc w:val="right"/>
              <w:rPr>
                <w:b/>
                <w:bCs/>
                <w:sz w:val="18"/>
                <w:lang w:val="en-US"/>
              </w:rPr>
            </w:pPr>
            <w:r w:rsidRPr="00B74AB6">
              <w:rPr>
                <w:b/>
                <w:bCs/>
                <w:sz w:val="18"/>
                <w:lang w:val="en-US"/>
              </w:rPr>
              <w:t>4 510</w:t>
            </w:r>
          </w:p>
        </w:tc>
        <w:tc>
          <w:tcPr>
            <w:tcW w:w="1382" w:type="dxa"/>
            <w:tcBorders>
              <w:top w:val="single" w:sz="4" w:space="0" w:color="auto"/>
              <w:bottom w:val="single" w:sz="12" w:space="0" w:color="auto"/>
            </w:tcBorders>
            <w:shd w:val="clear" w:color="auto" w:fill="auto"/>
          </w:tcPr>
          <w:p w:rsidR="0039204F" w:rsidRPr="00B74AB6" w:rsidRDefault="0039204F" w:rsidP="006B7D5B">
            <w:pPr>
              <w:spacing w:before="80" w:after="80" w:line="220" w:lineRule="exact"/>
              <w:jc w:val="right"/>
              <w:rPr>
                <w:b/>
                <w:bCs/>
                <w:sz w:val="18"/>
                <w:lang w:val="en-US"/>
              </w:rPr>
            </w:pPr>
            <w:r w:rsidRPr="00B74AB6">
              <w:rPr>
                <w:b/>
                <w:bCs/>
                <w:sz w:val="18"/>
                <w:lang w:val="en-US"/>
              </w:rPr>
              <w:t>18,0</w:t>
            </w:r>
          </w:p>
        </w:tc>
      </w:tr>
    </w:tbl>
    <w:p w:rsidR="0039204F" w:rsidRDefault="0039204F" w:rsidP="0039204F">
      <w:pPr>
        <w:pStyle w:val="H23G"/>
        <w:rPr>
          <w:lang w:val="es-ES_tradnl"/>
        </w:rPr>
      </w:pPr>
      <w:r>
        <w:rPr>
          <w:lang w:val="es-ES_tradnl"/>
        </w:rPr>
        <w:tab/>
      </w:r>
      <w:r>
        <w:rPr>
          <w:lang w:val="es-ES_tradnl"/>
        </w:rPr>
        <w:tab/>
      </w:r>
      <w:r>
        <w:rPr>
          <w:b w:val="0"/>
          <w:lang w:val="es-ES_tradnl"/>
        </w:rPr>
        <w:t xml:space="preserve">Cuadro </w:t>
      </w:r>
      <w:r w:rsidRPr="001B050A">
        <w:rPr>
          <w:b w:val="0"/>
          <w:lang w:val="es-ES_tradnl"/>
        </w:rPr>
        <w:t>5</w:t>
      </w:r>
      <w:r>
        <w:rPr>
          <w:lang w:val="es-ES_tradnl"/>
        </w:rPr>
        <w:br/>
      </w:r>
      <w:r w:rsidRPr="00134287">
        <w:rPr>
          <w:lang w:val="es-ES_tradnl"/>
        </w:rPr>
        <w:t xml:space="preserve">Administración municipal y distrital </w:t>
      </w:r>
      <w:r w:rsidR="00A17E40">
        <w:rPr>
          <w:lang w:val="es-ES_tradnl"/>
        </w:rPr>
        <w:t>–</w:t>
      </w:r>
      <w:r w:rsidRPr="00134287">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566"/>
        <w:gridCol w:w="1142"/>
        <w:gridCol w:w="1142"/>
        <w:gridCol w:w="1142"/>
        <w:gridCol w:w="1378"/>
      </w:tblGrid>
      <w:tr w:rsidR="0039204F" w:rsidRPr="005F5271" w:rsidTr="006B7D5B">
        <w:trPr>
          <w:trHeight w:val="240"/>
          <w:tblHeader/>
        </w:trPr>
        <w:tc>
          <w:tcPr>
            <w:tcW w:w="2566"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rPr>
                <w:i/>
                <w:sz w:val="16"/>
                <w:lang w:val="es-ES_tradnl"/>
              </w:rPr>
            </w:pPr>
            <w:r w:rsidRPr="005F5271">
              <w:rPr>
                <w:i/>
                <w:sz w:val="16"/>
                <w:lang w:val="es-ES_tradnl"/>
              </w:rPr>
              <w:t>Cargo/función</w:t>
            </w:r>
          </w:p>
        </w:tc>
        <w:tc>
          <w:tcPr>
            <w:tcW w:w="1142"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Hombres</w:t>
            </w:r>
          </w:p>
        </w:tc>
        <w:tc>
          <w:tcPr>
            <w:tcW w:w="1142"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Mujeres</w:t>
            </w:r>
          </w:p>
        </w:tc>
        <w:tc>
          <w:tcPr>
            <w:tcW w:w="1142"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Total</w:t>
            </w:r>
          </w:p>
        </w:tc>
        <w:tc>
          <w:tcPr>
            <w:tcW w:w="137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Porcentaje de mujeres</w:t>
            </w:r>
          </w:p>
        </w:tc>
      </w:tr>
      <w:tr w:rsidR="0039204F" w:rsidRPr="005F5271" w:rsidTr="006B7D5B">
        <w:trPr>
          <w:trHeight w:val="240"/>
        </w:trPr>
        <w:tc>
          <w:tcPr>
            <w:tcW w:w="2566" w:type="dxa"/>
            <w:tcBorders>
              <w:top w:val="single" w:sz="12" w:space="0" w:color="auto"/>
            </w:tcBorders>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Administrador municipal</w:t>
            </w:r>
          </w:p>
        </w:tc>
        <w:tc>
          <w:tcPr>
            <w:tcW w:w="1142"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134</w:t>
            </w:r>
          </w:p>
        </w:tc>
        <w:tc>
          <w:tcPr>
            <w:tcW w:w="1142"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26</w:t>
            </w:r>
          </w:p>
        </w:tc>
        <w:tc>
          <w:tcPr>
            <w:tcW w:w="1142"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160</w:t>
            </w:r>
          </w:p>
        </w:tc>
        <w:tc>
          <w:tcPr>
            <w:tcW w:w="1378"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16,</w:t>
            </w:r>
            <w:r w:rsidRPr="004D7C52">
              <w:rPr>
                <w:bCs/>
                <w:sz w:val="18"/>
                <w:lang w:val="en-US"/>
              </w:rPr>
              <w:t>3</w:t>
            </w:r>
          </w:p>
        </w:tc>
      </w:tr>
      <w:tr w:rsidR="0039204F" w:rsidRPr="005F5271" w:rsidTr="006B7D5B">
        <w:trPr>
          <w:trHeight w:val="240"/>
        </w:trPr>
        <w:tc>
          <w:tcPr>
            <w:tcW w:w="2566" w:type="dxa"/>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Administrador municipal adjunto</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140</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18</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158</w:t>
            </w:r>
          </w:p>
        </w:tc>
        <w:tc>
          <w:tcPr>
            <w:tcW w:w="1378"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11,</w:t>
            </w:r>
            <w:r w:rsidRPr="004D7C52">
              <w:rPr>
                <w:bCs/>
                <w:sz w:val="18"/>
                <w:lang w:val="en-US"/>
              </w:rPr>
              <w:t>4</w:t>
            </w:r>
          </w:p>
        </w:tc>
      </w:tr>
      <w:tr w:rsidR="0039204F" w:rsidRPr="005F5271" w:rsidTr="006B7D5B">
        <w:trPr>
          <w:trHeight w:val="240"/>
        </w:trPr>
        <w:tc>
          <w:tcPr>
            <w:tcW w:w="2566" w:type="dxa"/>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Administrador distrital</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353</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30</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383</w:t>
            </w:r>
          </w:p>
        </w:tc>
        <w:tc>
          <w:tcPr>
            <w:tcW w:w="1378"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7,</w:t>
            </w:r>
            <w:r w:rsidRPr="004D7C52">
              <w:rPr>
                <w:bCs/>
                <w:sz w:val="18"/>
                <w:lang w:val="en-US"/>
              </w:rPr>
              <w:t>8</w:t>
            </w:r>
          </w:p>
        </w:tc>
      </w:tr>
      <w:tr w:rsidR="0039204F" w:rsidRPr="005F5271" w:rsidTr="006B7D5B">
        <w:trPr>
          <w:trHeight w:val="240"/>
        </w:trPr>
        <w:tc>
          <w:tcPr>
            <w:tcW w:w="2566" w:type="dxa"/>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Administrador distrital adjunto</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276</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32</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308</w:t>
            </w:r>
          </w:p>
        </w:tc>
        <w:tc>
          <w:tcPr>
            <w:tcW w:w="1378"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10,</w:t>
            </w:r>
            <w:r w:rsidRPr="004D7C52">
              <w:rPr>
                <w:bCs/>
                <w:sz w:val="18"/>
                <w:lang w:val="en-US"/>
              </w:rPr>
              <w:t>4</w:t>
            </w:r>
          </w:p>
        </w:tc>
      </w:tr>
      <w:tr w:rsidR="0039204F" w:rsidRPr="005F5271" w:rsidTr="006B7D5B">
        <w:trPr>
          <w:trHeight w:val="240"/>
        </w:trPr>
        <w:tc>
          <w:tcPr>
            <w:tcW w:w="2566" w:type="dxa"/>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Jefe de división</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88</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8</w:t>
            </w:r>
          </w:p>
        </w:tc>
        <w:tc>
          <w:tcPr>
            <w:tcW w:w="1142"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96</w:t>
            </w:r>
          </w:p>
        </w:tc>
        <w:tc>
          <w:tcPr>
            <w:tcW w:w="1378"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8,</w:t>
            </w:r>
            <w:r w:rsidRPr="004D7C52">
              <w:rPr>
                <w:bCs/>
                <w:sz w:val="18"/>
                <w:lang w:val="en-US"/>
              </w:rPr>
              <w:t>3</w:t>
            </w:r>
          </w:p>
        </w:tc>
      </w:tr>
      <w:tr w:rsidR="0039204F" w:rsidRPr="005F5271" w:rsidTr="006B7D5B">
        <w:trPr>
          <w:trHeight w:val="240"/>
        </w:trPr>
        <w:tc>
          <w:tcPr>
            <w:tcW w:w="2566" w:type="dxa"/>
            <w:tcBorders>
              <w:bottom w:val="single" w:sz="4" w:space="0" w:color="auto"/>
            </w:tcBorders>
            <w:shd w:val="clear" w:color="auto" w:fill="auto"/>
          </w:tcPr>
          <w:p w:rsidR="0039204F" w:rsidRPr="005F5271" w:rsidRDefault="0039204F" w:rsidP="006B7D5B">
            <w:pPr>
              <w:spacing w:before="40" w:after="40" w:line="220" w:lineRule="exact"/>
              <w:rPr>
                <w:sz w:val="18"/>
                <w:lang w:val="es-ES_tradnl"/>
              </w:rPr>
            </w:pPr>
            <w:r w:rsidRPr="005F5271">
              <w:rPr>
                <w:sz w:val="18"/>
                <w:lang w:val="es-ES_tradnl"/>
              </w:rPr>
              <w:t>Jefe de sección</w:t>
            </w:r>
          </w:p>
        </w:tc>
        <w:tc>
          <w:tcPr>
            <w:tcW w:w="1142"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728</w:t>
            </w:r>
          </w:p>
        </w:tc>
        <w:tc>
          <w:tcPr>
            <w:tcW w:w="1142"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106</w:t>
            </w:r>
          </w:p>
        </w:tc>
        <w:tc>
          <w:tcPr>
            <w:tcW w:w="1142"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834</w:t>
            </w:r>
          </w:p>
        </w:tc>
        <w:tc>
          <w:tcPr>
            <w:tcW w:w="1378"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12,</w:t>
            </w:r>
            <w:r w:rsidRPr="004D7C52">
              <w:rPr>
                <w:bCs/>
                <w:sz w:val="18"/>
                <w:lang w:val="en-US"/>
              </w:rPr>
              <w:t>7</w:t>
            </w:r>
          </w:p>
        </w:tc>
      </w:tr>
      <w:tr w:rsidR="0039204F" w:rsidRPr="005F5271" w:rsidTr="006B7D5B">
        <w:trPr>
          <w:trHeight w:val="240"/>
        </w:trPr>
        <w:tc>
          <w:tcPr>
            <w:tcW w:w="2566" w:type="dxa"/>
            <w:tcBorders>
              <w:top w:val="single" w:sz="4" w:space="0" w:color="auto"/>
              <w:bottom w:val="single" w:sz="12" w:space="0" w:color="auto"/>
            </w:tcBorders>
            <w:shd w:val="clear" w:color="auto" w:fill="auto"/>
          </w:tcPr>
          <w:p w:rsidR="0039204F" w:rsidRPr="00AC4C11" w:rsidRDefault="0039204F" w:rsidP="006B7D5B">
            <w:pPr>
              <w:spacing w:before="80" w:after="80" w:line="220" w:lineRule="exact"/>
              <w:ind w:left="284"/>
              <w:rPr>
                <w:b/>
                <w:sz w:val="18"/>
                <w:lang w:val="es-ES_tradnl"/>
              </w:rPr>
            </w:pPr>
            <w:r w:rsidRPr="00AC4C11">
              <w:rPr>
                <w:b/>
                <w:sz w:val="18"/>
                <w:lang w:val="es-ES_tradnl"/>
              </w:rPr>
              <w:t>Total</w:t>
            </w:r>
          </w:p>
        </w:tc>
        <w:tc>
          <w:tcPr>
            <w:tcW w:w="1142" w:type="dxa"/>
            <w:tcBorders>
              <w:top w:val="single" w:sz="4" w:space="0" w:color="auto"/>
              <w:bottom w:val="single" w:sz="12" w:space="0" w:color="auto"/>
            </w:tcBorders>
            <w:shd w:val="clear" w:color="auto" w:fill="auto"/>
            <w:vAlign w:val="bottom"/>
          </w:tcPr>
          <w:p w:rsidR="0039204F" w:rsidRPr="00AC4C11" w:rsidRDefault="0039204F" w:rsidP="006B7D5B">
            <w:pPr>
              <w:spacing w:before="80" w:after="80" w:line="220" w:lineRule="exact"/>
              <w:ind w:left="113"/>
              <w:jc w:val="right"/>
              <w:rPr>
                <w:b/>
                <w:bCs/>
                <w:sz w:val="18"/>
                <w:lang w:val="en-US"/>
              </w:rPr>
            </w:pPr>
            <w:r w:rsidRPr="00AC4C11">
              <w:rPr>
                <w:b/>
                <w:bCs/>
                <w:sz w:val="18"/>
                <w:lang w:val="en-US"/>
              </w:rPr>
              <w:t>1 719</w:t>
            </w:r>
          </w:p>
        </w:tc>
        <w:tc>
          <w:tcPr>
            <w:tcW w:w="1142" w:type="dxa"/>
            <w:tcBorders>
              <w:top w:val="single" w:sz="4" w:space="0" w:color="auto"/>
              <w:bottom w:val="single" w:sz="12" w:space="0" w:color="auto"/>
            </w:tcBorders>
            <w:shd w:val="clear" w:color="auto" w:fill="auto"/>
            <w:vAlign w:val="bottom"/>
          </w:tcPr>
          <w:p w:rsidR="0039204F" w:rsidRPr="00AC4C11" w:rsidRDefault="0039204F" w:rsidP="006B7D5B">
            <w:pPr>
              <w:spacing w:before="80" w:after="80" w:line="220" w:lineRule="exact"/>
              <w:ind w:left="113"/>
              <w:jc w:val="right"/>
              <w:rPr>
                <w:b/>
                <w:bCs/>
                <w:sz w:val="18"/>
                <w:lang w:val="en-US"/>
              </w:rPr>
            </w:pPr>
            <w:r w:rsidRPr="00AC4C11">
              <w:rPr>
                <w:b/>
                <w:bCs/>
                <w:sz w:val="18"/>
                <w:lang w:val="en-US"/>
              </w:rPr>
              <w:t>220</w:t>
            </w:r>
          </w:p>
        </w:tc>
        <w:tc>
          <w:tcPr>
            <w:tcW w:w="1142" w:type="dxa"/>
            <w:tcBorders>
              <w:top w:val="single" w:sz="4" w:space="0" w:color="auto"/>
              <w:bottom w:val="single" w:sz="12" w:space="0" w:color="auto"/>
            </w:tcBorders>
            <w:shd w:val="clear" w:color="auto" w:fill="auto"/>
            <w:vAlign w:val="bottom"/>
          </w:tcPr>
          <w:p w:rsidR="0039204F" w:rsidRPr="00AC4C11" w:rsidRDefault="0039204F" w:rsidP="006B7D5B">
            <w:pPr>
              <w:spacing w:before="80" w:after="80" w:line="220" w:lineRule="exact"/>
              <w:ind w:left="113"/>
              <w:jc w:val="right"/>
              <w:rPr>
                <w:b/>
                <w:bCs/>
                <w:sz w:val="18"/>
                <w:lang w:val="en-US"/>
              </w:rPr>
            </w:pPr>
            <w:r w:rsidRPr="00AC4C11">
              <w:rPr>
                <w:b/>
                <w:bCs/>
                <w:sz w:val="18"/>
                <w:lang w:val="en-US"/>
              </w:rPr>
              <w:t xml:space="preserve">1 939 </w:t>
            </w:r>
          </w:p>
        </w:tc>
        <w:tc>
          <w:tcPr>
            <w:tcW w:w="1378" w:type="dxa"/>
            <w:tcBorders>
              <w:top w:val="single" w:sz="4" w:space="0" w:color="auto"/>
              <w:bottom w:val="single" w:sz="12" w:space="0" w:color="auto"/>
            </w:tcBorders>
            <w:shd w:val="clear" w:color="auto" w:fill="auto"/>
            <w:vAlign w:val="bottom"/>
          </w:tcPr>
          <w:p w:rsidR="0039204F" w:rsidRPr="00AC4C11" w:rsidRDefault="0039204F" w:rsidP="006B7D5B">
            <w:pPr>
              <w:spacing w:before="80" w:after="80" w:line="220" w:lineRule="exact"/>
              <w:ind w:left="113"/>
              <w:jc w:val="right"/>
              <w:rPr>
                <w:b/>
                <w:bCs/>
                <w:sz w:val="18"/>
                <w:lang w:val="en-US"/>
              </w:rPr>
            </w:pPr>
            <w:r w:rsidRPr="00AC4C11">
              <w:rPr>
                <w:b/>
                <w:bCs/>
                <w:sz w:val="18"/>
                <w:lang w:val="en-US"/>
              </w:rPr>
              <w:t>11,3</w:t>
            </w:r>
          </w:p>
        </w:tc>
      </w:tr>
    </w:tbl>
    <w:p w:rsidR="0039204F" w:rsidRPr="00134287" w:rsidRDefault="0039204F" w:rsidP="0039204F">
      <w:pPr>
        <w:pStyle w:val="H1G"/>
        <w:rPr>
          <w:lang w:val="es-ES_tradnl"/>
        </w:rPr>
      </w:pPr>
      <w:r>
        <w:rPr>
          <w:lang w:val="es-ES_tradnl"/>
        </w:rPr>
        <w:tab/>
      </w:r>
      <w:r>
        <w:rPr>
          <w:lang w:val="es-ES_tradnl"/>
        </w:rPr>
        <w:tab/>
      </w:r>
      <w:r w:rsidRPr="00134287">
        <w:rPr>
          <w:lang w:val="es-ES_tradnl"/>
        </w:rPr>
        <w:t xml:space="preserve">Participación </w:t>
      </w:r>
      <w:r>
        <w:rPr>
          <w:lang w:val="es-ES_tradnl"/>
        </w:rPr>
        <w:t>de la mujer</w:t>
      </w:r>
      <w:r w:rsidRPr="00134287">
        <w:rPr>
          <w:lang w:val="es-ES_tradnl"/>
        </w:rPr>
        <w:t xml:space="preserve"> en el poder judicial</w:t>
      </w:r>
    </w:p>
    <w:p w:rsidR="0039204F" w:rsidRDefault="0039204F" w:rsidP="0039204F">
      <w:pPr>
        <w:pStyle w:val="H23G"/>
        <w:rPr>
          <w:lang w:val="es-ES_tradnl"/>
        </w:rPr>
      </w:pPr>
      <w:r>
        <w:rPr>
          <w:lang w:val="es-ES_tradnl"/>
        </w:rPr>
        <w:tab/>
      </w:r>
      <w:r>
        <w:rPr>
          <w:lang w:val="es-ES_tradnl"/>
        </w:rPr>
        <w:tab/>
      </w:r>
      <w:r w:rsidRPr="001B050A">
        <w:rPr>
          <w:b w:val="0"/>
          <w:lang w:val="es-ES_tradnl"/>
        </w:rPr>
        <w:t>Cuadro 6</w:t>
      </w:r>
      <w:r>
        <w:rPr>
          <w:b w:val="0"/>
          <w:lang w:val="es-ES_tradnl"/>
        </w:rPr>
        <w:br/>
      </w:r>
      <w:r w:rsidRPr="00134287">
        <w:rPr>
          <w:lang w:val="es-ES_tradnl"/>
        </w:rPr>
        <w:t xml:space="preserve">Fiscalía General </w:t>
      </w:r>
      <w:r w:rsidR="00A17E40">
        <w:rPr>
          <w:lang w:val="es-ES_tradnl"/>
        </w:rPr>
        <w:t>–</w:t>
      </w:r>
      <w:r w:rsidRPr="00134287">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548"/>
        <w:gridCol w:w="1148"/>
        <w:gridCol w:w="1148"/>
        <w:gridCol w:w="1148"/>
        <w:gridCol w:w="1378"/>
      </w:tblGrid>
      <w:tr w:rsidR="0039204F" w:rsidRPr="005F5271" w:rsidTr="006B7D5B">
        <w:trPr>
          <w:trHeight w:val="240"/>
          <w:tblHeader/>
        </w:trPr>
        <w:tc>
          <w:tcPr>
            <w:tcW w:w="254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rPr>
                <w:i/>
                <w:sz w:val="16"/>
                <w:lang w:val="es-ES_tradnl"/>
              </w:rPr>
            </w:pPr>
            <w:r w:rsidRPr="005F5271">
              <w:rPr>
                <w:i/>
                <w:sz w:val="16"/>
                <w:lang w:val="es-ES_tradnl"/>
              </w:rPr>
              <w:t>Cargo/función</w:t>
            </w:r>
          </w:p>
        </w:tc>
        <w:tc>
          <w:tcPr>
            <w:tcW w:w="114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Hombres</w:t>
            </w:r>
          </w:p>
        </w:tc>
        <w:tc>
          <w:tcPr>
            <w:tcW w:w="114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Mujeres</w:t>
            </w:r>
          </w:p>
        </w:tc>
        <w:tc>
          <w:tcPr>
            <w:tcW w:w="114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Total</w:t>
            </w:r>
          </w:p>
        </w:tc>
        <w:tc>
          <w:tcPr>
            <w:tcW w:w="1378" w:type="dxa"/>
            <w:tcBorders>
              <w:top w:val="single" w:sz="4" w:space="0" w:color="auto"/>
              <w:bottom w:val="single" w:sz="12" w:space="0" w:color="auto"/>
            </w:tcBorders>
            <w:shd w:val="clear" w:color="auto" w:fill="auto"/>
            <w:vAlign w:val="bottom"/>
          </w:tcPr>
          <w:p w:rsidR="0039204F" w:rsidRPr="005F5271" w:rsidRDefault="0039204F" w:rsidP="006B7D5B">
            <w:pPr>
              <w:spacing w:before="80" w:after="80" w:line="200" w:lineRule="exact"/>
              <w:ind w:left="113"/>
              <w:jc w:val="right"/>
              <w:rPr>
                <w:i/>
                <w:sz w:val="16"/>
                <w:lang w:val="es-ES_tradnl"/>
              </w:rPr>
            </w:pPr>
            <w:r w:rsidRPr="005F5271">
              <w:rPr>
                <w:i/>
                <w:sz w:val="16"/>
                <w:lang w:val="es-ES_tradnl"/>
              </w:rPr>
              <w:t>Porcentaje de mujeres</w:t>
            </w:r>
          </w:p>
        </w:tc>
      </w:tr>
      <w:tr w:rsidR="0039204F" w:rsidRPr="005F5271" w:rsidTr="006B7D5B">
        <w:trPr>
          <w:trHeight w:val="240"/>
        </w:trPr>
        <w:tc>
          <w:tcPr>
            <w:tcW w:w="2548" w:type="dxa"/>
            <w:tcBorders>
              <w:top w:val="single" w:sz="12" w:space="0" w:color="auto"/>
            </w:tcBorders>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Fiscal general</w:t>
            </w:r>
          </w:p>
        </w:tc>
        <w:tc>
          <w:tcPr>
            <w:tcW w:w="1148"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w:t>
            </w:r>
          </w:p>
        </w:tc>
        <w:tc>
          <w:tcPr>
            <w:tcW w:w="1148"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0</w:t>
            </w:r>
          </w:p>
        </w:tc>
        <w:tc>
          <w:tcPr>
            <w:tcW w:w="1148"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w:t>
            </w:r>
          </w:p>
        </w:tc>
        <w:tc>
          <w:tcPr>
            <w:tcW w:w="1378" w:type="dxa"/>
            <w:tcBorders>
              <w:top w:val="single" w:sz="12" w:space="0" w:color="auto"/>
            </w:tcBorders>
            <w:shd w:val="clear" w:color="auto" w:fill="auto"/>
          </w:tcPr>
          <w:p w:rsidR="0039204F" w:rsidRPr="004D7C52" w:rsidRDefault="0039204F" w:rsidP="006B7D5B">
            <w:pPr>
              <w:spacing w:before="40" w:after="40" w:line="220" w:lineRule="exact"/>
              <w:jc w:val="right"/>
              <w:rPr>
                <w:bCs/>
                <w:sz w:val="18"/>
                <w:lang w:val="en-US"/>
              </w:rPr>
            </w:pPr>
            <w:r>
              <w:rPr>
                <w:bCs/>
                <w:sz w:val="18"/>
                <w:lang w:val="en-US"/>
              </w:rPr>
              <w:t>0,</w:t>
            </w:r>
            <w:r w:rsidRPr="004D7C52">
              <w:rPr>
                <w:bCs/>
                <w:sz w:val="18"/>
                <w:lang w:val="en-US"/>
              </w:rPr>
              <w:t>0</w:t>
            </w:r>
          </w:p>
        </w:tc>
      </w:tr>
      <w:tr w:rsidR="0039204F" w:rsidRPr="005F5271" w:rsidTr="006B7D5B">
        <w:trPr>
          <w:trHeight w:val="240"/>
        </w:trPr>
        <w:tc>
          <w:tcPr>
            <w:tcW w:w="2548" w:type="dxa"/>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 xml:space="preserve">Vicefiscal general </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2</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0</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2</w:t>
            </w:r>
          </w:p>
        </w:tc>
        <w:tc>
          <w:tcPr>
            <w:tcW w:w="1378"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0,</w:t>
            </w:r>
            <w:r w:rsidRPr="004D7C52">
              <w:rPr>
                <w:bCs/>
                <w:sz w:val="18"/>
                <w:lang w:val="en-US"/>
              </w:rPr>
              <w:t>0</w:t>
            </w:r>
          </w:p>
        </w:tc>
      </w:tr>
      <w:tr w:rsidR="0039204F" w:rsidRPr="005F5271" w:rsidTr="006B7D5B">
        <w:trPr>
          <w:trHeight w:val="240"/>
        </w:trPr>
        <w:tc>
          <w:tcPr>
            <w:tcW w:w="2548" w:type="dxa"/>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Fiscal general adjunto</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13</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14</w:t>
            </w:r>
          </w:p>
        </w:tc>
        <w:tc>
          <w:tcPr>
            <w:tcW w:w="1378"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7,</w:t>
            </w:r>
            <w:r w:rsidRPr="004D7C52">
              <w:rPr>
                <w:bCs/>
                <w:sz w:val="18"/>
                <w:lang w:val="en-US"/>
              </w:rPr>
              <w:t>1</w:t>
            </w:r>
          </w:p>
        </w:tc>
      </w:tr>
      <w:tr w:rsidR="0039204F" w:rsidRPr="005F5271" w:rsidTr="006B7D5B">
        <w:trPr>
          <w:trHeight w:val="240"/>
        </w:trPr>
        <w:tc>
          <w:tcPr>
            <w:tcW w:w="2548" w:type="dxa"/>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Fiscal provincial</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22</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3</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25</w:t>
            </w:r>
          </w:p>
        </w:tc>
        <w:tc>
          <w:tcPr>
            <w:tcW w:w="1378"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12,</w:t>
            </w:r>
            <w:r w:rsidRPr="004D7C52">
              <w:rPr>
                <w:bCs/>
                <w:sz w:val="18"/>
                <w:lang w:val="en-US"/>
              </w:rPr>
              <w:t>0</w:t>
            </w:r>
          </w:p>
        </w:tc>
      </w:tr>
      <w:tr w:rsidR="0039204F" w:rsidRPr="005F5271" w:rsidTr="006B7D5B">
        <w:trPr>
          <w:trHeight w:val="240"/>
        </w:trPr>
        <w:tc>
          <w:tcPr>
            <w:tcW w:w="2548" w:type="dxa"/>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Fiscal provincial adjunto</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72</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41</w:t>
            </w:r>
          </w:p>
        </w:tc>
        <w:tc>
          <w:tcPr>
            <w:tcW w:w="1148" w:type="dxa"/>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113</w:t>
            </w:r>
          </w:p>
        </w:tc>
        <w:tc>
          <w:tcPr>
            <w:tcW w:w="1378" w:type="dxa"/>
            <w:shd w:val="clear" w:color="auto" w:fill="auto"/>
          </w:tcPr>
          <w:p w:rsidR="0039204F" w:rsidRPr="004D7C52" w:rsidRDefault="0039204F" w:rsidP="006B7D5B">
            <w:pPr>
              <w:spacing w:before="40" w:after="40" w:line="220" w:lineRule="exact"/>
              <w:jc w:val="right"/>
              <w:rPr>
                <w:bCs/>
                <w:sz w:val="18"/>
                <w:lang w:val="en-US"/>
              </w:rPr>
            </w:pPr>
            <w:r>
              <w:rPr>
                <w:bCs/>
                <w:sz w:val="18"/>
                <w:lang w:val="en-US"/>
              </w:rPr>
              <w:t>36,</w:t>
            </w:r>
            <w:r w:rsidRPr="004D7C52">
              <w:rPr>
                <w:bCs/>
                <w:sz w:val="18"/>
                <w:lang w:val="en-US"/>
              </w:rPr>
              <w:t>3</w:t>
            </w:r>
          </w:p>
        </w:tc>
      </w:tr>
      <w:tr w:rsidR="0039204F" w:rsidRPr="005F5271" w:rsidTr="006B7D5B">
        <w:trPr>
          <w:trHeight w:val="240"/>
        </w:trPr>
        <w:tc>
          <w:tcPr>
            <w:tcW w:w="2548" w:type="dxa"/>
            <w:tcBorders>
              <w:bottom w:val="single" w:sz="4" w:space="0" w:color="auto"/>
            </w:tcBorders>
            <w:shd w:val="clear" w:color="auto" w:fill="auto"/>
          </w:tcPr>
          <w:p w:rsidR="0039204F" w:rsidRPr="00987477" w:rsidRDefault="0039204F" w:rsidP="006B7D5B">
            <w:pPr>
              <w:spacing w:before="40" w:after="40" w:line="220" w:lineRule="exact"/>
              <w:rPr>
                <w:sz w:val="18"/>
                <w:lang w:val="es-ES_tradnl"/>
              </w:rPr>
            </w:pPr>
            <w:r w:rsidRPr="00987477">
              <w:rPr>
                <w:sz w:val="18"/>
                <w:lang w:val="es-ES_tradnl"/>
              </w:rPr>
              <w:t>Fiscal municipal</w:t>
            </w:r>
          </w:p>
        </w:tc>
        <w:tc>
          <w:tcPr>
            <w:tcW w:w="1148" w:type="dxa"/>
            <w:tcBorders>
              <w:bottom w:val="single" w:sz="4" w:space="0" w:color="auto"/>
            </w:tcBorders>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72</w:t>
            </w:r>
          </w:p>
        </w:tc>
        <w:tc>
          <w:tcPr>
            <w:tcW w:w="1148" w:type="dxa"/>
            <w:tcBorders>
              <w:bottom w:val="single" w:sz="4" w:space="0" w:color="auto"/>
            </w:tcBorders>
            <w:shd w:val="clear" w:color="auto" w:fill="auto"/>
          </w:tcPr>
          <w:p w:rsidR="0039204F" w:rsidRPr="004D7C52" w:rsidRDefault="0039204F" w:rsidP="006B7D5B">
            <w:pPr>
              <w:spacing w:before="40" w:after="40" w:line="220" w:lineRule="exact"/>
              <w:jc w:val="right"/>
              <w:rPr>
                <w:sz w:val="18"/>
                <w:lang w:val="en-US"/>
              </w:rPr>
            </w:pPr>
            <w:r w:rsidRPr="004D7C52">
              <w:rPr>
                <w:sz w:val="18"/>
                <w:lang w:val="en-US"/>
              </w:rPr>
              <w:t>7</w:t>
            </w:r>
          </w:p>
        </w:tc>
        <w:tc>
          <w:tcPr>
            <w:tcW w:w="1148"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sidRPr="004D7C52">
              <w:rPr>
                <w:bCs/>
                <w:sz w:val="18"/>
                <w:lang w:val="en-US"/>
              </w:rPr>
              <w:t>79</w:t>
            </w:r>
          </w:p>
        </w:tc>
        <w:tc>
          <w:tcPr>
            <w:tcW w:w="1378" w:type="dxa"/>
            <w:tcBorders>
              <w:bottom w:val="single" w:sz="4" w:space="0" w:color="auto"/>
            </w:tcBorders>
            <w:shd w:val="clear" w:color="auto" w:fill="auto"/>
          </w:tcPr>
          <w:p w:rsidR="0039204F" w:rsidRPr="004D7C52" w:rsidRDefault="0039204F" w:rsidP="006B7D5B">
            <w:pPr>
              <w:spacing w:before="40" w:after="40" w:line="220" w:lineRule="exact"/>
              <w:jc w:val="right"/>
              <w:rPr>
                <w:bCs/>
                <w:sz w:val="18"/>
                <w:lang w:val="en-US"/>
              </w:rPr>
            </w:pPr>
            <w:r>
              <w:rPr>
                <w:bCs/>
                <w:sz w:val="18"/>
                <w:lang w:val="en-US"/>
              </w:rPr>
              <w:t>8,</w:t>
            </w:r>
            <w:r w:rsidRPr="004D7C52">
              <w:rPr>
                <w:bCs/>
                <w:sz w:val="18"/>
                <w:lang w:val="en-US"/>
              </w:rPr>
              <w:t>9</w:t>
            </w:r>
          </w:p>
        </w:tc>
      </w:tr>
      <w:tr w:rsidR="0039204F" w:rsidRPr="005F5271" w:rsidTr="006B7D5B">
        <w:trPr>
          <w:trHeight w:val="240"/>
        </w:trPr>
        <w:tc>
          <w:tcPr>
            <w:tcW w:w="2548" w:type="dxa"/>
            <w:tcBorders>
              <w:top w:val="single" w:sz="4" w:space="0" w:color="auto"/>
              <w:bottom w:val="single" w:sz="12" w:space="0" w:color="auto"/>
            </w:tcBorders>
            <w:shd w:val="clear" w:color="auto" w:fill="auto"/>
          </w:tcPr>
          <w:p w:rsidR="0039204F" w:rsidRPr="006C59A0" w:rsidRDefault="0039204F" w:rsidP="006B7D5B">
            <w:pPr>
              <w:spacing w:before="80" w:after="80" w:line="220" w:lineRule="exact"/>
              <w:ind w:left="284"/>
              <w:rPr>
                <w:b/>
                <w:sz w:val="18"/>
                <w:lang w:val="es-ES_tradnl"/>
              </w:rPr>
            </w:pPr>
            <w:r w:rsidRPr="006C59A0">
              <w:rPr>
                <w:b/>
                <w:sz w:val="18"/>
                <w:lang w:val="es-ES_tradnl"/>
              </w:rPr>
              <w:t>Total</w:t>
            </w:r>
          </w:p>
        </w:tc>
        <w:tc>
          <w:tcPr>
            <w:tcW w:w="1148" w:type="dxa"/>
            <w:tcBorders>
              <w:top w:val="single" w:sz="4" w:space="0" w:color="auto"/>
              <w:bottom w:val="single" w:sz="12" w:space="0" w:color="auto"/>
            </w:tcBorders>
            <w:shd w:val="clear" w:color="auto" w:fill="auto"/>
          </w:tcPr>
          <w:p w:rsidR="0039204F" w:rsidRPr="006C59A0" w:rsidRDefault="0039204F" w:rsidP="006B7D5B">
            <w:pPr>
              <w:spacing w:before="80" w:after="80" w:line="220" w:lineRule="exact"/>
              <w:jc w:val="right"/>
              <w:rPr>
                <w:b/>
                <w:bCs/>
                <w:sz w:val="18"/>
                <w:lang w:val="en-US"/>
              </w:rPr>
            </w:pPr>
            <w:r w:rsidRPr="006C59A0">
              <w:rPr>
                <w:b/>
                <w:bCs/>
                <w:sz w:val="18"/>
                <w:lang w:val="en-US"/>
              </w:rPr>
              <w:t>182</w:t>
            </w:r>
          </w:p>
        </w:tc>
        <w:tc>
          <w:tcPr>
            <w:tcW w:w="1148" w:type="dxa"/>
            <w:tcBorders>
              <w:top w:val="single" w:sz="4" w:space="0" w:color="auto"/>
              <w:bottom w:val="single" w:sz="12" w:space="0" w:color="auto"/>
            </w:tcBorders>
            <w:shd w:val="clear" w:color="auto" w:fill="auto"/>
          </w:tcPr>
          <w:p w:rsidR="0039204F" w:rsidRPr="006C59A0" w:rsidRDefault="0039204F" w:rsidP="006B7D5B">
            <w:pPr>
              <w:spacing w:before="80" w:after="80" w:line="220" w:lineRule="exact"/>
              <w:jc w:val="right"/>
              <w:rPr>
                <w:b/>
                <w:bCs/>
                <w:sz w:val="18"/>
                <w:lang w:val="en-US"/>
              </w:rPr>
            </w:pPr>
            <w:r w:rsidRPr="006C59A0">
              <w:rPr>
                <w:b/>
                <w:bCs/>
                <w:sz w:val="18"/>
                <w:lang w:val="en-US"/>
              </w:rPr>
              <w:t>52</w:t>
            </w:r>
          </w:p>
        </w:tc>
        <w:tc>
          <w:tcPr>
            <w:tcW w:w="1148" w:type="dxa"/>
            <w:tcBorders>
              <w:top w:val="single" w:sz="4" w:space="0" w:color="auto"/>
              <w:bottom w:val="single" w:sz="12" w:space="0" w:color="auto"/>
            </w:tcBorders>
            <w:shd w:val="clear" w:color="auto" w:fill="auto"/>
          </w:tcPr>
          <w:p w:rsidR="0039204F" w:rsidRPr="006C59A0" w:rsidRDefault="0039204F" w:rsidP="006B7D5B">
            <w:pPr>
              <w:spacing w:before="80" w:after="80" w:line="220" w:lineRule="exact"/>
              <w:jc w:val="right"/>
              <w:rPr>
                <w:b/>
                <w:bCs/>
                <w:sz w:val="18"/>
                <w:lang w:val="en-US"/>
              </w:rPr>
            </w:pPr>
            <w:r w:rsidRPr="006C59A0">
              <w:rPr>
                <w:b/>
                <w:bCs/>
                <w:sz w:val="18"/>
                <w:lang w:val="en-US"/>
              </w:rPr>
              <w:t>234</w:t>
            </w:r>
          </w:p>
        </w:tc>
        <w:tc>
          <w:tcPr>
            <w:tcW w:w="1378" w:type="dxa"/>
            <w:tcBorders>
              <w:top w:val="single" w:sz="4" w:space="0" w:color="auto"/>
              <w:bottom w:val="single" w:sz="12" w:space="0" w:color="auto"/>
            </w:tcBorders>
            <w:shd w:val="clear" w:color="auto" w:fill="auto"/>
          </w:tcPr>
          <w:p w:rsidR="0039204F" w:rsidRPr="006C59A0" w:rsidRDefault="0039204F" w:rsidP="006B7D5B">
            <w:pPr>
              <w:spacing w:before="80" w:after="80" w:line="220" w:lineRule="exact"/>
              <w:jc w:val="right"/>
              <w:rPr>
                <w:b/>
                <w:bCs/>
                <w:sz w:val="18"/>
                <w:lang w:val="en-US"/>
              </w:rPr>
            </w:pPr>
            <w:r w:rsidRPr="006C59A0">
              <w:rPr>
                <w:b/>
                <w:bCs/>
                <w:sz w:val="18"/>
                <w:lang w:val="en-US"/>
              </w:rPr>
              <w:t>22,2</w:t>
            </w:r>
          </w:p>
        </w:tc>
      </w:tr>
    </w:tbl>
    <w:p w:rsidR="0039204F" w:rsidRDefault="0039204F" w:rsidP="0039204F">
      <w:pPr>
        <w:pStyle w:val="H23G"/>
        <w:rPr>
          <w:lang w:val="es-ES_tradnl"/>
        </w:rPr>
      </w:pPr>
      <w:r>
        <w:rPr>
          <w:lang w:val="es-ES_tradnl"/>
        </w:rPr>
        <w:tab/>
      </w:r>
      <w:r>
        <w:rPr>
          <w:lang w:val="es-ES_tradnl"/>
        </w:rPr>
        <w:tab/>
      </w:r>
      <w:r w:rsidRPr="00E1392C">
        <w:rPr>
          <w:b w:val="0"/>
          <w:lang w:val="es-ES_tradnl"/>
        </w:rPr>
        <w:t>Cuadro 7</w:t>
      </w:r>
      <w:r>
        <w:rPr>
          <w:lang w:val="es-ES_tradnl"/>
        </w:rPr>
        <w:br/>
      </w:r>
      <w:r w:rsidRPr="00134287">
        <w:rPr>
          <w:lang w:val="es-ES_tradnl"/>
        </w:rPr>
        <w:t xml:space="preserve">Participación </w:t>
      </w:r>
      <w:r w:rsidR="00A17E40">
        <w:rPr>
          <w:lang w:val="es-ES_tradnl"/>
        </w:rPr>
        <w:t>de la mujer en el C</w:t>
      </w:r>
      <w:r w:rsidRPr="00134287">
        <w:rPr>
          <w:lang w:val="es-ES_tradnl"/>
        </w:rPr>
        <w:t xml:space="preserve">olegio de </w:t>
      </w:r>
      <w:r w:rsidR="00A17E40">
        <w:rPr>
          <w:lang w:val="es-ES_tradnl"/>
        </w:rPr>
        <w:t>A</w:t>
      </w:r>
      <w:r w:rsidRPr="00134287">
        <w:rPr>
          <w:lang w:val="es-ES_tradnl"/>
        </w:rPr>
        <w:t xml:space="preserve">bogados de Angola </w:t>
      </w:r>
      <w:r>
        <w:rPr>
          <w:lang w:val="es-ES_tradnl"/>
        </w:rPr>
        <w:t>–</w:t>
      </w:r>
      <w:r w:rsidRPr="00134287">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07"/>
        <w:gridCol w:w="1359"/>
        <w:gridCol w:w="1336"/>
        <w:gridCol w:w="1267"/>
        <w:gridCol w:w="1401"/>
      </w:tblGrid>
      <w:tr w:rsidR="0039204F" w:rsidRPr="00F606DA" w:rsidTr="006B7D5B">
        <w:trPr>
          <w:trHeight w:val="240"/>
          <w:tblHeader/>
        </w:trPr>
        <w:tc>
          <w:tcPr>
            <w:tcW w:w="2007" w:type="dxa"/>
            <w:tcBorders>
              <w:top w:val="single" w:sz="4" w:space="0" w:color="auto"/>
              <w:bottom w:val="single" w:sz="12" w:space="0" w:color="auto"/>
            </w:tcBorders>
            <w:shd w:val="clear" w:color="auto" w:fill="auto"/>
            <w:vAlign w:val="bottom"/>
          </w:tcPr>
          <w:p w:rsidR="0039204F" w:rsidRPr="00F606DA" w:rsidRDefault="0039204F" w:rsidP="006B7D5B">
            <w:pPr>
              <w:spacing w:before="80" w:after="80" w:line="200" w:lineRule="exact"/>
              <w:rPr>
                <w:i/>
                <w:sz w:val="16"/>
                <w:lang w:val="es-ES_tradnl"/>
              </w:rPr>
            </w:pPr>
            <w:r w:rsidRPr="00F606DA">
              <w:rPr>
                <w:i/>
                <w:sz w:val="16"/>
                <w:lang w:val="es-ES_tradnl"/>
              </w:rPr>
              <w:t>Provincia</w:t>
            </w:r>
          </w:p>
        </w:tc>
        <w:tc>
          <w:tcPr>
            <w:tcW w:w="1359" w:type="dxa"/>
            <w:tcBorders>
              <w:top w:val="single" w:sz="4" w:space="0" w:color="auto"/>
              <w:bottom w:val="single" w:sz="12" w:space="0" w:color="auto"/>
            </w:tcBorders>
            <w:shd w:val="clear" w:color="auto" w:fill="auto"/>
            <w:vAlign w:val="bottom"/>
          </w:tcPr>
          <w:p w:rsidR="0039204F" w:rsidRPr="00F606DA" w:rsidRDefault="0039204F" w:rsidP="006B7D5B">
            <w:pPr>
              <w:spacing w:before="80" w:after="80" w:line="200" w:lineRule="exact"/>
              <w:ind w:left="113"/>
              <w:jc w:val="right"/>
              <w:rPr>
                <w:i/>
                <w:sz w:val="16"/>
                <w:lang w:val="es-ES_tradnl"/>
              </w:rPr>
            </w:pPr>
            <w:r w:rsidRPr="00F606DA">
              <w:rPr>
                <w:i/>
                <w:sz w:val="16"/>
                <w:lang w:val="es-ES_tradnl"/>
              </w:rPr>
              <w:t>Hombres</w:t>
            </w:r>
          </w:p>
        </w:tc>
        <w:tc>
          <w:tcPr>
            <w:tcW w:w="1336" w:type="dxa"/>
            <w:tcBorders>
              <w:top w:val="single" w:sz="4" w:space="0" w:color="auto"/>
              <w:bottom w:val="single" w:sz="12" w:space="0" w:color="auto"/>
            </w:tcBorders>
            <w:shd w:val="clear" w:color="auto" w:fill="auto"/>
            <w:vAlign w:val="bottom"/>
          </w:tcPr>
          <w:p w:rsidR="0039204F" w:rsidRPr="00F606DA" w:rsidRDefault="0039204F" w:rsidP="006B7D5B">
            <w:pPr>
              <w:spacing w:before="80" w:after="80" w:line="200" w:lineRule="exact"/>
              <w:ind w:left="113"/>
              <w:jc w:val="right"/>
              <w:rPr>
                <w:i/>
                <w:sz w:val="16"/>
                <w:lang w:val="es-ES_tradnl"/>
              </w:rPr>
            </w:pPr>
            <w:r w:rsidRPr="00F606DA">
              <w:rPr>
                <w:i/>
                <w:sz w:val="16"/>
                <w:lang w:val="es-ES_tradnl"/>
              </w:rPr>
              <w:t>Mujeres</w:t>
            </w:r>
          </w:p>
        </w:tc>
        <w:tc>
          <w:tcPr>
            <w:tcW w:w="1267" w:type="dxa"/>
            <w:tcBorders>
              <w:top w:val="single" w:sz="4" w:space="0" w:color="auto"/>
              <w:bottom w:val="single" w:sz="12" w:space="0" w:color="auto"/>
            </w:tcBorders>
            <w:shd w:val="clear" w:color="auto" w:fill="auto"/>
            <w:vAlign w:val="bottom"/>
          </w:tcPr>
          <w:p w:rsidR="0039204F" w:rsidRPr="00F606DA" w:rsidRDefault="0039204F" w:rsidP="006B7D5B">
            <w:pPr>
              <w:spacing w:before="80" w:after="80" w:line="200" w:lineRule="exact"/>
              <w:ind w:left="113"/>
              <w:jc w:val="right"/>
              <w:rPr>
                <w:i/>
                <w:sz w:val="16"/>
                <w:lang w:val="es-ES_tradnl"/>
              </w:rPr>
            </w:pPr>
            <w:r w:rsidRPr="00F606DA">
              <w:rPr>
                <w:i/>
                <w:sz w:val="16"/>
                <w:lang w:val="es-ES_tradnl"/>
              </w:rPr>
              <w:t>Total</w:t>
            </w:r>
          </w:p>
        </w:tc>
        <w:tc>
          <w:tcPr>
            <w:tcW w:w="1401" w:type="dxa"/>
            <w:tcBorders>
              <w:top w:val="single" w:sz="4" w:space="0" w:color="auto"/>
              <w:bottom w:val="single" w:sz="12" w:space="0" w:color="auto"/>
            </w:tcBorders>
            <w:shd w:val="clear" w:color="auto" w:fill="auto"/>
            <w:vAlign w:val="bottom"/>
          </w:tcPr>
          <w:p w:rsidR="0039204F" w:rsidRPr="00F606DA" w:rsidRDefault="0039204F" w:rsidP="006B7D5B">
            <w:pPr>
              <w:spacing w:before="80" w:after="80" w:line="200" w:lineRule="exact"/>
              <w:ind w:left="113"/>
              <w:jc w:val="right"/>
              <w:rPr>
                <w:i/>
                <w:sz w:val="16"/>
                <w:lang w:val="es-ES_tradnl"/>
              </w:rPr>
            </w:pPr>
            <w:r w:rsidRPr="00F606DA">
              <w:rPr>
                <w:i/>
                <w:sz w:val="16"/>
                <w:lang w:val="es-ES_tradnl"/>
              </w:rPr>
              <w:t>Porcentaje de mujeres</w:t>
            </w:r>
          </w:p>
        </w:tc>
      </w:tr>
      <w:tr w:rsidR="0039204F" w:rsidRPr="00F606DA" w:rsidTr="006B7D5B">
        <w:trPr>
          <w:trHeight w:val="240"/>
        </w:trPr>
        <w:tc>
          <w:tcPr>
            <w:tcW w:w="2007" w:type="dxa"/>
            <w:tcBorders>
              <w:top w:val="single" w:sz="12" w:space="0" w:color="auto"/>
            </w:tcBorders>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Luanda</w:t>
            </w:r>
          </w:p>
        </w:tc>
        <w:tc>
          <w:tcPr>
            <w:tcW w:w="1359"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388</w:t>
            </w:r>
          </w:p>
        </w:tc>
        <w:tc>
          <w:tcPr>
            <w:tcW w:w="1336"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206</w:t>
            </w:r>
          </w:p>
        </w:tc>
        <w:tc>
          <w:tcPr>
            <w:tcW w:w="1267"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594</w:t>
            </w:r>
          </w:p>
        </w:tc>
        <w:tc>
          <w:tcPr>
            <w:tcW w:w="1401" w:type="dxa"/>
            <w:tcBorders>
              <w:top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34,</w:t>
            </w:r>
            <w:r w:rsidRPr="004D7C52">
              <w:rPr>
                <w:bCs/>
                <w:sz w:val="18"/>
                <w:lang w:val="en-US"/>
              </w:rPr>
              <w:t>7</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Huambo</w:t>
            </w:r>
          </w:p>
        </w:tc>
        <w:tc>
          <w:tcPr>
            <w:tcW w:w="1359"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14</w:t>
            </w:r>
          </w:p>
        </w:tc>
        <w:tc>
          <w:tcPr>
            <w:tcW w:w="1336"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15</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6,</w:t>
            </w:r>
            <w:r w:rsidRPr="004D7C52">
              <w:rPr>
                <w:bCs/>
                <w:sz w:val="18"/>
                <w:lang w:val="en-US"/>
              </w:rPr>
              <w:t>6</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4D7C52">
              <w:rPr>
                <w:bCs/>
                <w:sz w:val="18"/>
                <w:lang w:val="en-US"/>
              </w:rPr>
              <w:t>Benguela</w:t>
            </w:r>
          </w:p>
        </w:tc>
        <w:tc>
          <w:tcPr>
            <w:tcW w:w="1359"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14</w:t>
            </w:r>
          </w:p>
        </w:tc>
        <w:tc>
          <w:tcPr>
            <w:tcW w:w="1336"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16</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12,</w:t>
            </w:r>
            <w:r w:rsidRPr="004D7C52">
              <w:rPr>
                <w:bCs/>
                <w:sz w:val="18"/>
                <w:lang w:val="en-US"/>
              </w:rPr>
              <w:t>5</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Huíla</w:t>
            </w:r>
          </w:p>
        </w:tc>
        <w:tc>
          <w:tcPr>
            <w:tcW w:w="1359"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6</w:t>
            </w:r>
          </w:p>
        </w:tc>
        <w:tc>
          <w:tcPr>
            <w:tcW w:w="1336"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9</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33,</w:t>
            </w:r>
            <w:r w:rsidRPr="004D7C52">
              <w:rPr>
                <w:bCs/>
                <w:sz w:val="18"/>
                <w:lang w:val="en-US"/>
              </w:rPr>
              <w:t>3</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Cabinda</w:t>
            </w:r>
          </w:p>
        </w:tc>
        <w:tc>
          <w:tcPr>
            <w:tcW w:w="1359"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10</w:t>
            </w:r>
          </w:p>
        </w:tc>
        <w:tc>
          <w:tcPr>
            <w:tcW w:w="1336"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10</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Uíge</w:t>
            </w:r>
          </w:p>
        </w:tc>
        <w:tc>
          <w:tcPr>
            <w:tcW w:w="1359"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w:t>
            </w:r>
          </w:p>
        </w:tc>
        <w:tc>
          <w:tcPr>
            <w:tcW w:w="133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Kwanza Sul</w:t>
            </w:r>
          </w:p>
        </w:tc>
        <w:tc>
          <w:tcPr>
            <w:tcW w:w="1359"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w:t>
            </w:r>
          </w:p>
        </w:tc>
        <w:tc>
          <w:tcPr>
            <w:tcW w:w="133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Namibe</w:t>
            </w:r>
          </w:p>
        </w:tc>
        <w:tc>
          <w:tcPr>
            <w:tcW w:w="1359"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3</w:t>
            </w:r>
          </w:p>
        </w:tc>
        <w:tc>
          <w:tcPr>
            <w:tcW w:w="133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3</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Malange</w:t>
            </w:r>
          </w:p>
        </w:tc>
        <w:tc>
          <w:tcPr>
            <w:tcW w:w="1359"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2</w:t>
            </w:r>
          </w:p>
        </w:tc>
        <w:tc>
          <w:tcPr>
            <w:tcW w:w="133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2</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Lunda Norte</w:t>
            </w:r>
          </w:p>
        </w:tc>
        <w:tc>
          <w:tcPr>
            <w:tcW w:w="1359"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w:t>
            </w:r>
          </w:p>
        </w:tc>
        <w:tc>
          <w:tcPr>
            <w:tcW w:w="1336" w:type="dxa"/>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w:t>
            </w:r>
          </w:p>
        </w:tc>
        <w:tc>
          <w:tcPr>
            <w:tcW w:w="1401" w:type="dxa"/>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F606DA" w:rsidTr="006B7D5B">
        <w:trPr>
          <w:trHeight w:val="240"/>
        </w:trPr>
        <w:tc>
          <w:tcPr>
            <w:tcW w:w="2007" w:type="dxa"/>
            <w:tcBorders>
              <w:bottom w:val="single" w:sz="4" w:space="0" w:color="auto"/>
            </w:tcBorders>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Bié</w:t>
            </w:r>
          </w:p>
        </w:tc>
        <w:tc>
          <w:tcPr>
            <w:tcW w:w="1359"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1</w:t>
            </w:r>
          </w:p>
        </w:tc>
        <w:tc>
          <w:tcPr>
            <w:tcW w:w="1336"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sz w:val="18"/>
                <w:lang w:val="en-US"/>
              </w:rPr>
            </w:pPr>
            <w:r w:rsidRPr="004D7C52">
              <w:rPr>
                <w:sz w:val="18"/>
                <w:lang w:val="en-US"/>
              </w:rPr>
              <w:t>0</w:t>
            </w:r>
          </w:p>
        </w:tc>
        <w:tc>
          <w:tcPr>
            <w:tcW w:w="1267"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1</w:t>
            </w:r>
          </w:p>
        </w:tc>
        <w:tc>
          <w:tcPr>
            <w:tcW w:w="1401" w:type="dxa"/>
            <w:tcBorders>
              <w:bottom w:val="single" w:sz="4"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0,</w:t>
            </w:r>
            <w:r w:rsidRPr="004D7C52">
              <w:rPr>
                <w:bCs/>
                <w:sz w:val="18"/>
                <w:lang w:val="en-US"/>
              </w:rPr>
              <w:t>0</w:t>
            </w:r>
          </w:p>
        </w:tc>
      </w:tr>
      <w:tr w:rsidR="0039204F" w:rsidRPr="005A37C2" w:rsidTr="006B7D5B">
        <w:trPr>
          <w:trHeight w:val="240"/>
        </w:trPr>
        <w:tc>
          <w:tcPr>
            <w:tcW w:w="2007" w:type="dxa"/>
            <w:tcBorders>
              <w:top w:val="single" w:sz="4" w:space="0" w:color="auto"/>
              <w:bottom w:val="single" w:sz="4" w:space="0" w:color="auto"/>
            </w:tcBorders>
            <w:shd w:val="clear" w:color="auto" w:fill="auto"/>
          </w:tcPr>
          <w:p w:rsidR="0039204F" w:rsidRPr="005A37C2" w:rsidRDefault="0039204F" w:rsidP="006B7D5B">
            <w:pPr>
              <w:spacing w:before="80" w:after="80" w:line="220" w:lineRule="exact"/>
              <w:ind w:left="284"/>
              <w:rPr>
                <w:b/>
                <w:sz w:val="18"/>
                <w:lang w:val="es-ES_tradnl"/>
              </w:rPr>
            </w:pPr>
            <w:r w:rsidRPr="005A37C2">
              <w:rPr>
                <w:b/>
                <w:sz w:val="18"/>
                <w:lang w:val="es-ES_tradnl"/>
              </w:rPr>
              <w:t>Total</w:t>
            </w:r>
          </w:p>
        </w:tc>
        <w:tc>
          <w:tcPr>
            <w:tcW w:w="1359" w:type="dxa"/>
            <w:tcBorders>
              <w:top w:val="single" w:sz="4" w:space="0" w:color="auto"/>
              <w:bottom w:val="single" w:sz="4" w:space="0" w:color="auto"/>
            </w:tcBorders>
            <w:shd w:val="clear" w:color="auto" w:fill="auto"/>
            <w:vAlign w:val="bottom"/>
          </w:tcPr>
          <w:p w:rsidR="0039204F" w:rsidRPr="005A37C2" w:rsidRDefault="0039204F" w:rsidP="006B7D5B">
            <w:pPr>
              <w:spacing w:before="80" w:after="80" w:line="220" w:lineRule="exact"/>
              <w:ind w:left="113"/>
              <w:jc w:val="right"/>
              <w:rPr>
                <w:b/>
                <w:sz w:val="18"/>
                <w:lang w:val="en-US"/>
              </w:rPr>
            </w:pPr>
            <w:r w:rsidRPr="005A37C2">
              <w:rPr>
                <w:b/>
                <w:sz w:val="18"/>
                <w:lang w:val="en-US"/>
              </w:rPr>
              <w:t>442</w:t>
            </w:r>
          </w:p>
        </w:tc>
        <w:tc>
          <w:tcPr>
            <w:tcW w:w="1336" w:type="dxa"/>
            <w:tcBorders>
              <w:top w:val="single" w:sz="4" w:space="0" w:color="auto"/>
              <w:bottom w:val="single" w:sz="4" w:space="0" w:color="auto"/>
            </w:tcBorders>
            <w:shd w:val="clear" w:color="auto" w:fill="auto"/>
            <w:vAlign w:val="bottom"/>
          </w:tcPr>
          <w:p w:rsidR="0039204F" w:rsidRPr="005A37C2" w:rsidRDefault="0039204F" w:rsidP="006B7D5B">
            <w:pPr>
              <w:spacing w:before="80" w:after="80" w:line="220" w:lineRule="exact"/>
              <w:ind w:left="113"/>
              <w:jc w:val="right"/>
              <w:rPr>
                <w:b/>
                <w:sz w:val="18"/>
                <w:lang w:val="en-US"/>
              </w:rPr>
            </w:pPr>
            <w:r w:rsidRPr="005A37C2">
              <w:rPr>
                <w:b/>
                <w:sz w:val="18"/>
                <w:lang w:val="en-US"/>
              </w:rPr>
              <w:t>212</w:t>
            </w:r>
          </w:p>
        </w:tc>
        <w:tc>
          <w:tcPr>
            <w:tcW w:w="1267" w:type="dxa"/>
            <w:tcBorders>
              <w:top w:val="single" w:sz="4" w:space="0" w:color="auto"/>
              <w:bottom w:val="single" w:sz="4" w:space="0" w:color="auto"/>
            </w:tcBorders>
            <w:shd w:val="clear" w:color="auto" w:fill="auto"/>
            <w:vAlign w:val="bottom"/>
          </w:tcPr>
          <w:p w:rsidR="0039204F" w:rsidRPr="005A37C2" w:rsidRDefault="0039204F" w:rsidP="006B7D5B">
            <w:pPr>
              <w:spacing w:before="80" w:after="80" w:line="220" w:lineRule="exact"/>
              <w:ind w:left="113"/>
              <w:jc w:val="right"/>
              <w:rPr>
                <w:b/>
                <w:bCs/>
                <w:sz w:val="18"/>
                <w:lang w:val="en-US"/>
              </w:rPr>
            </w:pPr>
            <w:r w:rsidRPr="005A37C2">
              <w:rPr>
                <w:b/>
                <w:bCs/>
                <w:sz w:val="18"/>
                <w:lang w:val="en-US"/>
              </w:rPr>
              <w:t>654</w:t>
            </w:r>
            <w:r w:rsidRPr="005A37C2">
              <w:rPr>
                <w:b/>
                <w:bCs/>
                <w:sz w:val="18"/>
                <w:lang w:val="en-US"/>
              </w:rPr>
              <w:fldChar w:fldCharType="begin"/>
            </w:r>
            <w:r w:rsidRPr="005A37C2">
              <w:rPr>
                <w:b/>
                <w:bCs/>
                <w:sz w:val="18"/>
                <w:lang w:val="en-US"/>
              </w:rPr>
              <w:instrText xml:space="preserve"> =SUM(ABOVE) </w:instrText>
            </w:r>
            <w:r w:rsidRPr="005A37C2">
              <w:rPr>
                <w:b/>
                <w:sz w:val="18"/>
                <w:lang w:val="en-US"/>
              </w:rPr>
              <w:fldChar w:fldCharType="end"/>
            </w:r>
          </w:p>
        </w:tc>
        <w:tc>
          <w:tcPr>
            <w:tcW w:w="1401" w:type="dxa"/>
            <w:tcBorders>
              <w:top w:val="single" w:sz="4" w:space="0" w:color="auto"/>
              <w:bottom w:val="single" w:sz="4" w:space="0" w:color="auto"/>
            </w:tcBorders>
            <w:shd w:val="clear" w:color="auto" w:fill="auto"/>
            <w:vAlign w:val="bottom"/>
          </w:tcPr>
          <w:p w:rsidR="0039204F" w:rsidRPr="005A37C2" w:rsidRDefault="0039204F" w:rsidP="006B7D5B">
            <w:pPr>
              <w:spacing w:before="80" w:after="80" w:line="220" w:lineRule="exact"/>
              <w:ind w:left="113"/>
              <w:jc w:val="right"/>
              <w:rPr>
                <w:b/>
                <w:bCs/>
                <w:sz w:val="18"/>
                <w:lang w:val="en-US"/>
              </w:rPr>
            </w:pPr>
            <w:r w:rsidRPr="005A37C2">
              <w:rPr>
                <w:b/>
                <w:bCs/>
                <w:sz w:val="18"/>
                <w:lang w:val="en-US"/>
              </w:rPr>
              <w:t>32,4</w:t>
            </w:r>
          </w:p>
        </w:tc>
      </w:tr>
      <w:tr w:rsidR="0039204F" w:rsidRPr="00F606DA" w:rsidTr="006B7D5B">
        <w:trPr>
          <w:trHeight w:val="240"/>
        </w:trPr>
        <w:tc>
          <w:tcPr>
            <w:tcW w:w="2007" w:type="dxa"/>
            <w:tcBorders>
              <w:top w:val="single" w:sz="4" w:space="0" w:color="auto"/>
              <w:bottom w:val="single" w:sz="12" w:space="0" w:color="auto"/>
            </w:tcBorders>
            <w:shd w:val="clear" w:color="auto" w:fill="auto"/>
          </w:tcPr>
          <w:p w:rsidR="0039204F" w:rsidRPr="00F606DA" w:rsidRDefault="0039204F" w:rsidP="006B7D5B">
            <w:pPr>
              <w:spacing w:before="40" w:after="40" w:line="220" w:lineRule="exact"/>
              <w:rPr>
                <w:sz w:val="18"/>
                <w:lang w:val="es-ES_tradnl"/>
              </w:rPr>
            </w:pPr>
            <w:r w:rsidRPr="00F606DA">
              <w:rPr>
                <w:sz w:val="18"/>
                <w:lang w:val="es-ES_tradnl"/>
              </w:rPr>
              <w:t>Pasantes</w:t>
            </w:r>
          </w:p>
        </w:tc>
        <w:tc>
          <w:tcPr>
            <w:tcW w:w="1359"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500</w:t>
            </w:r>
            <w:r w:rsidRPr="004D7C52">
              <w:rPr>
                <w:bCs/>
                <w:sz w:val="18"/>
                <w:lang w:val="en-US"/>
              </w:rPr>
              <w:fldChar w:fldCharType="begin"/>
            </w:r>
            <w:r w:rsidRPr="004D7C52">
              <w:rPr>
                <w:bCs/>
                <w:sz w:val="18"/>
                <w:lang w:val="en-US"/>
              </w:rPr>
              <w:instrText xml:space="preserve"> =SUM(ABOVE) </w:instrText>
            </w:r>
            <w:r w:rsidRPr="004D7C52">
              <w:rPr>
                <w:sz w:val="18"/>
                <w:lang w:val="en-US"/>
              </w:rPr>
              <w:fldChar w:fldCharType="end"/>
            </w:r>
          </w:p>
        </w:tc>
        <w:tc>
          <w:tcPr>
            <w:tcW w:w="1336"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400</w:t>
            </w:r>
          </w:p>
        </w:tc>
        <w:tc>
          <w:tcPr>
            <w:tcW w:w="1267"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sidRPr="004D7C52">
              <w:rPr>
                <w:bCs/>
                <w:sz w:val="18"/>
                <w:lang w:val="en-US"/>
              </w:rPr>
              <w:t>900</w:t>
            </w:r>
          </w:p>
        </w:tc>
        <w:tc>
          <w:tcPr>
            <w:tcW w:w="1401" w:type="dxa"/>
            <w:tcBorders>
              <w:top w:val="single" w:sz="4" w:space="0" w:color="auto"/>
              <w:bottom w:val="single" w:sz="12" w:space="0" w:color="auto"/>
            </w:tcBorders>
            <w:shd w:val="clear" w:color="auto" w:fill="auto"/>
            <w:vAlign w:val="bottom"/>
          </w:tcPr>
          <w:p w:rsidR="0039204F" w:rsidRPr="004D7C52" w:rsidRDefault="0039204F" w:rsidP="006B7D5B">
            <w:pPr>
              <w:spacing w:before="40" w:after="40" w:line="220" w:lineRule="exact"/>
              <w:ind w:left="113"/>
              <w:jc w:val="right"/>
              <w:rPr>
                <w:bCs/>
                <w:sz w:val="18"/>
                <w:lang w:val="en-US"/>
              </w:rPr>
            </w:pPr>
            <w:r>
              <w:rPr>
                <w:bCs/>
                <w:sz w:val="18"/>
                <w:lang w:val="en-US"/>
              </w:rPr>
              <w:t>44,</w:t>
            </w:r>
            <w:r w:rsidRPr="004D7C52">
              <w:rPr>
                <w:bCs/>
                <w:sz w:val="18"/>
                <w:lang w:val="en-US"/>
              </w:rPr>
              <w:t>4</w:t>
            </w:r>
          </w:p>
        </w:tc>
      </w:tr>
    </w:tbl>
    <w:p w:rsidR="0039204F" w:rsidRPr="00134287" w:rsidRDefault="0039204F" w:rsidP="0039204F">
      <w:pPr>
        <w:pStyle w:val="H1G"/>
        <w:rPr>
          <w:lang w:val="es-ES_tradnl"/>
        </w:rPr>
      </w:pPr>
      <w:r>
        <w:rPr>
          <w:lang w:val="es-ES_tradnl"/>
        </w:rPr>
        <w:tab/>
      </w:r>
      <w:r>
        <w:rPr>
          <w:lang w:val="es-ES_tradnl"/>
        </w:rPr>
        <w:tab/>
      </w:r>
      <w:r w:rsidRPr="00134287">
        <w:rPr>
          <w:lang w:val="es-ES_tradnl"/>
        </w:rPr>
        <w:t xml:space="preserve">Participación </w:t>
      </w:r>
      <w:r>
        <w:rPr>
          <w:lang w:val="es-ES_tradnl"/>
        </w:rPr>
        <w:t>de la mujer</w:t>
      </w:r>
      <w:r w:rsidRPr="00134287">
        <w:rPr>
          <w:lang w:val="es-ES_tradnl"/>
        </w:rPr>
        <w:t xml:space="preserve"> en la administración pública</w:t>
      </w:r>
    </w:p>
    <w:p w:rsidR="0039204F" w:rsidRDefault="0039204F" w:rsidP="0039204F">
      <w:pPr>
        <w:pStyle w:val="H23G"/>
        <w:rPr>
          <w:lang w:val="es-ES_tradnl"/>
        </w:rPr>
      </w:pPr>
      <w:r w:rsidRPr="003E4FF1">
        <w:rPr>
          <w:b w:val="0"/>
          <w:lang w:val="es-ES_tradnl"/>
        </w:rPr>
        <w:tab/>
      </w:r>
      <w:r w:rsidRPr="003E4FF1">
        <w:rPr>
          <w:b w:val="0"/>
          <w:lang w:val="es-ES_tradnl"/>
        </w:rPr>
        <w:tab/>
        <w:t>Cuadro 8</w:t>
      </w:r>
      <w:r w:rsidRPr="003E4FF1">
        <w:rPr>
          <w:b w:val="0"/>
          <w:lang w:val="es-ES_tradnl"/>
        </w:rPr>
        <w:br/>
      </w:r>
      <w:r w:rsidRPr="00134287">
        <w:rPr>
          <w:lang w:val="es-ES_tradnl"/>
        </w:rPr>
        <w:t>Distribución de funcionarios por provincia y por género</w:t>
      </w:r>
      <w:r>
        <w:rPr>
          <w:lang w:val="es-ES_tradnl"/>
        </w:rPr>
        <w:t xml:space="preserve"> –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78"/>
        <w:gridCol w:w="1832"/>
        <w:gridCol w:w="1301"/>
        <w:gridCol w:w="1259"/>
        <w:gridCol w:w="1132"/>
        <w:gridCol w:w="1368"/>
      </w:tblGrid>
      <w:tr w:rsidR="0039204F" w:rsidRPr="00E22295" w:rsidTr="006B7D5B">
        <w:trPr>
          <w:trHeight w:val="240"/>
          <w:tblHeader/>
        </w:trPr>
        <w:tc>
          <w:tcPr>
            <w:tcW w:w="478"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rPr>
                <w:i/>
                <w:sz w:val="16"/>
                <w:lang w:val="es-ES_tradnl"/>
              </w:rPr>
            </w:pPr>
          </w:p>
        </w:tc>
        <w:tc>
          <w:tcPr>
            <w:tcW w:w="1832"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rPr>
                <w:i/>
                <w:sz w:val="16"/>
                <w:lang w:val="es-ES_tradnl"/>
              </w:rPr>
            </w:pPr>
            <w:r w:rsidRPr="00E22295">
              <w:rPr>
                <w:i/>
                <w:sz w:val="16"/>
                <w:lang w:val="es-ES_tradnl"/>
              </w:rPr>
              <w:t>Provincia</w:t>
            </w:r>
          </w:p>
        </w:tc>
        <w:tc>
          <w:tcPr>
            <w:tcW w:w="1301"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Hombres</w:t>
            </w:r>
          </w:p>
        </w:tc>
        <w:tc>
          <w:tcPr>
            <w:tcW w:w="1259"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Mujeres</w:t>
            </w:r>
          </w:p>
        </w:tc>
        <w:tc>
          <w:tcPr>
            <w:tcW w:w="1132"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Total</w:t>
            </w:r>
          </w:p>
        </w:tc>
        <w:tc>
          <w:tcPr>
            <w:tcW w:w="1368"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Porcentaje de mujeres</w:t>
            </w:r>
          </w:p>
        </w:tc>
      </w:tr>
      <w:tr w:rsidR="0039204F" w:rsidRPr="00E22295" w:rsidTr="006B7D5B">
        <w:trPr>
          <w:trHeight w:val="240"/>
        </w:trPr>
        <w:tc>
          <w:tcPr>
            <w:tcW w:w="478" w:type="dxa"/>
            <w:tcBorders>
              <w:top w:val="single" w:sz="12"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01</w:t>
            </w:r>
          </w:p>
        </w:tc>
        <w:tc>
          <w:tcPr>
            <w:tcW w:w="1832" w:type="dxa"/>
            <w:tcBorders>
              <w:top w:val="single" w:sz="12" w:space="0" w:color="auto"/>
            </w:tcBorders>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Cabinda</w:t>
            </w:r>
          </w:p>
        </w:tc>
        <w:tc>
          <w:tcPr>
            <w:tcW w:w="1301" w:type="dxa"/>
            <w:tcBorders>
              <w:top w:val="single" w:sz="12" w:space="0" w:color="auto"/>
            </w:tcBorders>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6 </w:t>
            </w:r>
            <w:r w:rsidRPr="002333A2">
              <w:rPr>
                <w:bCs/>
                <w:sz w:val="18"/>
                <w:lang w:val="en-US"/>
              </w:rPr>
              <w:t>746</w:t>
            </w:r>
          </w:p>
        </w:tc>
        <w:tc>
          <w:tcPr>
            <w:tcW w:w="1259" w:type="dxa"/>
            <w:tcBorders>
              <w:top w:val="single" w:sz="12" w:space="0" w:color="auto"/>
            </w:tcBorders>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3 </w:t>
            </w:r>
            <w:r w:rsidRPr="002333A2">
              <w:rPr>
                <w:bCs/>
                <w:sz w:val="18"/>
                <w:lang w:val="en-US"/>
              </w:rPr>
              <w:t>569</w:t>
            </w:r>
          </w:p>
        </w:tc>
        <w:tc>
          <w:tcPr>
            <w:tcW w:w="1132" w:type="dxa"/>
            <w:tcBorders>
              <w:top w:val="single" w:sz="12" w:space="0" w:color="auto"/>
            </w:tcBorders>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10 </w:t>
            </w:r>
            <w:r w:rsidRPr="002333A2">
              <w:rPr>
                <w:bCs/>
                <w:sz w:val="18"/>
                <w:lang w:val="en-US"/>
              </w:rPr>
              <w:t>315</w:t>
            </w:r>
          </w:p>
        </w:tc>
        <w:tc>
          <w:tcPr>
            <w:tcW w:w="1368" w:type="dxa"/>
            <w:tcBorders>
              <w:top w:val="single" w:sz="12" w:space="0" w:color="auto"/>
            </w:tcBorders>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34,</w:t>
            </w:r>
            <w:r w:rsidRPr="002333A2">
              <w:rPr>
                <w:bCs/>
                <w:sz w:val="18"/>
                <w:lang w:val="en-US"/>
              </w:rPr>
              <w:t>6</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02</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Zaire</w:t>
            </w:r>
          </w:p>
        </w:tc>
        <w:tc>
          <w:tcPr>
            <w:tcW w:w="1301"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4 </w:t>
            </w:r>
            <w:r w:rsidRPr="002333A2">
              <w:rPr>
                <w:bCs/>
                <w:sz w:val="18"/>
                <w:lang w:val="en-US"/>
              </w:rPr>
              <w:t>859</w:t>
            </w:r>
          </w:p>
        </w:tc>
        <w:tc>
          <w:tcPr>
            <w:tcW w:w="1259"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 </w:t>
            </w:r>
            <w:r w:rsidRPr="002333A2">
              <w:rPr>
                <w:bCs/>
                <w:sz w:val="18"/>
                <w:lang w:val="en-US"/>
              </w:rPr>
              <w:t>261</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6 </w:t>
            </w:r>
            <w:r w:rsidRPr="002333A2">
              <w:rPr>
                <w:bCs/>
                <w:sz w:val="18"/>
                <w:lang w:val="en-US"/>
              </w:rPr>
              <w:t>120</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20,</w:t>
            </w:r>
            <w:r w:rsidRPr="002333A2">
              <w:rPr>
                <w:bCs/>
                <w:sz w:val="18"/>
                <w:lang w:val="en-US"/>
              </w:rPr>
              <w:t>6</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03</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Uíge</w:t>
            </w:r>
          </w:p>
        </w:tc>
        <w:tc>
          <w:tcPr>
            <w:tcW w:w="1301"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15 </w:t>
            </w:r>
            <w:r w:rsidRPr="002333A2">
              <w:rPr>
                <w:bCs/>
                <w:sz w:val="18"/>
                <w:lang w:val="en-US"/>
              </w:rPr>
              <w:t>076</w:t>
            </w:r>
          </w:p>
        </w:tc>
        <w:tc>
          <w:tcPr>
            <w:tcW w:w="1259"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2 </w:t>
            </w:r>
            <w:r w:rsidRPr="002333A2">
              <w:rPr>
                <w:bCs/>
                <w:sz w:val="18"/>
                <w:lang w:val="en-US"/>
              </w:rPr>
              <w:t>353</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17 </w:t>
            </w:r>
            <w:r w:rsidRPr="002333A2">
              <w:rPr>
                <w:bCs/>
                <w:sz w:val="18"/>
                <w:lang w:val="en-US"/>
              </w:rPr>
              <w:t>429</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13,</w:t>
            </w:r>
            <w:r w:rsidRPr="002333A2">
              <w:rPr>
                <w:bCs/>
                <w:sz w:val="18"/>
                <w:lang w:val="en-US"/>
              </w:rPr>
              <w:t>5</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04</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Luanda</w:t>
            </w:r>
          </w:p>
        </w:tc>
        <w:tc>
          <w:tcPr>
            <w:tcW w:w="1301"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48 </w:t>
            </w:r>
            <w:r w:rsidRPr="002333A2">
              <w:rPr>
                <w:bCs/>
                <w:sz w:val="18"/>
                <w:lang w:val="en-US"/>
              </w:rPr>
              <w:t>611</w:t>
            </w:r>
          </w:p>
        </w:tc>
        <w:tc>
          <w:tcPr>
            <w:tcW w:w="1259" w:type="dxa"/>
            <w:shd w:val="clear" w:color="auto" w:fill="auto"/>
            <w:vAlign w:val="bottom"/>
          </w:tcPr>
          <w:p w:rsidR="0039204F" w:rsidRPr="002333A2" w:rsidRDefault="0039204F" w:rsidP="006B7D5B">
            <w:pPr>
              <w:spacing w:before="40" w:after="40" w:line="220" w:lineRule="exact"/>
              <w:ind w:left="113"/>
              <w:jc w:val="right"/>
              <w:rPr>
                <w:bCs/>
                <w:sz w:val="18"/>
                <w:lang w:val="en-US"/>
              </w:rPr>
            </w:pPr>
            <w:r w:rsidRPr="002333A2">
              <w:rPr>
                <w:bCs/>
                <w:sz w:val="18"/>
                <w:lang w:val="en-US"/>
              </w:rPr>
              <w:t>28</w:t>
            </w:r>
            <w:r>
              <w:rPr>
                <w:bCs/>
                <w:sz w:val="18"/>
                <w:lang w:val="en-US"/>
              </w:rPr>
              <w:t xml:space="preserve"> </w:t>
            </w:r>
            <w:r w:rsidRPr="002333A2">
              <w:rPr>
                <w:bCs/>
                <w:sz w:val="18"/>
                <w:lang w:val="en-US"/>
              </w:rPr>
              <w:t>345</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76 </w:t>
            </w:r>
            <w:r w:rsidRPr="002333A2">
              <w:rPr>
                <w:bCs/>
                <w:sz w:val="18"/>
                <w:lang w:val="en-US"/>
              </w:rPr>
              <w:t>956</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36,</w:t>
            </w:r>
            <w:r w:rsidRPr="002333A2">
              <w:rPr>
                <w:bCs/>
                <w:sz w:val="18"/>
                <w:lang w:val="en-US"/>
              </w:rPr>
              <w:t>8</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05</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Kuanza Norte</w:t>
            </w:r>
          </w:p>
        </w:tc>
        <w:tc>
          <w:tcPr>
            <w:tcW w:w="1301"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5 </w:t>
            </w:r>
            <w:r w:rsidRPr="002333A2">
              <w:rPr>
                <w:bCs/>
                <w:sz w:val="18"/>
                <w:lang w:val="en-US"/>
              </w:rPr>
              <w:t>786</w:t>
            </w:r>
          </w:p>
        </w:tc>
        <w:tc>
          <w:tcPr>
            <w:tcW w:w="1259"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2 </w:t>
            </w:r>
            <w:r w:rsidRPr="002333A2">
              <w:rPr>
                <w:bCs/>
                <w:sz w:val="18"/>
                <w:lang w:val="en-US"/>
              </w:rPr>
              <w:t>043</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7 </w:t>
            </w:r>
            <w:r w:rsidRPr="002333A2">
              <w:rPr>
                <w:bCs/>
                <w:sz w:val="18"/>
                <w:lang w:val="en-US"/>
              </w:rPr>
              <w:t>829</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26,</w:t>
            </w:r>
            <w:r w:rsidRPr="002333A2">
              <w:rPr>
                <w:bCs/>
                <w:sz w:val="18"/>
                <w:lang w:val="en-US"/>
              </w:rPr>
              <w:t>1</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06</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Kuanza Sul</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11 </w:t>
            </w:r>
            <w:r w:rsidRPr="002333A2">
              <w:rPr>
                <w:sz w:val="18"/>
                <w:lang w:val="en-US"/>
              </w:rPr>
              <w:t>641</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6 </w:t>
            </w:r>
            <w:r w:rsidRPr="002333A2">
              <w:rPr>
                <w:sz w:val="18"/>
                <w:lang w:val="en-US"/>
              </w:rPr>
              <w:t>379</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18 </w:t>
            </w:r>
            <w:r w:rsidRPr="002333A2">
              <w:rPr>
                <w:bCs/>
                <w:sz w:val="18"/>
                <w:lang w:val="en-US"/>
              </w:rPr>
              <w:t>020</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35,</w:t>
            </w:r>
            <w:r w:rsidRPr="002333A2">
              <w:rPr>
                <w:bCs/>
                <w:sz w:val="18"/>
                <w:lang w:val="en-US"/>
              </w:rPr>
              <w:t>4</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07</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Malange</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7 </w:t>
            </w:r>
            <w:r w:rsidRPr="002333A2">
              <w:rPr>
                <w:sz w:val="18"/>
                <w:lang w:val="en-US"/>
              </w:rPr>
              <w:t>554</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3 </w:t>
            </w:r>
            <w:r w:rsidRPr="002333A2">
              <w:rPr>
                <w:sz w:val="18"/>
                <w:lang w:val="en-US"/>
              </w:rPr>
              <w:t>755</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11 </w:t>
            </w:r>
            <w:r w:rsidRPr="002333A2">
              <w:rPr>
                <w:bCs/>
                <w:sz w:val="18"/>
                <w:lang w:val="en-US"/>
              </w:rPr>
              <w:t>309</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33,</w:t>
            </w:r>
            <w:r w:rsidRPr="002333A2">
              <w:rPr>
                <w:bCs/>
                <w:sz w:val="18"/>
                <w:lang w:val="en-US"/>
              </w:rPr>
              <w:t>2</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08</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Lunda Norte</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6 </w:t>
            </w:r>
            <w:r w:rsidRPr="002333A2">
              <w:rPr>
                <w:sz w:val="18"/>
                <w:lang w:val="en-US"/>
              </w:rPr>
              <w:t>682</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sidRPr="002333A2">
              <w:rPr>
                <w:sz w:val="18"/>
                <w:lang w:val="en-US"/>
              </w:rPr>
              <w:t>465</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7 </w:t>
            </w:r>
            <w:r w:rsidRPr="002333A2">
              <w:rPr>
                <w:bCs/>
                <w:sz w:val="18"/>
                <w:lang w:val="en-US"/>
              </w:rPr>
              <w:t>147</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6,</w:t>
            </w:r>
            <w:r w:rsidRPr="002333A2">
              <w:rPr>
                <w:bCs/>
                <w:sz w:val="18"/>
                <w:lang w:val="en-US"/>
              </w:rPr>
              <w:t>5</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09</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Lunda Sul</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4 </w:t>
            </w:r>
            <w:r w:rsidRPr="002333A2">
              <w:rPr>
                <w:sz w:val="18"/>
                <w:lang w:val="en-US"/>
              </w:rPr>
              <w:t>442</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sidRPr="002333A2">
              <w:rPr>
                <w:sz w:val="18"/>
                <w:lang w:val="en-US"/>
              </w:rPr>
              <w:t>809</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5 </w:t>
            </w:r>
            <w:r w:rsidRPr="002333A2">
              <w:rPr>
                <w:bCs/>
                <w:sz w:val="18"/>
                <w:lang w:val="en-US"/>
              </w:rPr>
              <w:t>251</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15,</w:t>
            </w:r>
            <w:r w:rsidRPr="002333A2">
              <w:rPr>
                <w:bCs/>
                <w:sz w:val="18"/>
                <w:lang w:val="en-US"/>
              </w:rPr>
              <w:t>4</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10</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Benguela</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19 </w:t>
            </w:r>
            <w:r w:rsidRPr="002333A2">
              <w:rPr>
                <w:sz w:val="18"/>
                <w:lang w:val="en-US"/>
              </w:rPr>
              <w:t>116</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14 </w:t>
            </w:r>
            <w:r w:rsidRPr="002333A2">
              <w:rPr>
                <w:sz w:val="18"/>
                <w:lang w:val="en-US"/>
              </w:rPr>
              <w:t>127</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33 </w:t>
            </w:r>
            <w:r w:rsidRPr="002333A2">
              <w:rPr>
                <w:bCs/>
                <w:sz w:val="18"/>
                <w:lang w:val="en-US"/>
              </w:rPr>
              <w:t>243</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42,</w:t>
            </w:r>
            <w:r w:rsidRPr="002333A2">
              <w:rPr>
                <w:bCs/>
                <w:sz w:val="18"/>
                <w:lang w:val="en-US"/>
              </w:rPr>
              <w:t>5</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11</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Huambo</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15 </w:t>
            </w:r>
            <w:r w:rsidRPr="002333A2">
              <w:rPr>
                <w:sz w:val="18"/>
                <w:lang w:val="en-US"/>
              </w:rPr>
              <w:t>056</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10 </w:t>
            </w:r>
            <w:r w:rsidRPr="002333A2">
              <w:rPr>
                <w:sz w:val="18"/>
                <w:lang w:val="en-US"/>
              </w:rPr>
              <w:t>140</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25 </w:t>
            </w:r>
            <w:r w:rsidRPr="002333A2">
              <w:rPr>
                <w:bCs/>
                <w:sz w:val="18"/>
                <w:lang w:val="en-US"/>
              </w:rPr>
              <w:t>196</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40,</w:t>
            </w:r>
            <w:r w:rsidRPr="002333A2">
              <w:rPr>
                <w:bCs/>
                <w:sz w:val="18"/>
                <w:lang w:val="en-US"/>
              </w:rPr>
              <w:t>2</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12</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Bié</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16 </w:t>
            </w:r>
            <w:r w:rsidRPr="002333A2">
              <w:rPr>
                <w:sz w:val="18"/>
                <w:lang w:val="en-US"/>
              </w:rPr>
              <w:t>475</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4 </w:t>
            </w:r>
            <w:r w:rsidRPr="002333A2">
              <w:rPr>
                <w:sz w:val="18"/>
                <w:lang w:val="en-US"/>
              </w:rPr>
              <w:t>838</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21 </w:t>
            </w:r>
            <w:r w:rsidRPr="002333A2">
              <w:rPr>
                <w:bCs/>
                <w:sz w:val="18"/>
                <w:lang w:val="en-US"/>
              </w:rPr>
              <w:t>313</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bCs/>
                <w:sz w:val="18"/>
                <w:lang w:val="en-US"/>
              </w:rPr>
              <w:t>22,</w:t>
            </w:r>
            <w:r w:rsidRPr="002333A2">
              <w:rPr>
                <w:bCs/>
                <w:sz w:val="18"/>
                <w:lang w:val="en-US"/>
              </w:rPr>
              <w:t>7</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13</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Moxico</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7 </w:t>
            </w:r>
            <w:r w:rsidRPr="002333A2">
              <w:rPr>
                <w:sz w:val="18"/>
                <w:lang w:val="en-US"/>
              </w:rPr>
              <w:t>133</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3 </w:t>
            </w:r>
            <w:r w:rsidRPr="002333A2">
              <w:rPr>
                <w:sz w:val="18"/>
                <w:lang w:val="en-US"/>
              </w:rPr>
              <w:t>057</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10 </w:t>
            </w:r>
            <w:r w:rsidRPr="002333A2">
              <w:rPr>
                <w:bCs/>
                <w:sz w:val="18"/>
                <w:lang w:val="en-US"/>
              </w:rPr>
              <w:t>190</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30,</w:t>
            </w:r>
            <w:r w:rsidRPr="002333A2">
              <w:rPr>
                <w:sz w:val="18"/>
                <w:lang w:val="en-US"/>
              </w:rPr>
              <w:t>0</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14</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Kuando Kubango</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5 </w:t>
            </w:r>
            <w:r w:rsidRPr="002333A2">
              <w:rPr>
                <w:sz w:val="18"/>
                <w:lang w:val="en-US"/>
              </w:rPr>
              <w:t>106</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 </w:t>
            </w:r>
            <w:r w:rsidRPr="002333A2">
              <w:rPr>
                <w:sz w:val="18"/>
                <w:lang w:val="en-US"/>
              </w:rPr>
              <w:t>946</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7 </w:t>
            </w:r>
            <w:r w:rsidRPr="002333A2">
              <w:rPr>
                <w:bCs/>
                <w:sz w:val="18"/>
                <w:lang w:val="en-US"/>
              </w:rPr>
              <w:t>052</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27,</w:t>
            </w:r>
            <w:r w:rsidRPr="002333A2">
              <w:rPr>
                <w:sz w:val="18"/>
                <w:lang w:val="en-US"/>
              </w:rPr>
              <w:t>6</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15</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Namibe</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6 </w:t>
            </w:r>
            <w:r w:rsidRPr="002333A2">
              <w:rPr>
                <w:sz w:val="18"/>
                <w:lang w:val="en-US"/>
              </w:rPr>
              <w:t>063</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2 </w:t>
            </w:r>
            <w:r w:rsidRPr="002333A2">
              <w:rPr>
                <w:sz w:val="18"/>
                <w:lang w:val="en-US"/>
              </w:rPr>
              <w:t>574</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8 </w:t>
            </w:r>
            <w:r w:rsidRPr="002333A2">
              <w:rPr>
                <w:bCs/>
                <w:sz w:val="18"/>
                <w:lang w:val="en-US"/>
              </w:rPr>
              <w:t>637</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29,</w:t>
            </w:r>
            <w:r w:rsidRPr="002333A2">
              <w:rPr>
                <w:sz w:val="18"/>
                <w:lang w:val="en-US"/>
              </w:rPr>
              <w:t>8</w:t>
            </w:r>
          </w:p>
        </w:tc>
      </w:tr>
      <w:tr w:rsidR="0039204F" w:rsidRPr="00E22295" w:rsidTr="006B7D5B">
        <w:trPr>
          <w:trHeight w:val="240"/>
        </w:trPr>
        <w:tc>
          <w:tcPr>
            <w:tcW w:w="478"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16</w:t>
            </w:r>
          </w:p>
        </w:tc>
        <w:tc>
          <w:tcPr>
            <w:tcW w:w="1832" w:type="dxa"/>
            <w:shd w:val="clear" w:color="auto" w:fill="auto"/>
            <w:vAlign w:val="bottom"/>
          </w:tcPr>
          <w:p w:rsidR="0039204F" w:rsidRPr="00E22295" w:rsidRDefault="0039204F" w:rsidP="006B7D5B">
            <w:pPr>
              <w:spacing w:before="40" w:after="40" w:line="220" w:lineRule="exact"/>
              <w:rPr>
                <w:sz w:val="18"/>
                <w:lang w:val="es-ES_tradnl"/>
              </w:rPr>
            </w:pPr>
            <w:r w:rsidRPr="00E22295">
              <w:rPr>
                <w:sz w:val="18"/>
                <w:lang w:val="es-ES_tradnl"/>
              </w:rPr>
              <w:t>Huíla</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18 </w:t>
            </w:r>
            <w:r w:rsidRPr="002333A2">
              <w:rPr>
                <w:sz w:val="18"/>
                <w:lang w:val="en-US"/>
              </w:rPr>
              <w:t>426</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11 </w:t>
            </w:r>
            <w:r w:rsidRPr="002333A2">
              <w:rPr>
                <w:sz w:val="18"/>
                <w:lang w:val="en-US"/>
              </w:rPr>
              <w:t>244</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29 </w:t>
            </w:r>
            <w:r w:rsidRPr="002333A2">
              <w:rPr>
                <w:bCs/>
                <w:sz w:val="18"/>
                <w:lang w:val="en-US"/>
              </w:rPr>
              <w:t>670</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37,</w:t>
            </w:r>
            <w:r w:rsidRPr="002333A2">
              <w:rPr>
                <w:sz w:val="18"/>
                <w:lang w:val="en-US"/>
              </w:rPr>
              <w:t>9</w:t>
            </w:r>
          </w:p>
        </w:tc>
      </w:tr>
      <w:tr w:rsidR="0039204F" w:rsidRPr="00E22295" w:rsidTr="006B7D5B">
        <w:trPr>
          <w:trHeight w:val="240"/>
        </w:trPr>
        <w:tc>
          <w:tcPr>
            <w:tcW w:w="478" w:type="dxa"/>
            <w:shd w:val="clear" w:color="auto" w:fill="auto"/>
          </w:tcPr>
          <w:p w:rsidR="0039204F" w:rsidRPr="00E22295" w:rsidRDefault="0039204F" w:rsidP="006B7D5B">
            <w:pPr>
              <w:keepNext/>
              <w:spacing w:before="40" w:after="40" w:line="220" w:lineRule="exact"/>
              <w:rPr>
                <w:sz w:val="18"/>
                <w:lang w:val="es-ES_tradnl"/>
              </w:rPr>
            </w:pPr>
            <w:r w:rsidRPr="00E22295">
              <w:rPr>
                <w:sz w:val="18"/>
                <w:lang w:val="es-ES_tradnl"/>
              </w:rPr>
              <w:t>17</w:t>
            </w:r>
          </w:p>
        </w:tc>
        <w:tc>
          <w:tcPr>
            <w:tcW w:w="1832" w:type="dxa"/>
            <w:shd w:val="clear" w:color="auto" w:fill="auto"/>
            <w:vAlign w:val="bottom"/>
          </w:tcPr>
          <w:p w:rsidR="0039204F" w:rsidRPr="00E22295" w:rsidRDefault="0039204F" w:rsidP="006B7D5B">
            <w:pPr>
              <w:keepNext/>
              <w:spacing w:before="40" w:after="40" w:line="220" w:lineRule="exact"/>
              <w:rPr>
                <w:sz w:val="18"/>
                <w:lang w:val="es-ES_tradnl"/>
              </w:rPr>
            </w:pPr>
            <w:r w:rsidRPr="00E22295">
              <w:rPr>
                <w:sz w:val="18"/>
                <w:lang w:val="es-ES_tradnl"/>
              </w:rPr>
              <w:t>Cunene</w:t>
            </w:r>
          </w:p>
        </w:tc>
        <w:tc>
          <w:tcPr>
            <w:tcW w:w="1301"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4 </w:t>
            </w:r>
            <w:r w:rsidRPr="002333A2">
              <w:rPr>
                <w:sz w:val="18"/>
                <w:lang w:val="en-US"/>
              </w:rPr>
              <w:t>327</w:t>
            </w:r>
          </w:p>
        </w:tc>
        <w:tc>
          <w:tcPr>
            <w:tcW w:w="1259"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4 </w:t>
            </w:r>
            <w:r w:rsidRPr="002333A2">
              <w:rPr>
                <w:sz w:val="18"/>
                <w:lang w:val="en-US"/>
              </w:rPr>
              <w:t>092</w:t>
            </w:r>
          </w:p>
        </w:tc>
        <w:tc>
          <w:tcPr>
            <w:tcW w:w="1132" w:type="dxa"/>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8 </w:t>
            </w:r>
            <w:r w:rsidRPr="002333A2">
              <w:rPr>
                <w:bCs/>
                <w:sz w:val="18"/>
                <w:lang w:val="en-US"/>
              </w:rPr>
              <w:t>419</w:t>
            </w:r>
          </w:p>
        </w:tc>
        <w:tc>
          <w:tcPr>
            <w:tcW w:w="1368" w:type="dxa"/>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48,</w:t>
            </w:r>
            <w:r w:rsidRPr="002333A2">
              <w:rPr>
                <w:sz w:val="18"/>
                <w:lang w:val="en-US"/>
              </w:rPr>
              <w:t>6</w:t>
            </w:r>
          </w:p>
        </w:tc>
      </w:tr>
      <w:tr w:rsidR="0039204F" w:rsidRPr="00E22295" w:rsidTr="006B7D5B">
        <w:trPr>
          <w:trHeight w:val="240"/>
        </w:trPr>
        <w:tc>
          <w:tcPr>
            <w:tcW w:w="478" w:type="dxa"/>
            <w:tcBorders>
              <w:bottom w:val="single" w:sz="4" w:space="0" w:color="auto"/>
            </w:tcBorders>
            <w:shd w:val="clear" w:color="auto" w:fill="auto"/>
          </w:tcPr>
          <w:p w:rsidR="0039204F" w:rsidRPr="00E22295" w:rsidRDefault="0039204F" w:rsidP="006B7D5B">
            <w:pPr>
              <w:keepNext/>
              <w:spacing w:before="40" w:after="40" w:line="220" w:lineRule="exact"/>
              <w:rPr>
                <w:sz w:val="18"/>
                <w:lang w:val="es-ES_tradnl"/>
              </w:rPr>
            </w:pPr>
            <w:r w:rsidRPr="00E22295">
              <w:rPr>
                <w:sz w:val="18"/>
                <w:lang w:val="es-ES_tradnl"/>
              </w:rPr>
              <w:t>18</w:t>
            </w:r>
          </w:p>
        </w:tc>
        <w:tc>
          <w:tcPr>
            <w:tcW w:w="1832" w:type="dxa"/>
            <w:tcBorders>
              <w:bottom w:val="single" w:sz="2" w:space="0" w:color="auto"/>
            </w:tcBorders>
            <w:shd w:val="clear" w:color="auto" w:fill="auto"/>
            <w:vAlign w:val="bottom"/>
          </w:tcPr>
          <w:p w:rsidR="0039204F" w:rsidRPr="00E22295" w:rsidRDefault="0039204F" w:rsidP="006B7D5B">
            <w:pPr>
              <w:keepNext/>
              <w:spacing w:before="40" w:after="40" w:line="220" w:lineRule="exact"/>
              <w:rPr>
                <w:sz w:val="18"/>
                <w:lang w:val="es-ES_tradnl"/>
              </w:rPr>
            </w:pPr>
            <w:r w:rsidRPr="00E22295">
              <w:rPr>
                <w:sz w:val="18"/>
                <w:lang w:val="es-ES_tradnl"/>
              </w:rPr>
              <w:t>Bengo</w:t>
            </w:r>
          </w:p>
        </w:tc>
        <w:tc>
          <w:tcPr>
            <w:tcW w:w="1301" w:type="dxa"/>
            <w:tcBorders>
              <w:bottom w:val="single" w:sz="2" w:space="0" w:color="auto"/>
            </w:tcBorders>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5 </w:t>
            </w:r>
            <w:r w:rsidRPr="002333A2">
              <w:rPr>
                <w:sz w:val="18"/>
                <w:lang w:val="en-US"/>
              </w:rPr>
              <w:t>058</w:t>
            </w:r>
          </w:p>
        </w:tc>
        <w:tc>
          <w:tcPr>
            <w:tcW w:w="1259" w:type="dxa"/>
            <w:tcBorders>
              <w:bottom w:val="single" w:sz="2" w:space="0" w:color="auto"/>
            </w:tcBorders>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 xml:space="preserve">1 </w:t>
            </w:r>
            <w:r w:rsidRPr="002333A2">
              <w:rPr>
                <w:sz w:val="18"/>
                <w:lang w:val="en-US"/>
              </w:rPr>
              <w:t>528</w:t>
            </w:r>
          </w:p>
        </w:tc>
        <w:tc>
          <w:tcPr>
            <w:tcW w:w="1132" w:type="dxa"/>
            <w:tcBorders>
              <w:bottom w:val="single" w:sz="2" w:space="0" w:color="auto"/>
            </w:tcBorders>
            <w:shd w:val="clear" w:color="auto" w:fill="auto"/>
            <w:vAlign w:val="bottom"/>
          </w:tcPr>
          <w:p w:rsidR="0039204F" w:rsidRPr="002333A2" w:rsidRDefault="0039204F" w:rsidP="006B7D5B">
            <w:pPr>
              <w:spacing w:before="40" w:after="40" w:line="220" w:lineRule="exact"/>
              <w:ind w:left="113"/>
              <w:jc w:val="right"/>
              <w:rPr>
                <w:bCs/>
                <w:sz w:val="18"/>
                <w:lang w:val="en-US"/>
              </w:rPr>
            </w:pPr>
            <w:r>
              <w:rPr>
                <w:bCs/>
                <w:sz w:val="18"/>
                <w:lang w:val="en-US"/>
              </w:rPr>
              <w:t xml:space="preserve">6 </w:t>
            </w:r>
            <w:r w:rsidRPr="002333A2">
              <w:rPr>
                <w:bCs/>
                <w:sz w:val="18"/>
                <w:lang w:val="en-US"/>
              </w:rPr>
              <w:t>586</w:t>
            </w:r>
          </w:p>
        </w:tc>
        <w:tc>
          <w:tcPr>
            <w:tcW w:w="1368" w:type="dxa"/>
            <w:tcBorders>
              <w:bottom w:val="single" w:sz="2" w:space="0" w:color="auto"/>
            </w:tcBorders>
            <w:shd w:val="clear" w:color="auto" w:fill="auto"/>
            <w:vAlign w:val="bottom"/>
          </w:tcPr>
          <w:p w:rsidR="0039204F" w:rsidRPr="002333A2" w:rsidRDefault="0039204F" w:rsidP="006B7D5B">
            <w:pPr>
              <w:spacing w:before="40" w:after="40" w:line="220" w:lineRule="exact"/>
              <w:ind w:left="113"/>
              <w:jc w:val="right"/>
              <w:rPr>
                <w:sz w:val="18"/>
                <w:lang w:val="en-US"/>
              </w:rPr>
            </w:pPr>
            <w:r>
              <w:rPr>
                <w:sz w:val="18"/>
                <w:lang w:val="en-US"/>
              </w:rPr>
              <w:t>23,</w:t>
            </w:r>
            <w:r w:rsidRPr="002333A2">
              <w:rPr>
                <w:sz w:val="18"/>
                <w:lang w:val="en-US"/>
              </w:rPr>
              <w:t>2</w:t>
            </w:r>
          </w:p>
        </w:tc>
      </w:tr>
      <w:tr w:rsidR="0039204F" w:rsidRPr="00E22295" w:rsidTr="006B7D5B">
        <w:trPr>
          <w:trHeight w:val="240"/>
        </w:trPr>
        <w:tc>
          <w:tcPr>
            <w:tcW w:w="478" w:type="dxa"/>
            <w:tcBorders>
              <w:top w:val="single" w:sz="4" w:space="0" w:color="auto"/>
              <w:bottom w:val="single" w:sz="12" w:space="0" w:color="auto"/>
            </w:tcBorders>
            <w:shd w:val="clear" w:color="auto" w:fill="auto"/>
          </w:tcPr>
          <w:p w:rsidR="0039204F" w:rsidRPr="00E22295" w:rsidRDefault="0039204F" w:rsidP="006B7D5B">
            <w:pPr>
              <w:spacing w:before="80" w:after="80" w:line="220" w:lineRule="exact"/>
              <w:rPr>
                <w:sz w:val="18"/>
                <w:lang w:val="es-ES_tradnl"/>
              </w:rPr>
            </w:pPr>
          </w:p>
        </w:tc>
        <w:tc>
          <w:tcPr>
            <w:tcW w:w="1832" w:type="dxa"/>
            <w:tcBorders>
              <w:top w:val="single" w:sz="2" w:space="0" w:color="auto"/>
              <w:bottom w:val="single" w:sz="12" w:space="0" w:color="auto"/>
            </w:tcBorders>
            <w:shd w:val="clear" w:color="auto" w:fill="auto"/>
            <w:vAlign w:val="bottom"/>
          </w:tcPr>
          <w:p w:rsidR="0039204F" w:rsidRPr="00B06602" w:rsidRDefault="0039204F" w:rsidP="006B7D5B">
            <w:pPr>
              <w:spacing w:before="80" w:after="80" w:line="220" w:lineRule="exact"/>
              <w:ind w:left="284"/>
              <w:rPr>
                <w:b/>
                <w:sz w:val="18"/>
                <w:lang w:val="es-ES_tradnl"/>
              </w:rPr>
            </w:pPr>
            <w:r w:rsidRPr="00B06602">
              <w:rPr>
                <w:b/>
                <w:sz w:val="18"/>
                <w:lang w:val="es-ES_tradnl"/>
              </w:rPr>
              <w:t>Total</w:t>
            </w:r>
          </w:p>
        </w:tc>
        <w:tc>
          <w:tcPr>
            <w:tcW w:w="1301" w:type="dxa"/>
            <w:tcBorders>
              <w:top w:val="single" w:sz="2" w:space="0" w:color="auto"/>
              <w:bottom w:val="single" w:sz="12" w:space="0" w:color="auto"/>
            </w:tcBorders>
            <w:shd w:val="clear" w:color="auto" w:fill="auto"/>
            <w:vAlign w:val="bottom"/>
          </w:tcPr>
          <w:p w:rsidR="0039204F" w:rsidRPr="00B06602" w:rsidRDefault="0039204F" w:rsidP="006B7D5B">
            <w:pPr>
              <w:spacing w:before="80" w:after="80" w:line="220" w:lineRule="exact"/>
              <w:ind w:left="113"/>
              <w:jc w:val="right"/>
              <w:rPr>
                <w:b/>
                <w:bCs/>
                <w:sz w:val="18"/>
                <w:lang w:val="en-US"/>
              </w:rPr>
            </w:pPr>
            <w:r w:rsidRPr="00B06602">
              <w:rPr>
                <w:b/>
                <w:bCs/>
                <w:sz w:val="18"/>
                <w:lang w:val="en-US"/>
              </w:rPr>
              <w:t>208 157</w:t>
            </w:r>
          </w:p>
        </w:tc>
        <w:tc>
          <w:tcPr>
            <w:tcW w:w="1259" w:type="dxa"/>
            <w:tcBorders>
              <w:top w:val="single" w:sz="2" w:space="0" w:color="auto"/>
              <w:bottom w:val="single" w:sz="12" w:space="0" w:color="auto"/>
            </w:tcBorders>
            <w:shd w:val="clear" w:color="auto" w:fill="auto"/>
            <w:vAlign w:val="bottom"/>
          </w:tcPr>
          <w:p w:rsidR="0039204F" w:rsidRPr="00B06602" w:rsidRDefault="0039204F" w:rsidP="006B7D5B">
            <w:pPr>
              <w:spacing w:before="80" w:after="80" w:line="220" w:lineRule="exact"/>
              <w:ind w:left="113"/>
              <w:jc w:val="right"/>
              <w:rPr>
                <w:b/>
                <w:bCs/>
                <w:sz w:val="18"/>
                <w:lang w:val="en-US"/>
              </w:rPr>
            </w:pPr>
            <w:r w:rsidRPr="00B06602">
              <w:rPr>
                <w:b/>
                <w:bCs/>
                <w:sz w:val="18"/>
                <w:lang w:val="en-US"/>
              </w:rPr>
              <w:t>102 525</w:t>
            </w:r>
          </w:p>
        </w:tc>
        <w:tc>
          <w:tcPr>
            <w:tcW w:w="1132" w:type="dxa"/>
            <w:tcBorders>
              <w:top w:val="single" w:sz="2" w:space="0" w:color="auto"/>
              <w:bottom w:val="single" w:sz="12" w:space="0" w:color="auto"/>
            </w:tcBorders>
            <w:shd w:val="clear" w:color="auto" w:fill="auto"/>
            <w:vAlign w:val="bottom"/>
          </w:tcPr>
          <w:p w:rsidR="0039204F" w:rsidRPr="00B06602" w:rsidRDefault="0039204F" w:rsidP="006B7D5B">
            <w:pPr>
              <w:spacing w:before="80" w:after="80" w:line="220" w:lineRule="exact"/>
              <w:ind w:left="113"/>
              <w:jc w:val="right"/>
              <w:rPr>
                <w:b/>
                <w:bCs/>
                <w:sz w:val="18"/>
                <w:lang w:val="en-US"/>
              </w:rPr>
            </w:pPr>
            <w:r w:rsidRPr="00B06602">
              <w:rPr>
                <w:b/>
                <w:bCs/>
                <w:sz w:val="18"/>
                <w:lang w:val="en-US"/>
              </w:rPr>
              <w:t>310 682</w:t>
            </w:r>
          </w:p>
        </w:tc>
        <w:tc>
          <w:tcPr>
            <w:tcW w:w="1368" w:type="dxa"/>
            <w:tcBorders>
              <w:top w:val="single" w:sz="2" w:space="0" w:color="auto"/>
              <w:bottom w:val="single" w:sz="12" w:space="0" w:color="auto"/>
            </w:tcBorders>
            <w:shd w:val="clear" w:color="auto" w:fill="auto"/>
            <w:vAlign w:val="bottom"/>
          </w:tcPr>
          <w:p w:rsidR="0039204F" w:rsidRPr="00B06602" w:rsidRDefault="0039204F" w:rsidP="006B7D5B">
            <w:pPr>
              <w:spacing w:before="80" w:after="80" w:line="220" w:lineRule="exact"/>
              <w:ind w:left="113"/>
              <w:jc w:val="right"/>
              <w:rPr>
                <w:b/>
                <w:sz w:val="18"/>
                <w:lang w:val="en-US"/>
              </w:rPr>
            </w:pPr>
            <w:r w:rsidRPr="00B06602">
              <w:rPr>
                <w:b/>
                <w:sz w:val="18"/>
                <w:lang w:val="en-US"/>
              </w:rPr>
              <w:t>33,0</w:t>
            </w:r>
          </w:p>
        </w:tc>
      </w:tr>
    </w:tbl>
    <w:p w:rsidR="0039204F" w:rsidRPr="00134287" w:rsidRDefault="0039204F" w:rsidP="0039204F">
      <w:pPr>
        <w:pStyle w:val="H1G"/>
        <w:rPr>
          <w:lang w:val="es-ES_tradnl"/>
        </w:rPr>
      </w:pPr>
      <w:r>
        <w:rPr>
          <w:lang w:val="es-ES_tradnl"/>
        </w:rPr>
        <w:tab/>
      </w:r>
      <w:r>
        <w:rPr>
          <w:lang w:val="es-ES_tradnl"/>
        </w:rPr>
        <w:tab/>
      </w:r>
      <w:r w:rsidRPr="00134287">
        <w:rPr>
          <w:lang w:val="es-ES_tradnl"/>
        </w:rPr>
        <w:t xml:space="preserve">Participación </w:t>
      </w:r>
      <w:r>
        <w:rPr>
          <w:lang w:val="es-ES_tradnl"/>
        </w:rPr>
        <w:t>de la mujer</w:t>
      </w:r>
      <w:r w:rsidRPr="00134287">
        <w:rPr>
          <w:lang w:val="es-ES_tradnl"/>
        </w:rPr>
        <w:t xml:space="preserve"> en la política</w:t>
      </w:r>
    </w:p>
    <w:p w:rsidR="0039204F" w:rsidRDefault="0039204F" w:rsidP="0039204F">
      <w:pPr>
        <w:pStyle w:val="H23G"/>
        <w:rPr>
          <w:lang w:val="es-ES_tradnl"/>
        </w:rPr>
      </w:pPr>
      <w:r>
        <w:rPr>
          <w:lang w:val="es-ES_tradnl"/>
        </w:rPr>
        <w:tab/>
      </w:r>
      <w:r>
        <w:rPr>
          <w:lang w:val="es-ES_tradnl"/>
        </w:rPr>
        <w:tab/>
      </w:r>
      <w:r w:rsidRPr="003E4FF1">
        <w:rPr>
          <w:b w:val="0"/>
          <w:lang w:val="es-ES_tradnl"/>
        </w:rPr>
        <w:t>Cuadro 9</w:t>
      </w:r>
      <w:r>
        <w:rPr>
          <w:lang w:val="es-ES_tradnl"/>
        </w:rPr>
        <w:br/>
      </w:r>
      <w:r w:rsidRPr="00134287">
        <w:rPr>
          <w:lang w:val="es-ES_tradnl"/>
        </w:rPr>
        <w:t xml:space="preserve">Mujeres en la Asamblea Nacional </w:t>
      </w:r>
      <w:r>
        <w:rPr>
          <w:lang w:val="es-ES_tradnl"/>
        </w:rPr>
        <w:t>–</w:t>
      </w:r>
      <w:r w:rsidRPr="00134287">
        <w:rPr>
          <w:lang w:val="es-ES_tradnl"/>
        </w:rPr>
        <w:t xml:space="preserve"> 2008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163"/>
        <w:gridCol w:w="1321"/>
        <w:gridCol w:w="1297"/>
        <w:gridCol w:w="1221"/>
        <w:gridCol w:w="1368"/>
      </w:tblGrid>
      <w:tr w:rsidR="0039204F" w:rsidRPr="00E22295" w:rsidTr="006B7D5B">
        <w:trPr>
          <w:trHeight w:val="240"/>
          <w:tblHeader/>
        </w:trPr>
        <w:tc>
          <w:tcPr>
            <w:tcW w:w="2163"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rPr>
                <w:i/>
                <w:sz w:val="16"/>
                <w:lang w:val="es-ES_tradnl"/>
              </w:rPr>
            </w:pPr>
            <w:r w:rsidRPr="00E22295">
              <w:rPr>
                <w:i/>
                <w:sz w:val="16"/>
                <w:lang w:val="es-ES_tradnl"/>
              </w:rPr>
              <w:t>Partido político</w:t>
            </w:r>
          </w:p>
        </w:tc>
        <w:tc>
          <w:tcPr>
            <w:tcW w:w="1321"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Hombres</w:t>
            </w:r>
          </w:p>
        </w:tc>
        <w:tc>
          <w:tcPr>
            <w:tcW w:w="1297"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Mujeres</w:t>
            </w:r>
          </w:p>
        </w:tc>
        <w:tc>
          <w:tcPr>
            <w:tcW w:w="1221"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Total</w:t>
            </w:r>
          </w:p>
        </w:tc>
        <w:tc>
          <w:tcPr>
            <w:tcW w:w="1368"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Porcentaje de mujeres</w:t>
            </w:r>
          </w:p>
        </w:tc>
      </w:tr>
      <w:tr w:rsidR="0039204F" w:rsidRPr="00E22295" w:rsidTr="006B7D5B">
        <w:trPr>
          <w:trHeight w:val="240"/>
        </w:trPr>
        <w:tc>
          <w:tcPr>
            <w:tcW w:w="2163" w:type="dxa"/>
            <w:tcBorders>
              <w:top w:val="single" w:sz="12"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MPLA</w:t>
            </w:r>
          </w:p>
        </w:tc>
        <w:tc>
          <w:tcPr>
            <w:tcW w:w="132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110</w:t>
            </w:r>
          </w:p>
        </w:tc>
        <w:tc>
          <w:tcPr>
            <w:tcW w:w="1297"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81</w:t>
            </w:r>
          </w:p>
        </w:tc>
        <w:tc>
          <w:tcPr>
            <w:tcW w:w="122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191</w:t>
            </w:r>
          </w:p>
        </w:tc>
        <w:tc>
          <w:tcPr>
            <w:tcW w:w="1368"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42,</w:t>
            </w:r>
            <w:r w:rsidRPr="00123747">
              <w:rPr>
                <w:sz w:val="18"/>
                <w:lang w:val="en-US"/>
              </w:rPr>
              <w:t>4</w:t>
            </w:r>
          </w:p>
        </w:tc>
      </w:tr>
      <w:tr w:rsidR="0039204F" w:rsidRPr="00E22295" w:rsidTr="006B7D5B">
        <w:trPr>
          <w:trHeight w:val="240"/>
        </w:trPr>
        <w:tc>
          <w:tcPr>
            <w:tcW w:w="2163"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UNITA</w:t>
            </w:r>
          </w:p>
        </w:tc>
        <w:tc>
          <w:tcPr>
            <w:tcW w:w="13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12</w:t>
            </w:r>
          </w:p>
        </w:tc>
        <w:tc>
          <w:tcPr>
            <w:tcW w:w="1297"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w:t>
            </w:r>
          </w:p>
        </w:tc>
        <w:tc>
          <w:tcPr>
            <w:tcW w:w="12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16</w:t>
            </w:r>
          </w:p>
        </w:tc>
        <w:tc>
          <w:tcPr>
            <w:tcW w:w="136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25,</w:t>
            </w:r>
            <w:r w:rsidRPr="00123747">
              <w:rPr>
                <w:sz w:val="18"/>
                <w:lang w:val="en-US"/>
              </w:rPr>
              <w:t>0</w:t>
            </w:r>
          </w:p>
        </w:tc>
      </w:tr>
      <w:tr w:rsidR="0039204F" w:rsidRPr="00E22295" w:rsidTr="006B7D5B">
        <w:trPr>
          <w:trHeight w:val="240"/>
        </w:trPr>
        <w:tc>
          <w:tcPr>
            <w:tcW w:w="2163"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PRS</w:t>
            </w:r>
          </w:p>
        </w:tc>
        <w:tc>
          <w:tcPr>
            <w:tcW w:w="13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w:t>
            </w:r>
          </w:p>
        </w:tc>
        <w:tc>
          <w:tcPr>
            <w:tcW w:w="1297"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2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w:t>
            </w:r>
          </w:p>
        </w:tc>
        <w:tc>
          <w:tcPr>
            <w:tcW w:w="136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2163"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FNLA</w:t>
            </w:r>
          </w:p>
        </w:tc>
        <w:tc>
          <w:tcPr>
            <w:tcW w:w="13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w:t>
            </w:r>
          </w:p>
        </w:tc>
        <w:tc>
          <w:tcPr>
            <w:tcW w:w="1297"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221"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w:t>
            </w:r>
          </w:p>
        </w:tc>
        <w:tc>
          <w:tcPr>
            <w:tcW w:w="136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2163" w:type="dxa"/>
            <w:tcBorders>
              <w:bottom w:val="single" w:sz="4"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NOVA DEMOCRACIA</w:t>
            </w:r>
          </w:p>
        </w:tc>
        <w:tc>
          <w:tcPr>
            <w:tcW w:w="1321"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w:t>
            </w:r>
          </w:p>
        </w:tc>
        <w:tc>
          <w:tcPr>
            <w:tcW w:w="1297"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221"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w:t>
            </w:r>
          </w:p>
        </w:tc>
        <w:tc>
          <w:tcPr>
            <w:tcW w:w="1368"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2163" w:type="dxa"/>
            <w:tcBorders>
              <w:top w:val="single" w:sz="4" w:space="0" w:color="auto"/>
              <w:bottom w:val="single" w:sz="12" w:space="0" w:color="auto"/>
            </w:tcBorders>
            <w:shd w:val="clear" w:color="auto" w:fill="auto"/>
          </w:tcPr>
          <w:p w:rsidR="0039204F" w:rsidRPr="00B531A4" w:rsidRDefault="0039204F" w:rsidP="006B7D5B">
            <w:pPr>
              <w:spacing w:before="80" w:after="80" w:line="220" w:lineRule="exact"/>
              <w:ind w:left="284"/>
              <w:rPr>
                <w:b/>
                <w:sz w:val="18"/>
                <w:lang w:val="es-ES_tradnl"/>
              </w:rPr>
            </w:pPr>
            <w:r w:rsidRPr="00B531A4">
              <w:rPr>
                <w:b/>
                <w:sz w:val="18"/>
                <w:lang w:val="es-ES_tradnl"/>
              </w:rPr>
              <w:t>Total</w:t>
            </w:r>
          </w:p>
        </w:tc>
        <w:tc>
          <w:tcPr>
            <w:tcW w:w="1321" w:type="dxa"/>
            <w:tcBorders>
              <w:top w:val="single" w:sz="4" w:space="0" w:color="auto"/>
              <w:bottom w:val="single" w:sz="12" w:space="0" w:color="auto"/>
            </w:tcBorders>
            <w:shd w:val="clear" w:color="auto" w:fill="auto"/>
            <w:vAlign w:val="bottom"/>
          </w:tcPr>
          <w:p w:rsidR="0039204F" w:rsidRPr="00B531A4" w:rsidRDefault="0039204F" w:rsidP="006B7D5B">
            <w:pPr>
              <w:spacing w:before="80" w:after="80" w:line="220" w:lineRule="exact"/>
              <w:ind w:left="113"/>
              <w:jc w:val="right"/>
              <w:rPr>
                <w:b/>
                <w:sz w:val="18"/>
                <w:lang w:val="en-US"/>
              </w:rPr>
            </w:pPr>
            <w:r w:rsidRPr="00B531A4">
              <w:rPr>
                <w:b/>
                <w:sz w:val="18"/>
                <w:lang w:val="en-US"/>
              </w:rPr>
              <w:t>135</w:t>
            </w:r>
          </w:p>
        </w:tc>
        <w:tc>
          <w:tcPr>
            <w:tcW w:w="1297" w:type="dxa"/>
            <w:tcBorders>
              <w:top w:val="single" w:sz="4" w:space="0" w:color="auto"/>
              <w:bottom w:val="single" w:sz="12" w:space="0" w:color="auto"/>
            </w:tcBorders>
            <w:shd w:val="clear" w:color="auto" w:fill="auto"/>
            <w:vAlign w:val="bottom"/>
          </w:tcPr>
          <w:p w:rsidR="0039204F" w:rsidRPr="00B531A4" w:rsidRDefault="0039204F" w:rsidP="006B7D5B">
            <w:pPr>
              <w:spacing w:before="80" w:after="80" w:line="220" w:lineRule="exact"/>
              <w:ind w:left="113"/>
              <w:jc w:val="right"/>
              <w:rPr>
                <w:b/>
                <w:sz w:val="18"/>
                <w:lang w:val="en-US"/>
              </w:rPr>
            </w:pPr>
            <w:r w:rsidRPr="00B531A4">
              <w:rPr>
                <w:b/>
                <w:sz w:val="18"/>
                <w:lang w:val="en-US"/>
              </w:rPr>
              <w:t>85</w:t>
            </w:r>
          </w:p>
        </w:tc>
        <w:tc>
          <w:tcPr>
            <w:tcW w:w="1221" w:type="dxa"/>
            <w:tcBorders>
              <w:top w:val="single" w:sz="4" w:space="0" w:color="auto"/>
              <w:bottom w:val="single" w:sz="12" w:space="0" w:color="auto"/>
            </w:tcBorders>
            <w:shd w:val="clear" w:color="auto" w:fill="auto"/>
            <w:vAlign w:val="bottom"/>
          </w:tcPr>
          <w:p w:rsidR="0039204F" w:rsidRPr="00B531A4" w:rsidRDefault="0039204F" w:rsidP="006B7D5B">
            <w:pPr>
              <w:spacing w:before="80" w:after="80" w:line="220" w:lineRule="exact"/>
              <w:ind w:left="113"/>
              <w:jc w:val="right"/>
              <w:rPr>
                <w:b/>
                <w:sz w:val="18"/>
                <w:lang w:val="en-US"/>
              </w:rPr>
            </w:pPr>
            <w:r w:rsidRPr="00B531A4">
              <w:rPr>
                <w:b/>
                <w:sz w:val="18"/>
                <w:lang w:val="en-US"/>
              </w:rPr>
              <w:t>220</w:t>
            </w:r>
          </w:p>
        </w:tc>
        <w:tc>
          <w:tcPr>
            <w:tcW w:w="1368" w:type="dxa"/>
            <w:tcBorders>
              <w:top w:val="single" w:sz="4" w:space="0" w:color="auto"/>
              <w:bottom w:val="single" w:sz="12" w:space="0" w:color="auto"/>
            </w:tcBorders>
            <w:shd w:val="clear" w:color="auto" w:fill="auto"/>
            <w:vAlign w:val="bottom"/>
          </w:tcPr>
          <w:p w:rsidR="0039204F" w:rsidRPr="00B531A4" w:rsidRDefault="0039204F" w:rsidP="006B7D5B">
            <w:pPr>
              <w:spacing w:before="80" w:after="80" w:line="220" w:lineRule="exact"/>
              <w:ind w:left="113"/>
              <w:jc w:val="right"/>
              <w:rPr>
                <w:b/>
                <w:sz w:val="18"/>
                <w:lang w:val="en-US"/>
              </w:rPr>
            </w:pPr>
            <w:r w:rsidRPr="00B531A4">
              <w:rPr>
                <w:b/>
                <w:sz w:val="18"/>
                <w:lang w:val="en-US"/>
              </w:rPr>
              <w:t>38,6</w:t>
            </w:r>
          </w:p>
        </w:tc>
      </w:tr>
    </w:tbl>
    <w:p w:rsidR="0039204F" w:rsidRPr="00134287" w:rsidRDefault="0039204F" w:rsidP="0039204F">
      <w:pPr>
        <w:pStyle w:val="H1G"/>
        <w:rPr>
          <w:lang w:val="es-ES_tradnl"/>
        </w:rPr>
      </w:pPr>
      <w:r>
        <w:rPr>
          <w:lang w:val="es-ES_tradnl"/>
        </w:rPr>
        <w:tab/>
      </w:r>
      <w:r>
        <w:rPr>
          <w:lang w:val="es-ES_tradnl"/>
        </w:rPr>
        <w:tab/>
      </w:r>
      <w:r w:rsidRPr="00134287">
        <w:rPr>
          <w:lang w:val="es-ES_tradnl"/>
        </w:rPr>
        <w:t xml:space="preserve">Participación </w:t>
      </w:r>
      <w:r>
        <w:rPr>
          <w:lang w:val="es-ES_tradnl"/>
        </w:rPr>
        <w:t>de la mujer</w:t>
      </w:r>
      <w:r w:rsidRPr="00134287">
        <w:rPr>
          <w:lang w:val="es-ES_tradnl"/>
        </w:rPr>
        <w:t xml:space="preserve"> en las relaciones internacionales</w:t>
      </w:r>
    </w:p>
    <w:p w:rsidR="0039204F" w:rsidRPr="00134287" w:rsidRDefault="0039204F" w:rsidP="0039204F">
      <w:pPr>
        <w:pStyle w:val="H23G"/>
        <w:rPr>
          <w:lang w:val="es-ES_tradnl"/>
        </w:rPr>
      </w:pPr>
      <w:r w:rsidRPr="003E4FF1">
        <w:rPr>
          <w:b w:val="0"/>
          <w:lang w:val="es-ES_tradnl"/>
        </w:rPr>
        <w:tab/>
      </w:r>
      <w:r w:rsidRPr="003E4FF1">
        <w:rPr>
          <w:b w:val="0"/>
          <w:lang w:val="es-ES_tradnl"/>
        </w:rPr>
        <w:tab/>
        <w:t>Cuadro 10</w:t>
      </w:r>
      <w:r w:rsidRPr="003E4FF1">
        <w:rPr>
          <w:b w:val="0"/>
          <w:lang w:val="es-ES_tradnl"/>
        </w:rPr>
        <w:br/>
      </w:r>
      <w:r w:rsidRPr="00134287">
        <w:rPr>
          <w:lang w:val="es-ES_tradnl"/>
        </w:rPr>
        <w:t>Representación y participación de la mujer en el cuerpo diplomático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047"/>
        <w:gridCol w:w="1349"/>
        <w:gridCol w:w="1326"/>
        <w:gridCol w:w="1255"/>
        <w:gridCol w:w="1393"/>
      </w:tblGrid>
      <w:tr w:rsidR="0039204F" w:rsidRPr="00E22295" w:rsidTr="006B7D5B">
        <w:trPr>
          <w:trHeight w:val="240"/>
          <w:tblHeader/>
        </w:trPr>
        <w:tc>
          <w:tcPr>
            <w:tcW w:w="2047"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rPr>
                <w:i/>
                <w:sz w:val="16"/>
                <w:lang w:val="es-ES_tradnl"/>
              </w:rPr>
            </w:pPr>
            <w:r w:rsidRPr="00E22295">
              <w:rPr>
                <w:i/>
                <w:sz w:val="16"/>
                <w:lang w:val="es-ES_tradnl"/>
              </w:rPr>
              <w:t>Categoría</w:t>
            </w:r>
          </w:p>
        </w:tc>
        <w:tc>
          <w:tcPr>
            <w:tcW w:w="1349"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Hombres</w:t>
            </w:r>
          </w:p>
        </w:tc>
        <w:tc>
          <w:tcPr>
            <w:tcW w:w="1326"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Mujeres</w:t>
            </w:r>
          </w:p>
        </w:tc>
        <w:tc>
          <w:tcPr>
            <w:tcW w:w="1255"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Total</w:t>
            </w:r>
          </w:p>
        </w:tc>
        <w:tc>
          <w:tcPr>
            <w:tcW w:w="1393" w:type="dxa"/>
            <w:tcBorders>
              <w:top w:val="single" w:sz="4" w:space="0" w:color="auto"/>
              <w:bottom w:val="single" w:sz="12" w:space="0" w:color="auto"/>
            </w:tcBorders>
            <w:shd w:val="clear" w:color="auto" w:fill="auto"/>
            <w:vAlign w:val="bottom"/>
          </w:tcPr>
          <w:p w:rsidR="0039204F" w:rsidRPr="00E22295" w:rsidRDefault="0039204F" w:rsidP="006B7D5B">
            <w:pPr>
              <w:spacing w:before="80" w:after="80" w:line="200" w:lineRule="exact"/>
              <w:ind w:left="113"/>
              <w:jc w:val="right"/>
              <w:rPr>
                <w:i/>
                <w:sz w:val="16"/>
                <w:lang w:val="es-ES_tradnl"/>
              </w:rPr>
            </w:pPr>
            <w:r w:rsidRPr="00E22295">
              <w:rPr>
                <w:i/>
                <w:sz w:val="16"/>
                <w:lang w:val="es-ES_tradnl"/>
              </w:rPr>
              <w:t>Porcentaje de mujeres</w:t>
            </w:r>
          </w:p>
        </w:tc>
      </w:tr>
      <w:tr w:rsidR="0039204F" w:rsidRPr="00E22295" w:rsidTr="006B7D5B">
        <w:trPr>
          <w:trHeight w:val="240"/>
        </w:trPr>
        <w:tc>
          <w:tcPr>
            <w:tcW w:w="2047" w:type="dxa"/>
            <w:tcBorders>
              <w:top w:val="single" w:sz="12"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Embajador</w:t>
            </w:r>
          </w:p>
        </w:tc>
        <w:tc>
          <w:tcPr>
            <w:tcW w:w="1349"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42</w:t>
            </w:r>
          </w:p>
        </w:tc>
        <w:tc>
          <w:tcPr>
            <w:tcW w:w="1326"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w:t>
            </w:r>
          </w:p>
        </w:tc>
        <w:tc>
          <w:tcPr>
            <w:tcW w:w="1255"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48</w:t>
            </w:r>
          </w:p>
        </w:tc>
        <w:tc>
          <w:tcPr>
            <w:tcW w:w="1393"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12,</w:t>
            </w:r>
            <w:r w:rsidRPr="00123747">
              <w:rPr>
                <w:sz w:val="18"/>
                <w:lang w:val="en-US"/>
              </w:rPr>
              <w:t>5</w:t>
            </w:r>
          </w:p>
        </w:tc>
      </w:tr>
      <w:tr w:rsidR="0039204F" w:rsidRPr="00E22295" w:rsidTr="006B7D5B">
        <w:trPr>
          <w:trHeight w:val="240"/>
        </w:trPr>
        <w:tc>
          <w:tcPr>
            <w:tcW w:w="2047"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Ministro Consejero</w:t>
            </w:r>
          </w:p>
        </w:tc>
        <w:tc>
          <w:tcPr>
            <w:tcW w:w="134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57</w:t>
            </w:r>
          </w:p>
        </w:tc>
        <w:tc>
          <w:tcPr>
            <w:tcW w:w="1326"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16</w:t>
            </w:r>
          </w:p>
        </w:tc>
        <w:tc>
          <w:tcPr>
            <w:tcW w:w="1255"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73</w:t>
            </w:r>
          </w:p>
        </w:tc>
        <w:tc>
          <w:tcPr>
            <w:tcW w:w="1393"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21,</w:t>
            </w:r>
            <w:r w:rsidRPr="00123747">
              <w:rPr>
                <w:sz w:val="18"/>
                <w:lang w:val="en-US"/>
              </w:rPr>
              <w:t>9</w:t>
            </w:r>
          </w:p>
        </w:tc>
      </w:tr>
      <w:tr w:rsidR="0039204F" w:rsidRPr="00E22295" w:rsidTr="006B7D5B">
        <w:trPr>
          <w:trHeight w:val="240"/>
        </w:trPr>
        <w:tc>
          <w:tcPr>
            <w:tcW w:w="2047"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Consejero</w:t>
            </w:r>
          </w:p>
        </w:tc>
        <w:tc>
          <w:tcPr>
            <w:tcW w:w="134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42</w:t>
            </w:r>
          </w:p>
        </w:tc>
        <w:tc>
          <w:tcPr>
            <w:tcW w:w="1326"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w:t>
            </w:r>
          </w:p>
        </w:tc>
        <w:tc>
          <w:tcPr>
            <w:tcW w:w="1255"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50</w:t>
            </w:r>
          </w:p>
        </w:tc>
        <w:tc>
          <w:tcPr>
            <w:tcW w:w="1393"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16,</w:t>
            </w:r>
            <w:r w:rsidRPr="00123747">
              <w:rPr>
                <w:sz w:val="18"/>
                <w:lang w:val="en-US"/>
              </w:rPr>
              <w:t>0</w:t>
            </w:r>
          </w:p>
        </w:tc>
      </w:tr>
      <w:tr w:rsidR="0039204F" w:rsidRPr="00E22295" w:rsidTr="006B7D5B">
        <w:trPr>
          <w:trHeight w:val="240"/>
        </w:trPr>
        <w:tc>
          <w:tcPr>
            <w:tcW w:w="2047"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Primer secretario</w:t>
            </w:r>
          </w:p>
        </w:tc>
        <w:tc>
          <w:tcPr>
            <w:tcW w:w="134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60</w:t>
            </w:r>
          </w:p>
        </w:tc>
        <w:tc>
          <w:tcPr>
            <w:tcW w:w="1326"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16</w:t>
            </w:r>
          </w:p>
        </w:tc>
        <w:tc>
          <w:tcPr>
            <w:tcW w:w="1255"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76</w:t>
            </w:r>
          </w:p>
        </w:tc>
        <w:tc>
          <w:tcPr>
            <w:tcW w:w="1393"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21,</w:t>
            </w:r>
            <w:r w:rsidRPr="00123747">
              <w:rPr>
                <w:sz w:val="18"/>
                <w:lang w:val="en-US"/>
              </w:rPr>
              <w:t>0</w:t>
            </w:r>
          </w:p>
        </w:tc>
      </w:tr>
      <w:tr w:rsidR="0039204F" w:rsidRPr="00E22295" w:rsidTr="006B7D5B">
        <w:trPr>
          <w:trHeight w:val="240"/>
        </w:trPr>
        <w:tc>
          <w:tcPr>
            <w:tcW w:w="2047"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Segundo secretario</w:t>
            </w:r>
          </w:p>
        </w:tc>
        <w:tc>
          <w:tcPr>
            <w:tcW w:w="134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29</w:t>
            </w:r>
          </w:p>
        </w:tc>
        <w:tc>
          <w:tcPr>
            <w:tcW w:w="1326"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29</w:t>
            </w:r>
          </w:p>
        </w:tc>
        <w:tc>
          <w:tcPr>
            <w:tcW w:w="1255"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58</w:t>
            </w:r>
          </w:p>
        </w:tc>
        <w:tc>
          <w:tcPr>
            <w:tcW w:w="1393"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50,</w:t>
            </w:r>
            <w:r w:rsidRPr="00123747">
              <w:rPr>
                <w:sz w:val="18"/>
                <w:lang w:val="en-US"/>
              </w:rPr>
              <w:t>0</w:t>
            </w:r>
          </w:p>
        </w:tc>
      </w:tr>
      <w:tr w:rsidR="0039204F" w:rsidRPr="00E22295" w:rsidTr="006B7D5B">
        <w:trPr>
          <w:trHeight w:val="240"/>
        </w:trPr>
        <w:tc>
          <w:tcPr>
            <w:tcW w:w="2047"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Tercer secretario</w:t>
            </w:r>
          </w:p>
        </w:tc>
        <w:tc>
          <w:tcPr>
            <w:tcW w:w="134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23</w:t>
            </w:r>
          </w:p>
        </w:tc>
        <w:tc>
          <w:tcPr>
            <w:tcW w:w="1326"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15</w:t>
            </w:r>
          </w:p>
        </w:tc>
        <w:tc>
          <w:tcPr>
            <w:tcW w:w="1255"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38</w:t>
            </w:r>
          </w:p>
        </w:tc>
        <w:tc>
          <w:tcPr>
            <w:tcW w:w="1393"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39,</w:t>
            </w:r>
            <w:r w:rsidRPr="00123747">
              <w:rPr>
                <w:sz w:val="18"/>
                <w:lang w:val="en-US"/>
              </w:rPr>
              <w:t>4</w:t>
            </w:r>
          </w:p>
        </w:tc>
      </w:tr>
      <w:tr w:rsidR="0039204F" w:rsidRPr="00E22295" w:rsidTr="006B7D5B">
        <w:trPr>
          <w:trHeight w:val="240"/>
        </w:trPr>
        <w:tc>
          <w:tcPr>
            <w:tcW w:w="2047" w:type="dxa"/>
            <w:tcBorders>
              <w:bottom w:val="single" w:sz="4"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Cónsul</w:t>
            </w:r>
          </w:p>
        </w:tc>
        <w:tc>
          <w:tcPr>
            <w:tcW w:w="1349"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10</w:t>
            </w:r>
          </w:p>
        </w:tc>
        <w:tc>
          <w:tcPr>
            <w:tcW w:w="1326"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w:t>
            </w:r>
          </w:p>
        </w:tc>
        <w:tc>
          <w:tcPr>
            <w:tcW w:w="1255"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14</w:t>
            </w:r>
          </w:p>
        </w:tc>
        <w:tc>
          <w:tcPr>
            <w:tcW w:w="1393"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28,</w:t>
            </w:r>
            <w:r w:rsidRPr="00123747">
              <w:rPr>
                <w:sz w:val="18"/>
                <w:lang w:val="en-US"/>
              </w:rPr>
              <w:t>5</w:t>
            </w:r>
          </w:p>
        </w:tc>
      </w:tr>
      <w:tr w:rsidR="0039204F" w:rsidRPr="00E22295" w:rsidTr="006B7D5B">
        <w:trPr>
          <w:trHeight w:val="240"/>
        </w:trPr>
        <w:tc>
          <w:tcPr>
            <w:tcW w:w="2047" w:type="dxa"/>
            <w:tcBorders>
              <w:top w:val="single" w:sz="4" w:space="0" w:color="auto"/>
              <w:bottom w:val="single" w:sz="12" w:space="0" w:color="auto"/>
            </w:tcBorders>
            <w:shd w:val="clear" w:color="auto" w:fill="auto"/>
          </w:tcPr>
          <w:p w:rsidR="0039204F" w:rsidRPr="004A684B" w:rsidRDefault="0039204F" w:rsidP="006B7D5B">
            <w:pPr>
              <w:spacing w:before="80" w:after="80" w:line="220" w:lineRule="exact"/>
              <w:ind w:left="284"/>
              <w:rPr>
                <w:b/>
                <w:sz w:val="18"/>
                <w:lang w:val="es-ES_tradnl"/>
              </w:rPr>
            </w:pPr>
            <w:r w:rsidRPr="004A684B">
              <w:rPr>
                <w:b/>
                <w:sz w:val="18"/>
                <w:lang w:val="es-ES_tradnl"/>
              </w:rPr>
              <w:t>Total</w:t>
            </w:r>
          </w:p>
        </w:tc>
        <w:tc>
          <w:tcPr>
            <w:tcW w:w="1349" w:type="dxa"/>
            <w:tcBorders>
              <w:top w:val="single" w:sz="4" w:space="0" w:color="auto"/>
              <w:bottom w:val="single" w:sz="12" w:space="0" w:color="auto"/>
            </w:tcBorders>
            <w:shd w:val="clear" w:color="auto" w:fill="auto"/>
            <w:vAlign w:val="bottom"/>
          </w:tcPr>
          <w:p w:rsidR="0039204F" w:rsidRPr="004A684B" w:rsidRDefault="0039204F" w:rsidP="006B7D5B">
            <w:pPr>
              <w:spacing w:before="80" w:after="80" w:line="220" w:lineRule="exact"/>
              <w:ind w:left="113"/>
              <w:jc w:val="right"/>
              <w:rPr>
                <w:b/>
                <w:sz w:val="18"/>
                <w:lang w:val="en-US"/>
              </w:rPr>
            </w:pPr>
            <w:r w:rsidRPr="004A684B">
              <w:rPr>
                <w:b/>
                <w:sz w:val="18"/>
                <w:lang w:val="en-US"/>
              </w:rPr>
              <w:t>263</w:t>
            </w:r>
          </w:p>
        </w:tc>
        <w:tc>
          <w:tcPr>
            <w:tcW w:w="1326" w:type="dxa"/>
            <w:tcBorders>
              <w:top w:val="single" w:sz="4" w:space="0" w:color="auto"/>
              <w:bottom w:val="single" w:sz="12" w:space="0" w:color="auto"/>
            </w:tcBorders>
            <w:shd w:val="clear" w:color="auto" w:fill="auto"/>
            <w:vAlign w:val="bottom"/>
          </w:tcPr>
          <w:p w:rsidR="0039204F" w:rsidRPr="004A684B" w:rsidRDefault="0039204F" w:rsidP="006B7D5B">
            <w:pPr>
              <w:spacing w:before="80" w:after="80" w:line="220" w:lineRule="exact"/>
              <w:ind w:left="113"/>
              <w:jc w:val="right"/>
              <w:rPr>
                <w:b/>
                <w:sz w:val="18"/>
                <w:lang w:val="en-US"/>
              </w:rPr>
            </w:pPr>
            <w:r w:rsidRPr="004A684B">
              <w:rPr>
                <w:b/>
                <w:sz w:val="18"/>
                <w:lang w:val="en-US"/>
              </w:rPr>
              <w:t>94</w:t>
            </w:r>
          </w:p>
        </w:tc>
        <w:tc>
          <w:tcPr>
            <w:tcW w:w="1255" w:type="dxa"/>
            <w:tcBorders>
              <w:top w:val="single" w:sz="4" w:space="0" w:color="auto"/>
              <w:bottom w:val="single" w:sz="12" w:space="0" w:color="auto"/>
            </w:tcBorders>
            <w:shd w:val="clear" w:color="auto" w:fill="auto"/>
            <w:vAlign w:val="bottom"/>
          </w:tcPr>
          <w:p w:rsidR="0039204F" w:rsidRPr="004A684B" w:rsidRDefault="0039204F" w:rsidP="006B7D5B">
            <w:pPr>
              <w:spacing w:before="80" w:after="80" w:line="220" w:lineRule="exact"/>
              <w:ind w:left="113"/>
              <w:jc w:val="right"/>
              <w:rPr>
                <w:b/>
                <w:sz w:val="18"/>
                <w:lang w:val="en-US"/>
              </w:rPr>
            </w:pPr>
            <w:r w:rsidRPr="004A684B">
              <w:rPr>
                <w:b/>
                <w:sz w:val="18"/>
                <w:lang w:val="en-US"/>
              </w:rPr>
              <w:t>357</w:t>
            </w:r>
          </w:p>
        </w:tc>
        <w:tc>
          <w:tcPr>
            <w:tcW w:w="1393" w:type="dxa"/>
            <w:tcBorders>
              <w:top w:val="single" w:sz="4" w:space="0" w:color="auto"/>
              <w:bottom w:val="single" w:sz="12" w:space="0" w:color="auto"/>
            </w:tcBorders>
            <w:shd w:val="clear" w:color="auto" w:fill="auto"/>
            <w:vAlign w:val="bottom"/>
          </w:tcPr>
          <w:p w:rsidR="0039204F" w:rsidRPr="004A684B" w:rsidRDefault="0039204F" w:rsidP="006B7D5B">
            <w:pPr>
              <w:spacing w:before="80" w:after="80" w:line="220" w:lineRule="exact"/>
              <w:ind w:left="113"/>
              <w:jc w:val="right"/>
              <w:rPr>
                <w:b/>
                <w:sz w:val="18"/>
                <w:lang w:val="en-US"/>
              </w:rPr>
            </w:pPr>
            <w:r w:rsidRPr="004A684B">
              <w:rPr>
                <w:b/>
                <w:sz w:val="18"/>
                <w:lang w:val="en-US"/>
              </w:rPr>
              <w:t>26,3</w:t>
            </w:r>
          </w:p>
        </w:tc>
      </w:tr>
    </w:tbl>
    <w:p w:rsidR="0039204F" w:rsidRPr="00EF69B2" w:rsidRDefault="0039204F" w:rsidP="0039204F">
      <w:pPr>
        <w:pStyle w:val="SingleTxtG"/>
        <w:spacing w:before="120" w:after="240"/>
        <w:ind w:firstLine="170"/>
        <w:rPr>
          <w:sz w:val="18"/>
          <w:szCs w:val="18"/>
          <w:lang w:val="es-ES_tradnl"/>
        </w:rPr>
      </w:pPr>
      <w:r w:rsidRPr="00EF69B2">
        <w:rPr>
          <w:i/>
          <w:sz w:val="18"/>
          <w:szCs w:val="18"/>
          <w:lang w:val="es-ES_tradnl"/>
        </w:rPr>
        <w:t>Fuente:</w:t>
      </w:r>
      <w:r w:rsidRPr="00EF69B2">
        <w:rPr>
          <w:sz w:val="18"/>
          <w:szCs w:val="18"/>
          <w:lang w:val="es-ES_tradnl"/>
        </w:rPr>
        <w:t xml:space="preserve"> Ministerio de Relaciones Exteriores, 2010.</w:t>
      </w:r>
    </w:p>
    <w:p w:rsidR="0039204F" w:rsidRPr="00134287" w:rsidRDefault="0039204F" w:rsidP="0039204F">
      <w:pPr>
        <w:pStyle w:val="H1G"/>
        <w:rPr>
          <w:lang w:val="es-ES_tradnl"/>
        </w:rPr>
      </w:pPr>
      <w:r>
        <w:rPr>
          <w:lang w:val="es-ES_tradnl"/>
        </w:rPr>
        <w:tab/>
      </w:r>
      <w:r>
        <w:rPr>
          <w:lang w:val="es-ES_tradnl"/>
        </w:rPr>
        <w:tab/>
      </w:r>
      <w:r w:rsidRPr="00134287">
        <w:rPr>
          <w:lang w:val="es-ES_tradnl"/>
        </w:rPr>
        <w:t>Participación de la mujer en la educación</w:t>
      </w:r>
    </w:p>
    <w:p w:rsidR="0039204F" w:rsidRDefault="0039204F" w:rsidP="0039204F">
      <w:pPr>
        <w:pStyle w:val="H23G"/>
        <w:rPr>
          <w:lang w:val="es-ES_tradnl"/>
        </w:rPr>
      </w:pPr>
      <w:r w:rsidRPr="00E259AA">
        <w:rPr>
          <w:b w:val="0"/>
          <w:lang w:val="es-ES_tradnl"/>
        </w:rPr>
        <w:tab/>
      </w:r>
      <w:r w:rsidRPr="00E259AA">
        <w:rPr>
          <w:b w:val="0"/>
          <w:lang w:val="es-ES_tradnl"/>
        </w:rPr>
        <w:tab/>
        <w:t>Cuadro 11</w:t>
      </w:r>
      <w:r w:rsidRPr="00E259AA">
        <w:rPr>
          <w:b w:val="0"/>
          <w:lang w:val="es-ES_tradnl"/>
        </w:rPr>
        <w:br/>
      </w:r>
      <w:r w:rsidRPr="00134287">
        <w:rPr>
          <w:lang w:val="es-ES_tradnl"/>
        </w:rPr>
        <w:t xml:space="preserve">Titulados de la Universidad Agostinho Neto, por carrera </w:t>
      </w:r>
      <w:r>
        <w:rPr>
          <w:lang w:val="es-ES_tradnl"/>
        </w:rPr>
        <w:t>–</w:t>
      </w:r>
      <w:r w:rsidRPr="00134287">
        <w:rPr>
          <w:lang w:val="es-ES_tradnl"/>
        </w:rPr>
        <w:t xml:space="preserve"> 2006/07</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266"/>
        <w:gridCol w:w="1008"/>
        <w:gridCol w:w="1009"/>
        <w:gridCol w:w="1009"/>
        <w:gridCol w:w="1078"/>
      </w:tblGrid>
      <w:tr w:rsidR="0039204F" w:rsidRPr="00E22295" w:rsidTr="006B7D5B">
        <w:trPr>
          <w:trHeight w:val="240"/>
          <w:tblHeader/>
        </w:trPr>
        <w:tc>
          <w:tcPr>
            <w:tcW w:w="3266" w:type="dxa"/>
            <w:tcBorders>
              <w:top w:val="single" w:sz="4" w:space="0" w:color="auto"/>
              <w:bottom w:val="single" w:sz="12" w:space="0" w:color="auto"/>
            </w:tcBorders>
            <w:shd w:val="clear" w:color="auto" w:fill="auto"/>
            <w:vAlign w:val="bottom"/>
          </w:tcPr>
          <w:p w:rsidR="0039204F" w:rsidRPr="00E22295" w:rsidRDefault="0039204F" w:rsidP="006B7D5B">
            <w:pPr>
              <w:keepNext/>
              <w:spacing w:before="80" w:after="80" w:line="200" w:lineRule="exact"/>
              <w:rPr>
                <w:i/>
                <w:sz w:val="16"/>
                <w:lang w:val="es-ES_tradnl"/>
              </w:rPr>
            </w:pPr>
            <w:r>
              <w:rPr>
                <w:i/>
                <w:sz w:val="16"/>
                <w:lang w:val="es-ES_tradnl"/>
              </w:rPr>
              <w:t>Facultad/Instituto</w:t>
            </w:r>
          </w:p>
        </w:tc>
        <w:tc>
          <w:tcPr>
            <w:tcW w:w="1008" w:type="dxa"/>
            <w:tcBorders>
              <w:top w:val="single" w:sz="4" w:space="0" w:color="auto"/>
              <w:bottom w:val="single" w:sz="12" w:space="0" w:color="auto"/>
            </w:tcBorders>
            <w:shd w:val="clear" w:color="auto" w:fill="auto"/>
            <w:vAlign w:val="bottom"/>
          </w:tcPr>
          <w:p w:rsidR="0039204F" w:rsidRPr="00E22295" w:rsidRDefault="0039204F" w:rsidP="006B7D5B">
            <w:pPr>
              <w:keepNext/>
              <w:spacing w:before="80" w:after="80" w:line="200" w:lineRule="exact"/>
              <w:ind w:left="113"/>
              <w:jc w:val="right"/>
              <w:rPr>
                <w:i/>
                <w:sz w:val="16"/>
                <w:lang w:val="es-ES_tradnl"/>
              </w:rPr>
            </w:pPr>
            <w:r w:rsidRPr="00E22295">
              <w:rPr>
                <w:i/>
                <w:sz w:val="16"/>
                <w:lang w:val="es-ES_tradnl"/>
              </w:rPr>
              <w:t>Hombres</w:t>
            </w:r>
          </w:p>
        </w:tc>
        <w:tc>
          <w:tcPr>
            <w:tcW w:w="1009" w:type="dxa"/>
            <w:tcBorders>
              <w:top w:val="single" w:sz="4" w:space="0" w:color="auto"/>
              <w:bottom w:val="single" w:sz="12" w:space="0" w:color="auto"/>
            </w:tcBorders>
            <w:shd w:val="clear" w:color="auto" w:fill="auto"/>
            <w:vAlign w:val="bottom"/>
          </w:tcPr>
          <w:p w:rsidR="0039204F" w:rsidRPr="00E22295" w:rsidRDefault="0039204F" w:rsidP="006B7D5B">
            <w:pPr>
              <w:keepNext/>
              <w:spacing w:before="80" w:after="80" w:line="200" w:lineRule="exact"/>
              <w:ind w:left="113"/>
              <w:jc w:val="right"/>
              <w:rPr>
                <w:i/>
                <w:sz w:val="16"/>
                <w:lang w:val="es-ES_tradnl"/>
              </w:rPr>
            </w:pPr>
            <w:r w:rsidRPr="00E22295">
              <w:rPr>
                <w:i/>
                <w:sz w:val="16"/>
                <w:lang w:val="es-ES_tradnl"/>
              </w:rPr>
              <w:t>Mujeres</w:t>
            </w:r>
          </w:p>
        </w:tc>
        <w:tc>
          <w:tcPr>
            <w:tcW w:w="1009" w:type="dxa"/>
            <w:tcBorders>
              <w:top w:val="single" w:sz="4" w:space="0" w:color="auto"/>
              <w:bottom w:val="single" w:sz="12" w:space="0" w:color="auto"/>
            </w:tcBorders>
            <w:shd w:val="clear" w:color="auto" w:fill="auto"/>
            <w:vAlign w:val="bottom"/>
          </w:tcPr>
          <w:p w:rsidR="0039204F" w:rsidRPr="00E22295" w:rsidRDefault="0039204F" w:rsidP="006B7D5B">
            <w:pPr>
              <w:keepNext/>
              <w:spacing w:before="80" w:after="80" w:line="200" w:lineRule="exact"/>
              <w:ind w:left="113"/>
              <w:jc w:val="right"/>
              <w:rPr>
                <w:i/>
                <w:sz w:val="16"/>
                <w:lang w:val="es-ES_tradnl"/>
              </w:rPr>
            </w:pPr>
            <w:r w:rsidRPr="00E22295">
              <w:rPr>
                <w:i/>
                <w:sz w:val="16"/>
                <w:lang w:val="es-ES_tradnl"/>
              </w:rPr>
              <w:t>Total</w:t>
            </w:r>
          </w:p>
        </w:tc>
        <w:tc>
          <w:tcPr>
            <w:tcW w:w="1078" w:type="dxa"/>
            <w:tcBorders>
              <w:top w:val="single" w:sz="4" w:space="0" w:color="auto"/>
              <w:bottom w:val="single" w:sz="12" w:space="0" w:color="auto"/>
            </w:tcBorders>
            <w:shd w:val="clear" w:color="auto" w:fill="auto"/>
            <w:vAlign w:val="bottom"/>
          </w:tcPr>
          <w:p w:rsidR="0039204F" w:rsidRPr="00E22295" w:rsidRDefault="0039204F" w:rsidP="006B7D5B">
            <w:pPr>
              <w:keepNext/>
              <w:spacing w:before="80" w:after="80" w:line="200" w:lineRule="exact"/>
              <w:ind w:left="113"/>
              <w:jc w:val="right"/>
              <w:rPr>
                <w:i/>
                <w:sz w:val="16"/>
                <w:lang w:val="es-ES_tradnl"/>
              </w:rPr>
            </w:pPr>
            <w:r w:rsidRPr="00E22295">
              <w:rPr>
                <w:i/>
                <w:sz w:val="16"/>
                <w:lang w:val="es-ES_tradnl"/>
              </w:rPr>
              <w:t>Porcentaje de mujeres</w:t>
            </w:r>
          </w:p>
        </w:tc>
      </w:tr>
      <w:tr w:rsidR="0039204F" w:rsidRPr="00E22295" w:rsidTr="006B7D5B">
        <w:trPr>
          <w:trHeight w:val="240"/>
        </w:trPr>
        <w:tc>
          <w:tcPr>
            <w:tcW w:w="3266" w:type="dxa"/>
            <w:tcBorders>
              <w:top w:val="single" w:sz="12"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Agronomía</w:t>
            </w:r>
          </w:p>
        </w:tc>
        <w:tc>
          <w:tcPr>
            <w:tcW w:w="1008"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36</w:t>
            </w:r>
          </w:p>
        </w:tc>
        <w:tc>
          <w:tcPr>
            <w:tcW w:w="1078"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Ciencias</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86</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77</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163</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47,</w:t>
            </w:r>
            <w:r w:rsidRPr="00123747">
              <w:rPr>
                <w:sz w:val="18"/>
                <w:lang w:val="en-US"/>
              </w:rPr>
              <w:t>2</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Derecho</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82</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111</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26,</w:t>
            </w:r>
            <w:r w:rsidRPr="00123747">
              <w:rPr>
                <w:sz w:val="18"/>
                <w:lang w:val="en-US"/>
              </w:rPr>
              <w:t>1</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Economía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61</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141</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56,</w:t>
            </w:r>
            <w:r w:rsidRPr="00123747">
              <w:rPr>
                <w:sz w:val="18"/>
                <w:lang w:val="en-US"/>
              </w:rPr>
              <w:t>7</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Ingeniería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23</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32</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28,</w:t>
            </w:r>
            <w:r w:rsidRPr="00123747">
              <w:rPr>
                <w:sz w:val="18"/>
                <w:lang w:val="en-US"/>
              </w:rPr>
              <w:t>1</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Ciencias de la Educación</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156</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57</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213</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26,</w:t>
            </w:r>
            <w:r w:rsidRPr="00123747">
              <w:rPr>
                <w:sz w:val="18"/>
                <w:lang w:val="en-US"/>
              </w:rPr>
              <w:t>7</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Facultad de Medicina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28</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77</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63,</w:t>
            </w:r>
            <w:r w:rsidRPr="00123747">
              <w:rPr>
                <w:sz w:val="18"/>
                <w:lang w:val="en-US"/>
              </w:rPr>
              <w:t>6</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Instituto Superior de Enfermería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16</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14</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30</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46,</w:t>
            </w:r>
            <w:r w:rsidRPr="00123747">
              <w:rPr>
                <w:sz w:val="18"/>
                <w:lang w:val="en-US"/>
              </w:rPr>
              <w:t>6</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ISCED (Instituto Superior de Ciencias de la Educación)/Benguela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38</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17</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55</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30,</w:t>
            </w:r>
            <w:r w:rsidRPr="00123747">
              <w:rPr>
                <w:sz w:val="18"/>
                <w:lang w:val="en-US"/>
              </w:rPr>
              <w:t>9</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Pr>
                <w:sz w:val="18"/>
                <w:lang w:val="es-ES_tradnl"/>
              </w:rPr>
              <w:t>ISCED/</w:t>
            </w:r>
            <w:r w:rsidRPr="00E22295">
              <w:rPr>
                <w:sz w:val="18"/>
                <w:lang w:val="es-ES_tradnl"/>
              </w:rPr>
              <w:t>Cabinda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57</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76</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25,</w:t>
            </w:r>
            <w:r w:rsidRPr="00123747">
              <w:rPr>
                <w:sz w:val="18"/>
                <w:lang w:val="en-US"/>
              </w:rPr>
              <w:t>0</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ISCED/Huambo</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143</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116</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259</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44,</w:t>
            </w:r>
            <w:r w:rsidRPr="00123747">
              <w:rPr>
                <w:sz w:val="18"/>
                <w:lang w:val="en-US"/>
              </w:rPr>
              <w:t>8</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ISCED/Huíla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53</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122</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43,</w:t>
            </w:r>
            <w:r w:rsidRPr="00123747">
              <w:rPr>
                <w:sz w:val="18"/>
                <w:lang w:val="en-US"/>
              </w:rPr>
              <w:t>4</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ISCED/Luanda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46</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44</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90</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48,</w:t>
            </w:r>
            <w:r w:rsidRPr="00123747">
              <w:rPr>
                <w:sz w:val="18"/>
                <w:lang w:val="en-US"/>
              </w:rPr>
              <w:t>8</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ISCED/Uíge</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10</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it-IT"/>
              </w:rPr>
            </w:pPr>
            <w:r>
              <w:rPr>
                <w:sz w:val="18"/>
                <w:lang w:val="it-IT"/>
              </w:rPr>
              <w:t>Polo universitario – ISCED</w:t>
            </w:r>
            <w:r w:rsidRPr="00E22295">
              <w:rPr>
                <w:sz w:val="18"/>
                <w:lang w:val="it-IT"/>
              </w:rPr>
              <w:t>/Kuanza Sul</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96</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ESP </w:t>
            </w:r>
            <w:r>
              <w:rPr>
                <w:sz w:val="18"/>
                <w:lang w:val="es-ES_tradnl"/>
              </w:rPr>
              <w:t>–</w:t>
            </w:r>
            <w:r w:rsidRPr="00E22295">
              <w:rPr>
                <w:sz w:val="18"/>
                <w:lang w:val="es-ES_tradnl"/>
              </w:rPr>
              <w:t xml:space="preserve"> Lunda Norte</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179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35</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214</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16,</w:t>
            </w:r>
            <w:r w:rsidRPr="00123747">
              <w:rPr>
                <w:sz w:val="18"/>
                <w:lang w:val="en-US"/>
              </w:rPr>
              <w:t>3</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w:t>
            </w:r>
            <w:r w:rsidR="00A17E40">
              <w:rPr>
                <w:sz w:val="18"/>
                <w:lang w:val="es-ES_tradnl"/>
              </w:rPr>
              <w:t>d</w:t>
            </w:r>
            <w:r w:rsidRPr="00E22295">
              <w:rPr>
                <w:sz w:val="18"/>
                <w:lang w:val="es-ES_tradnl"/>
              </w:rPr>
              <w:t xml:space="preserve">e Ciencias Económicas </w:t>
            </w:r>
            <w:r>
              <w:rPr>
                <w:sz w:val="18"/>
                <w:lang w:val="es-ES_tradnl"/>
              </w:rPr>
              <w:t>–</w:t>
            </w:r>
            <w:r w:rsidRPr="00E22295">
              <w:rPr>
                <w:sz w:val="18"/>
                <w:lang w:val="es-ES_tradnl"/>
              </w:rPr>
              <w:t xml:space="preserve"> Cabinda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de Ciencias Económicas </w:t>
            </w:r>
            <w:r>
              <w:rPr>
                <w:sz w:val="18"/>
                <w:lang w:val="es-ES_tradnl"/>
              </w:rPr>
              <w:t>–</w:t>
            </w:r>
            <w:r w:rsidRPr="00E22295">
              <w:rPr>
                <w:sz w:val="18"/>
                <w:lang w:val="es-ES_tradnl"/>
              </w:rPr>
              <w:t xml:space="preserve"> Lubango</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9</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de Ciencias Jurídicas </w:t>
            </w:r>
            <w:r>
              <w:rPr>
                <w:sz w:val="18"/>
                <w:lang w:val="es-ES_tradnl"/>
              </w:rPr>
              <w:t xml:space="preserve">– </w:t>
            </w:r>
            <w:r w:rsidRPr="00E22295">
              <w:rPr>
                <w:sz w:val="18"/>
                <w:lang w:val="es-ES_tradnl"/>
              </w:rPr>
              <w:t>Benguela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de Ciencias Jurídicas </w:t>
            </w:r>
            <w:r>
              <w:rPr>
                <w:sz w:val="18"/>
                <w:lang w:val="es-ES_tradnl"/>
              </w:rPr>
              <w:t>–</w:t>
            </w:r>
            <w:r w:rsidRPr="00E22295">
              <w:rPr>
                <w:sz w:val="18"/>
                <w:lang w:val="es-ES_tradnl"/>
              </w:rPr>
              <w:t xml:space="preserve"> Cabinda</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3266" w:type="dxa"/>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de Ciencias Jurídicas </w:t>
            </w:r>
            <w:r>
              <w:rPr>
                <w:sz w:val="18"/>
                <w:lang w:val="es-ES_tradnl"/>
              </w:rPr>
              <w:t>–</w:t>
            </w:r>
            <w:r w:rsidRPr="00E22295">
              <w:rPr>
                <w:sz w:val="18"/>
                <w:lang w:val="es-ES_tradnl"/>
              </w:rPr>
              <w:t xml:space="preserve"> Huambo</w:t>
            </w:r>
          </w:p>
        </w:tc>
        <w:tc>
          <w:tcPr>
            <w:tcW w:w="10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w:t>
            </w:r>
          </w:p>
        </w:tc>
        <w:tc>
          <w:tcPr>
            <w:tcW w:w="107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r w:rsidR="0039204F" w:rsidRPr="00E22295" w:rsidTr="006B7D5B">
        <w:trPr>
          <w:trHeight w:val="240"/>
        </w:trPr>
        <w:tc>
          <w:tcPr>
            <w:tcW w:w="3266" w:type="dxa"/>
            <w:tcBorders>
              <w:bottom w:val="single" w:sz="12" w:space="0" w:color="auto"/>
            </w:tcBorders>
            <w:shd w:val="clear" w:color="auto" w:fill="auto"/>
          </w:tcPr>
          <w:p w:rsidR="0039204F" w:rsidRPr="00E22295" w:rsidRDefault="0039204F" w:rsidP="006B7D5B">
            <w:pPr>
              <w:spacing w:before="40" w:after="40" w:line="220" w:lineRule="exact"/>
              <w:rPr>
                <w:sz w:val="18"/>
                <w:lang w:val="es-ES_tradnl"/>
              </w:rPr>
            </w:pPr>
            <w:r w:rsidRPr="00E22295">
              <w:rPr>
                <w:sz w:val="18"/>
                <w:lang w:val="es-ES_tradnl"/>
              </w:rPr>
              <w:t xml:space="preserve">Centro de Ciencias Jurídicas </w:t>
            </w:r>
            <w:r>
              <w:rPr>
                <w:sz w:val="18"/>
                <w:lang w:val="es-ES_tradnl"/>
              </w:rPr>
              <w:t>–</w:t>
            </w:r>
            <w:r w:rsidRPr="00E22295">
              <w:rPr>
                <w:sz w:val="18"/>
                <w:lang w:val="es-ES_tradnl"/>
              </w:rPr>
              <w:t xml:space="preserve"> Huíla</w:t>
            </w:r>
          </w:p>
        </w:tc>
        <w:tc>
          <w:tcPr>
            <w:tcW w:w="1008" w:type="dxa"/>
            <w:tcBorders>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w:t>
            </w:r>
          </w:p>
        </w:tc>
        <w:tc>
          <w:tcPr>
            <w:tcW w:w="1009" w:type="dxa"/>
            <w:tcBorders>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0</w:t>
            </w:r>
          </w:p>
        </w:tc>
        <w:tc>
          <w:tcPr>
            <w:tcW w:w="1009" w:type="dxa"/>
            <w:tcBorders>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6</w:t>
            </w:r>
          </w:p>
        </w:tc>
        <w:tc>
          <w:tcPr>
            <w:tcW w:w="1078" w:type="dxa"/>
            <w:tcBorders>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0</w:t>
            </w:r>
          </w:p>
        </w:tc>
      </w:tr>
    </w:tbl>
    <w:p w:rsidR="0039204F" w:rsidRPr="002657BB" w:rsidRDefault="0039204F" w:rsidP="0039204F">
      <w:pPr>
        <w:pStyle w:val="SingleTxtG"/>
        <w:spacing w:before="120" w:after="240"/>
        <w:ind w:firstLine="170"/>
        <w:jc w:val="left"/>
        <w:rPr>
          <w:sz w:val="18"/>
          <w:szCs w:val="18"/>
          <w:lang w:val="es-ES_tradnl"/>
        </w:rPr>
      </w:pPr>
      <w:r w:rsidRPr="002657BB">
        <w:rPr>
          <w:i/>
          <w:sz w:val="18"/>
          <w:szCs w:val="18"/>
          <w:lang w:val="es-ES_tradnl"/>
        </w:rPr>
        <w:t>Fuente:</w:t>
      </w:r>
      <w:r w:rsidRPr="002657BB">
        <w:rPr>
          <w:sz w:val="18"/>
          <w:szCs w:val="18"/>
          <w:lang w:val="es-ES_tradnl"/>
        </w:rPr>
        <w:t xml:space="preserve"> Universidad A. Neto </w:t>
      </w:r>
      <w:r>
        <w:rPr>
          <w:sz w:val="18"/>
          <w:szCs w:val="18"/>
          <w:lang w:val="es-ES_tradnl"/>
        </w:rPr>
        <w:t>–</w:t>
      </w:r>
      <w:r w:rsidRPr="002657BB">
        <w:rPr>
          <w:sz w:val="18"/>
          <w:szCs w:val="18"/>
          <w:lang w:val="es-ES_tradnl"/>
        </w:rPr>
        <w:t xml:space="preserve"> Datos declarados para el año académico 2006/07</w:t>
      </w:r>
      <w:r>
        <w:rPr>
          <w:sz w:val="18"/>
          <w:szCs w:val="18"/>
          <w:lang w:val="es-ES_tradnl"/>
        </w:rPr>
        <w:t>.</w:t>
      </w:r>
    </w:p>
    <w:p w:rsidR="0039204F" w:rsidRDefault="0039204F" w:rsidP="0039204F">
      <w:pPr>
        <w:pStyle w:val="H23G"/>
        <w:rPr>
          <w:lang w:val="es-ES_tradnl"/>
        </w:rPr>
      </w:pPr>
      <w:r>
        <w:rPr>
          <w:lang w:val="es-ES_tradnl"/>
        </w:rPr>
        <w:tab/>
      </w:r>
      <w:r>
        <w:rPr>
          <w:lang w:val="es-ES_tradnl"/>
        </w:rPr>
        <w:tab/>
      </w:r>
      <w:r w:rsidRPr="002657BB">
        <w:rPr>
          <w:b w:val="0"/>
          <w:lang w:val="es-ES_tradnl"/>
        </w:rPr>
        <w:t>Cuadro 12</w:t>
      </w:r>
      <w:r>
        <w:rPr>
          <w:lang w:val="es-ES_tradnl"/>
        </w:rPr>
        <w:br/>
      </w:r>
      <w:r w:rsidRPr="00134287">
        <w:rPr>
          <w:lang w:val="es-ES_tradnl"/>
        </w:rPr>
        <w:t>Estudiantes, por nivel de enseñanza, en el período 2004-2008</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166"/>
        <w:gridCol w:w="1040"/>
        <w:gridCol w:w="1041"/>
        <w:gridCol w:w="1041"/>
        <w:gridCol w:w="1041"/>
        <w:gridCol w:w="1041"/>
      </w:tblGrid>
      <w:tr w:rsidR="0039204F" w:rsidRPr="002657BB" w:rsidTr="006B7D5B">
        <w:trPr>
          <w:trHeight w:val="240"/>
          <w:tblHeader/>
        </w:trPr>
        <w:tc>
          <w:tcPr>
            <w:tcW w:w="2166"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rPr>
                <w:i/>
                <w:sz w:val="16"/>
                <w:lang w:val="es-ES_tradnl"/>
              </w:rPr>
            </w:pPr>
            <w:r w:rsidRPr="002657BB">
              <w:rPr>
                <w:i/>
                <w:sz w:val="16"/>
                <w:lang w:val="es-ES_tradnl"/>
              </w:rPr>
              <w:t>Nivel</w:t>
            </w:r>
          </w:p>
        </w:tc>
        <w:tc>
          <w:tcPr>
            <w:tcW w:w="1040"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ind w:left="113"/>
              <w:jc w:val="right"/>
              <w:rPr>
                <w:i/>
                <w:sz w:val="16"/>
                <w:lang w:val="es-ES_tradnl"/>
              </w:rPr>
            </w:pPr>
            <w:r w:rsidRPr="002657BB">
              <w:rPr>
                <w:i/>
                <w:sz w:val="16"/>
                <w:lang w:val="es-ES_tradnl"/>
              </w:rPr>
              <w:t>2004</w:t>
            </w:r>
          </w:p>
        </w:tc>
        <w:tc>
          <w:tcPr>
            <w:tcW w:w="1041"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ind w:left="113"/>
              <w:jc w:val="right"/>
              <w:rPr>
                <w:i/>
                <w:sz w:val="16"/>
                <w:lang w:val="es-ES_tradnl"/>
              </w:rPr>
            </w:pPr>
            <w:r w:rsidRPr="002657BB">
              <w:rPr>
                <w:i/>
                <w:sz w:val="16"/>
                <w:lang w:val="es-ES_tradnl"/>
              </w:rPr>
              <w:t>2005</w:t>
            </w:r>
          </w:p>
        </w:tc>
        <w:tc>
          <w:tcPr>
            <w:tcW w:w="1041"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ind w:left="113"/>
              <w:jc w:val="right"/>
              <w:rPr>
                <w:i/>
                <w:sz w:val="16"/>
                <w:lang w:val="es-ES_tradnl"/>
              </w:rPr>
            </w:pPr>
            <w:r w:rsidRPr="002657BB">
              <w:rPr>
                <w:i/>
                <w:sz w:val="16"/>
                <w:lang w:val="es-ES_tradnl"/>
              </w:rPr>
              <w:t>2006</w:t>
            </w:r>
          </w:p>
        </w:tc>
        <w:tc>
          <w:tcPr>
            <w:tcW w:w="1041"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ind w:left="113"/>
              <w:jc w:val="right"/>
              <w:rPr>
                <w:i/>
                <w:sz w:val="16"/>
                <w:lang w:val="es-ES_tradnl"/>
              </w:rPr>
            </w:pPr>
            <w:r w:rsidRPr="002657BB">
              <w:rPr>
                <w:i/>
                <w:sz w:val="16"/>
                <w:lang w:val="es-ES_tradnl"/>
              </w:rPr>
              <w:t>2007</w:t>
            </w:r>
          </w:p>
        </w:tc>
        <w:tc>
          <w:tcPr>
            <w:tcW w:w="1041" w:type="dxa"/>
            <w:tcBorders>
              <w:top w:val="single" w:sz="4" w:space="0" w:color="auto"/>
              <w:bottom w:val="single" w:sz="12" w:space="0" w:color="auto"/>
            </w:tcBorders>
            <w:shd w:val="clear" w:color="auto" w:fill="auto"/>
            <w:vAlign w:val="bottom"/>
          </w:tcPr>
          <w:p w:rsidR="0039204F" w:rsidRPr="002657BB" w:rsidRDefault="0039204F" w:rsidP="006B7D5B">
            <w:pPr>
              <w:spacing w:before="80" w:after="80" w:line="200" w:lineRule="exact"/>
              <w:ind w:left="113"/>
              <w:jc w:val="right"/>
              <w:rPr>
                <w:i/>
                <w:sz w:val="16"/>
                <w:lang w:val="es-ES_tradnl"/>
              </w:rPr>
            </w:pPr>
            <w:r w:rsidRPr="002657BB">
              <w:rPr>
                <w:i/>
                <w:sz w:val="16"/>
                <w:lang w:val="es-ES_tradnl"/>
              </w:rPr>
              <w:t>2008</w:t>
            </w:r>
          </w:p>
        </w:tc>
      </w:tr>
      <w:tr w:rsidR="0039204F" w:rsidRPr="002657BB" w:rsidTr="006B7D5B">
        <w:trPr>
          <w:trHeight w:val="240"/>
        </w:trPr>
        <w:tc>
          <w:tcPr>
            <w:tcW w:w="2166" w:type="dxa"/>
            <w:tcBorders>
              <w:top w:val="single" w:sz="12" w:space="0" w:color="auto"/>
            </w:tcBorders>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Alfabetización</w:t>
            </w:r>
          </w:p>
        </w:tc>
        <w:tc>
          <w:tcPr>
            <w:tcW w:w="1040"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323 </w:t>
            </w:r>
            <w:r w:rsidRPr="00123747">
              <w:rPr>
                <w:sz w:val="18"/>
                <w:lang w:val="en-US"/>
              </w:rPr>
              <w:t>470</w:t>
            </w:r>
          </w:p>
        </w:tc>
        <w:tc>
          <w:tcPr>
            <w:tcW w:w="104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334 </w:t>
            </w:r>
            <w:r w:rsidRPr="00123747">
              <w:rPr>
                <w:sz w:val="18"/>
                <w:lang w:val="en-US"/>
              </w:rPr>
              <w:t>220</w:t>
            </w:r>
          </w:p>
        </w:tc>
        <w:tc>
          <w:tcPr>
            <w:tcW w:w="104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366 </w:t>
            </w:r>
            <w:r w:rsidRPr="00123747">
              <w:rPr>
                <w:sz w:val="18"/>
                <w:lang w:val="en-US"/>
              </w:rPr>
              <w:t>200</w:t>
            </w:r>
          </w:p>
        </w:tc>
        <w:tc>
          <w:tcPr>
            <w:tcW w:w="104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38</w:t>
            </w:r>
            <w:r>
              <w:rPr>
                <w:sz w:val="18"/>
                <w:lang w:val="en-US"/>
              </w:rPr>
              <w:t xml:space="preserve">9 </w:t>
            </w:r>
            <w:r w:rsidRPr="00123747">
              <w:rPr>
                <w:sz w:val="18"/>
                <w:lang w:val="en-US"/>
              </w:rPr>
              <w:t>637</w:t>
            </w:r>
          </w:p>
        </w:tc>
        <w:tc>
          <w:tcPr>
            <w:tcW w:w="1041"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502 </w:t>
            </w:r>
            <w:r w:rsidRPr="00123747">
              <w:rPr>
                <w:sz w:val="18"/>
                <w:lang w:val="en-US"/>
              </w:rPr>
              <w:t>350</w:t>
            </w:r>
          </w:p>
        </w:tc>
      </w:tr>
      <w:tr w:rsidR="0039204F" w:rsidRPr="002657BB" w:rsidTr="006B7D5B">
        <w:trPr>
          <w:trHeight w:val="240"/>
        </w:trPr>
        <w:tc>
          <w:tcPr>
            <w:tcW w:w="2166" w:type="dxa"/>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Escolarización inicial</w:t>
            </w:r>
          </w:p>
        </w:tc>
        <w:tc>
          <w:tcPr>
            <w:tcW w:w="1040"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678 </w:t>
            </w:r>
            <w:r w:rsidRPr="00123747">
              <w:rPr>
                <w:sz w:val="18"/>
                <w:lang w:val="en-US"/>
              </w:rPr>
              <w:t>780</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895 </w:t>
            </w:r>
            <w:r w:rsidRPr="00123747">
              <w:rPr>
                <w:sz w:val="18"/>
                <w:lang w:val="en-US"/>
              </w:rPr>
              <w:t>145</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842 </w:t>
            </w:r>
            <w:r w:rsidRPr="00123747">
              <w:rPr>
                <w:sz w:val="18"/>
                <w:lang w:val="en-US"/>
              </w:rPr>
              <w:t>361</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938 </w:t>
            </w:r>
            <w:r w:rsidRPr="00123747">
              <w:rPr>
                <w:sz w:val="18"/>
                <w:lang w:val="en-US"/>
              </w:rPr>
              <w:t>389</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893 </w:t>
            </w:r>
            <w:r w:rsidRPr="00123747">
              <w:rPr>
                <w:sz w:val="18"/>
                <w:lang w:val="en-US"/>
              </w:rPr>
              <w:t>661</w:t>
            </w:r>
          </w:p>
        </w:tc>
      </w:tr>
      <w:tr w:rsidR="0039204F" w:rsidRPr="002657BB" w:rsidTr="006B7D5B">
        <w:trPr>
          <w:trHeight w:val="240"/>
        </w:trPr>
        <w:tc>
          <w:tcPr>
            <w:tcW w:w="2166" w:type="dxa"/>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Enseñanza primaria</w:t>
            </w:r>
          </w:p>
        </w:tc>
        <w:tc>
          <w:tcPr>
            <w:tcW w:w="1040"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3 022 </w:t>
            </w:r>
            <w:r w:rsidRPr="00123747">
              <w:rPr>
                <w:sz w:val="18"/>
                <w:lang w:val="en-US"/>
              </w:rPr>
              <w:t>461</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3 119 </w:t>
            </w:r>
            <w:r w:rsidRPr="00123747">
              <w:rPr>
                <w:sz w:val="18"/>
                <w:lang w:val="en-US"/>
              </w:rPr>
              <w:t>184</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3 370 </w:t>
            </w:r>
            <w:r w:rsidRPr="00123747">
              <w:rPr>
                <w:sz w:val="18"/>
                <w:lang w:val="en-US"/>
              </w:rPr>
              <w:t>079</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3 558 </w:t>
            </w:r>
            <w:r w:rsidRPr="00123747">
              <w:rPr>
                <w:sz w:val="18"/>
                <w:lang w:val="en-US"/>
              </w:rPr>
              <w:t>605</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3 757 </w:t>
            </w:r>
            <w:r w:rsidRPr="00123747">
              <w:rPr>
                <w:sz w:val="18"/>
                <w:lang w:val="en-US"/>
              </w:rPr>
              <w:t>677</w:t>
            </w:r>
          </w:p>
        </w:tc>
      </w:tr>
      <w:tr w:rsidR="0039204F" w:rsidRPr="002657BB" w:rsidTr="006B7D5B">
        <w:trPr>
          <w:trHeight w:val="240"/>
        </w:trPr>
        <w:tc>
          <w:tcPr>
            <w:tcW w:w="2166" w:type="dxa"/>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Ciclo secundario I</w:t>
            </w:r>
          </w:p>
        </w:tc>
        <w:tc>
          <w:tcPr>
            <w:tcW w:w="1040"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197 </w:t>
            </w:r>
            <w:r w:rsidRPr="00123747">
              <w:rPr>
                <w:sz w:val="18"/>
                <w:lang w:val="en-US"/>
              </w:rPr>
              <w:t>735</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233 </w:t>
            </w:r>
            <w:r w:rsidRPr="00123747">
              <w:rPr>
                <w:sz w:val="18"/>
                <w:lang w:val="en-US"/>
              </w:rPr>
              <w:t>698</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270 </w:t>
            </w:r>
            <w:r w:rsidRPr="00123747">
              <w:rPr>
                <w:sz w:val="18"/>
                <w:lang w:val="en-US"/>
              </w:rPr>
              <w:t>662</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316 </w:t>
            </w:r>
            <w:r w:rsidRPr="00123747">
              <w:rPr>
                <w:sz w:val="18"/>
                <w:lang w:val="en-US"/>
              </w:rPr>
              <w:t>664</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370 </w:t>
            </w:r>
            <w:r w:rsidRPr="00123747">
              <w:rPr>
                <w:sz w:val="18"/>
                <w:lang w:val="en-US"/>
              </w:rPr>
              <w:t>485</w:t>
            </w:r>
          </w:p>
        </w:tc>
      </w:tr>
      <w:tr w:rsidR="0039204F" w:rsidRPr="002657BB" w:rsidTr="006B7D5B">
        <w:trPr>
          <w:trHeight w:val="240"/>
        </w:trPr>
        <w:tc>
          <w:tcPr>
            <w:tcW w:w="2166" w:type="dxa"/>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Ciclo secundario II</w:t>
            </w:r>
          </w:p>
        </w:tc>
        <w:tc>
          <w:tcPr>
            <w:tcW w:w="1040"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159 </w:t>
            </w:r>
            <w:r w:rsidRPr="00123747">
              <w:rPr>
                <w:sz w:val="18"/>
                <w:lang w:val="en-US"/>
              </w:rPr>
              <w:t>341</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171 </w:t>
            </w:r>
            <w:r w:rsidRPr="00123747">
              <w:rPr>
                <w:sz w:val="18"/>
                <w:lang w:val="en-US"/>
              </w:rPr>
              <w:t>882</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179 </w:t>
            </w:r>
            <w:r w:rsidRPr="00123747">
              <w:rPr>
                <w:sz w:val="18"/>
                <w:lang w:val="en-US"/>
              </w:rPr>
              <w:t>249</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194 </w:t>
            </w:r>
            <w:r w:rsidRPr="00123747">
              <w:rPr>
                <w:sz w:val="18"/>
                <w:lang w:val="en-US"/>
              </w:rPr>
              <w:t>933</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212 </w:t>
            </w:r>
            <w:r w:rsidRPr="00123747">
              <w:rPr>
                <w:sz w:val="18"/>
                <w:lang w:val="en-US"/>
              </w:rPr>
              <w:t>347</w:t>
            </w:r>
          </w:p>
        </w:tc>
      </w:tr>
      <w:tr w:rsidR="0039204F" w:rsidRPr="002657BB" w:rsidTr="006B7D5B">
        <w:trPr>
          <w:trHeight w:val="240"/>
        </w:trPr>
        <w:tc>
          <w:tcPr>
            <w:tcW w:w="2166" w:type="dxa"/>
            <w:shd w:val="clear" w:color="auto" w:fill="auto"/>
          </w:tcPr>
          <w:p w:rsidR="0039204F" w:rsidRPr="002657BB" w:rsidRDefault="0039204F" w:rsidP="006B7D5B">
            <w:pPr>
              <w:spacing w:before="40" w:after="40" w:line="220" w:lineRule="exact"/>
              <w:rPr>
                <w:sz w:val="18"/>
                <w:lang w:val="es-ES_tradnl"/>
              </w:rPr>
            </w:pPr>
            <w:r w:rsidRPr="002657BB">
              <w:rPr>
                <w:sz w:val="18"/>
                <w:lang w:val="es-ES_tradnl"/>
              </w:rPr>
              <w:t>Enseñanza general</w:t>
            </w:r>
          </w:p>
        </w:tc>
        <w:tc>
          <w:tcPr>
            <w:tcW w:w="1040"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30 </w:t>
            </w:r>
            <w:r w:rsidRPr="00123747">
              <w:rPr>
                <w:sz w:val="18"/>
                <w:lang w:val="en-US"/>
              </w:rPr>
              <w:t>397</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34 </w:t>
            </w:r>
            <w:r w:rsidRPr="00123747">
              <w:rPr>
                <w:sz w:val="18"/>
                <w:lang w:val="en-US"/>
              </w:rPr>
              <w:t>442</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37 </w:t>
            </w:r>
            <w:r w:rsidRPr="00123747">
              <w:rPr>
                <w:sz w:val="18"/>
                <w:lang w:val="en-US"/>
              </w:rPr>
              <w:t>676</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41 </w:t>
            </w:r>
            <w:r w:rsidRPr="00123747">
              <w:rPr>
                <w:sz w:val="18"/>
                <w:lang w:val="en-US"/>
              </w:rPr>
              <w:t>945</w:t>
            </w:r>
          </w:p>
        </w:tc>
        <w:tc>
          <w:tcPr>
            <w:tcW w:w="1041"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46 </w:t>
            </w:r>
            <w:r w:rsidRPr="00123747">
              <w:rPr>
                <w:sz w:val="18"/>
                <w:lang w:val="en-US"/>
              </w:rPr>
              <w:t>698</w:t>
            </w:r>
          </w:p>
        </w:tc>
      </w:tr>
      <w:tr w:rsidR="0039204F" w:rsidRPr="002657BB" w:rsidTr="006B7D5B">
        <w:trPr>
          <w:trHeight w:val="240"/>
        </w:trPr>
        <w:tc>
          <w:tcPr>
            <w:tcW w:w="2166" w:type="dxa"/>
            <w:shd w:val="clear" w:color="auto" w:fill="auto"/>
          </w:tcPr>
          <w:p w:rsidR="0039204F" w:rsidRPr="002657BB" w:rsidRDefault="0039204F" w:rsidP="006B7D5B">
            <w:pPr>
              <w:keepNext/>
              <w:spacing w:before="40" w:after="40" w:line="220" w:lineRule="exact"/>
              <w:rPr>
                <w:sz w:val="18"/>
                <w:lang w:val="es-ES_tradnl"/>
              </w:rPr>
            </w:pPr>
            <w:r w:rsidRPr="002657BB">
              <w:rPr>
                <w:sz w:val="18"/>
                <w:lang w:val="es-ES_tradnl"/>
              </w:rPr>
              <w:t>Enseñanza técnica</w:t>
            </w:r>
          </w:p>
        </w:tc>
        <w:tc>
          <w:tcPr>
            <w:tcW w:w="1040" w:type="dxa"/>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67 </w:t>
            </w:r>
            <w:r w:rsidRPr="00123747">
              <w:rPr>
                <w:sz w:val="18"/>
                <w:lang w:val="en-US"/>
              </w:rPr>
              <w:t>328</w:t>
            </w:r>
          </w:p>
        </w:tc>
        <w:tc>
          <w:tcPr>
            <w:tcW w:w="1041" w:type="dxa"/>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74 </w:t>
            </w:r>
            <w:r w:rsidRPr="00123747">
              <w:rPr>
                <w:sz w:val="18"/>
                <w:lang w:val="en-US"/>
              </w:rPr>
              <w:t>235</w:t>
            </w:r>
          </w:p>
        </w:tc>
        <w:tc>
          <w:tcPr>
            <w:tcW w:w="1041" w:type="dxa"/>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76 </w:t>
            </w:r>
            <w:r w:rsidRPr="00123747">
              <w:rPr>
                <w:sz w:val="18"/>
                <w:lang w:val="en-US"/>
              </w:rPr>
              <w:t>363</w:t>
            </w:r>
          </w:p>
        </w:tc>
        <w:tc>
          <w:tcPr>
            <w:tcW w:w="1041" w:type="dxa"/>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85 </w:t>
            </w:r>
            <w:r w:rsidRPr="00123747">
              <w:rPr>
                <w:sz w:val="18"/>
                <w:lang w:val="en-US"/>
              </w:rPr>
              <w:t>903</w:t>
            </w:r>
          </w:p>
        </w:tc>
        <w:tc>
          <w:tcPr>
            <w:tcW w:w="1041" w:type="dxa"/>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96 </w:t>
            </w:r>
            <w:r w:rsidRPr="00123747">
              <w:rPr>
                <w:sz w:val="18"/>
                <w:lang w:val="en-US"/>
              </w:rPr>
              <w:t>635</w:t>
            </w:r>
          </w:p>
        </w:tc>
      </w:tr>
      <w:tr w:rsidR="0039204F" w:rsidRPr="002657BB" w:rsidTr="006B7D5B">
        <w:trPr>
          <w:trHeight w:val="240"/>
        </w:trPr>
        <w:tc>
          <w:tcPr>
            <w:tcW w:w="2166" w:type="dxa"/>
            <w:tcBorders>
              <w:bottom w:val="single" w:sz="4" w:space="0" w:color="auto"/>
            </w:tcBorders>
            <w:shd w:val="clear" w:color="auto" w:fill="auto"/>
          </w:tcPr>
          <w:p w:rsidR="0039204F" w:rsidRPr="002657BB" w:rsidRDefault="0039204F" w:rsidP="006B7D5B">
            <w:pPr>
              <w:keepNext/>
              <w:spacing w:before="40" w:after="40" w:line="220" w:lineRule="exact"/>
              <w:rPr>
                <w:sz w:val="18"/>
                <w:lang w:val="es-ES_tradnl"/>
              </w:rPr>
            </w:pPr>
            <w:r w:rsidRPr="002657BB">
              <w:rPr>
                <w:sz w:val="18"/>
                <w:lang w:val="es-ES_tradnl"/>
              </w:rPr>
              <w:t>Enseñanza normal</w:t>
            </w:r>
          </w:p>
        </w:tc>
        <w:tc>
          <w:tcPr>
            <w:tcW w:w="1040" w:type="dxa"/>
            <w:tcBorders>
              <w:bottom w:val="single" w:sz="4" w:space="0" w:color="auto"/>
            </w:tcBorders>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61 </w:t>
            </w:r>
            <w:r w:rsidRPr="00123747">
              <w:rPr>
                <w:sz w:val="18"/>
                <w:lang w:val="en-US"/>
              </w:rPr>
              <w:t>616</w:t>
            </w:r>
          </w:p>
        </w:tc>
        <w:tc>
          <w:tcPr>
            <w:tcW w:w="1041" w:type="dxa"/>
            <w:tcBorders>
              <w:bottom w:val="single" w:sz="4" w:space="0" w:color="auto"/>
            </w:tcBorders>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63 </w:t>
            </w:r>
            <w:r w:rsidRPr="00123747">
              <w:rPr>
                <w:sz w:val="18"/>
                <w:lang w:val="en-US"/>
              </w:rPr>
              <w:t>185</w:t>
            </w:r>
          </w:p>
        </w:tc>
        <w:tc>
          <w:tcPr>
            <w:tcW w:w="1041" w:type="dxa"/>
            <w:tcBorders>
              <w:bottom w:val="single" w:sz="4" w:space="0" w:color="auto"/>
            </w:tcBorders>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65 </w:t>
            </w:r>
            <w:r w:rsidRPr="00123747">
              <w:rPr>
                <w:sz w:val="18"/>
                <w:lang w:val="en-US"/>
              </w:rPr>
              <w:t>210</w:t>
            </w:r>
          </w:p>
        </w:tc>
        <w:tc>
          <w:tcPr>
            <w:tcW w:w="1041" w:type="dxa"/>
            <w:tcBorders>
              <w:bottom w:val="single" w:sz="4" w:space="0" w:color="auto"/>
            </w:tcBorders>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67 </w:t>
            </w:r>
            <w:r w:rsidRPr="00123747">
              <w:rPr>
                <w:sz w:val="18"/>
                <w:lang w:val="en-US"/>
              </w:rPr>
              <w:t>085</w:t>
            </w:r>
          </w:p>
        </w:tc>
        <w:tc>
          <w:tcPr>
            <w:tcW w:w="1041" w:type="dxa"/>
            <w:tcBorders>
              <w:bottom w:val="single" w:sz="4" w:space="0" w:color="auto"/>
            </w:tcBorders>
            <w:shd w:val="clear" w:color="auto" w:fill="auto"/>
            <w:vAlign w:val="bottom"/>
          </w:tcPr>
          <w:p w:rsidR="0039204F" w:rsidRPr="00123747" w:rsidRDefault="0039204F" w:rsidP="006B7D5B">
            <w:pPr>
              <w:keepNext/>
              <w:spacing w:before="40" w:after="40" w:line="220" w:lineRule="exact"/>
              <w:ind w:left="113"/>
              <w:jc w:val="right"/>
              <w:rPr>
                <w:sz w:val="18"/>
                <w:lang w:val="en-US"/>
              </w:rPr>
            </w:pPr>
            <w:r>
              <w:rPr>
                <w:sz w:val="18"/>
                <w:lang w:val="en-US"/>
              </w:rPr>
              <w:t xml:space="preserve">69 </w:t>
            </w:r>
            <w:r w:rsidRPr="00123747">
              <w:rPr>
                <w:sz w:val="18"/>
                <w:lang w:val="en-US"/>
              </w:rPr>
              <w:t>014</w:t>
            </w:r>
          </w:p>
        </w:tc>
      </w:tr>
      <w:tr w:rsidR="0039204F" w:rsidRPr="002657BB" w:rsidTr="006B7D5B">
        <w:trPr>
          <w:trHeight w:val="240"/>
        </w:trPr>
        <w:tc>
          <w:tcPr>
            <w:tcW w:w="2166" w:type="dxa"/>
            <w:tcBorders>
              <w:top w:val="single" w:sz="4" w:space="0" w:color="auto"/>
              <w:bottom w:val="single" w:sz="12" w:space="0" w:color="auto"/>
            </w:tcBorders>
            <w:shd w:val="clear" w:color="auto" w:fill="auto"/>
          </w:tcPr>
          <w:p w:rsidR="0039204F" w:rsidRPr="009D3805" w:rsidRDefault="0039204F" w:rsidP="006B7D5B">
            <w:pPr>
              <w:spacing w:before="80" w:after="80" w:line="220" w:lineRule="exact"/>
              <w:ind w:left="284"/>
              <w:rPr>
                <w:b/>
                <w:sz w:val="18"/>
                <w:lang w:val="es-ES_tradnl"/>
              </w:rPr>
            </w:pPr>
            <w:r w:rsidRPr="009D3805">
              <w:rPr>
                <w:b/>
                <w:sz w:val="18"/>
                <w:lang w:val="es-ES_tradnl"/>
              </w:rPr>
              <w:t xml:space="preserve">Total </w:t>
            </w:r>
          </w:p>
        </w:tc>
        <w:tc>
          <w:tcPr>
            <w:tcW w:w="1040" w:type="dxa"/>
            <w:tcBorders>
              <w:top w:val="single" w:sz="4" w:space="0" w:color="auto"/>
              <w:bottom w:val="single" w:sz="12" w:space="0" w:color="auto"/>
            </w:tcBorders>
            <w:shd w:val="clear" w:color="auto" w:fill="auto"/>
            <w:vAlign w:val="bottom"/>
          </w:tcPr>
          <w:p w:rsidR="0039204F" w:rsidRPr="009D3805" w:rsidRDefault="0039204F" w:rsidP="006B7D5B">
            <w:pPr>
              <w:spacing w:before="80" w:after="80" w:line="220" w:lineRule="exact"/>
              <w:ind w:left="113"/>
              <w:jc w:val="right"/>
              <w:rPr>
                <w:b/>
                <w:sz w:val="18"/>
                <w:lang w:val="en-US"/>
              </w:rPr>
            </w:pPr>
            <w:r w:rsidRPr="009D3805">
              <w:rPr>
                <w:b/>
                <w:sz w:val="18"/>
                <w:lang w:val="en-US"/>
              </w:rPr>
              <w:t>4 381 787</w:t>
            </w:r>
          </w:p>
        </w:tc>
        <w:tc>
          <w:tcPr>
            <w:tcW w:w="1041" w:type="dxa"/>
            <w:tcBorders>
              <w:top w:val="single" w:sz="4" w:space="0" w:color="auto"/>
              <w:bottom w:val="single" w:sz="12" w:space="0" w:color="auto"/>
            </w:tcBorders>
            <w:shd w:val="clear" w:color="auto" w:fill="auto"/>
            <w:vAlign w:val="bottom"/>
          </w:tcPr>
          <w:p w:rsidR="0039204F" w:rsidRPr="009D3805" w:rsidRDefault="0039204F" w:rsidP="006B7D5B">
            <w:pPr>
              <w:spacing w:before="80" w:after="80" w:line="220" w:lineRule="exact"/>
              <w:ind w:left="113"/>
              <w:jc w:val="right"/>
              <w:rPr>
                <w:b/>
                <w:sz w:val="18"/>
                <w:lang w:val="en-US"/>
              </w:rPr>
            </w:pPr>
            <w:r w:rsidRPr="009D3805">
              <w:rPr>
                <w:b/>
                <w:sz w:val="18"/>
                <w:lang w:val="en-US"/>
              </w:rPr>
              <w:t>4 754 129</w:t>
            </w:r>
          </w:p>
        </w:tc>
        <w:tc>
          <w:tcPr>
            <w:tcW w:w="1041" w:type="dxa"/>
            <w:tcBorders>
              <w:top w:val="single" w:sz="4" w:space="0" w:color="auto"/>
              <w:bottom w:val="single" w:sz="12" w:space="0" w:color="auto"/>
            </w:tcBorders>
            <w:shd w:val="clear" w:color="auto" w:fill="auto"/>
            <w:vAlign w:val="bottom"/>
          </w:tcPr>
          <w:p w:rsidR="0039204F" w:rsidRPr="009D3805" w:rsidRDefault="0039204F" w:rsidP="006B7D5B">
            <w:pPr>
              <w:spacing w:before="80" w:after="80" w:line="220" w:lineRule="exact"/>
              <w:ind w:left="113"/>
              <w:jc w:val="right"/>
              <w:rPr>
                <w:b/>
                <w:sz w:val="18"/>
                <w:lang w:val="en-US"/>
              </w:rPr>
            </w:pPr>
            <w:r w:rsidRPr="009D3805">
              <w:rPr>
                <w:b/>
                <w:sz w:val="18"/>
                <w:lang w:val="en-US"/>
              </w:rPr>
              <w:t>5 028 551</w:t>
            </w:r>
          </w:p>
        </w:tc>
        <w:tc>
          <w:tcPr>
            <w:tcW w:w="1041" w:type="dxa"/>
            <w:tcBorders>
              <w:top w:val="single" w:sz="4" w:space="0" w:color="auto"/>
              <w:bottom w:val="single" w:sz="12" w:space="0" w:color="auto"/>
            </w:tcBorders>
            <w:shd w:val="clear" w:color="auto" w:fill="auto"/>
            <w:vAlign w:val="bottom"/>
          </w:tcPr>
          <w:p w:rsidR="0039204F" w:rsidRPr="009D3805" w:rsidRDefault="0039204F" w:rsidP="006B7D5B">
            <w:pPr>
              <w:spacing w:before="80" w:after="80" w:line="220" w:lineRule="exact"/>
              <w:ind w:left="113"/>
              <w:jc w:val="right"/>
              <w:rPr>
                <w:b/>
                <w:sz w:val="18"/>
                <w:lang w:val="en-US"/>
              </w:rPr>
            </w:pPr>
            <w:r w:rsidRPr="009D3805">
              <w:rPr>
                <w:b/>
                <w:sz w:val="18"/>
                <w:lang w:val="en-US"/>
              </w:rPr>
              <w:t>5 398 228</w:t>
            </w:r>
          </w:p>
        </w:tc>
        <w:tc>
          <w:tcPr>
            <w:tcW w:w="1041" w:type="dxa"/>
            <w:tcBorders>
              <w:top w:val="single" w:sz="4" w:space="0" w:color="auto"/>
              <w:bottom w:val="single" w:sz="12" w:space="0" w:color="auto"/>
            </w:tcBorders>
            <w:shd w:val="clear" w:color="auto" w:fill="auto"/>
            <w:vAlign w:val="bottom"/>
          </w:tcPr>
          <w:p w:rsidR="0039204F" w:rsidRPr="009D3805" w:rsidRDefault="0039204F" w:rsidP="006B7D5B">
            <w:pPr>
              <w:spacing w:before="80" w:after="80" w:line="220" w:lineRule="exact"/>
              <w:ind w:left="113"/>
              <w:jc w:val="right"/>
              <w:rPr>
                <w:b/>
                <w:sz w:val="18"/>
                <w:lang w:val="en-US"/>
              </w:rPr>
            </w:pPr>
            <w:r w:rsidRPr="009D3805">
              <w:rPr>
                <w:b/>
                <w:sz w:val="18"/>
                <w:lang w:val="en-US"/>
              </w:rPr>
              <w:t>5 736 520</w:t>
            </w:r>
          </w:p>
        </w:tc>
      </w:tr>
    </w:tbl>
    <w:p w:rsidR="0039204F" w:rsidRPr="001F0770" w:rsidRDefault="0039204F" w:rsidP="0039204F">
      <w:pPr>
        <w:pStyle w:val="SingleTxtG"/>
        <w:spacing w:before="120" w:after="240"/>
        <w:ind w:firstLine="170"/>
        <w:jc w:val="left"/>
        <w:rPr>
          <w:sz w:val="18"/>
          <w:szCs w:val="18"/>
          <w:lang w:val="es-ES_tradnl"/>
        </w:rPr>
      </w:pPr>
      <w:r w:rsidRPr="002657BB">
        <w:rPr>
          <w:i/>
          <w:sz w:val="18"/>
          <w:szCs w:val="18"/>
          <w:lang w:val="es-ES_tradnl"/>
        </w:rPr>
        <w:t>Fuente:</w:t>
      </w:r>
      <w:r w:rsidRPr="001F0770">
        <w:rPr>
          <w:sz w:val="18"/>
          <w:szCs w:val="18"/>
          <w:lang w:val="es-ES_tradnl"/>
        </w:rPr>
        <w:t xml:space="preserve"> GEPE (Oficina de Estudios, Planificación y Estadística)</w:t>
      </w:r>
      <w:r>
        <w:rPr>
          <w:sz w:val="18"/>
          <w:szCs w:val="18"/>
          <w:lang w:val="es-ES_tradnl"/>
        </w:rPr>
        <w:t xml:space="preserve"> – </w:t>
      </w:r>
      <w:r w:rsidRPr="001F0770">
        <w:rPr>
          <w:sz w:val="18"/>
          <w:szCs w:val="18"/>
          <w:lang w:val="es-ES_tradnl"/>
        </w:rPr>
        <w:t>Ministerio de Educación. En el cuadro figura el número de estudiantes matriculados en el período comprendido entre 2004 y 2008.</w:t>
      </w:r>
    </w:p>
    <w:p w:rsidR="0039204F" w:rsidRPr="00134287" w:rsidRDefault="0039204F" w:rsidP="0039204F">
      <w:pPr>
        <w:pStyle w:val="H1G"/>
        <w:rPr>
          <w:lang w:val="es-ES_tradnl"/>
        </w:rPr>
      </w:pPr>
      <w:r>
        <w:rPr>
          <w:lang w:val="es-ES_tradnl"/>
        </w:rPr>
        <w:tab/>
      </w:r>
      <w:r>
        <w:rPr>
          <w:lang w:val="es-ES_tradnl"/>
        </w:rPr>
        <w:tab/>
      </w:r>
      <w:r w:rsidRPr="00134287">
        <w:rPr>
          <w:lang w:val="es-ES_tradnl"/>
        </w:rPr>
        <w:t>La mujer y la violencia doméstica</w:t>
      </w:r>
    </w:p>
    <w:p w:rsidR="0039204F" w:rsidRDefault="0039204F" w:rsidP="0039204F">
      <w:pPr>
        <w:pStyle w:val="H23G"/>
        <w:rPr>
          <w:lang w:val="es-ES_tradnl"/>
        </w:rPr>
      </w:pPr>
      <w:r w:rsidRPr="001F0770">
        <w:rPr>
          <w:b w:val="0"/>
          <w:lang w:val="es-ES_tradnl"/>
        </w:rPr>
        <w:tab/>
      </w:r>
      <w:r w:rsidRPr="001F0770">
        <w:rPr>
          <w:b w:val="0"/>
          <w:lang w:val="es-ES_tradnl"/>
        </w:rPr>
        <w:tab/>
        <w:t>Cuadro 13</w:t>
      </w:r>
      <w:r w:rsidRPr="001F0770">
        <w:rPr>
          <w:b w:val="0"/>
          <w:lang w:val="es-ES_tradnl"/>
        </w:rPr>
        <w:br/>
      </w:r>
      <w:r w:rsidRPr="00134287">
        <w:rPr>
          <w:lang w:val="es-ES_tradnl"/>
        </w:rPr>
        <w:t xml:space="preserve">Datos estadísticos sobre violencia doméstica </w:t>
      </w:r>
      <w:r>
        <w:rPr>
          <w:lang w:val="es-ES_tradnl"/>
        </w:rPr>
        <w:t>–</w:t>
      </w:r>
      <w:r w:rsidRPr="00134287">
        <w:rPr>
          <w:lang w:val="es-ES_tradnl"/>
        </w:rPr>
        <w:t xml:space="preserve"> 2009</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36"/>
        <w:gridCol w:w="1408"/>
        <w:gridCol w:w="1409"/>
        <w:gridCol w:w="1408"/>
        <w:gridCol w:w="1409"/>
      </w:tblGrid>
      <w:tr w:rsidR="0039204F" w:rsidRPr="001F0770" w:rsidTr="006B7D5B">
        <w:trPr>
          <w:trHeight w:val="240"/>
          <w:tblHeader/>
        </w:trPr>
        <w:tc>
          <w:tcPr>
            <w:tcW w:w="1736" w:type="dxa"/>
            <w:tcBorders>
              <w:top w:val="single" w:sz="4" w:space="0" w:color="auto"/>
              <w:bottom w:val="nil"/>
            </w:tcBorders>
            <w:shd w:val="clear" w:color="auto" w:fill="auto"/>
            <w:vAlign w:val="bottom"/>
          </w:tcPr>
          <w:p w:rsidR="0039204F" w:rsidRPr="001F0770" w:rsidRDefault="0039204F" w:rsidP="006B7D5B">
            <w:pPr>
              <w:spacing w:before="80" w:after="80" w:line="220" w:lineRule="exact"/>
              <w:rPr>
                <w:sz w:val="18"/>
                <w:lang w:val="es-ES_tradnl"/>
              </w:rPr>
            </w:pPr>
          </w:p>
        </w:tc>
        <w:tc>
          <w:tcPr>
            <w:tcW w:w="4225" w:type="dxa"/>
            <w:gridSpan w:val="3"/>
            <w:tcBorders>
              <w:top w:val="single" w:sz="4" w:space="0" w:color="auto"/>
              <w:bottom w:val="single" w:sz="4" w:space="0" w:color="auto"/>
            </w:tcBorders>
            <w:shd w:val="clear" w:color="auto" w:fill="auto"/>
            <w:vAlign w:val="bottom"/>
          </w:tcPr>
          <w:p w:rsidR="0039204F" w:rsidRPr="005A6B6A" w:rsidRDefault="0039204F" w:rsidP="006B7D5B">
            <w:pPr>
              <w:spacing w:before="80" w:after="80" w:line="200" w:lineRule="exact"/>
              <w:ind w:left="113"/>
              <w:jc w:val="center"/>
              <w:rPr>
                <w:i/>
                <w:sz w:val="16"/>
                <w:lang w:val="es-ES_tradnl"/>
              </w:rPr>
            </w:pPr>
            <w:r>
              <w:rPr>
                <w:i/>
                <w:sz w:val="16"/>
                <w:lang w:val="es-ES_tradnl"/>
              </w:rPr>
              <w:t>Número de casos</w:t>
            </w:r>
          </w:p>
        </w:tc>
        <w:tc>
          <w:tcPr>
            <w:tcW w:w="1409" w:type="dxa"/>
            <w:tcBorders>
              <w:top w:val="single" w:sz="4" w:space="0" w:color="auto"/>
              <w:bottom w:val="nil"/>
            </w:tcBorders>
            <w:shd w:val="clear" w:color="auto" w:fill="auto"/>
            <w:vAlign w:val="bottom"/>
          </w:tcPr>
          <w:p w:rsidR="0039204F" w:rsidRPr="005A6B6A" w:rsidRDefault="0039204F" w:rsidP="006B7D5B">
            <w:pPr>
              <w:spacing w:before="40" w:after="40" w:line="200" w:lineRule="exact"/>
              <w:ind w:left="113"/>
              <w:jc w:val="right"/>
              <w:rPr>
                <w:i/>
                <w:sz w:val="16"/>
                <w:lang w:val="es-ES_tradnl"/>
              </w:rPr>
            </w:pPr>
          </w:p>
        </w:tc>
      </w:tr>
      <w:tr w:rsidR="0039204F" w:rsidRPr="001F0770" w:rsidTr="006B7D5B">
        <w:trPr>
          <w:trHeight w:val="240"/>
          <w:tblHeader/>
        </w:trPr>
        <w:tc>
          <w:tcPr>
            <w:tcW w:w="1736" w:type="dxa"/>
            <w:tcBorders>
              <w:top w:val="nil"/>
              <w:bottom w:val="single" w:sz="12" w:space="0" w:color="auto"/>
            </w:tcBorders>
            <w:shd w:val="clear" w:color="auto" w:fill="auto"/>
            <w:vAlign w:val="bottom"/>
          </w:tcPr>
          <w:p w:rsidR="0039204F" w:rsidRPr="001F0770" w:rsidRDefault="0039204F" w:rsidP="006B7D5B">
            <w:pPr>
              <w:spacing w:before="80" w:after="80" w:line="220" w:lineRule="exact"/>
              <w:rPr>
                <w:sz w:val="18"/>
                <w:lang w:val="es-ES_tradnl"/>
              </w:rPr>
            </w:pPr>
            <w:r w:rsidRPr="001F0770">
              <w:rPr>
                <w:i/>
                <w:sz w:val="16"/>
                <w:lang w:val="es-ES_tradnl"/>
              </w:rPr>
              <w:t>Tipo de violencia</w:t>
            </w:r>
          </w:p>
        </w:tc>
        <w:tc>
          <w:tcPr>
            <w:tcW w:w="1408" w:type="dxa"/>
            <w:tcBorders>
              <w:top w:val="single" w:sz="4" w:space="0" w:color="auto"/>
              <w:bottom w:val="single" w:sz="12" w:space="0" w:color="auto"/>
            </w:tcBorders>
            <w:shd w:val="clear" w:color="auto" w:fill="auto"/>
            <w:vAlign w:val="bottom"/>
          </w:tcPr>
          <w:p w:rsidR="0039204F" w:rsidRPr="005A6B6A" w:rsidRDefault="0039204F" w:rsidP="006B7D5B">
            <w:pPr>
              <w:spacing w:before="80" w:after="80" w:line="200" w:lineRule="exact"/>
              <w:ind w:left="113"/>
              <w:jc w:val="right"/>
              <w:rPr>
                <w:i/>
                <w:sz w:val="16"/>
                <w:lang w:val="es-ES_tradnl"/>
              </w:rPr>
            </w:pPr>
            <w:r w:rsidRPr="005A6B6A">
              <w:rPr>
                <w:i/>
                <w:sz w:val="16"/>
                <w:lang w:val="es-ES_tradnl"/>
              </w:rPr>
              <w:t>Hombres</w:t>
            </w:r>
          </w:p>
        </w:tc>
        <w:tc>
          <w:tcPr>
            <w:tcW w:w="1409" w:type="dxa"/>
            <w:tcBorders>
              <w:top w:val="single" w:sz="4" w:space="0" w:color="auto"/>
              <w:bottom w:val="single" w:sz="12" w:space="0" w:color="auto"/>
            </w:tcBorders>
            <w:shd w:val="clear" w:color="auto" w:fill="auto"/>
            <w:vAlign w:val="bottom"/>
          </w:tcPr>
          <w:p w:rsidR="0039204F" w:rsidRPr="005A6B6A" w:rsidRDefault="0039204F" w:rsidP="006B7D5B">
            <w:pPr>
              <w:spacing w:before="80" w:after="80" w:line="200" w:lineRule="exact"/>
              <w:ind w:left="113"/>
              <w:jc w:val="right"/>
              <w:rPr>
                <w:i/>
                <w:sz w:val="16"/>
                <w:lang w:val="es-ES_tradnl"/>
              </w:rPr>
            </w:pPr>
            <w:r w:rsidRPr="005A6B6A">
              <w:rPr>
                <w:i/>
                <w:sz w:val="16"/>
                <w:lang w:val="es-ES_tradnl"/>
              </w:rPr>
              <w:t>Mujeres</w:t>
            </w:r>
          </w:p>
        </w:tc>
        <w:tc>
          <w:tcPr>
            <w:tcW w:w="1408" w:type="dxa"/>
            <w:tcBorders>
              <w:top w:val="single" w:sz="4" w:space="0" w:color="auto"/>
              <w:bottom w:val="single" w:sz="12" w:space="0" w:color="auto"/>
            </w:tcBorders>
            <w:shd w:val="clear" w:color="auto" w:fill="auto"/>
            <w:vAlign w:val="bottom"/>
          </w:tcPr>
          <w:p w:rsidR="0039204F" w:rsidRPr="005A6B6A" w:rsidRDefault="0039204F" w:rsidP="006B7D5B">
            <w:pPr>
              <w:spacing w:before="80" w:after="80" w:line="200" w:lineRule="exact"/>
              <w:ind w:left="113"/>
              <w:jc w:val="right"/>
              <w:rPr>
                <w:i/>
                <w:sz w:val="16"/>
                <w:lang w:val="es-ES_tradnl"/>
              </w:rPr>
            </w:pPr>
            <w:r w:rsidRPr="005A6B6A">
              <w:rPr>
                <w:i/>
                <w:sz w:val="16"/>
                <w:lang w:val="es-ES_tradnl"/>
              </w:rPr>
              <w:t>Total</w:t>
            </w:r>
          </w:p>
        </w:tc>
        <w:tc>
          <w:tcPr>
            <w:tcW w:w="1409" w:type="dxa"/>
            <w:tcBorders>
              <w:top w:val="nil"/>
              <w:bottom w:val="single" w:sz="12" w:space="0" w:color="auto"/>
            </w:tcBorders>
            <w:shd w:val="clear" w:color="auto" w:fill="auto"/>
            <w:vAlign w:val="bottom"/>
          </w:tcPr>
          <w:p w:rsidR="0039204F" w:rsidRPr="005A6B6A" w:rsidRDefault="0039204F" w:rsidP="006B7D5B">
            <w:pPr>
              <w:spacing w:before="40" w:after="40" w:line="200" w:lineRule="exact"/>
              <w:ind w:left="113"/>
              <w:jc w:val="right"/>
              <w:rPr>
                <w:i/>
                <w:sz w:val="16"/>
                <w:lang w:val="es-ES_tradnl"/>
              </w:rPr>
            </w:pPr>
            <w:r w:rsidRPr="001F0770">
              <w:rPr>
                <w:i/>
                <w:sz w:val="16"/>
                <w:lang w:val="es-ES_tradnl"/>
              </w:rPr>
              <w:t>Porcentaje</w:t>
            </w:r>
          </w:p>
        </w:tc>
      </w:tr>
      <w:tr w:rsidR="0039204F" w:rsidRPr="001F0770" w:rsidTr="006B7D5B">
        <w:trPr>
          <w:trHeight w:val="240"/>
        </w:trPr>
        <w:tc>
          <w:tcPr>
            <w:tcW w:w="1736" w:type="dxa"/>
            <w:tcBorders>
              <w:top w:val="single" w:sz="12" w:space="0" w:color="auto"/>
            </w:tcBorders>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Física</w:t>
            </w:r>
          </w:p>
        </w:tc>
        <w:tc>
          <w:tcPr>
            <w:tcW w:w="1408"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352</w:t>
            </w:r>
          </w:p>
        </w:tc>
        <w:tc>
          <w:tcPr>
            <w:tcW w:w="1409"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 </w:t>
            </w:r>
            <w:r w:rsidRPr="00123747">
              <w:rPr>
                <w:sz w:val="18"/>
                <w:lang w:val="en-US"/>
              </w:rPr>
              <w:t>113</w:t>
            </w:r>
          </w:p>
        </w:tc>
        <w:tc>
          <w:tcPr>
            <w:tcW w:w="1408"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 </w:t>
            </w:r>
            <w:r w:rsidRPr="00123747">
              <w:rPr>
                <w:sz w:val="18"/>
                <w:lang w:val="en-US"/>
              </w:rPr>
              <w:t>465</w:t>
            </w:r>
          </w:p>
        </w:tc>
        <w:tc>
          <w:tcPr>
            <w:tcW w:w="1409" w:type="dxa"/>
            <w:tcBorders>
              <w:top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16,</w:t>
            </w:r>
            <w:r w:rsidRPr="00123747">
              <w:rPr>
                <w:sz w:val="18"/>
                <w:lang w:val="en-US"/>
              </w:rPr>
              <w:t>5</w:t>
            </w:r>
          </w:p>
        </w:tc>
      </w:tr>
      <w:tr w:rsidR="0039204F" w:rsidRPr="001F0770" w:rsidTr="006B7D5B">
        <w:trPr>
          <w:trHeight w:val="240"/>
        </w:trPr>
        <w:tc>
          <w:tcPr>
            <w:tcW w:w="1736" w:type="dxa"/>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Psicológica</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750</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1 </w:t>
            </w:r>
            <w:r w:rsidRPr="00123747">
              <w:rPr>
                <w:sz w:val="18"/>
                <w:lang w:val="en-US"/>
              </w:rPr>
              <w:t>520</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2 </w:t>
            </w:r>
            <w:r w:rsidRPr="00123747">
              <w:rPr>
                <w:sz w:val="18"/>
                <w:lang w:val="en-US"/>
              </w:rPr>
              <w:t>270</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25,</w:t>
            </w:r>
            <w:r w:rsidRPr="00123747">
              <w:rPr>
                <w:sz w:val="18"/>
                <w:lang w:val="en-US"/>
              </w:rPr>
              <w:t>6</w:t>
            </w:r>
          </w:p>
        </w:tc>
      </w:tr>
      <w:tr w:rsidR="0039204F" w:rsidRPr="001F0770" w:rsidTr="006B7D5B">
        <w:trPr>
          <w:trHeight w:val="240"/>
        </w:trPr>
        <w:tc>
          <w:tcPr>
            <w:tcW w:w="1736" w:type="dxa"/>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Económica</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508</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4 </w:t>
            </w:r>
            <w:r w:rsidRPr="00123747">
              <w:rPr>
                <w:sz w:val="18"/>
                <w:lang w:val="en-US"/>
              </w:rPr>
              <w:t>446</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 xml:space="preserve">4 </w:t>
            </w:r>
            <w:r w:rsidRPr="00123747">
              <w:rPr>
                <w:sz w:val="18"/>
                <w:lang w:val="en-US"/>
              </w:rPr>
              <w:t>954</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55,</w:t>
            </w:r>
            <w:r w:rsidRPr="00123747">
              <w:rPr>
                <w:sz w:val="18"/>
                <w:lang w:val="en-US"/>
              </w:rPr>
              <w:t>8</w:t>
            </w:r>
          </w:p>
        </w:tc>
      </w:tr>
      <w:tr w:rsidR="0039204F" w:rsidRPr="001F0770" w:rsidTr="006B7D5B">
        <w:trPr>
          <w:trHeight w:val="240"/>
        </w:trPr>
        <w:tc>
          <w:tcPr>
            <w:tcW w:w="1736" w:type="dxa"/>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Laboral</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51</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105</w:t>
            </w:r>
          </w:p>
        </w:tc>
        <w:tc>
          <w:tcPr>
            <w:tcW w:w="1408" w:type="dxa"/>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156</w:t>
            </w:r>
          </w:p>
        </w:tc>
        <w:tc>
          <w:tcPr>
            <w:tcW w:w="1409" w:type="dxa"/>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w:t>
            </w:r>
            <w:r w:rsidRPr="00123747">
              <w:rPr>
                <w:sz w:val="18"/>
                <w:lang w:val="en-US"/>
              </w:rPr>
              <w:t>7</w:t>
            </w:r>
          </w:p>
        </w:tc>
      </w:tr>
      <w:tr w:rsidR="0039204F" w:rsidRPr="001F0770" w:rsidTr="006B7D5B">
        <w:trPr>
          <w:trHeight w:val="240"/>
        </w:trPr>
        <w:tc>
          <w:tcPr>
            <w:tcW w:w="1736" w:type="dxa"/>
            <w:tcBorders>
              <w:bottom w:val="single" w:sz="4" w:space="0" w:color="auto"/>
            </w:tcBorders>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Sexual</w:t>
            </w:r>
          </w:p>
        </w:tc>
        <w:tc>
          <w:tcPr>
            <w:tcW w:w="1408"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4</w:t>
            </w:r>
          </w:p>
        </w:tc>
        <w:tc>
          <w:tcPr>
            <w:tcW w:w="1409"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17</w:t>
            </w:r>
          </w:p>
        </w:tc>
        <w:tc>
          <w:tcPr>
            <w:tcW w:w="1408"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21</w:t>
            </w:r>
          </w:p>
        </w:tc>
        <w:tc>
          <w:tcPr>
            <w:tcW w:w="1409" w:type="dxa"/>
            <w:tcBorders>
              <w:bottom w:val="single" w:sz="4"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0,</w:t>
            </w:r>
            <w:r w:rsidRPr="00123747">
              <w:rPr>
                <w:sz w:val="18"/>
                <w:lang w:val="en-US"/>
              </w:rPr>
              <w:t>2</w:t>
            </w:r>
          </w:p>
        </w:tc>
      </w:tr>
      <w:tr w:rsidR="0039204F" w:rsidRPr="00692D90" w:rsidTr="006B7D5B">
        <w:trPr>
          <w:trHeight w:val="240"/>
        </w:trPr>
        <w:tc>
          <w:tcPr>
            <w:tcW w:w="1736" w:type="dxa"/>
            <w:tcBorders>
              <w:top w:val="single" w:sz="4" w:space="0" w:color="auto"/>
              <w:bottom w:val="single" w:sz="4" w:space="0" w:color="auto"/>
            </w:tcBorders>
            <w:shd w:val="clear" w:color="auto" w:fill="auto"/>
          </w:tcPr>
          <w:p w:rsidR="0039204F" w:rsidRPr="00692D90" w:rsidRDefault="0039204F" w:rsidP="006B7D5B">
            <w:pPr>
              <w:spacing w:before="80" w:after="80" w:line="220" w:lineRule="exact"/>
              <w:ind w:left="284"/>
              <w:rPr>
                <w:b/>
                <w:sz w:val="18"/>
                <w:lang w:val="es-ES_tradnl"/>
              </w:rPr>
            </w:pPr>
            <w:r w:rsidRPr="00692D90">
              <w:rPr>
                <w:b/>
                <w:sz w:val="18"/>
                <w:lang w:val="es-ES_tradnl"/>
              </w:rPr>
              <w:t>Total</w:t>
            </w:r>
          </w:p>
        </w:tc>
        <w:tc>
          <w:tcPr>
            <w:tcW w:w="1408" w:type="dxa"/>
            <w:tcBorders>
              <w:top w:val="single" w:sz="4" w:space="0" w:color="auto"/>
              <w:bottom w:val="single" w:sz="4" w:space="0" w:color="auto"/>
            </w:tcBorders>
            <w:shd w:val="clear" w:color="auto" w:fill="auto"/>
            <w:vAlign w:val="bottom"/>
          </w:tcPr>
          <w:p w:rsidR="0039204F" w:rsidRPr="00692D90" w:rsidRDefault="0039204F" w:rsidP="006B7D5B">
            <w:pPr>
              <w:spacing w:before="80" w:after="80" w:line="220" w:lineRule="exact"/>
              <w:ind w:left="113"/>
              <w:jc w:val="right"/>
              <w:rPr>
                <w:b/>
                <w:sz w:val="18"/>
                <w:lang w:val="en-US"/>
              </w:rPr>
            </w:pPr>
            <w:r w:rsidRPr="00692D90">
              <w:rPr>
                <w:b/>
                <w:sz w:val="18"/>
                <w:lang w:val="en-US"/>
              </w:rPr>
              <w:t>1 665</w:t>
            </w:r>
          </w:p>
        </w:tc>
        <w:tc>
          <w:tcPr>
            <w:tcW w:w="1409" w:type="dxa"/>
            <w:tcBorders>
              <w:top w:val="single" w:sz="4" w:space="0" w:color="auto"/>
              <w:bottom w:val="single" w:sz="4" w:space="0" w:color="auto"/>
            </w:tcBorders>
            <w:shd w:val="clear" w:color="auto" w:fill="auto"/>
            <w:vAlign w:val="bottom"/>
          </w:tcPr>
          <w:p w:rsidR="0039204F" w:rsidRPr="00692D90" w:rsidRDefault="0039204F" w:rsidP="006B7D5B">
            <w:pPr>
              <w:spacing w:before="80" w:after="80" w:line="220" w:lineRule="exact"/>
              <w:ind w:left="113"/>
              <w:jc w:val="right"/>
              <w:rPr>
                <w:b/>
                <w:sz w:val="18"/>
                <w:lang w:val="en-US"/>
              </w:rPr>
            </w:pPr>
            <w:r w:rsidRPr="00692D90">
              <w:rPr>
                <w:b/>
                <w:sz w:val="18"/>
                <w:lang w:val="en-US"/>
              </w:rPr>
              <w:t>7 201</w:t>
            </w:r>
          </w:p>
        </w:tc>
        <w:tc>
          <w:tcPr>
            <w:tcW w:w="1408" w:type="dxa"/>
            <w:tcBorders>
              <w:top w:val="single" w:sz="4" w:space="0" w:color="auto"/>
              <w:bottom w:val="single" w:sz="4" w:space="0" w:color="auto"/>
            </w:tcBorders>
            <w:shd w:val="clear" w:color="auto" w:fill="auto"/>
            <w:vAlign w:val="bottom"/>
          </w:tcPr>
          <w:p w:rsidR="0039204F" w:rsidRPr="00692D90" w:rsidRDefault="0039204F" w:rsidP="006B7D5B">
            <w:pPr>
              <w:spacing w:before="80" w:after="80" w:line="220" w:lineRule="exact"/>
              <w:ind w:left="113"/>
              <w:jc w:val="right"/>
              <w:rPr>
                <w:b/>
                <w:sz w:val="18"/>
                <w:lang w:val="en-US"/>
              </w:rPr>
            </w:pPr>
            <w:r w:rsidRPr="00692D90">
              <w:rPr>
                <w:b/>
                <w:sz w:val="18"/>
                <w:lang w:val="en-US"/>
              </w:rPr>
              <w:t>8 866</w:t>
            </w:r>
          </w:p>
        </w:tc>
        <w:tc>
          <w:tcPr>
            <w:tcW w:w="1409" w:type="dxa"/>
            <w:tcBorders>
              <w:top w:val="single" w:sz="4" w:space="0" w:color="auto"/>
              <w:bottom w:val="single" w:sz="4" w:space="0" w:color="auto"/>
            </w:tcBorders>
            <w:shd w:val="clear" w:color="auto" w:fill="auto"/>
            <w:vAlign w:val="bottom"/>
          </w:tcPr>
          <w:p w:rsidR="0039204F" w:rsidRPr="00692D90" w:rsidRDefault="0039204F" w:rsidP="006B7D5B">
            <w:pPr>
              <w:spacing w:before="80" w:after="80" w:line="220" w:lineRule="exact"/>
              <w:ind w:left="113"/>
              <w:jc w:val="right"/>
              <w:rPr>
                <w:b/>
                <w:sz w:val="18"/>
                <w:lang w:val="en-US"/>
              </w:rPr>
            </w:pPr>
            <w:r w:rsidRPr="00692D90">
              <w:rPr>
                <w:b/>
                <w:sz w:val="18"/>
                <w:lang w:val="en-US"/>
              </w:rPr>
              <w:t>100,0</w:t>
            </w:r>
          </w:p>
        </w:tc>
      </w:tr>
      <w:tr w:rsidR="0039204F" w:rsidRPr="001F0770" w:rsidTr="006B7D5B">
        <w:trPr>
          <w:trHeight w:val="240"/>
        </w:trPr>
        <w:tc>
          <w:tcPr>
            <w:tcW w:w="1736" w:type="dxa"/>
            <w:tcBorders>
              <w:top w:val="single" w:sz="4" w:space="0" w:color="auto"/>
              <w:bottom w:val="single" w:sz="12" w:space="0" w:color="auto"/>
            </w:tcBorders>
            <w:shd w:val="clear" w:color="auto" w:fill="auto"/>
          </w:tcPr>
          <w:p w:rsidR="0039204F" w:rsidRPr="001F0770" w:rsidRDefault="0039204F" w:rsidP="006B7D5B">
            <w:pPr>
              <w:spacing w:before="40" w:after="40" w:line="220" w:lineRule="exact"/>
              <w:rPr>
                <w:sz w:val="18"/>
                <w:lang w:val="es-ES_tradnl"/>
              </w:rPr>
            </w:pPr>
            <w:r w:rsidRPr="001F0770">
              <w:rPr>
                <w:sz w:val="18"/>
                <w:lang w:val="es-ES_tradnl"/>
              </w:rPr>
              <w:t>Porcentaje</w:t>
            </w:r>
          </w:p>
        </w:tc>
        <w:tc>
          <w:tcPr>
            <w:tcW w:w="1408" w:type="dxa"/>
            <w:tcBorders>
              <w:top w:val="single" w:sz="4" w:space="0" w:color="auto"/>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Pr>
                <w:sz w:val="18"/>
                <w:lang w:val="en-US"/>
              </w:rPr>
              <w:t>18,</w:t>
            </w:r>
            <w:r w:rsidRPr="00123747">
              <w:rPr>
                <w:sz w:val="18"/>
                <w:lang w:val="en-US"/>
              </w:rPr>
              <w:t>7</w:t>
            </w:r>
          </w:p>
        </w:tc>
        <w:tc>
          <w:tcPr>
            <w:tcW w:w="1409" w:type="dxa"/>
            <w:tcBorders>
              <w:top w:val="single" w:sz="4" w:space="0" w:color="auto"/>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81</w:t>
            </w:r>
            <w:r>
              <w:rPr>
                <w:sz w:val="18"/>
                <w:lang w:val="en-US"/>
              </w:rPr>
              <w:t>,</w:t>
            </w:r>
            <w:r w:rsidRPr="00123747">
              <w:rPr>
                <w:sz w:val="18"/>
                <w:lang w:val="en-US"/>
              </w:rPr>
              <w:t>2</w:t>
            </w:r>
          </w:p>
        </w:tc>
        <w:tc>
          <w:tcPr>
            <w:tcW w:w="1408" w:type="dxa"/>
            <w:tcBorders>
              <w:top w:val="single" w:sz="4" w:space="0" w:color="auto"/>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r w:rsidRPr="00123747">
              <w:rPr>
                <w:sz w:val="18"/>
                <w:lang w:val="en-US"/>
              </w:rPr>
              <w:t>100</w:t>
            </w:r>
            <w:r>
              <w:rPr>
                <w:sz w:val="18"/>
                <w:lang w:val="en-US"/>
              </w:rPr>
              <w:t>,</w:t>
            </w:r>
            <w:r w:rsidRPr="00123747">
              <w:rPr>
                <w:sz w:val="18"/>
                <w:lang w:val="en-US"/>
              </w:rPr>
              <w:t>0</w:t>
            </w:r>
          </w:p>
        </w:tc>
        <w:tc>
          <w:tcPr>
            <w:tcW w:w="1409" w:type="dxa"/>
            <w:tcBorders>
              <w:top w:val="single" w:sz="4" w:space="0" w:color="auto"/>
              <w:bottom w:val="single" w:sz="12" w:space="0" w:color="auto"/>
            </w:tcBorders>
            <w:shd w:val="clear" w:color="auto" w:fill="auto"/>
            <w:vAlign w:val="bottom"/>
          </w:tcPr>
          <w:p w:rsidR="0039204F" w:rsidRPr="00123747" w:rsidRDefault="0039204F" w:rsidP="006B7D5B">
            <w:pPr>
              <w:spacing w:before="40" w:after="40" w:line="220" w:lineRule="exact"/>
              <w:ind w:left="113"/>
              <w:jc w:val="right"/>
              <w:rPr>
                <w:sz w:val="18"/>
                <w:lang w:val="en-US"/>
              </w:rPr>
            </w:pPr>
          </w:p>
        </w:tc>
      </w:tr>
    </w:tbl>
    <w:p w:rsidR="0039204F" w:rsidRDefault="0039204F" w:rsidP="0039204F">
      <w:pPr>
        <w:pStyle w:val="SingleTxtG"/>
        <w:spacing w:before="120"/>
        <w:ind w:firstLine="170"/>
        <w:jc w:val="left"/>
        <w:rPr>
          <w:sz w:val="18"/>
          <w:szCs w:val="18"/>
          <w:lang w:val="es-ES_tradnl"/>
        </w:rPr>
      </w:pPr>
      <w:r w:rsidRPr="001F0770">
        <w:rPr>
          <w:i/>
          <w:sz w:val="18"/>
          <w:szCs w:val="18"/>
          <w:lang w:val="es-ES_tradnl"/>
        </w:rPr>
        <w:t>Fuente:</w:t>
      </w:r>
      <w:r w:rsidRPr="00983B1C">
        <w:rPr>
          <w:sz w:val="18"/>
          <w:szCs w:val="18"/>
          <w:lang w:val="es-ES_tradnl"/>
        </w:rPr>
        <w:t xml:space="preserve"> GEPE (Oficina de Estudios, Planificación y Estadística)</w:t>
      </w:r>
      <w:r>
        <w:rPr>
          <w:sz w:val="18"/>
          <w:szCs w:val="18"/>
          <w:lang w:val="es-ES_tradnl"/>
        </w:rPr>
        <w:t xml:space="preserve"> –</w:t>
      </w:r>
      <w:r w:rsidRPr="00983B1C">
        <w:rPr>
          <w:sz w:val="18"/>
          <w:szCs w:val="18"/>
          <w:lang w:val="es-ES_tradnl"/>
        </w:rPr>
        <w:t xml:space="preserve"> Ministerio de la Familia y de Promoción de la Mujer </w:t>
      </w:r>
      <w:r>
        <w:rPr>
          <w:sz w:val="18"/>
          <w:szCs w:val="18"/>
          <w:lang w:val="es-ES_tradnl"/>
        </w:rPr>
        <w:t>–</w:t>
      </w:r>
      <w:r w:rsidRPr="00983B1C">
        <w:rPr>
          <w:sz w:val="18"/>
          <w:szCs w:val="18"/>
          <w:lang w:val="es-ES_tradnl"/>
        </w:rPr>
        <w:t xml:space="preserve"> Datos correspondientes a las provincias Bié, Huambo, K</w:t>
      </w:r>
      <w:r w:rsidR="00A17E40">
        <w:rPr>
          <w:sz w:val="18"/>
          <w:szCs w:val="18"/>
          <w:lang w:val="es-ES_tradnl"/>
        </w:rPr>
        <w:t>uanza</w:t>
      </w:r>
      <w:r>
        <w:rPr>
          <w:sz w:val="18"/>
          <w:szCs w:val="18"/>
          <w:lang w:val="es-ES_tradnl"/>
        </w:rPr>
        <w:t xml:space="preserve"> </w:t>
      </w:r>
      <w:r w:rsidRPr="00983B1C">
        <w:rPr>
          <w:sz w:val="18"/>
          <w:szCs w:val="18"/>
          <w:lang w:val="es-ES_tradnl"/>
        </w:rPr>
        <w:t xml:space="preserve">Norte, </w:t>
      </w:r>
      <w:r w:rsidR="00A17E40">
        <w:rPr>
          <w:sz w:val="18"/>
          <w:szCs w:val="18"/>
          <w:lang w:val="es-ES_tradnl"/>
        </w:rPr>
        <w:t>Kuanza</w:t>
      </w:r>
      <w:r w:rsidRPr="00983B1C">
        <w:rPr>
          <w:sz w:val="18"/>
          <w:szCs w:val="18"/>
          <w:lang w:val="es-ES_tradnl"/>
        </w:rPr>
        <w:t>.</w:t>
      </w:r>
      <w:r>
        <w:rPr>
          <w:sz w:val="18"/>
          <w:szCs w:val="18"/>
          <w:lang w:val="es-ES_tradnl"/>
        </w:rPr>
        <w:t xml:space="preserve"> </w:t>
      </w:r>
      <w:r w:rsidRPr="00983B1C">
        <w:rPr>
          <w:sz w:val="18"/>
          <w:szCs w:val="18"/>
          <w:lang w:val="es-ES_tradnl"/>
        </w:rPr>
        <w:t>Sul, Kunene, Lunda Norte, Lunda Sul, Namibe, Uíge y Zaire.</w:t>
      </w:r>
    </w:p>
    <w:p w:rsidR="0039204F" w:rsidRPr="00E1232E" w:rsidRDefault="0039204F" w:rsidP="0039204F">
      <w:pPr>
        <w:pStyle w:val="SingleTxtG"/>
        <w:spacing w:before="240"/>
        <w:jc w:val="center"/>
        <w:rPr>
          <w:u w:val="single"/>
        </w:rPr>
      </w:pPr>
      <w:r>
        <w:rPr>
          <w:u w:val="single"/>
        </w:rPr>
        <w:tab/>
      </w:r>
      <w:r>
        <w:rPr>
          <w:u w:val="single"/>
        </w:rPr>
        <w:tab/>
      </w:r>
      <w:r>
        <w:rPr>
          <w:u w:val="single"/>
        </w:rPr>
        <w:tab/>
      </w:r>
    </w:p>
    <w:sectPr w:rsidR="0039204F" w:rsidRPr="00E1232E" w:rsidSect="00F91278">
      <w:headerReference w:type="even" r:id="rId24"/>
      <w:headerReference w:type="default" r:id="rId25"/>
      <w:footerReference w:type="even" r:id="rId26"/>
      <w:footerReference w:type="default" r:id="rId27"/>
      <w:footerReference w:type="first" r:id="rId28"/>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B4" w:rsidRDefault="007D00B4">
      <w:r>
        <w:separator/>
      </w:r>
    </w:p>
  </w:endnote>
  <w:endnote w:type="continuationSeparator" w:id="0">
    <w:p w:rsidR="007D00B4" w:rsidRDefault="007D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C1" w:rsidRPr="00F91278" w:rsidRDefault="00166FC1" w:rsidP="00F91278">
    <w:pPr>
      <w:pStyle w:val="Footer"/>
      <w:tabs>
        <w:tab w:val="right" w:pos="9638"/>
      </w:tabs>
    </w:pPr>
    <w:r w:rsidRPr="00F91278">
      <w:rPr>
        <w:b/>
        <w:sz w:val="18"/>
      </w:rPr>
      <w:fldChar w:fldCharType="begin"/>
    </w:r>
    <w:r w:rsidRPr="00F91278">
      <w:rPr>
        <w:b/>
        <w:sz w:val="18"/>
      </w:rPr>
      <w:instrText xml:space="preserve"> PAGE  \* MERGEFORMAT </w:instrText>
    </w:r>
    <w:r w:rsidRPr="00F91278">
      <w:rPr>
        <w:b/>
        <w:sz w:val="18"/>
      </w:rPr>
      <w:fldChar w:fldCharType="separate"/>
    </w:r>
    <w:r w:rsidR="00410204">
      <w:rPr>
        <w:b/>
        <w:noProof/>
        <w:sz w:val="18"/>
      </w:rPr>
      <w:t>44</w:t>
    </w:r>
    <w:r w:rsidRPr="00F91278">
      <w:rPr>
        <w:b/>
        <w:sz w:val="18"/>
      </w:rPr>
      <w:fldChar w:fldCharType="end"/>
    </w:r>
    <w:r>
      <w:rPr>
        <w:b/>
        <w:sz w:val="18"/>
      </w:rPr>
      <w:tab/>
    </w:r>
    <w:r>
      <w:t>GE.11-45946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C1" w:rsidRPr="00F91278" w:rsidRDefault="00166FC1" w:rsidP="00F91278">
    <w:pPr>
      <w:pStyle w:val="Footer"/>
      <w:tabs>
        <w:tab w:val="right" w:pos="9638"/>
      </w:tabs>
      <w:rPr>
        <w:b/>
        <w:sz w:val="18"/>
      </w:rPr>
    </w:pPr>
    <w:r>
      <w:t>GE.11-45946</w:t>
    </w:r>
    <w:r>
      <w:tab/>
    </w:r>
    <w:r w:rsidRPr="00F91278">
      <w:rPr>
        <w:b/>
        <w:sz w:val="18"/>
      </w:rPr>
      <w:fldChar w:fldCharType="begin"/>
    </w:r>
    <w:r w:rsidRPr="00F91278">
      <w:rPr>
        <w:b/>
        <w:sz w:val="18"/>
      </w:rPr>
      <w:instrText xml:space="preserve"> PAGE  \* MERGEFORMAT </w:instrText>
    </w:r>
    <w:r w:rsidRPr="00F91278">
      <w:rPr>
        <w:b/>
        <w:sz w:val="18"/>
      </w:rPr>
      <w:fldChar w:fldCharType="separate"/>
    </w:r>
    <w:r w:rsidR="00410204">
      <w:rPr>
        <w:b/>
        <w:noProof/>
        <w:sz w:val="18"/>
      </w:rPr>
      <w:t>45</w:t>
    </w:r>
    <w:r w:rsidRPr="00F912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C1" w:rsidRPr="00F91278" w:rsidRDefault="00166FC1">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11-45946  (S)    100212    300312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B4" w:rsidRPr="001075E9" w:rsidRDefault="007D00B4" w:rsidP="001075E9">
      <w:pPr>
        <w:tabs>
          <w:tab w:val="right" w:pos="2155"/>
        </w:tabs>
        <w:spacing w:after="80" w:line="240" w:lineRule="auto"/>
        <w:ind w:left="680"/>
        <w:rPr>
          <w:u w:val="single"/>
        </w:rPr>
      </w:pPr>
      <w:r>
        <w:rPr>
          <w:u w:val="single"/>
        </w:rPr>
        <w:tab/>
      </w:r>
    </w:p>
  </w:footnote>
  <w:footnote w:type="continuationSeparator" w:id="0">
    <w:p w:rsidR="007D00B4" w:rsidRDefault="007D00B4" w:rsidP="001B04E7">
      <w:pPr>
        <w:tabs>
          <w:tab w:val="right" w:pos="2155"/>
        </w:tabs>
        <w:spacing w:after="80" w:line="240" w:lineRule="auto"/>
        <w:ind w:left="680"/>
        <w:rPr>
          <w:u w:val="single"/>
        </w:rPr>
      </w:pPr>
      <w:r>
        <w:rPr>
          <w:u w:val="single"/>
        </w:rPr>
        <w:tab/>
      </w:r>
    </w:p>
  </w:footnote>
  <w:footnote w:id="1">
    <w:p w:rsidR="00166FC1" w:rsidRPr="00FF0DBF" w:rsidRDefault="00166FC1">
      <w:pPr>
        <w:pStyle w:val="FootnoteText"/>
        <w:rPr>
          <w:sz w:val="20"/>
        </w:rPr>
      </w:pPr>
      <w:r>
        <w:tab/>
      </w:r>
      <w:r w:rsidRPr="00FF0DBF">
        <w:rPr>
          <w:rStyle w:val="FootnoteReference"/>
          <w:sz w:val="20"/>
          <w:vertAlign w:val="baseline"/>
        </w:rPr>
        <w:t>*</w:t>
      </w:r>
      <w:r w:rsidRPr="00FF0DBF">
        <w:tab/>
      </w:r>
      <w:r w:rsidRPr="0068408E">
        <w:rPr>
          <w:lang w:val="es-ES_tradnl"/>
        </w:rPr>
        <w:t>De acuerdo con la información transmitida a los Estados partes acerca de la publicación de sus informes, el presente documento no fue objeto de revisión editorial oficial antes de ser enviado a los servicios de traducción de las Naciones Unidas.</w:t>
      </w:r>
    </w:p>
  </w:footnote>
  <w:footnote w:id="2">
    <w:p w:rsidR="00166FC1" w:rsidRPr="000259F4" w:rsidRDefault="00166FC1" w:rsidP="00FF0DBF">
      <w:pPr>
        <w:pStyle w:val="FootnoteText"/>
        <w:rPr>
          <w:szCs w:val="24"/>
          <w:lang w:val="es-ES_tradnl"/>
        </w:rPr>
      </w:pPr>
      <w:r>
        <w:rPr>
          <w:szCs w:val="24"/>
          <w:lang w:val="es-ES_tradnl"/>
        </w:rPr>
        <w:tab/>
      </w:r>
      <w:r w:rsidRPr="00AF60E6">
        <w:rPr>
          <w:rStyle w:val="FootnoteReference"/>
          <w:szCs w:val="18"/>
          <w:lang w:val="es-ES_tradnl"/>
        </w:rPr>
        <w:footnoteRef/>
      </w:r>
      <w:r w:rsidRPr="00EE3B9A">
        <w:rPr>
          <w:lang w:val="es-ES_tradnl"/>
        </w:rPr>
        <w:tab/>
        <w:t>Esta es una de las facultades que se establecen en los estatutos del Ministerio de la Familia y de Promoción de la Mujer, más concretamente en el artículo 11, apartado b)</w:t>
      </w:r>
      <w:r>
        <w:rPr>
          <w:lang w:val="es-ES_tradnl"/>
        </w:rPr>
        <w:t>,</w:t>
      </w:r>
      <w:r w:rsidRPr="00EE3B9A">
        <w:rPr>
          <w:lang w:val="es-ES_tradnl"/>
        </w:rPr>
        <w:t xml:space="preserve"> del Estatuto.</w:t>
      </w:r>
    </w:p>
  </w:footnote>
  <w:footnote w:id="3">
    <w:p w:rsidR="00166FC1" w:rsidRPr="000019AC" w:rsidRDefault="00166FC1" w:rsidP="005F6259">
      <w:pPr>
        <w:pStyle w:val="FootnoteText"/>
        <w:widowControl w:val="0"/>
        <w:tabs>
          <w:tab w:val="clear" w:pos="1021"/>
          <w:tab w:val="right" w:pos="1020"/>
        </w:tabs>
      </w:pPr>
      <w:r>
        <w:tab/>
      </w:r>
      <w:r>
        <w:rPr>
          <w:rStyle w:val="FootnoteReference"/>
        </w:rPr>
        <w:footnoteRef/>
      </w:r>
      <w:r>
        <w:tab/>
      </w:r>
      <w:r w:rsidRPr="000019AC">
        <w:rPr>
          <w:lang w:val="es-ES_tradnl"/>
        </w:rPr>
        <w:t>Estudio de las condiciones socioeconómicas de la tercera edad en Angola.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C1" w:rsidRPr="00F91278" w:rsidRDefault="00166FC1">
    <w:pPr>
      <w:pStyle w:val="Header"/>
    </w:pPr>
    <w:r>
      <w:t>CEDAW/C/AGO/6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C1" w:rsidRPr="00F91278" w:rsidRDefault="00166FC1" w:rsidP="00F91278">
    <w:pPr>
      <w:pStyle w:val="Header"/>
      <w:jc w:val="right"/>
    </w:pPr>
    <w:r>
      <w:t>CEDAW/C/AGO/6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3A2"/>
    <w:rsid w:val="00001656"/>
    <w:rsid w:val="00006BB9"/>
    <w:rsid w:val="000B57E7"/>
    <w:rsid w:val="000F09DF"/>
    <w:rsid w:val="000F61B2"/>
    <w:rsid w:val="001075E9"/>
    <w:rsid w:val="0010768F"/>
    <w:rsid w:val="00155C74"/>
    <w:rsid w:val="00160FF7"/>
    <w:rsid w:val="00166FC1"/>
    <w:rsid w:val="00171100"/>
    <w:rsid w:val="00180183"/>
    <w:rsid w:val="0018060E"/>
    <w:rsid w:val="00196389"/>
    <w:rsid w:val="001A6B73"/>
    <w:rsid w:val="001B04E7"/>
    <w:rsid w:val="001C7A89"/>
    <w:rsid w:val="001E27C5"/>
    <w:rsid w:val="001F0B09"/>
    <w:rsid w:val="001F447A"/>
    <w:rsid w:val="001F78A8"/>
    <w:rsid w:val="00221C3D"/>
    <w:rsid w:val="0022765D"/>
    <w:rsid w:val="00257646"/>
    <w:rsid w:val="0028026A"/>
    <w:rsid w:val="002A2EFC"/>
    <w:rsid w:val="002C0E18"/>
    <w:rsid w:val="002C33BB"/>
    <w:rsid w:val="002D5AAC"/>
    <w:rsid w:val="00301299"/>
    <w:rsid w:val="00306685"/>
    <w:rsid w:val="00322004"/>
    <w:rsid w:val="003402C2"/>
    <w:rsid w:val="00364D87"/>
    <w:rsid w:val="00365860"/>
    <w:rsid w:val="00381C24"/>
    <w:rsid w:val="0039204F"/>
    <w:rsid w:val="003958D0"/>
    <w:rsid w:val="003E3860"/>
    <w:rsid w:val="00410204"/>
    <w:rsid w:val="00411DE8"/>
    <w:rsid w:val="0041418E"/>
    <w:rsid w:val="00454E07"/>
    <w:rsid w:val="0047036F"/>
    <w:rsid w:val="004C7964"/>
    <w:rsid w:val="0050108D"/>
    <w:rsid w:val="00561C11"/>
    <w:rsid w:val="00572E19"/>
    <w:rsid w:val="005F0B42"/>
    <w:rsid w:val="005F6259"/>
    <w:rsid w:val="00655A21"/>
    <w:rsid w:val="006808A9"/>
    <w:rsid w:val="006928EB"/>
    <w:rsid w:val="006A4CE0"/>
    <w:rsid w:val="006B5350"/>
    <w:rsid w:val="006B7D5B"/>
    <w:rsid w:val="006C1A4E"/>
    <w:rsid w:val="006D5E5A"/>
    <w:rsid w:val="006F35EE"/>
    <w:rsid w:val="007021FF"/>
    <w:rsid w:val="007076CB"/>
    <w:rsid w:val="007221CA"/>
    <w:rsid w:val="00724B4E"/>
    <w:rsid w:val="007608B6"/>
    <w:rsid w:val="00773DE4"/>
    <w:rsid w:val="00774ECC"/>
    <w:rsid w:val="007967DF"/>
    <w:rsid w:val="007C1674"/>
    <w:rsid w:val="007D00B4"/>
    <w:rsid w:val="0081068B"/>
    <w:rsid w:val="00810DFC"/>
    <w:rsid w:val="00812E97"/>
    <w:rsid w:val="0081591E"/>
    <w:rsid w:val="008223FD"/>
    <w:rsid w:val="00834B71"/>
    <w:rsid w:val="0086445C"/>
    <w:rsid w:val="0087010F"/>
    <w:rsid w:val="00872A3A"/>
    <w:rsid w:val="00895AAE"/>
    <w:rsid w:val="008A08D7"/>
    <w:rsid w:val="008A13F9"/>
    <w:rsid w:val="00905C6F"/>
    <w:rsid w:val="00906890"/>
    <w:rsid w:val="00951972"/>
    <w:rsid w:val="00963777"/>
    <w:rsid w:val="009F3AAE"/>
    <w:rsid w:val="00A028FD"/>
    <w:rsid w:val="00A17DFD"/>
    <w:rsid w:val="00A17E40"/>
    <w:rsid w:val="00A6214A"/>
    <w:rsid w:val="00A917B3"/>
    <w:rsid w:val="00AB4B51"/>
    <w:rsid w:val="00AC5B8D"/>
    <w:rsid w:val="00B10CC7"/>
    <w:rsid w:val="00B45F9C"/>
    <w:rsid w:val="00B52259"/>
    <w:rsid w:val="00B62458"/>
    <w:rsid w:val="00BD33EE"/>
    <w:rsid w:val="00BD3ED2"/>
    <w:rsid w:val="00BE10C4"/>
    <w:rsid w:val="00C3381F"/>
    <w:rsid w:val="00C55E03"/>
    <w:rsid w:val="00C60F0C"/>
    <w:rsid w:val="00C805C9"/>
    <w:rsid w:val="00CA1679"/>
    <w:rsid w:val="00CF4750"/>
    <w:rsid w:val="00D45E8E"/>
    <w:rsid w:val="00D90138"/>
    <w:rsid w:val="00D908E8"/>
    <w:rsid w:val="00D90D44"/>
    <w:rsid w:val="00DB0835"/>
    <w:rsid w:val="00DC4C3F"/>
    <w:rsid w:val="00DD23A2"/>
    <w:rsid w:val="00DD7849"/>
    <w:rsid w:val="00DE4272"/>
    <w:rsid w:val="00DF29B2"/>
    <w:rsid w:val="00DF4B44"/>
    <w:rsid w:val="00DF7BB0"/>
    <w:rsid w:val="00E121B8"/>
    <w:rsid w:val="00E14BCD"/>
    <w:rsid w:val="00E36F25"/>
    <w:rsid w:val="00E4473A"/>
    <w:rsid w:val="00E6620E"/>
    <w:rsid w:val="00E73F76"/>
    <w:rsid w:val="00ED0282"/>
    <w:rsid w:val="00EE4E94"/>
    <w:rsid w:val="00EF1360"/>
    <w:rsid w:val="00EF3220"/>
    <w:rsid w:val="00F10730"/>
    <w:rsid w:val="00F527A8"/>
    <w:rsid w:val="00F617E7"/>
    <w:rsid w:val="00F91278"/>
    <w:rsid w:val="00F94155"/>
    <w:rsid w:val="00FD2939"/>
    <w:rsid w:val="00FD2EF7"/>
    <w:rsid w:val="00FD4AD6"/>
    <w:rsid w:val="00FF0DBF"/>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link w:val="FootnoteTextChar"/>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 w:type="character" w:customStyle="1" w:styleId="FootnoteTextChar">
    <w:name w:val="Footnote Text Char"/>
    <w:aliases w:val="5_G Char"/>
    <w:link w:val="FootnoteText"/>
    <w:rsid w:val="00FF0DBF"/>
    <w:rPr>
      <w:sz w:val="18"/>
      <w:lang w:val="es-ES" w:eastAsia="es-ES" w:bidi="ar-SA"/>
    </w:rPr>
  </w:style>
  <w:style w:type="character" w:customStyle="1" w:styleId="SingleTxtGChar">
    <w:name w:val="_ Single Txt_G Char"/>
    <w:link w:val="SingleTxtG"/>
    <w:rsid w:val="00FF0DBF"/>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45</Pages>
  <Words>17569</Words>
  <Characters>96630</Characters>
  <Application>Microsoft Office Word</Application>
  <DocSecurity>4</DocSecurity>
  <Lines>805</Lines>
  <Paragraphs>227</Paragraphs>
  <ScaleCrop>false</ScaleCrop>
  <HeadingPairs>
    <vt:vector size="2" baseType="variant">
      <vt:variant>
        <vt:lpstr>Título</vt:lpstr>
      </vt:variant>
      <vt:variant>
        <vt:i4>1</vt:i4>
      </vt:variant>
    </vt:vector>
  </HeadingPairs>
  <TitlesOfParts>
    <vt:vector size="1" baseType="lpstr">
      <vt:lpstr>CEDAW/C/AGO/6</vt:lpstr>
    </vt:vector>
  </TitlesOfParts>
  <Company/>
  <LinksUpToDate>false</LinksUpToDate>
  <CharactersWithSpaces>113972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CEDAW/C/AGO/6</dc:title>
  <dc:subject>Final</dc:subject>
  <dc:creator>Carlos Bragunde</dc:creator>
  <cp:keywords/>
  <dc:description/>
  <cp:lastModifiedBy>Maruchi Zeballos</cp:lastModifiedBy>
  <cp:revision>2</cp:revision>
  <cp:lastPrinted>2012-03-30T16:30:00Z</cp:lastPrinted>
  <dcterms:created xsi:type="dcterms:W3CDTF">2012-03-30T16:37:00Z</dcterms:created>
  <dcterms:modified xsi:type="dcterms:W3CDTF">2012-03-30T16:37:00Z</dcterms:modified>
</cp:coreProperties>
</file>