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6" w:rsidRDefault="000F6F26" w:rsidP="000F6F26">
      <w:pPr>
        <w:spacing w:line="60" w:lineRule="exact"/>
        <w:rPr>
          <w:sz w:val="6"/>
          <w:lang w:val="en-US"/>
        </w:rPr>
        <w:sectPr w:rsidR="000F6F26" w:rsidSect="000F6F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C5D11" w:rsidRDefault="000C5D11" w:rsidP="000C5D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третья сессия</w:t>
      </w:r>
    </w:p>
    <w:p w:rsidR="000C5D11" w:rsidRPr="0028549E" w:rsidRDefault="000C5D11" w:rsidP="000C5D1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19 января — 6 февраля 2009 года</w:t>
      </w:r>
    </w:p>
    <w:p w:rsidR="000C5D11" w:rsidRPr="0028549E" w:rsidRDefault="000C5D11" w:rsidP="000C5D1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C5D11" w:rsidRPr="0028549E" w:rsidRDefault="000C5D11" w:rsidP="000C5D1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C5D11" w:rsidRPr="0028549E" w:rsidRDefault="000C5D11" w:rsidP="000C5D1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C5D11" w:rsidRDefault="000C5D11" w:rsidP="000C5D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Армения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1.</w:t>
      </w:r>
      <w:r>
        <w:tab/>
        <w:t>Комитет рассмотрел сводный третий и четвертый периодически</w:t>
      </w:r>
      <w:r w:rsidRPr="00165627">
        <w:t>е</w:t>
      </w:r>
      <w:r>
        <w:t xml:space="preserve"> доклады Армении (CEDAW/C/ARM/4) на своих 871</w:t>
      </w:r>
      <w:r>
        <w:noBreakHyphen/>
        <w:t>м и 872</w:t>
      </w:r>
      <w:r>
        <w:noBreakHyphen/>
        <w:t>м заседаниях 23 января 2009 года. Список тем и вопросов Комитета содержится в докуме</w:t>
      </w:r>
      <w:r>
        <w:t>н</w:t>
      </w:r>
      <w:r>
        <w:t>те CEDAW/C/ARM/Q/4, а ответы правительства Армении приводятся в док</w:t>
      </w:r>
      <w:r>
        <w:t>у</w:t>
      </w:r>
      <w:r>
        <w:t>менте CEDAW/C/ARM/Q/4/Add.1.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его сводного третьего и четвертого периодических докладов.</w:t>
      </w:r>
    </w:p>
    <w:p w:rsidR="000C5D11" w:rsidRDefault="000C5D11" w:rsidP="000C5D11">
      <w:pPr>
        <w:pStyle w:val="SingleTxt"/>
      </w:pPr>
      <w:r>
        <w:t>3.</w:t>
      </w:r>
      <w:r>
        <w:tab/>
        <w:t>Комитет выражает признательность государству-участнику в связи с представлением письменных ответов по списку тем и вопросов, подготовле</w:t>
      </w:r>
      <w:r>
        <w:t>н</w:t>
      </w:r>
      <w:r>
        <w:t>ному предсессионной рабочей группой Комитета, а также за устное выступл</w:t>
      </w:r>
      <w:r>
        <w:t>е</w:t>
      </w:r>
      <w:r>
        <w:t>ние и дополнительные разъяснения, представленные в ответ на вопросы, з</w:t>
      </w:r>
      <w:r>
        <w:t>а</w:t>
      </w:r>
      <w:r>
        <w:t>данные Комитетом в устной форме.</w:t>
      </w:r>
    </w:p>
    <w:p w:rsidR="000C5D11" w:rsidRDefault="000C5D11" w:rsidP="000C5D11">
      <w:pPr>
        <w:pStyle w:val="SingleTxt"/>
      </w:pPr>
      <w:r>
        <w:t>4.</w:t>
      </w:r>
      <w:r>
        <w:tab/>
        <w:t>Комитет выражает удовлетворение в связи с тем, что государство-участник направило делегацию во главе с заместителем министра иностранных дел и в составе представителей различных министерств и ведомств.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5.</w:t>
      </w:r>
      <w:r>
        <w:tab/>
        <w:t>Комитет с удовлетворением отмечает, что в мае 2006 года государство-участник присоединилось к Факультативному протоколу к Конвенции о ликв</w:t>
      </w:r>
      <w:r>
        <w:t>и</w:t>
      </w:r>
      <w:r>
        <w:t>дации всех форм дискриминации в отношении женщин.</w:t>
      </w:r>
    </w:p>
    <w:p w:rsidR="000C5D11" w:rsidRDefault="000C5D11" w:rsidP="000C5D11">
      <w:pPr>
        <w:pStyle w:val="SingleTxt"/>
        <w:pageBreakBefore/>
      </w:pPr>
      <w:r>
        <w:t>6.</w:t>
      </w:r>
      <w:r>
        <w:tab/>
        <w:t>Комитет выражает свое удовлетворение тем фактом, что в 2005 году гос</w:t>
      </w:r>
      <w:r>
        <w:t>у</w:t>
      </w:r>
      <w:r>
        <w:t>дарство-участник внесло изменения в Конституцию и, в частности, приняло статью 14.1, гарантирующую равенство всех перед зак</w:t>
      </w:r>
      <w:r>
        <w:t>о</w:t>
      </w:r>
      <w:r>
        <w:t>ном.</w:t>
      </w:r>
    </w:p>
    <w:p w:rsidR="000C5D11" w:rsidRDefault="000C5D11" w:rsidP="000C5D11">
      <w:pPr>
        <w:pStyle w:val="SingleTxt"/>
      </w:pPr>
      <w:r>
        <w:t>7.</w:t>
      </w:r>
      <w:r>
        <w:tab/>
        <w:t>Комитет приветствует тот факт, что в 2004 году была учреждена дол</w:t>
      </w:r>
      <w:r>
        <w:t>ж</w:t>
      </w:r>
      <w:r>
        <w:t>ность защитника прав человека (омбудсмена) по Армении и принят ряд наци</w:t>
      </w:r>
      <w:r>
        <w:t>о</w:t>
      </w:r>
      <w:r>
        <w:t>нальных планов и программ, в частности принятый в 2007 году «План по бор</w:t>
      </w:r>
      <w:r>
        <w:t>ь</w:t>
      </w:r>
      <w:r>
        <w:t>бе с эксплуатацией человека (трафикингом) в Республике Армения на 2007–2009 годы».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  <w:rPr>
          <w:b/>
        </w:rPr>
      </w:pPr>
      <w:r>
        <w:t>8.</w:t>
      </w:r>
      <w:r>
        <w:tab/>
      </w:r>
      <w:r>
        <w:rPr>
          <w:b/>
        </w:rPr>
        <w:t>Отметив обязательство государства-участника систематически и п</w:t>
      </w:r>
      <w:r>
        <w:rPr>
          <w:b/>
        </w:rPr>
        <w:t>о</w:t>
      </w:r>
      <w:r>
        <w:rPr>
          <w:b/>
        </w:rPr>
        <w:t>следовательно выполнять все положения Конвенции, Комитет указывает, что проблемные области и рекомендации, сформулированные в настоящих заключительных замечаниях, требуют приоритетного внимания со стор</w:t>
      </w:r>
      <w:r>
        <w:rPr>
          <w:b/>
        </w:rPr>
        <w:t>о</w:t>
      </w:r>
      <w:r>
        <w:rPr>
          <w:b/>
        </w:rPr>
        <w:t>ны государства-участника в период до представления следующего пери</w:t>
      </w:r>
      <w:r>
        <w:rPr>
          <w:b/>
        </w:rPr>
        <w:t>о</w:t>
      </w:r>
      <w:r>
        <w:rPr>
          <w:b/>
        </w:rPr>
        <w:t>дического доклада. В соответствии с этим Комитет призывает государство-участник сосредоточить внимание на этих областях при осуществлении соответствующей деятельности и сообщить о принятых мерах и достигн</w:t>
      </w:r>
      <w:r>
        <w:rPr>
          <w:b/>
        </w:rPr>
        <w:t>у</w:t>
      </w:r>
      <w:r>
        <w:rPr>
          <w:b/>
        </w:rPr>
        <w:t>тых результатах в его следующем периодическом докладе. Он также пр</w:t>
      </w:r>
      <w:r>
        <w:rPr>
          <w:b/>
        </w:rPr>
        <w:t>и</w:t>
      </w:r>
      <w:r>
        <w:rPr>
          <w:b/>
        </w:rPr>
        <w:t>зывает государство-участник довести настоящие заключительные замеч</w:t>
      </w:r>
      <w:r>
        <w:rPr>
          <w:b/>
        </w:rPr>
        <w:t>а</w:t>
      </w:r>
      <w:r>
        <w:rPr>
          <w:b/>
        </w:rPr>
        <w:t>ния до сведения всех соответствующих министерств и парламента, с тем чтобы обеспечить их всестороннее выполнение.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Подтверждая, что правительство несет главную ответственность и, в частности, отвечает за всестороннее выполнение обязательств государс</w:t>
      </w:r>
      <w:r>
        <w:rPr>
          <w:b/>
        </w:rPr>
        <w:t>т</w:t>
      </w:r>
      <w:r>
        <w:rPr>
          <w:b/>
        </w:rPr>
        <w:t>ва-участника в соответствии с Конвенцией, Комитет подчеркивает, что Конвенция имеет обязательную силу для всех ветвей власти, и предлагает государству-участнику предложить парламенту в соответствии с его пр</w:t>
      </w:r>
      <w:r>
        <w:rPr>
          <w:b/>
        </w:rPr>
        <w:t>о</w:t>
      </w:r>
      <w:r>
        <w:rPr>
          <w:b/>
        </w:rPr>
        <w:t>цедурами, когда это целесообразно, принимать необходимые меры для в</w:t>
      </w:r>
      <w:r>
        <w:rPr>
          <w:b/>
        </w:rPr>
        <w:t>ы</w:t>
      </w:r>
      <w:r>
        <w:rPr>
          <w:b/>
        </w:rPr>
        <w:t>полнения настоящих заключительных замечаний и подготовки следующ</w:t>
      </w:r>
      <w:r>
        <w:rPr>
          <w:b/>
        </w:rPr>
        <w:t>е</w:t>
      </w:r>
      <w:r>
        <w:rPr>
          <w:b/>
        </w:rPr>
        <w:t>го доклада правительства в соответствии с Конвенцией.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 и Факультативного протокола к ней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10.</w:t>
      </w:r>
      <w:r>
        <w:tab/>
        <w:t>Комитет с удовлетворением отмечает, что государство-участник обесп</w:t>
      </w:r>
      <w:r>
        <w:t>е</w:t>
      </w:r>
      <w:r>
        <w:t>чило распространение буклетов, содержащих информацию о Факультативном протоколе к Конвенции, однако заявляет, что он по</w:t>
      </w:r>
      <w:r>
        <w:noBreakHyphen/>
        <w:t>прежнему обеспокоен тем, что положения Конвенции и Факультативного протокола к ней, а также общие рекомендации Комитета, мнения, принятые по отдельным сообщениям и ра</w:t>
      </w:r>
      <w:r>
        <w:t>с</w:t>
      </w:r>
      <w:r>
        <w:t>следованиям, не получили достаточной огласки во всех ветвях власти, в том числе среди сотрудников правоохранительных органов и самих женщин. Он также обеспокоен отсутствием прецедентного права прим</w:t>
      </w:r>
      <w:r>
        <w:t>е</w:t>
      </w:r>
      <w:r>
        <w:t>нения Конвенции, а также тем, что он не получил информации о каких-либо судебных разбирател</w:t>
      </w:r>
      <w:r>
        <w:t>ь</w:t>
      </w:r>
      <w:r>
        <w:t>ствах, связанных с ликвидацией дискриминации по пр</w:t>
      </w:r>
      <w:r>
        <w:t>и</w:t>
      </w:r>
      <w:r>
        <w:t>знаку пола и гендерной дискриминации.</w:t>
      </w:r>
    </w:p>
    <w:p w:rsidR="000C5D11" w:rsidRDefault="000C5D11" w:rsidP="000C5D11">
      <w:pPr>
        <w:pStyle w:val="SingleTxt"/>
        <w:pageBreakBefore/>
        <w:rPr>
          <w:b/>
        </w:rPr>
      </w:pPr>
      <w:r>
        <w:t>11.</w:t>
      </w:r>
      <w:r>
        <w:tab/>
      </w:r>
      <w:r>
        <w:rPr>
          <w:b/>
        </w:rPr>
        <w:t>Комитет призывает государство-участник способствовать распр</w:t>
      </w:r>
      <w:r>
        <w:rPr>
          <w:b/>
        </w:rPr>
        <w:t>о</w:t>
      </w:r>
      <w:r>
        <w:rPr>
          <w:b/>
        </w:rPr>
        <w:t>странению знаний и углублению понимания Конвенции и вопросов ге</w:t>
      </w:r>
      <w:r>
        <w:rPr>
          <w:b/>
        </w:rPr>
        <w:t>н</w:t>
      </w:r>
      <w:r>
        <w:rPr>
          <w:b/>
        </w:rPr>
        <w:t>дерного равенства с помощью учебных программ, посвященных Конве</w:t>
      </w:r>
      <w:r>
        <w:rPr>
          <w:b/>
        </w:rPr>
        <w:t>н</w:t>
      </w:r>
      <w:r>
        <w:rPr>
          <w:b/>
        </w:rPr>
        <w:t>ции и Факульт</w:t>
      </w:r>
      <w:r>
        <w:rPr>
          <w:b/>
        </w:rPr>
        <w:t>а</w:t>
      </w:r>
      <w:r>
        <w:rPr>
          <w:b/>
        </w:rPr>
        <w:t>тивному протоколу к ней, а также общим рекомендациям Комитета и мнениям, принятым по отдельным сообщениям и расследов</w:t>
      </w:r>
      <w:r>
        <w:rPr>
          <w:b/>
        </w:rPr>
        <w:t>а</w:t>
      </w:r>
      <w:r>
        <w:rPr>
          <w:b/>
        </w:rPr>
        <w:t>ниям, в частности программ, ориентированных на представителей суде</w:t>
      </w:r>
      <w:r>
        <w:rPr>
          <w:b/>
        </w:rPr>
        <w:t>б</w:t>
      </w:r>
      <w:r>
        <w:rPr>
          <w:b/>
        </w:rPr>
        <w:t>ной власти, юр</w:t>
      </w:r>
      <w:r>
        <w:rPr>
          <w:b/>
        </w:rPr>
        <w:t>и</w:t>
      </w:r>
      <w:r>
        <w:rPr>
          <w:b/>
        </w:rPr>
        <w:t>стов, сотрудников полиции и других правоохранительных органов, включая должностных лиц правительства и представителей п</w:t>
      </w:r>
      <w:r>
        <w:rPr>
          <w:b/>
        </w:rPr>
        <w:t>о</w:t>
      </w:r>
      <w:r>
        <w:rPr>
          <w:b/>
        </w:rPr>
        <w:t>литических па</w:t>
      </w:r>
      <w:r>
        <w:rPr>
          <w:b/>
        </w:rPr>
        <w:t>р</w:t>
      </w:r>
      <w:r>
        <w:rPr>
          <w:b/>
        </w:rPr>
        <w:t>тий. Комитет также рекомендует разработать и проводить кампании информационно-разъяснительной работы среди женщин в ц</w:t>
      </w:r>
      <w:r>
        <w:rPr>
          <w:b/>
        </w:rPr>
        <w:t>е</w:t>
      </w:r>
      <w:r>
        <w:rPr>
          <w:b/>
        </w:rPr>
        <w:t>лях повыш</w:t>
      </w:r>
      <w:r>
        <w:rPr>
          <w:b/>
        </w:rPr>
        <w:t>е</w:t>
      </w:r>
      <w:r>
        <w:rPr>
          <w:b/>
        </w:rPr>
        <w:t>ния их осведомленности об их правах по Конвенции, а также о процедуре в отношении сообщений и расследований, предусмотренной Факультативным протоколом к ней, что даст им более широкие возможн</w:t>
      </w:r>
      <w:r>
        <w:rPr>
          <w:b/>
        </w:rPr>
        <w:t>о</w:t>
      </w:r>
      <w:r>
        <w:rPr>
          <w:b/>
        </w:rPr>
        <w:t>сти по защите св</w:t>
      </w:r>
      <w:r>
        <w:rPr>
          <w:b/>
        </w:rPr>
        <w:t>о</w:t>
      </w:r>
      <w:r>
        <w:rPr>
          <w:b/>
        </w:rPr>
        <w:t>их прав.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статус Конвенции, определение равенства, дискриминационные законы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12.</w:t>
      </w:r>
      <w:r>
        <w:tab/>
        <w:t>Отмечая, что в соответствии со статьей 6 Конституции государства-участника международные договоры, принятые государством-участником, я</w:t>
      </w:r>
      <w:r>
        <w:t>в</w:t>
      </w:r>
      <w:r>
        <w:t>ляются составной частью его национальной правовой системы, Комитет выр</w:t>
      </w:r>
      <w:r>
        <w:t>а</w:t>
      </w:r>
      <w:r>
        <w:t>жает сожаление по поводу отсутствия в законодательстве государства-участника четкого и всестороннего определения дискриминации в отношении женщин, как прямой, так и косвенной, в соотве</w:t>
      </w:r>
      <w:r>
        <w:t>т</w:t>
      </w:r>
      <w:r>
        <w:t>ствии со статьей 1 Конвенции. Комитет также обеспокоен тем, что принцип равенства между женщинами и мужчинами не получил четкого закрепления в з</w:t>
      </w:r>
      <w:r>
        <w:t>а</w:t>
      </w:r>
      <w:r>
        <w:t>конодательстве государства-участника в соответствии со статьей 2(a) Конвенции. Комитет выражает обе</w:t>
      </w:r>
      <w:r>
        <w:t>с</w:t>
      </w:r>
      <w:r>
        <w:t>покоенность в связи с отсутствием четких и вс</w:t>
      </w:r>
      <w:r>
        <w:t>е</w:t>
      </w:r>
      <w:r>
        <w:t>объемлющих законодательных положений, предусматривающих запрет дискриминации в отношении же</w:t>
      </w:r>
      <w:r>
        <w:t>н</w:t>
      </w:r>
      <w:r>
        <w:t>щин, а также в связи с тем, что государство-участник отдает предпочтение не</w:t>
      </w:r>
      <w:r>
        <w:t>й</w:t>
      </w:r>
      <w:r>
        <w:t>тральным с точки зрения пола формулировкам в политике и программах, что может не обеспечивать надлежащей защиты женщин от прямой и косвенной дискриминации, препятствовать достижению формального и фактического р</w:t>
      </w:r>
      <w:r>
        <w:t>а</w:t>
      </w:r>
      <w:r>
        <w:t>венства между женщинами и мужчинами, а также повлечь за собой отсутствие последовательности в подходе в сфере признания прав чел</w:t>
      </w:r>
      <w:r>
        <w:t>о</w:t>
      </w:r>
      <w:r>
        <w:t>века женщин и обеспечения их с</w:t>
      </w:r>
      <w:r>
        <w:t>о</w:t>
      </w:r>
      <w:r>
        <w:t>блюдения.</w:t>
      </w:r>
    </w:p>
    <w:p w:rsidR="000C5D11" w:rsidRDefault="000C5D11" w:rsidP="000C5D11">
      <w:pPr>
        <w:pStyle w:val="SingleTxt"/>
      </w:pPr>
      <w:r>
        <w:t>13.</w:t>
      </w:r>
      <w:r>
        <w:tab/>
      </w:r>
      <w:r>
        <w:rPr>
          <w:b/>
        </w:rPr>
        <w:t>Комитет настоятельно призывает государство-участник принять с</w:t>
      </w:r>
      <w:r>
        <w:rPr>
          <w:b/>
        </w:rPr>
        <w:t>о</w:t>
      </w:r>
      <w:r>
        <w:rPr>
          <w:b/>
        </w:rPr>
        <w:t>ответствующее национальное законодательство, предусматривающее з</w:t>
      </w:r>
      <w:r>
        <w:rPr>
          <w:b/>
        </w:rPr>
        <w:t>а</w:t>
      </w:r>
      <w:r>
        <w:rPr>
          <w:b/>
        </w:rPr>
        <w:t>прет на дискриминацию в отношении женщин в соответствии со стать</w:t>
      </w:r>
      <w:r>
        <w:rPr>
          <w:b/>
        </w:rPr>
        <w:t>я</w:t>
      </w:r>
      <w:r>
        <w:rPr>
          <w:b/>
        </w:rPr>
        <w:t>ми</w:t>
      </w:r>
      <w:r>
        <w:rPr>
          <w:b/>
          <w:lang w:val="en-US"/>
        </w:rPr>
        <w:t> </w:t>
      </w:r>
      <w:r w:rsidRPr="00373AEB">
        <w:rPr>
          <w:b/>
        </w:rPr>
        <w:t>1 и 2(</w:t>
      </w:r>
      <w:r>
        <w:rPr>
          <w:b/>
          <w:lang w:val="en-US"/>
        </w:rPr>
        <w:t>b</w:t>
      </w:r>
      <w:r>
        <w:rPr>
          <w:b/>
        </w:rPr>
        <w:t>) Конвенции, который бы охватывал как прямую, так и косве</w:t>
      </w:r>
      <w:r>
        <w:rPr>
          <w:b/>
        </w:rPr>
        <w:t>н</w:t>
      </w:r>
      <w:r>
        <w:rPr>
          <w:b/>
        </w:rPr>
        <w:t>ную дискриминацию. Он призывает государство-участник ускорить пр</w:t>
      </w:r>
      <w:r>
        <w:rPr>
          <w:b/>
        </w:rPr>
        <w:t>о</w:t>
      </w:r>
      <w:r>
        <w:rPr>
          <w:b/>
        </w:rPr>
        <w:t>цедуру принятия законопроекта о гендерном равенстве и закрепить при</w:t>
      </w:r>
      <w:r>
        <w:rPr>
          <w:b/>
        </w:rPr>
        <w:t>н</w:t>
      </w:r>
      <w:r>
        <w:rPr>
          <w:b/>
        </w:rPr>
        <w:t>цип равенства женщин и мужчин в законопроекте о гендерном раве</w:t>
      </w:r>
      <w:r>
        <w:rPr>
          <w:b/>
        </w:rPr>
        <w:t>н</w:t>
      </w:r>
      <w:r>
        <w:rPr>
          <w:b/>
        </w:rPr>
        <w:t>стве в соответствии со статьей 2(a). Он также призывает государство-участник обеспечить проведение информационно-разъяснительной работы среди должностных лиц правительства, представителей судебной власти и общ</w:t>
      </w:r>
      <w:r>
        <w:rPr>
          <w:b/>
        </w:rPr>
        <w:t>е</w:t>
      </w:r>
      <w:r>
        <w:rPr>
          <w:b/>
        </w:rPr>
        <w:t>ственности в отношении характера косвенной дискриминации и конце</w:t>
      </w:r>
      <w:r>
        <w:rPr>
          <w:b/>
        </w:rPr>
        <w:t>п</w:t>
      </w:r>
      <w:r>
        <w:rPr>
          <w:b/>
        </w:rPr>
        <w:t>ции фактического равенства. Кроме того, Комитет рекомендует государс</w:t>
      </w:r>
      <w:r>
        <w:rPr>
          <w:b/>
        </w:rPr>
        <w:t>т</w:t>
      </w:r>
      <w:r>
        <w:rPr>
          <w:b/>
        </w:rPr>
        <w:t>ву-участнику принять конкретный с точки зрения гендерных формулир</w:t>
      </w:r>
      <w:r>
        <w:rPr>
          <w:b/>
        </w:rPr>
        <w:t>о</w:t>
      </w:r>
      <w:r>
        <w:rPr>
          <w:b/>
        </w:rPr>
        <w:t>вок подход в сфере разработки его политики и пр</w:t>
      </w:r>
      <w:r>
        <w:rPr>
          <w:b/>
        </w:rPr>
        <w:t>о</w:t>
      </w:r>
      <w:r>
        <w:rPr>
          <w:b/>
        </w:rPr>
        <w:t>грамм.</w:t>
      </w:r>
    </w:p>
    <w:p w:rsidR="000C5D11" w:rsidRDefault="000C5D11" w:rsidP="000C5D11">
      <w:pPr>
        <w:pStyle w:val="SingleTxt"/>
      </w:pPr>
      <w:r>
        <w:t>14.</w:t>
      </w:r>
      <w:r>
        <w:tab/>
        <w:t>Комитет вновь обращает внимание на опасения, высказанные в предыд</w:t>
      </w:r>
      <w:r>
        <w:t>у</w:t>
      </w:r>
      <w:r>
        <w:t>щих заключительных замечаниях Комитета (</w:t>
      </w:r>
      <w:r>
        <w:rPr>
          <w:lang w:val="en-US"/>
        </w:rPr>
        <w:t>A</w:t>
      </w:r>
      <w:r w:rsidRPr="00F47EB9">
        <w:t>/57/38) и заключительных зам</w:t>
      </w:r>
      <w:r w:rsidRPr="00F47EB9">
        <w:t>е</w:t>
      </w:r>
      <w:r w:rsidRPr="00F47EB9">
        <w:t>чаниях Комитета по правам ребенка (</w:t>
      </w:r>
      <w:r>
        <w:rPr>
          <w:lang w:val="en-US"/>
        </w:rPr>
        <w:t>CRC</w:t>
      </w:r>
      <w:r w:rsidRPr="00F47EB9">
        <w:t>/</w:t>
      </w:r>
      <w:r>
        <w:rPr>
          <w:lang w:val="en-US"/>
        </w:rPr>
        <w:t>C</w:t>
      </w:r>
      <w:r w:rsidRPr="00F47EB9">
        <w:t>/15/</w:t>
      </w:r>
      <w:r>
        <w:rPr>
          <w:lang w:val="en-US"/>
        </w:rPr>
        <w:t>Add</w:t>
      </w:r>
      <w:r w:rsidRPr="00F47EB9">
        <w:t>.225),</w:t>
      </w:r>
      <w:r>
        <w:t xml:space="preserve"> которые связаны</w:t>
      </w:r>
      <w:r w:rsidRPr="00F47EB9">
        <w:t xml:space="preserve"> с тем, что установленны</w:t>
      </w:r>
      <w:r>
        <w:t>й</w:t>
      </w:r>
      <w:r w:rsidRPr="00F47EB9">
        <w:t xml:space="preserve"> законом различны</w:t>
      </w:r>
      <w:r>
        <w:t>й</w:t>
      </w:r>
      <w:r w:rsidRPr="00F47EB9">
        <w:t xml:space="preserve"> </w:t>
      </w:r>
      <w:r>
        <w:t>минимальный возраст для всту</w:t>
      </w:r>
      <w:r>
        <w:t>п</w:t>
      </w:r>
      <w:r>
        <w:t>ления в брак, составляющий 18 лет для мужчин и 17 лет для женщин, пре</w:t>
      </w:r>
      <w:r>
        <w:t>д</w:t>
      </w:r>
      <w:r>
        <w:t>ставляет собой дискриминацию в отношении женщин.</w:t>
      </w:r>
    </w:p>
    <w:p w:rsidR="000C5D11" w:rsidRDefault="000C5D11" w:rsidP="000C5D11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настоятельно призывает государство-участник обеспечить, чтобы минимальный возраст для вступления в брак для женщин был п</w:t>
      </w:r>
      <w:r>
        <w:rPr>
          <w:b/>
        </w:rPr>
        <w:t>о</w:t>
      </w:r>
      <w:r>
        <w:rPr>
          <w:b/>
        </w:rPr>
        <w:t>вышен до 18 лет, а также ликвидировать любые исключения, связанные с этим минимальным возрастом, согласно статье 16 Конвенции и общей р</w:t>
      </w:r>
      <w:r>
        <w:rPr>
          <w:b/>
        </w:rPr>
        <w:t>е</w:t>
      </w:r>
      <w:r>
        <w:rPr>
          <w:b/>
        </w:rPr>
        <w:t>комендации Комитета № 21.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16.</w:t>
      </w:r>
      <w:r>
        <w:tab/>
        <w:t>Приветствуя внесение изменения в Избирательный кодекс, предусматр</w:t>
      </w:r>
      <w:r>
        <w:t>и</w:t>
      </w:r>
      <w:r>
        <w:t>вающего установление 15</w:t>
      </w:r>
      <w:r>
        <w:noBreakHyphen/>
        <w:t>процентной квоты для женщин (не менее 10-про</w:t>
      </w:r>
      <w:r>
        <w:softHyphen/>
        <w:t>центной квоты для женщин-кандидатов), Комитет обеспокоен тем, что такая квота является неэффективной. Комитет также обеспокоен тем, что государс</w:t>
      </w:r>
      <w:r>
        <w:t>т</w:t>
      </w:r>
      <w:r>
        <w:t>во-участник не приняло никаких других временных специальных мер в виде общей политики для ускорения достижения фактического равенства ме</w:t>
      </w:r>
      <w:r>
        <w:t>ж</w:t>
      </w:r>
      <w:r>
        <w:t>ду женщинами и мужчинами во всех сферах, затрагиваемых Конвенцией, или для улучшения положения в области прав женщин, в частности для работающих женщин и в сфере участия женщин в политике. Комитет также обесп</w:t>
      </w:r>
      <w:r>
        <w:t>о</w:t>
      </w:r>
      <w:r>
        <w:t>коен тем, что, по</w:t>
      </w:r>
      <w:r>
        <w:noBreakHyphen/>
        <w:t>видимому, отсутствует понимание концепции временных спец</w:t>
      </w:r>
      <w:r>
        <w:t>и</w:t>
      </w:r>
      <w:r>
        <w:t>альных мер, которая разъясняется в статье 4(1) Конвенции и дополнительно разъясн</w:t>
      </w:r>
      <w:r>
        <w:t>я</w:t>
      </w:r>
      <w:r>
        <w:t>ется в общей рекомендации Комит</w:t>
      </w:r>
      <w:r>
        <w:t>е</w:t>
      </w:r>
      <w:r>
        <w:t>та № 25.</w:t>
      </w:r>
    </w:p>
    <w:p w:rsidR="000C5D11" w:rsidRDefault="000C5D11" w:rsidP="000C5D11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призывает государство-участник принять специальное зак</w:t>
      </w:r>
      <w:r>
        <w:rPr>
          <w:b/>
        </w:rPr>
        <w:t>о</w:t>
      </w:r>
      <w:r>
        <w:rPr>
          <w:b/>
        </w:rPr>
        <w:t>нодательство для осуществления временных специальных мер в соотве</w:t>
      </w:r>
      <w:r>
        <w:rPr>
          <w:b/>
        </w:rPr>
        <w:t>т</w:t>
      </w:r>
      <w:r>
        <w:rPr>
          <w:b/>
        </w:rPr>
        <w:t>ствии со статьей 4(1) Конвенции и общей рекомендацией Комит</w:t>
      </w:r>
      <w:r>
        <w:rPr>
          <w:b/>
        </w:rPr>
        <w:t>е</w:t>
      </w:r>
      <w:r>
        <w:rPr>
          <w:b/>
        </w:rPr>
        <w:t>та № 25 в целях ускорения достижения фактического равенства женщин и мужчин во всех сферах. Комитет далее призывает государство-участник ускорить процесс внесения изменений в Избирательный кодекс в целях повышения 15</w:t>
      </w:r>
      <w:r>
        <w:rPr>
          <w:b/>
        </w:rPr>
        <w:noBreakHyphen/>
        <w:t>процентной квоты и изучить возможность ее повышения до уровня выше предлагаемых 20 процентов.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улучшения положения женщин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18.</w:t>
      </w:r>
      <w:r>
        <w:tab/>
        <w:t>Приветствуя создание в 2002 году управления по вопросам женщин, с</w:t>
      </w:r>
      <w:r>
        <w:t>е</w:t>
      </w:r>
      <w:r>
        <w:t>мьи и детей (в министерстве труда по социальным вопросам), Комитет с сож</w:t>
      </w:r>
      <w:r>
        <w:t>а</w:t>
      </w:r>
      <w:r>
        <w:t>лением отмечает отсутствие в государстве-участнике надлежащей структуры национального механизма по улучшению положения женщин. Комитет далее обеспокоен тем, что этот механизм не получил должного статуса и политич</w:t>
      </w:r>
      <w:r>
        <w:t>е</w:t>
      </w:r>
      <w:r>
        <w:t>ского признания и, в частности, не имеет достаточных возможностей для э</w:t>
      </w:r>
      <w:r>
        <w:t>ф</w:t>
      </w:r>
      <w:r>
        <w:t>фективного поощрения, координации, мониторинга и оценки национальных программ и политики обеспечения гендерного равенства. Кроме того, Комитет с беспокойством отмечает, что в управлении национального защитника прав человека (омбудсмена) отсутствует специальное подразделение, которое бы з</w:t>
      </w:r>
      <w:r>
        <w:t>а</w:t>
      </w:r>
      <w:r>
        <w:t>нималось вопросами гендерного р</w:t>
      </w:r>
      <w:r>
        <w:t>а</w:t>
      </w:r>
      <w:r>
        <w:t>венства.</w:t>
      </w:r>
    </w:p>
    <w:p w:rsidR="000C5D11" w:rsidRDefault="000C5D11" w:rsidP="000C5D11">
      <w:pPr>
        <w:pStyle w:val="SingleTxt"/>
        <w:pageBreakBefore/>
        <w:rPr>
          <w:b/>
        </w:rPr>
      </w:pPr>
      <w:r>
        <w:t>19.</w:t>
      </w:r>
      <w:r>
        <w:tab/>
      </w:r>
      <w:r>
        <w:rPr>
          <w:b/>
        </w:rPr>
        <w:t>В соответствии со своими предыдущими рекомендациями (A/57/38) Комитет напоминает государству-участнику о его обязанности обеспеч</w:t>
      </w:r>
      <w:r>
        <w:rPr>
          <w:b/>
        </w:rPr>
        <w:t>и</w:t>
      </w:r>
      <w:r>
        <w:rPr>
          <w:b/>
        </w:rPr>
        <w:t>вать всестороннюю подотчетность правительства в вопросах обеспечения гендерного равенства и пользования женщинами их правами человека в процессе осуществления Конвенции. В этой связи Комитет напоминает о разъяснениях, содержащихся в его общей рекомендации № 6 и в Пеки</w:t>
      </w:r>
      <w:r>
        <w:rPr>
          <w:b/>
        </w:rPr>
        <w:t>н</w:t>
      </w:r>
      <w:r>
        <w:rPr>
          <w:b/>
        </w:rPr>
        <w:t>ской платформе действий, относительно национального механизма улу</w:t>
      </w:r>
      <w:r>
        <w:rPr>
          <w:b/>
        </w:rPr>
        <w:t>ч</w:t>
      </w:r>
      <w:r>
        <w:rPr>
          <w:b/>
        </w:rPr>
        <w:t>шения положения женщин и настоятельно призывает государство-участ</w:t>
      </w:r>
      <w:r>
        <w:rPr>
          <w:b/>
        </w:rPr>
        <w:softHyphen/>
        <w:t>ник принять закон о гендерном равенстве, который предусматривал бы создание национального механизма улучшения положения женщин, обл</w:t>
      </w:r>
      <w:r>
        <w:rPr>
          <w:b/>
        </w:rPr>
        <w:t>а</w:t>
      </w:r>
      <w:r>
        <w:rPr>
          <w:b/>
        </w:rPr>
        <w:t>дающего необходимыми финансовыми и кадровыми ресурсами для коо</w:t>
      </w:r>
      <w:r>
        <w:rPr>
          <w:b/>
        </w:rPr>
        <w:t>р</w:t>
      </w:r>
      <w:r>
        <w:rPr>
          <w:b/>
        </w:rPr>
        <w:t>динации деятельности по осуществлению Конвенции, Национальной пр</w:t>
      </w:r>
      <w:r>
        <w:rPr>
          <w:b/>
        </w:rPr>
        <w:t>о</w:t>
      </w:r>
      <w:r>
        <w:rPr>
          <w:b/>
        </w:rPr>
        <w:t>граммы повышения статуса женщин и расширения их роли в обществе в Республике Армения на период 2004–2010 годов, а также эффективного осуществления гендерной стратегии во всех сферах государственной пол</w:t>
      </w:r>
      <w:r>
        <w:rPr>
          <w:b/>
        </w:rPr>
        <w:t>и</w:t>
      </w:r>
      <w:r>
        <w:rPr>
          <w:b/>
        </w:rPr>
        <w:t>тики, в том числе в процессе рассмотрения всех новых законов Констит</w:t>
      </w:r>
      <w:r>
        <w:rPr>
          <w:b/>
        </w:rPr>
        <w:t>у</w:t>
      </w:r>
      <w:r>
        <w:rPr>
          <w:b/>
        </w:rPr>
        <w:t>ционным судом, а также в рамках бюджетного процесса. Комитет также призывает государство-участник создать в управлении защитника прав человека (омбудсмена) специальную должность по вопросам обеспечения гендерного равенства.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Стереотипы, культурная практика</w:t>
      </w:r>
    </w:p>
    <w:p w:rsidR="000C5D11" w:rsidRPr="00165627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 w:rsidRPr="0004250B">
        <w:t>20.</w:t>
      </w:r>
      <w:r w:rsidRPr="0004250B">
        <w:tab/>
        <w:t>Комитет вновь заявляет, что он обеспокоен глубоко укоренившимися па</w:t>
      </w:r>
      <w:r w:rsidRPr="0004250B">
        <w:t>т</w:t>
      </w:r>
      <w:r w:rsidRPr="0004250B">
        <w:t>риархальными взглядами</w:t>
      </w:r>
      <w:r>
        <w:t xml:space="preserve"> </w:t>
      </w:r>
      <w:r w:rsidRPr="0004250B">
        <w:t>на подчиненную роль женщин и прочными стереот</w:t>
      </w:r>
      <w:r w:rsidRPr="0004250B">
        <w:t>и</w:t>
      </w:r>
      <w:r w:rsidRPr="0004250B">
        <w:t xml:space="preserve">пами в отношении их роли и обязанностей в семье и обществе, </w:t>
      </w:r>
      <w:r>
        <w:t>о которых гов</w:t>
      </w:r>
      <w:r>
        <w:t>о</w:t>
      </w:r>
      <w:r>
        <w:t>рилось</w:t>
      </w:r>
      <w:r w:rsidRPr="0004250B">
        <w:t xml:space="preserve"> в его предыдущих заключительных замечаниях (</w:t>
      </w:r>
      <w:r>
        <w:rPr>
          <w:lang w:val="en-US"/>
        </w:rPr>
        <w:t>A</w:t>
      </w:r>
      <w:r w:rsidRPr="0004250B">
        <w:t xml:space="preserve">/57/38). </w:t>
      </w:r>
      <w:r>
        <w:t>Эти по</w:t>
      </w:r>
      <w:r>
        <w:t>д</w:t>
      </w:r>
      <w:r>
        <w:t>ходы и стереотипы являются существенным препятствием на пути осуществления Конвенции и одной из основных причин неблагоприятн</w:t>
      </w:r>
      <w:r>
        <w:t>о</w:t>
      </w:r>
      <w:r>
        <w:t>го положения женщин в политической жизни, на рынке труда, в сфере образ</w:t>
      </w:r>
      <w:r>
        <w:t>о</w:t>
      </w:r>
      <w:r>
        <w:t>вания и других областях.</w:t>
      </w:r>
    </w:p>
    <w:p w:rsidR="000C5D11" w:rsidRDefault="000C5D11" w:rsidP="000C5D11">
      <w:pPr>
        <w:pStyle w:val="SingleTxt"/>
      </w:pPr>
      <w:r>
        <w:t>21.</w:t>
      </w:r>
      <w:r>
        <w:tab/>
      </w:r>
      <w:r w:rsidRPr="008D7FFA">
        <w:rPr>
          <w:b/>
        </w:rPr>
        <w:t>Комитет призывает государство-участник принять безотлагательные меры, в частности в сельских районах, для инициирования преобразов</w:t>
      </w:r>
      <w:r w:rsidRPr="008D7FFA">
        <w:rPr>
          <w:b/>
        </w:rPr>
        <w:t>а</w:t>
      </w:r>
      <w:r w:rsidRPr="008D7FFA">
        <w:rPr>
          <w:b/>
        </w:rPr>
        <w:t>ния в том, что касается получившей широкое признание подчиненной р</w:t>
      </w:r>
      <w:r w:rsidRPr="008D7FFA">
        <w:rPr>
          <w:b/>
        </w:rPr>
        <w:t>о</w:t>
      </w:r>
      <w:r w:rsidRPr="008D7FFA">
        <w:rPr>
          <w:b/>
        </w:rPr>
        <w:t>ли женщин и стереотипных представлений о ролях обоих полов. Такие м</w:t>
      </w:r>
      <w:r w:rsidRPr="008D7FFA">
        <w:rPr>
          <w:b/>
        </w:rPr>
        <w:t>е</w:t>
      </w:r>
      <w:r w:rsidRPr="008D7FFA">
        <w:rPr>
          <w:b/>
        </w:rPr>
        <w:t>ры должны пред</w:t>
      </w:r>
      <w:r w:rsidRPr="008D7FFA">
        <w:rPr>
          <w:b/>
        </w:rPr>
        <w:t>у</w:t>
      </w:r>
      <w:r w:rsidRPr="008D7FFA">
        <w:rPr>
          <w:b/>
        </w:rPr>
        <w:t>сматривать проведение информационно-разъяснитель</w:t>
      </w:r>
      <w:r>
        <w:rPr>
          <w:b/>
        </w:rPr>
        <w:softHyphen/>
      </w:r>
      <w:r w:rsidRPr="008D7FFA">
        <w:rPr>
          <w:b/>
        </w:rPr>
        <w:t>ных и образовательных кампаний, ориентированных, в частности, на л</w:t>
      </w:r>
      <w:r w:rsidRPr="008D7FFA">
        <w:rPr>
          <w:b/>
        </w:rPr>
        <w:t>и</w:t>
      </w:r>
      <w:r w:rsidRPr="008D7FFA">
        <w:rPr>
          <w:b/>
        </w:rPr>
        <w:t>деров общин, родителей, пр</w:t>
      </w:r>
      <w:r w:rsidRPr="008D7FFA">
        <w:rPr>
          <w:b/>
        </w:rPr>
        <w:t>е</w:t>
      </w:r>
      <w:r w:rsidRPr="008D7FFA">
        <w:rPr>
          <w:b/>
        </w:rPr>
        <w:t>подавателей, должностных лиц и мальчиков и девочек, как это предусмотрено в обязательствах по стат</w:t>
      </w:r>
      <w:r w:rsidRPr="008D7FFA">
        <w:rPr>
          <w:b/>
        </w:rPr>
        <w:t>ь</w:t>
      </w:r>
      <w:r w:rsidRPr="008D7FFA">
        <w:rPr>
          <w:b/>
        </w:rPr>
        <w:t>ям 2(</w:t>
      </w:r>
      <w:r w:rsidRPr="008D7FFA">
        <w:rPr>
          <w:b/>
          <w:lang w:val="en-US"/>
        </w:rPr>
        <w:t>f</w:t>
      </w:r>
      <w:r w:rsidRPr="008D7FFA">
        <w:rPr>
          <w:b/>
        </w:rPr>
        <w:t>) и 5(а) Конвенции. Комитет также рекомендует государству-участнику рассмо</w:t>
      </w:r>
      <w:r w:rsidRPr="008D7FFA">
        <w:rPr>
          <w:b/>
        </w:rPr>
        <w:t>т</w:t>
      </w:r>
      <w:r w:rsidRPr="008D7FFA">
        <w:rPr>
          <w:b/>
        </w:rPr>
        <w:t>реть вопрос о роли средств массовой информации в деле искоренения т</w:t>
      </w:r>
      <w:r w:rsidRPr="008D7FFA">
        <w:rPr>
          <w:b/>
        </w:rPr>
        <w:t>а</w:t>
      </w:r>
      <w:r w:rsidRPr="008D7FFA">
        <w:rPr>
          <w:b/>
        </w:rPr>
        <w:t>ких стереотипов, в частности путем поощрения представления нетипичн</w:t>
      </w:r>
      <w:r w:rsidRPr="008D7FFA">
        <w:rPr>
          <w:b/>
        </w:rPr>
        <w:t>о</w:t>
      </w:r>
      <w:r w:rsidRPr="008D7FFA">
        <w:rPr>
          <w:b/>
        </w:rPr>
        <w:t>го и позитивного образа женщин и распространения информации о знач</w:t>
      </w:r>
      <w:r w:rsidRPr="008D7FFA">
        <w:rPr>
          <w:b/>
        </w:rPr>
        <w:t>е</w:t>
      </w:r>
      <w:r w:rsidRPr="008D7FFA">
        <w:rPr>
          <w:b/>
        </w:rPr>
        <w:t>нии гендерного равенства для общества в целом.</w:t>
      </w:r>
    </w:p>
    <w:p w:rsidR="000C5D11" w:rsidRPr="004D1AE5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keepNext w:val="0"/>
        <w:keepLines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Насилие в отношении женщин</w:t>
      </w:r>
    </w:p>
    <w:p w:rsidR="000C5D11" w:rsidRPr="004D1AE5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22.</w:t>
      </w:r>
      <w:r>
        <w:tab/>
        <w:t>Комитет вновь заявляет, что он обеспокоен отсутствием понимания и пр</w:t>
      </w:r>
      <w:r>
        <w:t>и</w:t>
      </w:r>
      <w:r>
        <w:t>знания того факта, что гендерное насилие в отношении женщин и, в частности, бытовое насилие по</w:t>
      </w:r>
      <w:r>
        <w:noBreakHyphen/>
        <w:t>прежнему является одной из существенных проблем в г</w:t>
      </w:r>
      <w:r>
        <w:t>о</w:t>
      </w:r>
      <w:r>
        <w:t>сударстве-участнике, о чем говорилось в его предыдущих заключительных з</w:t>
      </w:r>
      <w:r>
        <w:t>а</w:t>
      </w:r>
      <w:r>
        <w:t xml:space="preserve">мечаниях </w:t>
      </w:r>
      <w:r w:rsidRPr="0004250B">
        <w:t>(</w:t>
      </w:r>
      <w:r>
        <w:rPr>
          <w:lang w:val="en-US"/>
        </w:rPr>
        <w:t>A</w:t>
      </w:r>
      <w:r w:rsidRPr="0004250B">
        <w:t>/57/38).</w:t>
      </w:r>
      <w:r>
        <w:t xml:space="preserve"> Комитет также выражает сожаление по поводу того, что в докладе государства-участника ничего не говорится об этом явл</w:t>
      </w:r>
      <w:r>
        <w:t>е</w:t>
      </w:r>
      <w:r>
        <w:t>нии. Он также обеспокоен отсутствием конкретного законодательства по бор</w:t>
      </w:r>
      <w:r>
        <w:t>ь</w:t>
      </w:r>
      <w:r>
        <w:t>бе с насилием в отношении женщин и тем, что в Уголовном кодексе бытовое насилие не опр</w:t>
      </w:r>
      <w:r>
        <w:t>е</w:t>
      </w:r>
      <w:r>
        <w:t>деляется в качестве самостоятельного состава преступления и отсутствуют с</w:t>
      </w:r>
      <w:r>
        <w:t>о</w:t>
      </w:r>
      <w:r>
        <w:t>ответствующие наказания. Кроме того, Комитет обеспокоен отсутствием сп</w:t>
      </w:r>
      <w:r>
        <w:t>е</w:t>
      </w:r>
      <w:r>
        <w:t>циального государственного органа или координирующего ведомства по пр</w:t>
      </w:r>
      <w:r>
        <w:t>и</w:t>
      </w:r>
      <w:r>
        <w:t>нятию мер для борьбы со всеми формами гендерного насилия в отношении женщин. Отмечая, что в 2002 году Центр по правам женщин в с</w:t>
      </w:r>
      <w:r>
        <w:t>о</w:t>
      </w:r>
      <w:r>
        <w:t>трудничестве с полицией создал соответствующее убежище, Комитет заявляет о своей обе</w:t>
      </w:r>
      <w:r>
        <w:t>с</w:t>
      </w:r>
      <w:r>
        <w:t>покоенности по поводу отсутствия необходимых убежищ для жертв насилия. Кроме того, Комитет выражает обеспокоенность в связи с отсутс</w:t>
      </w:r>
      <w:r>
        <w:t>т</w:t>
      </w:r>
      <w:r>
        <w:t>вием данных в отношении рассмотрения в судебном порядке дел о бытовом н</w:t>
      </w:r>
      <w:r>
        <w:t>а</w:t>
      </w:r>
      <w:r>
        <w:t>силии, а также в связи с необъяснимо малым количеством направляемых в суды дел, каса</w:t>
      </w:r>
      <w:r>
        <w:t>ю</w:t>
      </w:r>
      <w:r>
        <w:t>щихся полового и иных форм насилия в отношении женщин. Комитет также обеспокоен отсутствием достаточных статистических данных о случаях, св</w:t>
      </w:r>
      <w:r>
        <w:t>я</w:t>
      </w:r>
      <w:r>
        <w:t>занных с различными формами насилия в отношении женщин, в том числе о количестве женщин, убитых их мужьями, партнерами или бывшими партнер</w:t>
      </w:r>
      <w:r>
        <w:t>а</w:t>
      </w:r>
      <w:r>
        <w:t>ми в результате бытового насилия, а также по поводу наличия служб поддер</w:t>
      </w:r>
      <w:r>
        <w:t>ж</w:t>
      </w:r>
      <w:r>
        <w:t>ки для потерпевших.</w:t>
      </w:r>
    </w:p>
    <w:p w:rsidR="000C5D11" w:rsidRDefault="000C5D11" w:rsidP="000C5D11">
      <w:pPr>
        <w:pStyle w:val="SingleTxt"/>
      </w:pPr>
      <w:r>
        <w:t>23.</w:t>
      </w:r>
      <w:r>
        <w:tab/>
      </w:r>
      <w:r w:rsidRPr="008D7FFA">
        <w:rPr>
          <w:b/>
        </w:rPr>
        <w:t>Комитет настоятельно призывает государство-участник уделять пе</w:t>
      </w:r>
      <w:r w:rsidRPr="008D7FFA">
        <w:rPr>
          <w:b/>
        </w:rPr>
        <w:t>р</w:t>
      </w:r>
      <w:r w:rsidRPr="008D7FFA">
        <w:rPr>
          <w:b/>
        </w:rPr>
        <w:t>востепенное внимание ликвидации всех форм насилия в отношении же</w:t>
      </w:r>
      <w:r w:rsidRPr="008D7FFA">
        <w:rPr>
          <w:b/>
        </w:rPr>
        <w:t>н</w:t>
      </w:r>
      <w:r w:rsidRPr="008D7FFA">
        <w:rPr>
          <w:b/>
        </w:rPr>
        <w:t>щин, в частности бытового насилия, и принять всесторонние меры для решения этой проблемы в соответствии с общей рекомендацией Комит</w:t>
      </w:r>
      <w:r w:rsidRPr="008D7FFA">
        <w:rPr>
          <w:b/>
        </w:rPr>
        <w:t>е</w:t>
      </w:r>
      <w:r w:rsidRPr="008D7FFA">
        <w:rPr>
          <w:b/>
        </w:rPr>
        <w:t>та № 19. Комитет просит государство-участник безотлагательно принять специальное законодательство по борьбе с насилием в отношении же</w:t>
      </w:r>
      <w:r w:rsidRPr="008D7FFA">
        <w:rPr>
          <w:b/>
        </w:rPr>
        <w:t>н</w:t>
      </w:r>
      <w:r w:rsidRPr="008D7FFA">
        <w:rPr>
          <w:b/>
        </w:rPr>
        <w:t>щин. Такое законодательство должно предусматривать, что насилие в о</w:t>
      </w:r>
      <w:r w:rsidRPr="008D7FFA">
        <w:rPr>
          <w:b/>
        </w:rPr>
        <w:t>т</w:t>
      </w:r>
      <w:r w:rsidRPr="008D7FFA">
        <w:rPr>
          <w:b/>
        </w:rPr>
        <w:t>ношении женщин и девочек является уголовным преступлением и гра</w:t>
      </w:r>
      <w:r w:rsidRPr="008D7FFA">
        <w:rPr>
          <w:b/>
        </w:rPr>
        <w:t>ж</w:t>
      </w:r>
      <w:r w:rsidRPr="008D7FFA">
        <w:rPr>
          <w:b/>
        </w:rPr>
        <w:t>данским правонарушением; виновные должны подвергаться судебному преследованию и наказанию; и что женщины и девочки, ставшие жертв</w:t>
      </w:r>
      <w:r w:rsidRPr="008D7FFA">
        <w:rPr>
          <w:b/>
        </w:rPr>
        <w:t>а</w:t>
      </w:r>
      <w:r w:rsidRPr="008D7FFA">
        <w:rPr>
          <w:b/>
        </w:rPr>
        <w:t>ми насилия, должны иметь доступ к эффективным средствам правовой и иной защиты, в том числе возможность получения приказа о защите, и иметь доступ к достаточному количеству надлежащих убежищ во всех ра</w:t>
      </w:r>
      <w:r w:rsidRPr="008D7FFA">
        <w:rPr>
          <w:b/>
        </w:rPr>
        <w:t>й</w:t>
      </w:r>
      <w:r w:rsidRPr="008D7FFA">
        <w:rPr>
          <w:b/>
        </w:rPr>
        <w:t>онах, в частности с учетом потребностей сельских женщин, женщин-инвалидов, беженцев и представительниц меньшинств. Комитет далее р</w:t>
      </w:r>
      <w:r w:rsidRPr="008D7FFA">
        <w:rPr>
          <w:b/>
        </w:rPr>
        <w:t>е</w:t>
      </w:r>
      <w:r w:rsidRPr="008D7FFA">
        <w:rPr>
          <w:b/>
        </w:rPr>
        <w:t>комендует провести обучение представителей судебной власти и госуда</w:t>
      </w:r>
      <w:r w:rsidRPr="008D7FFA">
        <w:rPr>
          <w:b/>
        </w:rPr>
        <w:t>р</w:t>
      </w:r>
      <w:r w:rsidRPr="008D7FFA">
        <w:rPr>
          <w:b/>
        </w:rPr>
        <w:t>ственных должностных лиц, в частности сотрудников правоохранител</w:t>
      </w:r>
      <w:r w:rsidRPr="008D7FFA">
        <w:rPr>
          <w:b/>
        </w:rPr>
        <w:t>ь</w:t>
      </w:r>
      <w:r w:rsidRPr="008D7FFA">
        <w:rPr>
          <w:b/>
        </w:rPr>
        <w:t>ных органов и медицинских работников, чтобы ознакомить их с пробл</w:t>
      </w:r>
      <w:r w:rsidRPr="008D7FFA">
        <w:rPr>
          <w:b/>
        </w:rPr>
        <w:t>е</w:t>
      </w:r>
      <w:r w:rsidRPr="008D7FFA">
        <w:rPr>
          <w:b/>
        </w:rPr>
        <w:t>мами, касающимися всех форм насилия в отношении женщин, в частности бытового насилия, и чтобы они могли обеспечивать необходимую по</w:t>
      </w:r>
      <w:r w:rsidRPr="008D7FFA">
        <w:rPr>
          <w:b/>
        </w:rPr>
        <w:t>д</w:t>
      </w:r>
      <w:r w:rsidRPr="008D7FFA">
        <w:rPr>
          <w:b/>
        </w:rPr>
        <w:t>держку потерпевшим. Он также рекомендует провести дополнительные кампании ознакомления общественности и кампании нетерпимости по вопросам насилия в отношении же</w:t>
      </w:r>
      <w:r w:rsidRPr="008D7FFA">
        <w:rPr>
          <w:b/>
        </w:rPr>
        <w:t>н</w:t>
      </w:r>
      <w:r w:rsidRPr="008D7FFA">
        <w:rPr>
          <w:b/>
        </w:rPr>
        <w:t>щин.</w:t>
      </w:r>
    </w:p>
    <w:p w:rsidR="000C5D11" w:rsidRPr="008D7FFA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0C5D11" w:rsidRPr="00BF0BF1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24.</w:t>
      </w:r>
      <w:r>
        <w:tab/>
        <w:t>Приветствуя меры, принятые государством-участником для борьбы с то</w:t>
      </w:r>
      <w:r>
        <w:t>р</w:t>
      </w:r>
      <w:r>
        <w:t>говлей людьми, в том числе посредством внесения поправок в уголовный к</w:t>
      </w:r>
      <w:r>
        <w:t>о</w:t>
      </w:r>
      <w:r>
        <w:t>декс, устанавливающих ответственность за торговлю людьми в целях как тр</w:t>
      </w:r>
      <w:r>
        <w:t>у</w:t>
      </w:r>
      <w:r>
        <w:t>довой, так и сексуальной эксплуатации, и принятие национального плана де</w:t>
      </w:r>
      <w:r>
        <w:t>й</w:t>
      </w:r>
      <w:r>
        <w:t>ствий на 2007–2009 годы по борьбе с торговлей людьми, Комитет выражает озабоченность в связи с расширением масштабов этого явления и тем обсто</w:t>
      </w:r>
      <w:r>
        <w:t>я</w:t>
      </w:r>
      <w:r>
        <w:t>тельством, что принимается недостаточно мер для устранения основных пр</w:t>
      </w:r>
      <w:r>
        <w:t>и</w:t>
      </w:r>
      <w:r>
        <w:t>чин торговли, таких как тяжелое экономическое положение и распростране</w:t>
      </w:r>
      <w:r>
        <w:t>н</w:t>
      </w:r>
      <w:r>
        <w:t>ность гендерных стереотипов и гендерного неравенства. Он также озабочен о</w:t>
      </w:r>
      <w:r>
        <w:t>т</w:t>
      </w:r>
      <w:r>
        <w:t>сутствием защиты женщин, которые могут оказаться жертвами торговли, огр</w:t>
      </w:r>
      <w:r>
        <w:t>а</w:t>
      </w:r>
      <w:r>
        <w:t>ниченной поддержкой и отсутствием приютов для потерпевших, а также тем, что клеймо, которое ляжет на этих женщин, будет препятствовать их ресоци</w:t>
      </w:r>
      <w:r>
        <w:t>а</w:t>
      </w:r>
      <w:r>
        <w:t>лизации. Комитет выражает сожаление по поводу весьма ограниченного объ</w:t>
      </w:r>
      <w:r>
        <w:t>е</w:t>
      </w:r>
      <w:r>
        <w:t>ма данных, касающихся торговли женщинами и подростками в целях сексуал</w:t>
      </w:r>
      <w:r>
        <w:t>ь</w:t>
      </w:r>
      <w:r>
        <w:t>ной эксплуатации, а также особую озабоченность в связи с отсутствием и</w:t>
      </w:r>
      <w:r>
        <w:t>н</w:t>
      </w:r>
      <w:r>
        <w:t>формации относительно последствий различных мер, принимаемых в этой св</w:t>
      </w:r>
      <w:r>
        <w:t>я</w:t>
      </w:r>
      <w:r>
        <w:t>зи.</w:t>
      </w:r>
    </w:p>
    <w:p w:rsidR="000C5D11" w:rsidRDefault="000C5D11" w:rsidP="000C5D11">
      <w:pPr>
        <w:pStyle w:val="SingleTxt"/>
      </w:pPr>
      <w:r>
        <w:t>25.</w:t>
      </w:r>
      <w:r>
        <w:tab/>
      </w:r>
      <w:r>
        <w:rPr>
          <w:b/>
        </w:rPr>
        <w:t>Комитет призывает государство-участник эффективно осуществлять свой национальный план действий по борьбе с торговлей людьми на пер</w:t>
      </w:r>
      <w:r>
        <w:rPr>
          <w:b/>
        </w:rPr>
        <w:t>и</w:t>
      </w:r>
      <w:r>
        <w:rPr>
          <w:b/>
        </w:rPr>
        <w:t>од 2007–2009 годов, эффективно обеспечивать исполнение статьи 132 уг</w:t>
      </w:r>
      <w:r>
        <w:rPr>
          <w:b/>
        </w:rPr>
        <w:t>о</w:t>
      </w:r>
      <w:r>
        <w:rPr>
          <w:b/>
        </w:rPr>
        <w:t>ловного кодекса и принимать меры по устранению основных причин то</w:t>
      </w:r>
      <w:r>
        <w:rPr>
          <w:b/>
        </w:rPr>
        <w:t>р</w:t>
      </w:r>
      <w:r>
        <w:rPr>
          <w:b/>
        </w:rPr>
        <w:t>говли людьми в целях дальнейшего сокращения масштабов этого явления. Комитет рекомендует государству-участнику увеличить финансирование приютов для жертв гендерного насилия, а также торговли людьми, кот</w:t>
      </w:r>
      <w:r>
        <w:rPr>
          <w:b/>
        </w:rPr>
        <w:t>о</w:t>
      </w:r>
      <w:r>
        <w:rPr>
          <w:b/>
        </w:rPr>
        <w:t>рое было начато в 2009 году, и предпринимать все необходимые шаги для обеспечения реабилитации и ресоциализации жертв то</w:t>
      </w:r>
      <w:r>
        <w:rPr>
          <w:b/>
        </w:rPr>
        <w:t>р</w:t>
      </w:r>
      <w:r>
        <w:rPr>
          <w:b/>
        </w:rPr>
        <w:t>говли людьми.</w:t>
      </w:r>
    </w:p>
    <w:p w:rsidR="000C5D11" w:rsidRDefault="000C5D11" w:rsidP="000C5D11">
      <w:pPr>
        <w:pStyle w:val="SingleTxt"/>
      </w:pPr>
      <w:r>
        <w:t>26.</w:t>
      </w:r>
      <w:r>
        <w:tab/>
        <w:t>Как и в своих предыдущих заключительных замечаниях (</w:t>
      </w:r>
      <w:r>
        <w:rPr>
          <w:lang w:val="en-US"/>
        </w:rPr>
        <w:t>A</w:t>
      </w:r>
      <w:r w:rsidRPr="00BA21DC">
        <w:t>/57/38)</w:t>
      </w:r>
      <w:r>
        <w:t>, Ком</w:t>
      </w:r>
      <w:r>
        <w:t>и</w:t>
      </w:r>
      <w:r>
        <w:t>тет выражает сожаление в связи с ограниченным объемом данных о масштабах проституции, в том числе об усилиях по устранению социально-экономических факторов, заставляющих заниматься проституцией, и мерах по поддержке же</w:t>
      </w:r>
      <w:r>
        <w:t>н</w:t>
      </w:r>
      <w:r>
        <w:t>щин, которые хотят покинуть эту сферу. Комитет с обеспокое</w:t>
      </w:r>
      <w:r>
        <w:t>н</w:t>
      </w:r>
      <w:r>
        <w:t>ностью отмечает также, что женщины, занимающиеся проституцией, подлежат администрати</w:t>
      </w:r>
      <w:r>
        <w:t>в</w:t>
      </w:r>
      <w:r>
        <w:t>ной ответственности в виде налагаемых на них штрафов, что делает их жер</w:t>
      </w:r>
      <w:r>
        <w:t>т</w:t>
      </w:r>
      <w:r>
        <w:t>вами вдвойне, при этом к клиентам никакие санкции не применяются.</w:t>
      </w:r>
    </w:p>
    <w:p w:rsidR="000C5D11" w:rsidRDefault="000C5D11" w:rsidP="000C5D11">
      <w:pPr>
        <w:pStyle w:val="SingleTxt"/>
      </w:pPr>
      <w:r>
        <w:t>27.</w:t>
      </w:r>
      <w:r>
        <w:tab/>
      </w:r>
      <w:r>
        <w:rPr>
          <w:b/>
        </w:rPr>
        <w:t>Комитет настоятельно призывает государство-участник представить в своем следующем периодическом докладе данные и информацию об эк</w:t>
      </w:r>
      <w:r>
        <w:rPr>
          <w:b/>
        </w:rPr>
        <w:t>с</w:t>
      </w:r>
      <w:r>
        <w:rPr>
          <w:b/>
        </w:rPr>
        <w:t>плуатации проституции с разбивкой по полам. Комитет просит государс</w:t>
      </w:r>
      <w:r>
        <w:rPr>
          <w:b/>
        </w:rPr>
        <w:t>т</w:t>
      </w:r>
      <w:r>
        <w:rPr>
          <w:b/>
        </w:rPr>
        <w:t>во-участник усилить меры, направленные на устранение факторов, з</w:t>
      </w:r>
      <w:r>
        <w:rPr>
          <w:b/>
        </w:rPr>
        <w:t>а</w:t>
      </w:r>
      <w:r>
        <w:rPr>
          <w:b/>
        </w:rPr>
        <w:t>ставляющих женщин и девочек заниматься проституцией, создать службы для реабилитации и ресоциализации женщин и девочек, занимающихся проституцией, и обеспечить поддержку женщинам, которые хотят прекр</w:t>
      </w:r>
      <w:r>
        <w:rPr>
          <w:b/>
        </w:rPr>
        <w:t>а</w:t>
      </w:r>
      <w:r>
        <w:rPr>
          <w:b/>
        </w:rPr>
        <w:t>тить заниматься проституцией. Комитет также просит государство-участ</w:t>
      </w:r>
      <w:r>
        <w:rPr>
          <w:b/>
        </w:rPr>
        <w:softHyphen/>
        <w:t>ник устранить административную ответственность в отношении женщин, занимающихся проституцией, и заняться проблемой спроса на простит</w:t>
      </w:r>
      <w:r>
        <w:rPr>
          <w:b/>
        </w:rPr>
        <w:t>у</w:t>
      </w:r>
      <w:r>
        <w:rPr>
          <w:b/>
        </w:rPr>
        <w:t>цию.</w:t>
      </w:r>
    </w:p>
    <w:p w:rsidR="000C5D11" w:rsidRPr="00BF0BF1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keepNext w:val="0"/>
        <w:keepLines w:val="0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Участие в политической и общественной жизни</w:t>
      </w:r>
    </w:p>
    <w:p w:rsidR="000C5D11" w:rsidRPr="00BF0BF1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28.</w:t>
      </w:r>
      <w:r>
        <w:tab/>
        <w:t>Комитет по</w:t>
      </w:r>
      <w:r>
        <w:noBreakHyphen/>
        <w:t>прежнему озабочен весьма низким уровнем участия женщин в политической и общественной жизни, особенно их представленностью в д</w:t>
      </w:r>
      <w:r>
        <w:t>и</w:t>
      </w:r>
      <w:r>
        <w:t>рективных органах, включая Национальное собрание, правительство, диплом</w:t>
      </w:r>
      <w:r>
        <w:t>а</w:t>
      </w:r>
      <w:r>
        <w:t>тическую службу, региональные и местные органы самоуправления и высшие судейские должности. Комитет также с озабоченностью отмечает случаи нас</w:t>
      </w:r>
      <w:r>
        <w:t>и</w:t>
      </w:r>
      <w:r>
        <w:t>лия против женщин-журналистов, и в частности женщин, которые проявляют активность в ходе избирательных кампаний, особенно потому, что такое нас</w:t>
      </w:r>
      <w:r>
        <w:t>и</w:t>
      </w:r>
      <w:r>
        <w:t>лие препятствует активному участию женщин в общественной жи</w:t>
      </w:r>
      <w:r>
        <w:t>з</w:t>
      </w:r>
      <w:r>
        <w:t>ни.</w:t>
      </w:r>
    </w:p>
    <w:p w:rsidR="000C5D11" w:rsidRDefault="000C5D11" w:rsidP="000C5D11">
      <w:pPr>
        <w:pStyle w:val="SingleTxt"/>
        <w:rPr>
          <w:b/>
        </w:rPr>
      </w:pPr>
      <w:r>
        <w:t>29.</w:t>
      </w:r>
      <w:r>
        <w:tab/>
      </w:r>
      <w:r>
        <w:rPr>
          <w:b/>
        </w:rPr>
        <w:t>Комитет просит государство-участник проводить национальные и</w:t>
      </w:r>
      <w:r>
        <w:rPr>
          <w:b/>
        </w:rPr>
        <w:t>н</w:t>
      </w:r>
      <w:r>
        <w:rPr>
          <w:b/>
        </w:rPr>
        <w:t>формационно-пропагандистские кампании в целях разъяснения важности участия женщин в общественной и политической жизни, особенно в сел</w:t>
      </w:r>
      <w:r>
        <w:rPr>
          <w:b/>
        </w:rPr>
        <w:t>ь</w:t>
      </w:r>
      <w:r>
        <w:rPr>
          <w:b/>
        </w:rPr>
        <w:t>ских районах. Он настоятельно призывает государство-участник пов</w:t>
      </w:r>
      <w:r>
        <w:rPr>
          <w:b/>
        </w:rPr>
        <w:t>ы</w:t>
      </w:r>
      <w:r>
        <w:rPr>
          <w:b/>
        </w:rPr>
        <w:t>сить представленность женщин в политической и общественной жизни, в том числе на м</w:t>
      </w:r>
      <w:r>
        <w:rPr>
          <w:b/>
        </w:rPr>
        <w:t>е</w:t>
      </w:r>
      <w:r>
        <w:rPr>
          <w:b/>
        </w:rPr>
        <w:t>ждународном уровне. Комитет предлагает государству-участнику провести обзор применения временных мер в соответствии с пунктом 1 статьи 4 Конвенции и общими рекомендациями Комитета №№ 25 и 23. Применение таких мер в целях расширения политической представленности женщин должно включать установление целевых пок</w:t>
      </w:r>
      <w:r>
        <w:rPr>
          <w:b/>
        </w:rPr>
        <w:t>а</w:t>
      </w:r>
      <w:r>
        <w:rPr>
          <w:b/>
        </w:rPr>
        <w:t>зателей наряду со сроками или увеличение квот. Комитет также просит г</w:t>
      </w:r>
      <w:r>
        <w:rPr>
          <w:b/>
        </w:rPr>
        <w:t>о</w:t>
      </w:r>
      <w:r>
        <w:rPr>
          <w:b/>
        </w:rPr>
        <w:t>сударство-участник обеспечивать безопасность женщин в политической жизни и содействовать их участию в гос</w:t>
      </w:r>
      <w:r>
        <w:rPr>
          <w:b/>
        </w:rPr>
        <w:t>у</w:t>
      </w:r>
      <w:r>
        <w:rPr>
          <w:b/>
        </w:rPr>
        <w:t>дарственных делах.</w:t>
      </w:r>
    </w:p>
    <w:p w:rsidR="000C5D11" w:rsidRPr="00BF0BF1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C5D11" w:rsidRPr="00BF0BF1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30.</w:t>
      </w:r>
      <w:r>
        <w:tab/>
        <w:t>Отмечая, что начальное и среднее образование в государственных уче</w:t>
      </w:r>
      <w:r>
        <w:t>б</w:t>
      </w:r>
      <w:r>
        <w:t>ных заведениях является бесплатным, Комитет выражает беспокойство в связи с тем, что ввиду ряда факторов, включая значительный уровень бедности и н</w:t>
      </w:r>
      <w:r>
        <w:t>а</w:t>
      </w:r>
      <w:r>
        <w:t>личие социальных стереотипов в отношении роли и обязанностей женщин, н</w:t>
      </w:r>
      <w:r>
        <w:t>а</w:t>
      </w:r>
      <w:r>
        <w:t>блюдается относительно высокий отсев, особенно среди сельских девочек, представляющих этнические меньшинства, и недост</w:t>
      </w:r>
      <w:r>
        <w:t>а</w:t>
      </w:r>
      <w:r>
        <w:t>точная представленность женщин среди учащихся на уровне докторантуры в высших учебных заведен</w:t>
      </w:r>
      <w:r>
        <w:t>и</w:t>
      </w:r>
      <w:r>
        <w:t>ях. Комитет также озабочен тем, что женщины по</w:t>
      </w:r>
      <w:r>
        <w:noBreakHyphen/>
        <w:t>прежнему концентрируются на изучении традиционно женских предметов. Комитет выражает беспокойство далее в связи с низким числом женщин в научных учреждениях, например ср</w:t>
      </w:r>
      <w:r>
        <w:t>е</w:t>
      </w:r>
      <w:r>
        <w:t>ди профессоров, старших преподавателей и исследователей, и на руководящих должностях в системе о</w:t>
      </w:r>
      <w:r>
        <w:t>б</w:t>
      </w:r>
      <w:r>
        <w:t>разования.</w:t>
      </w:r>
    </w:p>
    <w:p w:rsidR="000C5D11" w:rsidRDefault="000C5D11" w:rsidP="000C5D11">
      <w:pPr>
        <w:pStyle w:val="SingleTxt"/>
      </w:pPr>
      <w:r>
        <w:t>31.</w:t>
      </w:r>
      <w:r>
        <w:tab/>
      </w:r>
      <w:r>
        <w:rPr>
          <w:b/>
        </w:rPr>
        <w:t>Комитет настоятельно призывает государство-участник устранить препятствия, мешающие девочкам продолжать образование. Комитет р</w:t>
      </w:r>
      <w:r>
        <w:rPr>
          <w:b/>
        </w:rPr>
        <w:t>е</w:t>
      </w:r>
      <w:r>
        <w:rPr>
          <w:b/>
        </w:rPr>
        <w:t>комендует проводить семинары и пропагандистские мероприятия, с тем чтобы помочь родителям осознать важную роль образования для девочек, и принять специальные меры, с тем чтобы девочки и женщины, броси</w:t>
      </w:r>
      <w:r>
        <w:rPr>
          <w:b/>
        </w:rPr>
        <w:t>в</w:t>
      </w:r>
      <w:r>
        <w:rPr>
          <w:b/>
        </w:rPr>
        <w:t>шие учиться, имели возможность вернуться в систему образования в о</w:t>
      </w:r>
      <w:r>
        <w:rPr>
          <w:b/>
        </w:rPr>
        <w:t>б</w:t>
      </w:r>
      <w:r>
        <w:rPr>
          <w:b/>
        </w:rPr>
        <w:t>становке, соответствующей их возрасту. Он также просит г</w:t>
      </w:r>
      <w:r>
        <w:rPr>
          <w:b/>
        </w:rPr>
        <w:t>о</w:t>
      </w:r>
      <w:r>
        <w:rPr>
          <w:b/>
        </w:rPr>
        <w:t>сударство-участник продолжать проводить обзор всех школьных учебников для ус</w:t>
      </w:r>
      <w:r>
        <w:rPr>
          <w:b/>
        </w:rPr>
        <w:t>т</w:t>
      </w:r>
      <w:r>
        <w:rPr>
          <w:b/>
        </w:rPr>
        <w:t>ранения гендерных стереотипов и осуществлять программы, содейству</w:t>
      </w:r>
      <w:r>
        <w:rPr>
          <w:b/>
        </w:rPr>
        <w:t>ю</w:t>
      </w:r>
      <w:r>
        <w:rPr>
          <w:b/>
        </w:rPr>
        <w:t>щие тому, чтобы девочки выбирали нетрадиционные учебные курсы. К</w:t>
      </w:r>
      <w:r>
        <w:rPr>
          <w:b/>
        </w:rPr>
        <w:t>о</w:t>
      </w:r>
      <w:r>
        <w:rPr>
          <w:b/>
        </w:rPr>
        <w:t>митет настоятельно призывает государство-участник пр</w:t>
      </w:r>
      <w:r>
        <w:rPr>
          <w:b/>
        </w:rPr>
        <w:t>и</w:t>
      </w:r>
      <w:r>
        <w:rPr>
          <w:b/>
        </w:rPr>
        <w:t>нять стратегии, позволяющие увеличить число женщин в докторантуре, на высших уро</w:t>
      </w:r>
      <w:r>
        <w:rPr>
          <w:b/>
        </w:rPr>
        <w:t>в</w:t>
      </w:r>
      <w:r>
        <w:rPr>
          <w:b/>
        </w:rPr>
        <w:t>нях в академических учреждениях, например среди исследователей, ос</w:t>
      </w:r>
      <w:r>
        <w:rPr>
          <w:b/>
        </w:rPr>
        <w:t>о</w:t>
      </w:r>
      <w:r>
        <w:rPr>
          <w:b/>
        </w:rPr>
        <w:t>бенно в научных областях, и на руководящих должностях на всех уровнях системы образования.</w:t>
      </w:r>
    </w:p>
    <w:p w:rsidR="000C5D11" w:rsidRPr="006914B9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32.</w:t>
      </w:r>
      <w:r>
        <w:tab/>
        <w:t>Приветствуя поправки к Трудовому кодексу, которые устанавливают, в ч</w:t>
      </w:r>
      <w:r>
        <w:t>а</w:t>
      </w:r>
      <w:r>
        <w:t>стности, равные права для всех сторон, независимо от пола, запрещают прин</w:t>
      </w:r>
      <w:r>
        <w:t>у</w:t>
      </w:r>
      <w:r>
        <w:t>дительный труд и прием на работу детей в возрасте до 14 лет, Комитет выраж</w:t>
      </w:r>
      <w:r>
        <w:t>а</w:t>
      </w:r>
      <w:r>
        <w:t>ет серьезную озабоченность в связи с продолжающейся вертикальной и гор</w:t>
      </w:r>
      <w:r>
        <w:t>и</w:t>
      </w:r>
      <w:r>
        <w:t>зонтальной гендерной сегрегацией на рынке труда и отсутствием конкретных законодательных мер гендерного характера, направленных на достижение ге</w:t>
      </w:r>
      <w:r>
        <w:t>н</w:t>
      </w:r>
      <w:r>
        <w:t>дерного равенства. Комитет отмечает высокий уровень безработицы среди женщин и концентрацию женщин в секторах частичной занятости и низкоо</w:t>
      </w:r>
      <w:r>
        <w:t>п</w:t>
      </w:r>
      <w:r>
        <w:t>лачиваемых секторах, таких как здравоохранение, образование, сельское х</w:t>
      </w:r>
      <w:r>
        <w:t>о</w:t>
      </w:r>
      <w:r>
        <w:t>зяйство и н</w:t>
      </w:r>
      <w:r>
        <w:t>е</w:t>
      </w:r>
      <w:r>
        <w:t>формальный сектор. Он выражает особую озабоченность в связи с сохранен</w:t>
      </w:r>
      <w:r>
        <w:t>и</w:t>
      </w:r>
      <w:r>
        <w:t>ем разрыва в заработной плате и отсутствием понимания концепции разрыва в заработной плате, а также низкой представленностью женщин на высших руководящих должностях и в правлениях частных компаний, а также отсутствием систематических эффективных мер по предупреждению сексуал</w:t>
      </w:r>
      <w:r>
        <w:t>ь</w:t>
      </w:r>
      <w:r>
        <w:t>ного притеснения женщин на р</w:t>
      </w:r>
      <w:r>
        <w:t>а</w:t>
      </w:r>
      <w:r>
        <w:t>бочем месте.</w:t>
      </w:r>
    </w:p>
    <w:p w:rsidR="000C5D11" w:rsidRDefault="000C5D11" w:rsidP="000C5D11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>Комитет настоятельно призывает государство-участник принять стратегии и конкретные законодательные меры по ускорению ликвидации дискриминации в области занятости в отношении женщин и стремиться к обеспечению фактического равенства возможностей на всех уровнях для женщин на рынке труда, включая эффективные меры по борьбе с секс</w:t>
      </w:r>
      <w:r>
        <w:rPr>
          <w:b/>
        </w:rPr>
        <w:t>у</w:t>
      </w:r>
      <w:r>
        <w:rPr>
          <w:b/>
        </w:rPr>
        <w:t>альными притеснениями женщин на рабочем месте. Комитет далее н</w:t>
      </w:r>
      <w:r>
        <w:rPr>
          <w:b/>
        </w:rPr>
        <w:t>а</w:t>
      </w:r>
      <w:r>
        <w:rPr>
          <w:b/>
        </w:rPr>
        <w:t>стоятельно призывает государство-участник обеспечить разработку си</w:t>
      </w:r>
      <w:r>
        <w:rPr>
          <w:b/>
        </w:rPr>
        <w:t>с</w:t>
      </w:r>
      <w:r>
        <w:rPr>
          <w:b/>
        </w:rPr>
        <w:t>тем оценки должностей с учетом гендерных критериев с целью устранения существующего разрыва в заработной плате между женщинами и мужч</w:t>
      </w:r>
      <w:r>
        <w:rPr>
          <w:b/>
        </w:rPr>
        <w:t>и</w:t>
      </w:r>
      <w:r>
        <w:rPr>
          <w:b/>
        </w:rPr>
        <w:t>нами и обеспечения равной оплаты (равной оплаты за равный труд в с</w:t>
      </w:r>
      <w:r>
        <w:rPr>
          <w:b/>
        </w:rPr>
        <w:t>о</w:t>
      </w:r>
      <w:r>
        <w:rPr>
          <w:b/>
        </w:rPr>
        <w:t>ответствии с общей рекомендацией № 13 Комитета и Конвенцией МОТ о равном вознаграждении (№ 100)). Комитет призывает государство-участ</w:t>
      </w:r>
      <w:r>
        <w:rPr>
          <w:b/>
        </w:rPr>
        <w:softHyphen/>
        <w:t>ник продолжать свои усилия по повышению заработной платы в о</w:t>
      </w:r>
      <w:r>
        <w:rPr>
          <w:b/>
        </w:rPr>
        <w:t>т</w:t>
      </w:r>
      <w:r>
        <w:rPr>
          <w:b/>
        </w:rPr>
        <w:t>раслях государственного сектора, где преимущественно работают женщины. Он также рекомендует государству-участнику шире использовать вр</w:t>
      </w:r>
      <w:r>
        <w:rPr>
          <w:b/>
        </w:rPr>
        <w:t>е</w:t>
      </w:r>
      <w:r>
        <w:rPr>
          <w:b/>
        </w:rPr>
        <w:t>менные специальные меры в соответствии с пунктом 1 статьи 4 Конвенции и о</w:t>
      </w:r>
      <w:r>
        <w:rPr>
          <w:b/>
        </w:rPr>
        <w:t>б</w:t>
      </w:r>
      <w:r>
        <w:rPr>
          <w:b/>
        </w:rPr>
        <w:t>щей рекомендацией № 25 Комитета путем установления количественных целевых показателей с указанием сроков или квот в отношении доступа женщин и участия в производственно-техническом обучении, включая н</w:t>
      </w:r>
      <w:r>
        <w:rPr>
          <w:b/>
        </w:rPr>
        <w:t>е</w:t>
      </w:r>
      <w:r>
        <w:rPr>
          <w:b/>
        </w:rPr>
        <w:t>традиционные виды работ, и продвижения женщин на более высокие уровни в государс</w:t>
      </w:r>
      <w:r>
        <w:rPr>
          <w:b/>
        </w:rPr>
        <w:t>т</w:t>
      </w:r>
      <w:r>
        <w:rPr>
          <w:b/>
        </w:rPr>
        <w:t xml:space="preserve">венном секторе. 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 для женщин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34.</w:t>
      </w:r>
      <w:r>
        <w:tab/>
        <w:t>Отмечая бесплатный доступ к здравоохранению и другие различные ус</w:t>
      </w:r>
      <w:r>
        <w:t>и</w:t>
      </w:r>
      <w:r>
        <w:t>лия, предпринятые для улучшения заботы о репродуктивном здоровье же</w:t>
      </w:r>
      <w:r>
        <w:t>н</w:t>
      </w:r>
      <w:r>
        <w:t>щин, Комитет выражает сожаление в связи с тем, что эти планы и стратегии оказ</w:t>
      </w:r>
      <w:r>
        <w:t>а</w:t>
      </w:r>
      <w:r>
        <w:t>лись неэффективными. Комитет по</w:t>
      </w:r>
      <w:r>
        <w:noBreakHyphen/>
        <w:t>прежнему озабочен недостаточным дост</w:t>
      </w:r>
      <w:r>
        <w:t>у</w:t>
      </w:r>
      <w:r>
        <w:t>пом к адекватным общим услугам в области здравоохранения, а также услугам в области репродуктивного здоровья для женщин, особенно проживающих в сельских и отдаленных районах, а также тем, что число абортов фактически возросло, что свидетельствует о том, что аборты по</w:t>
      </w:r>
      <w:r>
        <w:noBreakHyphen/>
        <w:t>прежнему являю</w:t>
      </w:r>
      <w:r>
        <w:t>т</w:t>
      </w:r>
      <w:r>
        <w:t>ся одним из самых распространенных способов планирования семьи в госуда</w:t>
      </w:r>
      <w:r>
        <w:t>р</w:t>
      </w:r>
      <w:r>
        <w:t>стве-участнике. Комитет также озабочен высокими показателями беременности ср</w:t>
      </w:r>
      <w:r>
        <w:t>е</w:t>
      </w:r>
      <w:r>
        <w:t>ди подростков и выражает сожаление в связи с отсутствием данных о числе смертей в результате криминальных абортов.</w:t>
      </w:r>
    </w:p>
    <w:p w:rsidR="000C5D11" w:rsidRDefault="000C5D11" w:rsidP="000C5D11">
      <w:pPr>
        <w:pStyle w:val="SingleTxt"/>
        <w:rPr>
          <w:b/>
        </w:rPr>
      </w:pPr>
      <w:r>
        <w:t>35.</w:t>
      </w:r>
      <w:r>
        <w:tab/>
      </w:r>
      <w:r>
        <w:rPr>
          <w:b/>
        </w:rPr>
        <w:t>Комитет рекомендует государству-участнику продолжать принимать меры для улучшения доступа женщин к общему здравоохранению, и в ч</w:t>
      </w:r>
      <w:r>
        <w:rPr>
          <w:b/>
        </w:rPr>
        <w:t>а</w:t>
      </w:r>
      <w:r>
        <w:rPr>
          <w:b/>
        </w:rPr>
        <w:t>стности к услугам в области репродуктивного здоровья. Он призывает г</w:t>
      </w:r>
      <w:r>
        <w:rPr>
          <w:b/>
        </w:rPr>
        <w:t>о</w:t>
      </w:r>
      <w:r>
        <w:rPr>
          <w:b/>
        </w:rPr>
        <w:t>сударство-участник активизировать усилия по расширению услуг в обла</w:t>
      </w:r>
      <w:r>
        <w:rPr>
          <w:b/>
        </w:rPr>
        <w:t>с</w:t>
      </w:r>
      <w:r>
        <w:rPr>
          <w:b/>
        </w:rPr>
        <w:t>ти охраны сексуального и репродуктивного здоровья, включая планир</w:t>
      </w:r>
      <w:r>
        <w:rPr>
          <w:b/>
        </w:rPr>
        <w:t>о</w:t>
      </w:r>
      <w:r>
        <w:rPr>
          <w:b/>
        </w:rPr>
        <w:t>вание семьи, мобилизацию ресурсов для этой цели и отслеживание факт</w:t>
      </w:r>
      <w:r>
        <w:rPr>
          <w:b/>
        </w:rPr>
        <w:t>и</w:t>
      </w:r>
      <w:r>
        <w:rPr>
          <w:b/>
        </w:rPr>
        <w:t>ческого доступа женщин к этим услугам. Он далее рекомендует обеспечить широкое распространение подготовки по вопросам планирования семьи и репродуктивного здоровья, предназначенной для девочек и мальчиков, при уделении особого внимания предупреждению ранней беременности среди подростков, включая борьбу с венерическими заболеваниями и ВИЧ/СПИДом.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36.</w:t>
      </w:r>
      <w:r>
        <w:tab/>
        <w:t>Комитет отмечает отсутствие информации и статистических данных об уязвимых группах женщин, особенно сельских женщин, матерей-одиночек, м</w:t>
      </w:r>
      <w:r>
        <w:t>а</w:t>
      </w:r>
      <w:r>
        <w:t>терей-инвалидов, беженцев и женщин, относящихся к этническим или религ</w:t>
      </w:r>
      <w:r>
        <w:t>и</w:t>
      </w:r>
      <w:r>
        <w:t>озным меньшинствам, которые часто страдают от многочисленных форм ди</w:t>
      </w:r>
      <w:r>
        <w:t>с</w:t>
      </w:r>
      <w:r>
        <w:t>криминации, особенно в плане доступа к рынку труда, здравоохранению, обр</w:t>
      </w:r>
      <w:r>
        <w:t>а</w:t>
      </w:r>
      <w:r>
        <w:t>зованию и социальным льготам. Комитет также с озабоченностью отмечает с</w:t>
      </w:r>
      <w:r>
        <w:t>о</w:t>
      </w:r>
      <w:r>
        <w:t>хранение государством-участником предположительно нейтральных в генде</w:t>
      </w:r>
      <w:r>
        <w:t>р</w:t>
      </w:r>
      <w:r>
        <w:t>ном отношении программ в таких областях, как работа с беженцами или инв</w:t>
      </w:r>
      <w:r>
        <w:t>а</w:t>
      </w:r>
      <w:r>
        <w:t>лидами, которые, по сути, не удовлетворяют особых потребностей же</w:t>
      </w:r>
      <w:r>
        <w:t>н</w:t>
      </w:r>
      <w:r>
        <w:t xml:space="preserve">щин-инвалидов и женщин-беженцев. </w:t>
      </w:r>
    </w:p>
    <w:p w:rsidR="000C5D11" w:rsidRDefault="000C5D11" w:rsidP="000C5D11">
      <w:pPr>
        <w:pStyle w:val="SingleTxt"/>
        <w:rPr>
          <w:b/>
        </w:rPr>
      </w:pPr>
      <w:r>
        <w:t>37.</w:t>
      </w:r>
      <w:r>
        <w:tab/>
      </w:r>
      <w:r>
        <w:rPr>
          <w:b/>
        </w:rPr>
        <w:t>Комитет просит государство-участник представить в его следующем докладе всеобъемлющую картину фактического положения уязвимых групп женщин во всех областях, охватываемых Конвенцией, а также и</w:t>
      </w:r>
      <w:r>
        <w:rPr>
          <w:b/>
        </w:rPr>
        <w:t>н</w:t>
      </w:r>
      <w:r>
        <w:rPr>
          <w:b/>
        </w:rPr>
        <w:t>формацию о конкретных программах и достижениях. Комитет призывает государство-участник принять стратегии и программы с учетом генде</w:t>
      </w:r>
      <w:r>
        <w:rPr>
          <w:b/>
        </w:rPr>
        <w:t>р</w:t>
      </w:r>
      <w:r>
        <w:rPr>
          <w:b/>
        </w:rPr>
        <w:t>ных особенностей, которые будут рассчитаны на удовлетворение специф</w:t>
      </w:r>
      <w:r>
        <w:rPr>
          <w:b/>
        </w:rPr>
        <w:t>и</w:t>
      </w:r>
      <w:r>
        <w:rPr>
          <w:b/>
        </w:rPr>
        <w:t>ческих п</w:t>
      </w:r>
      <w:r>
        <w:rPr>
          <w:b/>
        </w:rPr>
        <w:t>о</w:t>
      </w:r>
      <w:r>
        <w:rPr>
          <w:b/>
        </w:rPr>
        <w:t>требностей уязвимых групп женщин.</w:t>
      </w:r>
    </w:p>
    <w:p w:rsidR="000C5D11" w:rsidRPr="00A169E3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38.</w:t>
      </w:r>
      <w:r>
        <w:tab/>
      </w:r>
      <w:r w:rsidRPr="006D19E6">
        <w:rPr>
          <w:b/>
        </w:rPr>
        <w:t>Комитет призывает государство-участник установить постоянный процесс регулярных консультаций и сотрудничество с неправительстве</w:t>
      </w:r>
      <w:r w:rsidRPr="006D19E6">
        <w:rPr>
          <w:b/>
        </w:rPr>
        <w:t>н</w:t>
      </w:r>
      <w:r w:rsidRPr="006D19E6">
        <w:rPr>
          <w:b/>
        </w:rPr>
        <w:t>ными организациями по вопросам, касающимся осуществления Конве</w:t>
      </w:r>
      <w:r w:rsidRPr="006D19E6">
        <w:rPr>
          <w:b/>
        </w:rPr>
        <w:t>н</w:t>
      </w:r>
      <w:r>
        <w:rPr>
          <w:b/>
        </w:rPr>
        <w:t>ции. К</w:t>
      </w:r>
      <w:r w:rsidRPr="006D19E6">
        <w:rPr>
          <w:b/>
        </w:rPr>
        <w:t>омитет также рекомендует на постоянной и систематической основе проводить консультации с широким кругом женских неправительстве</w:t>
      </w:r>
      <w:r w:rsidRPr="006D19E6">
        <w:rPr>
          <w:b/>
        </w:rPr>
        <w:t>н</w:t>
      </w:r>
      <w:r w:rsidRPr="006D19E6">
        <w:rPr>
          <w:b/>
        </w:rPr>
        <w:t>ных организаций по всем вопросам, относящимся к поощрению гендерн</w:t>
      </w:r>
      <w:r w:rsidRPr="006D19E6">
        <w:rPr>
          <w:b/>
        </w:rPr>
        <w:t>о</w:t>
      </w:r>
      <w:r w:rsidRPr="006D19E6">
        <w:rPr>
          <w:b/>
        </w:rPr>
        <w:t>го равенства, включая принятие мер по заключительным комментариям Комитета, и при подготовке будущих до</w:t>
      </w:r>
      <w:r w:rsidRPr="006D19E6">
        <w:rPr>
          <w:b/>
        </w:rPr>
        <w:t>к</w:t>
      </w:r>
      <w:r w:rsidRPr="006D19E6">
        <w:rPr>
          <w:b/>
        </w:rPr>
        <w:t>ладов.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39.</w:t>
      </w:r>
      <w:r>
        <w:tab/>
      </w:r>
      <w:r w:rsidRPr="006D19E6">
        <w:rPr>
          <w:b/>
        </w:rPr>
        <w:t>Комитет настоятельно призывает государство-участник в полной м</w:t>
      </w:r>
      <w:r w:rsidRPr="006D19E6">
        <w:rPr>
          <w:b/>
        </w:rPr>
        <w:t>е</w:t>
      </w:r>
      <w:r w:rsidRPr="006D19E6">
        <w:rPr>
          <w:b/>
        </w:rPr>
        <w:t>ре использовать при осуществлении им своих обязательств по Конвенции Пекинскую декларацию и Платформу действий, которые усиливают п</w:t>
      </w:r>
      <w:r w:rsidRPr="006D19E6">
        <w:rPr>
          <w:b/>
        </w:rPr>
        <w:t>о</w:t>
      </w:r>
      <w:r w:rsidRPr="006D19E6">
        <w:rPr>
          <w:b/>
        </w:rPr>
        <w:t>ложения Конвенции, и просит государство-участник включить в свой сл</w:t>
      </w:r>
      <w:r w:rsidRPr="006D19E6">
        <w:rPr>
          <w:b/>
        </w:rPr>
        <w:t>е</w:t>
      </w:r>
      <w:r w:rsidRPr="006D19E6">
        <w:rPr>
          <w:b/>
        </w:rPr>
        <w:t>дующий период</w:t>
      </w:r>
      <w:r w:rsidRPr="006D19E6">
        <w:rPr>
          <w:b/>
        </w:rPr>
        <w:t>и</w:t>
      </w:r>
      <w:r w:rsidRPr="006D19E6">
        <w:rPr>
          <w:b/>
        </w:rPr>
        <w:t>ческий доклад информацию на эту тему.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развития тысячелетия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40.</w:t>
      </w:r>
      <w:r>
        <w:tab/>
      </w:r>
      <w:r w:rsidRPr="006D19E6">
        <w:rPr>
          <w:b/>
        </w:rPr>
        <w:t>Комитет подчеркивает, что полное и эффективное осуществление Конвенции является принципиально важным для достижения целей ра</w:t>
      </w:r>
      <w:r w:rsidRPr="006D19E6">
        <w:rPr>
          <w:b/>
        </w:rPr>
        <w:t>з</w:t>
      </w:r>
      <w:r w:rsidRPr="006D19E6">
        <w:rPr>
          <w:b/>
        </w:rPr>
        <w:t>вития тысячелетия. Он предлагает включать гендерны</w:t>
      </w:r>
      <w:r>
        <w:rPr>
          <w:b/>
        </w:rPr>
        <w:t>е</w:t>
      </w:r>
      <w:r w:rsidRPr="006D19E6">
        <w:rPr>
          <w:b/>
        </w:rPr>
        <w:t xml:space="preserve"> аспект</w:t>
      </w:r>
      <w:r>
        <w:rPr>
          <w:b/>
        </w:rPr>
        <w:t>ы</w:t>
      </w:r>
      <w:r w:rsidRPr="006D19E6">
        <w:rPr>
          <w:b/>
        </w:rPr>
        <w:t xml:space="preserve"> и прямое отражение положений Конвенции во все усилия, направленные на дост</w:t>
      </w:r>
      <w:r w:rsidRPr="006D19E6">
        <w:rPr>
          <w:b/>
        </w:rPr>
        <w:t>и</w:t>
      </w:r>
      <w:r w:rsidRPr="006D19E6">
        <w:rPr>
          <w:b/>
        </w:rPr>
        <w:t xml:space="preserve">жение </w:t>
      </w:r>
      <w:r>
        <w:rPr>
          <w:b/>
        </w:rPr>
        <w:t xml:space="preserve">этих </w:t>
      </w:r>
      <w:r w:rsidRPr="006D19E6">
        <w:rPr>
          <w:b/>
        </w:rPr>
        <w:t>целей, и просит государство-участник включить в его следу</w:t>
      </w:r>
      <w:r w:rsidRPr="006D19E6">
        <w:rPr>
          <w:b/>
        </w:rPr>
        <w:t>ю</w:t>
      </w:r>
      <w:r w:rsidRPr="006D19E6">
        <w:rPr>
          <w:b/>
        </w:rPr>
        <w:t>щий периодический доклад информацию на эту тему.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41.</w:t>
      </w:r>
      <w:r>
        <w:tab/>
      </w:r>
      <w:r w:rsidRPr="006D19E6">
        <w:rPr>
          <w:b/>
        </w:rPr>
        <w:t xml:space="preserve">Комитет </w:t>
      </w:r>
      <w:r>
        <w:rPr>
          <w:b/>
        </w:rPr>
        <w:t>отмечает, что присоединение государств к девяти основным международным документам по правам человека</w:t>
      </w:r>
      <w:r w:rsidRPr="001D0D19">
        <w:rPr>
          <w:rStyle w:val="FootnoteReference"/>
        </w:rPr>
        <w:footnoteReference w:id="1"/>
      </w:r>
      <w:r>
        <w:rPr>
          <w:b/>
        </w:rPr>
        <w:t xml:space="preserve"> позволяет расширить </w:t>
      </w:r>
      <w:r w:rsidRPr="006D19E6">
        <w:rPr>
          <w:b/>
        </w:rPr>
        <w:t xml:space="preserve">осуществление женщинами своих прав человека и основных свобод во всех аспектах жизни. </w:t>
      </w:r>
      <w:r>
        <w:rPr>
          <w:b/>
        </w:rPr>
        <w:t xml:space="preserve">Поэтому </w:t>
      </w:r>
      <w:r w:rsidRPr="006D19E6">
        <w:rPr>
          <w:b/>
        </w:rPr>
        <w:t>Комитет призывает государство-участник ратифицировать до</w:t>
      </w:r>
      <w:r>
        <w:rPr>
          <w:b/>
        </w:rPr>
        <w:t>говоры</w:t>
      </w:r>
      <w:r w:rsidRPr="006D19E6">
        <w:rPr>
          <w:b/>
        </w:rPr>
        <w:t xml:space="preserve">, </w:t>
      </w:r>
      <w:r>
        <w:rPr>
          <w:b/>
        </w:rPr>
        <w:t xml:space="preserve">участником </w:t>
      </w:r>
      <w:r w:rsidRPr="006D19E6">
        <w:rPr>
          <w:b/>
        </w:rPr>
        <w:t xml:space="preserve">которых оно </w:t>
      </w:r>
      <w:r>
        <w:rPr>
          <w:b/>
        </w:rPr>
        <w:t xml:space="preserve">еще </w:t>
      </w:r>
      <w:r w:rsidRPr="006D19E6">
        <w:rPr>
          <w:b/>
        </w:rPr>
        <w:t>не является, а именно Международную конвенцию о з</w:t>
      </w:r>
      <w:r w:rsidRPr="006D19E6">
        <w:rPr>
          <w:b/>
        </w:rPr>
        <w:t>а</w:t>
      </w:r>
      <w:r w:rsidRPr="006D19E6">
        <w:rPr>
          <w:b/>
        </w:rPr>
        <w:t>щите прав всех трудящихся</w:t>
      </w:r>
      <w:r>
        <w:rPr>
          <w:b/>
        </w:rPr>
        <w:t>-</w:t>
      </w:r>
      <w:r w:rsidRPr="006D19E6">
        <w:rPr>
          <w:b/>
        </w:rPr>
        <w:t>мигрантов и членов их семей, Конвенцию о правах инвалидов и Междун</w:t>
      </w:r>
      <w:r w:rsidRPr="006D19E6">
        <w:rPr>
          <w:b/>
        </w:rPr>
        <w:t>а</w:t>
      </w:r>
      <w:r w:rsidRPr="006D19E6">
        <w:rPr>
          <w:b/>
        </w:rPr>
        <w:t>родную конвенцию для защиты всех лиц от насильственных исчезнов</w:t>
      </w:r>
      <w:r w:rsidRPr="006D19E6">
        <w:rPr>
          <w:b/>
        </w:rPr>
        <w:t>е</w:t>
      </w:r>
      <w:r w:rsidRPr="006D19E6">
        <w:rPr>
          <w:b/>
        </w:rPr>
        <w:t>ний.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42.</w:t>
      </w:r>
      <w:r>
        <w:tab/>
      </w:r>
      <w:r w:rsidRPr="006D19E6">
        <w:rPr>
          <w:b/>
        </w:rPr>
        <w:t>Комитет просит обеспечить широкое распространение в государстве-участнике настоящих заключительных замечаний, с тем чтобы общес</w:t>
      </w:r>
      <w:r w:rsidRPr="006D19E6">
        <w:rPr>
          <w:b/>
        </w:rPr>
        <w:t>т</w:t>
      </w:r>
      <w:r w:rsidRPr="006D19E6">
        <w:rPr>
          <w:b/>
        </w:rPr>
        <w:t>венность, включая государственных чиновников, политиков, парламент</w:t>
      </w:r>
      <w:r w:rsidRPr="006D19E6">
        <w:rPr>
          <w:b/>
        </w:rPr>
        <w:t>а</w:t>
      </w:r>
      <w:r w:rsidRPr="006D19E6">
        <w:rPr>
          <w:b/>
        </w:rPr>
        <w:t>риев и женские правозащитные организации, знали о шагах, которые предпринимаются для обеспечения юридического и фактического раве</w:t>
      </w:r>
      <w:r w:rsidRPr="006D19E6">
        <w:rPr>
          <w:b/>
        </w:rPr>
        <w:t>н</w:t>
      </w:r>
      <w:r w:rsidRPr="006D19E6">
        <w:rPr>
          <w:b/>
        </w:rPr>
        <w:t>ства женщин, а также о дальнейших шагах, которые необходимы в этой связи. Комитет просит государство-участник продолжать широко распр</w:t>
      </w:r>
      <w:r w:rsidRPr="006D19E6">
        <w:rPr>
          <w:b/>
        </w:rPr>
        <w:t>о</w:t>
      </w:r>
      <w:r w:rsidRPr="006D19E6">
        <w:rPr>
          <w:b/>
        </w:rPr>
        <w:t>странять, особенно среди женских и правозащитных организаций, пол</w:t>
      </w:r>
      <w:r w:rsidRPr="006D19E6">
        <w:rPr>
          <w:b/>
        </w:rPr>
        <w:t>о</w:t>
      </w:r>
      <w:r w:rsidRPr="006D19E6">
        <w:rPr>
          <w:b/>
        </w:rPr>
        <w:t>жения Конвенции, ее Факультативного протокола, общие рекомендации Комитета, Пекинскую декларацию и Платформу действий и итоги дв</w:t>
      </w:r>
      <w:r w:rsidRPr="006D19E6">
        <w:rPr>
          <w:b/>
        </w:rPr>
        <w:t>а</w:t>
      </w:r>
      <w:r w:rsidRPr="006D19E6">
        <w:rPr>
          <w:b/>
        </w:rPr>
        <w:t>дцать третьей специальной сессии Генерал</w:t>
      </w:r>
      <w:r w:rsidRPr="006D19E6">
        <w:rPr>
          <w:b/>
        </w:rPr>
        <w:t>ь</w:t>
      </w:r>
      <w:r w:rsidRPr="006D19E6">
        <w:rPr>
          <w:b/>
        </w:rPr>
        <w:t>ной Ассамблеи под названием «Женщины в 2000 году: равенство между мужчинами и женщинами, ра</w:t>
      </w:r>
      <w:r w:rsidRPr="006D19E6">
        <w:rPr>
          <w:b/>
        </w:rPr>
        <w:t>з</w:t>
      </w:r>
      <w:r w:rsidRPr="006D19E6">
        <w:rPr>
          <w:b/>
        </w:rPr>
        <w:t>витие и мир в XXI веке».</w:t>
      </w: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в связи с заключительными замечаниями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Pr="006D19E6" w:rsidRDefault="000C5D11" w:rsidP="000C5D11">
      <w:pPr>
        <w:pStyle w:val="SingleTxt"/>
        <w:rPr>
          <w:b/>
        </w:rPr>
      </w:pPr>
      <w:r>
        <w:t>43.</w:t>
      </w:r>
      <w:r>
        <w:tab/>
      </w:r>
      <w:r w:rsidRPr="006D19E6">
        <w:rPr>
          <w:b/>
        </w:rPr>
        <w:t>Комитет просит государство-участник представить в течение двух лет письменную информацию о шагах, предпринятых для осуществления р</w:t>
      </w:r>
      <w:r w:rsidRPr="006D19E6">
        <w:rPr>
          <w:b/>
        </w:rPr>
        <w:t>е</w:t>
      </w:r>
      <w:r w:rsidRPr="006D19E6">
        <w:rPr>
          <w:b/>
        </w:rPr>
        <w:t>комендаций, содержащихся в пунктах 19 и 23 выше.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Дата следующего доклада</w:t>
      </w:r>
    </w:p>
    <w:p w:rsidR="000C5D11" w:rsidRPr="00DF728B" w:rsidRDefault="000C5D11" w:rsidP="000C5D11">
      <w:pPr>
        <w:pStyle w:val="SingleTxt"/>
        <w:spacing w:after="0" w:line="120" w:lineRule="exact"/>
        <w:rPr>
          <w:sz w:val="10"/>
        </w:rPr>
      </w:pPr>
    </w:p>
    <w:p w:rsidR="000C5D11" w:rsidRDefault="000C5D11" w:rsidP="000C5D11">
      <w:pPr>
        <w:pStyle w:val="SingleTxt"/>
      </w:pPr>
      <w:r>
        <w:t>44.</w:t>
      </w:r>
      <w:r>
        <w:tab/>
      </w:r>
      <w:r w:rsidRPr="006D19E6">
        <w:rPr>
          <w:b/>
        </w:rPr>
        <w:t>Комитет просит государство-участник отреагировать на озабоченн</w:t>
      </w:r>
      <w:r w:rsidRPr="006D19E6">
        <w:rPr>
          <w:b/>
        </w:rPr>
        <w:t>о</w:t>
      </w:r>
      <w:r w:rsidRPr="006D19E6">
        <w:rPr>
          <w:b/>
        </w:rPr>
        <w:t>сти, высказанные в настоящих заключительных замечаниях, в его сл</w:t>
      </w:r>
      <w:r w:rsidRPr="006D19E6">
        <w:rPr>
          <w:b/>
        </w:rPr>
        <w:t>е</w:t>
      </w:r>
      <w:r w:rsidRPr="006D19E6">
        <w:rPr>
          <w:b/>
        </w:rPr>
        <w:t>дующем периодическом докладе</w:t>
      </w:r>
      <w:r>
        <w:rPr>
          <w:b/>
        </w:rPr>
        <w:t xml:space="preserve">, представляемом </w:t>
      </w:r>
      <w:r w:rsidRPr="006D19E6">
        <w:rPr>
          <w:b/>
        </w:rPr>
        <w:t>согласно статье 18 Ко</w:t>
      </w:r>
      <w:r w:rsidRPr="006D19E6">
        <w:rPr>
          <w:b/>
        </w:rPr>
        <w:t>н</w:t>
      </w:r>
      <w:r w:rsidRPr="006D19E6">
        <w:rPr>
          <w:b/>
        </w:rPr>
        <w:t>венции. Комитет предлагает государству-участнику представить его п</w:t>
      </w:r>
      <w:r w:rsidRPr="006D19E6">
        <w:rPr>
          <w:b/>
        </w:rPr>
        <w:t>я</w:t>
      </w:r>
      <w:r w:rsidRPr="006D19E6">
        <w:rPr>
          <w:b/>
        </w:rPr>
        <w:t>тый и ше</w:t>
      </w:r>
      <w:r w:rsidRPr="006D19E6">
        <w:rPr>
          <w:b/>
        </w:rPr>
        <w:t>с</w:t>
      </w:r>
      <w:r w:rsidRPr="006D19E6">
        <w:rPr>
          <w:b/>
        </w:rPr>
        <w:t>той периодические доклады в сводном докладе в 2013 году.</w:t>
      </w:r>
    </w:p>
    <w:p w:rsidR="009434B6" w:rsidRPr="00CB7134" w:rsidRDefault="00CB7134" w:rsidP="00CB7134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9434B6" w:rsidRPr="00CB7134" w:rsidSect="000F6F26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2-06T20:54:00Z" w:initials="Start">
    <w:p w:rsidR="00B57535" w:rsidRPr="009434B6" w:rsidRDefault="00B57535">
      <w:pPr>
        <w:pStyle w:val="CommentText"/>
        <w:rPr>
          <w:lang w:val="en-US"/>
        </w:rPr>
      </w:pPr>
      <w:r>
        <w:fldChar w:fldCharType="begin"/>
      </w:r>
      <w:r w:rsidRPr="009434B6">
        <w:rPr>
          <w:rStyle w:val="CommentReference"/>
          <w:lang w:val="en-US"/>
        </w:rPr>
        <w:instrText xml:space="preserve"> </w:instrText>
      </w:r>
      <w:r w:rsidRPr="009434B6">
        <w:rPr>
          <w:lang w:val="en-US"/>
        </w:rPr>
        <w:instrText>PAGE \# "'Page: '#'</w:instrText>
      </w:r>
      <w:r w:rsidRPr="009434B6">
        <w:rPr>
          <w:lang w:val="en-US"/>
        </w:rPr>
        <w:br/>
        <w:instrText>'"</w:instrText>
      </w:r>
      <w:r w:rsidRPr="009434B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434B6">
        <w:rPr>
          <w:lang w:val="en-US"/>
        </w:rPr>
        <w:t>&lt;&lt;ODS JOB NO&gt;&gt;N0922933R&lt;&lt;ODS JOB NO&gt;&gt;</w:t>
      </w:r>
    </w:p>
    <w:p w:rsidR="00B57535" w:rsidRPr="009434B6" w:rsidRDefault="00B57535">
      <w:pPr>
        <w:pStyle w:val="CommentText"/>
        <w:rPr>
          <w:lang w:val="en-US"/>
        </w:rPr>
      </w:pPr>
      <w:r w:rsidRPr="009434B6">
        <w:rPr>
          <w:lang w:val="en-US"/>
        </w:rPr>
        <w:t>&lt;&lt;ODS DOC SYMBOL1&gt;&gt;CEDAW/C/ARM/CO/4/Rev.1&lt;&lt;ODS DOC SYMBOL1&gt;&gt;</w:t>
      </w:r>
    </w:p>
    <w:p w:rsidR="00B57535" w:rsidRPr="009434B6" w:rsidRDefault="00B57535">
      <w:pPr>
        <w:pStyle w:val="CommentText"/>
        <w:rPr>
          <w:lang w:val="en-US"/>
        </w:rPr>
      </w:pPr>
      <w:r w:rsidRPr="009434B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00" w:rsidRPr="00A92CB1" w:rsidRDefault="00224D00" w:rsidP="000F6F26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224D00" w:rsidRPr="00A92CB1" w:rsidRDefault="00224D00" w:rsidP="000F6F26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7535" w:rsidTr="000F6F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D059F">
            <w:t>2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D059F">
            <w:rPr>
              <w:b w:val="0"/>
              <w:sz w:val="14"/>
            </w:rPr>
            <w:t>09-22933</w:t>
          </w:r>
          <w:r>
            <w:rPr>
              <w:b w:val="0"/>
              <w:sz w:val="14"/>
            </w:rPr>
            <w:fldChar w:fldCharType="end"/>
          </w:r>
        </w:p>
      </w:tc>
    </w:tr>
  </w:tbl>
  <w:p w:rsidR="00B57535" w:rsidRPr="000F6F26" w:rsidRDefault="00B57535" w:rsidP="000F6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57535" w:rsidTr="000F6F26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D059F">
            <w:rPr>
              <w:b w:val="0"/>
              <w:sz w:val="14"/>
            </w:rPr>
            <w:t>09-22933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D059F">
            <w:t>11</w:t>
          </w:r>
          <w:r>
            <w:fldChar w:fldCharType="end"/>
          </w:r>
        </w:p>
      </w:tc>
    </w:tr>
  </w:tbl>
  <w:p w:rsidR="00B57535" w:rsidRPr="000F6F26" w:rsidRDefault="00B57535" w:rsidP="000F6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35" w:rsidRDefault="00B57535">
    <w:pPr>
      <w:pStyle w:val="Footer"/>
    </w:pPr>
  </w:p>
  <w:p w:rsidR="00B57535" w:rsidRDefault="00B57535" w:rsidP="000F6F26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DD059F">
      <w:rPr>
        <w:b w:val="0"/>
        <w:sz w:val="20"/>
      </w:rPr>
      <w:t>09-22933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060209    100209</w:t>
    </w:r>
  </w:p>
  <w:p w:rsidR="00B57535" w:rsidRPr="000F6F26" w:rsidRDefault="00B57535" w:rsidP="000F6F26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DD059F">
      <w:rPr>
        <w:rFonts w:ascii="Barcode 3 of 9 by request" w:hAnsi="Barcode 3 of 9 by request"/>
        <w:b w:val="0"/>
        <w:sz w:val="24"/>
      </w:rPr>
      <w:t>*0922933*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00" w:rsidRPr="001D0D19" w:rsidRDefault="00224D00" w:rsidP="001D0D19">
      <w:pPr>
        <w:pStyle w:val="Footer"/>
        <w:spacing w:after="80"/>
        <w:ind w:left="792"/>
        <w:rPr>
          <w:sz w:val="16"/>
        </w:rPr>
      </w:pPr>
      <w:r w:rsidRPr="001D0D19">
        <w:rPr>
          <w:sz w:val="16"/>
        </w:rPr>
        <w:t>__________________</w:t>
      </w:r>
    </w:p>
  </w:footnote>
  <w:footnote w:type="continuationSeparator" w:id="0">
    <w:p w:rsidR="00224D00" w:rsidRPr="001D0D19" w:rsidRDefault="00224D00" w:rsidP="001D0D19">
      <w:pPr>
        <w:pStyle w:val="Footer"/>
        <w:spacing w:after="80"/>
        <w:ind w:left="792"/>
        <w:rPr>
          <w:sz w:val="16"/>
        </w:rPr>
      </w:pPr>
      <w:r w:rsidRPr="001D0D19">
        <w:rPr>
          <w:sz w:val="16"/>
        </w:rPr>
        <w:t>__________________</w:t>
      </w:r>
    </w:p>
  </w:footnote>
  <w:footnote w:id="1">
    <w:p w:rsidR="00B57535" w:rsidRDefault="00B57535" w:rsidP="001D0D1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016B0B">
        <w:t>Международный пакт об экономических, социальных и культурных правах, Международный пакт о гражданских и политических правах, Межд</w:t>
      </w:r>
      <w:r>
        <w:t>ународная конвенция о </w:t>
      </w:r>
      <w:r w:rsidRPr="00016B0B">
        <w:t>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</w:t>
      </w:r>
      <w:r>
        <w:t>ащения и наказания, Конвенция о </w:t>
      </w:r>
      <w:r w:rsidRPr="00016B0B">
        <w:t>правах ребенка, Международная конвенция о защите п</w:t>
      </w:r>
      <w:r>
        <w:t>рав всех трудящихся-мигрантов и </w:t>
      </w:r>
      <w:r w:rsidRPr="00016B0B">
        <w:t>членов их семей, Международная конвенция для защиты всех лиц от насильственных исчезновений</w:t>
      </w:r>
      <w:r>
        <w:t xml:space="preserve"> и</w:t>
      </w:r>
      <w:r w:rsidRPr="00016B0B">
        <w:t xml:space="preserve">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57535" w:rsidRPr="009434B6" w:rsidTr="000F6F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059F">
            <w:rPr>
              <w:b/>
            </w:rPr>
            <w:t>CEDAW/C/ARM/CO/4/Rev.1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57535" w:rsidRDefault="00B57535" w:rsidP="000F6F26">
          <w:pPr>
            <w:pStyle w:val="Header"/>
          </w:pPr>
        </w:p>
      </w:tc>
    </w:tr>
  </w:tbl>
  <w:p w:rsidR="00B57535" w:rsidRPr="000F6F26" w:rsidRDefault="00B57535" w:rsidP="000F6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57535" w:rsidRPr="009434B6" w:rsidTr="000F6F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57535" w:rsidRDefault="00B57535" w:rsidP="000F6F26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57535" w:rsidRPr="000F6F26" w:rsidRDefault="00B57535" w:rsidP="000F6F2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059F">
            <w:rPr>
              <w:b/>
            </w:rPr>
            <w:t>CEDAW/C/ARM/CO/4/Rev.1</w:t>
          </w:r>
          <w:r>
            <w:rPr>
              <w:b/>
            </w:rPr>
            <w:fldChar w:fldCharType="end"/>
          </w:r>
        </w:p>
      </w:tc>
    </w:tr>
  </w:tbl>
  <w:p w:rsidR="00B57535" w:rsidRPr="000F6F26" w:rsidRDefault="00B57535" w:rsidP="000F6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57535" w:rsidRPr="009434B6" w:rsidTr="000F6F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57535" w:rsidRPr="000F6F26" w:rsidRDefault="00B57535" w:rsidP="000F6F2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7535" w:rsidRDefault="00B57535" w:rsidP="000F6F26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57535" w:rsidRPr="000F6F26" w:rsidRDefault="00B57535" w:rsidP="000F6F2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/C/ARM/CO/4/Rev.1</w:t>
          </w:r>
        </w:p>
      </w:tc>
    </w:tr>
    <w:tr w:rsidR="00B57535" w:rsidRPr="009434B6" w:rsidTr="000F6F2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7535" w:rsidRDefault="00B57535" w:rsidP="000F6F26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57535" w:rsidRPr="000F6F26" w:rsidRDefault="00B57535" w:rsidP="000F6F2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7535" w:rsidRPr="000F6F26" w:rsidRDefault="00B57535" w:rsidP="000F6F2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7535" w:rsidRPr="009434B6" w:rsidRDefault="00B57535" w:rsidP="000F6F26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7535" w:rsidRPr="009434B6" w:rsidRDefault="00B57535" w:rsidP="000F6F26">
          <w:pPr>
            <w:spacing w:before="240"/>
            <w:rPr>
              <w:lang w:val="en-US"/>
            </w:rPr>
          </w:pPr>
          <w:r w:rsidRPr="009434B6">
            <w:rPr>
              <w:lang w:val="en-US"/>
            </w:rPr>
            <w:t>Distr.: General</w:t>
          </w:r>
        </w:p>
        <w:p w:rsidR="00B57535" w:rsidRPr="009434B6" w:rsidRDefault="00B57535" w:rsidP="000F6F26">
          <w:pPr>
            <w:rPr>
              <w:lang w:val="en-US"/>
            </w:rPr>
          </w:pPr>
          <w:r w:rsidRPr="009434B6">
            <w:rPr>
              <w:lang w:val="en-US"/>
            </w:rPr>
            <w:t>2 February 2009</w:t>
          </w:r>
        </w:p>
        <w:p w:rsidR="00B57535" w:rsidRPr="009434B6" w:rsidRDefault="00B57535" w:rsidP="000F6F26">
          <w:pPr>
            <w:rPr>
              <w:lang w:val="en-US"/>
            </w:rPr>
          </w:pPr>
          <w:r w:rsidRPr="009434B6">
            <w:rPr>
              <w:lang w:val="en-US"/>
            </w:rPr>
            <w:t>Russian</w:t>
          </w:r>
        </w:p>
        <w:p w:rsidR="00B57535" w:rsidRPr="009434B6" w:rsidRDefault="00B57535" w:rsidP="000F6F26">
          <w:pPr>
            <w:rPr>
              <w:lang w:val="en-US"/>
            </w:rPr>
          </w:pPr>
          <w:r w:rsidRPr="009434B6">
            <w:rPr>
              <w:lang w:val="en-US"/>
            </w:rPr>
            <w:t>Original: English</w:t>
          </w:r>
        </w:p>
      </w:tc>
    </w:tr>
  </w:tbl>
  <w:p w:rsidR="00B57535" w:rsidRPr="000F6F26" w:rsidRDefault="00B57535" w:rsidP="000F6F26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2933*"/>
    <w:docVar w:name="CreationDt" w:val="06/02/2009 20:54:42"/>
    <w:docVar w:name="DocCategory" w:val="Doc"/>
    <w:docVar w:name="DocType" w:val="Final"/>
    <w:docVar w:name="FooterJN" w:val="09-22933"/>
    <w:docVar w:name="jobn" w:val="09-22933 (R)"/>
    <w:docVar w:name="jobnDT" w:val="09-22933 (R)   060209"/>
    <w:docVar w:name="jobnDTDT" w:val="09-22933 (R)   060209   060209"/>
    <w:docVar w:name="JobNo" w:val="0922933R"/>
    <w:docVar w:name="OandT" w:val=" "/>
    <w:docVar w:name="sss1" w:val="CEDAW/C/ARM/CO/4/Rev.1"/>
    <w:docVar w:name="sss2" w:val="-"/>
    <w:docVar w:name="Symbol1" w:val="CEDAW/C/ARM/CO/4/Rev.1"/>
    <w:docVar w:name="Symbol2" w:val="-"/>
  </w:docVars>
  <w:rsids>
    <w:rsidRoot w:val="00C259F9"/>
    <w:rsid w:val="000121EB"/>
    <w:rsid w:val="000453DA"/>
    <w:rsid w:val="000456EE"/>
    <w:rsid w:val="00051525"/>
    <w:rsid w:val="00067768"/>
    <w:rsid w:val="00086C68"/>
    <w:rsid w:val="00094451"/>
    <w:rsid w:val="000C5D11"/>
    <w:rsid w:val="000D4332"/>
    <w:rsid w:val="000E22D8"/>
    <w:rsid w:val="000E5AE4"/>
    <w:rsid w:val="000F6F26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0D19"/>
    <w:rsid w:val="001D1AAB"/>
    <w:rsid w:val="001E0D73"/>
    <w:rsid w:val="001E2245"/>
    <w:rsid w:val="001E549D"/>
    <w:rsid w:val="002063C7"/>
    <w:rsid w:val="00206D99"/>
    <w:rsid w:val="00224617"/>
    <w:rsid w:val="00224D00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079F3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D765E"/>
    <w:rsid w:val="005E0023"/>
    <w:rsid w:val="005F415D"/>
    <w:rsid w:val="00602143"/>
    <w:rsid w:val="00615153"/>
    <w:rsid w:val="006176BE"/>
    <w:rsid w:val="00632D0B"/>
    <w:rsid w:val="00636167"/>
    <w:rsid w:val="006373F3"/>
    <w:rsid w:val="00651A9A"/>
    <w:rsid w:val="00656FF1"/>
    <w:rsid w:val="00663E67"/>
    <w:rsid w:val="006911BC"/>
    <w:rsid w:val="006A70C8"/>
    <w:rsid w:val="006E57BD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B6322"/>
    <w:rsid w:val="008D20C2"/>
    <w:rsid w:val="008D2173"/>
    <w:rsid w:val="008F21B6"/>
    <w:rsid w:val="0091632F"/>
    <w:rsid w:val="00920724"/>
    <w:rsid w:val="00927EEA"/>
    <w:rsid w:val="009434B6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20FA"/>
    <w:rsid w:val="00AB749A"/>
    <w:rsid w:val="00AC27C8"/>
    <w:rsid w:val="00AC4CCE"/>
    <w:rsid w:val="00AD1403"/>
    <w:rsid w:val="00AF046A"/>
    <w:rsid w:val="00AF4CCE"/>
    <w:rsid w:val="00B10627"/>
    <w:rsid w:val="00B33B92"/>
    <w:rsid w:val="00B346F4"/>
    <w:rsid w:val="00B37093"/>
    <w:rsid w:val="00B44850"/>
    <w:rsid w:val="00B46D7A"/>
    <w:rsid w:val="00B50A04"/>
    <w:rsid w:val="00B53281"/>
    <w:rsid w:val="00B57535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259F9"/>
    <w:rsid w:val="00C323D9"/>
    <w:rsid w:val="00C3589B"/>
    <w:rsid w:val="00C36C3D"/>
    <w:rsid w:val="00C4049B"/>
    <w:rsid w:val="00C44B4D"/>
    <w:rsid w:val="00C62474"/>
    <w:rsid w:val="00C62D32"/>
    <w:rsid w:val="00C67968"/>
    <w:rsid w:val="00C74A64"/>
    <w:rsid w:val="00C91290"/>
    <w:rsid w:val="00CA13D0"/>
    <w:rsid w:val="00CA5356"/>
    <w:rsid w:val="00CB63B3"/>
    <w:rsid w:val="00CB7134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D059F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F6F26"/>
  </w:style>
  <w:style w:type="paragraph" w:styleId="CommentSubject">
    <w:name w:val="annotation subject"/>
    <w:basedOn w:val="CommentText"/>
    <w:next w:val="CommentText"/>
    <w:semiHidden/>
    <w:rsid w:val="000F6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3783</Words>
  <Characters>27012</Characters>
  <Application>Microsoft Office Word</Application>
  <DocSecurity>4</DocSecurity>
  <Lines>540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Irina Feoktistova</dc:creator>
  <cp:keywords/>
  <dc:description/>
  <cp:lastModifiedBy>RTPU User</cp:lastModifiedBy>
  <cp:revision>3</cp:revision>
  <cp:lastPrinted>2009-02-10T06:56:00Z</cp:lastPrinted>
  <dcterms:created xsi:type="dcterms:W3CDTF">2009-02-10T06:56:00Z</dcterms:created>
  <dcterms:modified xsi:type="dcterms:W3CDTF">2009-02-10T07:08:00Z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0922933</vt:lpwstr>
  </property>
  <property fmtid="{D5CDD505-2E9C-101B-9397-08002B2CF9AE}" pid="3" name="Symbol1">
    <vt:lpwstr>CEDAW/C/ARM/CO/4/Rev.1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12</vt:lpwstr>
  </property>
  <property fmtid="{D5CDD505-2E9C-101B-9397-08002B2CF9AE}" pid="8" name="Operator">
    <vt:lpwstr>Galitchskaia</vt:lpwstr>
  </property>
</Properties>
</file>