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0F" w:rsidRDefault="00A21A0F" w:rsidP="00A21A0F">
      <w:pPr>
        <w:spacing w:line="60" w:lineRule="exact"/>
        <w:rPr>
          <w:lang w:val="en-US"/>
        </w:rPr>
        <w:sectPr w:rsidR="00A21A0F" w:rsidSect="00A21A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pt;margin-top:681.75pt;width:57.9pt;height:57.9pt;z-index:1;mso-position-horizontal-relative:page;mso-position-vertical-relative:page" o:preferrelative="f">
            <v:imagedata r:id="rId13" o:title="1-2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981FA0" w:rsidRDefault="00981FA0" w:rsidP="000F075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981FA0">
        <w:t>Комитет по ликвидации дискриминации</w:t>
      </w:r>
      <w:r w:rsidRPr="00981FA0">
        <w:br/>
        <w:t>в отношении женщин</w:t>
      </w:r>
    </w:p>
    <w:p w:rsidR="00981FA0" w:rsidRPr="00981FA0" w:rsidRDefault="00981FA0" w:rsidP="00981F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981FA0" w:rsidRPr="00981FA0" w:rsidRDefault="00981FA0" w:rsidP="00981F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981FA0" w:rsidRPr="00981FA0" w:rsidRDefault="00981FA0" w:rsidP="00981F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981FA0" w:rsidRPr="008F01E2" w:rsidRDefault="00981FA0" w:rsidP="000F07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81FA0">
        <w:tab/>
      </w:r>
      <w:r w:rsidRPr="00981FA0">
        <w:tab/>
        <w:t>Заключительные замечания по объединенным первоначальному и второму периодическим докладам Афганистана</w:t>
      </w:r>
      <w:r w:rsidR="00DB5BF5" w:rsidRPr="00DB5BF5">
        <w:rPr>
          <w:rStyle w:val="FootnoteReference"/>
          <w:b w:val="0"/>
          <w:sz w:val="20"/>
        </w:rPr>
        <w:footnoteReference w:customMarkFollows="1" w:id="2"/>
        <w:t>*</w:t>
      </w:r>
    </w:p>
    <w:p w:rsidR="000F075B" w:rsidRPr="008F01E2" w:rsidRDefault="000F075B" w:rsidP="000F075B">
      <w:pPr>
        <w:pStyle w:val="SingleTxt"/>
        <w:spacing w:after="0" w:line="120" w:lineRule="exact"/>
        <w:rPr>
          <w:sz w:val="10"/>
        </w:rPr>
      </w:pPr>
    </w:p>
    <w:p w:rsidR="000F075B" w:rsidRPr="008F01E2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Default="00981FA0" w:rsidP="000F075B">
      <w:pPr>
        <w:pStyle w:val="SingleTxt"/>
      </w:pPr>
      <w:r w:rsidRPr="00981FA0">
        <w:t>1.</w:t>
      </w:r>
      <w:r w:rsidRPr="00981FA0">
        <w:tab/>
        <w:t>Комитет рассмотрел объединенные первоначальный и второй периодич</w:t>
      </w:r>
      <w:r w:rsidRPr="00981FA0">
        <w:t>е</w:t>
      </w:r>
      <w:r w:rsidRPr="00981FA0">
        <w:t>ские доклады Афганистана (</w:t>
      </w:r>
      <w:hyperlink r:id="rId15" w:history="1">
        <w:r w:rsidRPr="001C0FC1">
          <w:rPr>
            <w:rStyle w:val="Hyperlink"/>
          </w:rPr>
          <w:t>CEDAW/C/AFG/1-2</w:t>
        </w:r>
      </w:hyperlink>
      <w:r w:rsidRPr="00981FA0">
        <w:t>) на своих 1132-ом и 1133-ем заседаниях 10</w:t>
      </w:r>
      <w:r w:rsidRPr="00981FA0">
        <w:rPr>
          <w:lang w:val="en-US"/>
        </w:rPr>
        <w:t> </w:t>
      </w:r>
      <w:r w:rsidRPr="00981FA0">
        <w:t xml:space="preserve">июля 2013 года (см. </w:t>
      </w:r>
      <w:hyperlink r:id="rId16" w:history="1">
        <w:r w:rsidRPr="001C0FC1">
          <w:rPr>
            <w:rStyle w:val="Hyperlink"/>
          </w:rPr>
          <w:t>CEDAW/C/SR.1132</w:t>
        </w:r>
      </w:hyperlink>
      <w:r w:rsidRPr="00981FA0">
        <w:t xml:space="preserve"> и 1133). Подготовле</w:t>
      </w:r>
      <w:r w:rsidRPr="00981FA0">
        <w:t>н</w:t>
      </w:r>
      <w:r w:rsidRPr="00981FA0">
        <w:t xml:space="preserve">ный Комитетом перечень тем и вопросов содержится в документ </w:t>
      </w:r>
      <w:hyperlink r:id="rId17" w:history="1">
        <w:r w:rsidRPr="001C0FC1">
          <w:rPr>
            <w:rStyle w:val="Hyperlink"/>
          </w:rPr>
          <w:t>CEDAW/C/AFG/Q/1-2</w:t>
        </w:r>
      </w:hyperlink>
      <w:r w:rsidRPr="00981FA0">
        <w:t>, а ответы Афганистана</w:t>
      </w:r>
      <w:r w:rsidR="000F075B">
        <w:t xml:space="preserve"> — </w:t>
      </w:r>
      <w:r w:rsidRPr="00981FA0">
        <w:t xml:space="preserve">в документе </w:t>
      </w:r>
      <w:hyperlink r:id="rId18" w:history="1">
        <w:r w:rsidRPr="001C0FC1">
          <w:rPr>
            <w:rStyle w:val="Hyperlink"/>
          </w:rPr>
          <w:t>CEDAW/C/AFG/</w:t>
        </w:r>
        <w:r w:rsidR="000F075B" w:rsidRPr="001C0FC1">
          <w:rPr>
            <w:rStyle w:val="Hyperlink"/>
          </w:rPr>
          <w:br/>
        </w:r>
        <w:r w:rsidRPr="001C0FC1">
          <w:rPr>
            <w:rStyle w:val="Hyperlink"/>
          </w:rPr>
          <w:t>Q/1-2/Add.1</w:t>
        </w:r>
      </w:hyperlink>
      <w:r w:rsidRPr="00981FA0">
        <w:t xml:space="preserve">. 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Default="00981FA0" w:rsidP="000F075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81FA0">
        <w:tab/>
        <w:t>A.</w:t>
      </w:r>
      <w:r w:rsidRPr="00981FA0">
        <w:tab/>
        <w:t>Введение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2.</w:t>
      </w:r>
      <w:r w:rsidRPr="00981FA0">
        <w:tab/>
        <w:t>Комитет высоко оценивает представление государством-участником своих объединенных первоначального и второго периодических докладов. Он также выражает признательность государству-участнику за его письменные ответы на перечень тем и вопросов, затронутых его предсессионной рабочей группой. Он приветствует устное заявление делегации и дальнейшие разъяснения, данные в ответ на вопросы, поставленные в устной форме Комитетом в ходе констру</w:t>
      </w:r>
      <w:r w:rsidRPr="00981FA0">
        <w:t>к</w:t>
      </w:r>
      <w:r w:rsidRPr="00981FA0">
        <w:t xml:space="preserve">тивного диалога. </w:t>
      </w:r>
    </w:p>
    <w:p w:rsidR="00981FA0" w:rsidRDefault="00981FA0" w:rsidP="00981FA0">
      <w:pPr>
        <w:pStyle w:val="SingleTxt"/>
      </w:pPr>
      <w:r w:rsidRPr="00981FA0">
        <w:t>3.</w:t>
      </w:r>
      <w:r w:rsidRPr="00981FA0">
        <w:tab/>
        <w:t>Комитет выражает признательность государству-участнику за направл</w:t>
      </w:r>
      <w:r w:rsidRPr="00981FA0">
        <w:t>е</w:t>
      </w:r>
      <w:r w:rsidRPr="00981FA0">
        <w:t>ние делегации, которую возглавлял Касим Хашимзаи, старший советник мин</w:t>
      </w:r>
      <w:r w:rsidRPr="00981FA0">
        <w:t>и</w:t>
      </w:r>
      <w:r w:rsidRPr="00981FA0">
        <w:t xml:space="preserve">стерства юстиции. В состав делегации также входили заместитель Министра по делам женщин, заместитель Министра по делам жертв войны и инвалидов, труда и социальных дел, а также представители Министерства образования и Постоянной миссии Афганистана при Отделении Организации Объединенных Наций в Женеве. 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Default="00DB5BF5" w:rsidP="000F075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981FA0" w:rsidRPr="00981FA0">
        <w:tab/>
        <w:t>B.</w:t>
      </w:r>
      <w:r w:rsidR="00981FA0" w:rsidRPr="00981FA0">
        <w:tab/>
        <w:t>Позитивные аспекты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4.</w:t>
      </w:r>
      <w:r w:rsidRPr="00981FA0">
        <w:tab/>
        <w:t>Комитет выражает признательность государству-участнику за ратифик</w:t>
      </w:r>
      <w:r w:rsidRPr="00981FA0">
        <w:t>а</w:t>
      </w:r>
      <w:r w:rsidRPr="00981FA0">
        <w:t>цию Конвенции о ликвидации всех форм дискриминации в отношении женщин без оговорок. Он с удовлетворением отмечает ратификацию следующих ме</w:t>
      </w:r>
      <w:r w:rsidRPr="00981FA0">
        <w:t>ж</w:t>
      </w:r>
      <w:r w:rsidRPr="00981FA0">
        <w:t>дународных соглашений после ратификации государством-участником Конве</w:t>
      </w:r>
      <w:r w:rsidRPr="00981FA0">
        <w:t>н</w:t>
      </w:r>
      <w:r w:rsidRPr="00981FA0">
        <w:t xml:space="preserve">ции: </w:t>
      </w:r>
    </w:p>
    <w:p w:rsidR="00981FA0" w:rsidRPr="00981FA0" w:rsidRDefault="00981FA0" w:rsidP="00981FA0">
      <w:pPr>
        <w:pStyle w:val="SingleTxt"/>
      </w:pPr>
      <w:r w:rsidRPr="00981FA0">
        <w:tab/>
        <w:t>a)</w:t>
      </w:r>
      <w:r w:rsidRPr="00981FA0">
        <w:tab/>
        <w:t>Факультативного протокола к Конвенции о правах ребенка, каса</w:t>
      </w:r>
      <w:r w:rsidRPr="00981FA0">
        <w:t>ю</w:t>
      </w:r>
      <w:r w:rsidRPr="00981FA0">
        <w:t xml:space="preserve">щегося участия детей в вооруженных конфликтах, в 2003 году; </w:t>
      </w:r>
    </w:p>
    <w:p w:rsidR="00981FA0" w:rsidRPr="00981FA0" w:rsidRDefault="00981FA0" w:rsidP="00981FA0">
      <w:pPr>
        <w:pStyle w:val="SingleTxt"/>
      </w:pPr>
      <w:r w:rsidRPr="00981FA0">
        <w:tab/>
      </w:r>
      <w:r w:rsidRPr="00981FA0">
        <w:rPr>
          <w:lang w:val="en-US"/>
        </w:rPr>
        <w:t>b</w:t>
      </w:r>
      <w:r w:rsidRPr="00981FA0">
        <w:t>)</w:t>
      </w:r>
      <w:r w:rsidRPr="00981FA0">
        <w:tab/>
        <w:t>Римского статута Международного уголовного суда в 2003 году;</w:t>
      </w:r>
    </w:p>
    <w:p w:rsidR="00981FA0" w:rsidRPr="00981FA0" w:rsidRDefault="00981FA0" w:rsidP="00981FA0">
      <w:pPr>
        <w:pStyle w:val="SingleTxt"/>
      </w:pPr>
      <w:r w:rsidRPr="00981FA0">
        <w:tab/>
      </w:r>
      <w:r w:rsidRPr="00981FA0">
        <w:rPr>
          <w:lang w:val="en-US"/>
        </w:rPr>
        <w:t>c</w:t>
      </w:r>
      <w:r w:rsidRPr="00981FA0">
        <w:t>)</w:t>
      </w:r>
      <w:r w:rsidRPr="00981FA0">
        <w:tab/>
        <w:t xml:space="preserve">Конвенции 1951 года, касающейся статуса беженцев, и Протокола 1967 года к ней в 2005 года; </w:t>
      </w:r>
    </w:p>
    <w:p w:rsidR="00981FA0" w:rsidRPr="00981FA0" w:rsidRDefault="00981FA0" w:rsidP="00981FA0">
      <w:pPr>
        <w:pStyle w:val="SingleTxt"/>
      </w:pPr>
      <w:r w:rsidRPr="00981FA0">
        <w:tab/>
      </w:r>
      <w:r w:rsidRPr="00981FA0">
        <w:rPr>
          <w:lang w:val="en-US"/>
        </w:rPr>
        <w:t>d</w:t>
      </w:r>
      <w:r w:rsidRPr="00981FA0">
        <w:t>)</w:t>
      </w:r>
      <w:r w:rsidRPr="00981FA0">
        <w:tab/>
        <w:t>Конвенции Организации Объединенных Наций по вопросам образ</w:t>
      </w:r>
      <w:r w:rsidRPr="00981FA0">
        <w:t>о</w:t>
      </w:r>
      <w:r w:rsidRPr="00981FA0">
        <w:t>вания, науки и культуры о борьбе с дискриминацией в области образования в 2005</w:t>
      </w:r>
      <w:r w:rsidR="000F075B">
        <w:t> </w:t>
      </w:r>
      <w:r w:rsidRPr="00981FA0">
        <w:t xml:space="preserve">году; </w:t>
      </w:r>
    </w:p>
    <w:p w:rsidR="00981FA0" w:rsidRPr="00981FA0" w:rsidRDefault="00981FA0" w:rsidP="00981FA0">
      <w:pPr>
        <w:pStyle w:val="SingleTxt"/>
      </w:pPr>
      <w:r w:rsidRPr="00981FA0">
        <w:tab/>
      </w:r>
      <w:r w:rsidRPr="00981FA0">
        <w:rPr>
          <w:lang w:val="en-US"/>
        </w:rPr>
        <w:t>e</w:t>
      </w:r>
      <w:r w:rsidRPr="00981FA0">
        <w:t>)</w:t>
      </w:r>
      <w:r w:rsidRPr="00981FA0">
        <w:tab/>
        <w:t>Конвенции Организации Объединенных Наций против коррупцией в</w:t>
      </w:r>
      <w:r w:rsidR="003D423F">
        <w:t xml:space="preserve"> </w:t>
      </w:r>
      <w:r w:rsidRPr="00981FA0">
        <w:t>2008</w:t>
      </w:r>
      <w:r w:rsidR="000F075B">
        <w:t> </w:t>
      </w:r>
      <w:r w:rsidRPr="00981FA0">
        <w:t>году.</w:t>
      </w:r>
    </w:p>
    <w:p w:rsidR="00981FA0" w:rsidRPr="00981FA0" w:rsidRDefault="00981FA0" w:rsidP="00981FA0">
      <w:pPr>
        <w:pStyle w:val="SingleTxt"/>
      </w:pPr>
      <w:r w:rsidRPr="00981FA0">
        <w:t>5.</w:t>
      </w:r>
      <w:r w:rsidRPr="00981FA0">
        <w:tab/>
        <w:t>Комитет с удовлетворением отмечает принятие государством участником законодательства, нацеленного на ликвидацию дискриминации в отношении женщин, а именно:</w:t>
      </w:r>
    </w:p>
    <w:p w:rsidR="00981FA0" w:rsidRPr="00981FA0" w:rsidRDefault="00981FA0" w:rsidP="00981FA0">
      <w:pPr>
        <w:pStyle w:val="SingleTxt"/>
      </w:pPr>
      <w:r w:rsidRPr="00981FA0">
        <w:tab/>
        <w:t>a)</w:t>
      </w:r>
      <w:r w:rsidRPr="00981FA0">
        <w:tab/>
        <w:t xml:space="preserve">положений Конституции и закон о выборах, в которых установлены конкретные квоты для женщин в Волеси джирге и Мишрану джирге (нижняя и верхняя палаты парламента); </w:t>
      </w:r>
    </w:p>
    <w:p w:rsidR="00981FA0" w:rsidRPr="00981FA0" w:rsidRDefault="00981FA0" w:rsidP="00981FA0">
      <w:pPr>
        <w:pStyle w:val="SingleTxt"/>
      </w:pPr>
      <w:r w:rsidRPr="00981FA0">
        <w:tab/>
        <w:t>b)</w:t>
      </w:r>
      <w:r w:rsidRPr="00981FA0">
        <w:tab/>
        <w:t xml:space="preserve">Закона о ликвидации насилия в отношении женщин (2009 год). </w:t>
      </w:r>
    </w:p>
    <w:p w:rsidR="00981FA0" w:rsidRDefault="00981FA0" w:rsidP="00981FA0">
      <w:pPr>
        <w:pStyle w:val="SingleTxt"/>
      </w:pPr>
      <w:r w:rsidRPr="00981FA0">
        <w:t>6.</w:t>
      </w:r>
      <w:r w:rsidRPr="00981FA0">
        <w:tab/>
        <w:t>Комитет приветствует принятие Национального плана действий в интер</w:t>
      </w:r>
      <w:r w:rsidRPr="00981FA0">
        <w:t>е</w:t>
      </w:r>
      <w:r w:rsidRPr="00981FA0">
        <w:t xml:space="preserve">сах женщин Афганистана (2008–2018 годы). 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Default="00981FA0" w:rsidP="000F075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81FA0">
        <w:tab/>
        <w:t>C.</w:t>
      </w:r>
      <w:r w:rsidRPr="00981FA0">
        <w:tab/>
        <w:t>Основные проблемы, вызывающие озабоченность, и</w:t>
      </w:r>
      <w:r w:rsidRPr="00981FA0">
        <w:rPr>
          <w:lang w:val="en-US"/>
        </w:rPr>
        <w:t> </w:t>
      </w:r>
      <w:r w:rsidRPr="00981FA0">
        <w:t>рекомендации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Default="000F075B" w:rsidP="000F07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81FA0" w:rsidRPr="00981FA0">
        <w:t>Осуществление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Default="00981FA0" w:rsidP="00981FA0">
      <w:pPr>
        <w:pStyle w:val="SingleTxt"/>
      </w:pPr>
      <w:r w:rsidRPr="000F075B">
        <w:t>7.</w:t>
      </w:r>
      <w:r w:rsidRPr="00981FA0">
        <w:tab/>
        <w:t>Комитет полностью осознает большие усилия государства-участника по принятию и осуществлению в ходе прошедшего десятилетия законодательства по защите и поощрению прав женщин. Вместе с тем он считает, что атмосфера продолжающегося разгула насилия, в частности, в отношении женщин, пр</w:t>
      </w:r>
      <w:r w:rsidRPr="00981FA0">
        <w:t>о</w:t>
      </w:r>
      <w:r w:rsidRPr="00981FA0">
        <w:t>должающийся политический процесс и переход в развертывании сил безопа</w:t>
      </w:r>
      <w:r w:rsidRPr="00981FA0">
        <w:t>с</w:t>
      </w:r>
      <w:r w:rsidRPr="00981FA0">
        <w:t>ности ставят государство-участник в сложное положение. Комитет считает, что осуществление Конвенции служит наиболее действенной гарантией обеспеч</w:t>
      </w:r>
      <w:r w:rsidRPr="00981FA0">
        <w:t>е</w:t>
      </w:r>
      <w:r w:rsidRPr="00981FA0">
        <w:t>ния неукоснительного уважения прав женщин и пользования ими. Он насто</w:t>
      </w:r>
      <w:r w:rsidRPr="00981FA0">
        <w:t>я</w:t>
      </w:r>
      <w:r w:rsidRPr="00981FA0">
        <w:t>тельно призывает государство-участник считать рекомендации, содержащиеся в настоящих заключительных замечаниях, требующими первоочередного вн</w:t>
      </w:r>
      <w:r w:rsidRPr="00981FA0">
        <w:t>и</w:t>
      </w:r>
      <w:r w:rsidRPr="00981FA0">
        <w:t>мания в интересах национальной мобилизации и международной поддержки. Комитет призывает государство-участник безотлагательно осуществить н</w:t>
      </w:r>
      <w:r w:rsidRPr="00981FA0">
        <w:t>а</w:t>
      </w:r>
      <w:r w:rsidRPr="00981FA0">
        <w:t>стоящие заключительные замечания, создав специальный координационный механизм, охватывающий все соответствующие государственные учреждения на всех уровнях, парламент (Волеси джиргу и Мишрану джиргу), судебную систему и заинтересованные стороны, включая международные заинтерес</w:t>
      </w:r>
      <w:r w:rsidRPr="00981FA0">
        <w:t>о</w:t>
      </w:r>
      <w:r w:rsidRPr="00981FA0">
        <w:t>ванные стороны, которые в настоящее время поддерживают усилия государс</w:t>
      </w:r>
      <w:r w:rsidRPr="00981FA0">
        <w:t>т</w:t>
      </w:r>
      <w:r w:rsidRPr="00981FA0">
        <w:t>ва-участника по переходу к его десятилетию трансформации. Комитет подде</w:t>
      </w:r>
      <w:r w:rsidRPr="00981FA0">
        <w:t>р</w:t>
      </w:r>
      <w:r w:rsidRPr="00981FA0">
        <w:t>жит и будет тщательно контролировать осуществление настоящих заключ</w:t>
      </w:r>
      <w:r w:rsidRPr="00981FA0">
        <w:t>и</w:t>
      </w:r>
      <w:r w:rsidRPr="00981FA0">
        <w:t>тельных замечаний с привлечением своего механизма последующих действий.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Default="000F075B" w:rsidP="000F07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Участие женщин в мирном процессе и его воздействие на права же</w:t>
      </w:r>
      <w:r w:rsidR="00981FA0" w:rsidRPr="00981FA0">
        <w:t>н</w:t>
      </w:r>
      <w:r w:rsidR="00981FA0" w:rsidRPr="00981FA0">
        <w:t xml:space="preserve">щин 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8.</w:t>
      </w:r>
      <w:r w:rsidRPr="00981FA0">
        <w:tab/>
        <w:t>Комитет с удовлетворением отмечает официальное обязательство, по</w:t>
      </w:r>
      <w:r w:rsidRPr="00981FA0">
        <w:t>д</w:t>
      </w:r>
      <w:r w:rsidRPr="00981FA0">
        <w:t>твержденное делегацией, что права женщин не будут ущемлены мирными п</w:t>
      </w:r>
      <w:r w:rsidRPr="00981FA0">
        <w:t>е</w:t>
      </w:r>
      <w:r w:rsidRPr="00981FA0">
        <w:t xml:space="preserve">реговорами. Тем не менее он считает, что необходимо принять и осуществить конкретные меры по обеспечению осуществления этого обязательства. Он с удовлетворением отмечает создание Консультативного совета </w:t>
      </w:r>
      <w:r w:rsidR="000F075B">
        <w:t>«</w:t>
      </w:r>
      <w:r w:rsidRPr="00981FA0">
        <w:t>элитных же</w:t>
      </w:r>
      <w:r w:rsidRPr="00981FA0">
        <w:t>н</w:t>
      </w:r>
      <w:r w:rsidRPr="00981FA0">
        <w:t>щин мира</w:t>
      </w:r>
      <w:r w:rsidR="000F075B">
        <w:t>»</w:t>
      </w:r>
      <w:r w:rsidRPr="00981FA0">
        <w:t>, цель которого заключается в обеспечении вовлеченности женщин в мирный процесс на всех уровнях государственного управления. Вместе с тем он глубоко обеспокоен тем, что реальное и значимое участие женщин в пр</w:t>
      </w:r>
      <w:r w:rsidRPr="00981FA0">
        <w:t>о</w:t>
      </w:r>
      <w:r w:rsidRPr="00981FA0">
        <w:t>цессе установления мира и примирения подрывается рядом факторов, в час</w:t>
      </w:r>
      <w:r w:rsidRPr="00981FA0">
        <w:t>т</w:t>
      </w:r>
      <w:r w:rsidRPr="00981FA0">
        <w:t>ности ограниченным числом женщин</w:t>
      </w:r>
      <w:r w:rsidR="000F075B">
        <w:t xml:space="preserve"> — </w:t>
      </w:r>
      <w:r w:rsidRPr="00981FA0">
        <w:t>членов Высокого совета мира (9 из 70</w:t>
      </w:r>
      <w:r w:rsidR="000F075B">
        <w:t> </w:t>
      </w:r>
      <w:r w:rsidRPr="00981FA0">
        <w:t>членов), исключением женщин из основных процессов принятия решений, возможностью перемещения мирных переговоров за пределы государства-участника в контексте Дохийских переговоров, а также отсутствием необход</w:t>
      </w:r>
      <w:r w:rsidRPr="00981FA0">
        <w:t>и</w:t>
      </w:r>
      <w:r w:rsidRPr="00981FA0">
        <w:t>мых средств обеспечения их действенного участия. Кроме того, он обеспокоен тем, что интересам и потребностям женщин может быть нанесен ущерб в ко</w:t>
      </w:r>
      <w:r w:rsidRPr="00981FA0">
        <w:t>н</w:t>
      </w:r>
      <w:r w:rsidRPr="00981FA0">
        <w:t>тексте мирных переговоров ввиду глубоко укоренившихся патриархальных у</w:t>
      </w:r>
      <w:r w:rsidRPr="00981FA0">
        <w:t>с</w:t>
      </w:r>
      <w:r w:rsidRPr="00981FA0">
        <w:t>тановок в государстве-участнике. Он сожалеет, что государство-участник еще не приняло национального плана действий по осуществлению резол</w:t>
      </w:r>
      <w:r w:rsidRPr="00981FA0">
        <w:t>ю</w:t>
      </w:r>
      <w:r w:rsidRPr="00981FA0">
        <w:t>ции </w:t>
      </w:r>
      <w:hyperlink r:id="rId19" w:history="1">
        <w:r w:rsidRPr="001C0FC1">
          <w:rPr>
            <w:rStyle w:val="Hyperlink"/>
          </w:rPr>
          <w:t>1325</w:t>
        </w:r>
        <w:r w:rsidR="000F075B" w:rsidRPr="001C0FC1">
          <w:rPr>
            <w:rStyle w:val="Hyperlink"/>
          </w:rPr>
          <w:t xml:space="preserve"> </w:t>
        </w:r>
        <w:r w:rsidRPr="001C0FC1">
          <w:rPr>
            <w:rStyle w:val="Hyperlink"/>
          </w:rPr>
          <w:t>(2000)</w:t>
        </w:r>
      </w:hyperlink>
      <w:r w:rsidRPr="00981FA0">
        <w:t xml:space="preserve"> Совета Безопасности.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9.</w:t>
      </w:r>
      <w:r w:rsidRPr="00981FA0">
        <w:rPr>
          <w:b/>
        </w:rPr>
        <w:tab/>
        <w:t>Комитет настоятельно призывает государство-участник: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a)</w:t>
      </w:r>
      <w:r w:rsidRPr="00981FA0">
        <w:rPr>
          <w:b/>
        </w:rPr>
        <w:tab/>
        <w:t>повысить представленность женщин в Высоком совете мира и</w:t>
      </w:r>
      <w:r w:rsidR="000F075B">
        <w:rPr>
          <w:b/>
        </w:rPr>
        <w:t xml:space="preserve"> </w:t>
      </w:r>
      <w:r w:rsidRPr="00981FA0">
        <w:rPr>
          <w:b/>
        </w:rPr>
        <w:t>всемерно привлекать их действенным образом ко всем стадиям процесса установления мира и примирения, в том числе путем обеспечения раве</w:t>
      </w:r>
      <w:r w:rsidRPr="00981FA0">
        <w:rPr>
          <w:b/>
        </w:rPr>
        <w:t>н</w:t>
      </w:r>
      <w:r w:rsidRPr="00981FA0">
        <w:rPr>
          <w:b/>
        </w:rPr>
        <w:t>ства возможностей и активного участия женщин в процессах принятия решений;</w:t>
      </w:r>
      <w:r w:rsidRPr="00981FA0">
        <w:rPr>
          <w:b/>
          <w:bCs/>
        </w:rPr>
        <w:t xml:space="preserve">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b)</w:t>
      </w:r>
      <w:r w:rsidRPr="00981FA0">
        <w:rPr>
          <w:b/>
        </w:rPr>
        <w:tab/>
        <w:t>обеспечить привлечение женщин</w:t>
      </w:r>
      <w:r w:rsidR="000F075B">
        <w:rPr>
          <w:b/>
        </w:rPr>
        <w:t xml:space="preserve"> — </w:t>
      </w:r>
      <w:r w:rsidRPr="00981FA0">
        <w:rPr>
          <w:b/>
        </w:rPr>
        <w:t xml:space="preserve">членов Консультативного совета </w:t>
      </w:r>
      <w:r w:rsidR="000F075B">
        <w:rPr>
          <w:b/>
        </w:rPr>
        <w:t>«</w:t>
      </w:r>
      <w:r w:rsidRPr="00981FA0">
        <w:rPr>
          <w:b/>
        </w:rPr>
        <w:t>элитных женщин</w:t>
      </w:r>
      <w:r w:rsidR="000F075B">
        <w:rPr>
          <w:b/>
        </w:rPr>
        <w:t>»</w:t>
      </w:r>
      <w:r w:rsidRPr="00981FA0">
        <w:rPr>
          <w:b/>
        </w:rPr>
        <w:t xml:space="preserve"> и организаций гражданского общества, раб</w:t>
      </w:r>
      <w:r w:rsidRPr="00981FA0">
        <w:rPr>
          <w:b/>
        </w:rPr>
        <w:t>о</w:t>
      </w:r>
      <w:r w:rsidRPr="00981FA0">
        <w:rPr>
          <w:b/>
        </w:rPr>
        <w:t>тающих над решением проблем женщин, к процессу мирных переговоров и примирения, в</w:t>
      </w:r>
      <w:r w:rsidR="000F075B">
        <w:rPr>
          <w:b/>
        </w:rPr>
        <w:t xml:space="preserve"> </w:t>
      </w:r>
      <w:r w:rsidRPr="00981FA0">
        <w:rPr>
          <w:b/>
        </w:rPr>
        <w:t xml:space="preserve">том числе на запланированные Дохийские переговоры;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ab/>
      </w:r>
      <w:r w:rsidRPr="00981FA0">
        <w:rPr>
          <w:b/>
        </w:rPr>
        <w:t>c)</w:t>
      </w:r>
      <w:r w:rsidRPr="00981FA0">
        <w:rPr>
          <w:b/>
        </w:rPr>
        <w:tab/>
        <w:t>вновь подтвердить не подлежащий обсуждению характер всех прав человека и принять стратегию предотвращения любого регресса в</w:t>
      </w:r>
      <w:r w:rsidR="003D423F">
        <w:rPr>
          <w:b/>
        </w:rPr>
        <w:t xml:space="preserve"> </w:t>
      </w:r>
      <w:r w:rsidRPr="00981FA0">
        <w:rPr>
          <w:b/>
        </w:rPr>
        <w:t xml:space="preserve">плане прав женщин в процессе мирных переговоров; 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d)</w:t>
      </w:r>
      <w:r w:rsidRPr="00981FA0">
        <w:rPr>
          <w:b/>
        </w:rPr>
        <w:tab/>
        <w:t>принять включение в национальный план действий по осущес</w:t>
      </w:r>
      <w:r w:rsidRPr="00981FA0">
        <w:rPr>
          <w:b/>
        </w:rPr>
        <w:t>т</w:t>
      </w:r>
      <w:r w:rsidRPr="00981FA0">
        <w:rPr>
          <w:b/>
        </w:rPr>
        <w:t xml:space="preserve">влению резолюции </w:t>
      </w:r>
      <w:hyperlink r:id="rId20" w:history="1">
        <w:r w:rsidRPr="001C0FC1">
          <w:rPr>
            <w:rStyle w:val="Hyperlink"/>
            <w:b/>
          </w:rPr>
          <w:t>1325 (2000)</w:t>
        </w:r>
      </w:hyperlink>
      <w:r w:rsidRPr="00981FA0">
        <w:rPr>
          <w:b/>
        </w:rPr>
        <w:t xml:space="preserve"> Совета Безопасности и убедиться, что она включает в себя модели устойчивого равенства, которые окажут воздейс</w:t>
      </w:r>
      <w:r w:rsidRPr="00981FA0">
        <w:rPr>
          <w:b/>
        </w:rPr>
        <w:t>т</w:t>
      </w:r>
      <w:r w:rsidRPr="00981FA0">
        <w:rPr>
          <w:b/>
        </w:rPr>
        <w:t>вие не только на насилие в отношении женщин, но и на все сферы жизни женщин в соответствии с Конвенцией.</w:t>
      </w:r>
    </w:p>
    <w:p w:rsidR="000F075B" w:rsidRPr="000F075B" w:rsidRDefault="000F075B" w:rsidP="000F075B">
      <w:pPr>
        <w:pStyle w:val="SingleTxt"/>
        <w:spacing w:after="0" w:line="120" w:lineRule="exact"/>
        <w:rPr>
          <w:b/>
          <w:sz w:val="10"/>
        </w:rPr>
      </w:pPr>
    </w:p>
    <w:p w:rsidR="00981FA0" w:rsidRDefault="000F075B" w:rsidP="000F07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81FA0" w:rsidRPr="00981FA0">
        <w:t>Защита достижений в области прав женщин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Default="00981FA0" w:rsidP="00981FA0">
      <w:pPr>
        <w:pStyle w:val="SingleTxt"/>
      </w:pPr>
      <w:r w:rsidRPr="00981FA0">
        <w:t>10.</w:t>
      </w:r>
      <w:r w:rsidRPr="00981FA0">
        <w:tab/>
        <w:t>Комитет с удовлетворением принимает к сведению информацию, предо</w:t>
      </w:r>
      <w:r w:rsidRPr="00981FA0">
        <w:t>с</w:t>
      </w:r>
      <w:r w:rsidRPr="00981FA0">
        <w:t>тавленную делегацией, в отношении обязательства государства-участника у</w:t>
      </w:r>
      <w:r w:rsidRPr="00981FA0">
        <w:t>к</w:t>
      </w:r>
      <w:r w:rsidRPr="00981FA0">
        <w:t>репить конституциональную и нормативно-правовую базу, связанную с прав</w:t>
      </w:r>
      <w:r w:rsidRPr="00981FA0">
        <w:t>а</w:t>
      </w:r>
      <w:r w:rsidRPr="00981FA0">
        <w:t>ми женщин, включая квоты для женщин. Вместе с тем он обеспокоен тем, что в</w:t>
      </w:r>
      <w:r w:rsidR="000F075B">
        <w:t xml:space="preserve"> </w:t>
      </w:r>
      <w:r w:rsidRPr="00981FA0">
        <w:t>контексте перехода, предстоящего для государства-участника, такая консол</w:t>
      </w:r>
      <w:r w:rsidRPr="00981FA0">
        <w:t>и</w:t>
      </w:r>
      <w:r w:rsidRPr="00981FA0">
        <w:t>дация может не считаться приоритетом. Он, в частности, обеспокоен тем, что несколько депутатов парламента, в частности из Волеси джирги, пытаются о</w:t>
      </w:r>
      <w:r w:rsidRPr="00981FA0">
        <w:t>т</w:t>
      </w:r>
      <w:r w:rsidRPr="00981FA0">
        <w:t>менить ныне действующие положения избирательного закона, предусматр</w:t>
      </w:r>
      <w:r w:rsidRPr="00981FA0">
        <w:t>и</w:t>
      </w:r>
      <w:r w:rsidRPr="00981FA0">
        <w:t>вающие выделение по меньшей мере 25 процентов мест в провинциальных с</w:t>
      </w:r>
      <w:r w:rsidRPr="00981FA0">
        <w:t>о</w:t>
      </w:r>
      <w:r w:rsidRPr="00981FA0">
        <w:t>ветах для женщин, и выступают за ослабление положений о защите женщин в законе о ликвидации насилия в отношении женщин. Комитет отмечает взаим</w:t>
      </w:r>
      <w:r w:rsidRPr="00981FA0">
        <w:t>о</w:t>
      </w:r>
      <w:r w:rsidRPr="00981FA0">
        <w:t>действие между государством-участником и некоторыми женскими организ</w:t>
      </w:r>
      <w:r w:rsidRPr="00981FA0">
        <w:t>а</w:t>
      </w:r>
      <w:r w:rsidRPr="00981FA0">
        <w:t xml:space="preserve">циями в многочисленных областях.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11.</w:t>
      </w:r>
      <w:r w:rsidRPr="00981FA0">
        <w:rPr>
          <w:b/>
        </w:rPr>
        <w:tab/>
        <w:t xml:space="preserve">Комитет настоятельно призывает государство-участник: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a)</w:t>
      </w:r>
      <w:r w:rsidRPr="00981FA0">
        <w:rPr>
          <w:b/>
        </w:rPr>
        <w:tab/>
        <w:t>установить в качестве приоритета на последующие 18</w:t>
      </w:r>
      <w:r w:rsidR="000F075B">
        <w:rPr>
          <w:b/>
        </w:rPr>
        <w:t> </w:t>
      </w:r>
      <w:r w:rsidRPr="00981FA0">
        <w:rPr>
          <w:b/>
        </w:rPr>
        <w:t>месяцев консолидацию законодательных достижений на основе укрепления осущ</w:t>
      </w:r>
      <w:r w:rsidRPr="00981FA0">
        <w:rPr>
          <w:b/>
        </w:rPr>
        <w:t>е</w:t>
      </w:r>
      <w:r w:rsidRPr="00981FA0">
        <w:rPr>
          <w:b/>
        </w:rPr>
        <w:t>ствления закона о ликвидации насилия в отношении женщин и избир</w:t>
      </w:r>
      <w:r w:rsidRPr="00981FA0">
        <w:rPr>
          <w:b/>
        </w:rPr>
        <w:t>а</w:t>
      </w:r>
      <w:r w:rsidRPr="00981FA0">
        <w:rPr>
          <w:b/>
        </w:rPr>
        <w:t>тельного закона в соответствии с Конвенцией;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b)</w:t>
      </w:r>
      <w:r w:rsidRPr="00981FA0">
        <w:rPr>
          <w:b/>
        </w:rPr>
        <w:tab/>
        <w:t>обеспечить, чтобы совместная комиссия Волеси джирги и Ми</w:t>
      </w:r>
      <w:r w:rsidRPr="00981FA0">
        <w:rPr>
          <w:b/>
        </w:rPr>
        <w:t>ш</w:t>
      </w:r>
      <w:r w:rsidRPr="00981FA0">
        <w:rPr>
          <w:b/>
        </w:rPr>
        <w:t>рану джирги, работающая над поправками к избирательному закону, с</w:t>
      </w:r>
      <w:r w:rsidRPr="00981FA0">
        <w:rPr>
          <w:b/>
        </w:rPr>
        <w:t>о</w:t>
      </w:r>
      <w:r w:rsidRPr="00981FA0">
        <w:rPr>
          <w:b/>
        </w:rPr>
        <w:t>хранила 25</w:t>
      </w:r>
      <w:r w:rsidRPr="00981FA0">
        <w:rPr>
          <w:b/>
        </w:rPr>
        <w:noBreakHyphen/>
        <w:t>процентную квоту для женщин в Национальной ассамблее и провинциальных советах, как это в настоящее время установлено в</w:t>
      </w:r>
      <w:r w:rsidR="000F075B">
        <w:rPr>
          <w:b/>
        </w:rPr>
        <w:t xml:space="preserve"> </w:t>
      </w:r>
      <w:r w:rsidRPr="00981FA0">
        <w:rPr>
          <w:b/>
        </w:rPr>
        <w:t>изб</w:t>
      </w:r>
      <w:r w:rsidRPr="00981FA0">
        <w:rPr>
          <w:b/>
        </w:rPr>
        <w:t>и</w:t>
      </w:r>
      <w:r w:rsidRPr="00981FA0">
        <w:rPr>
          <w:b/>
        </w:rPr>
        <w:t xml:space="preserve">рательном законе;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c)</w:t>
      </w:r>
      <w:r w:rsidRPr="00981FA0">
        <w:rPr>
          <w:b/>
        </w:rPr>
        <w:tab/>
        <w:t>укрепить нормативно-правовую базу, касающуюся прав женщин, путем безотлагательного принятия проекта семейного кодекса и обеспеч</w:t>
      </w:r>
      <w:r w:rsidRPr="00981FA0">
        <w:rPr>
          <w:b/>
        </w:rPr>
        <w:t>е</w:t>
      </w:r>
      <w:r w:rsidRPr="00981FA0">
        <w:rPr>
          <w:b/>
        </w:rPr>
        <w:t xml:space="preserve">ния того, чтобы любые поправки к Уголовному кодексу и Уголовно-процессуальному кодексу устраняли и исключали дискриминационные положения в отношении женщин;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d)</w:t>
      </w:r>
      <w:r w:rsidRPr="00981FA0">
        <w:rPr>
          <w:b/>
        </w:rPr>
        <w:tab/>
        <w:t xml:space="preserve">активизировать свои усилия по повышению осведомленности парламентариев и членов провинциальных советов о правах женщин в целях закрепления уже достигнутых успехов; 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e)</w:t>
      </w:r>
      <w:r w:rsidRPr="00981FA0">
        <w:rPr>
          <w:b/>
        </w:rPr>
        <w:tab/>
        <w:t>активизировать свое взаимодействие с женскими организациями в целях ликвидации насилия в отношении женщин и расширения доступа женщин к образованию, здравоохранению, правосудию и участию в</w:t>
      </w:r>
      <w:r w:rsidR="000F075B">
        <w:rPr>
          <w:b/>
        </w:rPr>
        <w:t xml:space="preserve"> </w:t>
      </w:r>
      <w:r w:rsidRPr="00981FA0">
        <w:rPr>
          <w:b/>
        </w:rPr>
        <w:t>пол</w:t>
      </w:r>
      <w:r w:rsidRPr="00981FA0">
        <w:rPr>
          <w:b/>
        </w:rPr>
        <w:t>и</w:t>
      </w:r>
      <w:r w:rsidRPr="00981FA0">
        <w:rPr>
          <w:b/>
        </w:rPr>
        <w:t>тической жизни.</w:t>
      </w:r>
    </w:p>
    <w:p w:rsidR="000F075B" w:rsidRPr="000F075B" w:rsidRDefault="000F075B" w:rsidP="000F075B">
      <w:pPr>
        <w:pStyle w:val="SingleTxt"/>
        <w:spacing w:after="0" w:line="120" w:lineRule="exact"/>
        <w:rPr>
          <w:b/>
          <w:sz w:val="10"/>
        </w:rPr>
      </w:pPr>
    </w:p>
    <w:p w:rsidR="00981FA0" w:rsidRDefault="000F075B" w:rsidP="000F07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81FA0" w:rsidRPr="00981FA0">
        <w:t xml:space="preserve">Определение дискриминации 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12.</w:t>
      </w:r>
      <w:r w:rsidRPr="00981FA0">
        <w:tab/>
        <w:t>Комитет с удовольствием отмечает, что статья 22 Конституции государс</w:t>
      </w:r>
      <w:r w:rsidRPr="00981FA0">
        <w:t>т</w:t>
      </w:r>
      <w:r w:rsidRPr="00981FA0">
        <w:t>ва-участника и</w:t>
      </w:r>
      <w:r w:rsidR="000F075B">
        <w:t xml:space="preserve"> </w:t>
      </w:r>
      <w:r w:rsidRPr="00981FA0">
        <w:t>другие законы гарантируют всем гражданам право на неди</w:t>
      </w:r>
      <w:r w:rsidRPr="00981FA0">
        <w:t>с</w:t>
      </w:r>
      <w:r w:rsidRPr="00981FA0">
        <w:t xml:space="preserve">криминацию и равенство. Вместе с тем он обеспокоен отсутствием прямого запрета на дискриминацию по признаку пола. </w:t>
      </w:r>
    </w:p>
    <w:p w:rsidR="00981FA0" w:rsidRDefault="00981FA0" w:rsidP="00981FA0">
      <w:pPr>
        <w:pStyle w:val="SingleTxt"/>
        <w:rPr>
          <w:b/>
        </w:rPr>
      </w:pPr>
      <w:r w:rsidRPr="00981FA0">
        <w:t>13.</w:t>
      </w:r>
      <w:r w:rsidRPr="00981FA0">
        <w:rPr>
          <w:b/>
        </w:rPr>
        <w:tab/>
        <w:t>Комитет рекомендует государству-участнику включить в Констит</w:t>
      </w:r>
      <w:r w:rsidRPr="00981FA0">
        <w:rPr>
          <w:b/>
        </w:rPr>
        <w:t>у</w:t>
      </w:r>
      <w:r w:rsidRPr="00981FA0">
        <w:rPr>
          <w:b/>
        </w:rPr>
        <w:t>цию и в проект законодательства о ликвидации дискриминации и в другие соответствующие законодательные акты положения о равенстве мужчин и женщин, и запрещающие прямую и косвенную дискриминацию женщин в публичной и частной сфере, а также санкции в соответствии со стать</w:t>
      </w:r>
      <w:r w:rsidRPr="00981FA0">
        <w:rPr>
          <w:b/>
        </w:rPr>
        <w:t>я</w:t>
      </w:r>
      <w:r w:rsidRPr="00981FA0">
        <w:rPr>
          <w:b/>
        </w:rPr>
        <w:t>ми</w:t>
      </w:r>
      <w:r w:rsidR="000F075B">
        <w:rPr>
          <w:b/>
        </w:rPr>
        <w:t> </w:t>
      </w:r>
      <w:r w:rsidRPr="00981FA0">
        <w:rPr>
          <w:b/>
        </w:rPr>
        <w:t xml:space="preserve">1 и 2 Конвенции. </w:t>
      </w:r>
    </w:p>
    <w:p w:rsidR="000F075B" w:rsidRPr="000F075B" w:rsidRDefault="000F075B" w:rsidP="000F075B">
      <w:pPr>
        <w:pStyle w:val="SingleTxt"/>
        <w:spacing w:after="0" w:line="120" w:lineRule="exact"/>
        <w:rPr>
          <w:b/>
          <w:sz w:val="10"/>
        </w:rPr>
      </w:pPr>
    </w:p>
    <w:p w:rsidR="00981FA0" w:rsidRDefault="000F075B" w:rsidP="000F07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81FA0" w:rsidRPr="00981FA0">
        <w:t xml:space="preserve">Механизм юридического обжалования </w:t>
      </w:r>
    </w:p>
    <w:p w:rsidR="000F075B" w:rsidRPr="000F075B" w:rsidRDefault="000F075B" w:rsidP="000F075B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14.</w:t>
      </w:r>
      <w:r w:rsidRPr="00981FA0">
        <w:tab/>
        <w:t>Комитет отмечает усилия государства-участника по обеспечению досту</w:t>
      </w:r>
      <w:r w:rsidRPr="00981FA0">
        <w:t>п</w:t>
      </w:r>
      <w:r w:rsidRPr="00981FA0">
        <w:t>ности официальной системы правосудия для населения, в частности для же</w:t>
      </w:r>
      <w:r w:rsidRPr="00981FA0">
        <w:t>н</w:t>
      </w:r>
      <w:r w:rsidRPr="00981FA0">
        <w:t>щин, на основе создания судов в отдаленных областях, семейных судов, упра</w:t>
      </w:r>
      <w:r w:rsidRPr="00981FA0">
        <w:t>в</w:t>
      </w:r>
      <w:r w:rsidRPr="00981FA0">
        <w:t>ления прокуратуры по делам о насилии в отношении женщин, а также на осн</w:t>
      </w:r>
      <w:r w:rsidRPr="00981FA0">
        <w:t>о</w:t>
      </w:r>
      <w:r w:rsidRPr="00981FA0">
        <w:t>ве подготовки женщин-судей. Он обеспокоен тем, что, несмотря на эти усилия, полиция и прокуратура по-прежнему передают дела о насилии в отношении женщин, включая насилие в семье, неофициальным механизмам правосудия (джиргам и шурам) для предоставления теми своих советов и урегулирования, несмотря на то, что многие из этих дел должны разбираться в официальном порядке, и несмотря на то, что решения неофициальных механизмов правос</w:t>
      </w:r>
      <w:r w:rsidRPr="00981FA0">
        <w:t>у</w:t>
      </w:r>
      <w:r w:rsidRPr="00981FA0">
        <w:t>дия носят дискриминационный характер по отношению к женщинам и подр</w:t>
      </w:r>
      <w:r w:rsidRPr="00981FA0">
        <w:t>ы</w:t>
      </w:r>
      <w:r w:rsidRPr="00981FA0">
        <w:t>вают осуществление ныне действующего законодательства. Он далее обесп</w:t>
      </w:r>
      <w:r w:rsidRPr="00981FA0">
        <w:t>о</w:t>
      </w:r>
      <w:r w:rsidRPr="00981FA0">
        <w:t xml:space="preserve">коен тем, что члены семьи не дают женщинам возможности подавать жалобы.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15.</w:t>
      </w:r>
      <w:r w:rsidRPr="00981FA0">
        <w:rPr>
          <w:b/>
        </w:rPr>
        <w:tab/>
        <w:t>Комитет рекомендует государству-участнику: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a)</w:t>
      </w:r>
      <w:r w:rsidRPr="00981FA0">
        <w:rPr>
          <w:b/>
        </w:rPr>
        <w:tab/>
        <w:t>разработать руководящие принципы для полиции и прокурат</w:t>
      </w:r>
      <w:r w:rsidRPr="00981FA0">
        <w:rPr>
          <w:b/>
        </w:rPr>
        <w:t>у</w:t>
      </w:r>
      <w:r w:rsidRPr="00981FA0">
        <w:rPr>
          <w:b/>
        </w:rPr>
        <w:t>ры, разъясняющие, какие категории дел должны расследоваться в офиц</w:t>
      </w:r>
      <w:r w:rsidRPr="00981FA0">
        <w:rPr>
          <w:b/>
        </w:rPr>
        <w:t>и</w:t>
      </w:r>
      <w:r w:rsidRPr="00981FA0">
        <w:rPr>
          <w:b/>
        </w:rPr>
        <w:t>альном порядке</w:t>
      </w:r>
      <w:r w:rsidR="00D60EE2">
        <w:rPr>
          <w:b/>
        </w:rPr>
        <w:t>;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</w:r>
      <w:r w:rsidRPr="00981FA0">
        <w:rPr>
          <w:b/>
          <w:lang w:val="en-US"/>
        </w:rPr>
        <w:t>b</w:t>
      </w:r>
      <w:r w:rsidRPr="00981FA0">
        <w:rPr>
          <w:b/>
        </w:rPr>
        <w:t>)</w:t>
      </w:r>
      <w:r w:rsidRPr="00981FA0">
        <w:rPr>
          <w:b/>
        </w:rPr>
        <w:tab/>
        <w:t>обеспечить проведение политики в области традиционного пр</w:t>
      </w:r>
      <w:r w:rsidRPr="00981FA0">
        <w:rPr>
          <w:b/>
        </w:rPr>
        <w:t>а</w:t>
      </w:r>
      <w:r w:rsidRPr="00981FA0">
        <w:rPr>
          <w:b/>
        </w:rPr>
        <w:t>восудия и информировать женщин о возможности обжалования решений неофициальных механизмов правосудия в официальной системе правос</w:t>
      </w:r>
      <w:r w:rsidRPr="00981FA0">
        <w:rPr>
          <w:b/>
        </w:rPr>
        <w:t>у</w:t>
      </w:r>
      <w:r w:rsidRPr="00981FA0">
        <w:rPr>
          <w:b/>
        </w:rPr>
        <w:t xml:space="preserve">дия;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c)</w:t>
      </w:r>
      <w:r w:rsidRPr="00981FA0">
        <w:rPr>
          <w:b/>
        </w:rPr>
        <w:tab/>
        <w:t>обеспечить, чтобы любое законодательство, определяющее о</w:t>
      </w:r>
      <w:r w:rsidRPr="00981FA0">
        <w:rPr>
          <w:b/>
        </w:rPr>
        <w:t>т</w:t>
      </w:r>
      <w:r w:rsidRPr="00981FA0">
        <w:rPr>
          <w:b/>
        </w:rPr>
        <w:t>ношения между официальной системой правосудия и неофициальными механизмами правосудия, усиливало соблюдение всех законов страны, включая законы о ликвидации насилия в отношении женщин, и запрещ</w:t>
      </w:r>
      <w:r w:rsidRPr="00981FA0">
        <w:rPr>
          <w:b/>
        </w:rPr>
        <w:t>а</w:t>
      </w:r>
      <w:r w:rsidRPr="00981FA0">
        <w:rPr>
          <w:b/>
        </w:rPr>
        <w:t>ло джиргам и шурам рассматривать дела о тяжких нарушениях прав ч</w:t>
      </w:r>
      <w:r w:rsidRPr="00981FA0">
        <w:rPr>
          <w:b/>
        </w:rPr>
        <w:t>е</w:t>
      </w:r>
      <w:r w:rsidRPr="00981FA0">
        <w:rPr>
          <w:b/>
        </w:rPr>
        <w:t xml:space="preserve">ловека, как это было ранее рекомендовано международным сообществом;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d)</w:t>
      </w:r>
      <w:r w:rsidRPr="00981FA0">
        <w:rPr>
          <w:b/>
        </w:rPr>
        <w:tab/>
        <w:t>повысить осведомленность работников полиции, прокур</w:t>
      </w:r>
      <w:r w:rsidRPr="00981FA0">
        <w:rPr>
          <w:b/>
        </w:rPr>
        <w:t>а</w:t>
      </w:r>
      <w:r w:rsidRPr="00981FA0">
        <w:rPr>
          <w:b/>
        </w:rPr>
        <w:t>туры и суда и общественности в целом относительно важности рассмотрения в</w:t>
      </w:r>
      <w:r w:rsidRPr="00981FA0">
        <w:rPr>
          <w:b/>
        </w:rPr>
        <w:t>о</w:t>
      </w:r>
      <w:r w:rsidRPr="00981FA0">
        <w:rPr>
          <w:b/>
        </w:rPr>
        <w:t>просов нарушения прав женщин, включая насилие в семье, в рамках оф</w:t>
      </w:r>
      <w:r w:rsidRPr="00981FA0">
        <w:rPr>
          <w:b/>
        </w:rPr>
        <w:t>и</w:t>
      </w:r>
      <w:r w:rsidRPr="00981FA0">
        <w:rPr>
          <w:b/>
        </w:rPr>
        <w:t>циальной системы правосудия, а не в джиргах или шурах, а также пов</w:t>
      </w:r>
      <w:r w:rsidRPr="00981FA0">
        <w:rPr>
          <w:b/>
        </w:rPr>
        <w:t>ы</w:t>
      </w:r>
      <w:r w:rsidRPr="00981FA0">
        <w:rPr>
          <w:b/>
        </w:rPr>
        <w:t>сить осведомленность женщин и девочек об их правах и имеющихся сре</w:t>
      </w:r>
      <w:r w:rsidRPr="00981FA0">
        <w:rPr>
          <w:b/>
        </w:rPr>
        <w:t>д</w:t>
      </w:r>
      <w:r w:rsidRPr="00981FA0">
        <w:rPr>
          <w:b/>
        </w:rPr>
        <w:t xml:space="preserve">ствах правовой защиты;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e)</w:t>
      </w:r>
      <w:r w:rsidRPr="00981FA0">
        <w:rPr>
          <w:b/>
        </w:rPr>
        <w:tab/>
        <w:t>разъяснить религиозным и общинным лидерам принцип раве</w:t>
      </w:r>
      <w:r w:rsidRPr="00981FA0">
        <w:rPr>
          <w:b/>
        </w:rPr>
        <w:t>н</w:t>
      </w:r>
      <w:r w:rsidRPr="00981FA0">
        <w:rPr>
          <w:b/>
        </w:rPr>
        <w:t xml:space="preserve">ства между женщинами и мужчинами, закрепленный в Конституции и в Конвенции; 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</w:r>
      <w:r w:rsidRPr="00981FA0">
        <w:rPr>
          <w:b/>
          <w:lang w:val="en-US"/>
        </w:rPr>
        <w:t>f</w:t>
      </w:r>
      <w:r w:rsidRPr="00981FA0">
        <w:rPr>
          <w:b/>
        </w:rPr>
        <w:t>)</w:t>
      </w:r>
      <w:r w:rsidRPr="00981FA0">
        <w:rPr>
          <w:b/>
        </w:rPr>
        <w:tab/>
        <w:t>расширить доступ женщин к официальной системе правосудия, увеличить число женщин-полицейских и судей, а также организовать си</w:t>
      </w:r>
      <w:r w:rsidRPr="00981FA0">
        <w:rPr>
          <w:b/>
        </w:rPr>
        <w:t>с</w:t>
      </w:r>
      <w:r w:rsidRPr="00981FA0">
        <w:rPr>
          <w:b/>
        </w:rPr>
        <w:t>тематическую подготовку работников полиции, суда, прокуратуры и адв</w:t>
      </w:r>
      <w:r w:rsidRPr="00981FA0">
        <w:rPr>
          <w:b/>
        </w:rPr>
        <w:t>о</w:t>
      </w:r>
      <w:r w:rsidRPr="00981FA0">
        <w:rPr>
          <w:b/>
        </w:rPr>
        <w:t>катуры по вопросам применения национального законодательства о</w:t>
      </w:r>
      <w:r w:rsidR="00D60EE2">
        <w:rPr>
          <w:b/>
        </w:rPr>
        <w:t xml:space="preserve"> </w:t>
      </w:r>
      <w:r w:rsidRPr="00981FA0">
        <w:rPr>
          <w:b/>
        </w:rPr>
        <w:t>пр</w:t>
      </w:r>
      <w:r w:rsidRPr="00981FA0">
        <w:rPr>
          <w:b/>
        </w:rPr>
        <w:t>а</w:t>
      </w:r>
      <w:r w:rsidRPr="00981FA0">
        <w:rPr>
          <w:b/>
        </w:rPr>
        <w:t xml:space="preserve">вах женщин в соответствии с Конвенцией. </w:t>
      </w:r>
    </w:p>
    <w:p w:rsidR="00D60EE2" w:rsidRPr="00D60EE2" w:rsidRDefault="00D60EE2" w:rsidP="00D60EE2">
      <w:pPr>
        <w:pStyle w:val="SingleTxt"/>
        <w:spacing w:after="0" w:line="120" w:lineRule="exact"/>
        <w:rPr>
          <w:b/>
          <w:sz w:val="10"/>
        </w:rPr>
      </w:pPr>
    </w:p>
    <w:p w:rsidR="00981FA0" w:rsidRDefault="00D60EE2" w:rsidP="00D60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81FA0" w:rsidRPr="00981FA0">
        <w:t>Традиционное правосудие</w:t>
      </w:r>
    </w:p>
    <w:p w:rsidR="00D60EE2" w:rsidRPr="00D60EE2" w:rsidRDefault="00D60EE2" w:rsidP="00D60EE2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16.</w:t>
      </w:r>
      <w:r w:rsidRPr="00981FA0">
        <w:tab/>
        <w:t>Комитет отмечает создание Афганской программы мира и реинтеграции и обеспокоен тем, что она не осуществляется необходимым образом и имеет о</w:t>
      </w:r>
      <w:r w:rsidRPr="00981FA0">
        <w:t>г</w:t>
      </w:r>
      <w:r w:rsidRPr="00981FA0">
        <w:t>раниченную действенность в решении вопросов гендерного насилия негос</w:t>
      </w:r>
      <w:r w:rsidRPr="00981FA0">
        <w:t>у</w:t>
      </w:r>
      <w:r w:rsidRPr="00981FA0">
        <w:t>дарственных субъектов, а также в отношении процедур и процессов и систем переаттестации для обеспечения подотчетности. Он также отмечает информ</w:t>
      </w:r>
      <w:r w:rsidRPr="00981FA0">
        <w:t>а</w:t>
      </w:r>
      <w:r w:rsidRPr="00981FA0">
        <w:t>цию, представленную делегацией в отношении принятия политики переходн</w:t>
      </w:r>
      <w:r w:rsidRPr="00981FA0">
        <w:t>о</w:t>
      </w:r>
      <w:r w:rsidRPr="00981FA0">
        <w:t xml:space="preserve">го правосудия.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17.</w:t>
      </w:r>
      <w:r w:rsidRPr="00981FA0">
        <w:rPr>
          <w:b/>
        </w:rPr>
        <w:tab/>
        <w:t>Комитет рекомендует государству-участнику: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a)</w:t>
      </w:r>
      <w:r w:rsidRPr="00981FA0">
        <w:rPr>
          <w:b/>
        </w:rPr>
        <w:tab/>
        <w:t>обеспечить должное осуществление Афганской программы мира и реинтеграции, гарантировав применение правил процедуры и процессов переаттестации и действенное привлечение гражданского общества, в ч</w:t>
      </w:r>
      <w:r w:rsidRPr="00981FA0">
        <w:rPr>
          <w:b/>
        </w:rPr>
        <w:t>а</w:t>
      </w:r>
      <w:r w:rsidRPr="00981FA0">
        <w:rPr>
          <w:b/>
        </w:rPr>
        <w:t>стности женщин и женских организаций;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b)</w:t>
      </w:r>
      <w:r w:rsidRPr="00981FA0">
        <w:rPr>
          <w:b/>
        </w:rPr>
        <w:tab/>
        <w:t>обеспечить безотлагательное осуществление политики традиц</w:t>
      </w:r>
      <w:r w:rsidRPr="00981FA0">
        <w:rPr>
          <w:b/>
        </w:rPr>
        <w:t>и</w:t>
      </w:r>
      <w:r w:rsidRPr="00981FA0">
        <w:rPr>
          <w:b/>
        </w:rPr>
        <w:t xml:space="preserve">онного правосудия и контроль за ней в соответствии с законодательством государства-участника и его международными обязательствами, в том числе по Конвенции. </w:t>
      </w:r>
    </w:p>
    <w:p w:rsidR="00D60EE2" w:rsidRPr="00D60EE2" w:rsidRDefault="00D60EE2" w:rsidP="00D60EE2">
      <w:pPr>
        <w:pStyle w:val="SingleTxt"/>
        <w:spacing w:after="0" w:line="120" w:lineRule="exact"/>
        <w:rPr>
          <w:b/>
          <w:sz w:val="10"/>
        </w:rPr>
      </w:pPr>
    </w:p>
    <w:p w:rsidR="00981FA0" w:rsidRDefault="00D60EE2" w:rsidP="00D60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Национальный механизм улучшения положения женщин</w:t>
      </w:r>
    </w:p>
    <w:p w:rsidR="00D60EE2" w:rsidRPr="00D60EE2" w:rsidRDefault="00D60EE2" w:rsidP="00D60EE2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18.</w:t>
      </w:r>
      <w:r w:rsidRPr="00981FA0">
        <w:tab/>
        <w:t>Комитет отмечает создание в 2004 году Министерства по делам женщин, создание провинциальных управлений Министерства в 22 провинциях и созд</w:t>
      </w:r>
      <w:r w:rsidRPr="00981FA0">
        <w:t>а</w:t>
      </w:r>
      <w:r w:rsidRPr="00981FA0">
        <w:t>ние гендерных направлений в нескольких министерствах. Вместе с тем он обеспокоен нехваткой финансовых ресурсов, выделяемых по линии государс</w:t>
      </w:r>
      <w:r w:rsidRPr="00981FA0">
        <w:t>т</w:t>
      </w:r>
      <w:r w:rsidRPr="00981FA0">
        <w:t>венного бюджета, и нехваткой квалифицированного персонала, выделяемого Министерству для выполнения своего мандата. Он далее обеспокоен высокой зависимостью Министерства от внешнего финансирования, что может отриц</w:t>
      </w:r>
      <w:r w:rsidRPr="00981FA0">
        <w:t>а</w:t>
      </w:r>
      <w:r w:rsidRPr="00981FA0">
        <w:t xml:space="preserve">тельно сказаться на устойчивости достижений в области гендерного равенства и прав женщин в контексте перехода в государстве-участнике. Комитет также обеспокоен проблемами, которые могут помешать полному осуществлению национального плана действий в интересах женщин Афганистана, такими как отсутствие ресурсов и недостаточная подотчетность на уровне министерств, отвечающих за его осуществление.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19.</w:t>
      </w:r>
      <w:r w:rsidRPr="00981FA0">
        <w:rPr>
          <w:b/>
        </w:rPr>
        <w:tab/>
        <w:t>Комитет настоятельно призывает государство-участник: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a)</w:t>
      </w:r>
      <w:r w:rsidRPr="00981FA0">
        <w:rPr>
          <w:b/>
        </w:rPr>
        <w:tab/>
        <w:t>обеспечить устойчивость Министерства по делам женщин на о</w:t>
      </w:r>
      <w:r w:rsidRPr="00981FA0">
        <w:rPr>
          <w:b/>
        </w:rPr>
        <w:t>с</w:t>
      </w:r>
      <w:r w:rsidRPr="00981FA0">
        <w:rPr>
          <w:b/>
        </w:rPr>
        <w:t>нове предоставления ему необходимых людских, технических и финанс</w:t>
      </w:r>
      <w:r w:rsidRPr="00981FA0">
        <w:rPr>
          <w:b/>
        </w:rPr>
        <w:t>о</w:t>
      </w:r>
      <w:r w:rsidRPr="00981FA0">
        <w:rPr>
          <w:b/>
        </w:rPr>
        <w:t>вых ресурсов для выполнения тем своего мандата в области гендерного равенства и прав женщин в соответствии с принципами Токийских основ взаимной подотчетности, такими как принцип, предусматривающий, что международное содействие по линии национальных бюджетов способно повысить национальный институциональный потенциал, результаты ра</w:t>
      </w:r>
      <w:r w:rsidRPr="00981FA0">
        <w:rPr>
          <w:b/>
        </w:rPr>
        <w:t>з</w:t>
      </w:r>
      <w:r w:rsidRPr="00981FA0">
        <w:rPr>
          <w:b/>
        </w:rPr>
        <w:t xml:space="preserve">вития и ответственность государства-участника по отношению ко всем своим гражданам;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b)</w:t>
      </w:r>
      <w:r w:rsidRPr="00981FA0">
        <w:rPr>
          <w:b/>
        </w:rPr>
        <w:tab/>
        <w:t>обеспечить осуществление национального плана действий в и</w:t>
      </w:r>
      <w:r w:rsidRPr="00981FA0">
        <w:rPr>
          <w:b/>
        </w:rPr>
        <w:t>н</w:t>
      </w:r>
      <w:r w:rsidRPr="00981FA0">
        <w:rPr>
          <w:b/>
        </w:rPr>
        <w:t>тересах женщин Афганистана на основе, в частности, учитывающих ге</w:t>
      </w:r>
      <w:r w:rsidRPr="00981FA0">
        <w:rPr>
          <w:b/>
        </w:rPr>
        <w:t>н</w:t>
      </w:r>
      <w:r w:rsidRPr="00981FA0">
        <w:rPr>
          <w:b/>
        </w:rPr>
        <w:t>дерную проблематику бюджетных процессов, регулярного контроля за его осуществлениям по показателям, установленным в плане действий, а та</w:t>
      </w:r>
      <w:r w:rsidRPr="00981FA0">
        <w:rPr>
          <w:b/>
        </w:rPr>
        <w:t>к</w:t>
      </w:r>
      <w:r w:rsidRPr="00981FA0">
        <w:rPr>
          <w:b/>
        </w:rPr>
        <w:t xml:space="preserve">же механизмов подотчетности; и 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c)</w:t>
      </w:r>
      <w:r w:rsidRPr="00981FA0">
        <w:rPr>
          <w:b/>
        </w:rPr>
        <w:tab/>
        <w:t>установить четкие сроки консолидации и укрепления наци</w:t>
      </w:r>
      <w:r w:rsidRPr="00981FA0">
        <w:rPr>
          <w:b/>
        </w:rPr>
        <w:t>о</w:t>
      </w:r>
      <w:r w:rsidRPr="00981FA0">
        <w:rPr>
          <w:b/>
        </w:rPr>
        <w:t xml:space="preserve">нального и местного потенциала национального механизма по улучшению положения женщин. </w:t>
      </w:r>
    </w:p>
    <w:p w:rsidR="00D60EE2" w:rsidRPr="00D60EE2" w:rsidRDefault="00D60EE2" w:rsidP="00D60EE2">
      <w:pPr>
        <w:pStyle w:val="SingleTxt"/>
        <w:spacing w:after="0" w:line="120" w:lineRule="exact"/>
        <w:rPr>
          <w:b/>
          <w:sz w:val="10"/>
        </w:rPr>
      </w:pPr>
    </w:p>
    <w:p w:rsidR="00981FA0" w:rsidRDefault="00D60EE2" w:rsidP="00D60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Национальное учреждение по правам человека</w:t>
      </w:r>
    </w:p>
    <w:p w:rsidR="00D60EE2" w:rsidRPr="00D60EE2" w:rsidRDefault="00D60EE2" w:rsidP="00D60EE2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20.</w:t>
      </w:r>
      <w:r w:rsidRPr="00981FA0">
        <w:tab/>
        <w:t>Комитет приветствует создание в 2002 году Афганской независимой к</w:t>
      </w:r>
      <w:r w:rsidRPr="00981FA0">
        <w:t>о</w:t>
      </w:r>
      <w:r w:rsidRPr="00981FA0">
        <w:t>миссии по правам человека. Вместе с тем он глубоко обеспокоен информацией, указывающей на то, что в последнее время процесс назначения членов Коми</w:t>
      </w:r>
      <w:r w:rsidRPr="00981FA0">
        <w:t>с</w:t>
      </w:r>
      <w:r w:rsidRPr="00981FA0">
        <w:t>сии был непрозрачным и недостаточно открытым и что все это подрывает н</w:t>
      </w:r>
      <w:r w:rsidRPr="00981FA0">
        <w:t>е</w:t>
      </w:r>
      <w:r w:rsidRPr="00981FA0">
        <w:t>зависимость и эффективность Комиссии и ее высокую репутацию на наци</w:t>
      </w:r>
      <w:r w:rsidRPr="00981FA0">
        <w:t>о</w:t>
      </w:r>
      <w:r w:rsidRPr="00981FA0">
        <w:t xml:space="preserve">нальном и международном уровне. </w:t>
      </w:r>
    </w:p>
    <w:p w:rsidR="00981FA0" w:rsidRDefault="00981FA0" w:rsidP="00981FA0">
      <w:pPr>
        <w:pStyle w:val="SingleTxt"/>
        <w:rPr>
          <w:b/>
        </w:rPr>
      </w:pPr>
      <w:r w:rsidRPr="00981FA0">
        <w:t>21.</w:t>
      </w:r>
      <w:r w:rsidRPr="00981FA0">
        <w:rPr>
          <w:b/>
        </w:rPr>
        <w:tab/>
        <w:t>Комитет присоединяется к призыву Верховного комиссара Организ</w:t>
      </w:r>
      <w:r w:rsidRPr="00981FA0">
        <w:rPr>
          <w:b/>
        </w:rPr>
        <w:t>а</w:t>
      </w:r>
      <w:r w:rsidRPr="00981FA0">
        <w:rPr>
          <w:b/>
        </w:rPr>
        <w:t>ции Объединенных Наций по правам человека к государству-участнику пересмотреть недавние назначения членов Комиссии и вновь сделать о</w:t>
      </w:r>
      <w:r w:rsidRPr="00981FA0">
        <w:rPr>
          <w:b/>
        </w:rPr>
        <w:t>т</w:t>
      </w:r>
      <w:r w:rsidRPr="00981FA0">
        <w:rPr>
          <w:b/>
        </w:rPr>
        <w:t>крытым процесс назначения в соответствии с Парижскими принципами и требованиями, установленными в нормативных документах, посвященных Афганской независимой комиссии по правам человека.</w:t>
      </w:r>
    </w:p>
    <w:p w:rsidR="00D60EE2" w:rsidRPr="00D60EE2" w:rsidRDefault="00D60EE2" w:rsidP="00D60EE2">
      <w:pPr>
        <w:pStyle w:val="SingleTxt"/>
        <w:spacing w:after="0" w:line="120" w:lineRule="exact"/>
        <w:rPr>
          <w:b/>
          <w:sz w:val="10"/>
        </w:rPr>
      </w:pPr>
    </w:p>
    <w:p w:rsidR="00981FA0" w:rsidRDefault="00D60EE2" w:rsidP="00D60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Насилие в отношении женщин и вредная практика</w:t>
      </w:r>
    </w:p>
    <w:p w:rsidR="00D60EE2" w:rsidRPr="00D60EE2" w:rsidRDefault="00D60EE2" w:rsidP="00D60EE2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22.</w:t>
      </w:r>
      <w:r w:rsidRPr="00981FA0">
        <w:tab/>
        <w:t>Комитет выражает свою глубокую обеспокоенность широкими масштаб</w:t>
      </w:r>
      <w:r w:rsidRPr="00981FA0">
        <w:t>а</w:t>
      </w:r>
      <w:r w:rsidRPr="00981FA0">
        <w:t>ми насилия в отношении женщин в государстве-участнике, в частности нас</w:t>
      </w:r>
      <w:r w:rsidRPr="00981FA0">
        <w:t>и</w:t>
      </w:r>
      <w:r w:rsidRPr="00981FA0">
        <w:t>лия в семье, изнасилований, побоев и издевательств. Он также обеспокоен сл</w:t>
      </w:r>
      <w:r w:rsidRPr="00981FA0">
        <w:t>у</w:t>
      </w:r>
      <w:r w:rsidRPr="00981FA0">
        <w:t>чаями побивания женщин камнями. Он глубоко обеспокоен сохранением н</w:t>
      </w:r>
      <w:r w:rsidRPr="00981FA0">
        <w:t>е</w:t>
      </w:r>
      <w:r w:rsidRPr="00981FA0">
        <w:t>благоприятных культурных норм, практики и традиций, вредных по отнош</w:t>
      </w:r>
      <w:r w:rsidRPr="00981FA0">
        <w:t>е</w:t>
      </w:r>
      <w:r w:rsidRPr="00981FA0">
        <w:t xml:space="preserve">нию к женщинам, таких как детские браки, </w:t>
      </w:r>
      <w:r w:rsidR="00D60EE2">
        <w:t>«</w:t>
      </w:r>
      <w:r w:rsidRPr="00981FA0">
        <w:t>баад</w:t>
      </w:r>
      <w:r w:rsidR="00D60EE2">
        <w:t>»</w:t>
      </w:r>
      <w:r w:rsidRPr="00981FA0">
        <w:t xml:space="preserve"> (урегулирование споров о</w:t>
      </w:r>
      <w:r w:rsidRPr="00981FA0">
        <w:t>т</w:t>
      </w:r>
      <w:r w:rsidRPr="00981FA0">
        <w:t xml:space="preserve">дачей девочек), </w:t>
      </w:r>
      <w:r w:rsidR="00D60EE2">
        <w:t>«</w:t>
      </w:r>
      <w:r w:rsidRPr="00981FA0">
        <w:t>бадаль</w:t>
      </w:r>
      <w:r w:rsidR="00D60EE2">
        <w:t>»</w:t>
      </w:r>
      <w:r w:rsidRPr="00981FA0">
        <w:t xml:space="preserve"> (встречные браки) и принудительные браки, вкл</w:t>
      </w:r>
      <w:r w:rsidRPr="00981FA0">
        <w:t>ю</w:t>
      </w:r>
      <w:r w:rsidRPr="00981FA0">
        <w:t>чая принудительные браки вдов. Он также обеспокоен случаями самосожжения и бегства из дома в ответ на вредную практику и насилие в отношении же</w:t>
      </w:r>
      <w:r w:rsidRPr="00981FA0">
        <w:t>н</w:t>
      </w:r>
      <w:r w:rsidRPr="00981FA0">
        <w:t>щин. Он обеспокоен тем, что, несмотря на конкретные усилия по осуществлению з</w:t>
      </w:r>
      <w:r w:rsidRPr="00981FA0">
        <w:t>а</w:t>
      </w:r>
      <w:r w:rsidRPr="00981FA0">
        <w:t>кона о ликвидации насилия в отношении женщин, случаи насилия и вредная практика по-прежнему регистрируются не полностью ввиду подч</w:t>
      </w:r>
      <w:r w:rsidRPr="00981FA0">
        <w:t>и</w:t>
      </w:r>
      <w:r w:rsidRPr="00981FA0">
        <w:t>ненной роли женщин в афганском обществе, культурных установок и боязни жертв подвер</w:t>
      </w:r>
      <w:r w:rsidRPr="00981FA0">
        <w:t>г</w:t>
      </w:r>
      <w:r w:rsidRPr="00981FA0">
        <w:t>нуться мести со стороны своей семьи и быть опороченными своими общинами. Комитет обеспокоен слабостью ресурсной базы приютов для женщин − жертв насилия, а также считает необходимым увеличить их чи</w:t>
      </w:r>
      <w:r w:rsidRPr="00981FA0">
        <w:t>с</w:t>
      </w:r>
      <w:r w:rsidRPr="00981FA0">
        <w:t xml:space="preserve">ло.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23.</w:t>
      </w:r>
      <w:r w:rsidRPr="00981FA0">
        <w:rPr>
          <w:b/>
        </w:rPr>
        <w:tab/>
        <w:t>В соответствии с его общей рекомендацией № 19 о насилии в отнош</w:t>
      </w:r>
      <w:r w:rsidRPr="00981FA0">
        <w:rPr>
          <w:b/>
        </w:rPr>
        <w:t>е</w:t>
      </w:r>
      <w:r w:rsidRPr="00981FA0">
        <w:rPr>
          <w:b/>
        </w:rPr>
        <w:t>нии женщин Комитет настоятельно призывает государство-участник: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a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в первоочередном порядке предусмотреть меры по действенному пресечению безнаказанности и выполнить свое обязательство должной о</w:t>
      </w:r>
      <w:r w:rsidRPr="00981FA0">
        <w:rPr>
          <w:b/>
        </w:rPr>
        <w:t>т</w:t>
      </w:r>
      <w:r w:rsidRPr="00981FA0">
        <w:rPr>
          <w:b/>
        </w:rPr>
        <w:t>ветственности за предупреждение, расследование, привлечение к ответс</w:t>
      </w:r>
      <w:r w:rsidRPr="00981FA0">
        <w:rPr>
          <w:b/>
        </w:rPr>
        <w:t>т</w:t>
      </w:r>
      <w:r w:rsidRPr="00981FA0">
        <w:rPr>
          <w:b/>
        </w:rPr>
        <w:t>венности и наказание за насилие в отношении женщин со стороны гос</w:t>
      </w:r>
      <w:r w:rsidRPr="00981FA0">
        <w:rPr>
          <w:b/>
        </w:rPr>
        <w:t>у</w:t>
      </w:r>
      <w:r w:rsidRPr="00981FA0">
        <w:rPr>
          <w:b/>
        </w:rPr>
        <w:t xml:space="preserve">дарственных и негосударственных субъектов;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b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обеспечить надлежащее осуществление закона о ликвидации н</w:t>
      </w:r>
      <w:r w:rsidRPr="00981FA0">
        <w:rPr>
          <w:b/>
        </w:rPr>
        <w:t>а</w:t>
      </w:r>
      <w:r w:rsidRPr="00981FA0">
        <w:rPr>
          <w:b/>
        </w:rPr>
        <w:t>силия в отношении женщин путем, например, организации систематич</w:t>
      </w:r>
      <w:r w:rsidRPr="00981FA0">
        <w:rPr>
          <w:b/>
        </w:rPr>
        <w:t>е</w:t>
      </w:r>
      <w:r w:rsidRPr="00981FA0">
        <w:rPr>
          <w:b/>
        </w:rPr>
        <w:t>ской подготовки по вопросам этого закона для всех сотрудников полиции, работающих в группах реагирования на проблемы семьи, издав рекоме</w:t>
      </w:r>
      <w:r w:rsidRPr="00981FA0">
        <w:rPr>
          <w:b/>
        </w:rPr>
        <w:t>н</w:t>
      </w:r>
      <w:r w:rsidRPr="00981FA0">
        <w:rPr>
          <w:b/>
        </w:rPr>
        <w:t>дации для судов в отношении применения закона о ликвидации насилия в отношении женщин, включая его обязательное применение в связи с др</w:t>
      </w:r>
      <w:r w:rsidRPr="00981FA0">
        <w:rPr>
          <w:b/>
        </w:rPr>
        <w:t>у</w:t>
      </w:r>
      <w:r w:rsidRPr="00981FA0">
        <w:rPr>
          <w:b/>
        </w:rPr>
        <w:t>гими соответствующими законами страны, а также выработки комплекса мер по обеспечению зачисления на службу и удержания женщин − сотру</w:t>
      </w:r>
      <w:r w:rsidRPr="00981FA0">
        <w:rPr>
          <w:b/>
        </w:rPr>
        <w:t>д</w:t>
      </w:r>
      <w:r w:rsidRPr="00981FA0">
        <w:rPr>
          <w:b/>
        </w:rPr>
        <w:t>ников полиции;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c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обеспечить надлежащее ресурсное обеспечение приютов для женщин</w:t>
      </w:r>
      <w:r w:rsidR="00D60EE2">
        <w:rPr>
          <w:b/>
        </w:rPr>
        <w:t>-</w:t>
      </w:r>
      <w:r w:rsidRPr="00981FA0">
        <w:rPr>
          <w:b/>
        </w:rPr>
        <w:t>жертв насилия и регулярный контроль за качеством предоста</w:t>
      </w:r>
      <w:r w:rsidRPr="00981FA0">
        <w:rPr>
          <w:b/>
        </w:rPr>
        <w:t>в</w:t>
      </w:r>
      <w:r w:rsidRPr="00981FA0">
        <w:rPr>
          <w:b/>
        </w:rPr>
        <w:t>ляемых теми услуг, увеличить число приютов, чтобы укрепить услуги поддержки для жертв, такие как психологическая помощь и услуги реаб</w:t>
      </w:r>
      <w:r w:rsidRPr="00981FA0">
        <w:rPr>
          <w:b/>
        </w:rPr>
        <w:t>и</w:t>
      </w:r>
      <w:r w:rsidRPr="00981FA0">
        <w:rPr>
          <w:b/>
        </w:rPr>
        <w:t>литации как медицинского, так и психологического характера, а также разработать стратегию обеспечения финансовой поддержки в рамках Т</w:t>
      </w:r>
      <w:r w:rsidRPr="00981FA0">
        <w:rPr>
          <w:b/>
        </w:rPr>
        <w:t>о</w:t>
      </w:r>
      <w:r w:rsidRPr="00981FA0">
        <w:rPr>
          <w:b/>
        </w:rPr>
        <w:t xml:space="preserve">кийских основ взаимной ответственности;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d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принять всеобъемлющую политику и стратегию ликвидации вредной практики в отношении женщин и девочек, включающую пов</w:t>
      </w:r>
      <w:r w:rsidRPr="00981FA0">
        <w:rPr>
          <w:b/>
        </w:rPr>
        <w:t>ы</w:t>
      </w:r>
      <w:r w:rsidRPr="00981FA0">
        <w:rPr>
          <w:b/>
        </w:rPr>
        <w:t>шение осведомленности религиозных и общинных лидеров в целях пр</w:t>
      </w:r>
      <w:r w:rsidRPr="00981FA0">
        <w:rPr>
          <w:b/>
        </w:rPr>
        <w:t>е</w:t>
      </w:r>
      <w:r w:rsidRPr="00981FA0">
        <w:rPr>
          <w:b/>
        </w:rPr>
        <w:t>дотвращения неправильного толкования закона шариата и принципов и</w:t>
      </w:r>
      <w:r w:rsidRPr="00981FA0">
        <w:rPr>
          <w:b/>
        </w:rPr>
        <w:t>с</w:t>
      </w:r>
      <w:r w:rsidRPr="00981FA0">
        <w:rPr>
          <w:b/>
        </w:rPr>
        <w:t>лама, а также предпринимать усилия по повышению информированности, ориентированной на общественность в целом и средства массовой инфо</w:t>
      </w:r>
      <w:r w:rsidRPr="00981FA0">
        <w:rPr>
          <w:b/>
        </w:rPr>
        <w:t>р</w:t>
      </w:r>
      <w:r w:rsidRPr="00981FA0">
        <w:rPr>
          <w:b/>
        </w:rPr>
        <w:t>мации, во взаимодействии с гражданским обществом и женскими орган</w:t>
      </w:r>
      <w:r w:rsidRPr="00981FA0">
        <w:rPr>
          <w:b/>
        </w:rPr>
        <w:t>и</w:t>
      </w:r>
      <w:r w:rsidRPr="00981FA0">
        <w:rPr>
          <w:b/>
        </w:rPr>
        <w:t xml:space="preserve">зациями; 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e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обеспечить надлежащую регистрацию случаев насилия и един</w:t>
      </w:r>
      <w:r w:rsidRPr="00981FA0">
        <w:rPr>
          <w:b/>
        </w:rPr>
        <w:t>о</w:t>
      </w:r>
      <w:r w:rsidRPr="00981FA0">
        <w:rPr>
          <w:b/>
        </w:rPr>
        <w:t>образный сбор разукрупненных данных по всем формам насилия в</w:t>
      </w:r>
      <w:r w:rsidR="00D60EE2">
        <w:rPr>
          <w:b/>
        </w:rPr>
        <w:t xml:space="preserve"> </w:t>
      </w:r>
      <w:r w:rsidRPr="00981FA0">
        <w:rPr>
          <w:b/>
        </w:rPr>
        <w:t>отн</w:t>
      </w:r>
      <w:r w:rsidRPr="00981FA0">
        <w:rPr>
          <w:b/>
        </w:rPr>
        <w:t>о</w:t>
      </w:r>
      <w:r w:rsidRPr="00981FA0">
        <w:rPr>
          <w:b/>
        </w:rPr>
        <w:t>шении женщин.</w:t>
      </w:r>
    </w:p>
    <w:p w:rsidR="00D60EE2" w:rsidRPr="00D60EE2" w:rsidRDefault="00D60EE2" w:rsidP="00D60EE2">
      <w:pPr>
        <w:pStyle w:val="SingleTxt"/>
        <w:spacing w:after="0" w:line="120" w:lineRule="exact"/>
        <w:rPr>
          <w:b/>
          <w:sz w:val="10"/>
        </w:rPr>
      </w:pPr>
    </w:p>
    <w:p w:rsidR="00981FA0" w:rsidRDefault="00D60EE2" w:rsidP="00D60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«</w:t>
      </w:r>
      <w:r w:rsidR="00981FA0" w:rsidRPr="00981FA0">
        <w:t>Преступления против нравственности</w:t>
      </w:r>
      <w:r>
        <w:t>»</w:t>
      </w:r>
      <w:r w:rsidR="00981FA0" w:rsidRPr="00981FA0">
        <w:t xml:space="preserve"> или так называемые</w:t>
      </w:r>
      <w:r>
        <w:br/>
        <w:t>«</w:t>
      </w:r>
      <w:r w:rsidR="00981FA0" w:rsidRPr="00981FA0">
        <w:t>убийства на</w:t>
      </w:r>
      <w:r>
        <w:t xml:space="preserve"> </w:t>
      </w:r>
      <w:r w:rsidR="00981FA0" w:rsidRPr="00981FA0">
        <w:t>почве чести</w:t>
      </w:r>
      <w:r>
        <w:t>»</w:t>
      </w:r>
    </w:p>
    <w:p w:rsidR="00D60EE2" w:rsidRPr="00D60EE2" w:rsidRDefault="00D60EE2" w:rsidP="00D60EE2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24.</w:t>
      </w:r>
      <w:r w:rsidRPr="00981FA0">
        <w:tab/>
        <w:t xml:space="preserve">Комитет осуждает практику арестов и преследования бежавших женщин и девочек за </w:t>
      </w:r>
      <w:r w:rsidR="00D60EE2">
        <w:t>«</w:t>
      </w:r>
      <w:r w:rsidRPr="00981FA0">
        <w:t>преступления против нравственности</w:t>
      </w:r>
      <w:r w:rsidR="00D60EE2">
        <w:t>»</w:t>
      </w:r>
      <w:r w:rsidRPr="00981FA0">
        <w:t xml:space="preserve"> и предъявление им обв</w:t>
      </w:r>
      <w:r w:rsidRPr="00981FA0">
        <w:t>и</w:t>
      </w:r>
      <w:r w:rsidRPr="00981FA0">
        <w:t xml:space="preserve">нений с отягчающим обстоятельством намерения совершить </w:t>
      </w:r>
      <w:r w:rsidR="00D60EE2">
        <w:t>«</w:t>
      </w:r>
      <w:r w:rsidRPr="00981FA0">
        <w:t>зину</w:t>
      </w:r>
      <w:r w:rsidR="00D60EE2">
        <w:t>»</w:t>
      </w:r>
      <w:r w:rsidRPr="00981FA0">
        <w:t xml:space="preserve"> (сексуал</w:t>
      </w:r>
      <w:r w:rsidRPr="00981FA0">
        <w:t>ь</w:t>
      </w:r>
      <w:r w:rsidRPr="00981FA0">
        <w:t xml:space="preserve">ное сношение вне брака) или за попытку совершения </w:t>
      </w:r>
      <w:r w:rsidR="00D60EE2">
        <w:t>«</w:t>
      </w:r>
      <w:r w:rsidRPr="00981FA0">
        <w:t>зины</w:t>
      </w:r>
      <w:r w:rsidR="00D60EE2">
        <w:t>»</w:t>
      </w:r>
      <w:r w:rsidRPr="00981FA0">
        <w:t>, несмотря на то, что бегство не является преступлением по афганскому законодательству. Он также сожалеет по поводу того, что из-за отсутствия определения изнасилов</w:t>
      </w:r>
      <w:r w:rsidRPr="00981FA0">
        <w:t>а</w:t>
      </w:r>
      <w:r w:rsidRPr="00981FA0">
        <w:t xml:space="preserve">ния в Уголовном кодексе жертвы изнасилований обвиняются в </w:t>
      </w:r>
      <w:r w:rsidR="00D60EE2">
        <w:t>«</w:t>
      </w:r>
      <w:r w:rsidRPr="00981FA0">
        <w:t>зине</w:t>
      </w:r>
      <w:r w:rsidR="00D60EE2">
        <w:t>»</w:t>
      </w:r>
      <w:r w:rsidRPr="00981FA0">
        <w:rPr>
          <w:i/>
        </w:rPr>
        <w:t xml:space="preserve"> </w:t>
      </w:r>
      <w:r w:rsidRPr="00981FA0">
        <w:t>и таким образом повторно становятся жертвой, поскольку некоторых из них вынужд</w:t>
      </w:r>
      <w:r w:rsidRPr="00981FA0">
        <w:t>а</w:t>
      </w:r>
      <w:r w:rsidRPr="00981FA0">
        <w:t xml:space="preserve">ют выйти замуж за их насильника. Глубокую озабоченность вызывает то, что жертвы изнасилований и беглянки подвергаются проверке на девственность. Он также обеспокоен увеличением числа так называемых </w:t>
      </w:r>
      <w:r w:rsidR="00D60EE2">
        <w:t>«</w:t>
      </w:r>
      <w:r w:rsidRPr="00981FA0">
        <w:t>убийств на почве чести</w:t>
      </w:r>
      <w:r w:rsidR="00D60EE2">
        <w:t>»</w:t>
      </w:r>
      <w:r w:rsidRPr="00981FA0">
        <w:t>, а также дискриминационной нормой в Уголовном кодексе, разреша</w:t>
      </w:r>
      <w:r w:rsidRPr="00981FA0">
        <w:t>ю</w:t>
      </w:r>
      <w:r w:rsidRPr="00981FA0">
        <w:t>щей виновным в таких преступлениях ссылаться на оскорбленную честь как смягчающее обстоятельство (статья 398).</w:t>
      </w:r>
      <w:r w:rsidRPr="00981FA0">
        <w:rPr>
          <w:i/>
        </w:rPr>
        <w:t xml:space="preserve">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25.</w:t>
      </w:r>
      <w:r w:rsidRPr="00981FA0">
        <w:rPr>
          <w:b/>
        </w:rPr>
        <w:tab/>
        <w:t xml:space="preserve">Комитет настоятельно призывает государство-участник: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a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переиздать и безотлагательно осуществить указание Генеральн</w:t>
      </w:r>
      <w:r w:rsidRPr="00981FA0">
        <w:rPr>
          <w:b/>
        </w:rPr>
        <w:t>о</w:t>
      </w:r>
      <w:r w:rsidRPr="00981FA0">
        <w:rPr>
          <w:b/>
        </w:rPr>
        <w:t>го прокурора от апреля 2012</w:t>
      </w:r>
      <w:r w:rsidR="00D60EE2">
        <w:rPr>
          <w:b/>
        </w:rPr>
        <w:t> </w:t>
      </w:r>
      <w:r w:rsidRPr="00981FA0">
        <w:rPr>
          <w:b/>
        </w:rPr>
        <w:t xml:space="preserve">года, разъясняющее, что бегство не является преступлением по афганскому законодательству, и подчеркнуть, что не допускается предъявления обвинений в попытке совершения или умысле о совершении </w:t>
      </w:r>
      <w:r w:rsidR="00D60EE2">
        <w:rPr>
          <w:b/>
        </w:rPr>
        <w:t>«</w:t>
      </w:r>
      <w:r w:rsidRPr="00981FA0">
        <w:rPr>
          <w:b/>
        </w:rPr>
        <w:t>зины</w:t>
      </w:r>
      <w:r w:rsidR="00D60EE2">
        <w:rPr>
          <w:b/>
        </w:rPr>
        <w:t>»</w:t>
      </w:r>
      <w:r w:rsidRPr="00981FA0">
        <w:rPr>
          <w:b/>
        </w:rPr>
        <w:t>;</w:t>
      </w:r>
    </w:p>
    <w:p w:rsid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b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отменить статью</w:t>
      </w:r>
      <w:r w:rsidR="00D60EE2">
        <w:rPr>
          <w:b/>
        </w:rPr>
        <w:t> </w:t>
      </w:r>
      <w:r w:rsidRPr="00981FA0">
        <w:rPr>
          <w:b/>
        </w:rPr>
        <w:t>398 Уголовного кодекса, обеспечив, чтобы в</w:t>
      </w:r>
      <w:r w:rsidRPr="00981FA0">
        <w:rPr>
          <w:b/>
        </w:rPr>
        <w:t>и</w:t>
      </w:r>
      <w:r w:rsidRPr="00981FA0">
        <w:rPr>
          <w:b/>
        </w:rPr>
        <w:t xml:space="preserve">новные в так называемых </w:t>
      </w:r>
      <w:r w:rsidR="00D60EE2">
        <w:rPr>
          <w:b/>
        </w:rPr>
        <w:t>«</w:t>
      </w:r>
      <w:r w:rsidRPr="00981FA0">
        <w:rPr>
          <w:b/>
        </w:rPr>
        <w:t>убийствах на почве чести</w:t>
      </w:r>
      <w:r w:rsidR="00D60EE2">
        <w:rPr>
          <w:b/>
        </w:rPr>
        <w:t>»</w:t>
      </w:r>
      <w:r w:rsidRPr="00981FA0">
        <w:rPr>
          <w:b/>
        </w:rPr>
        <w:t xml:space="preserve"> не получали юр</w:t>
      </w:r>
      <w:r w:rsidRPr="00981FA0">
        <w:rPr>
          <w:b/>
        </w:rPr>
        <w:t>и</w:t>
      </w:r>
      <w:r w:rsidRPr="00981FA0">
        <w:rPr>
          <w:b/>
        </w:rPr>
        <w:t>дических поблажек</w:t>
      </w:r>
      <w:r w:rsidRPr="00981FA0">
        <w:rPr>
          <w:b/>
          <w:bCs/>
        </w:rPr>
        <w:t xml:space="preserve">; </w:t>
      </w:r>
      <w:r w:rsidRPr="00981FA0">
        <w:rPr>
          <w:b/>
        </w:rPr>
        <w:t>а также включить определение изнасилования в Уг</w:t>
      </w:r>
      <w:r w:rsidRPr="00981FA0">
        <w:rPr>
          <w:b/>
        </w:rPr>
        <w:t>о</w:t>
      </w:r>
      <w:r w:rsidRPr="00981FA0">
        <w:rPr>
          <w:b/>
        </w:rPr>
        <w:t>ловный кодекс в соответствии с международными стандартами.</w:t>
      </w:r>
      <w:r w:rsidRPr="00981FA0">
        <w:rPr>
          <w:b/>
          <w:bCs/>
        </w:rPr>
        <w:t xml:space="preserve"> </w:t>
      </w:r>
    </w:p>
    <w:p w:rsidR="00D60EE2" w:rsidRPr="00D60EE2" w:rsidRDefault="00D60EE2" w:rsidP="00D60EE2">
      <w:pPr>
        <w:pStyle w:val="SingleTxt"/>
        <w:spacing w:after="0" w:line="120" w:lineRule="exact"/>
        <w:rPr>
          <w:b/>
          <w:bCs/>
          <w:sz w:val="10"/>
        </w:rPr>
      </w:pPr>
    </w:p>
    <w:p w:rsidR="00981FA0" w:rsidRDefault="00D60EE2" w:rsidP="00D60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 xml:space="preserve">Торговля людьми и эксплуатация проституции </w:t>
      </w:r>
    </w:p>
    <w:p w:rsidR="00D60EE2" w:rsidRPr="00D60EE2" w:rsidRDefault="00D60EE2" w:rsidP="00D60EE2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26.</w:t>
      </w:r>
      <w:r w:rsidRPr="00981FA0">
        <w:tab/>
        <w:t>Комитет отмечает принятие закона о борьбе с торговлей людьми и пох</w:t>
      </w:r>
      <w:r w:rsidRPr="00981FA0">
        <w:t>и</w:t>
      </w:r>
      <w:r w:rsidRPr="00981FA0">
        <w:t>щениями (2008 года) и обеспокоен тем, что он не осуществляется. Он обесп</w:t>
      </w:r>
      <w:r w:rsidRPr="00981FA0">
        <w:t>о</w:t>
      </w:r>
      <w:r w:rsidRPr="00981FA0">
        <w:t>коен информацией, согласно которой жертвы торговцев людьми часто привл</w:t>
      </w:r>
      <w:r w:rsidRPr="00981FA0">
        <w:t>е</w:t>
      </w:r>
      <w:r w:rsidRPr="00981FA0">
        <w:t xml:space="preserve">каются к ответственности за совершение </w:t>
      </w:r>
      <w:r w:rsidR="00D60EE2">
        <w:t>«</w:t>
      </w:r>
      <w:r w:rsidRPr="00981FA0">
        <w:t>зины</w:t>
      </w:r>
      <w:r w:rsidR="00D60EE2">
        <w:t>»</w:t>
      </w:r>
      <w:r w:rsidRPr="00981FA0">
        <w:t>. Он далее обеспокоен отсу</w:t>
      </w:r>
      <w:r w:rsidRPr="00981FA0">
        <w:t>т</w:t>
      </w:r>
      <w:r w:rsidRPr="00981FA0">
        <w:t>ствием информации о масштабах торговли людьми и эксплуатацией простит</w:t>
      </w:r>
      <w:r w:rsidRPr="00981FA0">
        <w:t>у</w:t>
      </w:r>
      <w:r w:rsidRPr="00981FA0">
        <w:t>ции в государстве-участнике, а также отсутствием мер защиты тех жертв то</w:t>
      </w:r>
      <w:r w:rsidRPr="00981FA0">
        <w:t>р</w:t>
      </w:r>
      <w:r w:rsidRPr="00981FA0">
        <w:t xml:space="preserve">говли людьми, которые решают дать показания в качестве свидетелей.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27.</w:t>
      </w:r>
      <w:r w:rsidRPr="00981FA0">
        <w:rPr>
          <w:b/>
        </w:rPr>
        <w:tab/>
        <w:t>Комитет настоятельно призывает государство-участник: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</w:rPr>
        <w:tab/>
        <w:t>a)</w:t>
      </w:r>
      <w:r w:rsidRPr="00981FA0">
        <w:rPr>
          <w:b/>
        </w:rPr>
        <w:tab/>
        <w:t xml:space="preserve">провести исследование масштабов торговли людьми внутри страны и международной торговли людьми, включая ее сферу, пределы, причины, последствия и цели, а также потенциальную связь с детскими браками и </w:t>
      </w:r>
      <w:r w:rsidR="00D60EE2">
        <w:rPr>
          <w:b/>
        </w:rPr>
        <w:t>«</w:t>
      </w:r>
      <w:r w:rsidRPr="00981FA0">
        <w:rPr>
          <w:b/>
        </w:rPr>
        <w:t>баад</w:t>
      </w:r>
      <w:r w:rsidR="00D60EE2">
        <w:rPr>
          <w:b/>
        </w:rPr>
        <w:t>»</w:t>
      </w:r>
      <w:r w:rsidRPr="00981FA0">
        <w:rPr>
          <w:b/>
        </w:rPr>
        <w:t>;</w:t>
      </w:r>
      <w:r w:rsidRPr="00981FA0">
        <w:rPr>
          <w:b/>
          <w:bCs/>
        </w:rPr>
        <w:t xml:space="preserve">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b)</w:t>
      </w:r>
      <w:r w:rsidRPr="00981FA0">
        <w:rPr>
          <w:b/>
        </w:rPr>
        <w:tab/>
        <w:t>обеспечить действенное осуществление закона о борьбе с торго</w:t>
      </w:r>
      <w:r w:rsidRPr="00981FA0">
        <w:rPr>
          <w:b/>
        </w:rPr>
        <w:t>в</w:t>
      </w:r>
      <w:r w:rsidRPr="00981FA0">
        <w:rPr>
          <w:b/>
        </w:rPr>
        <w:t>лей людьми и похищениями (2008 года) в целях обеспечения того, чтобы жертвы торговли людьми не привлекались к ответственности за соверш</w:t>
      </w:r>
      <w:r w:rsidRPr="00981FA0">
        <w:rPr>
          <w:b/>
        </w:rPr>
        <w:t>е</w:t>
      </w:r>
      <w:r w:rsidRPr="00981FA0">
        <w:rPr>
          <w:b/>
        </w:rPr>
        <w:t xml:space="preserve">ние </w:t>
      </w:r>
      <w:r w:rsidR="00D60EE2">
        <w:rPr>
          <w:b/>
        </w:rPr>
        <w:t>«</w:t>
      </w:r>
      <w:r w:rsidRPr="00981FA0">
        <w:rPr>
          <w:b/>
        </w:rPr>
        <w:t>зины</w:t>
      </w:r>
      <w:r w:rsidR="00D60EE2">
        <w:rPr>
          <w:b/>
        </w:rPr>
        <w:t>»</w:t>
      </w:r>
      <w:r w:rsidRPr="00981FA0">
        <w:rPr>
          <w:b/>
        </w:rPr>
        <w:t>;</w:t>
      </w:r>
      <w:r w:rsidRPr="00981FA0">
        <w:rPr>
          <w:b/>
          <w:i/>
        </w:rPr>
        <w:t xml:space="preserve">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c)</w:t>
      </w:r>
      <w:r w:rsidRPr="00981FA0">
        <w:rPr>
          <w:b/>
        </w:rPr>
        <w:tab/>
        <w:t>укрепить механизмы расследования, привлечения к ответстве</w:t>
      </w:r>
      <w:r w:rsidRPr="00981FA0">
        <w:rPr>
          <w:b/>
        </w:rPr>
        <w:t>н</w:t>
      </w:r>
      <w:r w:rsidRPr="00981FA0">
        <w:rPr>
          <w:b/>
        </w:rPr>
        <w:t>ности и наказания торговцем людьми и услуги поддержки для жертв то</w:t>
      </w:r>
      <w:r w:rsidRPr="00981FA0">
        <w:rPr>
          <w:b/>
        </w:rPr>
        <w:t>р</w:t>
      </w:r>
      <w:r w:rsidRPr="00981FA0">
        <w:rPr>
          <w:b/>
        </w:rPr>
        <w:t>говли людьми и принуждения к проституции, а также меры по защите свидетелей;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d)</w:t>
      </w:r>
      <w:r w:rsidRPr="00981FA0">
        <w:rPr>
          <w:b/>
        </w:rPr>
        <w:tab/>
        <w:t>ратифицировать Протокол о предупреждении и пресечении то</w:t>
      </w:r>
      <w:r w:rsidRPr="00981FA0">
        <w:rPr>
          <w:b/>
        </w:rPr>
        <w:t>р</w:t>
      </w:r>
      <w:r w:rsidRPr="00981FA0">
        <w:rPr>
          <w:b/>
        </w:rPr>
        <w:t>говли людьми, особенно женщинами и детьми, и наказании за нее, допо</w:t>
      </w:r>
      <w:r w:rsidRPr="00981FA0">
        <w:rPr>
          <w:b/>
        </w:rPr>
        <w:t>л</w:t>
      </w:r>
      <w:r w:rsidRPr="00981FA0">
        <w:rPr>
          <w:b/>
        </w:rPr>
        <w:t>няющий Конвенцию Организации Объединенных Наций против трансн</w:t>
      </w:r>
      <w:r w:rsidRPr="00981FA0">
        <w:rPr>
          <w:b/>
        </w:rPr>
        <w:t>а</w:t>
      </w:r>
      <w:r w:rsidRPr="00981FA0">
        <w:rPr>
          <w:b/>
        </w:rPr>
        <w:t>циональной организованной преступности (Палермский протокол) и Ко</w:t>
      </w:r>
      <w:r w:rsidRPr="00981FA0">
        <w:rPr>
          <w:b/>
        </w:rPr>
        <w:t>н</w:t>
      </w:r>
      <w:r w:rsidRPr="00981FA0">
        <w:rPr>
          <w:b/>
        </w:rPr>
        <w:t xml:space="preserve">венцию Ассоциации регионального сотрудничества стран Южной Азии о предупреждении торговли женщинами и детьми для целей проституции и борьбе с ней. </w:t>
      </w:r>
    </w:p>
    <w:p w:rsidR="00D60EE2" w:rsidRPr="00D60EE2" w:rsidRDefault="00D60EE2" w:rsidP="00D60EE2">
      <w:pPr>
        <w:pStyle w:val="SingleTxt"/>
        <w:spacing w:after="0" w:line="120" w:lineRule="exact"/>
        <w:rPr>
          <w:b/>
          <w:sz w:val="10"/>
        </w:rPr>
      </w:pPr>
    </w:p>
    <w:p w:rsidR="00981FA0" w:rsidRDefault="00D60EE2" w:rsidP="00D60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Участие в политической и общественной жизни</w:t>
      </w:r>
    </w:p>
    <w:p w:rsidR="00D60EE2" w:rsidRPr="00D60EE2" w:rsidRDefault="00D60EE2" w:rsidP="00D60EE2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28.</w:t>
      </w:r>
      <w:r w:rsidRPr="00981FA0">
        <w:tab/>
        <w:t>Комитет отмечает усилия государства-участника по расширению участия женщин в политической и общественной жизни с 2001 года. Он считает крайне важным признать разноплановый опыт женщин, касающийся конфликта, в том числе в качестве жертв, а также как главного проводника процессов мир</w:t>
      </w:r>
      <w:r w:rsidRPr="00981FA0">
        <w:t>о</w:t>
      </w:r>
      <w:r w:rsidRPr="00981FA0">
        <w:t>строительства. Однако он обеспокоен низким участием женщин в принятии решений во всех областях жизни. Он далее обеспокоен тем, что глубоко укор</w:t>
      </w:r>
      <w:r w:rsidRPr="00981FA0">
        <w:t>е</w:t>
      </w:r>
      <w:r w:rsidRPr="00981FA0">
        <w:t>нившиеся патриархальные установки, такие как навязывание ограничений на передвижение женщин, а также уязвимая ситуация в плане безопасности в г</w:t>
      </w:r>
      <w:r w:rsidRPr="00981FA0">
        <w:t>о</w:t>
      </w:r>
      <w:r w:rsidRPr="00981FA0">
        <w:t>сударстве-участнике, могут отрицательным образом сказаться на участии же</w:t>
      </w:r>
      <w:r w:rsidRPr="00981FA0">
        <w:t>н</w:t>
      </w:r>
      <w:r w:rsidRPr="00981FA0">
        <w:t>щин как кандидатов и избирателей, на предстоящих выборах 2014 года. Он д</w:t>
      </w:r>
      <w:r w:rsidRPr="00981FA0">
        <w:t>а</w:t>
      </w:r>
      <w:r w:rsidRPr="00981FA0">
        <w:t>лее обеспокоен угрозами и целенаправленными убийствами женщин, зан</w:t>
      </w:r>
      <w:r w:rsidRPr="00981FA0">
        <w:t>и</w:t>
      </w:r>
      <w:r w:rsidRPr="00981FA0">
        <w:t>мающих ответственные должности в администрации, и женщин-правозащит</w:t>
      </w:r>
      <w:r w:rsidR="00B42E0D">
        <w:softHyphen/>
      </w:r>
      <w:r w:rsidRPr="00981FA0">
        <w:t>ниц. Он выражает свою обеспокоенность низким участием женщин в судебной системе, в</w:t>
      </w:r>
      <w:r w:rsidR="00B42E0D">
        <w:t xml:space="preserve"> </w:t>
      </w:r>
      <w:r w:rsidRPr="00981FA0">
        <w:t xml:space="preserve">судах высших инстанций, а также полным отсутствием женщин в числе членов Верховного суда.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29.</w:t>
      </w:r>
      <w:r w:rsidRPr="00981FA0">
        <w:rPr>
          <w:b/>
        </w:rPr>
        <w:tab/>
        <w:t xml:space="preserve">Комитет призывает государство-участник: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a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продолжить поступательное проведение политики, нацеленной на поощрение полного и равноправного участия женщин в принятии р</w:t>
      </w:r>
      <w:r w:rsidRPr="00981FA0">
        <w:rPr>
          <w:b/>
        </w:rPr>
        <w:t>е</w:t>
      </w:r>
      <w:r w:rsidRPr="00981FA0">
        <w:rPr>
          <w:b/>
        </w:rPr>
        <w:t>шений как демократического требования во всех областях общественной, политической и профессиональной жизни на национальном, провинц</w:t>
      </w:r>
      <w:r w:rsidRPr="00981FA0">
        <w:rPr>
          <w:b/>
        </w:rPr>
        <w:t>и</w:t>
      </w:r>
      <w:r w:rsidRPr="00981FA0">
        <w:rPr>
          <w:b/>
        </w:rPr>
        <w:t>альном и районном уровне, например, путем принятия временных спец</w:t>
      </w:r>
      <w:r w:rsidRPr="00981FA0">
        <w:rPr>
          <w:b/>
        </w:rPr>
        <w:t>и</w:t>
      </w:r>
      <w:r w:rsidRPr="00981FA0">
        <w:rPr>
          <w:b/>
        </w:rPr>
        <w:t>альных мер в соответствии с пунктом 1 статьи 4 Конвенции и общей р</w:t>
      </w:r>
      <w:r w:rsidRPr="00981FA0">
        <w:rPr>
          <w:b/>
        </w:rPr>
        <w:t>е</w:t>
      </w:r>
      <w:r w:rsidRPr="00981FA0">
        <w:rPr>
          <w:b/>
        </w:rPr>
        <w:t>комендацией № 25 Комитета;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b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проведение мероприятий, посвященных разъяснению важности участия женщин в принятии решений для общества в целом, в частности в качестве кандидатов и избирателей в целях изживания патриархальных установок, препятствующих участию женщин;</w:t>
      </w:r>
      <w:r w:rsidRPr="00981FA0">
        <w:rPr>
          <w:b/>
          <w:bCs/>
        </w:rPr>
        <w:t xml:space="preserve">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c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обеспечить действенную защиту безопасности женщин, зан</w:t>
      </w:r>
      <w:r w:rsidRPr="00981FA0">
        <w:rPr>
          <w:b/>
        </w:rPr>
        <w:t>и</w:t>
      </w:r>
      <w:r w:rsidRPr="00981FA0">
        <w:rPr>
          <w:b/>
        </w:rPr>
        <w:t>мающих видные должности в администрации, и женщин-правозащитниц, а также привлечь к ответственности виновных в насильственных посяг</w:t>
      </w:r>
      <w:r w:rsidRPr="00981FA0">
        <w:rPr>
          <w:b/>
        </w:rPr>
        <w:t>а</w:t>
      </w:r>
      <w:r w:rsidRPr="00981FA0">
        <w:rPr>
          <w:b/>
        </w:rPr>
        <w:t xml:space="preserve">тельствах на них; </w:t>
      </w:r>
    </w:p>
    <w:p w:rsidR="00981FA0" w:rsidRDefault="00981FA0" w:rsidP="00981FA0">
      <w:pPr>
        <w:pStyle w:val="SingleTxt"/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d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</w:r>
      <w:r w:rsidRPr="00981FA0">
        <w:rPr>
          <w:b/>
        </w:rPr>
        <w:t>принять необходимые меры для повышения числа женщин-судей в</w:t>
      </w:r>
      <w:r w:rsidR="00B42E0D">
        <w:rPr>
          <w:b/>
        </w:rPr>
        <w:t xml:space="preserve"> </w:t>
      </w:r>
      <w:r w:rsidRPr="00981FA0">
        <w:rPr>
          <w:b/>
        </w:rPr>
        <w:t>судах высших инстанций и обеспечить назначение женщин в Верховный суд.</w:t>
      </w:r>
      <w:r w:rsidRPr="00981FA0">
        <w:t xml:space="preserve"> 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Гражданство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30.</w:t>
      </w:r>
      <w:r w:rsidRPr="00981FA0">
        <w:tab/>
        <w:t>Комитет отмечает, что в проекте закона о гражданстве признается во</w:t>
      </w:r>
      <w:r w:rsidRPr="00981FA0">
        <w:t>з</w:t>
      </w:r>
      <w:r w:rsidRPr="00981FA0">
        <w:t>можность двойного гражданства афганских граждан. Он обеспокоен тем, что многие женщины в государстве-участнике не имеют своих удостоверений ли</w:t>
      </w:r>
      <w:r w:rsidRPr="00981FA0">
        <w:t>ч</w:t>
      </w:r>
      <w:r w:rsidRPr="00981FA0">
        <w:t>ности, что повышает риски безгражданства и ограничивает женщин в польз</w:t>
      </w:r>
      <w:r w:rsidRPr="00981FA0">
        <w:t>о</w:t>
      </w:r>
      <w:r w:rsidRPr="00981FA0">
        <w:t xml:space="preserve">вании своими правами, например на защиту земли и имущества и на доступ к образованию, здравоохранению и возможностям занятости.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31.</w:t>
      </w:r>
      <w:r w:rsidRPr="00981FA0">
        <w:rPr>
          <w:b/>
        </w:rPr>
        <w:tab/>
        <w:t xml:space="preserve">Комитет рекомендует государству-участнику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a)</w:t>
      </w:r>
      <w:r w:rsidRPr="00981FA0">
        <w:rPr>
          <w:b/>
        </w:rPr>
        <w:tab/>
        <w:t xml:space="preserve">принять проект закона о гражданстве; 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b)</w:t>
      </w:r>
      <w:r w:rsidRPr="00981FA0">
        <w:rPr>
          <w:b/>
        </w:rPr>
        <w:tab/>
        <w:t>повысить осведомленность о важности удостоверяющих ли</w:t>
      </w:r>
      <w:r w:rsidRPr="00981FA0">
        <w:rPr>
          <w:b/>
        </w:rPr>
        <w:t>ч</w:t>
      </w:r>
      <w:r w:rsidRPr="00981FA0">
        <w:rPr>
          <w:b/>
        </w:rPr>
        <w:t>ность документов и обеспечить доступ к получению таких документов для женщин.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 xml:space="preserve">Образование 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32.</w:t>
      </w:r>
      <w:r w:rsidRPr="00981FA0">
        <w:tab/>
        <w:t>Комитет высоко оценивает усилия, направленные на увеличение приема девочек в образовательные учреждения на всех уровнях и выражает призн</w:t>
      </w:r>
      <w:r w:rsidRPr="00981FA0">
        <w:t>а</w:t>
      </w:r>
      <w:r w:rsidRPr="00981FA0">
        <w:t>тельность за проявленную политическую волю продолжать добиваться этой цели посредством глобальной мобилизации. Он считает, что для обеспечения устойчивого развития необходимо образованное население, которому предо</w:t>
      </w:r>
      <w:r w:rsidRPr="00981FA0">
        <w:t>с</w:t>
      </w:r>
      <w:r w:rsidRPr="00981FA0">
        <w:t>тавлены равные возможности для женщин и мужчин, и полностью поддерж</w:t>
      </w:r>
      <w:r w:rsidRPr="00981FA0">
        <w:t>и</w:t>
      </w:r>
      <w:r w:rsidRPr="00981FA0">
        <w:t>вает приоритетное значение, которое придается этому вопросы. Вместе с тем, он обеспокоен высоким уровнем неграмотности среди женщин, низким при</w:t>
      </w:r>
      <w:r w:rsidRPr="00981FA0">
        <w:t>е</w:t>
      </w:r>
      <w:r w:rsidRPr="00981FA0">
        <w:t>мом девочек в учебные заведения, особенно на уровне среднего образования, и высоким процентом бросивших учебные заведения, особенно в сельских ра</w:t>
      </w:r>
      <w:r w:rsidRPr="00981FA0">
        <w:t>й</w:t>
      </w:r>
      <w:r w:rsidRPr="00981FA0">
        <w:t>онах, главным образом из-за отсутствия мер по обеспечению безопасности на дорогах, ведущих в школы. Он далее выражает обеспокоенность в связи с н</w:t>
      </w:r>
      <w:r w:rsidRPr="00981FA0">
        <w:t>е</w:t>
      </w:r>
      <w:r w:rsidRPr="00981FA0">
        <w:t>гативным отношением к образованию девочек в обществе, а также нехваткой квалифицированных учителей-женщин, плохой инфраструктурой школ и большой удаленностью школ от мест проживания девочек. Он выражает глуб</w:t>
      </w:r>
      <w:r w:rsidRPr="00981FA0">
        <w:t>о</w:t>
      </w:r>
      <w:r w:rsidRPr="00981FA0">
        <w:t>кую озабоченность по поводу увеличения количества нападений на школы для девочек и писем с угрозами, которые направляют девочкам неправительстве</w:t>
      </w:r>
      <w:r w:rsidRPr="00981FA0">
        <w:t>н</w:t>
      </w:r>
      <w:r w:rsidRPr="00981FA0">
        <w:t>ные вооруженные группировки, требуя, чтобы они прекратили посещать шк</w:t>
      </w:r>
      <w:r w:rsidRPr="00981FA0">
        <w:t>о</w:t>
      </w:r>
      <w:r w:rsidRPr="00981FA0">
        <w:t>лы, а также в связи со случаями заболевания девочек в школах, которые выз</w:t>
      </w:r>
      <w:r w:rsidRPr="00981FA0">
        <w:t>ы</w:t>
      </w:r>
      <w:r w:rsidRPr="00981FA0">
        <w:t>вают подозрения в отправлении. Он также обеспокоен заметной недопредста</w:t>
      </w:r>
      <w:r w:rsidRPr="00981FA0">
        <w:t>в</w:t>
      </w:r>
      <w:r w:rsidRPr="00981FA0">
        <w:t>ленностью женщин в высшем образовании, что является основным препятс</w:t>
      </w:r>
      <w:r w:rsidRPr="00981FA0">
        <w:t>т</w:t>
      </w:r>
      <w:r w:rsidRPr="00981FA0">
        <w:t xml:space="preserve">вием для их назначения на должности в государственных учреждениях и их участи в общественно-политической жизни.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33.</w:t>
      </w:r>
      <w:r w:rsidRPr="00981FA0">
        <w:rPr>
          <w:b/>
        </w:rPr>
        <w:tab/>
        <w:t>В свете обязательств государства-участника в соответствии с Токи</w:t>
      </w:r>
      <w:r w:rsidRPr="00981FA0">
        <w:rPr>
          <w:b/>
        </w:rPr>
        <w:t>й</w:t>
      </w:r>
      <w:r w:rsidRPr="00981FA0">
        <w:rPr>
          <w:b/>
        </w:rPr>
        <w:t>ской рамочной программой взаимной подотчетности, Комитет рекоменд</w:t>
      </w:r>
      <w:r w:rsidRPr="00981FA0">
        <w:rPr>
          <w:b/>
        </w:rPr>
        <w:t>у</w:t>
      </w:r>
      <w:r w:rsidRPr="00981FA0">
        <w:rPr>
          <w:b/>
        </w:rPr>
        <w:t xml:space="preserve">ет государству-участнику: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a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>определить конкретные задачи и принять план действий в о</w:t>
      </w:r>
      <w:r w:rsidRPr="00981FA0">
        <w:rPr>
          <w:b/>
          <w:bCs/>
        </w:rPr>
        <w:t>б</w:t>
      </w:r>
      <w:r w:rsidRPr="00981FA0">
        <w:rPr>
          <w:b/>
          <w:bCs/>
        </w:rPr>
        <w:t xml:space="preserve">ласти повышения уровня грамотности женщин и девочек, увеличения приема и посещаемости девочек с постановкой конкретных задач с четко установленными сроками их выполнения и осуществлять контроль за достижением этих целей;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  <w:t>b)</w:t>
      </w:r>
      <w:r w:rsidRPr="00981FA0">
        <w:rPr>
          <w:b/>
          <w:bCs/>
        </w:rPr>
        <w:tab/>
        <w:t>продолжать усилия, направленные на увеличение набора учит</w:t>
      </w:r>
      <w:r w:rsidRPr="00981FA0">
        <w:rPr>
          <w:b/>
          <w:bCs/>
        </w:rPr>
        <w:t>е</w:t>
      </w:r>
      <w:r w:rsidRPr="00981FA0">
        <w:rPr>
          <w:b/>
          <w:bCs/>
        </w:rPr>
        <w:t>лей-женщин с необходимой квалификацией и создавать стимулы, чтобы обеспечить их присутствие на всей территории страны, в частности в о</w:t>
      </w:r>
      <w:r w:rsidRPr="00981FA0">
        <w:rPr>
          <w:b/>
          <w:bCs/>
        </w:rPr>
        <w:t>т</w:t>
      </w:r>
      <w:r w:rsidRPr="00981FA0">
        <w:rPr>
          <w:b/>
          <w:bCs/>
        </w:rPr>
        <w:t>даленных районах; улучшить и стандартизировать качество образования, в том числе посредством организации непрерывного производственного обучения учителей и проведения периодического пересмотра учебных пр</w:t>
      </w:r>
      <w:r w:rsidRPr="00981FA0">
        <w:rPr>
          <w:b/>
          <w:bCs/>
        </w:rPr>
        <w:t>о</w:t>
      </w:r>
      <w:r w:rsidRPr="00981FA0">
        <w:rPr>
          <w:b/>
          <w:bCs/>
        </w:rPr>
        <w:t xml:space="preserve">грамм и учебников, направленных на устранение гендерных стереотипов;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  <w:t>c)</w:t>
      </w:r>
      <w:r w:rsidRPr="00981FA0">
        <w:rPr>
          <w:b/>
          <w:bCs/>
        </w:rPr>
        <w:tab/>
        <w:t>разработать стратегию по обеспечению необходимого финанс</w:t>
      </w:r>
      <w:r w:rsidRPr="00981FA0">
        <w:rPr>
          <w:b/>
          <w:bCs/>
        </w:rPr>
        <w:t>и</w:t>
      </w:r>
      <w:r w:rsidRPr="00981FA0">
        <w:rPr>
          <w:b/>
          <w:bCs/>
        </w:rPr>
        <w:t xml:space="preserve">рования основных образовательных услуг для женщин и девочек в свете сокращения внешней помощи;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d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>проследить за тем, чтобы Директорат по вопросам защиты и безопасности эффективно выполнял свои обязанности по предоставлению рекомендаций о путях предотвращения нападений на школы для девочек, обеспечить незамедлительное судебное преследование и наказание вино</w:t>
      </w:r>
      <w:r w:rsidRPr="00981FA0">
        <w:rPr>
          <w:b/>
          <w:bCs/>
        </w:rPr>
        <w:t>в</w:t>
      </w:r>
      <w:r w:rsidRPr="00981FA0">
        <w:rPr>
          <w:b/>
          <w:bCs/>
        </w:rPr>
        <w:t xml:space="preserve">ных в совершении таких актов насилия и принять меры, чтобы девочки и их семьи избавились от страха, вызванного этими инцидентами в области безопасности, что препятствует доступу девочек к образованию; </w:t>
      </w:r>
    </w:p>
    <w:p w:rsid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e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 xml:space="preserve">пересмотреть процедуры, связанные со сдачей вступительных экзаменов в университеты, и устранить перекосы, которые существенно ограничивают доступ женщин к образованию на этом уровне. 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bCs/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 xml:space="preserve">Занятость 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34.</w:t>
      </w:r>
      <w:r w:rsidRPr="00981FA0">
        <w:tab/>
        <w:t>Комитет с удовлетворением отмечает, что в программе приоритетных мер в области реформирования и перестройки делается упор на приеме женщин на работу в сфере государственного управления. Он также отмечает, что женщины составляют всего 21 процент от общего числа работников, занятых на гра</w:t>
      </w:r>
      <w:r w:rsidRPr="00981FA0">
        <w:t>ж</w:t>
      </w:r>
      <w:r w:rsidRPr="00981FA0">
        <w:t>данской службе. Он обеспокоен тем, что большинство из них работает на более низких уровнях управления. Он также обеспокоен негативным отношением к работающим женщинам в обществе. Он также выражает обеспокоенность в связи распространенностью сексуальных домогательств на рабочем месте, к</w:t>
      </w:r>
      <w:r w:rsidRPr="00981FA0">
        <w:t>о</w:t>
      </w:r>
      <w:r w:rsidRPr="00981FA0">
        <w:t>торые, частности, затрагивают полицейских-женщин и препятствуют набору и удержанию на рабочем месте в секторе безопасности. Комитет обеспокоен тем, что подавляющее большинство женщин заняты в неофициальном секторе (сельское хозяйство) и в хозяйственной деятельности по уходу за домом (д</w:t>
      </w:r>
      <w:r w:rsidRPr="00981FA0">
        <w:t>о</w:t>
      </w:r>
      <w:r w:rsidRPr="00981FA0">
        <w:t>машняя и надомная работа) и как таковые не считаются работниками в сущес</w:t>
      </w:r>
      <w:r w:rsidRPr="00981FA0">
        <w:t>т</w:t>
      </w:r>
      <w:r w:rsidRPr="00981FA0">
        <w:t xml:space="preserve">вующем трудовом законодательстве и, следовательно, не получают защиты и не имеют доступа к социальной помощи и другим льготам.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35.</w:t>
      </w:r>
      <w:r w:rsidRPr="00981FA0">
        <w:rPr>
          <w:b/>
        </w:rPr>
        <w:tab/>
        <w:t xml:space="preserve">Комитет рекомендует государству-участнику: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  <w:t>a)</w:t>
      </w:r>
      <w:r w:rsidRPr="00981FA0">
        <w:rPr>
          <w:b/>
          <w:bCs/>
        </w:rPr>
        <w:tab/>
        <w:t>принять эффективные меры на официальном рынке труда, в том числе временные специальные меры, чтобы увеличить участие женщин и ликвидировать горизонтальную и вертикальную сегрегацию в области з</w:t>
      </w:r>
      <w:r w:rsidRPr="00981FA0">
        <w:rPr>
          <w:b/>
          <w:bCs/>
        </w:rPr>
        <w:t>а</w:t>
      </w:r>
      <w:r w:rsidRPr="00981FA0">
        <w:rPr>
          <w:b/>
          <w:bCs/>
        </w:rPr>
        <w:t>нятости, сократить и ликвидировать разрыв между женщинами и мужч</w:t>
      </w:r>
      <w:r w:rsidRPr="00981FA0">
        <w:rPr>
          <w:b/>
          <w:bCs/>
        </w:rPr>
        <w:t>и</w:t>
      </w:r>
      <w:r w:rsidRPr="00981FA0">
        <w:rPr>
          <w:b/>
          <w:bCs/>
        </w:rPr>
        <w:t>нами и обеспечить применение принципа равного вознаграждения му</w:t>
      </w:r>
      <w:r w:rsidRPr="00981FA0">
        <w:rPr>
          <w:b/>
          <w:bCs/>
        </w:rPr>
        <w:t>ж</w:t>
      </w:r>
      <w:r w:rsidRPr="00981FA0">
        <w:rPr>
          <w:b/>
          <w:bCs/>
        </w:rPr>
        <w:t>чин и женщин за труд равной ценности, а также равные возможности для работы;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  <w:t>b)</w:t>
      </w:r>
      <w:r w:rsidRPr="00981FA0">
        <w:rPr>
          <w:b/>
          <w:bCs/>
        </w:rPr>
        <w:tab/>
        <w:t>провести кампании по повышению осведомленности, ориент</w:t>
      </w:r>
      <w:r w:rsidRPr="00981FA0">
        <w:rPr>
          <w:b/>
          <w:bCs/>
        </w:rPr>
        <w:t>и</w:t>
      </w:r>
      <w:r w:rsidRPr="00981FA0">
        <w:rPr>
          <w:b/>
          <w:bCs/>
        </w:rPr>
        <w:t>рованные на широкий круг общественности в целях искоренения нег</w:t>
      </w:r>
      <w:r w:rsidRPr="00981FA0">
        <w:rPr>
          <w:b/>
          <w:bCs/>
        </w:rPr>
        <w:t>а</w:t>
      </w:r>
      <w:r w:rsidRPr="00981FA0">
        <w:rPr>
          <w:b/>
          <w:bCs/>
        </w:rPr>
        <w:t xml:space="preserve">тивных стереотипов в отношении работающих женщин;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  <w:bCs/>
        </w:rPr>
        <w:tab/>
        <w:t>c)</w:t>
      </w:r>
      <w:r w:rsidRPr="00981FA0">
        <w:rPr>
          <w:b/>
          <w:bCs/>
        </w:rPr>
        <w:tab/>
        <w:t>предпринять безотлагательные действия, чтобы ввести полит</w:t>
      </w:r>
      <w:r w:rsidRPr="00981FA0">
        <w:rPr>
          <w:b/>
          <w:bCs/>
        </w:rPr>
        <w:t>и</w:t>
      </w:r>
      <w:r w:rsidRPr="00981FA0">
        <w:rPr>
          <w:b/>
          <w:bCs/>
        </w:rPr>
        <w:t>ку и программы, направленные на предотвращение и пресечения секс</w:t>
      </w:r>
      <w:r w:rsidRPr="00981FA0">
        <w:rPr>
          <w:b/>
          <w:bCs/>
        </w:rPr>
        <w:t>у</w:t>
      </w:r>
      <w:r w:rsidRPr="00981FA0">
        <w:rPr>
          <w:b/>
          <w:bCs/>
        </w:rPr>
        <w:t>альных домогательств на рабочем месте, в частности в отношении пол</w:t>
      </w:r>
      <w:r w:rsidRPr="00981FA0">
        <w:rPr>
          <w:b/>
          <w:bCs/>
        </w:rPr>
        <w:t>и</w:t>
      </w:r>
      <w:r w:rsidRPr="00981FA0">
        <w:rPr>
          <w:b/>
          <w:bCs/>
        </w:rPr>
        <w:t>цейских-женщин, чтобы удержать их на работе, и принять конкретное з</w:t>
      </w:r>
      <w:r w:rsidRPr="00981FA0">
        <w:rPr>
          <w:b/>
          <w:bCs/>
        </w:rPr>
        <w:t>а</w:t>
      </w:r>
      <w:r w:rsidRPr="00981FA0">
        <w:rPr>
          <w:b/>
          <w:bCs/>
        </w:rPr>
        <w:t>конодательств, запрещающее сексуальные домогательства на рабочем месте</w:t>
      </w:r>
      <w:r w:rsidRPr="00981FA0">
        <w:rPr>
          <w:b/>
        </w:rPr>
        <w:t xml:space="preserve">; </w:t>
      </w:r>
    </w:p>
    <w:p w:rsid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  <w:t>d)</w:t>
      </w:r>
      <w:r w:rsidRPr="00981FA0">
        <w:rPr>
          <w:b/>
          <w:bCs/>
        </w:rPr>
        <w:tab/>
        <w:t>подготовить план действий в области защиты женщин, раб</w:t>
      </w:r>
      <w:r w:rsidRPr="00981FA0">
        <w:rPr>
          <w:b/>
          <w:bCs/>
        </w:rPr>
        <w:t>о</w:t>
      </w:r>
      <w:r w:rsidRPr="00981FA0">
        <w:rPr>
          <w:b/>
          <w:bCs/>
        </w:rPr>
        <w:t>тающих в неофициальном секторе, например, занимающихся сельским х</w:t>
      </w:r>
      <w:r w:rsidRPr="00981FA0">
        <w:rPr>
          <w:b/>
          <w:bCs/>
        </w:rPr>
        <w:t>о</w:t>
      </w:r>
      <w:r w:rsidRPr="00981FA0">
        <w:rPr>
          <w:b/>
          <w:bCs/>
        </w:rPr>
        <w:t xml:space="preserve">зяйством и оплачиваемой работой по дому. 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bCs/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 xml:space="preserve">Здравоохранение 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36.</w:t>
      </w:r>
      <w:r w:rsidRPr="00981FA0">
        <w:tab/>
        <w:t>Комитет с удовлетворением отмечает, что в государстве-участнике дейс</w:t>
      </w:r>
      <w:r w:rsidRPr="00981FA0">
        <w:t>т</w:t>
      </w:r>
      <w:r w:rsidRPr="00981FA0">
        <w:t>вую руководящие принципы политики в области здравоохранения. Однако оно обеспокоено высоким уровнем материнской смертности, большим числом женщин, страдающих от послеродовых свищей и огромными травмами, кот</w:t>
      </w:r>
      <w:r w:rsidRPr="00981FA0">
        <w:t>о</w:t>
      </w:r>
      <w:r w:rsidRPr="00981FA0">
        <w:t>рые получает большое число женщин, особенно в отдаленных районах, затр</w:t>
      </w:r>
      <w:r w:rsidRPr="00981FA0">
        <w:t>о</w:t>
      </w:r>
      <w:r w:rsidRPr="00981FA0">
        <w:t>нутых конфликтами, что представляет угрозу для их психического здоровья и благополучия. Он также выражает обеспокоенность в связи с укоренившимися патриархальными взглядами и культурными воззрениями, которые огранич</w:t>
      </w:r>
      <w:r w:rsidRPr="00981FA0">
        <w:t>и</w:t>
      </w:r>
      <w:r w:rsidRPr="00981FA0">
        <w:t>вают свободу передвижения женщин и запрещают им проходить лечение у вр</w:t>
      </w:r>
      <w:r w:rsidRPr="00981FA0">
        <w:t>а</w:t>
      </w:r>
      <w:r w:rsidRPr="00981FA0">
        <w:t>чей-мужчин, и в связи с тем, что женщины могут пользоваться контрацепти</w:t>
      </w:r>
      <w:r w:rsidRPr="00981FA0">
        <w:t>в</w:t>
      </w:r>
      <w:r w:rsidRPr="00981FA0">
        <w:t>ными средствами с разрешения своих мужей. Он также обеспокоен низким числом профессиональных медицинских работников-женщин и высоким чи</w:t>
      </w:r>
      <w:r w:rsidRPr="00981FA0">
        <w:t>с</w:t>
      </w:r>
      <w:r w:rsidRPr="00981FA0">
        <w:t>лом женщин, которые рожают без получения доступа к акушерской помощи. Он обеспокоен тем, что аборты разрешаются только в том случае, если возн</w:t>
      </w:r>
      <w:r w:rsidRPr="00981FA0">
        <w:t>и</w:t>
      </w:r>
      <w:r w:rsidRPr="00981FA0">
        <w:t>кает угроза для жизни матери, и что эти ограничения приводят к небезопасным абортам, которые, как правило, представляют угрозу для жизни матерей. Ком</w:t>
      </w:r>
      <w:r w:rsidRPr="00981FA0">
        <w:t>и</w:t>
      </w:r>
      <w:r w:rsidRPr="00981FA0">
        <w:t>тет также выражает обеспокоенность недостаточным выделением людских р</w:t>
      </w:r>
      <w:r w:rsidRPr="00981FA0">
        <w:t>е</w:t>
      </w:r>
      <w:r w:rsidRPr="00981FA0">
        <w:t xml:space="preserve">сурсов и финансовых средств медицинским учреждениям, особенно в сельских районах.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37.</w:t>
      </w:r>
      <w:r w:rsidRPr="00981FA0">
        <w:rPr>
          <w:b/>
        </w:rPr>
        <w:tab/>
        <w:t>В рамках Токийской рамочной программы взаимной подотчетности и в соответствии с общей рекомендацией № 24, Комитет настоятельно пр</w:t>
      </w:r>
      <w:r w:rsidRPr="00981FA0">
        <w:rPr>
          <w:b/>
        </w:rPr>
        <w:t>и</w:t>
      </w:r>
      <w:r w:rsidRPr="00981FA0">
        <w:rPr>
          <w:b/>
        </w:rPr>
        <w:t xml:space="preserve">зывает государство-участника: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a)</w:t>
      </w:r>
      <w:r w:rsidRPr="00981FA0">
        <w:rPr>
          <w:b/>
        </w:rPr>
        <w:tab/>
        <w:t xml:space="preserve">поставить конкретные цели и принять план действий в целях обеспечения устойчивости и укрепления сектора здравоохранения, чтобы как минимум предотвратить дальнейшее сокращение и так ограниченного объема медицинский услуг, предоставляемых;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b)</w:t>
      </w:r>
      <w:r w:rsidRPr="00981FA0">
        <w:rPr>
          <w:b/>
        </w:rPr>
        <w:tab/>
        <w:t>принять эффективные меры для снижения уровня материнской смертности и предоставить женщинам доступ к медицинским учрежден</w:t>
      </w:r>
      <w:r w:rsidRPr="00981FA0">
        <w:rPr>
          <w:b/>
        </w:rPr>
        <w:t>и</w:t>
      </w:r>
      <w:r w:rsidRPr="00981FA0">
        <w:rPr>
          <w:b/>
        </w:rPr>
        <w:t>ям, акушерской и медицинской помощи, оказываемой квалифицирова</w:t>
      </w:r>
      <w:r w:rsidRPr="00981FA0">
        <w:rPr>
          <w:b/>
        </w:rPr>
        <w:t>н</w:t>
      </w:r>
      <w:r w:rsidRPr="00981FA0">
        <w:rPr>
          <w:b/>
        </w:rPr>
        <w:t>ным персоналом, в том числе акушерками, особенно в сельских и отд</w:t>
      </w:r>
      <w:r w:rsidRPr="00981FA0">
        <w:rPr>
          <w:b/>
        </w:rPr>
        <w:t>а</w:t>
      </w:r>
      <w:r w:rsidRPr="00981FA0">
        <w:rPr>
          <w:b/>
        </w:rPr>
        <w:t xml:space="preserve">ленных районах;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c)</w:t>
      </w:r>
      <w:r w:rsidRPr="00981FA0">
        <w:rPr>
          <w:b/>
        </w:rPr>
        <w:tab/>
        <w:t>провести кампании по повышению осведомленности, чтобы и</w:t>
      </w:r>
      <w:r w:rsidRPr="00981FA0">
        <w:rPr>
          <w:b/>
        </w:rPr>
        <w:t>с</w:t>
      </w:r>
      <w:r w:rsidRPr="00981FA0">
        <w:rPr>
          <w:b/>
        </w:rPr>
        <w:t>коренить патриархальные взгляды и культурные воззрения, которые пр</w:t>
      </w:r>
      <w:r w:rsidRPr="00981FA0">
        <w:rPr>
          <w:b/>
        </w:rPr>
        <w:t>е</w:t>
      </w:r>
      <w:r w:rsidRPr="00981FA0">
        <w:rPr>
          <w:b/>
        </w:rPr>
        <w:t>пятствуют свободному доступу женщин к медицинским услугам и контр</w:t>
      </w:r>
      <w:r w:rsidRPr="00981FA0">
        <w:rPr>
          <w:b/>
        </w:rPr>
        <w:t>а</w:t>
      </w:r>
      <w:r w:rsidRPr="00981FA0">
        <w:rPr>
          <w:b/>
        </w:rPr>
        <w:t xml:space="preserve">цептивным методам;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d)</w:t>
      </w:r>
      <w:r w:rsidRPr="00981FA0">
        <w:rPr>
          <w:b/>
        </w:rPr>
        <w:tab/>
        <w:t>принять эффективные меры по увеличению приема медици</w:t>
      </w:r>
      <w:r w:rsidRPr="00981FA0">
        <w:rPr>
          <w:b/>
        </w:rPr>
        <w:t>н</w:t>
      </w:r>
      <w:r w:rsidRPr="00981FA0">
        <w:rPr>
          <w:b/>
        </w:rPr>
        <w:t xml:space="preserve">ских работников-женщин и постоянно повышать их потенциал;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e)</w:t>
      </w:r>
      <w:r w:rsidRPr="00981FA0">
        <w:rPr>
          <w:b/>
        </w:rPr>
        <w:tab/>
        <w:t>расширить перечень причин, по которым разрешаются аборты, в частности, в случае изнасилования или инцеста, и подготовить руков</w:t>
      </w:r>
      <w:r w:rsidRPr="00981FA0">
        <w:rPr>
          <w:b/>
        </w:rPr>
        <w:t>о</w:t>
      </w:r>
      <w:r w:rsidRPr="00981FA0">
        <w:rPr>
          <w:b/>
        </w:rPr>
        <w:t xml:space="preserve">дства по оказанию медицинской помощи после абортов, чтобы обеспечить женщинам свободный доступ к этому виду услуг;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f)</w:t>
      </w:r>
      <w:r w:rsidRPr="00981FA0">
        <w:rPr>
          <w:b/>
        </w:rPr>
        <w:tab/>
        <w:t xml:space="preserve">принять эффективные меры для решения проблем, связанных с состоянием психического здоровья женщин, получивших травму или страдающих от других психологических расстройств; 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g)</w:t>
      </w:r>
      <w:r w:rsidRPr="00981FA0">
        <w:rPr>
          <w:b/>
        </w:rPr>
        <w:tab/>
        <w:t>увеличить бюджетные ассигнования в секторе здравоохранения, выделив специальные средства на лечение и реинтеграцию женщин, стр</w:t>
      </w:r>
      <w:r w:rsidRPr="00981FA0">
        <w:rPr>
          <w:b/>
        </w:rPr>
        <w:t>а</w:t>
      </w:r>
      <w:r w:rsidRPr="00981FA0">
        <w:rPr>
          <w:b/>
        </w:rPr>
        <w:t>дающих послеродовыми свищами.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 xml:space="preserve">Нищета и положение сельских женщин 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38.</w:t>
      </w:r>
      <w:r w:rsidRPr="00981FA0">
        <w:tab/>
        <w:t>Комитет отмечает, что почти 80 процентов всего населения государства-участника проживает в сельских районах. Он обеспокоен тем, что почти 36</w:t>
      </w:r>
      <w:r w:rsidRPr="00981FA0">
        <w:rPr>
          <w:lang w:val="en-US"/>
        </w:rPr>
        <w:t> </w:t>
      </w:r>
      <w:r w:rsidRPr="00981FA0">
        <w:t>процентов населения живет за чертой бедности и что подавляющее бол</w:t>
      </w:r>
      <w:r w:rsidRPr="00981FA0">
        <w:t>ь</w:t>
      </w:r>
      <w:r w:rsidRPr="00981FA0">
        <w:t>шинство этого населения</w:t>
      </w:r>
      <w:r w:rsidR="00B42E0D">
        <w:t xml:space="preserve"> — </w:t>
      </w:r>
      <w:r w:rsidRPr="00981FA0">
        <w:t>женщины. Он обеспокоен зависимостью сельск</w:t>
      </w:r>
      <w:r w:rsidRPr="00981FA0">
        <w:t>о</w:t>
      </w:r>
      <w:r w:rsidRPr="00981FA0">
        <w:t>го населения в ряде районов страны от выращивания опиума как источника средств существования. Он также отмечает, что Министерство по восстановл</w:t>
      </w:r>
      <w:r w:rsidRPr="00981FA0">
        <w:t>е</w:t>
      </w:r>
      <w:r w:rsidRPr="00981FA0">
        <w:t>нию и сельскому развитию проводит программу, в рамках которой сельским женщинам и мужчинам выделяются небольшие займы, предназначенные для того, чтобы оказать поддержку в области самозанятости. Вместе с тем, оно в</w:t>
      </w:r>
      <w:r w:rsidRPr="00981FA0">
        <w:t>ы</w:t>
      </w:r>
      <w:r w:rsidRPr="00981FA0">
        <w:t>ражает обеспокоенность в связи с тем, что женщины, которые получили доступ к этим займам, как правило, передают полученные средства своим мужьям или родственникам-мужчинам. Комитет также обеспокоен трудностями, с котор</w:t>
      </w:r>
      <w:r w:rsidRPr="00981FA0">
        <w:t>ы</w:t>
      </w:r>
      <w:r w:rsidRPr="00981FA0">
        <w:t>ми сталкиваются сельские женщины в области получения доступа к медици</w:t>
      </w:r>
      <w:r w:rsidRPr="00981FA0">
        <w:t>н</w:t>
      </w:r>
      <w:r w:rsidRPr="00981FA0">
        <w:t>ским и социальным услугам и участия в процессах принятия решений на уро</w:t>
      </w:r>
      <w:r w:rsidRPr="00981FA0">
        <w:t>в</w:t>
      </w:r>
      <w:r w:rsidRPr="00981FA0">
        <w:t xml:space="preserve">не сообщества.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t>39.</w:t>
      </w:r>
      <w:r w:rsidRPr="00981FA0">
        <w:rPr>
          <w:b/>
        </w:rPr>
        <w:tab/>
        <w:t xml:space="preserve">Комитет рекомендует государству-участнику: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a)</w:t>
      </w:r>
      <w:r w:rsidRPr="00981FA0">
        <w:rPr>
          <w:b/>
        </w:rPr>
        <w:tab/>
        <w:t>тщательно разработать комплексный план развития сельских районов, обеспечив полноправное участие сельских женщин в его разр</w:t>
      </w:r>
      <w:r w:rsidRPr="00981FA0">
        <w:rPr>
          <w:b/>
        </w:rPr>
        <w:t>а</w:t>
      </w:r>
      <w:r w:rsidRPr="00981FA0">
        <w:rPr>
          <w:b/>
        </w:rPr>
        <w:t>ботке и осуществлении и подкрепив его необходимыми бюджетными сре</w:t>
      </w:r>
      <w:r w:rsidRPr="00981FA0">
        <w:rPr>
          <w:b/>
        </w:rPr>
        <w:t>д</w:t>
      </w:r>
      <w:r w:rsidRPr="00981FA0">
        <w:rPr>
          <w:b/>
        </w:rPr>
        <w:t>ствами, с целью борьбы с нищетой и предоставления новых экономич</w:t>
      </w:r>
      <w:r w:rsidRPr="00981FA0">
        <w:rPr>
          <w:b/>
        </w:rPr>
        <w:t>е</w:t>
      </w:r>
      <w:r w:rsidRPr="00981FA0">
        <w:rPr>
          <w:b/>
        </w:rPr>
        <w:t xml:space="preserve">ских возможностей, которые смогут заменить выращивание опиума; 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b)</w:t>
      </w:r>
      <w:r w:rsidRPr="00981FA0">
        <w:rPr>
          <w:b/>
        </w:rPr>
        <w:tab/>
        <w:t>включить гендерные аспекты в программы и мероприятия М</w:t>
      </w:r>
      <w:r w:rsidRPr="00981FA0">
        <w:rPr>
          <w:b/>
        </w:rPr>
        <w:t>и</w:t>
      </w:r>
      <w:r w:rsidRPr="00981FA0">
        <w:rPr>
          <w:b/>
        </w:rPr>
        <w:t>нистерства по восстановлению и сельскому развитию;</w:t>
      </w:r>
    </w:p>
    <w:p w:rsidR="00981FA0" w:rsidRP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c)</w:t>
      </w:r>
      <w:r w:rsidRPr="00981FA0">
        <w:rPr>
          <w:b/>
        </w:rPr>
        <w:tab/>
        <w:t>приять меры, с тем чтобы обеспечить женщинам активное уч</w:t>
      </w:r>
      <w:r w:rsidRPr="00981FA0">
        <w:rPr>
          <w:b/>
        </w:rPr>
        <w:t>а</w:t>
      </w:r>
      <w:r w:rsidRPr="00981FA0">
        <w:rPr>
          <w:b/>
        </w:rPr>
        <w:t>стие в принятии решений и сделать их бенефециарами программ и кр</w:t>
      </w:r>
      <w:r w:rsidRPr="00981FA0">
        <w:rPr>
          <w:b/>
        </w:rPr>
        <w:t>е</w:t>
      </w:r>
      <w:r w:rsidRPr="00981FA0">
        <w:rPr>
          <w:b/>
        </w:rPr>
        <w:t xml:space="preserve">дитных линий; </w:t>
      </w:r>
    </w:p>
    <w:p w:rsidR="00981FA0" w:rsidRDefault="00981FA0" w:rsidP="00981FA0">
      <w:pPr>
        <w:pStyle w:val="SingleTxt"/>
        <w:rPr>
          <w:b/>
        </w:rPr>
      </w:pPr>
      <w:r w:rsidRPr="00981FA0">
        <w:rPr>
          <w:b/>
        </w:rPr>
        <w:tab/>
        <w:t>d)</w:t>
      </w:r>
      <w:r w:rsidRPr="00981FA0">
        <w:rPr>
          <w:b/>
        </w:rPr>
        <w:tab/>
        <w:t>усилить меры, направленные на удовлетворение потребностей сельских женщин и, предоставить им более широкий доступ к медици</w:t>
      </w:r>
      <w:r w:rsidRPr="00981FA0">
        <w:rPr>
          <w:b/>
        </w:rPr>
        <w:t>н</w:t>
      </w:r>
      <w:r w:rsidRPr="00981FA0">
        <w:rPr>
          <w:b/>
        </w:rPr>
        <w:t xml:space="preserve">ским услугам, образованию, питьевой воде и санитарно-гигиеническим службам, плодородной земле и проектам, приносящим доход. 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Вернувшиеся беженцы и временно перемещенные женщины и дево</w:t>
      </w:r>
      <w:r w:rsidR="00981FA0" w:rsidRPr="00981FA0">
        <w:t>ч</w:t>
      </w:r>
      <w:r w:rsidR="00981FA0" w:rsidRPr="00981FA0">
        <w:t xml:space="preserve">ки 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40.</w:t>
      </w:r>
      <w:r w:rsidRPr="00981FA0">
        <w:tab/>
        <w:t>Комитет обеспокоен в связи растущим числом внутренне перемещенных лиц в государстве-участнике, особенно женщин и девочек, и необходимостью долгосрочного вмешательства в целях, в частности, обеспечения их доступа к</w:t>
      </w:r>
      <w:r w:rsidR="00B42E0D">
        <w:t xml:space="preserve"> </w:t>
      </w:r>
      <w:r w:rsidRPr="00981FA0">
        <w:t>основным услугам и защиты. Он далее выражает обеспокоенность в связи с положение вернувшихся афганских беженцев, многие из которых стали пер</w:t>
      </w:r>
      <w:r w:rsidRPr="00981FA0">
        <w:t>е</w:t>
      </w:r>
      <w:r w:rsidRPr="00981FA0">
        <w:t>мещенными лицами или вынужденными экономическими мигрантами из-за о</w:t>
      </w:r>
      <w:r w:rsidRPr="00981FA0">
        <w:t>т</w:t>
      </w:r>
      <w:r w:rsidRPr="00981FA0">
        <w:t xml:space="preserve">сутствия приносящих доход возможностей и доступа к основным услугам. </w:t>
      </w:r>
    </w:p>
    <w:p w:rsidR="00981FA0" w:rsidRPr="00981FA0" w:rsidRDefault="00981FA0" w:rsidP="00981FA0">
      <w:pPr>
        <w:pStyle w:val="SingleTxt"/>
      </w:pPr>
      <w:r w:rsidRPr="00981FA0">
        <w:t>41.</w:t>
      </w:r>
      <w:r w:rsidRPr="00981FA0">
        <w:rPr>
          <w:b/>
        </w:rPr>
        <w:tab/>
        <w:t xml:space="preserve">Комитет настоятельно призывает государство-участника: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a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>одобрить национальную политику в отношении внутренне пер</w:t>
      </w:r>
      <w:r w:rsidRPr="00981FA0">
        <w:rPr>
          <w:b/>
          <w:bCs/>
        </w:rPr>
        <w:t>е</w:t>
      </w:r>
      <w:r w:rsidRPr="00981FA0">
        <w:rPr>
          <w:b/>
          <w:bCs/>
        </w:rPr>
        <w:t>мещенных лиц и обеспечить ее осуществление и провести долгосрочные мероприятия с целью удовлетворения потребностей внутренне перем</w:t>
      </w:r>
      <w:r w:rsidRPr="00981FA0">
        <w:rPr>
          <w:b/>
          <w:bCs/>
        </w:rPr>
        <w:t>е</w:t>
      </w:r>
      <w:r w:rsidRPr="00981FA0">
        <w:rPr>
          <w:b/>
          <w:bCs/>
        </w:rPr>
        <w:t xml:space="preserve">щенных лиц, в частности женщин и девочек;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b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>позаботиться о том, что вернувшиеся афганские беженцы, ос</w:t>
      </w:r>
      <w:r w:rsidRPr="00981FA0">
        <w:rPr>
          <w:b/>
          <w:bCs/>
        </w:rPr>
        <w:t>о</w:t>
      </w:r>
      <w:r w:rsidRPr="00981FA0">
        <w:rPr>
          <w:b/>
          <w:bCs/>
        </w:rPr>
        <w:t>бенно женщины и девочки, получили адекватный доступ к медицинским услугам, образованию, питанию, убежищу, свободному передвижению и возможностям в области обеспечения правосудия и долгосрочных реш</w:t>
      </w:r>
      <w:r w:rsidRPr="00981FA0">
        <w:rPr>
          <w:b/>
          <w:bCs/>
        </w:rPr>
        <w:t>е</w:t>
      </w:r>
      <w:r w:rsidRPr="00981FA0">
        <w:rPr>
          <w:b/>
          <w:bCs/>
        </w:rPr>
        <w:t xml:space="preserve">ний; </w:t>
      </w:r>
    </w:p>
    <w:p w:rsid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c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 xml:space="preserve">присоединиться к Конвенции 1954 года, касающейся статуса лиц без гражданства, и к Конвенции 1961 года о сокращении безгражданства. 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bCs/>
          <w:sz w:val="10"/>
        </w:rPr>
      </w:pPr>
    </w:p>
    <w:p w:rsidR="00981FA0" w:rsidRDefault="003D423F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42E0D">
        <w:tab/>
      </w:r>
      <w:r w:rsidR="00981FA0" w:rsidRPr="00981FA0">
        <w:tab/>
        <w:t>Брак и семейные отношения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</w:pPr>
      <w:r w:rsidRPr="00981FA0">
        <w:t>42.</w:t>
      </w:r>
      <w:r w:rsidRPr="00981FA0">
        <w:tab/>
        <w:t>Комитет обеспокоен сохранением в государстве-участнике различных правовых, касающихся брака и семейных отношений, и их дискриминационн</w:t>
      </w:r>
      <w:r w:rsidRPr="00981FA0">
        <w:t>о</w:t>
      </w:r>
      <w:r w:rsidRPr="00981FA0">
        <w:t>го воздействия на женщин. Он обеспокоен тем, что, несмотря на внесение п</w:t>
      </w:r>
      <w:r w:rsidRPr="00981FA0">
        <w:t>о</w:t>
      </w:r>
      <w:r w:rsidRPr="00981FA0">
        <w:t>правок в шиитский закон о личном статусе, в нем сохраняются дискриминац</w:t>
      </w:r>
      <w:r w:rsidRPr="00981FA0">
        <w:t>и</w:t>
      </w:r>
      <w:r w:rsidRPr="00981FA0">
        <w:t>онные положения, такие как требование о получении разрешения мужа на то, чтобы выйти из дома. Он также обеспокоен дискриминационными положени</w:t>
      </w:r>
      <w:r w:rsidRPr="00981FA0">
        <w:t>я</w:t>
      </w:r>
      <w:r w:rsidRPr="00981FA0">
        <w:t>ми гражданского права и обычной практики, такими как законное право мужа распоряжаться своей женой и детьми. Он также обеспокоен неравными и огр</w:t>
      </w:r>
      <w:r w:rsidRPr="00981FA0">
        <w:t>а</w:t>
      </w:r>
      <w:r w:rsidRPr="00981FA0">
        <w:t>ниченными правами женщин на развод и получения опеки над детьми в соо</w:t>
      </w:r>
      <w:r w:rsidRPr="00981FA0">
        <w:t>т</w:t>
      </w:r>
      <w:r w:rsidRPr="00981FA0">
        <w:t>ветствии с гражданским законодательством. Он обеспокоен тем, что женщины лишены прав наследования из-за подчиненной роли в обществе и доминиров</w:t>
      </w:r>
      <w:r w:rsidRPr="00981FA0">
        <w:t>а</w:t>
      </w:r>
      <w:r w:rsidRPr="00981FA0">
        <w:t>ния родственников-мужчин. Он обеспокоен низкой регистрацией браков и ра</w:t>
      </w:r>
      <w:r w:rsidRPr="00981FA0">
        <w:t>з</w:t>
      </w:r>
      <w:r w:rsidRPr="00981FA0">
        <w:t>водов, что лишает женщину возможности отстаивать свои законные права. К</w:t>
      </w:r>
      <w:r w:rsidRPr="00981FA0">
        <w:t>о</w:t>
      </w:r>
      <w:r w:rsidRPr="00981FA0">
        <w:t xml:space="preserve">митет обеспокоен сохранением </w:t>
      </w:r>
      <w:r w:rsidR="00B42E0D">
        <w:t>«</w:t>
      </w:r>
      <w:r w:rsidRPr="00981FA0">
        <w:t>детских</w:t>
      </w:r>
      <w:r w:rsidR="00B42E0D">
        <w:t>»</w:t>
      </w:r>
      <w:r w:rsidRPr="00981FA0">
        <w:t xml:space="preserve"> и принудительных браков и тем, что минимальный возраста вступления в брак для девочек составляет 16 лет. Он также обеспокоен тем, что при определенных обстоятельствах разрешена п</w:t>
      </w:r>
      <w:r w:rsidRPr="00981FA0">
        <w:t>о</w:t>
      </w:r>
      <w:r w:rsidRPr="00981FA0">
        <w:t xml:space="preserve">лигамия.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Cs/>
        </w:rPr>
        <w:t>43.</w:t>
      </w:r>
      <w:r w:rsidRPr="00981FA0">
        <w:rPr>
          <w:b/>
          <w:bCs/>
        </w:rPr>
        <w:tab/>
        <w:t>В соответствии с общими рекомендациями № 21 и № 29 относительно  статьи 16 Конвенции Комитет рекомендует государству-участнику: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a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>изъять дискриминационные положения в отношении женщин из шиитского закона о личном статусе и гражданского законодательства и внести поправки в соответствующее законодательство, чтобы повысить минимальный возраст вступления в брак для девочек до 18 лет;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b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>позаботиться о том, чтобы Закон о семье обеспечивал равные права для женщин и мужчин во всех аспектах, касающихся брака и с</w:t>
      </w:r>
      <w:r w:rsidRPr="00981FA0">
        <w:rPr>
          <w:b/>
          <w:bCs/>
        </w:rPr>
        <w:t>е</w:t>
      </w:r>
      <w:r w:rsidRPr="00981FA0">
        <w:rPr>
          <w:b/>
          <w:bCs/>
        </w:rPr>
        <w:t>мейных отношений, в частности в том, что касается их обязанностей в с</w:t>
      </w:r>
      <w:r w:rsidRPr="00981FA0">
        <w:rPr>
          <w:b/>
          <w:bCs/>
        </w:rPr>
        <w:t>е</w:t>
      </w:r>
      <w:r w:rsidRPr="00981FA0">
        <w:rPr>
          <w:b/>
          <w:bCs/>
        </w:rPr>
        <w:t xml:space="preserve">мье, собственности и наследования, развода и попечительства над детьми;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c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>провести ориентированные на женщин кампании по повышению осведомленности, чтобы информировать их о своих правах в области с</w:t>
      </w:r>
      <w:r w:rsidRPr="00981FA0">
        <w:rPr>
          <w:b/>
          <w:bCs/>
        </w:rPr>
        <w:t>е</w:t>
      </w:r>
      <w:r w:rsidRPr="00981FA0">
        <w:rPr>
          <w:b/>
          <w:bCs/>
        </w:rPr>
        <w:t xml:space="preserve">мейных отношений и брака; </w:t>
      </w:r>
    </w:p>
    <w:p w:rsidR="00981FA0" w:rsidRP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d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>принять меры, необходимые для облегчения процедур регистр</w:t>
      </w:r>
      <w:r w:rsidRPr="00981FA0">
        <w:rPr>
          <w:b/>
          <w:bCs/>
        </w:rPr>
        <w:t>а</w:t>
      </w:r>
      <w:r w:rsidRPr="00981FA0">
        <w:rPr>
          <w:b/>
          <w:bCs/>
        </w:rPr>
        <w:t>ции браков и разводов; содействовать тому, чтобы дела, связанные с зак</w:t>
      </w:r>
      <w:r w:rsidRPr="00981FA0">
        <w:rPr>
          <w:b/>
          <w:bCs/>
        </w:rPr>
        <w:t>о</w:t>
      </w:r>
      <w:r w:rsidRPr="00981FA0">
        <w:rPr>
          <w:b/>
          <w:bCs/>
        </w:rPr>
        <w:t>ном об браке и семенных отношениях, надлежащим образом рассматрив</w:t>
      </w:r>
      <w:r w:rsidRPr="00981FA0">
        <w:rPr>
          <w:b/>
          <w:bCs/>
        </w:rPr>
        <w:t>а</w:t>
      </w:r>
      <w:r w:rsidRPr="00981FA0">
        <w:rPr>
          <w:b/>
          <w:bCs/>
        </w:rPr>
        <w:t xml:space="preserve">лись и слушались в судах по гражданским и семейным делам; </w:t>
      </w:r>
    </w:p>
    <w:p w:rsidR="00981FA0" w:rsidRDefault="00981FA0" w:rsidP="00981FA0">
      <w:pPr>
        <w:pStyle w:val="SingleTxt"/>
        <w:rPr>
          <w:b/>
          <w:bCs/>
        </w:rPr>
      </w:pPr>
      <w:r w:rsidRPr="00981FA0">
        <w:rPr>
          <w:b/>
          <w:bCs/>
        </w:rPr>
        <w:tab/>
      </w:r>
      <w:r w:rsidRPr="00981FA0">
        <w:rPr>
          <w:b/>
          <w:bCs/>
          <w:lang w:val="en-US"/>
        </w:rPr>
        <w:t>e</w:t>
      </w:r>
      <w:r w:rsidRPr="00981FA0">
        <w:rPr>
          <w:b/>
          <w:bCs/>
        </w:rPr>
        <w:t>)</w:t>
      </w:r>
      <w:r w:rsidRPr="00981FA0">
        <w:rPr>
          <w:b/>
          <w:bCs/>
        </w:rPr>
        <w:tab/>
        <w:t>принять необходимые законодательные и политические еры для отмены полигамных браков.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bCs/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Факультативный протокол и поправка к пункту 1 статьи 20 Конве</w:t>
      </w:r>
      <w:r w:rsidR="00981FA0" w:rsidRPr="00981FA0">
        <w:t>н</w:t>
      </w:r>
      <w:r w:rsidR="00981FA0" w:rsidRPr="00981FA0">
        <w:t>ции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Default="00981FA0" w:rsidP="00981FA0">
      <w:pPr>
        <w:pStyle w:val="SingleTxt"/>
        <w:rPr>
          <w:b/>
        </w:rPr>
      </w:pPr>
      <w:r w:rsidRPr="00981FA0">
        <w:t>44.</w:t>
      </w:r>
      <w:r w:rsidRPr="00981FA0">
        <w:rPr>
          <w:b/>
        </w:rPr>
        <w:tab/>
        <w:t>Комитет призывает государство-участника ратифицировать Факул</w:t>
      </w:r>
      <w:r w:rsidRPr="00981FA0">
        <w:rPr>
          <w:b/>
        </w:rPr>
        <w:t>ь</w:t>
      </w:r>
      <w:r w:rsidRPr="00981FA0">
        <w:rPr>
          <w:b/>
        </w:rPr>
        <w:t>тативный протокол к Конвенции и безотлагательно принять поправку к пункту 1 статьи 20 Конвенции, касающуюся времени проведения засед</w:t>
      </w:r>
      <w:r w:rsidRPr="00981FA0">
        <w:rPr>
          <w:b/>
        </w:rPr>
        <w:t>а</w:t>
      </w:r>
      <w:r w:rsidRPr="00981FA0">
        <w:rPr>
          <w:b/>
        </w:rPr>
        <w:t>ния Комитета.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sz w:val="10"/>
        </w:rPr>
      </w:pPr>
    </w:p>
    <w:p w:rsidR="00981FA0" w:rsidRDefault="00C8703B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42E0D">
        <w:tab/>
      </w:r>
      <w:r w:rsidR="00981FA0" w:rsidRPr="00981FA0">
        <w:tab/>
        <w:t xml:space="preserve">Пекинская декларация и Платформа действий 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Default="00981FA0" w:rsidP="00981FA0">
      <w:pPr>
        <w:pStyle w:val="SingleTxt"/>
        <w:rPr>
          <w:b/>
        </w:rPr>
      </w:pPr>
      <w:r w:rsidRPr="00981FA0">
        <w:t>45.</w:t>
      </w:r>
      <w:r w:rsidRPr="00981FA0">
        <w:tab/>
      </w:r>
      <w:r w:rsidRPr="00981FA0">
        <w:rPr>
          <w:b/>
          <w:bCs/>
        </w:rPr>
        <w:t>Комитет призывает государство-участника использовать Пекинскую декларацию и</w:t>
      </w:r>
      <w:r w:rsidRPr="00981FA0">
        <w:t xml:space="preserve"> </w:t>
      </w:r>
      <w:r w:rsidRPr="00981FA0">
        <w:rPr>
          <w:b/>
          <w:bCs/>
        </w:rPr>
        <w:t>Платформу действий в своих усилиях, направленных на осуществление положений Конвенции</w:t>
      </w:r>
      <w:r w:rsidRPr="00981FA0">
        <w:rPr>
          <w:b/>
        </w:rPr>
        <w:t>.</w:t>
      </w:r>
    </w:p>
    <w:p w:rsidR="00C8703B" w:rsidRPr="00C8703B" w:rsidRDefault="00C8703B" w:rsidP="00C8703B">
      <w:pPr>
        <w:pStyle w:val="SingleTxt"/>
        <w:spacing w:after="0" w:line="120" w:lineRule="exact"/>
        <w:rPr>
          <w:b/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Цели развития тысячелетия и рамочная программа в области развития после 2015 года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Default="00981FA0" w:rsidP="00981FA0">
      <w:pPr>
        <w:pStyle w:val="SingleTxt"/>
      </w:pPr>
      <w:r w:rsidRPr="00981FA0">
        <w:t>46.</w:t>
      </w:r>
      <w:r w:rsidRPr="00981FA0">
        <w:tab/>
        <w:t>Комитет призывает к интеграции гендерных аспектов в соответствии с положениями Конвенции во все усилия, направленные на достижение Целей развития тысячелетия, а также в новую рамочную программу в области разв</w:t>
      </w:r>
      <w:r w:rsidRPr="00981FA0">
        <w:t>и</w:t>
      </w:r>
      <w:r w:rsidRPr="00981FA0">
        <w:t xml:space="preserve">тия на период после 2015 года. 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Техническая помощь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Default="00981FA0" w:rsidP="00981FA0">
      <w:pPr>
        <w:pStyle w:val="SingleTxt"/>
        <w:rPr>
          <w:b/>
        </w:rPr>
      </w:pPr>
      <w:r w:rsidRPr="00981FA0">
        <w:t>47.</w:t>
      </w:r>
      <w:r w:rsidRPr="00981FA0">
        <w:tab/>
      </w:r>
      <w:r w:rsidRPr="00981FA0">
        <w:rPr>
          <w:b/>
        </w:rPr>
        <w:t>Комитет рекомендует государству-участнику воспользоваться межд</w:t>
      </w:r>
      <w:r w:rsidRPr="00981FA0">
        <w:rPr>
          <w:b/>
        </w:rPr>
        <w:t>у</w:t>
      </w:r>
      <w:r w:rsidRPr="00981FA0">
        <w:rPr>
          <w:b/>
        </w:rPr>
        <w:t>народным сотрудничеством, включая техническую помощь, для разрабо</w:t>
      </w:r>
      <w:r w:rsidRPr="00981FA0">
        <w:rPr>
          <w:b/>
        </w:rPr>
        <w:t>т</w:t>
      </w:r>
      <w:r w:rsidRPr="00981FA0">
        <w:rPr>
          <w:b/>
        </w:rPr>
        <w:t>ки всеобъемлющей программы, нацеленной на осуществление указанных выше рекомендаций и Конвенции в целом. Комитет также призывает г</w:t>
      </w:r>
      <w:r w:rsidRPr="00981FA0">
        <w:rPr>
          <w:b/>
        </w:rPr>
        <w:t>о</w:t>
      </w:r>
      <w:r w:rsidRPr="00981FA0">
        <w:rPr>
          <w:b/>
        </w:rPr>
        <w:t>сударство-участник продолжать укреплять его сотрудничество со специ</w:t>
      </w:r>
      <w:r w:rsidRPr="00981FA0">
        <w:rPr>
          <w:b/>
        </w:rPr>
        <w:t>а</w:t>
      </w:r>
      <w:r w:rsidRPr="00981FA0">
        <w:rPr>
          <w:b/>
        </w:rPr>
        <w:t>лизированными учреждениями и программами системы Организации Объединенных Наций в соответствии с Рамочной программой Организ</w:t>
      </w:r>
      <w:r w:rsidRPr="00981FA0">
        <w:rPr>
          <w:b/>
        </w:rPr>
        <w:t>а</w:t>
      </w:r>
      <w:r w:rsidRPr="00981FA0">
        <w:rPr>
          <w:b/>
        </w:rPr>
        <w:t>ции Объединенных Наций по оказанию помощи в целях развития и Т</w:t>
      </w:r>
      <w:r w:rsidRPr="00981FA0">
        <w:rPr>
          <w:b/>
        </w:rPr>
        <w:t>о</w:t>
      </w:r>
      <w:r w:rsidRPr="00981FA0">
        <w:rPr>
          <w:b/>
        </w:rPr>
        <w:t>кийской рамочной программой взаимной подотчетности.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 xml:space="preserve">Распространение информации 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Default="00981FA0" w:rsidP="00981FA0">
      <w:pPr>
        <w:pStyle w:val="SingleTxt"/>
        <w:rPr>
          <w:b/>
          <w:bCs/>
        </w:rPr>
      </w:pPr>
      <w:r w:rsidRPr="00981FA0">
        <w:t>48.</w:t>
      </w:r>
      <w:r w:rsidRPr="00981FA0">
        <w:tab/>
      </w:r>
      <w:r w:rsidRPr="00981FA0">
        <w:rPr>
          <w:b/>
          <w:bCs/>
        </w:rPr>
        <w:t>Комитет просит своевременно распространить заключительные з</w:t>
      </w:r>
      <w:r w:rsidRPr="00981FA0">
        <w:rPr>
          <w:b/>
          <w:bCs/>
        </w:rPr>
        <w:t>а</w:t>
      </w:r>
      <w:r w:rsidRPr="00981FA0">
        <w:rPr>
          <w:b/>
          <w:bCs/>
        </w:rPr>
        <w:t>мечания на официальных языках государства-участника среди соответс</w:t>
      </w:r>
      <w:r w:rsidRPr="00981FA0">
        <w:rPr>
          <w:b/>
          <w:bCs/>
        </w:rPr>
        <w:t>т</w:t>
      </w:r>
      <w:r w:rsidRPr="00981FA0">
        <w:rPr>
          <w:b/>
          <w:bCs/>
        </w:rPr>
        <w:t>вующих государственных учреждений на всех уровнях (национальном, р</w:t>
      </w:r>
      <w:r w:rsidRPr="00981FA0">
        <w:rPr>
          <w:b/>
          <w:bCs/>
        </w:rPr>
        <w:t>е</w:t>
      </w:r>
      <w:r w:rsidRPr="00981FA0">
        <w:rPr>
          <w:b/>
          <w:bCs/>
        </w:rPr>
        <w:t>гиональном, местном), включая правительство, министерства, Волеси джиргу и Мишрану джиргу и судебную систему, с тем чтобы сделать во</w:t>
      </w:r>
      <w:r w:rsidRPr="00981FA0">
        <w:rPr>
          <w:b/>
          <w:bCs/>
        </w:rPr>
        <w:t>з</w:t>
      </w:r>
      <w:r w:rsidRPr="00981FA0">
        <w:rPr>
          <w:b/>
          <w:bCs/>
        </w:rPr>
        <w:t>можным их осуществление в полном объеме. Он призывает государство-участника сотрудничать со всеми заинтересованными сторонами, такими правозащитные и женские организации, университеты, научно-исследовательские институты, средства массовой информации и т.п. Он также рекомендует распространить его заключительные замечания в на</w:t>
      </w:r>
      <w:r w:rsidRPr="00981FA0">
        <w:rPr>
          <w:b/>
          <w:bCs/>
        </w:rPr>
        <w:t>д</w:t>
      </w:r>
      <w:r w:rsidRPr="00981FA0">
        <w:rPr>
          <w:b/>
          <w:bCs/>
        </w:rPr>
        <w:t>лежащей форме на уровне местных общин, с тем чтобы содействовать их осуществлению. Кроме того, Комитет просит государство-участник пр</w:t>
      </w:r>
      <w:r w:rsidRPr="00981FA0">
        <w:rPr>
          <w:b/>
          <w:bCs/>
        </w:rPr>
        <w:t>о</w:t>
      </w:r>
      <w:r w:rsidRPr="00981FA0">
        <w:rPr>
          <w:b/>
          <w:bCs/>
        </w:rPr>
        <w:t>должать распространять информацию о положениях Конвенции о ликв</w:t>
      </w:r>
      <w:r w:rsidRPr="00981FA0">
        <w:rPr>
          <w:b/>
          <w:bCs/>
        </w:rPr>
        <w:t>и</w:t>
      </w:r>
      <w:r w:rsidRPr="00981FA0">
        <w:rPr>
          <w:b/>
          <w:bCs/>
        </w:rPr>
        <w:t>дации всех форм дискриминации в отношении женщин, Факультативного протокола к ней и юридической практики, а также общих рекомендациях Комитета среди всех заинтересованных сторон.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bCs/>
          <w:sz w:val="10"/>
        </w:rPr>
      </w:pPr>
    </w:p>
    <w:p w:rsidR="00981FA0" w:rsidRDefault="00B42E0D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81FA0" w:rsidRPr="00981FA0">
        <w:tab/>
        <w:t>Последующие меры в связи с заключительными замечаниями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Default="00981FA0" w:rsidP="00981FA0">
      <w:pPr>
        <w:pStyle w:val="SingleTxt"/>
        <w:rPr>
          <w:b/>
        </w:rPr>
      </w:pPr>
      <w:r w:rsidRPr="00981FA0">
        <w:t>49.</w:t>
      </w:r>
      <w:r w:rsidRPr="00981FA0">
        <w:tab/>
      </w:r>
      <w:r w:rsidRPr="00981FA0">
        <w:rPr>
          <w:b/>
        </w:rPr>
        <w:t>Комитет просит государство-участник представить в течение двух лет письменную информацию о мерах, принятых для выполнения рекоменд</w:t>
      </w:r>
      <w:r w:rsidRPr="00981FA0">
        <w:rPr>
          <w:b/>
        </w:rPr>
        <w:t>а</w:t>
      </w:r>
      <w:r w:rsidRPr="00981FA0">
        <w:rPr>
          <w:b/>
        </w:rPr>
        <w:t>ций, содержащихся в пунктах 11 и 23 выше.</w:t>
      </w:r>
    </w:p>
    <w:p w:rsidR="00B42E0D" w:rsidRPr="00B42E0D" w:rsidRDefault="00B42E0D" w:rsidP="00B42E0D">
      <w:pPr>
        <w:pStyle w:val="SingleTxt"/>
        <w:spacing w:after="0" w:line="120" w:lineRule="exact"/>
        <w:rPr>
          <w:b/>
          <w:sz w:val="10"/>
        </w:rPr>
      </w:pPr>
    </w:p>
    <w:p w:rsidR="00981FA0" w:rsidRDefault="001C0FC1" w:rsidP="00B42E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42E0D">
        <w:tab/>
      </w:r>
      <w:r w:rsidR="00981FA0" w:rsidRPr="00981FA0">
        <w:tab/>
        <w:t>Подготовка следующего доклада</w:t>
      </w:r>
    </w:p>
    <w:p w:rsidR="00B42E0D" w:rsidRPr="00B42E0D" w:rsidRDefault="00B42E0D" w:rsidP="00B42E0D">
      <w:pPr>
        <w:pStyle w:val="SingleTxt"/>
        <w:spacing w:after="0" w:line="120" w:lineRule="exact"/>
        <w:rPr>
          <w:sz w:val="10"/>
        </w:rPr>
      </w:pPr>
    </w:p>
    <w:p w:rsidR="00981FA0" w:rsidRPr="00981FA0" w:rsidRDefault="00981FA0" w:rsidP="00981FA0">
      <w:pPr>
        <w:pStyle w:val="SingleTxt"/>
        <w:rPr>
          <w:b/>
        </w:rPr>
      </w:pPr>
      <w:r w:rsidRPr="00981FA0">
        <w:t>50.</w:t>
      </w:r>
      <w:r w:rsidRPr="00981FA0">
        <w:tab/>
      </w:r>
      <w:r w:rsidRPr="00981FA0">
        <w:rPr>
          <w:b/>
        </w:rPr>
        <w:t>Комитет предлагает государству-участнику представить свой пятый периодический доклад к июлю 2017 года.</w:t>
      </w:r>
    </w:p>
    <w:p w:rsidR="00B46D7A" w:rsidRPr="001C0FC1" w:rsidRDefault="00981FA0" w:rsidP="00981FA0">
      <w:pPr>
        <w:pStyle w:val="SingleTxt"/>
        <w:rPr>
          <w:b/>
        </w:rPr>
      </w:pPr>
      <w:r w:rsidRPr="00981FA0">
        <w:t>51.</w:t>
      </w:r>
      <w:r w:rsidRPr="00981FA0">
        <w:tab/>
      </w:r>
      <w:r w:rsidRPr="00981FA0">
        <w:rPr>
          <w:b/>
        </w:rPr>
        <w:t>Комитет предлагает государству-участнику следовать согласованным руководящим принципам представления докладов согласно междунаро</w:t>
      </w:r>
      <w:r w:rsidRPr="00981FA0">
        <w:rPr>
          <w:b/>
        </w:rPr>
        <w:t>д</w:t>
      </w:r>
      <w:r w:rsidRPr="00981FA0">
        <w:rPr>
          <w:b/>
        </w:rPr>
        <w:t>ным договорам о правах человека, включая руководящие принципы по</w:t>
      </w:r>
      <w:r w:rsidRPr="00981FA0">
        <w:rPr>
          <w:b/>
        </w:rPr>
        <w:t>д</w:t>
      </w:r>
      <w:r w:rsidRPr="00981FA0">
        <w:rPr>
          <w:b/>
        </w:rPr>
        <w:t>готовки общего базового документа и документов по конкретным догов</w:t>
      </w:r>
      <w:r w:rsidRPr="00981FA0">
        <w:rPr>
          <w:b/>
        </w:rPr>
        <w:t>о</w:t>
      </w:r>
      <w:r w:rsidRPr="00981FA0">
        <w:rPr>
          <w:b/>
        </w:rPr>
        <w:t>рам (</w:t>
      </w:r>
      <w:hyperlink r:id="rId21" w:history="1">
        <w:r w:rsidRPr="001C0FC1">
          <w:rPr>
            <w:rStyle w:val="Hyperlink"/>
            <w:b/>
            <w:lang w:val="en-US"/>
          </w:rPr>
          <w:t>HRI</w:t>
        </w:r>
        <w:r w:rsidRPr="001C0FC1">
          <w:rPr>
            <w:rStyle w:val="Hyperlink"/>
            <w:b/>
          </w:rPr>
          <w:t>/</w:t>
        </w:r>
        <w:r w:rsidRPr="001C0FC1">
          <w:rPr>
            <w:rStyle w:val="Hyperlink"/>
            <w:b/>
            <w:lang w:val="en-US"/>
          </w:rPr>
          <w:t>MC</w:t>
        </w:r>
        <w:r w:rsidRPr="001C0FC1">
          <w:rPr>
            <w:rStyle w:val="Hyperlink"/>
            <w:b/>
          </w:rPr>
          <w:t>/2006/3</w:t>
        </w:r>
      </w:hyperlink>
      <w:r w:rsidRPr="00981FA0">
        <w:rPr>
          <w:b/>
        </w:rPr>
        <w:t xml:space="preserve"> и </w:t>
      </w:r>
      <w:r w:rsidRPr="00981FA0">
        <w:rPr>
          <w:b/>
          <w:lang w:val="en-US"/>
        </w:rPr>
        <w:t>Corr</w:t>
      </w:r>
      <w:r w:rsidRPr="00981FA0">
        <w:rPr>
          <w:b/>
        </w:rPr>
        <w:t>.1).</w:t>
      </w:r>
    </w:p>
    <w:p w:rsidR="004B5136" w:rsidRPr="004B5136" w:rsidRDefault="004B5136" w:rsidP="004B513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w:pict>
          <v:line id="_x0000_s1028" style="position:absolute;left:0;text-align:left;z-index:2" from="210.2pt,30pt" to="282.2pt,30pt" strokeweight=".25pt"/>
        </w:pict>
      </w:r>
    </w:p>
    <w:sectPr w:rsidR="004B5136" w:rsidRPr="004B5136" w:rsidSect="00A21A0F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10-09T11:20:00Z" w:initials="Start">
    <w:p w:rsidR="001C0FC1" w:rsidRPr="00981FA0" w:rsidRDefault="001C0FC1">
      <w:pPr>
        <w:pStyle w:val="CommentText"/>
        <w:rPr>
          <w:lang w:val="en-GB"/>
        </w:rPr>
      </w:pPr>
      <w:r>
        <w:fldChar w:fldCharType="begin"/>
      </w:r>
      <w:r w:rsidRPr="00981FA0">
        <w:rPr>
          <w:rStyle w:val="CommentReference"/>
          <w:lang w:val="en-GB"/>
        </w:rPr>
        <w:instrText xml:space="preserve"> </w:instrText>
      </w:r>
      <w:r w:rsidRPr="00981FA0">
        <w:rPr>
          <w:lang w:val="en-GB"/>
        </w:rPr>
        <w:instrText>PAGE \# "'Page: '#'</w:instrText>
      </w:r>
      <w:r w:rsidRPr="00981FA0">
        <w:rPr>
          <w:lang w:val="en-GB"/>
        </w:rPr>
        <w:br/>
        <w:instrText>'"</w:instrText>
      </w:r>
      <w:r w:rsidRPr="00981FA0">
        <w:rPr>
          <w:rStyle w:val="CommentReference"/>
          <w:lang w:val="en-GB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81FA0">
        <w:rPr>
          <w:lang w:val="en-GB"/>
        </w:rPr>
        <w:t>&lt;&lt;ODS JOB NO&gt;&gt;N1341270R&lt;&lt;ODS JOB NO&gt;&gt;</w:t>
      </w:r>
    </w:p>
    <w:p w:rsidR="001C0FC1" w:rsidRPr="00981FA0" w:rsidRDefault="001C0FC1">
      <w:pPr>
        <w:pStyle w:val="CommentText"/>
        <w:rPr>
          <w:lang w:val="en-GB"/>
        </w:rPr>
      </w:pPr>
      <w:r w:rsidRPr="00981FA0">
        <w:rPr>
          <w:lang w:val="en-GB"/>
        </w:rPr>
        <w:t>&lt;&lt;ODS DOC SYMBOL1&gt;&gt;CEDAW/C/AFG/CO/1-2&lt;&lt;ODS DOC SYMBOL1&gt;&gt;</w:t>
      </w:r>
    </w:p>
    <w:p w:rsidR="001C0FC1" w:rsidRPr="00981FA0" w:rsidRDefault="001C0FC1">
      <w:pPr>
        <w:pStyle w:val="CommentText"/>
        <w:rPr>
          <w:lang w:val="en-GB"/>
        </w:rPr>
      </w:pPr>
      <w:r w:rsidRPr="00981FA0">
        <w:rPr>
          <w:lang w:val="en-GB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9A" w:rsidRDefault="0086099A" w:rsidP="00A21A0F">
      <w:r>
        <w:separator/>
      </w:r>
    </w:p>
  </w:endnote>
  <w:endnote w:type="continuationSeparator" w:id="0">
    <w:p w:rsidR="0086099A" w:rsidRDefault="0086099A" w:rsidP="00A2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1C0FC1" w:rsidTr="00A21A0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C0FC1" w:rsidRPr="00A21A0F" w:rsidRDefault="001C0FC1" w:rsidP="00A21A0F">
          <w:pPr>
            <w:pStyle w:val="Footer"/>
          </w:pPr>
          <w:fldSimple w:instr=" PAGE  \* Arabic  \* MERGEFORMAT ">
            <w:r w:rsidR="002A77BE">
              <w:t>2</w:t>
            </w:r>
          </w:fldSimple>
          <w:r>
            <w:t>/</w:t>
          </w:r>
          <w:fldSimple w:instr=" NUMPAGES  \* Arabic  \* MERGEFORMAT ">
            <w:r w:rsidR="00DA7236">
              <w:t>17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1C0FC1" w:rsidRPr="00A21A0F" w:rsidRDefault="001C0FC1" w:rsidP="00A21A0F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t>13</w:t>
          </w:r>
          <w:r>
            <w:rPr>
              <w:b w:val="0"/>
              <w:sz w:val="14"/>
              <w:lang w:val="ru-RU"/>
            </w:rPr>
            <w:t>-</w:t>
          </w:r>
          <w:r>
            <w:rPr>
              <w:b w:val="0"/>
              <w:sz w:val="14"/>
            </w:rPr>
            <w:t>4127</w:t>
          </w:r>
          <w:r>
            <w:rPr>
              <w:b w:val="0"/>
              <w:sz w:val="14"/>
              <w:lang w:val="ru-RU"/>
            </w:rPr>
            <w:t>0</w:t>
          </w:r>
          <w:r>
            <w:rPr>
              <w:b w:val="0"/>
              <w:sz w:val="14"/>
            </w:rPr>
            <w:t>X</w:t>
          </w:r>
        </w:p>
      </w:tc>
    </w:tr>
  </w:tbl>
  <w:p w:rsidR="001C0FC1" w:rsidRPr="00A21A0F" w:rsidRDefault="001C0FC1" w:rsidP="00A21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1C0FC1" w:rsidTr="00A21A0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C0FC1" w:rsidRPr="00981FA0" w:rsidRDefault="001C0FC1" w:rsidP="00A21A0F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  <w:lang w:val="ru-RU"/>
            </w:rPr>
            <w:t>13-41270</w:t>
          </w:r>
          <w:r>
            <w:rPr>
              <w:b w:val="0"/>
              <w:sz w:val="14"/>
            </w:rPr>
            <w:t>X</w:t>
          </w:r>
        </w:p>
      </w:tc>
      <w:tc>
        <w:tcPr>
          <w:tcW w:w="5033" w:type="dxa"/>
          <w:shd w:val="clear" w:color="auto" w:fill="auto"/>
          <w:vAlign w:val="bottom"/>
        </w:tcPr>
        <w:p w:rsidR="001C0FC1" w:rsidRPr="00A21A0F" w:rsidRDefault="001C0FC1" w:rsidP="00A21A0F">
          <w:pPr>
            <w:pStyle w:val="Footer"/>
            <w:jc w:val="right"/>
          </w:pPr>
          <w:fldSimple w:instr=" PAGE  \* Arabic  \* MERGEFORMAT ">
            <w:r w:rsidR="008557B7">
              <w:t>17</w:t>
            </w:r>
          </w:fldSimple>
          <w:r>
            <w:t>/</w:t>
          </w:r>
          <w:fldSimple w:instr=" NUMPAGES  \* Arabic  \* MERGEFORMAT ">
            <w:r w:rsidR="00DA7236">
              <w:t>17</w:t>
            </w:r>
          </w:fldSimple>
        </w:p>
      </w:tc>
    </w:tr>
  </w:tbl>
  <w:p w:rsidR="001C0FC1" w:rsidRPr="00A21A0F" w:rsidRDefault="001C0FC1" w:rsidP="00A21A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C1" w:rsidRDefault="001C0FC1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1C0FC1" w:rsidTr="00A21A0F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1C0FC1" w:rsidRDefault="001C0FC1" w:rsidP="00A21A0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13-41270X (R)    091013    091013</w:t>
          </w:r>
        </w:p>
        <w:p w:rsidR="001C0FC1" w:rsidRPr="00A21A0F" w:rsidRDefault="001C0FC1" w:rsidP="00A21A0F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 w:rsidR="00DA7236">
              <w:rPr>
                <w:rFonts w:ascii="Barcode 3 of 9 by request" w:hAnsi="Barcode 3 of 9 by request"/>
                <w:b w:val="0"/>
                <w:sz w:val="24"/>
              </w:rPr>
              <w:t>*1341270*</w:t>
            </w:r>
          </w:fldSimple>
        </w:p>
      </w:tc>
      <w:tc>
        <w:tcPr>
          <w:tcW w:w="5033" w:type="dxa"/>
        </w:tcPr>
        <w:p w:rsidR="001C0FC1" w:rsidRDefault="001C0FC1" w:rsidP="00A21A0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A21A0F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1C0FC1" w:rsidRPr="00A21A0F" w:rsidRDefault="001C0FC1" w:rsidP="00A21A0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9A" w:rsidRPr="00DB5BF5" w:rsidRDefault="0086099A" w:rsidP="00DB5BF5">
      <w:pPr>
        <w:pStyle w:val="Footer"/>
        <w:spacing w:after="80"/>
        <w:ind w:left="792"/>
        <w:rPr>
          <w:sz w:val="16"/>
        </w:rPr>
      </w:pPr>
      <w:r w:rsidRPr="00DB5BF5">
        <w:rPr>
          <w:sz w:val="16"/>
        </w:rPr>
        <w:t>__________________</w:t>
      </w:r>
    </w:p>
  </w:footnote>
  <w:footnote w:type="continuationSeparator" w:id="0">
    <w:p w:rsidR="0086099A" w:rsidRPr="00DB5BF5" w:rsidRDefault="0086099A" w:rsidP="00DB5BF5">
      <w:pPr>
        <w:pStyle w:val="Footer"/>
        <w:spacing w:after="80"/>
        <w:ind w:left="792"/>
        <w:rPr>
          <w:sz w:val="16"/>
        </w:rPr>
      </w:pPr>
      <w:r w:rsidRPr="00DB5BF5">
        <w:rPr>
          <w:sz w:val="16"/>
        </w:rPr>
        <w:t>__________________</w:t>
      </w:r>
    </w:p>
  </w:footnote>
  <w:footnote w:type="continuationNotice" w:id="1">
    <w:p w:rsidR="0086099A" w:rsidRPr="008F01E2" w:rsidRDefault="0086099A" w:rsidP="008F01E2">
      <w:pPr>
        <w:pStyle w:val="Footer"/>
      </w:pPr>
    </w:p>
  </w:footnote>
  <w:footnote w:id="2">
    <w:p w:rsidR="001C0FC1" w:rsidRDefault="001C0FC1" w:rsidP="00DB5BF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DB5BF5">
        <w:t>Принят</w:t>
      </w:r>
      <w:r>
        <w:t>ы</w:t>
      </w:r>
      <w:r w:rsidRPr="00DB5BF5">
        <w:t xml:space="preserve"> Комитетом на его пятьдесят пятой сессии (8–26 июля 2013).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1C0FC1" w:rsidTr="00A21A0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C0FC1" w:rsidRPr="00A21A0F" w:rsidRDefault="001C0FC1" w:rsidP="00A21A0F">
          <w:pPr>
            <w:pStyle w:val="Header"/>
            <w:spacing w:after="80"/>
            <w:rPr>
              <w:b/>
            </w:rPr>
          </w:pPr>
          <w:fldSimple w:instr=" DOCVARIABLE &quot;sss1&quot; \* MERGEFORMAT ">
            <w:r w:rsidR="00DA7236">
              <w:rPr>
                <w:b/>
              </w:rPr>
              <w:t>CEDAW/C/AFG/CO/1-2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1C0FC1" w:rsidRDefault="001C0FC1" w:rsidP="00A21A0F">
          <w:pPr>
            <w:pStyle w:val="Header"/>
          </w:pPr>
        </w:p>
      </w:tc>
    </w:tr>
  </w:tbl>
  <w:p w:rsidR="001C0FC1" w:rsidRPr="00A21A0F" w:rsidRDefault="001C0FC1" w:rsidP="00A21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1C0FC1" w:rsidTr="00A21A0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C0FC1" w:rsidRDefault="001C0FC1" w:rsidP="00A21A0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1C0FC1" w:rsidRPr="00A21A0F" w:rsidRDefault="001C0FC1" w:rsidP="00A21A0F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 w:rsidR="00DA7236">
              <w:rPr>
                <w:b/>
              </w:rPr>
              <w:t>CEDAW/C/AFG/CO/1-2</w:t>
            </w:r>
          </w:fldSimple>
        </w:p>
      </w:tc>
    </w:tr>
  </w:tbl>
  <w:p w:rsidR="001C0FC1" w:rsidRPr="00A21A0F" w:rsidRDefault="001C0FC1" w:rsidP="00A21A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1C0FC1" w:rsidTr="00A21A0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C0FC1" w:rsidRPr="00A21A0F" w:rsidRDefault="001C0FC1" w:rsidP="00A21A0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C0FC1" w:rsidRDefault="001C0FC1" w:rsidP="00A21A0F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C0FC1" w:rsidRPr="00A21A0F" w:rsidRDefault="001C0FC1" w:rsidP="00A21A0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/C/AFG/CO/1-2</w:t>
          </w:r>
        </w:p>
      </w:tc>
    </w:tr>
    <w:tr w:rsidR="001C0FC1" w:rsidRPr="00981FA0" w:rsidTr="00A21A0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0FC1" w:rsidRDefault="001C0FC1" w:rsidP="00A21A0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1C0FC1" w:rsidRPr="00A21A0F" w:rsidRDefault="001C0FC1" w:rsidP="00A21A0F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0FC1" w:rsidRPr="00A21A0F" w:rsidRDefault="001C0FC1" w:rsidP="00A21A0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0FC1" w:rsidRPr="00981FA0" w:rsidRDefault="001C0FC1" w:rsidP="00A21A0F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0FC1" w:rsidRPr="00981FA0" w:rsidRDefault="001C0FC1" w:rsidP="00A21A0F">
          <w:pPr>
            <w:spacing w:before="240"/>
            <w:rPr>
              <w:lang w:val="en-GB"/>
            </w:rPr>
          </w:pPr>
          <w:r w:rsidRPr="00981FA0">
            <w:rPr>
              <w:lang w:val="en-GB"/>
            </w:rPr>
            <w:t>Distr.: General</w:t>
          </w:r>
        </w:p>
        <w:p w:rsidR="001C0FC1" w:rsidRPr="00981FA0" w:rsidRDefault="001C0FC1" w:rsidP="00A21A0F">
          <w:pPr>
            <w:rPr>
              <w:lang w:val="en-GB"/>
            </w:rPr>
          </w:pPr>
          <w:r w:rsidRPr="00981FA0">
            <w:rPr>
              <w:lang w:val="en-GB"/>
            </w:rPr>
            <w:t>23 July 2013</w:t>
          </w:r>
        </w:p>
        <w:p w:rsidR="001C0FC1" w:rsidRPr="00981FA0" w:rsidRDefault="001C0FC1" w:rsidP="00A21A0F">
          <w:pPr>
            <w:rPr>
              <w:lang w:val="en-GB"/>
            </w:rPr>
          </w:pPr>
          <w:r w:rsidRPr="00981FA0">
            <w:rPr>
              <w:lang w:val="en-GB"/>
            </w:rPr>
            <w:t>Russian</w:t>
          </w:r>
        </w:p>
        <w:p w:rsidR="001C0FC1" w:rsidRPr="00981FA0" w:rsidRDefault="001C0FC1" w:rsidP="00A21A0F">
          <w:pPr>
            <w:rPr>
              <w:lang w:val="en-GB"/>
            </w:rPr>
          </w:pPr>
          <w:r w:rsidRPr="00981FA0">
            <w:rPr>
              <w:lang w:val="en-GB"/>
            </w:rPr>
            <w:t>Original: English</w:t>
          </w:r>
        </w:p>
      </w:tc>
    </w:tr>
  </w:tbl>
  <w:p w:rsidR="001C0FC1" w:rsidRPr="00A21A0F" w:rsidRDefault="001C0FC1" w:rsidP="00A21A0F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41270*"/>
    <w:docVar w:name="CreationDt" w:val="09/10/2013 11:20:13"/>
    <w:docVar w:name="DocCategory" w:val="Doc"/>
    <w:docVar w:name="DocType" w:val="Final"/>
    <w:docVar w:name="FooterJN" w:val="13-41270"/>
    <w:docVar w:name="jobn" w:val="13-41270 (R)"/>
    <w:docVar w:name="jobnDT" w:val="13-41270 (R)   091013"/>
    <w:docVar w:name="jobnDTDT" w:val="13-41270 (R)   091013   091013"/>
    <w:docVar w:name="JobNo" w:val="1341270R"/>
    <w:docVar w:name="OandT" w:val=" "/>
    <w:docVar w:name="sss1" w:val="CEDAW/C/AFG/CO/1-2"/>
    <w:docVar w:name="sss2" w:val="-"/>
    <w:docVar w:name="Symbol1" w:val="CEDAW/C/AFG/CO/1-2"/>
    <w:docVar w:name="Symbol2" w:val="-"/>
  </w:docVars>
  <w:rsids>
    <w:rsidRoot w:val="00CC6160"/>
    <w:rsid w:val="00005D71"/>
    <w:rsid w:val="000121EB"/>
    <w:rsid w:val="00027C74"/>
    <w:rsid w:val="000453DA"/>
    <w:rsid w:val="000456EE"/>
    <w:rsid w:val="00051525"/>
    <w:rsid w:val="00060967"/>
    <w:rsid w:val="00067768"/>
    <w:rsid w:val="00072B9A"/>
    <w:rsid w:val="00086C68"/>
    <w:rsid w:val="00094451"/>
    <w:rsid w:val="000A140F"/>
    <w:rsid w:val="000A257D"/>
    <w:rsid w:val="000B55FB"/>
    <w:rsid w:val="000C7E7B"/>
    <w:rsid w:val="000D4332"/>
    <w:rsid w:val="000E22D8"/>
    <w:rsid w:val="000E5AE4"/>
    <w:rsid w:val="000F075B"/>
    <w:rsid w:val="0010004F"/>
    <w:rsid w:val="00101C22"/>
    <w:rsid w:val="001107C6"/>
    <w:rsid w:val="001117C6"/>
    <w:rsid w:val="0011681A"/>
    <w:rsid w:val="0012286E"/>
    <w:rsid w:val="00124792"/>
    <w:rsid w:val="001316F9"/>
    <w:rsid w:val="00132C80"/>
    <w:rsid w:val="00137928"/>
    <w:rsid w:val="00153F7F"/>
    <w:rsid w:val="0015549A"/>
    <w:rsid w:val="00155888"/>
    <w:rsid w:val="00160300"/>
    <w:rsid w:val="00162122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C0FC1"/>
    <w:rsid w:val="001D1AAB"/>
    <w:rsid w:val="001D616C"/>
    <w:rsid w:val="001E0D73"/>
    <w:rsid w:val="001E2245"/>
    <w:rsid w:val="001E2434"/>
    <w:rsid w:val="001E549D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3747"/>
    <w:rsid w:val="002656BA"/>
    <w:rsid w:val="0027035E"/>
    <w:rsid w:val="00273D16"/>
    <w:rsid w:val="00274115"/>
    <w:rsid w:val="00290971"/>
    <w:rsid w:val="00295953"/>
    <w:rsid w:val="002A529E"/>
    <w:rsid w:val="002A77BE"/>
    <w:rsid w:val="002B7B47"/>
    <w:rsid w:val="002D0A63"/>
    <w:rsid w:val="002E6BF4"/>
    <w:rsid w:val="002F7CE3"/>
    <w:rsid w:val="00301FA0"/>
    <w:rsid w:val="00304CD3"/>
    <w:rsid w:val="003078EF"/>
    <w:rsid w:val="00322BEE"/>
    <w:rsid w:val="00323640"/>
    <w:rsid w:val="00324CF9"/>
    <w:rsid w:val="003322A7"/>
    <w:rsid w:val="00334763"/>
    <w:rsid w:val="00340AEC"/>
    <w:rsid w:val="00342A7A"/>
    <w:rsid w:val="003439DF"/>
    <w:rsid w:val="00350BA4"/>
    <w:rsid w:val="003537FA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D423F"/>
    <w:rsid w:val="003E2B4F"/>
    <w:rsid w:val="003E5CCD"/>
    <w:rsid w:val="003E5D5E"/>
    <w:rsid w:val="003E5F2D"/>
    <w:rsid w:val="003E730F"/>
    <w:rsid w:val="003F2AAD"/>
    <w:rsid w:val="003F31EE"/>
    <w:rsid w:val="003F6585"/>
    <w:rsid w:val="0040369D"/>
    <w:rsid w:val="0040710C"/>
    <w:rsid w:val="00407E18"/>
    <w:rsid w:val="004106FC"/>
    <w:rsid w:val="00412514"/>
    <w:rsid w:val="004238B0"/>
    <w:rsid w:val="00425121"/>
    <w:rsid w:val="00426C2A"/>
    <w:rsid w:val="00427059"/>
    <w:rsid w:val="00435D4E"/>
    <w:rsid w:val="00450ABB"/>
    <w:rsid w:val="0045465A"/>
    <w:rsid w:val="0045480F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B5136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A3F58"/>
    <w:rsid w:val="005B4EA0"/>
    <w:rsid w:val="005C0A7D"/>
    <w:rsid w:val="005C1AB0"/>
    <w:rsid w:val="005C45D1"/>
    <w:rsid w:val="005D2513"/>
    <w:rsid w:val="005E0023"/>
    <w:rsid w:val="005F415D"/>
    <w:rsid w:val="00602143"/>
    <w:rsid w:val="006064DC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A4674"/>
    <w:rsid w:val="006A581C"/>
    <w:rsid w:val="006A70C8"/>
    <w:rsid w:val="006B27EC"/>
    <w:rsid w:val="006C7067"/>
    <w:rsid w:val="006D7766"/>
    <w:rsid w:val="006E57BD"/>
    <w:rsid w:val="006F23E6"/>
    <w:rsid w:val="006F365F"/>
    <w:rsid w:val="0070092E"/>
    <w:rsid w:val="007211BA"/>
    <w:rsid w:val="007465AD"/>
    <w:rsid w:val="007529E4"/>
    <w:rsid w:val="0075643A"/>
    <w:rsid w:val="00772B06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557B7"/>
    <w:rsid w:val="0086099A"/>
    <w:rsid w:val="00864B77"/>
    <w:rsid w:val="00871EEE"/>
    <w:rsid w:val="00877B57"/>
    <w:rsid w:val="008809D0"/>
    <w:rsid w:val="00882568"/>
    <w:rsid w:val="00884F66"/>
    <w:rsid w:val="00890728"/>
    <w:rsid w:val="008A267B"/>
    <w:rsid w:val="008A2A07"/>
    <w:rsid w:val="008B1543"/>
    <w:rsid w:val="008B2406"/>
    <w:rsid w:val="008B4830"/>
    <w:rsid w:val="008D20C2"/>
    <w:rsid w:val="008D2173"/>
    <w:rsid w:val="008D7EF0"/>
    <w:rsid w:val="008E463A"/>
    <w:rsid w:val="008F01E2"/>
    <w:rsid w:val="008F21B6"/>
    <w:rsid w:val="00902AC8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81D86"/>
    <w:rsid w:val="00981FA0"/>
    <w:rsid w:val="00990926"/>
    <w:rsid w:val="009A2AB1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21A0F"/>
    <w:rsid w:val="00A25540"/>
    <w:rsid w:val="00A2634B"/>
    <w:rsid w:val="00A506DF"/>
    <w:rsid w:val="00A60D1F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EE7"/>
    <w:rsid w:val="00B42E0D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C46C1"/>
    <w:rsid w:val="00BD1023"/>
    <w:rsid w:val="00BD2395"/>
    <w:rsid w:val="00BD48EB"/>
    <w:rsid w:val="00BD5105"/>
    <w:rsid w:val="00BE732F"/>
    <w:rsid w:val="00BE735B"/>
    <w:rsid w:val="00BF1904"/>
    <w:rsid w:val="00C00F56"/>
    <w:rsid w:val="00C14817"/>
    <w:rsid w:val="00C15911"/>
    <w:rsid w:val="00C22F31"/>
    <w:rsid w:val="00C323D9"/>
    <w:rsid w:val="00C32BF1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0852"/>
    <w:rsid w:val="00C8703B"/>
    <w:rsid w:val="00C8725A"/>
    <w:rsid w:val="00C91290"/>
    <w:rsid w:val="00C916ED"/>
    <w:rsid w:val="00C91E89"/>
    <w:rsid w:val="00CA13D0"/>
    <w:rsid w:val="00CA5356"/>
    <w:rsid w:val="00CA5648"/>
    <w:rsid w:val="00CB1880"/>
    <w:rsid w:val="00CB4DF3"/>
    <w:rsid w:val="00CB63B3"/>
    <w:rsid w:val="00CC6160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558"/>
    <w:rsid w:val="00D5676A"/>
    <w:rsid w:val="00D60737"/>
    <w:rsid w:val="00D60EE2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A7236"/>
    <w:rsid w:val="00DB5BF5"/>
    <w:rsid w:val="00DB6461"/>
    <w:rsid w:val="00DB699A"/>
    <w:rsid w:val="00DC24D3"/>
    <w:rsid w:val="00DC32E5"/>
    <w:rsid w:val="00DC4696"/>
    <w:rsid w:val="00DD591B"/>
    <w:rsid w:val="00DD7228"/>
    <w:rsid w:val="00DE2DB0"/>
    <w:rsid w:val="00DE5E5D"/>
    <w:rsid w:val="00DF1785"/>
    <w:rsid w:val="00DF7D80"/>
    <w:rsid w:val="00E05593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946FF"/>
    <w:rsid w:val="00EA047B"/>
    <w:rsid w:val="00EA2334"/>
    <w:rsid w:val="00EB05F9"/>
    <w:rsid w:val="00EB451F"/>
    <w:rsid w:val="00EC0362"/>
    <w:rsid w:val="00EC4F9E"/>
    <w:rsid w:val="00EC55FB"/>
    <w:rsid w:val="00ED2DC7"/>
    <w:rsid w:val="00ED6B18"/>
    <w:rsid w:val="00EE602B"/>
    <w:rsid w:val="00EE63BD"/>
    <w:rsid w:val="00EF3CC4"/>
    <w:rsid w:val="00F01AD0"/>
    <w:rsid w:val="00F07121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55344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A21A0F"/>
  </w:style>
  <w:style w:type="paragraph" w:styleId="CommentSubject">
    <w:name w:val="annotation subject"/>
    <w:basedOn w:val="CommentText"/>
    <w:next w:val="CommentText"/>
    <w:semiHidden/>
    <w:rsid w:val="00A21A0F"/>
    <w:rPr>
      <w:b/>
      <w:bCs/>
    </w:rPr>
  </w:style>
  <w:style w:type="character" w:styleId="Hyperlink">
    <w:name w:val="Hyperlink"/>
    <w:basedOn w:val="DefaultParagraphFont"/>
    <w:rsid w:val="001C0FC1"/>
    <w:rPr>
      <w:color w:val="0000FF"/>
      <w:u w:val="none"/>
    </w:rPr>
  </w:style>
  <w:style w:type="character" w:styleId="FollowedHyperlink">
    <w:name w:val="FollowedHyperlink"/>
    <w:basedOn w:val="DefaultParagraphFont"/>
    <w:rsid w:val="001C0FC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undocs.org/ru/CEDAW/C/AFG/Q/1-2/Add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HRI/MC/2006/3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AFG/Q/1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SR.1132" TargetMode="External"/><Relationship Id="rId20" Type="http://schemas.openxmlformats.org/officeDocument/2006/relationships/hyperlink" Target="http://undocs.org/ru/S/RES/1325(200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AFG/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undocs.org/ru/S/RES/1325(2000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6378</Words>
  <Characters>36357</Characters>
  <Application>Microsoft Office Outlook</Application>
  <DocSecurity>4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42650</CharactersWithSpaces>
  <SharedDoc>false</SharedDoc>
  <HLinks>
    <vt:vector size="42" baseType="variant">
      <vt:variant>
        <vt:i4>2687037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http://undocs.org/ru/HRI/MC/2006/3</vt:lpwstr>
      </vt:variant>
      <vt:variant>
        <vt:lpwstr/>
      </vt:variant>
      <vt:variant>
        <vt:i4>393295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http://undocs.org/ru/S/RES/1325(2000)</vt:lpwstr>
      </vt:variant>
      <vt:variant>
        <vt:lpwstr/>
      </vt:variant>
      <vt:variant>
        <vt:i4>393295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http://undocs.org/ru/S/RES/1325(2000)</vt:lpwstr>
      </vt:variant>
      <vt:variant>
        <vt:lpwstr/>
      </vt:variant>
      <vt:variant>
        <vt:i4>2490388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http://undocs.org/ru/CEDAW/C/AFG/_x000b_Q/1-2/Add.1</vt:lpwstr>
      </vt:variant>
      <vt:variant>
        <vt:lpwstr/>
      </vt:variant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http://undocs.org/ru/CEDAW/C/AFG/Q/1</vt:lpwstr>
      </vt:variant>
      <vt:variant>
        <vt:lpwstr/>
      </vt:variant>
      <vt:variant>
        <vt:i4>1179738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http://undocs.org/ru/CEDAW/C/SR.1132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http://undocs.org/ru/CEDAW/C/AFG/1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 Mouslikova</dc:creator>
  <cp:keywords/>
  <dc:description/>
  <cp:lastModifiedBy>RTPU User</cp:lastModifiedBy>
  <cp:revision>4</cp:revision>
  <cp:lastPrinted>2013-10-09T09:49:00Z</cp:lastPrinted>
  <dcterms:created xsi:type="dcterms:W3CDTF">2013-10-09T09:49:00Z</dcterms:created>
  <dcterms:modified xsi:type="dcterms:W3CDTF">2013-10-09T09:58:00Z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1341270</vt:lpwstr>
  </property>
  <property fmtid="{D5CDD505-2E9C-101B-9397-08002B2CF9AE}" pid="3" name="Symbol1">
    <vt:lpwstr>CEDAW/C/AFG/CO/1-2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17</vt:lpwstr>
  </property>
  <property fmtid="{D5CDD505-2E9C-101B-9397-08002B2CF9AE}" pid="8" name="Operator">
    <vt:lpwstr>Mouslikova</vt:lpwstr>
  </property>
</Properties>
</file>