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w:t>
            </w:r>
            <w:r w:rsidR="003A1C66">
              <w:rPr>
                <w:rFonts w:hint="cs"/>
                <w:szCs w:val="40"/>
                <w:rtl/>
              </w:rPr>
              <w:t xml:space="preserve"> </w:t>
            </w:r>
            <w:r w:rsidRPr="00DB7679">
              <w:rPr>
                <w:rFonts w:hint="cs"/>
                <w:szCs w:val="40"/>
                <w:rtl/>
              </w:rPr>
              <w:t>المتحدة</w:t>
            </w:r>
          </w:p>
        </w:tc>
        <w:tc>
          <w:tcPr>
            <w:tcW w:w="3598" w:type="dxa"/>
            <w:tcBorders>
              <w:top w:val="nil"/>
              <w:bottom w:val="single" w:sz="4" w:space="0" w:color="auto"/>
            </w:tcBorders>
            <w:vAlign w:val="bottom"/>
          </w:tcPr>
          <w:p w:rsidR="006B3E27" w:rsidRPr="00243C8A" w:rsidRDefault="009D069B" w:rsidP="008D3881">
            <w:pPr>
              <w:bidi w:val="0"/>
              <w:spacing w:after="20"/>
              <w:jc w:val="left"/>
              <w:rPr>
                <w:szCs w:val="20"/>
              </w:rPr>
            </w:pPr>
            <w:r w:rsidRPr="009D069B">
              <w:rPr>
                <w:sz w:val="40"/>
                <w:szCs w:val="20"/>
              </w:rPr>
              <w:t>CAT</w:t>
            </w:r>
            <w:r>
              <w:rPr>
                <w:szCs w:val="20"/>
              </w:rPr>
              <w:t>/C/60/D/653/2015</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8D3881" w:rsidP="008D3881">
            <w:pPr>
              <w:bidi w:val="0"/>
              <w:spacing w:after="20"/>
              <w:jc w:val="left"/>
              <w:rPr>
                <w:szCs w:val="20"/>
              </w:rPr>
            </w:pPr>
            <w:r>
              <w:rPr>
                <w:szCs w:val="20"/>
              </w:rPr>
              <w:t>Distr.:</w:t>
            </w:r>
            <w:r w:rsidR="003A1C66">
              <w:rPr>
                <w:szCs w:val="20"/>
              </w:rPr>
              <w:t xml:space="preserve"> </w:t>
            </w:r>
            <w:r>
              <w:rPr>
                <w:szCs w:val="20"/>
              </w:rPr>
              <w:t>General</w:t>
            </w:r>
          </w:p>
          <w:p w:rsidR="008D3881" w:rsidRDefault="008D3881" w:rsidP="008D3881">
            <w:pPr>
              <w:bidi w:val="0"/>
              <w:jc w:val="left"/>
              <w:rPr>
                <w:szCs w:val="20"/>
              </w:rPr>
            </w:pPr>
            <w:r>
              <w:rPr>
                <w:szCs w:val="20"/>
              </w:rPr>
              <w:t>2017</w:t>
            </w:r>
          </w:p>
          <w:p w:rsidR="008D3881" w:rsidRDefault="008D3881" w:rsidP="008D3881">
            <w:pPr>
              <w:bidi w:val="0"/>
              <w:jc w:val="left"/>
              <w:rPr>
                <w:szCs w:val="20"/>
              </w:rPr>
            </w:pPr>
            <w:r>
              <w:rPr>
                <w:szCs w:val="20"/>
              </w:rPr>
              <w:t>Arabic</w:t>
            </w:r>
          </w:p>
          <w:p w:rsidR="008D3881" w:rsidRPr="00243C8A" w:rsidRDefault="008D3881" w:rsidP="008D3881">
            <w:pPr>
              <w:bidi w:val="0"/>
              <w:jc w:val="left"/>
              <w:rPr>
                <w:szCs w:val="20"/>
              </w:rPr>
            </w:pPr>
            <w:r>
              <w:rPr>
                <w:szCs w:val="20"/>
              </w:rPr>
              <w:t>Original:</w:t>
            </w:r>
            <w:r w:rsidR="003A1C66">
              <w:rPr>
                <w:szCs w:val="20"/>
              </w:rPr>
              <w:t xml:space="preserve"> </w:t>
            </w:r>
            <w:r>
              <w:rPr>
                <w:szCs w:val="20"/>
              </w:rPr>
              <w:t>English</w:t>
            </w:r>
          </w:p>
        </w:tc>
      </w:tr>
    </w:tbl>
    <w:p w:rsidR="008D3881" w:rsidRDefault="008D3881" w:rsidP="008D3881">
      <w:pPr>
        <w:spacing w:line="20" w:lineRule="exact"/>
        <w:rPr>
          <w:rtl/>
          <w:lang w:bidi="ar-DZ"/>
        </w:rPr>
      </w:pP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lang w:eastAsia="zh-CN"/>
              </w:rPr>
              <w:drawing>
                <wp:anchor distT="0" distB="0" distL="114300" distR="114300" simplePos="0" relativeHeight="251656704"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w:t>
            </w:r>
            <w:r w:rsidR="003A1C66">
              <w:rPr>
                <w:rFonts w:hint="cs"/>
                <w:b/>
                <w:bCs/>
                <w:sz w:val="52"/>
                <w:szCs w:val="52"/>
                <w:rtl/>
              </w:rPr>
              <w:t xml:space="preserve"> </w:t>
            </w:r>
            <w:r>
              <w:rPr>
                <w:rFonts w:hint="cs"/>
                <w:b/>
                <w:bCs/>
                <w:sz w:val="52"/>
                <w:szCs w:val="52"/>
                <w:rtl/>
              </w:rPr>
              <w:t>مناهضة</w:t>
            </w:r>
            <w:r w:rsidR="003A1C66">
              <w:rPr>
                <w:rFonts w:hint="cs"/>
                <w:b/>
                <w:bCs/>
                <w:sz w:val="52"/>
                <w:szCs w:val="52"/>
                <w:rtl/>
              </w:rPr>
              <w:t xml:space="preserve"> </w:t>
            </w:r>
            <w:r>
              <w:rPr>
                <w:rFonts w:hint="cs"/>
                <w:b/>
                <w:bCs/>
                <w:sz w:val="52"/>
                <w:szCs w:val="52"/>
                <w:rtl/>
              </w:rPr>
              <w:t>التعذيب</w:t>
            </w:r>
            <w:r w:rsidR="003A1C66">
              <w:rPr>
                <w:rFonts w:hint="cs"/>
                <w:b/>
                <w:bCs/>
                <w:sz w:val="52"/>
                <w:szCs w:val="52"/>
                <w:rtl/>
              </w:rPr>
              <w:t xml:space="preserve"> </w:t>
            </w:r>
            <w:r>
              <w:rPr>
                <w:rFonts w:hint="cs"/>
                <w:b/>
                <w:bCs/>
                <w:sz w:val="52"/>
                <w:szCs w:val="52"/>
                <w:rtl/>
              </w:rPr>
              <w:t>وغيره</w:t>
            </w:r>
            <w:r w:rsidR="003A1C66">
              <w:rPr>
                <w:rFonts w:hint="cs"/>
                <w:b/>
                <w:bCs/>
                <w:sz w:val="52"/>
                <w:szCs w:val="52"/>
                <w:rtl/>
              </w:rPr>
              <w:t xml:space="preserve"> </w:t>
            </w:r>
            <w:r>
              <w:rPr>
                <w:rFonts w:hint="cs"/>
                <w:b/>
                <w:bCs/>
                <w:sz w:val="52"/>
                <w:szCs w:val="52"/>
                <w:rtl/>
              </w:rPr>
              <w:t>من</w:t>
            </w:r>
            <w:r w:rsidR="003A1C66">
              <w:rPr>
                <w:rFonts w:hint="cs"/>
                <w:b/>
                <w:bCs/>
                <w:sz w:val="52"/>
                <w:szCs w:val="52"/>
                <w:rtl/>
              </w:rPr>
              <w:t xml:space="preserve"> </w:t>
            </w:r>
            <w:r>
              <w:rPr>
                <w:rFonts w:hint="cs"/>
                <w:b/>
                <w:bCs/>
                <w:sz w:val="52"/>
                <w:szCs w:val="52"/>
                <w:rtl/>
              </w:rPr>
              <w:t>ضروب</w:t>
            </w:r>
            <w:r w:rsidR="003A1C66">
              <w:rPr>
                <w:rFonts w:hint="cs"/>
                <w:b/>
                <w:bCs/>
                <w:sz w:val="52"/>
                <w:szCs w:val="52"/>
                <w:rtl/>
              </w:rPr>
              <w:t xml:space="preserve"> </w:t>
            </w:r>
            <w:r>
              <w:rPr>
                <w:rFonts w:hint="cs"/>
                <w:b/>
                <w:bCs/>
                <w:sz w:val="52"/>
                <w:szCs w:val="52"/>
                <w:rtl/>
              </w:rPr>
              <w:t>المعاملة</w:t>
            </w:r>
            <w:r w:rsidR="003A1C66">
              <w:rPr>
                <w:rFonts w:hint="cs"/>
                <w:b/>
                <w:bCs/>
                <w:sz w:val="52"/>
                <w:szCs w:val="52"/>
                <w:rtl/>
              </w:rPr>
              <w:t xml:space="preserve"> </w:t>
            </w:r>
            <w:r>
              <w:rPr>
                <w:rFonts w:hint="cs"/>
                <w:b/>
                <w:bCs/>
                <w:sz w:val="52"/>
                <w:szCs w:val="52"/>
                <w:rtl/>
              </w:rPr>
              <w:t>أو</w:t>
            </w:r>
            <w:r w:rsidR="003A1C66">
              <w:rPr>
                <w:rFonts w:hint="cs"/>
                <w:b/>
                <w:bCs/>
                <w:sz w:val="52"/>
                <w:szCs w:val="52"/>
                <w:rtl/>
              </w:rPr>
              <w:t xml:space="preserve"> </w:t>
            </w:r>
            <w:r>
              <w:rPr>
                <w:rFonts w:hint="cs"/>
                <w:b/>
                <w:bCs/>
                <w:sz w:val="52"/>
                <w:szCs w:val="52"/>
                <w:rtl/>
              </w:rPr>
              <w:t>العقوبة</w:t>
            </w:r>
            <w:r w:rsidR="003A1C66">
              <w:rPr>
                <w:rFonts w:hint="cs"/>
                <w:b/>
                <w:bCs/>
                <w:sz w:val="52"/>
                <w:szCs w:val="52"/>
                <w:rtl/>
              </w:rPr>
              <w:t xml:space="preserve"> </w:t>
            </w:r>
            <w:r>
              <w:rPr>
                <w:rFonts w:hint="cs"/>
                <w:b/>
                <w:bCs/>
                <w:sz w:val="52"/>
                <w:szCs w:val="52"/>
                <w:rtl/>
              </w:rPr>
              <w:t>القاسية</w:t>
            </w:r>
            <w:r w:rsidR="003A1C66">
              <w:rPr>
                <w:rFonts w:hint="cs"/>
                <w:b/>
                <w:bCs/>
                <w:sz w:val="52"/>
                <w:szCs w:val="52"/>
                <w:rtl/>
              </w:rPr>
              <w:t xml:space="preserve"> </w:t>
            </w:r>
            <w:r>
              <w:rPr>
                <w:rFonts w:hint="cs"/>
                <w:b/>
                <w:bCs/>
                <w:sz w:val="52"/>
                <w:szCs w:val="52"/>
                <w:rtl/>
              </w:rPr>
              <w:t>أو</w:t>
            </w:r>
            <w:r w:rsidR="003A1C66">
              <w:rPr>
                <w:rFonts w:hint="cs"/>
                <w:b/>
                <w:bCs/>
                <w:sz w:val="52"/>
                <w:szCs w:val="52"/>
                <w:rtl/>
              </w:rPr>
              <w:t xml:space="preserve"> </w:t>
            </w:r>
            <w:r>
              <w:rPr>
                <w:rFonts w:hint="cs"/>
                <w:b/>
                <w:bCs/>
                <w:sz w:val="52"/>
                <w:szCs w:val="52"/>
                <w:rtl/>
              </w:rPr>
              <w:t>اللاإنسانية</w:t>
            </w:r>
            <w:r w:rsidR="003A1C66">
              <w:rPr>
                <w:rFonts w:hint="cs"/>
                <w:b/>
                <w:bCs/>
                <w:sz w:val="52"/>
                <w:szCs w:val="52"/>
                <w:rtl/>
              </w:rPr>
              <w:t xml:space="preserve"> </w:t>
            </w:r>
            <w:r>
              <w:rPr>
                <w:rFonts w:hint="cs"/>
                <w:b/>
                <w:bCs/>
                <w:sz w:val="52"/>
                <w:szCs w:val="52"/>
                <w:rtl/>
              </w:rPr>
              <w:t>أو</w:t>
            </w:r>
            <w:r w:rsidR="003A1C66">
              <w:rPr>
                <w:rFonts w:hint="cs"/>
                <w:b/>
                <w:bCs/>
                <w:sz w:val="52"/>
                <w:szCs w:val="52"/>
                <w:rtl/>
              </w:rPr>
              <w:t xml:space="preserve"> </w:t>
            </w:r>
            <w:r>
              <w:rPr>
                <w:rFonts w:hint="cs"/>
                <w:b/>
                <w:bCs/>
                <w:sz w:val="52"/>
                <w:szCs w:val="52"/>
                <w:rtl/>
              </w:rPr>
              <w:t>المهينة</w:t>
            </w:r>
          </w:p>
        </w:tc>
        <w:tc>
          <w:tcPr>
            <w:tcW w:w="3598" w:type="dxa"/>
            <w:tcBorders>
              <w:top w:val="nil"/>
              <w:bottom w:val="single" w:sz="12" w:space="0" w:color="auto"/>
            </w:tcBorders>
          </w:tcPr>
          <w:p w:rsidR="00802AE3" w:rsidRDefault="00802AE3" w:rsidP="00802AE3">
            <w:pPr>
              <w:bidi w:val="0"/>
              <w:spacing w:before="240" w:line="240" w:lineRule="exact"/>
            </w:pPr>
            <w:r>
              <w:t>Distr.:</w:t>
            </w:r>
            <w:r w:rsidR="003A1C66">
              <w:t xml:space="preserve"> </w:t>
            </w:r>
            <w:r>
              <w:t>General</w:t>
            </w:r>
          </w:p>
          <w:p w:rsidR="00802AE3" w:rsidRDefault="00802AE3" w:rsidP="00802AE3">
            <w:pPr>
              <w:bidi w:val="0"/>
            </w:pPr>
            <w:r>
              <w:t>22</w:t>
            </w:r>
            <w:r w:rsidR="003A1C66">
              <w:t xml:space="preserve"> </w:t>
            </w:r>
            <w:r>
              <w:t>June</w:t>
            </w:r>
            <w:r w:rsidR="003A1C66">
              <w:t xml:space="preserve"> </w:t>
            </w:r>
            <w:r>
              <w:t>2017</w:t>
            </w:r>
          </w:p>
          <w:p w:rsidR="00802AE3" w:rsidRDefault="00802AE3" w:rsidP="00802AE3">
            <w:pPr>
              <w:bidi w:val="0"/>
              <w:jc w:val="left"/>
            </w:pPr>
            <w:r>
              <w:t>Arabic</w:t>
            </w:r>
          </w:p>
          <w:p w:rsidR="006B3E27" w:rsidRPr="008B4BC6" w:rsidRDefault="00802AE3" w:rsidP="00802AE3">
            <w:pPr>
              <w:bidi w:val="0"/>
              <w:jc w:val="left"/>
            </w:pPr>
            <w:r>
              <w:t>Original:</w:t>
            </w:r>
            <w:r w:rsidR="003A1C66">
              <w:t xml:space="preserve"> </w:t>
            </w:r>
            <w:r>
              <w:t>English</w:t>
            </w:r>
            <w:r w:rsidR="00623635">
              <w:t xml:space="preserve"> </w:t>
            </w:r>
          </w:p>
        </w:tc>
      </w:tr>
    </w:tbl>
    <w:p w:rsidR="00802AE3" w:rsidRPr="00802AE3" w:rsidRDefault="00802AE3" w:rsidP="00802AE3">
      <w:pPr>
        <w:spacing w:before="120" w:after="120" w:line="380" w:lineRule="exact"/>
        <w:textDirection w:val="tbRlV"/>
        <w:rPr>
          <w:b/>
          <w:bCs/>
          <w:sz w:val="30"/>
          <w:szCs w:val="36"/>
          <w:rtl/>
          <w:lang w:eastAsia="zh-TW"/>
        </w:rPr>
      </w:pPr>
      <w:r w:rsidRPr="00802AE3">
        <w:rPr>
          <w:b/>
          <w:bCs/>
          <w:sz w:val="26"/>
          <w:szCs w:val="36"/>
          <w:rtl/>
          <w:cs/>
          <w:lang w:eastAsia="zh-TW"/>
        </w:rPr>
        <w:t>‎لجنة</w:t>
      </w:r>
      <w:r w:rsidR="003A1C66">
        <w:rPr>
          <w:b/>
          <w:bCs/>
          <w:sz w:val="26"/>
          <w:szCs w:val="36"/>
          <w:rtl/>
          <w:lang w:eastAsia="zh-TW"/>
        </w:rPr>
        <w:t xml:space="preserve"> </w:t>
      </w:r>
      <w:r w:rsidRPr="00802AE3">
        <w:rPr>
          <w:b/>
          <w:bCs/>
          <w:sz w:val="26"/>
          <w:szCs w:val="36"/>
          <w:rtl/>
          <w:cs/>
          <w:lang w:eastAsia="zh-TW"/>
        </w:rPr>
        <w:t>مناهضة</w:t>
      </w:r>
      <w:r w:rsidR="003A1C66">
        <w:rPr>
          <w:b/>
          <w:bCs/>
          <w:sz w:val="26"/>
          <w:szCs w:val="36"/>
          <w:rtl/>
          <w:lang w:eastAsia="zh-TW"/>
        </w:rPr>
        <w:t xml:space="preserve"> </w:t>
      </w:r>
      <w:r w:rsidRPr="00802AE3">
        <w:rPr>
          <w:b/>
          <w:bCs/>
          <w:sz w:val="26"/>
          <w:szCs w:val="36"/>
          <w:rtl/>
          <w:cs/>
          <w:lang w:eastAsia="zh-TW"/>
        </w:rPr>
        <w:t>التعذيب‏‏</w:t>
      </w:r>
    </w:p>
    <w:p w:rsidR="00802AE3" w:rsidRPr="00500F69" w:rsidRDefault="00802AE3" w:rsidP="00D86E77">
      <w:pPr>
        <w:pStyle w:val="HChGA"/>
        <w:rPr>
          <w:rFonts w:eastAsiaTheme="minorEastAsia"/>
          <w:rtl/>
          <w:lang w:eastAsia="zh-TW"/>
        </w:rPr>
      </w:pPr>
      <w:r>
        <w:rPr>
          <w:rtl/>
          <w:lang w:eastAsia="zh-TW"/>
        </w:rPr>
        <w:tab/>
      </w:r>
      <w:r>
        <w:rPr>
          <w:rtl/>
          <w:lang w:eastAsia="zh-TW"/>
        </w:rPr>
        <w:tab/>
      </w:r>
      <w:r w:rsidRPr="00500F69">
        <w:rPr>
          <w:rtl/>
          <w:lang w:eastAsia="zh-TW"/>
        </w:rPr>
        <w:t>قرار</w:t>
      </w:r>
      <w:r w:rsidR="003A1C66">
        <w:rPr>
          <w:rtl/>
          <w:lang w:eastAsia="zh-TW"/>
        </w:rPr>
        <w:t xml:space="preserve"> </w:t>
      </w:r>
      <w:r w:rsidRPr="00500F69">
        <w:rPr>
          <w:rtl/>
          <w:lang w:eastAsia="zh-TW"/>
        </w:rPr>
        <w:t>اعتمدته</w:t>
      </w:r>
      <w:r w:rsidR="003A1C66">
        <w:rPr>
          <w:rtl/>
          <w:lang w:eastAsia="zh-TW"/>
        </w:rPr>
        <w:t xml:space="preserve"> </w:t>
      </w:r>
      <w:r w:rsidRPr="00500F69">
        <w:rPr>
          <w:rtl/>
          <w:lang w:eastAsia="zh-TW"/>
        </w:rPr>
        <w:t>اللجنة</w:t>
      </w:r>
      <w:r w:rsidR="003A1C66">
        <w:rPr>
          <w:rtl/>
          <w:lang w:eastAsia="zh-TW"/>
        </w:rPr>
        <w:t xml:space="preserve"> </w:t>
      </w:r>
      <w:r w:rsidRPr="00500F69">
        <w:rPr>
          <w:rtl/>
          <w:lang w:eastAsia="zh-TW"/>
        </w:rPr>
        <w:t>بموجب</w:t>
      </w:r>
      <w:r w:rsidR="003A1C66">
        <w:rPr>
          <w:rtl/>
          <w:lang w:eastAsia="zh-TW"/>
        </w:rPr>
        <w:t xml:space="preserve"> </w:t>
      </w:r>
      <w:r w:rsidRPr="00500F69">
        <w:rPr>
          <w:rtl/>
          <w:lang w:eastAsia="zh-TW"/>
        </w:rPr>
        <w:t>المادة</w:t>
      </w:r>
      <w:r w:rsidR="003A1C66">
        <w:rPr>
          <w:rtl/>
          <w:lang w:eastAsia="zh-TW"/>
        </w:rPr>
        <w:t xml:space="preserve"> </w:t>
      </w:r>
      <w:r w:rsidRPr="00500F69">
        <w:rPr>
          <w:rtl/>
          <w:lang w:eastAsia="zh-TW"/>
        </w:rPr>
        <w:t>22</w:t>
      </w:r>
      <w:r w:rsidR="003A1C66">
        <w:rPr>
          <w:rtl/>
          <w:lang w:eastAsia="zh-TW"/>
        </w:rPr>
        <w:t xml:space="preserve"> </w:t>
      </w:r>
      <w:r w:rsidRPr="00500F69">
        <w:rPr>
          <w:rtl/>
          <w:lang w:eastAsia="zh-TW"/>
        </w:rPr>
        <w:t>من</w:t>
      </w:r>
      <w:r w:rsidR="003A1C66">
        <w:rPr>
          <w:rtl/>
          <w:lang w:eastAsia="zh-TW"/>
        </w:rPr>
        <w:t xml:space="preserve"> </w:t>
      </w:r>
      <w:r w:rsidRPr="00500F69">
        <w:rPr>
          <w:rtl/>
          <w:lang w:eastAsia="zh-TW"/>
        </w:rPr>
        <w:t>الاتفاقية،</w:t>
      </w:r>
      <w:r w:rsidR="003A1C66">
        <w:rPr>
          <w:rtl/>
          <w:lang w:eastAsia="zh-TW"/>
        </w:rPr>
        <w:t xml:space="preserve"> </w:t>
      </w:r>
      <w:r w:rsidRPr="00500F69">
        <w:rPr>
          <w:rtl/>
          <w:lang w:eastAsia="zh-TW"/>
        </w:rPr>
        <w:t>بشأن</w:t>
      </w:r>
      <w:r w:rsidR="003A1C66">
        <w:rPr>
          <w:rtl/>
          <w:lang w:eastAsia="zh-TW"/>
        </w:rPr>
        <w:t xml:space="preserve"> </w:t>
      </w:r>
      <w:r w:rsidRPr="00500F69">
        <w:rPr>
          <w:rtl/>
          <w:lang w:eastAsia="zh-TW"/>
        </w:rPr>
        <w:t>البلاغ</w:t>
      </w:r>
      <w:r w:rsidR="003A1C66">
        <w:rPr>
          <w:rtl/>
          <w:lang w:eastAsia="zh-TW"/>
        </w:rPr>
        <w:t xml:space="preserve"> </w:t>
      </w:r>
      <w:r w:rsidRPr="00500F69">
        <w:rPr>
          <w:rtl/>
          <w:lang w:eastAsia="zh-TW"/>
        </w:rPr>
        <w:t>رقم</w:t>
      </w:r>
      <w:r w:rsidR="00442C3F">
        <w:rPr>
          <w:rFonts w:hint="cs"/>
          <w:rtl/>
          <w:lang w:eastAsia="zh-TW"/>
        </w:rPr>
        <w:t> </w:t>
      </w:r>
      <w:r w:rsidRPr="00500F69">
        <w:rPr>
          <w:rtl/>
          <w:lang w:eastAsia="zh-TW"/>
        </w:rPr>
        <w:t>653/2015</w:t>
      </w:r>
      <w:r w:rsidR="00D86E77" w:rsidRPr="00D86E77">
        <w:rPr>
          <w:rStyle w:val="FootnoteReference"/>
          <w:b/>
          <w:bCs w:val="0"/>
          <w:sz w:val="20"/>
          <w:vertAlign w:val="baseline"/>
          <w:rtl/>
          <w:lang w:eastAsia="zh-TW"/>
        </w:rPr>
        <w:footnoteReference w:customMarkFollows="1" w:id="1"/>
        <w:t>*</w:t>
      </w:r>
      <w:r w:rsidR="00D86E77" w:rsidRPr="00D86E77">
        <w:rPr>
          <w:rFonts w:eastAsiaTheme="minorEastAsia" w:hint="cs"/>
          <w:b w:val="0"/>
          <w:bCs w:val="0"/>
          <w:sz w:val="20"/>
          <w:vertAlign w:val="superscript"/>
          <w:rtl/>
          <w:lang w:eastAsia="zh-TW"/>
        </w:rPr>
        <w:t xml:space="preserve"> </w:t>
      </w:r>
      <w:r w:rsidR="00D86E77" w:rsidRPr="00D86E77">
        <w:rPr>
          <w:rStyle w:val="FootnoteReference"/>
          <w:rFonts w:eastAsiaTheme="minorEastAsia"/>
          <w:b/>
          <w:bCs w:val="0"/>
          <w:sz w:val="20"/>
          <w:vertAlign w:val="baseline"/>
          <w:rtl/>
          <w:lang w:eastAsia="zh-TW"/>
        </w:rPr>
        <w:footnoteReference w:customMarkFollows="1" w:id="2"/>
        <w:t>**</w:t>
      </w:r>
    </w:p>
    <w:p w:rsidR="00802AE3" w:rsidRPr="00DA3909" w:rsidRDefault="00802AE3" w:rsidP="001E2CCC">
      <w:pPr>
        <w:pStyle w:val="SingleTxtGA"/>
        <w:tabs>
          <w:tab w:val="clear" w:pos="1928"/>
          <w:tab w:val="clear" w:pos="2608"/>
          <w:tab w:val="clear" w:pos="3289"/>
          <w:tab w:val="clear" w:pos="3969"/>
        </w:tabs>
        <w:ind w:left="4655" w:hanging="2727"/>
        <w:rPr>
          <w:i/>
          <w:rtl/>
          <w:lang w:eastAsia="zh-TW"/>
        </w:rPr>
      </w:pPr>
      <w:r w:rsidRPr="00E746D7">
        <w:rPr>
          <w:i/>
          <w:iCs/>
          <w:rtl/>
          <w:lang w:eastAsia="zh-TW"/>
        </w:rPr>
        <w:t>بلاغ</w:t>
      </w:r>
      <w:r w:rsidR="003A1C66" w:rsidRPr="00E746D7">
        <w:rPr>
          <w:i/>
          <w:iCs/>
          <w:rtl/>
          <w:lang w:eastAsia="zh-TW"/>
        </w:rPr>
        <w:t xml:space="preserve"> </w:t>
      </w:r>
      <w:r w:rsidRPr="00E746D7">
        <w:rPr>
          <w:i/>
          <w:iCs/>
          <w:rtl/>
          <w:lang w:eastAsia="zh-TW"/>
        </w:rPr>
        <w:t>مقدم</w:t>
      </w:r>
      <w:r w:rsidR="003A1C66" w:rsidRPr="00E746D7">
        <w:rPr>
          <w:i/>
          <w:iCs/>
          <w:rtl/>
          <w:lang w:eastAsia="zh-TW"/>
        </w:rPr>
        <w:t xml:space="preserve"> </w:t>
      </w:r>
      <w:r w:rsidRPr="00E746D7">
        <w:rPr>
          <w:i/>
          <w:iCs/>
          <w:rtl/>
          <w:lang w:eastAsia="zh-TW"/>
        </w:rPr>
        <w:t>من:</w:t>
      </w:r>
      <w:r w:rsidR="001E2CCC">
        <w:rPr>
          <w:rtl/>
          <w:lang w:eastAsia="zh-TW"/>
        </w:rPr>
        <w:tab/>
      </w:r>
      <w:r>
        <w:rPr>
          <w:rtl/>
          <w:lang w:eastAsia="zh-TW"/>
        </w:rPr>
        <w:t>أ.</w:t>
      </w:r>
      <w:r w:rsidR="001E2CCC">
        <w:rPr>
          <w:rFonts w:hint="cs"/>
          <w:rtl/>
          <w:lang w:eastAsia="zh-TW"/>
        </w:rPr>
        <w:t xml:space="preserve"> </w:t>
      </w:r>
      <w:r>
        <w:rPr>
          <w:rtl/>
          <w:lang w:eastAsia="zh-TW"/>
        </w:rPr>
        <w:t>م.</w:t>
      </w:r>
      <w:r w:rsidR="001E2CCC">
        <w:rPr>
          <w:rFonts w:hint="cs"/>
          <w:rtl/>
          <w:lang w:eastAsia="zh-TW"/>
        </w:rPr>
        <w:t xml:space="preserve"> </w:t>
      </w:r>
      <w:r>
        <w:rPr>
          <w:rtl/>
          <w:lang w:eastAsia="zh-TW"/>
        </w:rPr>
        <w:t>د.</w:t>
      </w:r>
      <w:r w:rsidR="003A1C66">
        <w:rPr>
          <w:rtl/>
          <w:lang w:eastAsia="zh-TW"/>
        </w:rPr>
        <w:t xml:space="preserve"> </w:t>
      </w:r>
      <w:r>
        <w:rPr>
          <w:rtl/>
          <w:lang w:eastAsia="zh-TW"/>
        </w:rPr>
        <w:t>وآخرون</w:t>
      </w:r>
      <w:r w:rsidR="00615987">
        <w:rPr>
          <w:rtl/>
        </w:rPr>
        <w:t xml:space="preserve"> </w:t>
      </w:r>
      <w:r>
        <w:rPr>
          <w:rtl/>
          <w:lang w:eastAsia="zh-TW"/>
        </w:rPr>
        <w:t>(تمثلهم</w:t>
      </w:r>
      <w:r w:rsidR="003A1C66">
        <w:rPr>
          <w:rtl/>
          <w:lang w:eastAsia="zh-TW"/>
        </w:rPr>
        <w:t xml:space="preserve"> </w:t>
      </w:r>
      <w:r>
        <w:rPr>
          <w:rtl/>
          <w:lang w:eastAsia="zh-TW"/>
        </w:rPr>
        <w:t>المحامية</w:t>
      </w:r>
      <w:r w:rsidR="003A1C66">
        <w:rPr>
          <w:rtl/>
          <w:lang w:eastAsia="zh-TW"/>
        </w:rPr>
        <w:t xml:space="preserve"> </w:t>
      </w:r>
      <w:r>
        <w:rPr>
          <w:rtl/>
          <w:lang w:eastAsia="zh-TW"/>
        </w:rPr>
        <w:t>جيتي</w:t>
      </w:r>
      <w:r w:rsidR="003A1C66">
        <w:rPr>
          <w:rtl/>
          <w:lang w:eastAsia="zh-TW"/>
        </w:rPr>
        <w:t xml:space="preserve"> </w:t>
      </w:r>
      <w:proofErr w:type="spellStart"/>
      <w:r>
        <w:rPr>
          <w:rtl/>
          <w:lang w:eastAsia="zh-TW"/>
        </w:rPr>
        <w:t>لندغارد</w:t>
      </w:r>
      <w:proofErr w:type="spellEnd"/>
      <w:r>
        <w:rPr>
          <w:rtl/>
          <w:lang w:eastAsia="zh-TW"/>
        </w:rPr>
        <w:t>)</w:t>
      </w:r>
    </w:p>
    <w:p w:rsidR="00802AE3" w:rsidRPr="00DA3909" w:rsidRDefault="00802AE3" w:rsidP="001E2CCC">
      <w:pPr>
        <w:pStyle w:val="SingleTxtGA"/>
        <w:tabs>
          <w:tab w:val="clear" w:pos="1928"/>
          <w:tab w:val="clear" w:pos="2608"/>
          <w:tab w:val="clear" w:pos="3289"/>
          <w:tab w:val="clear" w:pos="3969"/>
        </w:tabs>
        <w:ind w:left="4655" w:hanging="2727"/>
        <w:rPr>
          <w:i/>
          <w:rtl/>
          <w:lang w:eastAsia="zh-TW"/>
        </w:rPr>
      </w:pPr>
      <w:r w:rsidRPr="00E746D7">
        <w:rPr>
          <w:i/>
          <w:iCs/>
          <w:rtl/>
          <w:lang w:eastAsia="zh-TW"/>
        </w:rPr>
        <w:t>الأشخاص</w:t>
      </w:r>
      <w:r w:rsidR="003A1C66" w:rsidRPr="00E746D7">
        <w:rPr>
          <w:i/>
          <w:iCs/>
          <w:rtl/>
          <w:lang w:eastAsia="zh-TW"/>
        </w:rPr>
        <w:t xml:space="preserve"> </w:t>
      </w:r>
      <w:r w:rsidRPr="00E746D7">
        <w:rPr>
          <w:i/>
          <w:iCs/>
          <w:rtl/>
          <w:lang w:eastAsia="zh-TW"/>
        </w:rPr>
        <w:t>المدعى</w:t>
      </w:r>
      <w:r w:rsidR="003A1C66" w:rsidRPr="00E746D7">
        <w:rPr>
          <w:i/>
          <w:iCs/>
          <w:rtl/>
          <w:lang w:eastAsia="zh-TW"/>
        </w:rPr>
        <w:t xml:space="preserve"> </w:t>
      </w:r>
      <w:r w:rsidRPr="00E746D7">
        <w:rPr>
          <w:i/>
          <w:iCs/>
          <w:rtl/>
          <w:lang w:eastAsia="zh-TW"/>
        </w:rPr>
        <w:t>أنهم</w:t>
      </w:r>
      <w:r w:rsidR="003A1C66" w:rsidRPr="00E746D7">
        <w:rPr>
          <w:i/>
          <w:iCs/>
          <w:rtl/>
          <w:lang w:eastAsia="zh-TW"/>
        </w:rPr>
        <w:t xml:space="preserve"> </w:t>
      </w:r>
      <w:r w:rsidRPr="00E746D7">
        <w:rPr>
          <w:i/>
          <w:iCs/>
          <w:rtl/>
          <w:lang w:eastAsia="zh-TW"/>
        </w:rPr>
        <w:t>ضحايا:</w:t>
      </w:r>
      <w:r w:rsidR="001E2CCC">
        <w:rPr>
          <w:rtl/>
          <w:lang w:eastAsia="zh-TW"/>
        </w:rPr>
        <w:tab/>
      </w:r>
      <w:r>
        <w:rPr>
          <w:rtl/>
          <w:lang w:eastAsia="zh-TW"/>
        </w:rPr>
        <w:t>صاحبا</w:t>
      </w:r>
      <w:r w:rsidR="003A1C66">
        <w:rPr>
          <w:rtl/>
          <w:lang w:eastAsia="zh-TW"/>
        </w:rPr>
        <w:t xml:space="preserve"> </w:t>
      </w:r>
      <w:r>
        <w:rPr>
          <w:rtl/>
          <w:lang w:eastAsia="zh-TW"/>
        </w:rPr>
        <w:t>الشكوى</w:t>
      </w:r>
    </w:p>
    <w:p w:rsidR="00802AE3" w:rsidRPr="00DA3909" w:rsidRDefault="00802AE3" w:rsidP="001E2CCC">
      <w:pPr>
        <w:pStyle w:val="SingleTxtGA"/>
        <w:tabs>
          <w:tab w:val="clear" w:pos="1928"/>
          <w:tab w:val="clear" w:pos="2608"/>
          <w:tab w:val="clear" w:pos="3289"/>
          <w:tab w:val="clear" w:pos="3969"/>
        </w:tabs>
        <w:ind w:left="4655" w:hanging="2727"/>
        <w:rPr>
          <w:i/>
          <w:rtl/>
          <w:lang w:eastAsia="zh-TW"/>
        </w:rPr>
      </w:pPr>
      <w:r w:rsidRPr="00E746D7">
        <w:rPr>
          <w:i/>
          <w:iCs/>
          <w:rtl/>
          <w:lang w:eastAsia="zh-TW"/>
        </w:rPr>
        <w:t>الدولة</w:t>
      </w:r>
      <w:r w:rsidR="003A1C66" w:rsidRPr="00E746D7">
        <w:rPr>
          <w:i/>
          <w:iCs/>
          <w:rtl/>
          <w:lang w:eastAsia="zh-TW"/>
        </w:rPr>
        <w:t xml:space="preserve"> </w:t>
      </w:r>
      <w:r w:rsidRPr="00E746D7">
        <w:rPr>
          <w:i/>
          <w:iCs/>
          <w:rtl/>
          <w:lang w:eastAsia="zh-TW"/>
        </w:rPr>
        <w:t>الطرف:</w:t>
      </w:r>
      <w:r w:rsidR="001E2CCC">
        <w:rPr>
          <w:rtl/>
          <w:lang w:eastAsia="zh-TW"/>
        </w:rPr>
        <w:tab/>
      </w:r>
      <w:r>
        <w:rPr>
          <w:rtl/>
          <w:lang w:eastAsia="zh-TW"/>
        </w:rPr>
        <w:t>الدانمرك</w:t>
      </w:r>
    </w:p>
    <w:p w:rsidR="00802AE3" w:rsidRPr="00DA3909" w:rsidRDefault="00802AE3" w:rsidP="001E2CCC">
      <w:pPr>
        <w:pStyle w:val="SingleTxtGA"/>
        <w:tabs>
          <w:tab w:val="clear" w:pos="1928"/>
          <w:tab w:val="clear" w:pos="2608"/>
          <w:tab w:val="clear" w:pos="3289"/>
          <w:tab w:val="clear" w:pos="3969"/>
        </w:tabs>
        <w:ind w:left="4655" w:hanging="2727"/>
        <w:rPr>
          <w:rtl/>
          <w:lang w:eastAsia="zh-TW"/>
        </w:rPr>
      </w:pPr>
      <w:r w:rsidRPr="00E746D7">
        <w:rPr>
          <w:i/>
          <w:iCs/>
          <w:rtl/>
          <w:lang w:eastAsia="zh-TW"/>
        </w:rPr>
        <w:t>تاريخ</w:t>
      </w:r>
      <w:r w:rsidR="003A1C66" w:rsidRPr="00E746D7">
        <w:rPr>
          <w:i/>
          <w:iCs/>
          <w:rtl/>
          <w:lang w:eastAsia="zh-TW"/>
        </w:rPr>
        <w:t xml:space="preserve"> </w:t>
      </w:r>
      <w:r w:rsidRPr="00E746D7">
        <w:rPr>
          <w:i/>
          <w:iCs/>
          <w:rtl/>
          <w:lang w:eastAsia="zh-TW"/>
        </w:rPr>
        <w:t>تقديم</w:t>
      </w:r>
      <w:r w:rsidR="003A1C66" w:rsidRPr="00E746D7">
        <w:rPr>
          <w:i/>
          <w:iCs/>
          <w:rtl/>
          <w:lang w:eastAsia="zh-TW"/>
        </w:rPr>
        <w:t xml:space="preserve"> </w:t>
      </w:r>
      <w:r w:rsidRPr="00E746D7">
        <w:rPr>
          <w:i/>
          <w:iCs/>
          <w:rtl/>
          <w:lang w:eastAsia="zh-TW"/>
        </w:rPr>
        <w:t>الشكوى:</w:t>
      </w:r>
      <w:r w:rsidR="001E2CCC">
        <w:rPr>
          <w:rtl/>
          <w:lang w:eastAsia="zh-TW"/>
        </w:rPr>
        <w:tab/>
      </w:r>
      <w:r>
        <w:rPr>
          <w:rtl/>
          <w:lang w:eastAsia="zh-TW"/>
        </w:rPr>
        <w:t>24</w:t>
      </w:r>
      <w:r w:rsidR="003A1C66">
        <w:rPr>
          <w:rtl/>
          <w:lang w:eastAsia="zh-TW"/>
        </w:rPr>
        <w:t xml:space="preserve"> </w:t>
      </w:r>
      <w:r>
        <w:rPr>
          <w:rtl/>
          <w:lang w:eastAsia="zh-TW"/>
        </w:rPr>
        <w:t>كانون</w:t>
      </w:r>
      <w:r w:rsidR="003A1C66">
        <w:rPr>
          <w:rtl/>
          <w:lang w:eastAsia="zh-TW"/>
        </w:rPr>
        <w:t xml:space="preserve"> </w:t>
      </w:r>
      <w:r>
        <w:rPr>
          <w:rtl/>
          <w:lang w:eastAsia="zh-TW"/>
        </w:rPr>
        <w:t>الأول/ديسمبر</w:t>
      </w:r>
      <w:r w:rsidR="003A1C66">
        <w:rPr>
          <w:rtl/>
          <w:lang w:eastAsia="zh-TW"/>
        </w:rPr>
        <w:t xml:space="preserve"> </w:t>
      </w:r>
      <w:r>
        <w:rPr>
          <w:rtl/>
          <w:lang w:eastAsia="zh-TW"/>
        </w:rPr>
        <w:t>2014</w:t>
      </w:r>
      <w:r w:rsidR="003A1C66">
        <w:rPr>
          <w:rtl/>
          <w:lang w:eastAsia="zh-TW"/>
        </w:rPr>
        <w:t xml:space="preserve"> </w:t>
      </w:r>
      <w:r>
        <w:rPr>
          <w:rtl/>
          <w:lang w:eastAsia="zh-TW"/>
        </w:rPr>
        <w:t>(تاريخ</w:t>
      </w:r>
      <w:r w:rsidR="003A1C66">
        <w:rPr>
          <w:rtl/>
          <w:lang w:eastAsia="zh-TW"/>
        </w:rPr>
        <w:t xml:space="preserve"> </w:t>
      </w:r>
      <w:r>
        <w:rPr>
          <w:rtl/>
          <w:lang w:eastAsia="zh-TW"/>
        </w:rPr>
        <w:t>تقديم</w:t>
      </w:r>
      <w:r w:rsidR="003A1C66">
        <w:rPr>
          <w:rtl/>
          <w:lang w:eastAsia="zh-TW"/>
        </w:rPr>
        <w:t xml:space="preserve"> </w:t>
      </w:r>
      <w:r>
        <w:rPr>
          <w:rtl/>
          <w:lang w:eastAsia="zh-TW"/>
        </w:rPr>
        <w:t>الرسالة</w:t>
      </w:r>
      <w:r w:rsidR="003A1C66">
        <w:rPr>
          <w:rtl/>
          <w:lang w:eastAsia="zh-TW"/>
        </w:rPr>
        <w:t xml:space="preserve"> </w:t>
      </w:r>
      <w:r>
        <w:rPr>
          <w:rtl/>
          <w:lang w:eastAsia="zh-TW"/>
        </w:rPr>
        <w:t>الأولى)</w:t>
      </w:r>
    </w:p>
    <w:p w:rsidR="00802AE3" w:rsidRPr="00DA3909" w:rsidRDefault="00802AE3" w:rsidP="001E2CCC">
      <w:pPr>
        <w:pStyle w:val="SingleTxtGA"/>
        <w:tabs>
          <w:tab w:val="clear" w:pos="1928"/>
          <w:tab w:val="clear" w:pos="2608"/>
          <w:tab w:val="clear" w:pos="3289"/>
          <w:tab w:val="clear" w:pos="3969"/>
        </w:tabs>
        <w:ind w:left="4655" w:hanging="2727"/>
        <w:rPr>
          <w:i/>
          <w:rtl/>
          <w:lang w:eastAsia="zh-TW"/>
        </w:rPr>
      </w:pPr>
      <w:r w:rsidRPr="00E746D7">
        <w:rPr>
          <w:i/>
          <w:iCs/>
          <w:rtl/>
          <w:lang w:eastAsia="zh-TW"/>
        </w:rPr>
        <w:t>تاريخ</w:t>
      </w:r>
      <w:r w:rsidR="003A1C66" w:rsidRPr="00E746D7">
        <w:rPr>
          <w:i/>
          <w:iCs/>
          <w:rtl/>
          <w:lang w:eastAsia="zh-TW"/>
        </w:rPr>
        <w:t xml:space="preserve"> </w:t>
      </w:r>
      <w:r w:rsidRPr="00E746D7">
        <w:rPr>
          <w:i/>
          <w:iCs/>
          <w:rtl/>
          <w:lang w:eastAsia="zh-TW"/>
        </w:rPr>
        <w:t>اعتماد</w:t>
      </w:r>
      <w:r w:rsidR="003A1C66" w:rsidRPr="00E746D7">
        <w:rPr>
          <w:i/>
          <w:iCs/>
          <w:rtl/>
          <w:lang w:eastAsia="zh-TW"/>
        </w:rPr>
        <w:t xml:space="preserve"> </w:t>
      </w:r>
      <w:r w:rsidRPr="00E746D7">
        <w:rPr>
          <w:i/>
          <w:iCs/>
          <w:rtl/>
          <w:lang w:eastAsia="zh-TW"/>
        </w:rPr>
        <w:t>هذا</w:t>
      </w:r>
      <w:r w:rsidR="003A1C66" w:rsidRPr="00E746D7">
        <w:rPr>
          <w:i/>
          <w:iCs/>
          <w:rtl/>
          <w:lang w:eastAsia="zh-TW"/>
        </w:rPr>
        <w:t xml:space="preserve"> </w:t>
      </w:r>
      <w:r w:rsidRPr="00E746D7">
        <w:rPr>
          <w:i/>
          <w:iCs/>
          <w:rtl/>
          <w:lang w:eastAsia="zh-TW"/>
        </w:rPr>
        <w:t>القرار:</w:t>
      </w:r>
      <w:r w:rsidR="001E2CCC">
        <w:rPr>
          <w:rtl/>
          <w:lang w:eastAsia="zh-TW"/>
        </w:rPr>
        <w:tab/>
      </w:r>
      <w:r>
        <w:rPr>
          <w:rFonts w:ascii="Traditional Arabic" w:hAnsi="Traditional Arabic" w:hint="cs"/>
          <w:rtl/>
          <w:lang w:eastAsia="zh-TW"/>
        </w:rPr>
        <w:t>١٢</w:t>
      </w:r>
      <w:r w:rsidR="003A1C66">
        <w:rPr>
          <w:rtl/>
          <w:lang w:eastAsia="zh-TW"/>
        </w:rPr>
        <w:t xml:space="preserve"> </w:t>
      </w:r>
      <w:r>
        <w:rPr>
          <w:rFonts w:ascii="Traditional Arabic" w:hAnsi="Traditional Arabic" w:hint="cs"/>
          <w:rtl/>
          <w:lang w:eastAsia="zh-TW"/>
        </w:rPr>
        <w:t>أيار</w:t>
      </w:r>
      <w:r>
        <w:rPr>
          <w:rtl/>
          <w:lang w:eastAsia="zh-TW"/>
        </w:rPr>
        <w:t>/</w:t>
      </w:r>
      <w:r>
        <w:rPr>
          <w:rFonts w:ascii="Traditional Arabic" w:hAnsi="Traditional Arabic" w:hint="cs"/>
          <w:rtl/>
          <w:lang w:eastAsia="zh-TW"/>
        </w:rPr>
        <w:t>مايو</w:t>
      </w:r>
      <w:r w:rsidR="003A1C66">
        <w:rPr>
          <w:rtl/>
          <w:lang w:eastAsia="zh-TW"/>
        </w:rPr>
        <w:t xml:space="preserve"> </w:t>
      </w:r>
      <w:r>
        <w:rPr>
          <w:rFonts w:ascii="Traditional Arabic" w:hAnsi="Traditional Arabic" w:hint="cs"/>
          <w:rtl/>
          <w:lang w:eastAsia="zh-TW"/>
        </w:rPr>
        <w:t>٢٠١٧</w:t>
      </w:r>
      <w:r w:rsidR="001E2CCC">
        <w:rPr>
          <w:rtl/>
        </w:rPr>
        <w:t xml:space="preserve"> </w:t>
      </w:r>
    </w:p>
    <w:p w:rsidR="00802AE3" w:rsidRPr="00DA3909" w:rsidRDefault="00802AE3" w:rsidP="001E2CCC">
      <w:pPr>
        <w:pStyle w:val="SingleTxtGA"/>
        <w:tabs>
          <w:tab w:val="clear" w:pos="1928"/>
          <w:tab w:val="clear" w:pos="2608"/>
          <w:tab w:val="clear" w:pos="3289"/>
          <w:tab w:val="clear" w:pos="3969"/>
        </w:tabs>
        <w:ind w:left="4655" w:hanging="2727"/>
        <w:rPr>
          <w:i/>
          <w:rtl/>
          <w:lang w:eastAsia="zh-TW"/>
        </w:rPr>
      </w:pPr>
      <w:r w:rsidRPr="00E746D7">
        <w:rPr>
          <w:i/>
          <w:iCs/>
          <w:rtl/>
          <w:lang w:eastAsia="zh-TW"/>
        </w:rPr>
        <w:t>الموضوع:</w:t>
      </w:r>
      <w:r w:rsidR="001E2CCC">
        <w:rPr>
          <w:rFonts w:ascii="Traditional Arabic" w:hAnsi="Traditional Arabic"/>
          <w:rtl/>
          <w:lang w:eastAsia="zh-TW"/>
        </w:rPr>
        <w:tab/>
      </w:r>
      <w:r>
        <w:rPr>
          <w:rFonts w:ascii="Traditional Arabic" w:hAnsi="Traditional Arabic" w:hint="cs"/>
          <w:rtl/>
          <w:lang w:eastAsia="zh-TW"/>
        </w:rPr>
        <w:t>الترحيل</w:t>
      </w:r>
      <w:r w:rsidR="003A1C66">
        <w:rPr>
          <w:rtl/>
          <w:lang w:eastAsia="zh-TW"/>
        </w:rPr>
        <w:t xml:space="preserve"> </w:t>
      </w:r>
      <w:r>
        <w:rPr>
          <w:rFonts w:ascii="Traditional Arabic" w:hAnsi="Traditional Arabic" w:hint="cs"/>
          <w:rtl/>
          <w:lang w:eastAsia="zh-TW"/>
        </w:rPr>
        <w:t>إلى</w:t>
      </w:r>
      <w:r w:rsidR="003A1C66">
        <w:rPr>
          <w:rtl/>
          <w:lang w:eastAsia="zh-TW"/>
        </w:rPr>
        <w:t xml:space="preserve"> </w:t>
      </w:r>
      <w:r>
        <w:rPr>
          <w:rFonts w:ascii="Traditional Arabic" w:hAnsi="Traditional Arabic" w:hint="cs"/>
          <w:rtl/>
          <w:lang w:eastAsia="zh-TW"/>
        </w:rPr>
        <w:t>الاتحاد</w:t>
      </w:r>
      <w:r w:rsidR="003A1C66">
        <w:rPr>
          <w:rtl/>
          <w:lang w:eastAsia="zh-TW"/>
        </w:rPr>
        <w:t xml:space="preserve"> </w:t>
      </w:r>
      <w:r>
        <w:rPr>
          <w:rFonts w:ascii="Traditional Arabic" w:hAnsi="Traditional Arabic" w:hint="cs"/>
          <w:rtl/>
          <w:lang w:eastAsia="zh-TW"/>
        </w:rPr>
        <w:t>الروسي</w:t>
      </w:r>
      <w:r>
        <w:rPr>
          <w:rtl/>
          <w:lang w:eastAsia="zh-TW"/>
        </w:rPr>
        <w:t>؛</w:t>
      </w:r>
      <w:r w:rsidR="003A1C66">
        <w:rPr>
          <w:rtl/>
          <w:lang w:eastAsia="zh-TW"/>
        </w:rPr>
        <w:t xml:space="preserve"> </w:t>
      </w:r>
      <w:r>
        <w:rPr>
          <w:rtl/>
          <w:lang w:eastAsia="zh-TW" w:bidi="ar-DZ"/>
        </w:rPr>
        <w:t>خطر</w:t>
      </w:r>
      <w:r w:rsidR="003A1C66">
        <w:rPr>
          <w:rtl/>
          <w:lang w:eastAsia="zh-TW" w:bidi="ar-DZ"/>
        </w:rPr>
        <w:t xml:space="preserve"> </w:t>
      </w:r>
      <w:r>
        <w:rPr>
          <w:rtl/>
          <w:lang w:eastAsia="zh-TW"/>
        </w:rPr>
        <w:t>التعرض</w:t>
      </w:r>
      <w:r w:rsidR="003A1C66">
        <w:rPr>
          <w:rtl/>
          <w:lang w:eastAsia="zh-TW"/>
        </w:rPr>
        <w:t xml:space="preserve"> </w:t>
      </w:r>
      <w:r>
        <w:rPr>
          <w:rtl/>
          <w:lang w:eastAsia="zh-TW"/>
        </w:rPr>
        <w:t>للتعذيب</w:t>
      </w:r>
      <w:r w:rsidR="001E2CCC">
        <w:rPr>
          <w:rtl/>
        </w:rPr>
        <w:t xml:space="preserve"> </w:t>
      </w:r>
    </w:p>
    <w:p w:rsidR="00802AE3" w:rsidRPr="00DB091D" w:rsidRDefault="00802AE3" w:rsidP="001E2CCC">
      <w:pPr>
        <w:pStyle w:val="SingleTxtGA"/>
        <w:tabs>
          <w:tab w:val="clear" w:pos="1928"/>
          <w:tab w:val="clear" w:pos="2608"/>
          <w:tab w:val="clear" w:pos="3289"/>
          <w:tab w:val="clear" w:pos="3969"/>
        </w:tabs>
        <w:ind w:left="4655" w:hanging="2727"/>
        <w:rPr>
          <w:i/>
          <w:rtl/>
          <w:lang w:val="fr-CH" w:eastAsia="zh-TW" w:bidi="ar-DZ"/>
        </w:rPr>
      </w:pPr>
      <w:r w:rsidRPr="00E746D7">
        <w:rPr>
          <w:i/>
          <w:iCs/>
          <w:rtl/>
          <w:lang w:eastAsia="zh-TW"/>
        </w:rPr>
        <w:t>المسائل</w:t>
      </w:r>
      <w:r w:rsidR="003A1C66" w:rsidRPr="00E746D7">
        <w:rPr>
          <w:i/>
          <w:iCs/>
          <w:rtl/>
          <w:lang w:eastAsia="zh-TW"/>
        </w:rPr>
        <w:t xml:space="preserve"> </w:t>
      </w:r>
      <w:r w:rsidRPr="00E746D7">
        <w:rPr>
          <w:i/>
          <w:iCs/>
          <w:rtl/>
          <w:lang w:eastAsia="zh-TW"/>
        </w:rPr>
        <w:t>الإجرائية:</w:t>
      </w:r>
      <w:r w:rsidR="001E2CCC">
        <w:rPr>
          <w:rtl/>
        </w:rPr>
        <w:tab/>
      </w:r>
      <w:r>
        <w:rPr>
          <w:rtl/>
          <w:lang w:eastAsia="zh-TW"/>
        </w:rPr>
        <w:t>المقبولية</w:t>
      </w:r>
      <w:r w:rsidR="003A1C66">
        <w:rPr>
          <w:rtl/>
          <w:lang w:eastAsia="zh-TW"/>
        </w:rPr>
        <w:t xml:space="preserve"> </w:t>
      </w:r>
      <w:r>
        <w:rPr>
          <w:rtl/>
          <w:lang w:eastAsia="zh-TW"/>
        </w:rPr>
        <w:t>-</w:t>
      </w:r>
      <w:r w:rsidR="003A1C66">
        <w:rPr>
          <w:rtl/>
          <w:lang w:eastAsia="zh-TW"/>
        </w:rPr>
        <w:t xml:space="preserve"> </w:t>
      </w:r>
      <w:r>
        <w:rPr>
          <w:rtl/>
          <w:lang w:eastAsia="zh-TW"/>
        </w:rPr>
        <w:t>ادعاءات</w:t>
      </w:r>
      <w:r w:rsidR="003A1C66">
        <w:rPr>
          <w:rtl/>
          <w:lang w:eastAsia="zh-TW"/>
        </w:rPr>
        <w:t xml:space="preserve"> </w:t>
      </w:r>
      <w:r>
        <w:rPr>
          <w:rtl/>
          <w:lang w:eastAsia="zh-TW"/>
        </w:rPr>
        <w:t>ظاهرة</w:t>
      </w:r>
      <w:r w:rsidR="003A1C66">
        <w:rPr>
          <w:rtl/>
          <w:lang w:eastAsia="zh-TW"/>
        </w:rPr>
        <w:t xml:space="preserve"> </w:t>
      </w:r>
      <w:r>
        <w:rPr>
          <w:rtl/>
          <w:lang w:eastAsia="zh-TW"/>
        </w:rPr>
        <w:t>البطلان</w:t>
      </w:r>
    </w:p>
    <w:p w:rsidR="00802AE3" w:rsidRPr="00DA3909" w:rsidRDefault="00802AE3" w:rsidP="001E2CCC">
      <w:pPr>
        <w:pStyle w:val="SingleTxtGA"/>
        <w:tabs>
          <w:tab w:val="clear" w:pos="1928"/>
          <w:tab w:val="clear" w:pos="2608"/>
          <w:tab w:val="clear" w:pos="3289"/>
          <w:tab w:val="clear" w:pos="3969"/>
        </w:tabs>
        <w:ind w:left="4655" w:hanging="2727"/>
        <w:rPr>
          <w:i/>
          <w:rtl/>
          <w:lang w:eastAsia="zh-TW"/>
        </w:rPr>
      </w:pPr>
      <w:r w:rsidRPr="00E746D7">
        <w:rPr>
          <w:i/>
          <w:iCs/>
          <w:rtl/>
          <w:lang w:eastAsia="zh-TW"/>
        </w:rPr>
        <w:t>المسائل</w:t>
      </w:r>
      <w:r w:rsidR="003A1C66" w:rsidRPr="00E746D7">
        <w:rPr>
          <w:i/>
          <w:iCs/>
          <w:rtl/>
          <w:lang w:eastAsia="zh-TW"/>
        </w:rPr>
        <w:t xml:space="preserve"> </w:t>
      </w:r>
      <w:r w:rsidRPr="00E746D7">
        <w:rPr>
          <w:i/>
          <w:iCs/>
          <w:rtl/>
          <w:lang w:eastAsia="zh-TW"/>
        </w:rPr>
        <w:t>الموضوعية:</w:t>
      </w:r>
      <w:r w:rsidR="001E2CCC">
        <w:rPr>
          <w:rtl/>
          <w:lang w:eastAsia="zh-TW"/>
        </w:rPr>
        <w:tab/>
      </w:r>
      <w:r>
        <w:rPr>
          <w:rtl/>
          <w:lang w:eastAsia="zh-TW"/>
        </w:rPr>
        <w:t>عدم</w:t>
      </w:r>
      <w:r w:rsidR="003A1C66">
        <w:rPr>
          <w:rtl/>
          <w:lang w:eastAsia="zh-TW"/>
        </w:rPr>
        <w:t xml:space="preserve"> </w:t>
      </w:r>
      <w:r>
        <w:rPr>
          <w:rtl/>
          <w:lang w:eastAsia="zh-TW"/>
        </w:rPr>
        <w:t>الإعادة</w:t>
      </w:r>
      <w:r w:rsidR="003A1C66">
        <w:rPr>
          <w:rtl/>
          <w:lang w:eastAsia="zh-TW"/>
        </w:rPr>
        <w:t xml:space="preserve"> </w:t>
      </w:r>
      <w:r>
        <w:rPr>
          <w:rtl/>
          <w:lang w:eastAsia="zh-TW"/>
        </w:rPr>
        <w:t>القسرية</w:t>
      </w:r>
      <w:r w:rsidR="003A1C66">
        <w:rPr>
          <w:rtl/>
          <w:lang w:eastAsia="zh-TW"/>
        </w:rPr>
        <w:t xml:space="preserve"> </w:t>
      </w:r>
    </w:p>
    <w:p w:rsidR="00802AE3" w:rsidRDefault="00802AE3" w:rsidP="001E2CCC">
      <w:pPr>
        <w:pStyle w:val="SingleTxtGA"/>
        <w:tabs>
          <w:tab w:val="clear" w:pos="1928"/>
          <w:tab w:val="clear" w:pos="2608"/>
          <w:tab w:val="clear" w:pos="3289"/>
          <w:tab w:val="clear" w:pos="3969"/>
        </w:tabs>
        <w:ind w:left="4655" w:hanging="2727"/>
        <w:rPr>
          <w:rtl/>
          <w:lang w:eastAsia="zh-TW"/>
        </w:rPr>
      </w:pPr>
      <w:r w:rsidRPr="00E746D7">
        <w:rPr>
          <w:i/>
          <w:iCs/>
          <w:rtl/>
          <w:lang w:eastAsia="zh-TW"/>
        </w:rPr>
        <w:t>مواد</w:t>
      </w:r>
      <w:r w:rsidR="003A1C66" w:rsidRPr="00E746D7">
        <w:rPr>
          <w:i/>
          <w:iCs/>
          <w:rtl/>
          <w:lang w:eastAsia="zh-TW"/>
        </w:rPr>
        <w:t xml:space="preserve"> </w:t>
      </w:r>
      <w:r w:rsidRPr="00E746D7">
        <w:rPr>
          <w:i/>
          <w:iCs/>
          <w:rtl/>
          <w:lang w:eastAsia="zh-TW"/>
        </w:rPr>
        <w:t>الاتفاقية:</w:t>
      </w:r>
      <w:r w:rsidR="001E2CCC">
        <w:rPr>
          <w:rtl/>
          <w:lang w:eastAsia="zh-TW"/>
        </w:rPr>
        <w:tab/>
      </w:r>
      <w:r>
        <w:rPr>
          <w:rtl/>
          <w:lang w:eastAsia="zh-TW"/>
        </w:rPr>
        <w:t>المادتان</w:t>
      </w:r>
      <w:r w:rsidR="00615987">
        <w:rPr>
          <w:rtl/>
        </w:rPr>
        <w:t xml:space="preserve"> </w:t>
      </w:r>
      <w:r>
        <w:rPr>
          <w:rtl/>
          <w:lang w:eastAsia="zh-TW"/>
        </w:rPr>
        <w:t>3</w:t>
      </w:r>
      <w:r w:rsidR="003A1C66">
        <w:rPr>
          <w:rtl/>
          <w:lang w:eastAsia="zh-TW"/>
        </w:rPr>
        <w:t xml:space="preserve"> </w:t>
      </w:r>
      <w:r>
        <w:rPr>
          <w:rtl/>
          <w:lang w:eastAsia="zh-TW"/>
        </w:rPr>
        <w:t>و22</w:t>
      </w:r>
    </w:p>
    <w:p w:rsidR="00802AE3" w:rsidRPr="00C6105C" w:rsidRDefault="00802AE3" w:rsidP="00615987">
      <w:pPr>
        <w:pStyle w:val="SingleTxtGA"/>
        <w:rPr>
          <w:rtl/>
          <w:lang w:eastAsia="zh-TW"/>
        </w:rPr>
      </w:pPr>
      <w:r>
        <w:rPr>
          <w:rtl/>
          <w:lang w:eastAsia="zh-TW"/>
        </w:rPr>
        <w:t>١-١</w:t>
      </w:r>
      <w:r>
        <w:rPr>
          <w:rtl/>
          <w:lang w:eastAsia="zh-TW"/>
        </w:rPr>
        <w:tab/>
        <w:t>صاحبا</w:t>
      </w:r>
      <w:r w:rsidR="003A1C66">
        <w:rPr>
          <w:rtl/>
          <w:lang w:eastAsia="zh-TW"/>
        </w:rPr>
        <w:t xml:space="preserve"> </w:t>
      </w:r>
      <w:r>
        <w:rPr>
          <w:rtl/>
          <w:lang w:eastAsia="zh-TW"/>
        </w:rPr>
        <w:t>الشكوى</w:t>
      </w:r>
      <w:r w:rsidR="003A1C66">
        <w:rPr>
          <w:rtl/>
          <w:lang w:eastAsia="zh-TW"/>
        </w:rPr>
        <w:t xml:space="preserve"> </w:t>
      </w:r>
      <w:r>
        <w:rPr>
          <w:rtl/>
          <w:lang w:eastAsia="zh-TW"/>
        </w:rPr>
        <w:t>هما</w:t>
      </w:r>
      <w:r w:rsidR="003A1C66">
        <w:rPr>
          <w:rtl/>
          <w:lang w:eastAsia="zh-TW"/>
        </w:rPr>
        <w:t xml:space="preserve"> </w:t>
      </w:r>
      <w:r>
        <w:rPr>
          <w:rtl/>
          <w:lang w:eastAsia="zh-TW"/>
        </w:rPr>
        <w:t>أ.</w:t>
      </w:r>
      <w:r w:rsidR="001E2CCC">
        <w:rPr>
          <w:rFonts w:hint="cs"/>
          <w:rtl/>
          <w:lang w:eastAsia="zh-TW"/>
        </w:rPr>
        <w:t xml:space="preserve"> </w:t>
      </w:r>
      <w:r>
        <w:rPr>
          <w:rtl/>
          <w:lang w:eastAsia="zh-TW"/>
        </w:rPr>
        <w:t>م.</w:t>
      </w:r>
      <w:r w:rsidR="001E2CCC">
        <w:rPr>
          <w:rFonts w:hint="cs"/>
          <w:rtl/>
          <w:lang w:eastAsia="zh-TW"/>
        </w:rPr>
        <w:t xml:space="preserve"> </w:t>
      </w:r>
      <w:r>
        <w:rPr>
          <w:rtl/>
          <w:lang w:eastAsia="zh-TW"/>
        </w:rPr>
        <w:t>د.</w:t>
      </w:r>
      <w:r w:rsidR="003A1C66">
        <w:rPr>
          <w:rtl/>
          <w:lang w:eastAsia="zh-TW"/>
        </w:rPr>
        <w:t xml:space="preserve"> </w:t>
      </w:r>
      <w:r>
        <w:rPr>
          <w:rtl/>
          <w:lang w:eastAsia="zh-TW"/>
        </w:rPr>
        <w:t>المولود</w:t>
      </w:r>
      <w:r w:rsidR="003A1C66">
        <w:rPr>
          <w:rtl/>
          <w:lang w:eastAsia="zh-TW"/>
        </w:rPr>
        <w:t xml:space="preserve"> </w:t>
      </w:r>
      <w:r>
        <w:rPr>
          <w:rtl/>
          <w:lang w:eastAsia="zh-TW"/>
        </w:rPr>
        <w:t>في</w:t>
      </w:r>
      <w:r w:rsidR="003A1C66">
        <w:rPr>
          <w:rtl/>
          <w:lang w:eastAsia="zh-TW"/>
        </w:rPr>
        <w:t xml:space="preserve"> </w:t>
      </w:r>
      <w:r>
        <w:rPr>
          <w:rtl/>
          <w:lang w:eastAsia="zh-TW"/>
        </w:rPr>
        <w:t>٩</w:t>
      </w:r>
      <w:r w:rsidR="003A1C66">
        <w:rPr>
          <w:rtl/>
          <w:lang w:eastAsia="zh-TW"/>
        </w:rPr>
        <w:t xml:space="preserve"> </w:t>
      </w:r>
      <w:r>
        <w:rPr>
          <w:rtl/>
          <w:lang w:eastAsia="zh-TW"/>
        </w:rPr>
        <w:t>شباط/فبراير</w:t>
      </w:r>
      <w:r w:rsidR="003A1C66">
        <w:rPr>
          <w:rtl/>
          <w:lang w:eastAsia="zh-TW"/>
        </w:rPr>
        <w:t xml:space="preserve"> </w:t>
      </w:r>
      <w:r>
        <w:rPr>
          <w:rtl/>
          <w:lang w:eastAsia="zh-TW"/>
        </w:rPr>
        <w:t>١٩٦٦</w:t>
      </w:r>
      <w:r w:rsidR="003A1C66">
        <w:rPr>
          <w:rtl/>
          <w:lang w:eastAsia="zh-TW"/>
        </w:rPr>
        <w:t xml:space="preserve"> </w:t>
      </w:r>
      <w:r>
        <w:rPr>
          <w:rtl/>
          <w:lang w:eastAsia="zh-TW"/>
        </w:rPr>
        <w:t>في</w:t>
      </w:r>
      <w:r w:rsidR="003A1C66">
        <w:rPr>
          <w:rtl/>
          <w:lang w:eastAsia="zh-TW"/>
        </w:rPr>
        <w:t xml:space="preserve"> </w:t>
      </w:r>
      <w:r>
        <w:rPr>
          <w:rtl/>
          <w:lang w:eastAsia="zh-TW"/>
        </w:rPr>
        <w:t>الشيشان</w:t>
      </w:r>
      <w:r w:rsidR="003A1C66">
        <w:rPr>
          <w:rtl/>
          <w:lang w:eastAsia="zh-TW"/>
        </w:rPr>
        <w:t xml:space="preserve"> </w:t>
      </w:r>
      <w:r>
        <w:rPr>
          <w:rtl/>
          <w:lang w:eastAsia="zh-TW"/>
        </w:rPr>
        <w:t>بالاتحاد</w:t>
      </w:r>
      <w:r w:rsidR="003A1C66">
        <w:rPr>
          <w:rtl/>
          <w:lang w:eastAsia="zh-TW"/>
        </w:rPr>
        <w:t xml:space="preserve"> </w:t>
      </w:r>
      <w:r>
        <w:rPr>
          <w:rtl/>
          <w:lang w:eastAsia="zh-TW"/>
        </w:rPr>
        <w:t>الروسي</w:t>
      </w:r>
      <w:r w:rsidR="003A1C66">
        <w:rPr>
          <w:rtl/>
          <w:lang w:eastAsia="zh-TW"/>
        </w:rPr>
        <w:t xml:space="preserve"> </w:t>
      </w:r>
      <w:r>
        <w:rPr>
          <w:rtl/>
          <w:lang w:eastAsia="zh-TW"/>
        </w:rPr>
        <w:t>و</w:t>
      </w:r>
      <w:r w:rsidR="00157230">
        <w:rPr>
          <w:rFonts w:hint="cs"/>
          <w:rtl/>
          <w:lang w:eastAsia="zh-TW"/>
        </w:rPr>
        <w:t xml:space="preserve"> </w:t>
      </w:r>
      <w:r>
        <w:rPr>
          <w:rtl/>
          <w:lang w:eastAsia="zh-TW"/>
        </w:rPr>
        <w:t>م.</w:t>
      </w:r>
      <w:r w:rsidR="001E2CCC">
        <w:rPr>
          <w:rFonts w:hint="cs"/>
          <w:rtl/>
          <w:lang w:eastAsia="zh-TW"/>
        </w:rPr>
        <w:t xml:space="preserve"> </w:t>
      </w:r>
      <w:r>
        <w:rPr>
          <w:rtl/>
          <w:lang w:eastAsia="zh-TW"/>
        </w:rPr>
        <w:t>م.</w:t>
      </w:r>
      <w:r w:rsidR="001E2CCC">
        <w:rPr>
          <w:rFonts w:hint="cs"/>
          <w:rtl/>
          <w:lang w:eastAsia="zh-TW"/>
        </w:rPr>
        <w:t xml:space="preserve"> </w:t>
      </w:r>
      <w:r>
        <w:rPr>
          <w:rtl/>
          <w:lang w:eastAsia="zh-TW"/>
        </w:rPr>
        <w:t>ي</w:t>
      </w:r>
      <w:r w:rsidR="001E2CCC">
        <w:rPr>
          <w:rFonts w:hint="cs"/>
          <w:rtl/>
          <w:lang w:eastAsia="zh-TW"/>
        </w:rPr>
        <w:t>.</w:t>
      </w:r>
      <w:r w:rsidR="003A1C66">
        <w:rPr>
          <w:rtl/>
          <w:lang w:eastAsia="zh-TW"/>
        </w:rPr>
        <w:t xml:space="preserve"> </w:t>
      </w:r>
      <w:r>
        <w:rPr>
          <w:rtl/>
          <w:lang w:eastAsia="zh-TW"/>
        </w:rPr>
        <w:t>المولودة</w:t>
      </w:r>
      <w:r w:rsidR="003A1C66">
        <w:rPr>
          <w:rtl/>
          <w:lang w:eastAsia="zh-TW"/>
        </w:rPr>
        <w:t xml:space="preserve"> </w:t>
      </w:r>
      <w:r>
        <w:rPr>
          <w:rtl/>
          <w:lang w:eastAsia="zh-TW"/>
        </w:rPr>
        <w:t>في</w:t>
      </w:r>
      <w:r w:rsidR="003A1C66">
        <w:rPr>
          <w:rtl/>
          <w:lang w:eastAsia="zh-TW"/>
        </w:rPr>
        <w:t xml:space="preserve"> </w:t>
      </w:r>
      <w:r>
        <w:rPr>
          <w:rtl/>
          <w:lang w:eastAsia="zh-TW"/>
        </w:rPr>
        <w:t>2</w:t>
      </w:r>
      <w:r w:rsidR="003A1C66">
        <w:rPr>
          <w:rtl/>
          <w:lang w:eastAsia="zh-TW"/>
        </w:rPr>
        <w:t xml:space="preserve"> </w:t>
      </w:r>
      <w:r>
        <w:rPr>
          <w:rtl/>
          <w:lang w:eastAsia="zh-TW"/>
        </w:rPr>
        <w:t>تشرين</w:t>
      </w:r>
      <w:r w:rsidR="003A1C66">
        <w:rPr>
          <w:rtl/>
          <w:lang w:eastAsia="zh-TW"/>
        </w:rPr>
        <w:t xml:space="preserve"> </w:t>
      </w:r>
      <w:r>
        <w:rPr>
          <w:rtl/>
          <w:lang w:eastAsia="zh-TW"/>
        </w:rPr>
        <w:t>الثاني/نوفمبر</w:t>
      </w:r>
      <w:r w:rsidR="003A1C66">
        <w:rPr>
          <w:rtl/>
          <w:lang w:eastAsia="zh-TW"/>
        </w:rPr>
        <w:t xml:space="preserve"> </w:t>
      </w:r>
      <w:r>
        <w:rPr>
          <w:rtl/>
          <w:lang w:eastAsia="zh-TW"/>
        </w:rPr>
        <w:t>1977</w:t>
      </w:r>
      <w:r w:rsidR="003A1C66">
        <w:rPr>
          <w:rtl/>
          <w:lang w:eastAsia="zh-TW"/>
        </w:rPr>
        <w:t xml:space="preserve"> </w:t>
      </w:r>
      <w:r>
        <w:rPr>
          <w:rtl/>
          <w:lang w:eastAsia="zh-TW"/>
        </w:rPr>
        <w:t>أيضاً</w:t>
      </w:r>
      <w:r w:rsidR="003A1C66">
        <w:rPr>
          <w:rtl/>
          <w:lang w:eastAsia="zh-TW"/>
        </w:rPr>
        <w:t xml:space="preserve"> </w:t>
      </w:r>
      <w:r>
        <w:rPr>
          <w:rtl/>
          <w:lang w:eastAsia="zh-TW"/>
        </w:rPr>
        <w:t>في</w:t>
      </w:r>
      <w:r w:rsidR="003A1C66">
        <w:rPr>
          <w:rtl/>
          <w:lang w:eastAsia="zh-TW"/>
        </w:rPr>
        <w:t xml:space="preserve"> </w:t>
      </w:r>
      <w:r>
        <w:rPr>
          <w:rtl/>
          <w:lang w:eastAsia="zh-TW"/>
        </w:rPr>
        <w:t>الشيشان.</w:t>
      </w:r>
      <w:r w:rsidR="003A1C66">
        <w:rPr>
          <w:rtl/>
          <w:lang w:eastAsia="zh-TW"/>
        </w:rPr>
        <w:t xml:space="preserve"> </w:t>
      </w:r>
      <w:r>
        <w:rPr>
          <w:rtl/>
          <w:lang w:eastAsia="zh-TW"/>
        </w:rPr>
        <w:t>وهما</w:t>
      </w:r>
      <w:r w:rsidR="003A1C66">
        <w:rPr>
          <w:rtl/>
          <w:lang w:eastAsia="zh-TW"/>
        </w:rPr>
        <w:t xml:space="preserve"> </w:t>
      </w:r>
      <w:r>
        <w:rPr>
          <w:rtl/>
          <w:lang w:eastAsia="zh-TW"/>
        </w:rPr>
        <w:t>يقدمان</w:t>
      </w:r>
      <w:r w:rsidR="003A1C66">
        <w:rPr>
          <w:rtl/>
          <w:lang w:eastAsia="zh-TW"/>
        </w:rPr>
        <w:t xml:space="preserve"> </w:t>
      </w:r>
      <w:r>
        <w:rPr>
          <w:rtl/>
          <w:lang w:eastAsia="zh-TW"/>
        </w:rPr>
        <w:t>شكواهما</w:t>
      </w:r>
      <w:r w:rsidR="003A1C66">
        <w:rPr>
          <w:rtl/>
          <w:lang w:eastAsia="zh-TW"/>
        </w:rPr>
        <w:t xml:space="preserve"> </w:t>
      </w:r>
      <w:r>
        <w:rPr>
          <w:rtl/>
          <w:lang w:eastAsia="zh-TW"/>
        </w:rPr>
        <w:t>بالأصالة</w:t>
      </w:r>
      <w:r w:rsidR="003A1C66">
        <w:rPr>
          <w:rtl/>
          <w:lang w:eastAsia="zh-TW"/>
        </w:rPr>
        <w:t xml:space="preserve"> </w:t>
      </w:r>
      <w:r>
        <w:rPr>
          <w:rtl/>
          <w:lang w:eastAsia="zh-TW"/>
        </w:rPr>
        <w:t>عن</w:t>
      </w:r>
      <w:r w:rsidR="003A1C66">
        <w:rPr>
          <w:rtl/>
          <w:lang w:eastAsia="zh-TW"/>
        </w:rPr>
        <w:t xml:space="preserve"> </w:t>
      </w:r>
      <w:r>
        <w:rPr>
          <w:rtl/>
          <w:lang w:eastAsia="zh-TW"/>
        </w:rPr>
        <w:t>نفسهما</w:t>
      </w:r>
      <w:r w:rsidR="003A1C66">
        <w:rPr>
          <w:rtl/>
          <w:lang w:eastAsia="zh-TW"/>
        </w:rPr>
        <w:t xml:space="preserve"> </w:t>
      </w:r>
      <w:r>
        <w:rPr>
          <w:rtl/>
          <w:lang w:eastAsia="zh-TW"/>
        </w:rPr>
        <w:t>وبالنيابة</w:t>
      </w:r>
      <w:r w:rsidR="003A1C66">
        <w:rPr>
          <w:rtl/>
          <w:lang w:eastAsia="zh-TW"/>
        </w:rPr>
        <w:t xml:space="preserve"> </w:t>
      </w:r>
      <w:r>
        <w:rPr>
          <w:rtl/>
          <w:lang w:eastAsia="zh-TW"/>
        </w:rPr>
        <w:t>عن</w:t>
      </w:r>
      <w:r w:rsidR="003A1C66">
        <w:rPr>
          <w:rtl/>
          <w:lang w:eastAsia="zh-TW"/>
        </w:rPr>
        <w:t xml:space="preserve"> </w:t>
      </w:r>
      <w:r>
        <w:rPr>
          <w:rtl/>
          <w:lang w:eastAsia="zh-TW"/>
        </w:rPr>
        <w:t>أطفالهما</w:t>
      </w:r>
      <w:r w:rsidR="003A1C66">
        <w:rPr>
          <w:rtl/>
          <w:lang w:eastAsia="zh-TW"/>
        </w:rPr>
        <w:t xml:space="preserve"> </w:t>
      </w:r>
      <w:r>
        <w:rPr>
          <w:rtl/>
          <w:lang w:eastAsia="zh-TW"/>
        </w:rPr>
        <w:t>الثلاثة</w:t>
      </w:r>
      <w:r w:rsidR="003A1C66">
        <w:rPr>
          <w:rtl/>
          <w:lang w:eastAsia="zh-TW"/>
        </w:rPr>
        <w:t xml:space="preserve"> </w:t>
      </w:r>
      <w:r>
        <w:rPr>
          <w:rtl/>
          <w:lang w:eastAsia="zh-TW"/>
        </w:rPr>
        <w:t>القصر</w:t>
      </w:r>
      <w:r w:rsidR="003A1C66">
        <w:rPr>
          <w:rtl/>
          <w:lang w:eastAsia="zh-TW"/>
        </w:rPr>
        <w:t xml:space="preserve"> </w:t>
      </w:r>
      <w:r>
        <w:rPr>
          <w:rtl/>
          <w:lang w:eastAsia="zh-TW"/>
        </w:rPr>
        <w:t>ك.</w:t>
      </w:r>
      <w:r w:rsidR="001E2CCC">
        <w:rPr>
          <w:rFonts w:hint="cs"/>
          <w:rtl/>
          <w:lang w:eastAsia="zh-TW"/>
        </w:rPr>
        <w:t xml:space="preserve"> </w:t>
      </w:r>
      <w:r>
        <w:rPr>
          <w:rtl/>
          <w:lang w:eastAsia="zh-TW"/>
        </w:rPr>
        <w:t>د.</w:t>
      </w:r>
      <w:r w:rsidR="003A1C66">
        <w:rPr>
          <w:rtl/>
          <w:lang w:eastAsia="zh-TW"/>
        </w:rPr>
        <w:t xml:space="preserve"> </w:t>
      </w:r>
      <w:r>
        <w:rPr>
          <w:rtl/>
          <w:lang w:eastAsia="zh-TW"/>
        </w:rPr>
        <w:t>المولود</w:t>
      </w:r>
      <w:r w:rsidR="003A1C66">
        <w:rPr>
          <w:rtl/>
          <w:lang w:eastAsia="zh-TW"/>
        </w:rPr>
        <w:t xml:space="preserve"> </w:t>
      </w:r>
      <w:r>
        <w:rPr>
          <w:rtl/>
          <w:lang w:eastAsia="zh-TW"/>
        </w:rPr>
        <w:t>في</w:t>
      </w:r>
      <w:r w:rsidR="003A1C66">
        <w:rPr>
          <w:rtl/>
          <w:lang w:eastAsia="zh-TW"/>
        </w:rPr>
        <w:t xml:space="preserve"> </w:t>
      </w:r>
      <w:r>
        <w:rPr>
          <w:rtl/>
          <w:lang w:eastAsia="zh-TW"/>
        </w:rPr>
        <w:t>18</w:t>
      </w:r>
      <w:r w:rsidR="003A1C66">
        <w:rPr>
          <w:rtl/>
          <w:lang w:eastAsia="zh-TW"/>
        </w:rPr>
        <w:t xml:space="preserve"> </w:t>
      </w:r>
      <w:r>
        <w:rPr>
          <w:rtl/>
          <w:lang w:eastAsia="zh-TW"/>
        </w:rPr>
        <w:t>آذار/</w:t>
      </w:r>
      <w:r w:rsidR="00615987">
        <w:rPr>
          <w:rFonts w:hint="cs"/>
          <w:rtl/>
          <w:lang w:eastAsia="zh-TW"/>
        </w:rPr>
        <w:t xml:space="preserve"> </w:t>
      </w:r>
      <w:r w:rsidRPr="00615987">
        <w:rPr>
          <w:spacing w:val="-4"/>
          <w:rtl/>
          <w:lang w:eastAsia="zh-TW"/>
        </w:rPr>
        <w:t>مارس</w:t>
      </w:r>
      <w:r w:rsidR="003A1C66" w:rsidRPr="00615987">
        <w:rPr>
          <w:spacing w:val="-4"/>
          <w:rtl/>
          <w:lang w:eastAsia="zh-TW"/>
        </w:rPr>
        <w:t xml:space="preserve"> </w:t>
      </w:r>
      <w:r w:rsidRPr="00615987">
        <w:rPr>
          <w:spacing w:val="-4"/>
          <w:rtl/>
          <w:lang w:eastAsia="zh-TW"/>
        </w:rPr>
        <w:t>2000</w:t>
      </w:r>
      <w:r w:rsidR="003A1C66" w:rsidRPr="00615987">
        <w:rPr>
          <w:spacing w:val="-4"/>
          <w:rtl/>
          <w:lang w:eastAsia="zh-TW"/>
        </w:rPr>
        <w:t xml:space="preserve"> </w:t>
      </w:r>
      <w:r w:rsidRPr="00615987">
        <w:rPr>
          <w:spacing w:val="-4"/>
          <w:rtl/>
          <w:lang w:eastAsia="zh-TW"/>
        </w:rPr>
        <w:t>و</w:t>
      </w:r>
      <w:r w:rsidR="00157230">
        <w:rPr>
          <w:rFonts w:hint="cs"/>
          <w:spacing w:val="-4"/>
          <w:rtl/>
          <w:lang w:eastAsia="zh-TW"/>
        </w:rPr>
        <w:t xml:space="preserve"> </w:t>
      </w:r>
      <w:r w:rsidRPr="00615987">
        <w:rPr>
          <w:spacing w:val="-4"/>
          <w:rtl/>
          <w:lang w:eastAsia="zh-TW"/>
        </w:rPr>
        <w:t>م.</w:t>
      </w:r>
      <w:r w:rsidR="001E2CCC" w:rsidRPr="00615987">
        <w:rPr>
          <w:rFonts w:hint="cs"/>
          <w:spacing w:val="-4"/>
          <w:rtl/>
          <w:lang w:eastAsia="zh-TW"/>
        </w:rPr>
        <w:t xml:space="preserve"> </w:t>
      </w:r>
      <w:r w:rsidRPr="00615987">
        <w:rPr>
          <w:spacing w:val="-4"/>
          <w:rtl/>
          <w:lang w:eastAsia="zh-TW"/>
        </w:rPr>
        <w:t>د.</w:t>
      </w:r>
      <w:r w:rsidR="003A1C66" w:rsidRPr="00615987">
        <w:rPr>
          <w:spacing w:val="-4"/>
          <w:rtl/>
          <w:lang w:eastAsia="zh-TW"/>
        </w:rPr>
        <w:t xml:space="preserve"> </w:t>
      </w:r>
      <w:r w:rsidRPr="00615987">
        <w:rPr>
          <w:spacing w:val="-4"/>
          <w:rtl/>
          <w:lang w:eastAsia="zh-TW"/>
        </w:rPr>
        <w:t>المولود</w:t>
      </w:r>
      <w:r w:rsidR="003A1C66" w:rsidRPr="00615987">
        <w:rPr>
          <w:spacing w:val="-4"/>
          <w:rtl/>
          <w:lang w:eastAsia="zh-TW"/>
        </w:rPr>
        <w:t xml:space="preserve"> </w:t>
      </w:r>
      <w:r w:rsidRPr="00615987">
        <w:rPr>
          <w:spacing w:val="-4"/>
          <w:rtl/>
          <w:lang w:eastAsia="zh-TW"/>
        </w:rPr>
        <w:t>في</w:t>
      </w:r>
      <w:r w:rsidR="003A1C66" w:rsidRPr="00615987">
        <w:rPr>
          <w:spacing w:val="-4"/>
          <w:rtl/>
          <w:lang w:eastAsia="zh-TW"/>
        </w:rPr>
        <w:t xml:space="preserve"> </w:t>
      </w:r>
      <w:r w:rsidRPr="00615987">
        <w:rPr>
          <w:spacing w:val="-4"/>
          <w:rtl/>
          <w:lang w:eastAsia="zh-TW"/>
        </w:rPr>
        <w:t>8</w:t>
      </w:r>
      <w:r w:rsidR="003A1C66" w:rsidRPr="00615987">
        <w:rPr>
          <w:spacing w:val="-4"/>
          <w:rtl/>
          <w:lang w:eastAsia="zh-TW"/>
        </w:rPr>
        <w:t xml:space="preserve"> </w:t>
      </w:r>
      <w:r w:rsidRPr="00615987">
        <w:rPr>
          <w:spacing w:val="-4"/>
          <w:rtl/>
          <w:lang w:eastAsia="zh-TW"/>
        </w:rPr>
        <w:t>شباط/فبراير</w:t>
      </w:r>
      <w:r w:rsidR="003A1C66" w:rsidRPr="00615987">
        <w:rPr>
          <w:spacing w:val="-4"/>
          <w:rtl/>
          <w:lang w:eastAsia="zh-TW"/>
        </w:rPr>
        <w:t xml:space="preserve"> </w:t>
      </w:r>
      <w:r w:rsidRPr="00615987">
        <w:rPr>
          <w:spacing w:val="-4"/>
          <w:rtl/>
          <w:lang w:eastAsia="zh-TW"/>
        </w:rPr>
        <w:t>2002</w:t>
      </w:r>
      <w:r w:rsidR="003A1C66" w:rsidRPr="00615987">
        <w:rPr>
          <w:spacing w:val="-4"/>
          <w:rtl/>
          <w:lang w:eastAsia="zh-TW"/>
        </w:rPr>
        <w:t xml:space="preserve"> </w:t>
      </w:r>
      <w:r w:rsidRPr="00615987">
        <w:rPr>
          <w:spacing w:val="-4"/>
          <w:rtl/>
          <w:lang w:eastAsia="zh-TW"/>
        </w:rPr>
        <w:t>و</w:t>
      </w:r>
      <w:r w:rsidR="00157230">
        <w:rPr>
          <w:rFonts w:hint="cs"/>
          <w:spacing w:val="-4"/>
          <w:rtl/>
          <w:lang w:eastAsia="zh-TW"/>
        </w:rPr>
        <w:t xml:space="preserve"> </w:t>
      </w:r>
      <w:r w:rsidRPr="00615987">
        <w:rPr>
          <w:spacing w:val="-4"/>
          <w:rtl/>
          <w:lang w:eastAsia="zh-TW"/>
        </w:rPr>
        <w:t>ز.</w:t>
      </w:r>
      <w:r w:rsidR="001E2CCC" w:rsidRPr="00615987">
        <w:rPr>
          <w:rFonts w:hint="cs"/>
          <w:spacing w:val="-4"/>
          <w:rtl/>
          <w:lang w:eastAsia="zh-TW"/>
        </w:rPr>
        <w:t xml:space="preserve"> </w:t>
      </w:r>
      <w:r w:rsidRPr="00615987">
        <w:rPr>
          <w:spacing w:val="-4"/>
          <w:rtl/>
          <w:lang w:eastAsia="zh-TW"/>
        </w:rPr>
        <w:t>د.</w:t>
      </w:r>
      <w:r w:rsidR="003A1C66" w:rsidRPr="00615987">
        <w:rPr>
          <w:spacing w:val="-4"/>
          <w:rtl/>
          <w:lang w:eastAsia="zh-TW"/>
        </w:rPr>
        <w:t xml:space="preserve"> </w:t>
      </w:r>
      <w:r w:rsidRPr="00615987">
        <w:rPr>
          <w:spacing w:val="-4"/>
          <w:rtl/>
          <w:lang w:eastAsia="zh-TW"/>
        </w:rPr>
        <w:t>المولود</w:t>
      </w:r>
      <w:r w:rsidR="003A1C66" w:rsidRPr="00615987">
        <w:rPr>
          <w:spacing w:val="-4"/>
          <w:rtl/>
          <w:lang w:eastAsia="zh-TW"/>
        </w:rPr>
        <w:t xml:space="preserve"> </w:t>
      </w:r>
      <w:r w:rsidRPr="00615987">
        <w:rPr>
          <w:spacing w:val="-4"/>
          <w:rtl/>
          <w:lang w:eastAsia="zh-TW"/>
        </w:rPr>
        <w:t>في</w:t>
      </w:r>
      <w:r w:rsidR="003A1C66" w:rsidRPr="00615987">
        <w:rPr>
          <w:spacing w:val="-4"/>
          <w:rtl/>
          <w:lang w:eastAsia="zh-TW"/>
        </w:rPr>
        <w:t xml:space="preserve"> </w:t>
      </w:r>
      <w:r w:rsidRPr="00615987">
        <w:rPr>
          <w:spacing w:val="-4"/>
          <w:rtl/>
          <w:lang w:eastAsia="zh-TW"/>
        </w:rPr>
        <w:t>23</w:t>
      </w:r>
      <w:r w:rsidR="003A1C66" w:rsidRPr="00615987">
        <w:rPr>
          <w:spacing w:val="-4"/>
          <w:rtl/>
          <w:lang w:eastAsia="zh-TW"/>
        </w:rPr>
        <w:t xml:space="preserve"> </w:t>
      </w:r>
      <w:r w:rsidRPr="00615987">
        <w:rPr>
          <w:spacing w:val="-4"/>
          <w:rtl/>
          <w:lang w:eastAsia="zh-TW"/>
        </w:rPr>
        <w:t>آذار/مارس</w:t>
      </w:r>
      <w:r w:rsidR="003A1C66" w:rsidRPr="00615987">
        <w:rPr>
          <w:spacing w:val="-4"/>
          <w:rtl/>
          <w:lang w:eastAsia="zh-TW"/>
        </w:rPr>
        <w:t xml:space="preserve"> </w:t>
      </w:r>
      <w:r w:rsidRPr="00615987">
        <w:rPr>
          <w:spacing w:val="-4"/>
          <w:rtl/>
          <w:lang w:eastAsia="zh-TW"/>
        </w:rPr>
        <w:lastRenderedPageBreak/>
        <w:t>2006</w:t>
      </w:r>
      <w:r>
        <w:rPr>
          <w:rtl/>
          <w:lang w:eastAsia="zh-TW"/>
        </w:rPr>
        <w:t>.</w:t>
      </w:r>
      <w:r w:rsidR="003A1C66">
        <w:rPr>
          <w:rtl/>
          <w:lang w:eastAsia="zh-TW"/>
        </w:rPr>
        <w:t xml:space="preserve"> </w:t>
      </w:r>
      <w:r>
        <w:rPr>
          <w:rtl/>
          <w:lang w:eastAsia="zh-TW"/>
        </w:rPr>
        <w:t>وجميعهم</w:t>
      </w:r>
      <w:r w:rsidR="003A1C66">
        <w:rPr>
          <w:rtl/>
          <w:lang w:eastAsia="zh-TW"/>
        </w:rPr>
        <w:t xml:space="preserve"> </w:t>
      </w:r>
      <w:r>
        <w:rPr>
          <w:rtl/>
          <w:lang w:eastAsia="zh-TW"/>
        </w:rPr>
        <w:t>من</w:t>
      </w:r>
      <w:r w:rsidR="003A1C66">
        <w:rPr>
          <w:rtl/>
          <w:lang w:eastAsia="zh-TW"/>
        </w:rPr>
        <w:t xml:space="preserve"> </w:t>
      </w:r>
      <w:r>
        <w:rPr>
          <w:rtl/>
          <w:lang w:eastAsia="zh-TW"/>
        </w:rPr>
        <w:t>رعايا</w:t>
      </w:r>
      <w:r w:rsidR="003A1C66">
        <w:rPr>
          <w:rtl/>
          <w:lang w:eastAsia="zh-TW"/>
        </w:rPr>
        <w:t xml:space="preserve"> </w:t>
      </w:r>
      <w:r>
        <w:rPr>
          <w:rtl/>
          <w:lang w:eastAsia="zh-TW"/>
        </w:rPr>
        <w:t>الاتحاد</w:t>
      </w:r>
      <w:r w:rsidR="003A1C66">
        <w:rPr>
          <w:rtl/>
          <w:lang w:eastAsia="zh-TW"/>
        </w:rPr>
        <w:t xml:space="preserve"> </w:t>
      </w:r>
      <w:r>
        <w:rPr>
          <w:rtl/>
          <w:lang w:eastAsia="zh-TW"/>
        </w:rPr>
        <w:t>الروسي.</w:t>
      </w:r>
      <w:r w:rsidR="003A1C66">
        <w:rPr>
          <w:rtl/>
          <w:lang w:eastAsia="zh-TW"/>
        </w:rPr>
        <w:t xml:space="preserve"> </w:t>
      </w:r>
      <w:r>
        <w:rPr>
          <w:rtl/>
          <w:lang w:eastAsia="zh-TW"/>
        </w:rPr>
        <w:t>ويدعي</w:t>
      </w:r>
      <w:r w:rsidR="003A1C66">
        <w:rPr>
          <w:rtl/>
          <w:lang w:eastAsia="zh-TW"/>
        </w:rPr>
        <w:t xml:space="preserve"> </w:t>
      </w:r>
      <w:r>
        <w:rPr>
          <w:rtl/>
          <w:lang w:eastAsia="zh-TW"/>
        </w:rPr>
        <w:t>صاحبا</w:t>
      </w:r>
      <w:r w:rsidR="003A1C66">
        <w:rPr>
          <w:rtl/>
          <w:lang w:eastAsia="zh-TW"/>
        </w:rPr>
        <w:t xml:space="preserve"> </w:t>
      </w:r>
      <w:r>
        <w:rPr>
          <w:rtl/>
          <w:lang w:eastAsia="zh-TW"/>
        </w:rPr>
        <w:t>الشكوى</w:t>
      </w:r>
      <w:r w:rsidR="003A1C66">
        <w:rPr>
          <w:rtl/>
          <w:lang w:eastAsia="zh-TW"/>
        </w:rPr>
        <w:t xml:space="preserve"> </w:t>
      </w:r>
      <w:r>
        <w:rPr>
          <w:rtl/>
          <w:lang w:eastAsia="zh-TW"/>
        </w:rPr>
        <w:t>أن</w:t>
      </w:r>
      <w:r w:rsidR="003A1C66">
        <w:rPr>
          <w:rtl/>
          <w:lang w:eastAsia="zh-TW"/>
        </w:rPr>
        <w:t xml:space="preserve"> </w:t>
      </w:r>
      <w:r>
        <w:rPr>
          <w:rtl/>
          <w:lang w:eastAsia="zh-TW"/>
        </w:rPr>
        <w:t>ترحيلهما</w:t>
      </w:r>
      <w:r w:rsidR="003A1C66">
        <w:rPr>
          <w:rtl/>
          <w:lang w:eastAsia="zh-TW"/>
        </w:rPr>
        <w:t xml:space="preserve"> </w:t>
      </w:r>
      <w:r>
        <w:rPr>
          <w:rtl/>
          <w:lang w:eastAsia="zh-TW"/>
        </w:rPr>
        <w:t>إلى</w:t>
      </w:r>
      <w:r w:rsidR="003A1C66">
        <w:rPr>
          <w:rtl/>
          <w:lang w:eastAsia="zh-TW"/>
        </w:rPr>
        <w:t xml:space="preserve"> </w:t>
      </w:r>
      <w:r>
        <w:rPr>
          <w:rtl/>
          <w:lang w:eastAsia="zh-TW"/>
        </w:rPr>
        <w:t>الشيشان</w:t>
      </w:r>
      <w:r w:rsidR="003A1C66">
        <w:rPr>
          <w:rtl/>
          <w:lang w:eastAsia="zh-TW"/>
        </w:rPr>
        <w:t xml:space="preserve"> </w:t>
      </w:r>
      <w:r>
        <w:rPr>
          <w:rtl/>
          <w:lang w:eastAsia="zh-TW"/>
        </w:rPr>
        <w:t>سيعرضهما</w:t>
      </w:r>
      <w:r w:rsidR="003A1C66">
        <w:rPr>
          <w:rtl/>
          <w:lang w:eastAsia="zh-TW"/>
        </w:rPr>
        <w:t xml:space="preserve"> </w:t>
      </w:r>
      <w:r>
        <w:rPr>
          <w:rtl/>
          <w:lang w:eastAsia="zh-TW"/>
        </w:rPr>
        <w:t>لخطر</w:t>
      </w:r>
      <w:r w:rsidR="003A1C66">
        <w:rPr>
          <w:rtl/>
          <w:lang w:eastAsia="zh-TW"/>
        </w:rPr>
        <w:t xml:space="preserve"> </w:t>
      </w:r>
      <w:r>
        <w:rPr>
          <w:rtl/>
          <w:lang w:eastAsia="zh-TW"/>
        </w:rPr>
        <w:t>التعذيب</w:t>
      </w:r>
      <w:r w:rsidR="003A1C66">
        <w:rPr>
          <w:rtl/>
          <w:lang w:eastAsia="zh-TW"/>
        </w:rPr>
        <w:t xml:space="preserve"> </w:t>
      </w:r>
      <w:r>
        <w:rPr>
          <w:rtl/>
          <w:lang w:eastAsia="zh-TW"/>
        </w:rPr>
        <w:t>والموت.</w:t>
      </w:r>
      <w:r w:rsidR="003A1C66">
        <w:rPr>
          <w:rtl/>
          <w:lang w:eastAsia="zh-TW"/>
        </w:rPr>
        <w:t xml:space="preserve"> </w:t>
      </w:r>
      <w:r>
        <w:rPr>
          <w:rtl/>
          <w:lang w:eastAsia="zh-TW"/>
        </w:rPr>
        <w:t>وتمثلهما</w:t>
      </w:r>
      <w:r w:rsidR="003A1C66">
        <w:rPr>
          <w:rtl/>
          <w:lang w:eastAsia="zh-TW"/>
        </w:rPr>
        <w:t xml:space="preserve"> </w:t>
      </w:r>
      <w:r>
        <w:rPr>
          <w:rtl/>
          <w:lang w:eastAsia="zh-TW"/>
        </w:rPr>
        <w:t>محامية</w:t>
      </w:r>
      <w:r w:rsidR="003A1C66">
        <w:rPr>
          <w:rtl/>
          <w:lang w:eastAsia="zh-TW"/>
        </w:rPr>
        <w:t xml:space="preserve"> </w:t>
      </w:r>
      <w:r>
        <w:rPr>
          <w:rtl/>
          <w:lang w:eastAsia="zh-TW"/>
        </w:rPr>
        <w:t>في</w:t>
      </w:r>
      <w:r w:rsidR="003A1C66">
        <w:rPr>
          <w:rtl/>
          <w:lang w:eastAsia="zh-TW"/>
        </w:rPr>
        <w:t xml:space="preserve"> </w:t>
      </w:r>
      <w:r>
        <w:rPr>
          <w:rtl/>
          <w:lang w:eastAsia="zh-TW"/>
        </w:rPr>
        <w:t>هذه</w:t>
      </w:r>
      <w:r w:rsidR="003A1C66">
        <w:rPr>
          <w:rtl/>
          <w:lang w:eastAsia="zh-TW"/>
        </w:rPr>
        <w:t xml:space="preserve"> </w:t>
      </w:r>
      <w:r>
        <w:rPr>
          <w:rtl/>
          <w:lang w:eastAsia="zh-TW"/>
        </w:rPr>
        <w:t>القضية</w:t>
      </w:r>
      <w:r w:rsidR="00D86E77">
        <w:rPr>
          <w:rStyle w:val="FootnoteReference"/>
          <w:rtl/>
          <w:lang w:eastAsia="zh-TW"/>
        </w:rPr>
        <w:t>(</w:t>
      </w:r>
      <w:r w:rsidR="00D86E77" w:rsidRPr="001E7515">
        <w:rPr>
          <w:rStyle w:val="FootnoteReference"/>
          <w:rtl/>
          <w:lang w:eastAsia="zh-TW"/>
        </w:rPr>
        <w:footnoteReference w:id="3"/>
      </w:r>
      <w:r w:rsidR="00D86E77">
        <w:rPr>
          <w:rStyle w:val="FootnoteReference"/>
          <w:rtl/>
          <w:lang w:eastAsia="zh-TW"/>
        </w:rPr>
        <w:t>)</w:t>
      </w:r>
      <w:r w:rsidR="00615987">
        <w:rPr>
          <w:rFonts w:hint="cs"/>
          <w:rtl/>
          <w:lang w:eastAsia="zh-TW"/>
        </w:rPr>
        <w:t xml:space="preserve">. </w:t>
      </w:r>
    </w:p>
    <w:p w:rsidR="00802AE3" w:rsidRPr="00C6105C" w:rsidRDefault="00802AE3" w:rsidP="00623635">
      <w:pPr>
        <w:pStyle w:val="SingleTxtGA"/>
        <w:rPr>
          <w:rtl/>
          <w:lang w:eastAsia="zh-TW"/>
        </w:rPr>
      </w:pPr>
      <w:r>
        <w:rPr>
          <w:rtl/>
          <w:lang w:eastAsia="zh-TW"/>
        </w:rPr>
        <w:t>١-٢</w:t>
      </w:r>
      <w:r>
        <w:rPr>
          <w:rtl/>
          <w:lang w:eastAsia="zh-TW"/>
        </w:rPr>
        <w:tab/>
        <w:t>وفي</w:t>
      </w:r>
      <w:r w:rsidR="003A1C66">
        <w:rPr>
          <w:rtl/>
          <w:lang w:eastAsia="zh-TW"/>
        </w:rPr>
        <w:t xml:space="preserve"> </w:t>
      </w:r>
      <w:r>
        <w:rPr>
          <w:rtl/>
          <w:lang w:eastAsia="zh-TW"/>
        </w:rPr>
        <w:t>26</w:t>
      </w:r>
      <w:r w:rsidR="003A1C66">
        <w:rPr>
          <w:rtl/>
          <w:lang w:eastAsia="zh-TW"/>
        </w:rPr>
        <w:t xml:space="preserve"> </w:t>
      </w:r>
      <w:r>
        <w:rPr>
          <w:rtl/>
          <w:lang w:eastAsia="zh-TW"/>
        </w:rPr>
        <w:t>حزيران/</w:t>
      </w:r>
      <w:proofErr w:type="gramStart"/>
      <w:r>
        <w:rPr>
          <w:rtl/>
          <w:lang w:eastAsia="zh-TW"/>
        </w:rPr>
        <w:t>يونيه</w:t>
      </w:r>
      <w:proofErr w:type="gramEnd"/>
      <w:r w:rsidR="003A1C66">
        <w:rPr>
          <w:rtl/>
          <w:lang w:eastAsia="zh-TW"/>
        </w:rPr>
        <w:t xml:space="preserve"> </w:t>
      </w:r>
      <w:r>
        <w:rPr>
          <w:rtl/>
          <w:lang w:eastAsia="zh-TW"/>
        </w:rPr>
        <w:t>2015،</w:t>
      </w:r>
      <w:r w:rsidR="003A1C66">
        <w:rPr>
          <w:rtl/>
          <w:lang w:eastAsia="zh-TW"/>
        </w:rPr>
        <w:t xml:space="preserve"> </w:t>
      </w:r>
      <w:r>
        <w:rPr>
          <w:rtl/>
          <w:lang w:eastAsia="zh-TW"/>
        </w:rPr>
        <w:t>طلبت</w:t>
      </w:r>
      <w:r w:rsidR="003A1C66">
        <w:rPr>
          <w:rtl/>
          <w:lang w:eastAsia="zh-TW"/>
        </w:rPr>
        <w:t xml:space="preserve"> </w:t>
      </w:r>
      <w:r>
        <w:rPr>
          <w:rtl/>
          <w:lang w:eastAsia="zh-TW"/>
        </w:rPr>
        <w:t>اللجنة،</w:t>
      </w:r>
      <w:r w:rsidR="003A1C66">
        <w:rPr>
          <w:rtl/>
          <w:lang w:eastAsia="zh-TW"/>
        </w:rPr>
        <w:t xml:space="preserve"> </w:t>
      </w:r>
      <w:r>
        <w:rPr>
          <w:rtl/>
          <w:lang w:eastAsia="zh-TW"/>
        </w:rPr>
        <w:t>عن</w:t>
      </w:r>
      <w:r w:rsidR="003A1C66">
        <w:rPr>
          <w:rtl/>
          <w:lang w:eastAsia="zh-TW"/>
        </w:rPr>
        <w:t xml:space="preserve"> </w:t>
      </w:r>
      <w:r>
        <w:rPr>
          <w:rtl/>
          <w:lang w:eastAsia="zh-TW"/>
        </w:rPr>
        <w:t>طريق</w:t>
      </w:r>
      <w:r w:rsidR="003A1C66">
        <w:rPr>
          <w:rtl/>
          <w:lang w:eastAsia="zh-TW"/>
        </w:rPr>
        <w:t xml:space="preserve"> </w:t>
      </w:r>
      <w:r>
        <w:rPr>
          <w:rtl/>
          <w:lang w:eastAsia="zh-TW"/>
        </w:rPr>
        <w:t>مقررها</w:t>
      </w:r>
      <w:r w:rsidR="003A1C66">
        <w:rPr>
          <w:rtl/>
          <w:lang w:eastAsia="zh-TW"/>
        </w:rPr>
        <w:t xml:space="preserve"> </w:t>
      </w:r>
      <w:r>
        <w:rPr>
          <w:rtl/>
          <w:lang w:eastAsia="zh-TW"/>
        </w:rPr>
        <w:t>المعني</w:t>
      </w:r>
      <w:r w:rsidR="003A1C66">
        <w:rPr>
          <w:rtl/>
          <w:lang w:eastAsia="zh-TW"/>
        </w:rPr>
        <w:t xml:space="preserve"> </w:t>
      </w:r>
      <w:r>
        <w:rPr>
          <w:rtl/>
          <w:lang w:eastAsia="zh-TW"/>
        </w:rPr>
        <w:t>بالشكاوى</w:t>
      </w:r>
      <w:r w:rsidR="003A1C66">
        <w:rPr>
          <w:rtl/>
          <w:lang w:eastAsia="zh-TW"/>
        </w:rPr>
        <w:t xml:space="preserve"> </w:t>
      </w:r>
      <w:r>
        <w:rPr>
          <w:rtl/>
          <w:lang w:eastAsia="zh-TW"/>
        </w:rPr>
        <w:t>الجديدة</w:t>
      </w:r>
      <w:r w:rsidR="003A1C66">
        <w:rPr>
          <w:rtl/>
          <w:lang w:eastAsia="zh-TW"/>
        </w:rPr>
        <w:t xml:space="preserve"> </w:t>
      </w:r>
      <w:r>
        <w:rPr>
          <w:rtl/>
          <w:lang w:eastAsia="zh-TW"/>
        </w:rPr>
        <w:t>والتدابير</w:t>
      </w:r>
      <w:r w:rsidR="003A1C66">
        <w:rPr>
          <w:rtl/>
          <w:lang w:eastAsia="zh-TW"/>
        </w:rPr>
        <w:t xml:space="preserve"> </w:t>
      </w:r>
      <w:r>
        <w:rPr>
          <w:rtl/>
          <w:lang w:eastAsia="zh-TW"/>
        </w:rPr>
        <w:t>المؤقتة،</w:t>
      </w:r>
      <w:r w:rsidR="003A1C66">
        <w:rPr>
          <w:rtl/>
          <w:lang w:eastAsia="zh-TW"/>
        </w:rPr>
        <w:t xml:space="preserve"> </w:t>
      </w:r>
      <w:r>
        <w:rPr>
          <w:rtl/>
          <w:lang w:eastAsia="zh-TW"/>
        </w:rPr>
        <w:t>إلى</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Pr>
          <w:rtl/>
          <w:lang w:eastAsia="zh-TW"/>
        </w:rPr>
        <w:t>عدم</w:t>
      </w:r>
      <w:r w:rsidR="003A1C66">
        <w:rPr>
          <w:rtl/>
          <w:lang w:eastAsia="zh-TW"/>
        </w:rPr>
        <w:t xml:space="preserve"> </w:t>
      </w:r>
      <w:r>
        <w:rPr>
          <w:rtl/>
          <w:lang w:eastAsia="zh-TW"/>
        </w:rPr>
        <w:t>طرد</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ما</w:t>
      </w:r>
      <w:r w:rsidR="003A1C66">
        <w:rPr>
          <w:rtl/>
          <w:lang w:eastAsia="zh-TW"/>
        </w:rPr>
        <w:t xml:space="preserve"> </w:t>
      </w:r>
      <w:r>
        <w:rPr>
          <w:rtl/>
          <w:lang w:eastAsia="zh-TW"/>
        </w:rPr>
        <w:t>دامت</w:t>
      </w:r>
      <w:r w:rsidR="003A1C66">
        <w:rPr>
          <w:rtl/>
          <w:lang w:eastAsia="zh-TW"/>
        </w:rPr>
        <w:t xml:space="preserve"> </w:t>
      </w:r>
      <w:r>
        <w:rPr>
          <w:rtl/>
          <w:lang w:eastAsia="zh-TW"/>
        </w:rPr>
        <w:t>شكواهما</w:t>
      </w:r>
      <w:r w:rsidR="003A1C66">
        <w:rPr>
          <w:rtl/>
          <w:lang w:eastAsia="zh-TW"/>
        </w:rPr>
        <w:t xml:space="preserve"> </w:t>
      </w:r>
      <w:r>
        <w:rPr>
          <w:rtl/>
          <w:lang w:eastAsia="zh-TW"/>
        </w:rPr>
        <w:t>قيد</w:t>
      </w:r>
      <w:r w:rsidR="003A1C66">
        <w:rPr>
          <w:rtl/>
          <w:lang w:eastAsia="zh-TW"/>
        </w:rPr>
        <w:t xml:space="preserve"> </w:t>
      </w:r>
      <w:r>
        <w:rPr>
          <w:rtl/>
          <w:lang w:eastAsia="zh-TW"/>
        </w:rPr>
        <w:t>نظر</w:t>
      </w:r>
      <w:r w:rsidR="003A1C66">
        <w:rPr>
          <w:rtl/>
          <w:lang w:eastAsia="zh-TW"/>
        </w:rPr>
        <w:t xml:space="preserve"> </w:t>
      </w:r>
      <w:r>
        <w:rPr>
          <w:rtl/>
          <w:lang w:eastAsia="zh-TW"/>
        </w:rPr>
        <w:t>اللجنة.</w:t>
      </w:r>
      <w:r w:rsidR="00615987">
        <w:rPr>
          <w:rtl/>
        </w:rPr>
        <w:t xml:space="preserve"> </w:t>
      </w:r>
      <w:r>
        <w:rPr>
          <w:rtl/>
          <w:lang w:eastAsia="zh-TW"/>
        </w:rPr>
        <w:t>وفي</w:t>
      </w:r>
      <w:r w:rsidR="003A1C66">
        <w:rPr>
          <w:rtl/>
          <w:lang w:eastAsia="zh-TW"/>
        </w:rPr>
        <w:t xml:space="preserve"> </w:t>
      </w:r>
      <w:r>
        <w:rPr>
          <w:rtl/>
          <w:lang w:eastAsia="zh-TW"/>
        </w:rPr>
        <w:t>1</w:t>
      </w:r>
      <w:r w:rsidR="003A1C66">
        <w:rPr>
          <w:rtl/>
          <w:lang w:eastAsia="zh-TW"/>
        </w:rPr>
        <w:t xml:space="preserve"> </w:t>
      </w:r>
      <w:r>
        <w:rPr>
          <w:rtl/>
          <w:lang w:eastAsia="zh-TW"/>
        </w:rPr>
        <w:t>تموز/يوليه</w:t>
      </w:r>
      <w:r w:rsidR="003A1C66">
        <w:rPr>
          <w:rtl/>
          <w:lang w:eastAsia="zh-TW"/>
        </w:rPr>
        <w:t xml:space="preserve"> </w:t>
      </w:r>
      <w:r>
        <w:rPr>
          <w:rtl/>
          <w:lang w:eastAsia="zh-TW"/>
        </w:rPr>
        <w:t>2015،</w:t>
      </w:r>
      <w:r w:rsidR="003A1C66">
        <w:rPr>
          <w:rtl/>
          <w:lang w:eastAsia="zh-TW"/>
        </w:rPr>
        <w:t xml:space="preserve"> </w:t>
      </w:r>
      <w:r>
        <w:rPr>
          <w:rtl/>
          <w:lang w:eastAsia="zh-TW"/>
        </w:rPr>
        <w:t>علق</w:t>
      </w:r>
      <w:r w:rsidR="003A1C66">
        <w:rPr>
          <w:rtl/>
          <w:lang w:eastAsia="zh-TW"/>
        </w:rPr>
        <w:t xml:space="preserve"> </w:t>
      </w:r>
      <w:r>
        <w:rPr>
          <w:rtl/>
          <w:lang w:eastAsia="zh-TW"/>
        </w:rPr>
        <w:t>مجلس</w:t>
      </w:r>
      <w:r w:rsidR="003A1C66">
        <w:rPr>
          <w:rtl/>
          <w:lang w:eastAsia="zh-TW"/>
        </w:rPr>
        <w:t xml:space="preserve"> </w:t>
      </w:r>
      <w:r>
        <w:rPr>
          <w:rtl/>
          <w:lang w:eastAsia="zh-TW"/>
        </w:rPr>
        <w:t>طعون</w:t>
      </w:r>
      <w:r w:rsidR="003A1C66">
        <w:rPr>
          <w:rtl/>
          <w:lang w:eastAsia="zh-TW"/>
        </w:rPr>
        <w:t xml:space="preserve"> </w:t>
      </w:r>
      <w:r>
        <w:rPr>
          <w:rtl/>
          <w:lang w:eastAsia="zh-TW"/>
        </w:rPr>
        <w:t>اللاجئين</w:t>
      </w:r>
      <w:r w:rsidR="003A1C66">
        <w:rPr>
          <w:rtl/>
          <w:lang w:eastAsia="zh-TW"/>
        </w:rPr>
        <w:t xml:space="preserve"> </w:t>
      </w:r>
      <w:r>
        <w:rPr>
          <w:rtl/>
          <w:lang w:eastAsia="zh-TW"/>
        </w:rPr>
        <w:t>في</w:t>
      </w:r>
      <w:r w:rsidR="003A1C66">
        <w:rPr>
          <w:rtl/>
          <w:lang w:eastAsia="zh-TW"/>
        </w:rPr>
        <w:t xml:space="preserve"> </w:t>
      </w:r>
      <w:r>
        <w:rPr>
          <w:rtl/>
          <w:lang w:eastAsia="zh-TW"/>
        </w:rPr>
        <w:t>الدانمرك</w:t>
      </w:r>
      <w:r w:rsidR="003A1C66">
        <w:rPr>
          <w:rtl/>
          <w:lang w:eastAsia="zh-TW"/>
        </w:rPr>
        <w:t xml:space="preserve"> </w:t>
      </w:r>
      <w:r>
        <w:rPr>
          <w:rtl/>
          <w:lang w:eastAsia="zh-TW"/>
        </w:rPr>
        <w:t>الإجراءات</w:t>
      </w:r>
      <w:r w:rsidR="003A1C66">
        <w:rPr>
          <w:rtl/>
          <w:lang w:eastAsia="zh-TW"/>
        </w:rPr>
        <w:t xml:space="preserve"> </w:t>
      </w:r>
      <w:r>
        <w:rPr>
          <w:rtl/>
          <w:lang w:eastAsia="zh-TW"/>
        </w:rPr>
        <w:t>المؤدية</w:t>
      </w:r>
      <w:r w:rsidR="003A1C66">
        <w:rPr>
          <w:rtl/>
          <w:lang w:eastAsia="zh-TW"/>
        </w:rPr>
        <w:t xml:space="preserve"> </w:t>
      </w:r>
      <w:r>
        <w:rPr>
          <w:rtl/>
          <w:lang w:eastAsia="zh-TW"/>
        </w:rPr>
        <w:t>إلى</w:t>
      </w:r>
      <w:r w:rsidR="003A1C66">
        <w:rPr>
          <w:rtl/>
          <w:lang w:eastAsia="zh-TW"/>
        </w:rPr>
        <w:t xml:space="preserve"> </w:t>
      </w:r>
      <w:r>
        <w:rPr>
          <w:rtl/>
          <w:lang w:eastAsia="zh-TW"/>
        </w:rPr>
        <w:t>ترحيل</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من</w:t>
      </w:r>
      <w:r w:rsidR="003A1C66">
        <w:rPr>
          <w:rtl/>
          <w:lang w:eastAsia="zh-TW"/>
        </w:rPr>
        <w:t xml:space="preserve"> </w:t>
      </w:r>
      <w:r>
        <w:rPr>
          <w:rtl/>
          <w:lang w:eastAsia="zh-TW"/>
        </w:rPr>
        <w:t>الدانمرك</w:t>
      </w:r>
      <w:r w:rsidR="003A1C66">
        <w:rPr>
          <w:rtl/>
          <w:lang w:eastAsia="zh-TW"/>
        </w:rPr>
        <w:t xml:space="preserve"> </w:t>
      </w:r>
      <w:r>
        <w:rPr>
          <w:rtl/>
          <w:lang w:eastAsia="zh-TW"/>
        </w:rPr>
        <w:t>حتى</w:t>
      </w:r>
      <w:r w:rsidR="003A1C66">
        <w:rPr>
          <w:rtl/>
          <w:lang w:eastAsia="zh-TW"/>
        </w:rPr>
        <w:t xml:space="preserve"> </w:t>
      </w:r>
      <w:r>
        <w:rPr>
          <w:rtl/>
          <w:lang w:eastAsia="zh-TW"/>
        </w:rPr>
        <w:t>إشعار</w:t>
      </w:r>
      <w:r w:rsidR="003A1C66">
        <w:rPr>
          <w:rtl/>
          <w:lang w:eastAsia="zh-TW"/>
        </w:rPr>
        <w:t xml:space="preserve"> </w:t>
      </w:r>
      <w:r>
        <w:rPr>
          <w:rtl/>
          <w:lang w:eastAsia="zh-TW"/>
        </w:rPr>
        <w:t>آخر،</w:t>
      </w:r>
      <w:r w:rsidR="003A1C66">
        <w:rPr>
          <w:rtl/>
          <w:lang w:eastAsia="zh-TW"/>
        </w:rPr>
        <w:t xml:space="preserve"> </w:t>
      </w:r>
      <w:r>
        <w:rPr>
          <w:rtl/>
          <w:lang w:eastAsia="zh-TW"/>
        </w:rPr>
        <w:t>وذلك</w:t>
      </w:r>
      <w:r w:rsidR="003A1C66">
        <w:rPr>
          <w:rtl/>
          <w:lang w:eastAsia="zh-TW"/>
        </w:rPr>
        <w:t xml:space="preserve"> </w:t>
      </w:r>
      <w:r>
        <w:rPr>
          <w:rtl/>
          <w:lang w:eastAsia="zh-TW"/>
        </w:rPr>
        <w:t>استجابة</w:t>
      </w:r>
      <w:r w:rsidR="003A1C66">
        <w:rPr>
          <w:rtl/>
          <w:lang w:eastAsia="zh-TW"/>
        </w:rPr>
        <w:t xml:space="preserve"> </w:t>
      </w:r>
      <w:r>
        <w:rPr>
          <w:rtl/>
          <w:lang w:eastAsia="zh-TW"/>
        </w:rPr>
        <w:t>منه</w:t>
      </w:r>
      <w:r w:rsidR="003A1C66">
        <w:rPr>
          <w:rtl/>
          <w:lang w:eastAsia="zh-TW"/>
        </w:rPr>
        <w:t xml:space="preserve"> </w:t>
      </w:r>
      <w:r>
        <w:rPr>
          <w:rtl/>
          <w:lang w:eastAsia="zh-TW"/>
        </w:rPr>
        <w:t>لطلب</w:t>
      </w:r>
      <w:r w:rsidR="003A1C66">
        <w:rPr>
          <w:rtl/>
          <w:lang w:eastAsia="zh-TW"/>
        </w:rPr>
        <w:t xml:space="preserve"> </w:t>
      </w:r>
      <w:r>
        <w:rPr>
          <w:rtl/>
          <w:lang w:eastAsia="zh-TW"/>
        </w:rPr>
        <w:t>اللجنة.</w:t>
      </w:r>
      <w:r w:rsidR="00615987">
        <w:rPr>
          <w:rFonts w:hint="cs"/>
          <w:rtl/>
          <w:lang w:eastAsia="zh-TW"/>
        </w:rPr>
        <w:t xml:space="preserve"> </w:t>
      </w:r>
      <w:r>
        <w:rPr>
          <w:rtl/>
          <w:lang w:eastAsia="zh-TW"/>
        </w:rPr>
        <w:t>وفي</w:t>
      </w:r>
      <w:r w:rsidR="003A1C66">
        <w:rPr>
          <w:rtl/>
          <w:lang w:eastAsia="zh-TW"/>
        </w:rPr>
        <w:t xml:space="preserve"> </w:t>
      </w:r>
      <w:r>
        <w:rPr>
          <w:rtl/>
          <w:lang w:eastAsia="zh-TW"/>
        </w:rPr>
        <w:t>5</w:t>
      </w:r>
      <w:r w:rsidR="003A1C66">
        <w:rPr>
          <w:rtl/>
          <w:lang w:eastAsia="zh-TW"/>
        </w:rPr>
        <w:t xml:space="preserve"> </w:t>
      </w:r>
      <w:r>
        <w:rPr>
          <w:rtl/>
          <w:lang w:eastAsia="zh-TW"/>
        </w:rPr>
        <w:t>تشرين</w:t>
      </w:r>
      <w:r w:rsidR="003A1C66">
        <w:rPr>
          <w:rtl/>
          <w:lang w:eastAsia="zh-TW"/>
        </w:rPr>
        <w:t xml:space="preserve"> </w:t>
      </w:r>
      <w:r>
        <w:rPr>
          <w:rtl/>
          <w:lang w:eastAsia="zh-TW"/>
        </w:rPr>
        <w:t>الأول/أكتوبر</w:t>
      </w:r>
      <w:r w:rsidR="003A1C66">
        <w:rPr>
          <w:rtl/>
          <w:lang w:eastAsia="zh-TW"/>
        </w:rPr>
        <w:t xml:space="preserve"> </w:t>
      </w:r>
      <w:r>
        <w:rPr>
          <w:rtl/>
          <w:lang w:eastAsia="zh-TW"/>
        </w:rPr>
        <w:t>٢٠١٥،</w:t>
      </w:r>
      <w:r w:rsidR="003A1C66">
        <w:rPr>
          <w:rtl/>
          <w:lang w:eastAsia="zh-TW"/>
        </w:rPr>
        <w:t xml:space="preserve"> </w:t>
      </w:r>
      <w:r>
        <w:rPr>
          <w:rtl/>
          <w:lang w:eastAsia="zh-TW"/>
        </w:rPr>
        <w:t>رفضت</w:t>
      </w:r>
      <w:r w:rsidR="003A1C66">
        <w:rPr>
          <w:rtl/>
          <w:lang w:eastAsia="zh-TW"/>
        </w:rPr>
        <w:t xml:space="preserve"> </w:t>
      </w:r>
      <w:r>
        <w:rPr>
          <w:rtl/>
          <w:lang w:eastAsia="zh-TW"/>
        </w:rPr>
        <w:t>اللجنة،</w:t>
      </w:r>
      <w:r w:rsidR="003A1C66">
        <w:rPr>
          <w:rtl/>
          <w:lang w:eastAsia="zh-TW"/>
        </w:rPr>
        <w:t xml:space="preserve"> </w:t>
      </w:r>
      <w:r>
        <w:rPr>
          <w:rtl/>
          <w:lang w:eastAsia="zh-TW"/>
        </w:rPr>
        <w:t>عن</w:t>
      </w:r>
      <w:r w:rsidR="003A1C66">
        <w:rPr>
          <w:rtl/>
          <w:lang w:eastAsia="zh-TW"/>
        </w:rPr>
        <w:t xml:space="preserve"> </w:t>
      </w:r>
      <w:r>
        <w:rPr>
          <w:rtl/>
          <w:lang w:eastAsia="zh-TW"/>
        </w:rPr>
        <w:t>طريق</w:t>
      </w:r>
      <w:r w:rsidR="003A1C66">
        <w:rPr>
          <w:rtl/>
          <w:lang w:eastAsia="zh-TW"/>
        </w:rPr>
        <w:t xml:space="preserve"> </w:t>
      </w:r>
      <w:r>
        <w:rPr>
          <w:rtl/>
          <w:lang w:eastAsia="zh-TW"/>
        </w:rPr>
        <w:t>المقرر</w:t>
      </w:r>
      <w:r w:rsidR="003A1C66">
        <w:rPr>
          <w:rtl/>
          <w:lang w:eastAsia="zh-TW"/>
        </w:rPr>
        <w:t xml:space="preserve"> </w:t>
      </w:r>
      <w:r>
        <w:rPr>
          <w:rtl/>
          <w:lang w:eastAsia="zh-TW"/>
        </w:rPr>
        <w:t>نفسه،</w:t>
      </w:r>
      <w:r w:rsidR="003A1C66">
        <w:rPr>
          <w:rtl/>
          <w:lang w:eastAsia="zh-TW"/>
        </w:rPr>
        <w:t xml:space="preserve"> </w:t>
      </w:r>
      <w:r>
        <w:rPr>
          <w:rtl/>
          <w:lang w:eastAsia="zh-TW"/>
        </w:rPr>
        <w:t>طلب</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Pr>
          <w:rtl/>
          <w:lang w:eastAsia="zh-TW"/>
        </w:rPr>
        <w:t>المؤرخ</w:t>
      </w:r>
      <w:r w:rsidR="003A1C66">
        <w:rPr>
          <w:rtl/>
          <w:lang w:eastAsia="zh-TW"/>
        </w:rPr>
        <w:t xml:space="preserve"> </w:t>
      </w:r>
      <w:r>
        <w:rPr>
          <w:rtl/>
          <w:lang w:eastAsia="zh-TW"/>
        </w:rPr>
        <w:t>23</w:t>
      </w:r>
      <w:r w:rsidR="003A1C66">
        <w:rPr>
          <w:rtl/>
          <w:lang w:eastAsia="zh-TW"/>
        </w:rPr>
        <w:t xml:space="preserve"> </w:t>
      </w:r>
      <w:r>
        <w:rPr>
          <w:rtl/>
          <w:lang w:eastAsia="zh-TW"/>
        </w:rPr>
        <w:t>تموز/يوليه</w:t>
      </w:r>
      <w:r w:rsidR="003A1C66">
        <w:rPr>
          <w:rtl/>
          <w:lang w:eastAsia="zh-TW"/>
        </w:rPr>
        <w:t xml:space="preserve"> </w:t>
      </w:r>
      <w:r>
        <w:rPr>
          <w:rtl/>
          <w:lang w:eastAsia="zh-TW"/>
        </w:rPr>
        <w:t>2015</w:t>
      </w:r>
      <w:r w:rsidR="003A1C66">
        <w:rPr>
          <w:rtl/>
          <w:lang w:eastAsia="zh-TW"/>
        </w:rPr>
        <w:t xml:space="preserve"> </w:t>
      </w:r>
      <w:r>
        <w:rPr>
          <w:rtl/>
          <w:lang w:eastAsia="zh-TW"/>
        </w:rPr>
        <w:t>إنهاء</w:t>
      </w:r>
      <w:r w:rsidR="003A1C66">
        <w:rPr>
          <w:rtl/>
          <w:lang w:eastAsia="zh-TW"/>
        </w:rPr>
        <w:t xml:space="preserve"> </w:t>
      </w:r>
      <w:r>
        <w:rPr>
          <w:rtl/>
          <w:lang w:eastAsia="zh-TW"/>
        </w:rPr>
        <w:t>التدابير</w:t>
      </w:r>
      <w:r w:rsidR="003A1C66">
        <w:rPr>
          <w:rtl/>
          <w:lang w:eastAsia="zh-TW"/>
        </w:rPr>
        <w:t xml:space="preserve"> </w:t>
      </w:r>
      <w:r w:rsidR="00615987">
        <w:rPr>
          <w:rtl/>
          <w:lang w:eastAsia="zh-TW"/>
        </w:rPr>
        <w:t>المؤقتة</w:t>
      </w:r>
      <w:r w:rsidR="00615987">
        <w:rPr>
          <w:rFonts w:hint="cs"/>
          <w:rtl/>
          <w:lang w:eastAsia="zh-TW"/>
        </w:rPr>
        <w:t xml:space="preserve">. </w:t>
      </w:r>
    </w:p>
    <w:p w:rsidR="00802AE3" w:rsidRPr="00C6105C" w:rsidRDefault="00615987" w:rsidP="00615987">
      <w:pPr>
        <w:pStyle w:val="H23GA"/>
        <w:rPr>
          <w:rtl/>
        </w:rPr>
      </w:pPr>
      <w:r>
        <w:rPr>
          <w:rtl/>
        </w:rPr>
        <w:tab/>
      </w:r>
      <w:r>
        <w:rPr>
          <w:rtl/>
        </w:rPr>
        <w:tab/>
      </w:r>
      <w:r w:rsidR="00802AE3" w:rsidRPr="00500F69">
        <w:rPr>
          <w:rtl/>
        </w:rPr>
        <w:t>الوقائع</w:t>
      </w:r>
      <w:r w:rsidR="003A1C66">
        <w:rPr>
          <w:rtl/>
        </w:rPr>
        <w:t xml:space="preserve"> </w:t>
      </w:r>
      <w:r w:rsidR="00802AE3" w:rsidRPr="00500F69">
        <w:rPr>
          <w:rtl/>
        </w:rPr>
        <w:t>كما</w:t>
      </w:r>
      <w:r w:rsidR="003A1C66">
        <w:rPr>
          <w:rtl/>
        </w:rPr>
        <w:t xml:space="preserve"> </w:t>
      </w:r>
      <w:r w:rsidR="00802AE3">
        <w:rPr>
          <w:rtl/>
        </w:rPr>
        <w:t>عرضها</w:t>
      </w:r>
      <w:r w:rsidR="003A1C66">
        <w:rPr>
          <w:rtl/>
        </w:rPr>
        <w:t xml:space="preserve"> </w:t>
      </w:r>
      <w:r w:rsidR="00802AE3">
        <w:rPr>
          <w:rtl/>
        </w:rPr>
        <w:t>صاحبا</w:t>
      </w:r>
      <w:r w:rsidR="003A1C66">
        <w:rPr>
          <w:rtl/>
        </w:rPr>
        <w:t xml:space="preserve"> </w:t>
      </w:r>
      <w:r w:rsidR="00802AE3" w:rsidRPr="00500F69">
        <w:rPr>
          <w:rtl/>
        </w:rPr>
        <w:t>الشكوى</w:t>
      </w:r>
    </w:p>
    <w:p w:rsidR="00802AE3" w:rsidRPr="00C6105C" w:rsidRDefault="00802AE3" w:rsidP="00615987">
      <w:pPr>
        <w:pStyle w:val="SingleTxtGA"/>
        <w:rPr>
          <w:rtl/>
          <w:lang w:eastAsia="zh-TW"/>
        </w:rPr>
      </w:pPr>
      <w:r>
        <w:rPr>
          <w:rtl/>
          <w:lang w:eastAsia="zh-TW"/>
        </w:rPr>
        <w:t>٢-١</w:t>
      </w:r>
      <w:r>
        <w:rPr>
          <w:rtl/>
          <w:lang w:eastAsia="zh-TW"/>
        </w:rPr>
        <w:tab/>
        <w:t>في</w:t>
      </w:r>
      <w:r w:rsidR="003A1C66">
        <w:rPr>
          <w:rtl/>
          <w:lang w:eastAsia="zh-TW"/>
        </w:rPr>
        <w:t xml:space="preserve"> </w:t>
      </w:r>
      <w:r>
        <w:rPr>
          <w:rtl/>
          <w:lang w:eastAsia="zh-TW"/>
        </w:rPr>
        <w:t>الفترة</w:t>
      </w:r>
      <w:r w:rsidR="003A1C66">
        <w:rPr>
          <w:rtl/>
          <w:lang w:eastAsia="zh-TW"/>
        </w:rPr>
        <w:t xml:space="preserve"> </w:t>
      </w:r>
      <w:r>
        <w:rPr>
          <w:rtl/>
          <w:lang w:eastAsia="zh-TW"/>
        </w:rPr>
        <w:t>ما</w:t>
      </w:r>
      <w:r w:rsidR="003A1C66">
        <w:rPr>
          <w:rtl/>
          <w:lang w:eastAsia="zh-TW"/>
        </w:rPr>
        <w:t xml:space="preserve"> </w:t>
      </w:r>
      <w:r>
        <w:rPr>
          <w:rtl/>
          <w:lang w:eastAsia="zh-TW"/>
        </w:rPr>
        <w:t>بين</w:t>
      </w:r>
      <w:r w:rsidR="003A1C66">
        <w:rPr>
          <w:rtl/>
          <w:lang w:eastAsia="zh-TW"/>
        </w:rPr>
        <w:t xml:space="preserve"> </w:t>
      </w:r>
      <w:r>
        <w:rPr>
          <w:rtl/>
          <w:lang w:eastAsia="zh-TW"/>
        </w:rPr>
        <w:t>عامي</w:t>
      </w:r>
      <w:r w:rsidR="003A1C66">
        <w:rPr>
          <w:rtl/>
          <w:lang w:eastAsia="zh-TW"/>
        </w:rPr>
        <w:t xml:space="preserve"> </w:t>
      </w:r>
      <w:r>
        <w:rPr>
          <w:rtl/>
          <w:lang w:eastAsia="zh-TW"/>
        </w:rPr>
        <w:t>٢٠١٠</w:t>
      </w:r>
      <w:r w:rsidR="003A1C66">
        <w:rPr>
          <w:rtl/>
          <w:lang w:eastAsia="zh-TW"/>
        </w:rPr>
        <w:t xml:space="preserve"> </w:t>
      </w:r>
      <w:r>
        <w:rPr>
          <w:rtl/>
          <w:lang w:eastAsia="zh-TW"/>
        </w:rPr>
        <w:t>و٢٠١٣</w:t>
      </w:r>
      <w:r w:rsidR="003A1C66">
        <w:rPr>
          <w:rtl/>
          <w:lang w:eastAsia="zh-TW"/>
        </w:rPr>
        <w:t xml:space="preserve"> </w:t>
      </w:r>
      <w:r>
        <w:rPr>
          <w:rtl/>
          <w:lang w:eastAsia="zh-TW"/>
        </w:rPr>
        <w:t>ساعد</w:t>
      </w:r>
      <w:r w:rsidR="003A1C66">
        <w:rPr>
          <w:rtl/>
          <w:lang w:eastAsia="zh-TW"/>
        </w:rPr>
        <w:t xml:space="preserve"> </w:t>
      </w:r>
      <w:r>
        <w:rPr>
          <w:rtl/>
          <w:lang w:eastAsia="zh-TW"/>
        </w:rPr>
        <w:t>أ.</w:t>
      </w:r>
      <w:r w:rsidR="00D45398">
        <w:rPr>
          <w:rFonts w:hint="cs"/>
          <w:rtl/>
          <w:lang w:eastAsia="zh-TW"/>
        </w:rPr>
        <w:t xml:space="preserve"> </w:t>
      </w:r>
      <w:r>
        <w:rPr>
          <w:rtl/>
          <w:lang w:eastAsia="zh-TW"/>
        </w:rPr>
        <w:t>م.</w:t>
      </w:r>
      <w:r w:rsidR="00D45398">
        <w:rPr>
          <w:rFonts w:hint="cs"/>
          <w:rtl/>
          <w:lang w:eastAsia="zh-TW"/>
        </w:rPr>
        <w:t xml:space="preserve"> </w:t>
      </w:r>
      <w:r>
        <w:rPr>
          <w:rtl/>
          <w:lang w:eastAsia="zh-TW"/>
        </w:rPr>
        <w:t>د.</w:t>
      </w:r>
      <w:r w:rsidR="003A1C66">
        <w:rPr>
          <w:rtl/>
          <w:lang w:eastAsia="zh-TW"/>
        </w:rPr>
        <w:t xml:space="preserve"> </w:t>
      </w:r>
      <w:r>
        <w:rPr>
          <w:rtl/>
          <w:lang w:eastAsia="zh-TW"/>
        </w:rPr>
        <w:t>في</w:t>
      </w:r>
      <w:r w:rsidR="003A1C66">
        <w:rPr>
          <w:rtl/>
          <w:lang w:eastAsia="zh-TW"/>
        </w:rPr>
        <w:t xml:space="preserve"> </w:t>
      </w:r>
      <w:r>
        <w:rPr>
          <w:rtl/>
          <w:lang w:eastAsia="zh-TW"/>
        </w:rPr>
        <w:t>مناسبات</w:t>
      </w:r>
      <w:r w:rsidR="003A1C66">
        <w:rPr>
          <w:rtl/>
          <w:lang w:eastAsia="zh-TW"/>
        </w:rPr>
        <w:t xml:space="preserve"> </w:t>
      </w:r>
      <w:r>
        <w:rPr>
          <w:rtl/>
          <w:lang w:eastAsia="zh-TW"/>
        </w:rPr>
        <w:t>عدة</w:t>
      </w:r>
      <w:r w:rsidR="003A1C66">
        <w:rPr>
          <w:rtl/>
          <w:lang w:eastAsia="zh-TW"/>
        </w:rPr>
        <w:t xml:space="preserve"> </w:t>
      </w:r>
      <w:r>
        <w:rPr>
          <w:rtl/>
          <w:lang w:eastAsia="zh-TW"/>
        </w:rPr>
        <w:t>شقيقه</w:t>
      </w:r>
      <w:r w:rsidR="003A1C66">
        <w:rPr>
          <w:rtl/>
          <w:lang w:eastAsia="zh-TW"/>
        </w:rPr>
        <w:t xml:space="preserve"> </w:t>
      </w:r>
      <w:r>
        <w:rPr>
          <w:rtl/>
          <w:lang w:eastAsia="zh-TW"/>
        </w:rPr>
        <w:t>الذي</w:t>
      </w:r>
      <w:r w:rsidR="003A1C66">
        <w:rPr>
          <w:rtl/>
          <w:lang w:eastAsia="zh-TW"/>
        </w:rPr>
        <w:t xml:space="preserve"> </w:t>
      </w:r>
      <w:r>
        <w:rPr>
          <w:rtl/>
          <w:lang w:eastAsia="zh-TW"/>
        </w:rPr>
        <w:t>كان</w:t>
      </w:r>
      <w:r w:rsidR="003A1C66">
        <w:rPr>
          <w:rtl/>
          <w:lang w:eastAsia="zh-TW"/>
        </w:rPr>
        <w:t xml:space="preserve"> </w:t>
      </w:r>
      <w:r>
        <w:rPr>
          <w:rtl/>
          <w:lang w:eastAsia="zh-TW"/>
        </w:rPr>
        <w:t>من</w:t>
      </w:r>
      <w:r w:rsidR="003A1C66">
        <w:rPr>
          <w:rtl/>
          <w:lang w:eastAsia="zh-TW"/>
        </w:rPr>
        <w:t xml:space="preserve"> </w:t>
      </w:r>
      <w:r>
        <w:rPr>
          <w:rtl/>
          <w:lang w:eastAsia="zh-TW"/>
        </w:rPr>
        <w:t>المتمردين</w:t>
      </w:r>
      <w:r w:rsidR="003A1C66">
        <w:rPr>
          <w:rtl/>
          <w:lang w:eastAsia="zh-TW"/>
        </w:rPr>
        <w:t xml:space="preserve"> </w:t>
      </w:r>
      <w:r>
        <w:rPr>
          <w:rtl/>
          <w:lang w:eastAsia="zh-TW"/>
        </w:rPr>
        <w:t>الشيشان.</w:t>
      </w:r>
      <w:r w:rsidR="003A1C66">
        <w:rPr>
          <w:rtl/>
          <w:lang w:eastAsia="zh-TW"/>
        </w:rPr>
        <w:t xml:space="preserve"> </w:t>
      </w:r>
      <w:r>
        <w:rPr>
          <w:rtl/>
          <w:lang w:eastAsia="zh-TW"/>
        </w:rPr>
        <w:t>وقد</w:t>
      </w:r>
      <w:r w:rsidR="003A1C66">
        <w:rPr>
          <w:rtl/>
          <w:lang w:eastAsia="zh-TW"/>
        </w:rPr>
        <w:t xml:space="preserve"> </w:t>
      </w:r>
      <w:r>
        <w:rPr>
          <w:rtl/>
          <w:lang w:eastAsia="zh-TW"/>
        </w:rPr>
        <w:t>زاره</w:t>
      </w:r>
      <w:r w:rsidR="003A1C66">
        <w:rPr>
          <w:rtl/>
          <w:lang w:eastAsia="zh-TW"/>
        </w:rPr>
        <w:t xml:space="preserve"> </w:t>
      </w:r>
      <w:r>
        <w:rPr>
          <w:rtl/>
          <w:lang w:eastAsia="zh-TW"/>
        </w:rPr>
        <w:t>شقيقه</w:t>
      </w:r>
      <w:r w:rsidR="003A1C66">
        <w:rPr>
          <w:rtl/>
          <w:lang w:eastAsia="zh-TW"/>
        </w:rPr>
        <w:t xml:space="preserve"> </w:t>
      </w:r>
      <w:r>
        <w:rPr>
          <w:rtl/>
          <w:lang w:eastAsia="zh-TW"/>
        </w:rPr>
        <w:t>مرات</w:t>
      </w:r>
      <w:r w:rsidR="003A1C66">
        <w:rPr>
          <w:rtl/>
          <w:lang w:eastAsia="zh-TW"/>
        </w:rPr>
        <w:t xml:space="preserve"> </w:t>
      </w:r>
      <w:r>
        <w:rPr>
          <w:rtl/>
          <w:lang w:eastAsia="zh-TW"/>
        </w:rPr>
        <w:t>عديدة،</w:t>
      </w:r>
      <w:r w:rsidR="003A1C66">
        <w:rPr>
          <w:rtl/>
          <w:lang w:eastAsia="zh-TW"/>
        </w:rPr>
        <w:t xml:space="preserve"> </w:t>
      </w:r>
      <w:r>
        <w:rPr>
          <w:rtl/>
          <w:lang w:eastAsia="zh-TW"/>
        </w:rPr>
        <w:t>وكان</w:t>
      </w:r>
      <w:r w:rsidR="003A1C66">
        <w:rPr>
          <w:rtl/>
          <w:lang w:eastAsia="zh-TW"/>
        </w:rPr>
        <w:t xml:space="preserve"> </w:t>
      </w:r>
      <w:r>
        <w:rPr>
          <w:rtl/>
          <w:lang w:eastAsia="zh-TW"/>
        </w:rPr>
        <w:t>يقوم</w:t>
      </w:r>
      <w:r w:rsidR="003A1C66">
        <w:rPr>
          <w:rtl/>
          <w:lang w:eastAsia="zh-TW"/>
        </w:rPr>
        <w:t xml:space="preserve"> </w:t>
      </w:r>
      <w:r>
        <w:rPr>
          <w:rtl/>
          <w:lang w:eastAsia="zh-TW"/>
        </w:rPr>
        <w:t>بتلك</w:t>
      </w:r>
      <w:r w:rsidR="003A1C66">
        <w:rPr>
          <w:rtl/>
          <w:lang w:eastAsia="zh-TW"/>
        </w:rPr>
        <w:t xml:space="preserve"> </w:t>
      </w:r>
      <w:r>
        <w:rPr>
          <w:rtl/>
          <w:lang w:eastAsia="zh-TW"/>
        </w:rPr>
        <w:t>الزيارات</w:t>
      </w:r>
      <w:r w:rsidR="003A1C66">
        <w:rPr>
          <w:rtl/>
          <w:lang w:eastAsia="zh-TW"/>
        </w:rPr>
        <w:t xml:space="preserve"> </w:t>
      </w:r>
      <w:r>
        <w:rPr>
          <w:rtl/>
          <w:lang w:eastAsia="zh-TW"/>
        </w:rPr>
        <w:t>عادة</w:t>
      </w:r>
      <w:r w:rsidR="003A1C66">
        <w:rPr>
          <w:rtl/>
          <w:lang w:eastAsia="zh-TW"/>
        </w:rPr>
        <w:t xml:space="preserve"> </w:t>
      </w:r>
      <w:r>
        <w:rPr>
          <w:rtl/>
          <w:lang w:eastAsia="zh-TW"/>
        </w:rPr>
        <w:t>أثناء</w:t>
      </w:r>
      <w:r w:rsidR="003A1C66">
        <w:rPr>
          <w:rtl/>
          <w:lang w:eastAsia="zh-TW"/>
        </w:rPr>
        <w:t xml:space="preserve"> </w:t>
      </w:r>
      <w:r>
        <w:rPr>
          <w:rtl/>
          <w:lang w:eastAsia="zh-TW"/>
        </w:rPr>
        <w:t>الليل</w:t>
      </w:r>
      <w:r w:rsidR="003A1C66">
        <w:rPr>
          <w:rtl/>
          <w:lang w:eastAsia="zh-TW"/>
        </w:rPr>
        <w:t xml:space="preserve"> </w:t>
      </w:r>
      <w:r>
        <w:rPr>
          <w:rtl/>
          <w:lang w:eastAsia="zh-TW"/>
        </w:rPr>
        <w:t>طلباً</w:t>
      </w:r>
      <w:r w:rsidR="003A1C66">
        <w:rPr>
          <w:rtl/>
          <w:lang w:eastAsia="zh-TW"/>
        </w:rPr>
        <w:t xml:space="preserve"> </w:t>
      </w:r>
      <w:r>
        <w:rPr>
          <w:rtl/>
          <w:lang w:eastAsia="zh-TW"/>
        </w:rPr>
        <w:t>للمأوى؛</w:t>
      </w:r>
      <w:r w:rsidR="003A1C66">
        <w:rPr>
          <w:rtl/>
          <w:lang w:eastAsia="zh-TW"/>
        </w:rPr>
        <w:t xml:space="preserve"> </w:t>
      </w:r>
      <w:r>
        <w:rPr>
          <w:rtl/>
          <w:lang w:eastAsia="zh-TW"/>
        </w:rPr>
        <w:t>وقد</w:t>
      </w:r>
      <w:r w:rsidR="003A1C66">
        <w:rPr>
          <w:rtl/>
          <w:lang w:eastAsia="zh-TW"/>
        </w:rPr>
        <w:t xml:space="preserve"> </w:t>
      </w:r>
      <w:r>
        <w:rPr>
          <w:rtl/>
          <w:lang w:eastAsia="zh-TW"/>
        </w:rPr>
        <w:t>اشترى</w:t>
      </w:r>
      <w:r w:rsidR="003A1C66">
        <w:rPr>
          <w:rtl/>
          <w:lang w:eastAsia="zh-TW"/>
        </w:rPr>
        <w:t xml:space="preserve"> </w:t>
      </w:r>
      <w:r>
        <w:rPr>
          <w:rtl/>
          <w:lang w:eastAsia="zh-TW"/>
        </w:rPr>
        <w:t>أ.</w:t>
      </w:r>
      <w:r w:rsidR="00615987">
        <w:rPr>
          <w:rFonts w:hint="cs"/>
          <w:rtl/>
          <w:lang w:eastAsia="zh-TW"/>
        </w:rPr>
        <w:t> </w:t>
      </w:r>
      <w:r>
        <w:rPr>
          <w:rtl/>
          <w:lang w:eastAsia="zh-TW"/>
        </w:rPr>
        <w:t>م.</w:t>
      </w:r>
      <w:r w:rsidR="00615987">
        <w:rPr>
          <w:rFonts w:hint="cs"/>
          <w:rtl/>
          <w:lang w:eastAsia="zh-TW"/>
        </w:rPr>
        <w:t> </w:t>
      </w:r>
      <w:r>
        <w:rPr>
          <w:rtl/>
          <w:lang w:eastAsia="zh-TW"/>
        </w:rPr>
        <w:t>د.</w:t>
      </w:r>
      <w:r w:rsidR="003A1C66">
        <w:rPr>
          <w:rtl/>
          <w:lang w:eastAsia="zh-TW"/>
        </w:rPr>
        <w:t xml:space="preserve"> </w:t>
      </w:r>
      <w:r>
        <w:rPr>
          <w:rtl/>
          <w:lang w:eastAsia="zh-TW"/>
        </w:rPr>
        <w:t>له</w:t>
      </w:r>
      <w:r w:rsidR="003A1C66">
        <w:rPr>
          <w:rtl/>
          <w:lang w:eastAsia="zh-TW"/>
        </w:rPr>
        <w:t xml:space="preserve"> </w:t>
      </w:r>
      <w:r>
        <w:rPr>
          <w:rtl/>
          <w:lang w:eastAsia="zh-TW"/>
        </w:rPr>
        <w:t>بعض</w:t>
      </w:r>
      <w:r w:rsidR="003A1C66">
        <w:rPr>
          <w:rtl/>
          <w:lang w:eastAsia="zh-TW"/>
        </w:rPr>
        <w:t xml:space="preserve"> </w:t>
      </w:r>
      <w:r>
        <w:rPr>
          <w:rtl/>
          <w:lang w:eastAsia="zh-TW"/>
        </w:rPr>
        <w:t>الملابس</w:t>
      </w:r>
      <w:r w:rsidR="003A1C66">
        <w:rPr>
          <w:rtl/>
          <w:lang w:eastAsia="zh-TW"/>
        </w:rPr>
        <w:t xml:space="preserve"> </w:t>
      </w:r>
      <w:r>
        <w:rPr>
          <w:rtl/>
          <w:lang w:eastAsia="zh-TW"/>
        </w:rPr>
        <w:t>والأدوية.</w:t>
      </w:r>
      <w:r w:rsidR="003A1C66">
        <w:rPr>
          <w:rtl/>
          <w:lang w:eastAsia="zh-TW"/>
        </w:rPr>
        <w:t xml:space="preserve"> </w:t>
      </w:r>
      <w:r>
        <w:rPr>
          <w:rtl/>
          <w:lang w:eastAsia="zh-TW"/>
        </w:rPr>
        <w:t>وفي</w:t>
      </w:r>
      <w:r w:rsidR="003A1C66">
        <w:rPr>
          <w:rtl/>
          <w:lang w:eastAsia="zh-TW"/>
        </w:rPr>
        <w:t xml:space="preserve"> </w:t>
      </w:r>
      <w:r>
        <w:rPr>
          <w:rtl/>
          <w:lang w:eastAsia="zh-TW"/>
        </w:rPr>
        <w:t>الليلة</w:t>
      </w:r>
      <w:r w:rsidR="003A1C66">
        <w:rPr>
          <w:rtl/>
          <w:lang w:eastAsia="zh-TW"/>
        </w:rPr>
        <w:t xml:space="preserve"> </w:t>
      </w:r>
      <w:r>
        <w:rPr>
          <w:rtl/>
          <w:lang w:eastAsia="zh-TW"/>
        </w:rPr>
        <w:t>الفاصلة</w:t>
      </w:r>
      <w:r w:rsidR="003A1C66">
        <w:rPr>
          <w:rtl/>
          <w:lang w:eastAsia="zh-TW"/>
        </w:rPr>
        <w:t xml:space="preserve"> </w:t>
      </w:r>
      <w:r>
        <w:rPr>
          <w:rtl/>
          <w:lang w:eastAsia="zh-TW"/>
        </w:rPr>
        <w:t>بين</w:t>
      </w:r>
      <w:r w:rsidR="00615987">
        <w:rPr>
          <w:rFonts w:hint="cs"/>
          <w:rtl/>
          <w:lang w:eastAsia="zh-TW"/>
        </w:rPr>
        <w:t> </w:t>
      </w:r>
      <w:r>
        <w:rPr>
          <w:rtl/>
          <w:lang w:eastAsia="zh-TW"/>
        </w:rPr>
        <w:t>٢٩</w:t>
      </w:r>
      <w:r w:rsidR="003A1C66">
        <w:rPr>
          <w:rtl/>
          <w:lang w:eastAsia="zh-TW"/>
        </w:rPr>
        <w:t xml:space="preserve"> </w:t>
      </w:r>
      <w:r>
        <w:rPr>
          <w:rtl/>
          <w:lang w:eastAsia="zh-TW"/>
        </w:rPr>
        <w:t>و30</w:t>
      </w:r>
      <w:r w:rsidR="003A1C66">
        <w:rPr>
          <w:rtl/>
          <w:lang w:eastAsia="zh-TW"/>
        </w:rPr>
        <w:t xml:space="preserve"> </w:t>
      </w:r>
      <w:r>
        <w:rPr>
          <w:rtl/>
          <w:lang w:eastAsia="zh-TW"/>
        </w:rPr>
        <w:t>حزيران/</w:t>
      </w:r>
      <w:proofErr w:type="gramStart"/>
      <w:r>
        <w:rPr>
          <w:rtl/>
          <w:lang w:eastAsia="zh-TW"/>
        </w:rPr>
        <w:t>يونيه</w:t>
      </w:r>
      <w:proofErr w:type="gramEnd"/>
      <w:r w:rsidR="003A1C66">
        <w:rPr>
          <w:rtl/>
          <w:lang w:eastAsia="zh-TW"/>
        </w:rPr>
        <w:t xml:space="preserve"> </w:t>
      </w:r>
      <w:r>
        <w:rPr>
          <w:rtl/>
          <w:lang w:eastAsia="zh-TW"/>
        </w:rPr>
        <w:t>٢٠١٣،</w:t>
      </w:r>
      <w:r w:rsidR="003A1C66">
        <w:rPr>
          <w:rtl/>
          <w:lang w:eastAsia="zh-TW"/>
        </w:rPr>
        <w:t xml:space="preserve"> </w:t>
      </w:r>
      <w:r>
        <w:rPr>
          <w:rtl/>
          <w:lang w:eastAsia="zh-TW"/>
        </w:rPr>
        <w:t>احتُجز</w:t>
      </w:r>
      <w:r w:rsidR="003A1C66">
        <w:rPr>
          <w:rtl/>
          <w:lang w:eastAsia="zh-TW"/>
        </w:rPr>
        <w:t xml:space="preserve"> </w:t>
      </w:r>
      <w:r>
        <w:rPr>
          <w:rtl/>
          <w:lang w:eastAsia="zh-TW"/>
        </w:rPr>
        <w:t>أ.</w:t>
      </w:r>
      <w:r w:rsidR="00615987">
        <w:rPr>
          <w:rFonts w:hint="cs"/>
          <w:rtl/>
          <w:lang w:eastAsia="zh-TW"/>
        </w:rPr>
        <w:t> </w:t>
      </w:r>
      <w:r>
        <w:rPr>
          <w:rtl/>
          <w:lang w:eastAsia="zh-TW"/>
        </w:rPr>
        <w:t>م.</w:t>
      </w:r>
      <w:r w:rsidR="00615987">
        <w:rPr>
          <w:rFonts w:hint="cs"/>
          <w:rtl/>
          <w:lang w:eastAsia="zh-TW"/>
        </w:rPr>
        <w:t> </w:t>
      </w:r>
      <w:r>
        <w:rPr>
          <w:rtl/>
          <w:lang w:eastAsia="zh-TW"/>
        </w:rPr>
        <w:t>د</w:t>
      </w:r>
      <w:r w:rsidR="00615987">
        <w:rPr>
          <w:rFonts w:hint="cs"/>
          <w:rtl/>
          <w:lang w:eastAsia="zh-TW"/>
        </w:rPr>
        <w:t>.</w:t>
      </w:r>
      <w:r w:rsidR="003A1C66">
        <w:rPr>
          <w:rtl/>
          <w:lang w:eastAsia="zh-TW"/>
        </w:rPr>
        <w:t xml:space="preserve"> </w:t>
      </w:r>
      <w:r>
        <w:rPr>
          <w:rtl/>
          <w:lang w:eastAsia="zh-TW"/>
        </w:rPr>
        <w:t>بعد</w:t>
      </w:r>
      <w:r w:rsidR="003A1C66">
        <w:rPr>
          <w:rtl/>
          <w:lang w:eastAsia="zh-TW"/>
        </w:rPr>
        <w:t xml:space="preserve"> </w:t>
      </w:r>
      <w:r>
        <w:rPr>
          <w:rtl/>
          <w:lang w:eastAsia="zh-TW"/>
        </w:rPr>
        <w:t>وقت</w:t>
      </w:r>
      <w:r w:rsidR="003A1C66">
        <w:rPr>
          <w:rtl/>
          <w:lang w:eastAsia="zh-TW"/>
        </w:rPr>
        <w:t xml:space="preserve"> </w:t>
      </w:r>
      <w:r>
        <w:rPr>
          <w:rtl/>
          <w:lang w:eastAsia="zh-TW"/>
        </w:rPr>
        <w:t>قصير</w:t>
      </w:r>
      <w:r w:rsidR="003A1C66">
        <w:rPr>
          <w:rtl/>
          <w:lang w:eastAsia="zh-TW"/>
        </w:rPr>
        <w:t xml:space="preserve"> </w:t>
      </w:r>
      <w:r>
        <w:rPr>
          <w:rtl/>
          <w:lang w:eastAsia="zh-TW"/>
        </w:rPr>
        <w:t>من</w:t>
      </w:r>
      <w:r w:rsidR="003A1C66">
        <w:rPr>
          <w:rtl/>
          <w:lang w:eastAsia="zh-TW"/>
        </w:rPr>
        <w:t xml:space="preserve"> </w:t>
      </w:r>
      <w:r>
        <w:rPr>
          <w:rtl/>
          <w:lang w:eastAsia="zh-TW"/>
        </w:rPr>
        <w:t>زيارة</w:t>
      </w:r>
      <w:r w:rsidR="003A1C66">
        <w:rPr>
          <w:rtl/>
          <w:lang w:eastAsia="zh-TW"/>
        </w:rPr>
        <w:t xml:space="preserve"> </w:t>
      </w:r>
      <w:r>
        <w:rPr>
          <w:rtl/>
          <w:lang w:eastAsia="zh-TW"/>
        </w:rPr>
        <w:t>شقيقه</w:t>
      </w:r>
      <w:r w:rsidR="00615987">
        <w:rPr>
          <w:rtl/>
          <w:lang w:eastAsia="zh-TW"/>
        </w:rPr>
        <w:t xml:space="preserve"> </w:t>
      </w:r>
      <w:r>
        <w:rPr>
          <w:rtl/>
          <w:lang w:eastAsia="zh-TW"/>
        </w:rPr>
        <w:t>على</w:t>
      </w:r>
      <w:r w:rsidR="003A1C66">
        <w:rPr>
          <w:rtl/>
          <w:lang w:eastAsia="zh-TW"/>
        </w:rPr>
        <w:t xml:space="preserve"> </w:t>
      </w:r>
      <w:r>
        <w:rPr>
          <w:rtl/>
          <w:lang w:eastAsia="zh-TW"/>
        </w:rPr>
        <w:t>يد</w:t>
      </w:r>
      <w:r w:rsidR="003A1C66">
        <w:rPr>
          <w:rtl/>
          <w:lang w:eastAsia="zh-TW"/>
        </w:rPr>
        <w:t xml:space="preserve"> </w:t>
      </w:r>
      <w:r>
        <w:rPr>
          <w:rtl/>
          <w:lang w:eastAsia="zh-TW"/>
        </w:rPr>
        <w:t>مسلحين</w:t>
      </w:r>
      <w:r w:rsidR="003A1C66">
        <w:rPr>
          <w:rtl/>
          <w:lang w:eastAsia="zh-TW"/>
        </w:rPr>
        <w:t xml:space="preserve"> </w:t>
      </w:r>
      <w:r>
        <w:rPr>
          <w:rtl/>
          <w:lang w:eastAsia="zh-TW"/>
        </w:rPr>
        <w:t>ملثمين</w:t>
      </w:r>
      <w:r w:rsidR="003A1C66">
        <w:rPr>
          <w:rtl/>
          <w:lang w:eastAsia="zh-TW"/>
        </w:rPr>
        <w:t xml:space="preserve"> </w:t>
      </w:r>
      <w:r>
        <w:rPr>
          <w:rtl/>
          <w:lang w:eastAsia="zh-TW"/>
        </w:rPr>
        <w:t>ينتمون،</w:t>
      </w:r>
      <w:r w:rsidR="003A1C66">
        <w:rPr>
          <w:rtl/>
          <w:lang w:eastAsia="zh-TW"/>
        </w:rPr>
        <w:t xml:space="preserve"> </w:t>
      </w:r>
      <w:r>
        <w:rPr>
          <w:rtl/>
          <w:lang w:eastAsia="zh-TW"/>
        </w:rPr>
        <w:t>حسب</w:t>
      </w:r>
      <w:r w:rsidR="003A1C66">
        <w:rPr>
          <w:rtl/>
          <w:lang w:eastAsia="zh-TW"/>
        </w:rPr>
        <w:t xml:space="preserve"> </w:t>
      </w:r>
      <w:r>
        <w:rPr>
          <w:rtl/>
          <w:lang w:eastAsia="zh-TW"/>
        </w:rPr>
        <w:t>اعتقاده،</w:t>
      </w:r>
      <w:r w:rsidR="003A1C66">
        <w:rPr>
          <w:rtl/>
          <w:lang w:eastAsia="zh-TW"/>
        </w:rPr>
        <w:t xml:space="preserve"> </w:t>
      </w:r>
      <w:r>
        <w:rPr>
          <w:rtl/>
          <w:lang w:eastAsia="zh-TW"/>
        </w:rPr>
        <w:t>إلى</w:t>
      </w:r>
      <w:r w:rsidR="003A1C66">
        <w:rPr>
          <w:rtl/>
          <w:lang w:eastAsia="zh-TW"/>
        </w:rPr>
        <w:t xml:space="preserve"> </w:t>
      </w:r>
      <w:r>
        <w:rPr>
          <w:rtl/>
          <w:lang w:eastAsia="zh-TW"/>
        </w:rPr>
        <w:t>السلطات</w:t>
      </w:r>
      <w:r w:rsidR="003A1C66">
        <w:rPr>
          <w:rtl/>
          <w:lang w:eastAsia="zh-TW"/>
        </w:rPr>
        <w:t xml:space="preserve"> </w:t>
      </w:r>
      <w:r>
        <w:rPr>
          <w:rtl/>
          <w:lang w:eastAsia="zh-TW"/>
        </w:rPr>
        <w:t>الشيشانية</w:t>
      </w:r>
      <w:r w:rsidR="003A1C66">
        <w:rPr>
          <w:rtl/>
          <w:lang w:eastAsia="zh-TW"/>
        </w:rPr>
        <w:t xml:space="preserve"> </w:t>
      </w:r>
      <w:r>
        <w:rPr>
          <w:rtl/>
          <w:lang w:eastAsia="zh-TW"/>
        </w:rPr>
        <w:t>الموالية</w:t>
      </w:r>
      <w:r w:rsidR="003A1C66">
        <w:rPr>
          <w:rtl/>
          <w:lang w:eastAsia="zh-TW"/>
        </w:rPr>
        <w:t xml:space="preserve"> </w:t>
      </w:r>
      <w:r>
        <w:rPr>
          <w:rtl/>
          <w:lang w:eastAsia="zh-TW"/>
        </w:rPr>
        <w:t>للاتحاد</w:t>
      </w:r>
      <w:r w:rsidR="003A1C66">
        <w:rPr>
          <w:rtl/>
          <w:lang w:eastAsia="zh-TW"/>
        </w:rPr>
        <w:t xml:space="preserve"> </w:t>
      </w:r>
      <w:r>
        <w:rPr>
          <w:rtl/>
          <w:lang w:eastAsia="zh-TW"/>
        </w:rPr>
        <w:t>الروسي.</w:t>
      </w:r>
      <w:r w:rsidR="003A1C66">
        <w:rPr>
          <w:rtl/>
          <w:lang w:eastAsia="zh-TW"/>
        </w:rPr>
        <w:t xml:space="preserve"> </w:t>
      </w:r>
      <w:r>
        <w:rPr>
          <w:rtl/>
          <w:lang w:eastAsia="zh-TW"/>
        </w:rPr>
        <w:t>وتعرض</w:t>
      </w:r>
      <w:r w:rsidR="003A1C66">
        <w:rPr>
          <w:rtl/>
          <w:lang w:eastAsia="zh-TW"/>
        </w:rPr>
        <w:t xml:space="preserve"> </w:t>
      </w:r>
      <w:r>
        <w:rPr>
          <w:rtl/>
          <w:lang w:eastAsia="zh-TW"/>
        </w:rPr>
        <w:t>أ.</w:t>
      </w:r>
      <w:r w:rsidR="00615987">
        <w:rPr>
          <w:rFonts w:hint="cs"/>
          <w:rtl/>
          <w:lang w:eastAsia="zh-TW"/>
        </w:rPr>
        <w:t> </w:t>
      </w:r>
      <w:r>
        <w:rPr>
          <w:rtl/>
          <w:lang w:eastAsia="zh-TW"/>
        </w:rPr>
        <w:t>م.</w:t>
      </w:r>
      <w:r w:rsidR="00615987">
        <w:rPr>
          <w:rFonts w:hint="cs"/>
          <w:rtl/>
          <w:lang w:eastAsia="zh-TW"/>
        </w:rPr>
        <w:t> </w:t>
      </w:r>
      <w:r>
        <w:rPr>
          <w:rtl/>
          <w:lang w:eastAsia="zh-TW"/>
        </w:rPr>
        <w:t>د.</w:t>
      </w:r>
      <w:r w:rsidR="003A1C66">
        <w:rPr>
          <w:rtl/>
          <w:lang w:eastAsia="zh-TW"/>
        </w:rPr>
        <w:t xml:space="preserve"> </w:t>
      </w:r>
      <w:r>
        <w:rPr>
          <w:rtl/>
          <w:lang w:eastAsia="zh-TW"/>
        </w:rPr>
        <w:t>للضرب،</w:t>
      </w:r>
      <w:r w:rsidR="003A1C66">
        <w:rPr>
          <w:rtl/>
          <w:lang w:eastAsia="zh-TW"/>
        </w:rPr>
        <w:t xml:space="preserve"> </w:t>
      </w:r>
      <w:r>
        <w:rPr>
          <w:rtl/>
          <w:lang w:eastAsia="zh-TW"/>
        </w:rPr>
        <w:t>وتلقت</w:t>
      </w:r>
      <w:r w:rsidR="003A1C66">
        <w:rPr>
          <w:rtl/>
          <w:lang w:eastAsia="zh-TW"/>
        </w:rPr>
        <w:t xml:space="preserve"> </w:t>
      </w:r>
      <w:r>
        <w:rPr>
          <w:rtl/>
          <w:lang w:eastAsia="zh-TW"/>
        </w:rPr>
        <w:t>م.</w:t>
      </w:r>
      <w:r w:rsidR="00615987">
        <w:rPr>
          <w:rFonts w:hint="cs"/>
          <w:rtl/>
          <w:lang w:eastAsia="zh-TW"/>
        </w:rPr>
        <w:t> </w:t>
      </w:r>
      <w:r>
        <w:rPr>
          <w:rtl/>
          <w:lang w:eastAsia="zh-TW"/>
        </w:rPr>
        <w:t>م.</w:t>
      </w:r>
      <w:r w:rsidR="00615987">
        <w:rPr>
          <w:rFonts w:hint="cs"/>
          <w:rtl/>
          <w:lang w:eastAsia="zh-TW"/>
        </w:rPr>
        <w:t> </w:t>
      </w:r>
      <w:r>
        <w:rPr>
          <w:rtl/>
          <w:lang w:eastAsia="zh-TW"/>
        </w:rPr>
        <w:t>ي</w:t>
      </w:r>
      <w:r w:rsidR="00615987">
        <w:rPr>
          <w:rFonts w:hint="cs"/>
          <w:rtl/>
          <w:lang w:eastAsia="zh-TW"/>
        </w:rPr>
        <w:t>.</w:t>
      </w:r>
      <w:r w:rsidR="003A1C66">
        <w:rPr>
          <w:rtl/>
          <w:lang w:eastAsia="zh-TW"/>
        </w:rPr>
        <w:t xml:space="preserve"> </w:t>
      </w:r>
      <w:r>
        <w:rPr>
          <w:rtl/>
          <w:lang w:eastAsia="zh-TW"/>
        </w:rPr>
        <w:t>ضربة</w:t>
      </w:r>
      <w:r w:rsidR="003A1C66">
        <w:rPr>
          <w:rtl/>
          <w:lang w:eastAsia="zh-TW"/>
        </w:rPr>
        <w:t xml:space="preserve"> </w:t>
      </w:r>
      <w:r>
        <w:rPr>
          <w:rtl/>
          <w:lang w:eastAsia="zh-TW"/>
        </w:rPr>
        <w:t>أفقدتها</w:t>
      </w:r>
      <w:r w:rsidR="003A1C66">
        <w:rPr>
          <w:rtl/>
          <w:lang w:eastAsia="zh-TW"/>
        </w:rPr>
        <w:t xml:space="preserve"> </w:t>
      </w:r>
      <w:r>
        <w:rPr>
          <w:rtl/>
          <w:lang w:eastAsia="zh-TW"/>
        </w:rPr>
        <w:t>وعيها.</w:t>
      </w:r>
      <w:r w:rsidR="003A1C66">
        <w:rPr>
          <w:rtl/>
          <w:lang w:eastAsia="zh-TW"/>
        </w:rPr>
        <w:t xml:space="preserve"> </w:t>
      </w:r>
    </w:p>
    <w:p w:rsidR="00802AE3" w:rsidRPr="00C6105C" w:rsidRDefault="00802AE3" w:rsidP="00615987">
      <w:pPr>
        <w:pStyle w:val="SingleTxtGA"/>
        <w:rPr>
          <w:rtl/>
          <w:lang w:eastAsia="zh-TW"/>
        </w:rPr>
      </w:pPr>
      <w:r>
        <w:rPr>
          <w:rtl/>
          <w:lang w:eastAsia="zh-TW"/>
        </w:rPr>
        <w:t>٢-٢</w:t>
      </w:r>
      <w:r>
        <w:rPr>
          <w:rtl/>
          <w:lang w:eastAsia="zh-TW"/>
        </w:rPr>
        <w:tab/>
        <w:t>واحتُجز</w:t>
      </w:r>
      <w:r w:rsidR="003A1C66">
        <w:rPr>
          <w:rtl/>
          <w:lang w:eastAsia="zh-TW"/>
        </w:rPr>
        <w:t xml:space="preserve"> </w:t>
      </w:r>
      <w:r>
        <w:rPr>
          <w:rtl/>
          <w:lang w:eastAsia="zh-TW"/>
        </w:rPr>
        <w:t>أ.</w:t>
      </w:r>
      <w:r w:rsidR="00615987">
        <w:rPr>
          <w:rFonts w:hint="cs"/>
          <w:rtl/>
          <w:lang w:eastAsia="zh-TW"/>
        </w:rPr>
        <w:t> </w:t>
      </w:r>
      <w:r>
        <w:rPr>
          <w:rtl/>
          <w:lang w:eastAsia="zh-TW"/>
        </w:rPr>
        <w:t>م.</w:t>
      </w:r>
      <w:r w:rsidR="00615987">
        <w:rPr>
          <w:rFonts w:hint="cs"/>
          <w:rtl/>
          <w:lang w:eastAsia="zh-TW"/>
        </w:rPr>
        <w:t> </w:t>
      </w:r>
      <w:r>
        <w:rPr>
          <w:rtl/>
          <w:lang w:eastAsia="zh-TW"/>
        </w:rPr>
        <w:t>د.</w:t>
      </w:r>
      <w:r w:rsidR="003A1C66">
        <w:rPr>
          <w:rtl/>
          <w:lang w:eastAsia="zh-TW"/>
        </w:rPr>
        <w:t xml:space="preserve"> </w:t>
      </w:r>
      <w:r>
        <w:rPr>
          <w:rtl/>
          <w:lang w:eastAsia="zh-TW"/>
        </w:rPr>
        <w:t>لمدة</w:t>
      </w:r>
      <w:r w:rsidR="003A1C66">
        <w:rPr>
          <w:rtl/>
          <w:lang w:eastAsia="zh-TW"/>
        </w:rPr>
        <w:t xml:space="preserve"> </w:t>
      </w:r>
      <w:r>
        <w:rPr>
          <w:rtl/>
          <w:lang w:eastAsia="zh-TW"/>
        </w:rPr>
        <w:t>تسعة</w:t>
      </w:r>
      <w:r w:rsidR="003A1C66">
        <w:rPr>
          <w:rtl/>
          <w:lang w:eastAsia="zh-TW"/>
        </w:rPr>
        <w:t xml:space="preserve"> </w:t>
      </w:r>
      <w:r>
        <w:rPr>
          <w:rtl/>
          <w:lang w:eastAsia="zh-TW"/>
        </w:rPr>
        <w:t>أيام</w:t>
      </w:r>
      <w:r w:rsidR="003A1C66">
        <w:rPr>
          <w:rtl/>
          <w:lang w:eastAsia="zh-TW"/>
        </w:rPr>
        <w:t xml:space="preserve"> </w:t>
      </w:r>
      <w:r>
        <w:rPr>
          <w:rtl/>
          <w:lang w:eastAsia="zh-TW"/>
        </w:rPr>
        <w:t>خضع</w:t>
      </w:r>
      <w:r w:rsidR="003A1C66">
        <w:rPr>
          <w:rtl/>
          <w:lang w:eastAsia="zh-TW"/>
        </w:rPr>
        <w:t xml:space="preserve"> </w:t>
      </w:r>
      <w:r>
        <w:rPr>
          <w:rtl/>
          <w:lang w:eastAsia="zh-TW"/>
        </w:rPr>
        <w:t>فيها</w:t>
      </w:r>
      <w:r w:rsidR="003A1C66">
        <w:rPr>
          <w:rtl/>
          <w:lang w:eastAsia="zh-TW"/>
        </w:rPr>
        <w:t xml:space="preserve"> </w:t>
      </w:r>
      <w:r>
        <w:rPr>
          <w:rtl/>
          <w:lang w:eastAsia="zh-TW"/>
        </w:rPr>
        <w:t>للاستجواب</w:t>
      </w:r>
      <w:r w:rsidR="003A1C66">
        <w:rPr>
          <w:rtl/>
          <w:lang w:eastAsia="zh-TW"/>
        </w:rPr>
        <w:t xml:space="preserve"> </w:t>
      </w:r>
      <w:r>
        <w:rPr>
          <w:rtl/>
          <w:lang w:eastAsia="zh-TW"/>
        </w:rPr>
        <w:t>والتعذيب.</w:t>
      </w:r>
      <w:r w:rsidR="003A1C66">
        <w:rPr>
          <w:rtl/>
          <w:lang w:eastAsia="zh-TW"/>
        </w:rPr>
        <w:t xml:space="preserve"> </w:t>
      </w:r>
      <w:r>
        <w:rPr>
          <w:rtl/>
          <w:lang w:eastAsia="zh-TW"/>
        </w:rPr>
        <w:t>وتعرض</w:t>
      </w:r>
      <w:r w:rsidR="003A1C66">
        <w:rPr>
          <w:rtl/>
          <w:lang w:eastAsia="zh-TW"/>
        </w:rPr>
        <w:t xml:space="preserve"> </w:t>
      </w:r>
      <w:r>
        <w:rPr>
          <w:rtl/>
          <w:lang w:eastAsia="zh-TW"/>
        </w:rPr>
        <w:t>للتجويع</w:t>
      </w:r>
      <w:r w:rsidR="003A1C66">
        <w:rPr>
          <w:rtl/>
          <w:lang w:eastAsia="zh-TW"/>
        </w:rPr>
        <w:t xml:space="preserve"> </w:t>
      </w:r>
      <w:r>
        <w:rPr>
          <w:rtl/>
          <w:lang w:eastAsia="zh-TW"/>
        </w:rPr>
        <w:t>والضرب</w:t>
      </w:r>
      <w:r w:rsidR="003A1C66">
        <w:rPr>
          <w:rtl/>
          <w:lang w:eastAsia="zh-TW"/>
        </w:rPr>
        <w:t xml:space="preserve"> </w:t>
      </w:r>
      <w:r>
        <w:rPr>
          <w:rtl/>
          <w:lang w:eastAsia="zh-TW"/>
        </w:rPr>
        <w:t>بمواد،</w:t>
      </w:r>
      <w:r w:rsidR="003A1C66">
        <w:rPr>
          <w:rtl/>
          <w:lang w:eastAsia="zh-TW"/>
        </w:rPr>
        <w:t xml:space="preserve"> </w:t>
      </w:r>
      <w:r>
        <w:rPr>
          <w:rtl/>
          <w:lang w:eastAsia="zh-TW"/>
        </w:rPr>
        <w:t>كالزجاجات</w:t>
      </w:r>
      <w:r w:rsidR="003A1C66">
        <w:rPr>
          <w:rtl/>
          <w:lang w:eastAsia="zh-TW"/>
        </w:rPr>
        <w:t xml:space="preserve"> </w:t>
      </w:r>
      <w:r>
        <w:rPr>
          <w:rtl/>
          <w:lang w:eastAsia="zh-TW"/>
        </w:rPr>
        <w:t>البلاستيكية</w:t>
      </w:r>
      <w:r w:rsidR="003A1C66">
        <w:rPr>
          <w:rtl/>
          <w:lang w:eastAsia="zh-TW"/>
        </w:rPr>
        <w:t xml:space="preserve"> </w:t>
      </w:r>
      <w:r>
        <w:rPr>
          <w:rtl/>
          <w:lang w:eastAsia="zh-TW"/>
        </w:rPr>
        <w:t>المملوءة</w:t>
      </w:r>
      <w:r w:rsidR="003A1C66">
        <w:rPr>
          <w:rtl/>
          <w:lang w:eastAsia="zh-TW"/>
        </w:rPr>
        <w:t xml:space="preserve"> </w:t>
      </w:r>
      <w:r>
        <w:rPr>
          <w:rtl/>
          <w:lang w:eastAsia="zh-TW"/>
        </w:rPr>
        <w:t>ماءً</w:t>
      </w:r>
      <w:r w:rsidR="003A1C66">
        <w:rPr>
          <w:rtl/>
          <w:lang w:eastAsia="zh-TW"/>
        </w:rPr>
        <w:t xml:space="preserve"> </w:t>
      </w:r>
      <w:r>
        <w:rPr>
          <w:rtl/>
          <w:lang w:eastAsia="zh-TW"/>
        </w:rPr>
        <w:t>وأخضع</w:t>
      </w:r>
      <w:r w:rsidR="003A1C66">
        <w:rPr>
          <w:rtl/>
          <w:lang w:eastAsia="zh-TW"/>
        </w:rPr>
        <w:t xml:space="preserve"> </w:t>
      </w:r>
      <w:r>
        <w:rPr>
          <w:rtl/>
          <w:lang w:eastAsia="zh-TW"/>
        </w:rPr>
        <w:t>لصدمات</w:t>
      </w:r>
      <w:r w:rsidR="003A1C66">
        <w:rPr>
          <w:rtl/>
          <w:lang w:eastAsia="zh-TW"/>
        </w:rPr>
        <w:t xml:space="preserve"> </w:t>
      </w:r>
      <w:r>
        <w:rPr>
          <w:rtl/>
          <w:lang w:eastAsia="zh-TW"/>
        </w:rPr>
        <w:t>كهربائية</w:t>
      </w:r>
      <w:r w:rsidR="003A1C66">
        <w:rPr>
          <w:rtl/>
          <w:lang w:eastAsia="zh-TW"/>
        </w:rPr>
        <w:t xml:space="preserve"> </w:t>
      </w:r>
      <w:r>
        <w:rPr>
          <w:rtl/>
          <w:lang w:eastAsia="zh-TW"/>
        </w:rPr>
        <w:t>مؤلمة</w:t>
      </w:r>
      <w:r w:rsidR="003A1C66">
        <w:rPr>
          <w:rtl/>
          <w:lang w:eastAsia="zh-TW"/>
        </w:rPr>
        <w:t xml:space="preserve"> </w:t>
      </w:r>
      <w:r>
        <w:rPr>
          <w:rtl/>
          <w:lang w:eastAsia="zh-TW"/>
        </w:rPr>
        <w:t>للغاية.</w:t>
      </w:r>
      <w:r w:rsidR="003A1C66">
        <w:rPr>
          <w:rtl/>
          <w:lang w:eastAsia="zh-TW"/>
        </w:rPr>
        <w:t xml:space="preserve"> </w:t>
      </w:r>
      <w:r>
        <w:rPr>
          <w:rtl/>
          <w:lang w:eastAsia="zh-TW"/>
        </w:rPr>
        <w:t>وتلقى</w:t>
      </w:r>
      <w:r w:rsidR="003A1C66">
        <w:rPr>
          <w:rtl/>
          <w:lang w:eastAsia="zh-TW"/>
        </w:rPr>
        <w:t xml:space="preserve"> </w:t>
      </w:r>
      <w:r>
        <w:rPr>
          <w:rtl/>
          <w:lang w:eastAsia="zh-TW"/>
        </w:rPr>
        <w:t>ضربات</w:t>
      </w:r>
      <w:r w:rsidR="003A1C66">
        <w:rPr>
          <w:rtl/>
          <w:lang w:eastAsia="zh-TW"/>
        </w:rPr>
        <w:t xml:space="preserve"> </w:t>
      </w:r>
      <w:r>
        <w:rPr>
          <w:rtl/>
          <w:lang w:eastAsia="zh-TW"/>
        </w:rPr>
        <w:t>على</w:t>
      </w:r>
      <w:r w:rsidR="003A1C66">
        <w:rPr>
          <w:rtl/>
          <w:lang w:eastAsia="zh-TW"/>
        </w:rPr>
        <w:t xml:space="preserve"> </w:t>
      </w:r>
      <w:r>
        <w:rPr>
          <w:rtl/>
          <w:lang w:eastAsia="zh-TW"/>
        </w:rPr>
        <w:t>جميع</w:t>
      </w:r>
      <w:r w:rsidR="003A1C66">
        <w:rPr>
          <w:rtl/>
          <w:lang w:eastAsia="zh-TW"/>
        </w:rPr>
        <w:t xml:space="preserve"> </w:t>
      </w:r>
      <w:r>
        <w:rPr>
          <w:rtl/>
          <w:lang w:eastAsia="zh-TW"/>
        </w:rPr>
        <w:t>أنحاء</w:t>
      </w:r>
      <w:r w:rsidR="003A1C66">
        <w:rPr>
          <w:rtl/>
          <w:lang w:eastAsia="zh-TW"/>
        </w:rPr>
        <w:t xml:space="preserve"> </w:t>
      </w:r>
      <w:r>
        <w:rPr>
          <w:rtl/>
          <w:lang w:eastAsia="zh-TW"/>
        </w:rPr>
        <w:t>جسمه،</w:t>
      </w:r>
      <w:r w:rsidR="003A1C66">
        <w:rPr>
          <w:rtl/>
          <w:lang w:eastAsia="zh-TW"/>
        </w:rPr>
        <w:t xml:space="preserve"> </w:t>
      </w:r>
      <w:r>
        <w:rPr>
          <w:rtl/>
          <w:lang w:eastAsia="zh-TW"/>
        </w:rPr>
        <w:t>بما</w:t>
      </w:r>
      <w:r w:rsidR="003A1C66">
        <w:rPr>
          <w:rtl/>
          <w:lang w:eastAsia="zh-TW"/>
        </w:rPr>
        <w:t xml:space="preserve"> </w:t>
      </w:r>
      <w:r>
        <w:rPr>
          <w:rtl/>
          <w:lang w:eastAsia="zh-TW"/>
        </w:rPr>
        <w:t>في</w:t>
      </w:r>
      <w:r w:rsidR="003A1C66">
        <w:rPr>
          <w:rtl/>
          <w:lang w:eastAsia="zh-TW"/>
        </w:rPr>
        <w:t xml:space="preserve"> </w:t>
      </w:r>
      <w:r>
        <w:rPr>
          <w:rtl/>
          <w:lang w:eastAsia="zh-TW"/>
        </w:rPr>
        <w:t>ذلك</w:t>
      </w:r>
      <w:r w:rsidR="003A1C66">
        <w:rPr>
          <w:rtl/>
          <w:lang w:eastAsia="zh-TW"/>
        </w:rPr>
        <w:t xml:space="preserve"> </w:t>
      </w:r>
      <w:r>
        <w:rPr>
          <w:rtl/>
          <w:lang w:eastAsia="zh-TW"/>
        </w:rPr>
        <w:t>رأسه</w:t>
      </w:r>
      <w:r w:rsidR="003A1C66">
        <w:rPr>
          <w:rtl/>
          <w:lang w:eastAsia="zh-TW"/>
        </w:rPr>
        <w:t xml:space="preserve"> </w:t>
      </w:r>
      <w:r>
        <w:rPr>
          <w:rtl/>
          <w:lang w:eastAsia="zh-TW"/>
        </w:rPr>
        <w:t>وعنقه</w:t>
      </w:r>
      <w:r w:rsidR="00D86E77">
        <w:rPr>
          <w:rStyle w:val="FootnoteReference"/>
          <w:rtl/>
          <w:lang w:eastAsia="zh-TW"/>
        </w:rPr>
        <w:t>(</w:t>
      </w:r>
      <w:r w:rsidR="00D86E77" w:rsidRPr="001E7515">
        <w:rPr>
          <w:rStyle w:val="FootnoteReference"/>
          <w:rtl/>
          <w:lang w:eastAsia="zh-TW"/>
        </w:rPr>
        <w:footnoteReference w:id="4"/>
      </w:r>
      <w:r w:rsidR="00D86E77">
        <w:rPr>
          <w:rStyle w:val="FootnoteReference"/>
          <w:rtl/>
          <w:lang w:eastAsia="zh-TW"/>
        </w:rPr>
        <w:t>)</w:t>
      </w:r>
      <w:r w:rsidR="00615987">
        <w:rPr>
          <w:rFonts w:hint="cs"/>
          <w:rtl/>
          <w:lang w:eastAsia="zh-TW"/>
        </w:rPr>
        <w:t>.</w:t>
      </w:r>
      <w:r w:rsidR="003A1C66">
        <w:rPr>
          <w:rtl/>
          <w:lang w:eastAsia="zh-TW"/>
        </w:rPr>
        <w:t xml:space="preserve"> </w:t>
      </w:r>
      <w:r>
        <w:rPr>
          <w:rtl/>
          <w:lang w:eastAsia="zh-TW"/>
        </w:rPr>
        <w:t>وهددت</w:t>
      </w:r>
      <w:r w:rsidR="003A1C66">
        <w:rPr>
          <w:rtl/>
          <w:lang w:eastAsia="zh-TW"/>
        </w:rPr>
        <w:t xml:space="preserve"> </w:t>
      </w:r>
      <w:r>
        <w:rPr>
          <w:rtl/>
          <w:lang w:eastAsia="zh-TW"/>
        </w:rPr>
        <w:t>السلطات</w:t>
      </w:r>
      <w:r w:rsidR="003A1C66">
        <w:rPr>
          <w:rtl/>
          <w:lang w:eastAsia="zh-TW"/>
        </w:rPr>
        <w:t xml:space="preserve"> </w:t>
      </w:r>
      <w:r>
        <w:rPr>
          <w:rtl/>
          <w:lang w:eastAsia="zh-TW"/>
        </w:rPr>
        <w:t>أيضا</w:t>
      </w:r>
      <w:r w:rsidR="00615987">
        <w:rPr>
          <w:rFonts w:hint="cs"/>
          <w:rtl/>
          <w:lang w:eastAsia="zh-TW"/>
        </w:rPr>
        <w:t>ً</w:t>
      </w:r>
      <w:r w:rsidR="003A1C66">
        <w:rPr>
          <w:rtl/>
          <w:lang w:eastAsia="zh-TW"/>
        </w:rPr>
        <w:t xml:space="preserve"> </w:t>
      </w:r>
      <w:r>
        <w:rPr>
          <w:rtl/>
          <w:lang w:eastAsia="zh-TW"/>
        </w:rPr>
        <w:t>بقتله</w:t>
      </w:r>
      <w:r w:rsidR="003A1C66">
        <w:rPr>
          <w:rtl/>
          <w:lang w:eastAsia="zh-TW"/>
        </w:rPr>
        <w:t xml:space="preserve"> </w:t>
      </w:r>
      <w:r>
        <w:rPr>
          <w:rtl/>
          <w:lang w:eastAsia="zh-TW"/>
        </w:rPr>
        <w:t>هو</w:t>
      </w:r>
      <w:r w:rsidR="003A1C66">
        <w:rPr>
          <w:rtl/>
          <w:lang w:eastAsia="zh-TW"/>
        </w:rPr>
        <w:t xml:space="preserve"> </w:t>
      </w:r>
      <w:r>
        <w:rPr>
          <w:rtl/>
          <w:lang w:eastAsia="zh-TW"/>
        </w:rPr>
        <w:t>وأسرته</w:t>
      </w:r>
      <w:r w:rsidR="003A1C66">
        <w:rPr>
          <w:rtl/>
          <w:lang w:eastAsia="zh-TW"/>
        </w:rPr>
        <w:t xml:space="preserve"> </w:t>
      </w:r>
      <w:r>
        <w:rPr>
          <w:rtl/>
          <w:lang w:eastAsia="zh-TW"/>
        </w:rPr>
        <w:t>وباغتصاب</w:t>
      </w:r>
      <w:r w:rsidR="003A1C66">
        <w:rPr>
          <w:rtl/>
          <w:lang w:eastAsia="zh-TW"/>
        </w:rPr>
        <w:t xml:space="preserve"> </w:t>
      </w:r>
      <w:r>
        <w:rPr>
          <w:rtl/>
          <w:lang w:eastAsia="zh-TW"/>
        </w:rPr>
        <w:t>ابنته</w:t>
      </w:r>
      <w:r w:rsidR="003A1C66">
        <w:rPr>
          <w:rtl/>
          <w:lang w:eastAsia="zh-TW"/>
        </w:rPr>
        <w:t xml:space="preserve"> </w:t>
      </w:r>
      <w:r>
        <w:rPr>
          <w:rtl/>
          <w:lang w:eastAsia="zh-TW"/>
        </w:rPr>
        <w:t>المراهقة.</w:t>
      </w:r>
      <w:r w:rsidR="003A1C66">
        <w:rPr>
          <w:rtl/>
          <w:lang w:eastAsia="zh-TW"/>
        </w:rPr>
        <w:t xml:space="preserve"> </w:t>
      </w:r>
      <w:r>
        <w:rPr>
          <w:rtl/>
          <w:lang w:eastAsia="zh-TW"/>
        </w:rPr>
        <w:t>وأطلق</w:t>
      </w:r>
      <w:r w:rsidR="003A1C66">
        <w:rPr>
          <w:rtl/>
          <w:lang w:eastAsia="zh-TW"/>
        </w:rPr>
        <w:t xml:space="preserve"> </w:t>
      </w:r>
      <w:r>
        <w:rPr>
          <w:rtl/>
          <w:lang w:eastAsia="zh-TW"/>
        </w:rPr>
        <w:t>سراح</w:t>
      </w:r>
      <w:r w:rsidR="003A1C66">
        <w:rPr>
          <w:rtl/>
          <w:lang w:eastAsia="zh-TW"/>
        </w:rPr>
        <w:t xml:space="preserve"> </w:t>
      </w:r>
      <w:r>
        <w:rPr>
          <w:rtl/>
          <w:lang w:eastAsia="zh-TW"/>
        </w:rPr>
        <w:t>أ.</w:t>
      </w:r>
      <w:r w:rsidR="00615987">
        <w:rPr>
          <w:rFonts w:hint="cs"/>
          <w:rtl/>
          <w:lang w:eastAsia="zh-TW"/>
        </w:rPr>
        <w:t xml:space="preserve"> </w:t>
      </w:r>
      <w:r>
        <w:rPr>
          <w:rtl/>
          <w:lang w:eastAsia="zh-TW"/>
        </w:rPr>
        <w:t>م.</w:t>
      </w:r>
      <w:r w:rsidR="00615987">
        <w:rPr>
          <w:rFonts w:hint="cs"/>
          <w:rtl/>
          <w:lang w:eastAsia="zh-TW"/>
        </w:rPr>
        <w:t xml:space="preserve"> </w:t>
      </w:r>
      <w:r>
        <w:rPr>
          <w:rtl/>
          <w:lang w:eastAsia="zh-TW"/>
        </w:rPr>
        <w:t>د.</w:t>
      </w:r>
      <w:r w:rsidR="003A1C66">
        <w:rPr>
          <w:rtl/>
          <w:lang w:eastAsia="zh-TW"/>
        </w:rPr>
        <w:t xml:space="preserve"> </w:t>
      </w:r>
      <w:r>
        <w:rPr>
          <w:rtl/>
          <w:lang w:eastAsia="zh-TW"/>
        </w:rPr>
        <w:t>بعد</w:t>
      </w:r>
      <w:r w:rsidR="003A1C66">
        <w:rPr>
          <w:rtl/>
          <w:lang w:eastAsia="zh-TW"/>
        </w:rPr>
        <w:t xml:space="preserve"> </w:t>
      </w:r>
      <w:r>
        <w:rPr>
          <w:rtl/>
          <w:lang w:eastAsia="zh-TW"/>
        </w:rPr>
        <w:t>أن</w:t>
      </w:r>
      <w:r w:rsidR="003A1C66">
        <w:rPr>
          <w:rtl/>
          <w:lang w:eastAsia="zh-TW"/>
        </w:rPr>
        <w:t xml:space="preserve"> </w:t>
      </w:r>
      <w:r>
        <w:rPr>
          <w:rtl/>
          <w:lang w:eastAsia="zh-TW"/>
        </w:rPr>
        <w:t>وعد</w:t>
      </w:r>
      <w:r w:rsidR="003A1C66">
        <w:rPr>
          <w:rtl/>
          <w:lang w:eastAsia="zh-TW"/>
        </w:rPr>
        <w:t xml:space="preserve"> </w:t>
      </w:r>
      <w:r>
        <w:rPr>
          <w:rtl/>
          <w:lang w:eastAsia="zh-TW"/>
        </w:rPr>
        <w:t>بتسليم</w:t>
      </w:r>
      <w:r w:rsidR="003A1C66">
        <w:rPr>
          <w:rtl/>
          <w:lang w:eastAsia="zh-TW"/>
        </w:rPr>
        <w:t xml:space="preserve"> </w:t>
      </w:r>
      <w:r>
        <w:rPr>
          <w:rtl/>
          <w:lang w:eastAsia="zh-TW"/>
        </w:rPr>
        <w:t>شقيقه</w:t>
      </w:r>
      <w:r w:rsidR="003A1C66">
        <w:rPr>
          <w:rtl/>
          <w:lang w:eastAsia="zh-TW"/>
        </w:rPr>
        <w:t xml:space="preserve"> </w:t>
      </w:r>
      <w:r>
        <w:rPr>
          <w:rtl/>
          <w:lang w:eastAsia="zh-TW"/>
        </w:rPr>
        <w:t>إلى</w:t>
      </w:r>
      <w:r w:rsidR="003A1C66">
        <w:rPr>
          <w:rtl/>
          <w:lang w:eastAsia="zh-TW"/>
        </w:rPr>
        <w:t xml:space="preserve"> </w:t>
      </w:r>
      <w:r>
        <w:rPr>
          <w:rtl/>
          <w:lang w:eastAsia="zh-TW"/>
        </w:rPr>
        <w:t>السلطات</w:t>
      </w:r>
      <w:r w:rsidR="003A1C66">
        <w:rPr>
          <w:rtl/>
          <w:lang w:eastAsia="zh-TW"/>
        </w:rPr>
        <w:t xml:space="preserve"> </w:t>
      </w:r>
      <w:r>
        <w:rPr>
          <w:rtl/>
          <w:lang w:eastAsia="zh-TW"/>
        </w:rPr>
        <w:t>في</w:t>
      </w:r>
      <w:r w:rsidR="003A1C66">
        <w:rPr>
          <w:rtl/>
          <w:lang w:eastAsia="zh-TW"/>
        </w:rPr>
        <w:t xml:space="preserve"> </w:t>
      </w:r>
      <w:r>
        <w:rPr>
          <w:rtl/>
          <w:lang w:eastAsia="zh-TW"/>
        </w:rPr>
        <w:t>المرة</w:t>
      </w:r>
      <w:r w:rsidR="003A1C66">
        <w:rPr>
          <w:rtl/>
          <w:lang w:eastAsia="zh-TW"/>
        </w:rPr>
        <w:t xml:space="preserve"> </w:t>
      </w:r>
      <w:r>
        <w:rPr>
          <w:rtl/>
          <w:lang w:eastAsia="zh-TW"/>
        </w:rPr>
        <w:t>القادمة</w:t>
      </w:r>
      <w:r w:rsidR="003A1C66">
        <w:rPr>
          <w:rtl/>
          <w:lang w:eastAsia="zh-TW"/>
        </w:rPr>
        <w:t xml:space="preserve"> </w:t>
      </w:r>
      <w:r>
        <w:rPr>
          <w:rtl/>
          <w:lang w:eastAsia="zh-TW"/>
        </w:rPr>
        <w:t>التي</w:t>
      </w:r>
      <w:r w:rsidR="003A1C66">
        <w:rPr>
          <w:rtl/>
          <w:lang w:eastAsia="zh-TW"/>
        </w:rPr>
        <w:t xml:space="preserve"> </w:t>
      </w:r>
      <w:r>
        <w:rPr>
          <w:rtl/>
          <w:lang w:eastAsia="zh-TW"/>
        </w:rPr>
        <w:t>يزوره</w:t>
      </w:r>
      <w:r w:rsidR="003A1C66">
        <w:rPr>
          <w:rtl/>
          <w:lang w:eastAsia="zh-TW"/>
        </w:rPr>
        <w:t xml:space="preserve"> </w:t>
      </w:r>
      <w:r>
        <w:rPr>
          <w:rtl/>
          <w:lang w:eastAsia="zh-TW"/>
        </w:rPr>
        <w:t>فيها.</w:t>
      </w:r>
      <w:r w:rsidR="00615987">
        <w:rPr>
          <w:rFonts w:hint="cs"/>
          <w:rtl/>
          <w:lang w:eastAsia="zh-TW"/>
        </w:rPr>
        <w:t xml:space="preserve"> </w:t>
      </w:r>
    </w:p>
    <w:p w:rsidR="00802AE3" w:rsidRPr="00C6105C" w:rsidRDefault="00802AE3" w:rsidP="00615987">
      <w:pPr>
        <w:pStyle w:val="SingleTxtGA"/>
        <w:rPr>
          <w:rtl/>
          <w:lang w:eastAsia="zh-TW"/>
        </w:rPr>
      </w:pPr>
      <w:r>
        <w:rPr>
          <w:rtl/>
          <w:lang w:eastAsia="zh-TW"/>
        </w:rPr>
        <w:t>٢-٣</w:t>
      </w:r>
      <w:r>
        <w:rPr>
          <w:rtl/>
          <w:lang w:eastAsia="zh-TW"/>
        </w:rPr>
        <w:tab/>
        <w:t>ويؤكد</w:t>
      </w:r>
      <w:r w:rsidR="003A1C66">
        <w:rPr>
          <w:rtl/>
          <w:lang w:eastAsia="zh-TW"/>
        </w:rPr>
        <w:t xml:space="preserve"> </w:t>
      </w:r>
      <w:r>
        <w:rPr>
          <w:rtl/>
          <w:lang w:eastAsia="zh-TW"/>
        </w:rPr>
        <w:t>صاحبا</w:t>
      </w:r>
      <w:r w:rsidR="003A1C66">
        <w:rPr>
          <w:rtl/>
          <w:lang w:eastAsia="zh-TW"/>
        </w:rPr>
        <w:t xml:space="preserve"> </w:t>
      </w:r>
      <w:r>
        <w:rPr>
          <w:rtl/>
          <w:lang w:eastAsia="zh-TW"/>
        </w:rPr>
        <w:t>الشكوى</w:t>
      </w:r>
      <w:r w:rsidR="003A1C66">
        <w:rPr>
          <w:rtl/>
          <w:lang w:eastAsia="zh-TW"/>
        </w:rPr>
        <w:t xml:space="preserve"> </w:t>
      </w:r>
      <w:r>
        <w:rPr>
          <w:rtl/>
          <w:lang w:eastAsia="zh-TW"/>
        </w:rPr>
        <w:t>أنهما</w:t>
      </w:r>
      <w:r w:rsidR="003A1C66">
        <w:rPr>
          <w:rtl/>
          <w:lang w:eastAsia="zh-TW"/>
        </w:rPr>
        <w:t xml:space="preserve"> </w:t>
      </w:r>
      <w:r>
        <w:rPr>
          <w:rtl/>
          <w:lang w:eastAsia="zh-TW"/>
        </w:rPr>
        <w:t>وصلا</w:t>
      </w:r>
      <w:r w:rsidR="003A1C66">
        <w:rPr>
          <w:rtl/>
          <w:lang w:eastAsia="zh-TW"/>
        </w:rPr>
        <w:t xml:space="preserve"> </w:t>
      </w:r>
      <w:r>
        <w:rPr>
          <w:rtl/>
          <w:lang w:eastAsia="zh-TW"/>
        </w:rPr>
        <w:t>إلى</w:t>
      </w:r>
      <w:r w:rsidR="003A1C66">
        <w:rPr>
          <w:rtl/>
          <w:lang w:eastAsia="zh-TW"/>
        </w:rPr>
        <w:t xml:space="preserve"> </w:t>
      </w:r>
      <w:r>
        <w:rPr>
          <w:rtl/>
          <w:lang w:eastAsia="zh-TW"/>
        </w:rPr>
        <w:t>الدانمرك</w:t>
      </w:r>
      <w:r w:rsidR="003A1C66">
        <w:rPr>
          <w:rtl/>
          <w:lang w:eastAsia="zh-TW"/>
        </w:rPr>
        <w:t xml:space="preserve"> </w:t>
      </w:r>
      <w:r>
        <w:rPr>
          <w:rtl/>
          <w:lang w:eastAsia="zh-TW"/>
        </w:rPr>
        <w:t>مع</w:t>
      </w:r>
      <w:r w:rsidR="003A1C66">
        <w:rPr>
          <w:rtl/>
          <w:lang w:eastAsia="zh-TW"/>
        </w:rPr>
        <w:t xml:space="preserve"> </w:t>
      </w:r>
      <w:r>
        <w:rPr>
          <w:rtl/>
          <w:lang w:eastAsia="zh-TW"/>
        </w:rPr>
        <w:t>أبنائهما</w:t>
      </w:r>
      <w:r w:rsidR="003A1C66">
        <w:rPr>
          <w:rtl/>
          <w:lang w:eastAsia="zh-TW"/>
        </w:rPr>
        <w:t xml:space="preserve"> </w:t>
      </w:r>
      <w:r>
        <w:rPr>
          <w:rtl/>
          <w:lang w:eastAsia="zh-TW"/>
        </w:rPr>
        <w:t>الثلاثة</w:t>
      </w:r>
      <w:r w:rsidR="003A1C66">
        <w:rPr>
          <w:rtl/>
          <w:lang w:eastAsia="zh-TW"/>
        </w:rPr>
        <w:t xml:space="preserve"> </w:t>
      </w:r>
      <w:r>
        <w:rPr>
          <w:rtl/>
          <w:lang w:eastAsia="zh-TW"/>
        </w:rPr>
        <w:t>القصر</w:t>
      </w:r>
      <w:r w:rsidR="003A1C66">
        <w:rPr>
          <w:rtl/>
          <w:lang w:eastAsia="zh-TW"/>
        </w:rPr>
        <w:t xml:space="preserve"> </w:t>
      </w:r>
      <w:r>
        <w:rPr>
          <w:rtl/>
          <w:lang w:eastAsia="zh-TW"/>
        </w:rPr>
        <w:t>في</w:t>
      </w:r>
      <w:r w:rsidR="003A1C66">
        <w:rPr>
          <w:rtl/>
          <w:lang w:eastAsia="zh-TW"/>
        </w:rPr>
        <w:t xml:space="preserve"> </w:t>
      </w:r>
      <w:r>
        <w:rPr>
          <w:rtl/>
          <w:lang w:eastAsia="zh-TW"/>
        </w:rPr>
        <w:t>٢٤</w:t>
      </w:r>
      <w:r w:rsidR="003A1C66">
        <w:rPr>
          <w:rtl/>
          <w:lang w:eastAsia="zh-TW"/>
        </w:rPr>
        <w:t xml:space="preserve"> </w:t>
      </w:r>
      <w:r>
        <w:rPr>
          <w:rtl/>
          <w:lang w:eastAsia="zh-TW"/>
        </w:rPr>
        <w:t>تموز/يوليه</w:t>
      </w:r>
      <w:r w:rsidR="003A1C66">
        <w:rPr>
          <w:rtl/>
          <w:lang w:eastAsia="zh-TW"/>
        </w:rPr>
        <w:t xml:space="preserve"> </w:t>
      </w:r>
      <w:r>
        <w:rPr>
          <w:rtl/>
          <w:lang w:eastAsia="zh-TW"/>
        </w:rPr>
        <w:t>٢٠١٣،</w:t>
      </w:r>
      <w:r w:rsidR="003A1C66">
        <w:rPr>
          <w:rtl/>
          <w:lang w:eastAsia="zh-TW"/>
        </w:rPr>
        <w:t xml:space="preserve"> </w:t>
      </w:r>
      <w:r>
        <w:rPr>
          <w:rtl/>
          <w:lang w:eastAsia="zh-TW"/>
        </w:rPr>
        <w:t>وطلبا</w:t>
      </w:r>
      <w:r w:rsidR="003A1C66">
        <w:rPr>
          <w:rtl/>
          <w:lang w:eastAsia="zh-TW"/>
        </w:rPr>
        <w:t xml:space="preserve"> </w:t>
      </w:r>
      <w:r>
        <w:rPr>
          <w:rtl/>
          <w:lang w:eastAsia="zh-TW"/>
        </w:rPr>
        <w:t>اللجوء</w:t>
      </w:r>
      <w:r w:rsidR="003A1C66">
        <w:rPr>
          <w:rtl/>
          <w:lang w:eastAsia="zh-TW"/>
        </w:rPr>
        <w:t xml:space="preserve"> </w:t>
      </w:r>
      <w:r>
        <w:rPr>
          <w:rtl/>
          <w:lang w:eastAsia="zh-TW"/>
        </w:rPr>
        <w:t>في</w:t>
      </w:r>
      <w:r w:rsidR="003A1C66">
        <w:rPr>
          <w:rtl/>
          <w:lang w:eastAsia="zh-TW"/>
        </w:rPr>
        <w:t xml:space="preserve"> </w:t>
      </w:r>
      <w:r>
        <w:rPr>
          <w:rtl/>
          <w:lang w:eastAsia="zh-TW"/>
        </w:rPr>
        <w:t>اليوم</w:t>
      </w:r>
      <w:r w:rsidR="003A1C66">
        <w:rPr>
          <w:rtl/>
          <w:lang w:eastAsia="zh-TW"/>
        </w:rPr>
        <w:t xml:space="preserve"> </w:t>
      </w:r>
      <w:r>
        <w:rPr>
          <w:rtl/>
          <w:lang w:eastAsia="zh-TW"/>
        </w:rPr>
        <w:t>نفسه.</w:t>
      </w:r>
      <w:r w:rsidR="003A1C66">
        <w:rPr>
          <w:rtl/>
          <w:lang w:eastAsia="zh-TW"/>
        </w:rPr>
        <w:t xml:space="preserve"> </w:t>
      </w:r>
    </w:p>
    <w:p w:rsidR="00802AE3" w:rsidRPr="00C6105C" w:rsidRDefault="00802AE3" w:rsidP="00615987">
      <w:pPr>
        <w:pStyle w:val="SingleTxtGA"/>
        <w:rPr>
          <w:rtl/>
          <w:lang w:eastAsia="zh-TW"/>
        </w:rPr>
      </w:pPr>
      <w:r>
        <w:rPr>
          <w:rtl/>
          <w:lang w:eastAsia="zh-TW"/>
        </w:rPr>
        <w:t>٢-٤</w:t>
      </w:r>
      <w:r>
        <w:rPr>
          <w:rtl/>
          <w:lang w:eastAsia="zh-TW"/>
        </w:rPr>
        <w:tab/>
        <w:t>وفي</w:t>
      </w:r>
      <w:r w:rsidR="003A1C66">
        <w:rPr>
          <w:rtl/>
          <w:lang w:eastAsia="zh-TW"/>
        </w:rPr>
        <w:t xml:space="preserve"> </w:t>
      </w:r>
      <w:r>
        <w:rPr>
          <w:rtl/>
          <w:lang w:eastAsia="zh-TW"/>
        </w:rPr>
        <w:t>آب/أغسطس</w:t>
      </w:r>
      <w:r w:rsidR="003A1C66">
        <w:rPr>
          <w:rtl/>
          <w:lang w:eastAsia="zh-TW"/>
        </w:rPr>
        <w:t xml:space="preserve"> </w:t>
      </w:r>
      <w:r>
        <w:rPr>
          <w:rtl/>
          <w:lang w:eastAsia="zh-TW"/>
        </w:rPr>
        <w:t>٢٠١٣،</w:t>
      </w:r>
      <w:r w:rsidR="003A1C66">
        <w:rPr>
          <w:rtl/>
          <w:lang w:eastAsia="zh-TW"/>
        </w:rPr>
        <w:t xml:space="preserve"> </w:t>
      </w:r>
      <w:r>
        <w:rPr>
          <w:rtl/>
          <w:lang w:eastAsia="zh-TW"/>
        </w:rPr>
        <w:t>أضرم</w:t>
      </w:r>
      <w:r w:rsidR="003A1C66">
        <w:rPr>
          <w:rtl/>
          <w:lang w:eastAsia="zh-TW"/>
        </w:rPr>
        <w:t xml:space="preserve"> </w:t>
      </w:r>
      <w:r>
        <w:rPr>
          <w:rtl/>
          <w:lang w:eastAsia="zh-TW"/>
        </w:rPr>
        <w:t>مقتحم</w:t>
      </w:r>
      <w:r w:rsidR="003A1C66">
        <w:rPr>
          <w:rtl/>
          <w:lang w:eastAsia="zh-TW"/>
        </w:rPr>
        <w:t xml:space="preserve"> </w:t>
      </w:r>
      <w:r>
        <w:rPr>
          <w:rtl/>
          <w:lang w:eastAsia="zh-TW"/>
        </w:rPr>
        <w:t>مجهول</w:t>
      </w:r>
      <w:r w:rsidR="003A1C66">
        <w:rPr>
          <w:rtl/>
          <w:lang w:eastAsia="zh-TW"/>
        </w:rPr>
        <w:t xml:space="preserve"> </w:t>
      </w:r>
      <w:r>
        <w:rPr>
          <w:rtl/>
          <w:lang w:eastAsia="zh-TW"/>
        </w:rPr>
        <w:t>الهوية</w:t>
      </w:r>
      <w:r w:rsidR="003A1C66">
        <w:rPr>
          <w:rtl/>
          <w:lang w:eastAsia="zh-TW"/>
        </w:rPr>
        <w:t xml:space="preserve"> </w:t>
      </w:r>
      <w:r>
        <w:rPr>
          <w:rtl/>
          <w:lang w:eastAsia="zh-TW"/>
        </w:rPr>
        <w:t>النار</w:t>
      </w:r>
      <w:r w:rsidR="003A1C66">
        <w:rPr>
          <w:rtl/>
          <w:lang w:eastAsia="zh-TW"/>
        </w:rPr>
        <w:t xml:space="preserve"> </w:t>
      </w:r>
      <w:r>
        <w:rPr>
          <w:rtl/>
          <w:lang w:eastAsia="zh-TW"/>
        </w:rPr>
        <w:t>عمداً</w:t>
      </w:r>
      <w:r w:rsidR="003A1C66">
        <w:rPr>
          <w:rtl/>
          <w:lang w:eastAsia="zh-TW"/>
        </w:rPr>
        <w:t xml:space="preserve"> </w:t>
      </w:r>
      <w:r>
        <w:rPr>
          <w:rtl/>
          <w:lang w:eastAsia="zh-TW"/>
        </w:rPr>
        <w:t>في</w:t>
      </w:r>
      <w:r w:rsidR="003A1C66">
        <w:rPr>
          <w:rtl/>
          <w:lang w:eastAsia="zh-TW"/>
        </w:rPr>
        <w:t xml:space="preserve"> </w:t>
      </w:r>
      <w:r>
        <w:rPr>
          <w:rtl/>
          <w:lang w:eastAsia="zh-TW"/>
        </w:rPr>
        <w:t>منزل</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في</w:t>
      </w:r>
      <w:r w:rsidR="003A1C66">
        <w:rPr>
          <w:rtl/>
          <w:lang w:eastAsia="zh-TW"/>
        </w:rPr>
        <w:t xml:space="preserve"> </w:t>
      </w:r>
      <w:r>
        <w:rPr>
          <w:rtl/>
          <w:lang w:eastAsia="zh-TW"/>
        </w:rPr>
        <w:t>الشيشان</w:t>
      </w:r>
      <w:r w:rsidR="003A1C66">
        <w:rPr>
          <w:rtl/>
          <w:lang w:eastAsia="zh-TW"/>
        </w:rPr>
        <w:t xml:space="preserve"> </w:t>
      </w:r>
      <w:r>
        <w:rPr>
          <w:rtl/>
          <w:lang w:eastAsia="zh-TW"/>
        </w:rPr>
        <w:t>وأحرقه</w:t>
      </w:r>
      <w:r w:rsidR="00D86E77">
        <w:rPr>
          <w:rStyle w:val="FootnoteReference"/>
          <w:rtl/>
          <w:lang w:eastAsia="zh-TW"/>
        </w:rPr>
        <w:t>(</w:t>
      </w:r>
      <w:r w:rsidR="00D86E77" w:rsidRPr="001E7515">
        <w:rPr>
          <w:rStyle w:val="FootnoteReference"/>
          <w:rtl/>
          <w:lang w:eastAsia="zh-TW"/>
        </w:rPr>
        <w:footnoteReference w:id="5"/>
      </w:r>
      <w:r w:rsidR="00D86E77">
        <w:rPr>
          <w:rStyle w:val="FootnoteReference"/>
          <w:rtl/>
          <w:lang w:eastAsia="zh-TW"/>
        </w:rPr>
        <w:t>)</w:t>
      </w:r>
      <w:r w:rsidR="00615987">
        <w:rPr>
          <w:rFonts w:hint="cs"/>
          <w:rtl/>
          <w:lang w:eastAsia="zh-TW"/>
        </w:rPr>
        <w:t>.</w:t>
      </w:r>
      <w:r w:rsidR="003A1C66">
        <w:rPr>
          <w:rtl/>
          <w:lang w:eastAsia="zh-TW"/>
        </w:rPr>
        <w:t xml:space="preserve"> </w:t>
      </w:r>
      <w:r>
        <w:rPr>
          <w:rtl/>
          <w:lang w:eastAsia="zh-TW"/>
        </w:rPr>
        <w:t>وأبلغ</w:t>
      </w:r>
      <w:r w:rsidR="003A1C66">
        <w:rPr>
          <w:rtl/>
          <w:lang w:eastAsia="zh-TW"/>
        </w:rPr>
        <w:t xml:space="preserve"> </w:t>
      </w:r>
      <w:r>
        <w:rPr>
          <w:rtl/>
          <w:lang w:eastAsia="zh-TW"/>
        </w:rPr>
        <w:t>الجيران</w:t>
      </w:r>
      <w:r w:rsidR="003A1C66">
        <w:rPr>
          <w:rtl/>
          <w:lang w:eastAsia="zh-TW"/>
        </w:rPr>
        <w:t xml:space="preserve"> </w:t>
      </w:r>
      <w:r>
        <w:rPr>
          <w:rtl/>
          <w:lang w:eastAsia="zh-TW"/>
        </w:rPr>
        <w:t>الذين</w:t>
      </w:r>
      <w:r w:rsidR="003A1C66">
        <w:rPr>
          <w:rtl/>
          <w:lang w:eastAsia="zh-TW"/>
        </w:rPr>
        <w:t xml:space="preserve"> </w:t>
      </w:r>
      <w:r>
        <w:rPr>
          <w:rtl/>
          <w:lang w:eastAsia="zh-TW"/>
        </w:rPr>
        <w:t>ظل</w:t>
      </w:r>
      <w:r w:rsidR="003A1C66">
        <w:rPr>
          <w:rtl/>
          <w:lang w:eastAsia="zh-TW"/>
        </w:rPr>
        <w:t xml:space="preserve"> </w:t>
      </w:r>
      <w:r>
        <w:rPr>
          <w:rtl/>
          <w:lang w:eastAsia="zh-TW"/>
        </w:rPr>
        <w:t>صاحبا</w:t>
      </w:r>
      <w:r w:rsidR="003A1C66">
        <w:rPr>
          <w:rtl/>
          <w:lang w:eastAsia="zh-TW"/>
        </w:rPr>
        <w:t xml:space="preserve"> </w:t>
      </w:r>
      <w:r>
        <w:rPr>
          <w:rtl/>
          <w:lang w:eastAsia="zh-TW"/>
        </w:rPr>
        <w:t>الشكوى</w:t>
      </w:r>
      <w:r w:rsidR="003A1C66">
        <w:rPr>
          <w:rtl/>
          <w:lang w:eastAsia="zh-TW"/>
        </w:rPr>
        <w:t xml:space="preserve"> </w:t>
      </w:r>
      <w:r>
        <w:rPr>
          <w:rtl/>
          <w:lang w:eastAsia="zh-TW"/>
        </w:rPr>
        <w:t>على</w:t>
      </w:r>
      <w:r w:rsidR="003A1C66">
        <w:rPr>
          <w:rtl/>
          <w:lang w:eastAsia="zh-TW"/>
        </w:rPr>
        <w:t xml:space="preserve"> </w:t>
      </w:r>
      <w:r>
        <w:rPr>
          <w:rtl/>
          <w:lang w:eastAsia="zh-TW"/>
        </w:rPr>
        <w:t>اتصال</w:t>
      </w:r>
      <w:r w:rsidR="003A1C66">
        <w:rPr>
          <w:rtl/>
          <w:lang w:eastAsia="zh-TW"/>
        </w:rPr>
        <w:t xml:space="preserve"> </w:t>
      </w:r>
      <w:r>
        <w:rPr>
          <w:rtl/>
          <w:lang w:eastAsia="zh-TW"/>
        </w:rPr>
        <w:t>معهم</w:t>
      </w:r>
      <w:r w:rsidR="003A1C66">
        <w:rPr>
          <w:rtl/>
          <w:lang w:eastAsia="zh-TW"/>
        </w:rPr>
        <w:t xml:space="preserve"> </w:t>
      </w:r>
      <w:r>
        <w:rPr>
          <w:rtl/>
          <w:lang w:eastAsia="zh-TW"/>
        </w:rPr>
        <w:t>أ.</w:t>
      </w:r>
      <w:r w:rsidR="00615987">
        <w:rPr>
          <w:rFonts w:hint="cs"/>
          <w:rtl/>
          <w:lang w:eastAsia="zh-TW"/>
        </w:rPr>
        <w:t> </w:t>
      </w:r>
      <w:r>
        <w:rPr>
          <w:rtl/>
          <w:lang w:eastAsia="zh-TW"/>
        </w:rPr>
        <w:t>م.</w:t>
      </w:r>
      <w:r w:rsidR="003A1C66">
        <w:rPr>
          <w:rFonts w:hint="cs"/>
          <w:rtl/>
          <w:lang w:eastAsia="zh-TW"/>
        </w:rPr>
        <w:t xml:space="preserve"> </w:t>
      </w:r>
      <w:r>
        <w:rPr>
          <w:rtl/>
          <w:lang w:eastAsia="zh-TW"/>
        </w:rPr>
        <w:t>د.</w:t>
      </w:r>
      <w:r w:rsidR="003A1C66">
        <w:rPr>
          <w:rtl/>
          <w:lang w:eastAsia="zh-TW"/>
        </w:rPr>
        <w:t xml:space="preserve"> </w:t>
      </w:r>
      <w:r>
        <w:rPr>
          <w:rtl/>
          <w:lang w:eastAsia="zh-TW"/>
        </w:rPr>
        <w:t>بأن</w:t>
      </w:r>
      <w:r w:rsidR="003A1C66">
        <w:rPr>
          <w:rtl/>
          <w:lang w:eastAsia="zh-TW"/>
        </w:rPr>
        <w:t xml:space="preserve"> </w:t>
      </w:r>
      <w:r>
        <w:rPr>
          <w:rtl/>
          <w:lang w:eastAsia="zh-TW"/>
        </w:rPr>
        <w:t>الشرطة</w:t>
      </w:r>
      <w:r w:rsidR="003A1C66">
        <w:rPr>
          <w:rtl/>
          <w:lang w:eastAsia="zh-TW"/>
        </w:rPr>
        <w:t xml:space="preserve"> </w:t>
      </w:r>
      <w:r>
        <w:rPr>
          <w:rtl/>
          <w:lang w:eastAsia="zh-TW"/>
        </w:rPr>
        <w:t>قد</w:t>
      </w:r>
      <w:r w:rsidR="003A1C66">
        <w:rPr>
          <w:rtl/>
          <w:lang w:eastAsia="zh-TW"/>
        </w:rPr>
        <w:t xml:space="preserve"> </w:t>
      </w:r>
      <w:r>
        <w:rPr>
          <w:rtl/>
          <w:lang w:eastAsia="zh-TW"/>
        </w:rPr>
        <w:t>منعتهم</w:t>
      </w:r>
      <w:r w:rsidR="003A1C66">
        <w:rPr>
          <w:rtl/>
          <w:lang w:eastAsia="zh-TW"/>
        </w:rPr>
        <w:t xml:space="preserve"> </w:t>
      </w:r>
      <w:r>
        <w:rPr>
          <w:rtl/>
          <w:lang w:eastAsia="zh-TW"/>
        </w:rPr>
        <w:t>ومنعت</w:t>
      </w:r>
      <w:r w:rsidR="003A1C66">
        <w:rPr>
          <w:rtl/>
          <w:lang w:eastAsia="zh-TW"/>
        </w:rPr>
        <w:t xml:space="preserve"> </w:t>
      </w:r>
      <w:r>
        <w:rPr>
          <w:rtl/>
          <w:lang w:eastAsia="zh-TW"/>
        </w:rPr>
        <w:t>معهم</w:t>
      </w:r>
      <w:r w:rsidR="003A1C66">
        <w:rPr>
          <w:rtl/>
          <w:lang w:eastAsia="zh-TW"/>
        </w:rPr>
        <w:t xml:space="preserve"> </w:t>
      </w:r>
      <w:r>
        <w:rPr>
          <w:rtl/>
          <w:lang w:eastAsia="zh-TW"/>
        </w:rPr>
        <w:t>فرقة</w:t>
      </w:r>
      <w:r w:rsidR="003A1C66">
        <w:rPr>
          <w:rtl/>
          <w:lang w:eastAsia="zh-TW"/>
        </w:rPr>
        <w:t xml:space="preserve"> </w:t>
      </w:r>
      <w:r>
        <w:rPr>
          <w:rtl/>
          <w:lang w:eastAsia="zh-TW"/>
        </w:rPr>
        <w:t>الإطفاء</w:t>
      </w:r>
      <w:r w:rsidR="003A1C66">
        <w:rPr>
          <w:rtl/>
          <w:lang w:eastAsia="zh-TW"/>
        </w:rPr>
        <w:t xml:space="preserve"> </w:t>
      </w:r>
      <w:r>
        <w:rPr>
          <w:rtl/>
          <w:lang w:eastAsia="zh-TW"/>
        </w:rPr>
        <w:t>من</w:t>
      </w:r>
      <w:r w:rsidR="003A1C66">
        <w:rPr>
          <w:rtl/>
          <w:lang w:eastAsia="zh-TW"/>
        </w:rPr>
        <w:t xml:space="preserve"> </w:t>
      </w:r>
      <w:r>
        <w:rPr>
          <w:rtl/>
          <w:lang w:eastAsia="zh-TW"/>
        </w:rPr>
        <w:t>إخماد</w:t>
      </w:r>
      <w:r w:rsidR="003A1C66">
        <w:rPr>
          <w:rtl/>
          <w:lang w:eastAsia="zh-TW"/>
        </w:rPr>
        <w:t xml:space="preserve"> </w:t>
      </w:r>
      <w:r>
        <w:rPr>
          <w:rtl/>
          <w:lang w:eastAsia="zh-TW"/>
        </w:rPr>
        <w:t>الحريق.</w:t>
      </w:r>
      <w:r w:rsidR="003A1C66">
        <w:rPr>
          <w:rtl/>
          <w:lang w:eastAsia="zh-TW"/>
        </w:rPr>
        <w:t xml:space="preserve"> </w:t>
      </w:r>
      <w:r>
        <w:rPr>
          <w:rtl/>
          <w:lang w:eastAsia="zh-TW"/>
        </w:rPr>
        <w:t>ووفقا</w:t>
      </w:r>
      <w:r>
        <w:rPr>
          <w:rFonts w:hint="cs"/>
          <w:rtl/>
          <w:lang w:eastAsia="zh-TW"/>
        </w:rPr>
        <w:t>ً</w:t>
      </w:r>
      <w:r w:rsidR="003A1C66">
        <w:rPr>
          <w:rtl/>
          <w:lang w:eastAsia="zh-TW"/>
        </w:rPr>
        <w:t xml:space="preserve"> </w:t>
      </w:r>
      <w:r>
        <w:rPr>
          <w:rtl/>
          <w:lang w:eastAsia="zh-TW"/>
        </w:rPr>
        <w:t>لصاحبي</w:t>
      </w:r>
      <w:r w:rsidR="003A1C66">
        <w:rPr>
          <w:rtl/>
          <w:lang w:eastAsia="zh-TW"/>
        </w:rPr>
        <w:t xml:space="preserve"> </w:t>
      </w:r>
      <w:r>
        <w:rPr>
          <w:rtl/>
          <w:lang w:eastAsia="zh-TW"/>
        </w:rPr>
        <w:t>الشكوى،</w:t>
      </w:r>
      <w:r w:rsidR="003A1C66">
        <w:rPr>
          <w:rtl/>
          <w:lang w:eastAsia="zh-TW"/>
        </w:rPr>
        <w:t xml:space="preserve"> </w:t>
      </w:r>
      <w:r>
        <w:rPr>
          <w:rtl/>
          <w:lang w:eastAsia="zh-TW"/>
        </w:rPr>
        <w:t>فإن</w:t>
      </w:r>
      <w:r w:rsidR="003A1C66">
        <w:rPr>
          <w:rtl/>
          <w:lang w:eastAsia="zh-TW"/>
        </w:rPr>
        <w:t xml:space="preserve"> </w:t>
      </w:r>
      <w:r>
        <w:rPr>
          <w:rtl/>
          <w:lang w:eastAsia="zh-TW"/>
        </w:rPr>
        <w:t>ذلك</w:t>
      </w:r>
      <w:r w:rsidR="003A1C66">
        <w:rPr>
          <w:rtl/>
          <w:lang w:eastAsia="zh-TW"/>
        </w:rPr>
        <w:t xml:space="preserve"> </w:t>
      </w:r>
      <w:r>
        <w:rPr>
          <w:rtl/>
          <w:lang w:eastAsia="zh-TW"/>
        </w:rPr>
        <w:t>يدل</w:t>
      </w:r>
      <w:r w:rsidR="003A1C66">
        <w:rPr>
          <w:rtl/>
          <w:lang w:eastAsia="zh-TW"/>
        </w:rPr>
        <w:t xml:space="preserve"> </w:t>
      </w:r>
      <w:r>
        <w:rPr>
          <w:rtl/>
          <w:lang w:eastAsia="zh-TW"/>
        </w:rPr>
        <w:t>على</w:t>
      </w:r>
      <w:r w:rsidR="003A1C66">
        <w:rPr>
          <w:rtl/>
          <w:lang w:eastAsia="zh-TW"/>
        </w:rPr>
        <w:t xml:space="preserve"> </w:t>
      </w:r>
      <w:r>
        <w:rPr>
          <w:rtl/>
          <w:lang w:eastAsia="zh-TW"/>
        </w:rPr>
        <w:t>أن</w:t>
      </w:r>
      <w:r w:rsidR="003A1C66">
        <w:rPr>
          <w:rtl/>
          <w:lang w:eastAsia="zh-TW"/>
        </w:rPr>
        <w:t xml:space="preserve"> </w:t>
      </w:r>
      <w:r>
        <w:rPr>
          <w:rtl/>
          <w:lang w:eastAsia="zh-TW"/>
        </w:rPr>
        <w:t>ضباط</w:t>
      </w:r>
      <w:r w:rsidR="003A1C66">
        <w:rPr>
          <w:rtl/>
          <w:lang w:eastAsia="zh-TW"/>
        </w:rPr>
        <w:t xml:space="preserve"> </w:t>
      </w:r>
      <w:r>
        <w:rPr>
          <w:rtl/>
          <w:lang w:eastAsia="zh-TW"/>
        </w:rPr>
        <w:t>الشرطة</w:t>
      </w:r>
      <w:r w:rsidR="003A1C66">
        <w:rPr>
          <w:rtl/>
          <w:lang w:eastAsia="zh-TW"/>
        </w:rPr>
        <w:t xml:space="preserve"> </w:t>
      </w:r>
      <w:r>
        <w:rPr>
          <w:rtl/>
          <w:lang w:eastAsia="zh-TW"/>
        </w:rPr>
        <w:t>ربما</w:t>
      </w:r>
      <w:r w:rsidR="003A1C66">
        <w:rPr>
          <w:rtl/>
          <w:lang w:eastAsia="zh-TW"/>
        </w:rPr>
        <w:t xml:space="preserve"> </w:t>
      </w:r>
      <w:r>
        <w:rPr>
          <w:rtl/>
          <w:lang w:eastAsia="zh-TW"/>
        </w:rPr>
        <w:t>كانوا</w:t>
      </w:r>
      <w:r w:rsidR="003A1C66">
        <w:rPr>
          <w:rtl/>
          <w:lang w:eastAsia="zh-TW"/>
        </w:rPr>
        <w:t xml:space="preserve"> </w:t>
      </w:r>
      <w:r>
        <w:rPr>
          <w:rtl/>
          <w:lang w:eastAsia="zh-TW"/>
        </w:rPr>
        <w:t>متورطين</w:t>
      </w:r>
      <w:r w:rsidR="003A1C66">
        <w:rPr>
          <w:rtl/>
          <w:lang w:eastAsia="zh-TW"/>
        </w:rPr>
        <w:t xml:space="preserve"> </w:t>
      </w:r>
      <w:r>
        <w:rPr>
          <w:rtl/>
          <w:lang w:eastAsia="zh-TW"/>
        </w:rPr>
        <w:t>في</w:t>
      </w:r>
      <w:r w:rsidR="003A1C66">
        <w:rPr>
          <w:rtl/>
          <w:lang w:eastAsia="zh-TW"/>
        </w:rPr>
        <w:t xml:space="preserve"> </w:t>
      </w:r>
      <w:r>
        <w:rPr>
          <w:rtl/>
          <w:lang w:eastAsia="zh-TW"/>
        </w:rPr>
        <w:t>الحريق</w:t>
      </w:r>
      <w:r w:rsidR="003A1C66">
        <w:rPr>
          <w:rtl/>
          <w:lang w:eastAsia="zh-TW"/>
        </w:rPr>
        <w:t xml:space="preserve"> </w:t>
      </w:r>
      <w:r>
        <w:rPr>
          <w:rtl/>
          <w:lang w:eastAsia="zh-TW"/>
        </w:rPr>
        <w:t>العمد.</w:t>
      </w:r>
      <w:r w:rsidR="003A1C66">
        <w:rPr>
          <w:rFonts w:hint="cs"/>
          <w:rtl/>
          <w:lang w:eastAsia="zh-TW"/>
        </w:rPr>
        <w:t xml:space="preserve"> </w:t>
      </w:r>
    </w:p>
    <w:p w:rsidR="00802AE3" w:rsidRPr="00C6105C" w:rsidRDefault="00802AE3" w:rsidP="00802AE3">
      <w:pPr>
        <w:pStyle w:val="SingleTxtGA"/>
        <w:rPr>
          <w:rtl/>
          <w:lang w:eastAsia="zh-TW"/>
        </w:rPr>
      </w:pPr>
      <w:r>
        <w:rPr>
          <w:rtl/>
          <w:lang w:eastAsia="zh-TW"/>
        </w:rPr>
        <w:lastRenderedPageBreak/>
        <w:t>٢-٥</w:t>
      </w:r>
      <w:r>
        <w:rPr>
          <w:rtl/>
          <w:lang w:eastAsia="zh-TW"/>
        </w:rPr>
        <w:tab/>
        <w:t>واستجوبت</w:t>
      </w:r>
      <w:r w:rsidR="003A1C66">
        <w:rPr>
          <w:rtl/>
          <w:lang w:eastAsia="zh-TW"/>
        </w:rPr>
        <w:t xml:space="preserve"> </w:t>
      </w:r>
      <w:r>
        <w:rPr>
          <w:rtl/>
          <w:lang w:eastAsia="zh-TW"/>
        </w:rPr>
        <w:t>دائرة</w:t>
      </w:r>
      <w:r w:rsidR="003A1C66">
        <w:rPr>
          <w:rtl/>
          <w:lang w:eastAsia="zh-TW"/>
        </w:rPr>
        <w:t xml:space="preserve"> </w:t>
      </w:r>
      <w:r>
        <w:rPr>
          <w:rtl/>
          <w:lang w:eastAsia="zh-TW"/>
        </w:rPr>
        <w:t>الهجرة</w:t>
      </w:r>
      <w:r w:rsidR="003A1C66">
        <w:rPr>
          <w:rtl/>
          <w:lang w:eastAsia="zh-TW"/>
        </w:rPr>
        <w:t xml:space="preserve"> </w:t>
      </w:r>
      <w:proofErr w:type="spellStart"/>
      <w:r>
        <w:rPr>
          <w:rtl/>
          <w:lang w:eastAsia="zh-TW"/>
        </w:rPr>
        <w:t>الدانمركية</w:t>
      </w:r>
      <w:proofErr w:type="spellEnd"/>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في</w:t>
      </w:r>
      <w:r w:rsidR="003A1C66">
        <w:rPr>
          <w:rtl/>
          <w:lang w:eastAsia="zh-TW"/>
        </w:rPr>
        <w:t xml:space="preserve"> </w:t>
      </w:r>
      <w:r>
        <w:rPr>
          <w:rtl/>
          <w:lang w:eastAsia="zh-TW"/>
        </w:rPr>
        <w:t>9</w:t>
      </w:r>
      <w:r w:rsidR="003A1C66">
        <w:rPr>
          <w:rtl/>
          <w:lang w:eastAsia="zh-TW"/>
        </w:rPr>
        <w:t xml:space="preserve"> </w:t>
      </w:r>
      <w:r>
        <w:rPr>
          <w:rtl/>
          <w:lang w:eastAsia="zh-TW"/>
        </w:rPr>
        <w:t>آب/أغسطس،</w:t>
      </w:r>
      <w:r w:rsidR="003A1C66">
        <w:rPr>
          <w:rtl/>
          <w:lang w:eastAsia="zh-TW"/>
        </w:rPr>
        <w:t xml:space="preserve"> </w:t>
      </w:r>
      <w:r>
        <w:rPr>
          <w:rtl/>
          <w:lang w:eastAsia="zh-TW"/>
        </w:rPr>
        <w:t>و7</w:t>
      </w:r>
      <w:r w:rsidR="003A1C66">
        <w:rPr>
          <w:rtl/>
          <w:lang w:eastAsia="zh-TW"/>
        </w:rPr>
        <w:t xml:space="preserve"> </w:t>
      </w:r>
      <w:r>
        <w:rPr>
          <w:rtl/>
          <w:lang w:eastAsia="zh-TW"/>
        </w:rPr>
        <w:t>تشرين</w:t>
      </w:r>
      <w:r w:rsidR="003A1C66">
        <w:rPr>
          <w:rtl/>
          <w:lang w:eastAsia="zh-TW"/>
        </w:rPr>
        <w:t xml:space="preserve"> </w:t>
      </w:r>
      <w:r>
        <w:rPr>
          <w:rtl/>
          <w:lang w:eastAsia="zh-TW"/>
        </w:rPr>
        <w:t>الثاني/نوفمبر</w:t>
      </w:r>
      <w:r w:rsidR="003A1C66">
        <w:rPr>
          <w:rtl/>
          <w:lang w:eastAsia="zh-TW"/>
        </w:rPr>
        <w:t xml:space="preserve"> </w:t>
      </w:r>
      <w:r>
        <w:rPr>
          <w:rtl/>
          <w:lang w:eastAsia="zh-TW"/>
        </w:rPr>
        <w:t>و11</w:t>
      </w:r>
      <w:r w:rsidR="003A1C66">
        <w:rPr>
          <w:rtl/>
          <w:lang w:eastAsia="zh-TW"/>
        </w:rPr>
        <w:t xml:space="preserve"> </w:t>
      </w:r>
      <w:r>
        <w:rPr>
          <w:rtl/>
          <w:lang w:eastAsia="zh-TW"/>
        </w:rPr>
        <w:t>تشرين</w:t>
      </w:r>
      <w:r w:rsidR="003A1C66">
        <w:rPr>
          <w:rtl/>
          <w:lang w:eastAsia="zh-TW"/>
        </w:rPr>
        <w:t xml:space="preserve"> </w:t>
      </w:r>
      <w:r>
        <w:rPr>
          <w:rtl/>
          <w:lang w:eastAsia="zh-TW"/>
        </w:rPr>
        <w:t>الثاني/نوفمبر</w:t>
      </w:r>
      <w:r w:rsidR="003A1C66">
        <w:rPr>
          <w:rtl/>
          <w:lang w:eastAsia="zh-TW"/>
        </w:rPr>
        <w:t xml:space="preserve"> </w:t>
      </w:r>
      <w:r>
        <w:rPr>
          <w:rtl/>
          <w:lang w:eastAsia="zh-TW"/>
        </w:rPr>
        <w:t>٢٠١٣</w:t>
      </w:r>
      <w:r w:rsidR="003A1C66">
        <w:rPr>
          <w:rtl/>
          <w:lang w:eastAsia="zh-TW"/>
        </w:rPr>
        <w:t xml:space="preserve"> </w:t>
      </w:r>
      <w:r>
        <w:rPr>
          <w:rtl/>
          <w:lang w:eastAsia="zh-TW"/>
        </w:rPr>
        <w:t>و١٨</w:t>
      </w:r>
      <w:r w:rsidR="003A1C66">
        <w:rPr>
          <w:rtl/>
          <w:lang w:eastAsia="zh-TW"/>
        </w:rPr>
        <w:t xml:space="preserve"> </w:t>
      </w:r>
      <w:r>
        <w:rPr>
          <w:rtl/>
          <w:lang w:eastAsia="zh-TW"/>
        </w:rPr>
        <w:t>تموز/يوليه</w:t>
      </w:r>
      <w:r w:rsidR="003A1C66">
        <w:rPr>
          <w:rtl/>
          <w:lang w:eastAsia="zh-TW"/>
        </w:rPr>
        <w:t xml:space="preserve"> </w:t>
      </w:r>
      <w:r>
        <w:rPr>
          <w:rtl/>
          <w:lang w:eastAsia="zh-TW"/>
        </w:rPr>
        <w:t>٢٠١٤.</w:t>
      </w:r>
      <w:r w:rsidR="003A1C66">
        <w:rPr>
          <w:rtl/>
          <w:lang w:eastAsia="zh-TW"/>
        </w:rPr>
        <w:t xml:space="preserve"> </w:t>
      </w:r>
      <w:r>
        <w:rPr>
          <w:rtl/>
          <w:lang w:eastAsia="zh-TW"/>
        </w:rPr>
        <w:t>وفي</w:t>
      </w:r>
      <w:r w:rsidR="003A1C66">
        <w:rPr>
          <w:rtl/>
          <w:lang w:eastAsia="zh-TW"/>
        </w:rPr>
        <w:t xml:space="preserve"> </w:t>
      </w:r>
      <w:r>
        <w:rPr>
          <w:rtl/>
          <w:lang w:eastAsia="zh-TW"/>
        </w:rPr>
        <w:t>١١</w:t>
      </w:r>
      <w:r w:rsidR="003A1C66">
        <w:rPr>
          <w:rtl/>
          <w:lang w:eastAsia="zh-TW"/>
        </w:rPr>
        <w:t xml:space="preserve"> </w:t>
      </w:r>
      <w:r>
        <w:rPr>
          <w:rtl/>
          <w:lang w:eastAsia="zh-TW"/>
        </w:rPr>
        <w:t>تشرين</w:t>
      </w:r>
      <w:r w:rsidR="003A1C66">
        <w:rPr>
          <w:rtl/>
          <w:lang w:eastAsia="zh-TW"/>
        </w:rPr>
        <w:t xml:space="preserve"> </w:t>
      </w:r>
      <w:r>
        <w:rPr>
          <w:rtl/>
          <w:lang w:eastAsia="zh-TW"/>
        </w:rPr>
        <w:t>الثاني/نوفمبر</w:t>
      </w:r>
      <w:r w:rsidR="003A1C66">
        <w:rPr>
          <w:rtl/>
          <w:lang w:eastAsia="zh-TW"/>
        </w:rPr>
        <w:t xml:space="preserve"> </w:t>
      </w:r>
      <w:r>
        <w:rPr>
          <w:rtl/>
          <w:lang w:eastAsia="zh-TW"/>
        </w:rPr>
        <w:t>٢٠١٣</w:t>
      </w:r>
      <w:r w:rsidR="003A1C66">
        <w:rPr>
          <w:rtl/>
          <w:lang w:eastAsia="zh-TW"/>
        </w:rPr>
        <w:t xml:space="preserve"> </w:t>
      </w:r>
      <w:r>
        <w:rPr>
          <w:rtl/>
          <w:lang w:eastAsia="zh-TW"/>
        </w:rPr>
        <w:t>وقع</w:t>
      </w:r>
      <w:r w:rsidR="003A1C66">
        <w:rPr>
          <w:rtl/>
          <w:lang w:eastAsia="zh-TW"/>
        </w:rPr>
        <w:t xml:space="preserve"> </w:t>
      </w:r>
      <w:r>
        <w:rPr>
          <w:rtl/>
          <w:lang w:eastAsia="zh-TW"/>
        </w:rPr>
        <w:t>أ.</w:t>
      </w:r>
      <w:r w:rsidR="00DC3768">
        <w:rPr>
          <w:rFonts w:hint="cs"/>
          <w:rtl/>
          <w:lang w:eastAsia="zh-TW"/>
        </w:rPr>
        <w:t xml:space="preserve"> </w:t>
      </w:r>
      <w:r>
        <w:rPr>
          <w:rtl/>
          <w:lang w:eastAsia="zh-TW"/>
        </w:rPr>
        <w:t>م.</w:t>
      </w:r>
      <w:r w:rsidR="00DC3768">
        <w:rPr>
          <w:rFonts w:hint="cs"/>
          <w:rtl/>
          <w:lang w:eastAsia="zh-TW"/>
        </w:rPr>
        <w:t xml:space="preserve"> </w:t>
      </w:r>
      <w:r>
        <w:rPr>
          <w:rtl/>
          <w:lang w:eastAsia="zh-TW"/>
        </w:rPr>
        <w:t>د.</w:t>
      </w:r>
      <w:r w:rsidR="003A1C66">
        <w:rPr>
          <w:rtl/>
          <w:lang w:eastAsia="zh-TW"/>
        </w:rPr>
        <w:t xml:space="preserve"> </w:t>
      </w:r>
      <w:r>
        <w:rPr>
          <w:rtl/>
          <w:lang w:eastAsia="zh-TW"/>
        </w:rPr>
        <w:t>على</w:t>
      </w:r>
      <w:r w:rsidR="003A1C66">
        <w:rPr>
          <w:rtl/>
          <w:lang w:eastAsia="zh-TW"/>
        </w:rPr>
        <w:t xml:space="preserve"> </w:t>
      </w:r>
      <w:r>
        <w:rPr>
          <w:rtl/>
          <w:lang w:eastAsia="zh-TW"/>
        </w:rPr>
        <w:t>استمارة</w:t>
      </w:r>
      <w:r w:rsidR="003A1C66">
        <w:rPr>
          <w:rtl/>
          <w:lang w:eastAsia="zh-TW"/>
        </w:rPr>
        <w:t xml:space="preserve"> </w:t>
      </w:r>
      <w:r>
        <w:rPr>
          <w:rtl/>
          <w:lang w:eastAsia="zh-TW"/>
        </w:rPr>
        <w:t>موافقة،</w:t>
      </w:r>
      <w:r w:rsidR="003A1C66">
        <w:rPr>
          <w:rtl/>
          <w:lang w:eastAsia="zh-TW"/>
        </w:rPr>
        <w:t xml:space="preserve"> </w:t>
      </w:r>
      <w:r>
        <w:rPr>
          <w:rtl/>
          <w:lang w:eastAsia="zh-TW"/>
        </w:rPr>
        <w:t>صرح</w:t>
      </w:r>
      <w:r w:rsidR="003A1C66">
        <w:rPr>
          <w:rtl/>
          <w:lang w:eastAsia="zh-TW"/>
        </w:rPr>
        <w:t xml:space="preserve"> </w:t>
      </w:r>
      <w:r>
        <w:rPr>
          <w:rtl/>
          <w:lang w:eastAsia="zh-TW"/>
        </w:rPr>
        <w:t>فيها</w:t>
      </w:r>
      <w:r w:rsidR="003A1C66">
        <w:rPr>
          <w:rtl/>
          <w:lang w:eastAsia="zh-TW"/>
        </w:rPr>
        <w:t xml:space="preserve"> </w:t>
      </w:r>
      <w:r>
        <w:rPr>
          <w:rtl/>
          <w:lang w:eastAsia="zh-TW"/>
        </w:rPr>
        <w:t>أنه</w:t>
      </w:r>
      <w:r w:rsidR="003A1C66">
        <w:rPr>
          <w:rtl/>
          <w:lang w:eastAsia="zh-TW"/>
        </w:rPr>
        <w:t xml:space="preserve"> </w:t>
      </w:r>
      <w:r>
        <w:rPr>
          <w:rtl/>
          <w:lang w:eastAsia="zh-TW"/>
        </w:rPr>
        <w:t>تعرض</w:t>
      </w:r>
      <w:r w:rsidR="003A1C66">
        <w:rPr>
          <w:rtl/>
          <w:lang w:eastAsia="zh-TW"/>
        </w:rPr>
        <w:t xml:space="preserve"> </w:t>
      </w:r>
      <w:r>
        <w:rPr>
          <w:rtl/>
          <w:lang w:eastAsia="zh-TW"/>
        </w:rPr>
        <w:t>للتعذيب</w:t>
      </w:r>
      <w:r w:rsidR="003A1C66">
        <w:rPr>
          <w:rtl/>
          <w:lang w:eastAsia="zh-TW"/>
        </w:rPr>
        <w:t xml:space="preserve"> </w:t>
      </w:r>
      <w:r>
        <w:rPr>
          <w:rtl/>
          <w:lang w:eastAsia="zh-TW"/>
        </w:rPr>
        <w:t>وأنه</w:t>
      </w:r>
      <w:r w:rsidR="003A1C66">
        <w:rPr>
          <w:rtl/>
          <w:lang w:eastAsia="zh-TW"/>
        </w:rPr>
        <w:t xml:space="preserve"> </w:t>
      </w:r>
      <w:r>
        <w:rPr>
          <w:rtl/>
          <w:lang w:eastAsia="zh-TW"/>
        </w:rPr>
        <w:t>موافق</w:t>
      </w:r>
      <w:r w:rsidR="003A1C66">
        <w:rPr>
          <w:rtl/>
          <w:lang w:eastAsia="zh-TW"/>
        </w:rPr>
        <w:t xml:space="preserve"> </w:t>
      </w:r>
      <w:r>
        <w:rPr>
          <w:rtl/>
          <w:lang w:eastAsia="zh-TW"/>
        </w:rPr>
        <w:t>على</w:t>
      </w:r>
      <w:r w:rsidR="003A1C66">
        <w:rPr>
          <w:rtl/>
          <w:lang w:eastAsia="zh-TW"/>
        </w:rPr>
        <w:t xml:space="preserve"> </w:t>
      </w:r>
      <w:r>
        <w:rPr>
          <w:rtl/>
          <w:lang w:eastAsia="zh-TW"/>
        </w:rPr>
        <w:t>الخضوع</w:t>
      </w:r>
      <w:r w:rsidR="003A1C66">
        <w:rPr>
          <w:rtl/>
          <w:lang w:eastAsia="zh-TW"/>
        </w:rPr>
        <w:t xml:space="preserve"> </w:t>
      </w:r>
      <w:r>
        <w:rPr>
          <w:rtl/>
          <w:lang w:eastAsia="zh-TW"/>
        </w:rPr>
        <w:t>لفحص</w:t>
      </w:r>
      <w:r w:rsidR="003A1C66">
        <w:rPr>
          <w:rtl/>
          <w:lang w:eastAsia="zh-TW"/>
        </w:rPr>
        <w:t xml:space="preserve"> </w:t>
      </w:r>
      <w:r>
        <w:rPr>
          <w:rtl/>
          <w:lang w:eastAsia="zh-TW"/>
        </w:rPr>
        <w:t>طبي.</w:t>
      </w:r>
      <w:r w:rsidR="003A1C66">
        <w:rPr>
          <w:rtl/>
          <w:lang w:eastAsia="zh-TW"/>
        </w:rPr>
        <w:t xml:space="preserve"> </w:t>
      </w:r>
      <w:r>
        <w:rPr>
          <w:rtl/>
          <w:lang w:eastAsia="zh-TW"/>
        </w:rPr>
        <w:t>بيد</w:t>
      </w:r>
      <w:r w:rsidR="003A1C66">
        <w:rPr>
          <w:rtl/>
          <w:lang w:eastAsia="zh-TW"/>
        </w:rPr>
        <w:t xml:space="preserve"> </w:t>
      </w:r>
      <w:r>
        <w:rPr>
          <w:rtl/>
          <w:lang w:eastAsia="zh-TW"/>
        </w:rPr>
        <w:t>أن</w:t>
      </w:r>
      <w:r w:rsidR="003A1C66">
        <w:rPr>
          <w:rtl/>
          <w:lang w:eastAsia="zh-TW"/>
        </w:rPr>
        <w:t xml:space="preserve"> </w:t>
      </w:r>
      <w:r>
        <w:rPr>
          <w:rtl/>
          <w:lang w:eastAsia="zh-TW"/>
        </w:rPr>
        <w:t>الدائرة</w:t>
      </w:r>
      <w:r w:rsidR="003A1C66">
        <w:rPr>
          <w:rtl/>
          <w:lang w:eastAsia="zh-TW"/>
        </w:rPr>
        <w:t xml:space="preserve"> </w:t>
      </w:r>
      <w:r>
        <w:rPr>
          <w:rtl/>
          <w:lang w:eastAsia="zh-TW"/>
        </w:rPr>
        <w:t>لم</w:t>
      </w:r>
      <w:r w:rsidR="003A1C66">
        <w:rPr>
          <w:rtl/>
          <w:lang w:eastAsia="zh-TW"/>
        </w:rPr>
        <w:t xml:space="preserve"> </w:t>
      </w:r>
      <w:r>
        <w:rPr>
          <w:rtl/>
          <w:lang w:eastAsia="zh-TW"/>
        </w:rPr>
        <w:t>تصدر</w:t>
      </w:r>
      <w:r w:rsidR="003A1C66">
        <w:rPr>
          <w:rtl/>
          <w:lang w:eastAsia="zh-TW"/>
        </w:rPr>
        <w:t xml:space="preserve"> </w:t>
      </w:r>
      <w:r>
        <w:rPr>
          <w:rtl/>
          <w:lang w:eastAsia="zh-TW"/>
        </w:rPr>
        <w:t>أمراً</w:t>
      </w:r>
      <w:r w:rsidR="003A1C66">
        <w:rPr>
          <w:rtl/>
          <w:lang w:eastAsia="zh-TW"/>
        </w:rPr>
        <w:t xml:space="preserve"> </w:t>
      </w:r>
      <w:r>
        <w:rPr>
          <w:rtl/>
          <w:lang w:eastAsia="zh-TW"/>
        </w:rPr>
        <w:t>بإجراء</w:t>
      </w:r>
      <w:r w:rsidR="003A1C66">
        <w:rPr>
          <w:rtl/>
          <w:lang w:eastAsia="zh-TW"/>
        </w:rPr>
        <w:t xml:space="preserve"> </w:t>
      </w:r>
      <w:r>
        <w:rPr>
          <w:rtl/>
          <w:lang w:eastAsia="zh-TW"/>
        </w:rPr>
        <w:t>فحص</w:t>
      </w:r>
      <w:r w:rsidR="003A1C66">
        <w:rPr>
          <w:rtl/>
          <w:lang w:eastAsia="zh-TW"/>
        </w:rPr>
        <w:t xml:space="preserve"> </w:t>
      </w:r>
      <w:r>
        <w:rPr>
          <w:rtl/>
          <w:lang w:eastAsia="zh-TW"/>
        </w:rPr>
        <w:t>لصاحب</w:t>
      </w:r>
      <w:r w:rsidR="003A1C66">
        <w:rPr>
          <w:rtl/>
          <w:lang w:eastAsia="zh-TW"/>
        </w:rPr>
        <w:t xml:space="preserve"> </w:t>
      </w:r>
      <w:r>
        <w:rPr>
          <w:rtl/>
          <w:lang w:eastAsia="zh-TW"/>
        </w:rPr>
        <w:t>الشكوى</w:t>
      </w:r>
      <w:r w:rsidR="003A1C66">
        <w:rPr>
          <w:rtl/>
          <w:lang w:eastAsia="zh-TW"/>
        </w:rPr>
        <w:t xml:space="preserve"> </w:t>
      </w:r>
      <w:r w:rsidRPr="00615987">
        <w:rPr>
          <w:spacing w:val="-2"/>
          <w:rtl/>
          <w:lang w:eastAsia="zh-TW"/>
        </w:rPr>
        <w:t>ورفضت</w:t>
      </w:r>
      <w:r w:rsidR="003A1C66" w:rsidRPr="00615987">
        <w:rPr>
          <w:spacing w:val="-2"/>
          <w:rtl/>
          <w:lang w:eastAsia="zh-TW"/>
        </w:rPr>
        <w:t xml:space="preserve"> </w:t>
      </w:r>
      <w:r w:rsidRPr="00615987">
        <w:rPr>
          <w:spacing w:val="-2"/>
          <w:rtl/>
          <w:lang w:eastAsia="zh-TW"/>
        </w:rPr>
        <w:t>طلب</w:t>
      </w:r>
      <w:r w:rsidR="003A1C66" w:rsidRPr="00615987">
        <w:rPr>
          <w:spacing w:val="-2"/>
          <w:rtl/>
          <w:lang w:eastAsia="zh-TW"/>
        </w:rPr>
        <w:t xml:space="preserve"> </w:t>
      </w:r>
      <w:r w:rsidRPr="00615987">
        <w:rPr>
          <w:spacing w:val="-2"/>
          <w:rtl/>
          <w:lang w:eastAsia="zh-TW"/>
        </w:rPr>
        <w:t>اللجوء</w:t>
      </w:r>
      <w:r w:rsidR="003A1C66" w:rsidRPr="00615987">
        <w:rPr>
          <w:spacing w:val="-2"/>
          <w:rtl/>
          <w:lang w:eastAsia="zh-TW"/>
        </w:rPr>
        <w:t xml:space="preserve"> </w:t>
      </w:r>
      <w:r w:rsidRPr="00615987">
        <w:rPr>
          <w:spacing w:val="-2"/>
          <w:rtl/>
          <w:lang w:eastAsia="zh-TW"/>
        </w:rPr>
        <w:t>الذي</w:t>
      </w:r>
      <w:r w:rsidR="003A1C66" w:rsidRPr="00615987">
        <w:rPr>
          <w:spacing w:val="-2"/>
          <w:rtl/>
          <w:lang w:eastAsia="zh-TW"/>
        </w:rPr>
        <w:t xml:space="preserve"> </w:t>
      </w:r>
      <w:r w:rsidRPr="00615987">
        <w:rPr>
          <w:spacing w:val="-2"/>
          <w:rtl/>
          <w:lang w:eastAsia="zh-TW"/>
        </w:rPr>
        <w:t>قدمه</w:t>
      </w:r>
      <w:r w:rsidR="003A1C66" w:rsidRPr="00615987">
        <w:rPr>
          <w:spacing w:val="-2"/>
          <w:rtl/>
          <w:lang w:eastAsia="zh-TW"/>
        </w:rPr>
        <w:t xml:space="preserve"> </w:t>
      </w:r>
      <w:r w:rsidRPr="00615987">
        <w:rPr>
          <w:spacing w:val="-2"/>
          <w:rtl/>
          <w:lang w:eastAsia="zh-TW"/>
        </w:rPr>
        <w:t>في</w:t>
      </w:r>
      <w:r w:rsidR="003A1C66" w:rsidRPr="00615987">
        <w:rPr>
          <w:spacing w:val="-2"/>
          <w:rtl/>
          <w:lang w:eastAsia="zh-TW"/>
        </w:rPr>
        <w:t xml:space="preserve"> </w:t>
      </w:r>
      <w:r w:rsidRPr="00615987">
        <w:rPr>
          <w:spacing w:val="-2"/>
          <w:rtl/>
          <w:lang w:eastAsia="zh-TW"/>
        </w:rPr>
        <w:t>٩</w:t>
      </w:r>
      <w:r w:rsidR="003A1C66" w:rsidRPr="00615987">
        <w:rPr>
          <w:spacing w:val="-2"/>
          <w:rtl/>
          <w:lang w:eastAsia="zh-TW"/>
        </w:rPr>
        <w:t xml:space="preserve"> </w:t>
      </w:r>
      <w:r w:rsidRPr="00615987">
        <w:rPr>
          <w:spacing w:val="-2"/>
          <w:rtl/>
          <w:lang w:eastAsia="zh-TW"/>
        </w:rPr>
        <w:t>كانون</w:t>
      </w:r>
      <w:r w:rsidR="003A1C66" w:rsidRPr="00615987">
        <w:rPr>
          <w:spacing w:val="-2"/>
          <w:rtl/>
          <w:lang w:eastAsia="zh-TW"/>
        </w:rPr>
        <w:t xml:space="preserve"> </w:t>
      </w:r>
      <w:r w:rsidRPr="00615987">
        <w:rPr>
          <w:spacing w:val="-2"/>
          <w:rtl/>
          <w:lang w:eastAsia="zh-TW"/>
        </w:rPr>
        <w:t>الأول/ديسمبر</w:t>
      </w:r>
      <w:r w:rsidR="003A1C66" w:rsidRPr="00615987">
        <w:rPr>
          <w:spacing w:val="-2"/>
          <w:rtl/>
          <w:lang w:eastAsia="zh-TW"/>
        </w:rPr>
        <w:t xml:space="preserve"> </w:t>
      </w:r>
      <w:r w:rsidRPr="00615987">
        <w:rPr>
          <w:spacing w:val="-2"/>
          <w:rtl/>
          <w:lang w:eastAsia="zh-TW"/>
        </w:rPr>
        <w:t>٢٠١٣.</w:t>
      </w:r>
      <w:r w:rsidR="003A1C66" w:rsidRPr="00615987">
        <w:rPr>
          <w:spacing w:val="-2"/>
          <w:rtl/>
          <w:lang w:eastAsia="zh-TW"/>
        </w:rPr>
        <w:t xml:space="preserve"> </w:t>
      </w:r>
      <w:r w:rsidRPr="00615987">
        <w:rPr>
          <w:spacing w:val="-2"/>
          <w:rtl/>
          <w:lang w:eastAsia="zh-TW"/>
        </w:rPr>
        <w:t>وفي</w:t>
      </w:r>
      <w:r w:rsidR="003A1C66" w:rsidRPr="00615987">
        <w:rPr>
          <w:spacing w:val="-2"/>
          <w:rtl/>
          <w:lang w:eastAsia="zh-TW"/>
        </w:rPr>
        <w:t xml:space="preserve"> </w:t>
      </w:r>
      <w:r w:rsidRPr="00615987">
        <w:rPr>
          <w:spacing w:val="-2"/>
          <w:rtl/>
          <w:lang w:eastAsia="zh-TW"/>
        </w:rPr>
        <w:t>٨</w:t>
      </w:r>
      <w:r w:rsidR="003A1C66" w:rsidRPr="00615987">
        <w:rPr>
          <w:spacing w:val="-2"/>
          <w:rtl/>
          <w:lang w:eastAsia="zh-TW"/>
        </w:rPr>
        <w:t xml:space="preserve"> </w:t>
      </w:r>
      <w:r w:rsidRPr="00615987">
        <w:rPr>
          <w:spacing w:val="-2"/>
          <w:rtl/>
          <w:lang w:eastAsia="zh-TW"/>
        </w:rPr>
        <w:t>أيار/مايو</w:t>
      </w:r>
      <w:r w:rsidR="003A1C66" w:rsidRPr="00615987">
        <w:rPr>
          <w:spacing w:val="-2"/>
          <w:rtl/>
          <w:lang w:eastAsia="zh-TW"/>
        </w:rPr>
        <w:t xml:space="preserve"> </w:t>
      </w:r>
      <w:r w:rsidRPr="00615987">
        <w:rPr>
          <w:spacing w:val="-2"/>
          <w:rtl/>
          <w:lang w:eastAsia="zh-TW"/>
        </w:rPr>
        <w:t>٢٠١٤</w:t>
      </w:r>
      <w:r>
        <w:rPr>
          <w:rtl/>
          <w:lang w:eastAsia="zh-TW"/>
        </w:rPr>
        <w:t>،</w:t>
      </w:r>
      <w:r w:rsidR="003A1C66">
        <w:rPr>
          <w:rtl/>
          <w:lang w:eastAsia="zh-TW"/>
        </w:rPr>
        <w:t xml:space="preserve"> </w:t>
      </w:r>
      <w:r>
        <w:rPr>
          <w:rtl/>
          <w:lang w:eastAsia="zh-TW"/>
        </w:rPr>
        <w:t>قدمت</w:t>
      </w:r>
      <w:r w:rsidR="003A1C66">
        <w:rPr>
          <w:rtl/>
          <w:lang w:eastAsia="zh-TW"/>
        </w:rPr>
        <w:t xml:space="preserve"> </w:t>
      </w:r>
      <w:r>
        <w:rPr>
          <w:rtl/>
          <w:lang w:eastAsia="zh-TW"/>
        </w:rPr>
        <w:t>محامية</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طلبا</w:t>
      </w:r>
      <w:r w:rsidR="003A1C66">
        <w:rPr>
          <w:rtl/>
          <w:lang w:eastAsia="zh-TW"/>
        </w:rPr>
        <w:t xml:space="preserve"> </w:t>
      </w:r>
      <w:r>
        <w:rPr>
          <w:rtl/>
          <w:lang w:eastAsia="zh-TW"/>
        </w:rPr>
        <w:t>إلى</w:t>
      </w:r>
      <w:r w:rsidR="003A1C66">
        <w:rPr>
          <w:rtl/>
          <w:lang w:eastAsia="zh-TW"/>
        </w:rPr>
        <w:t xml:space="preserve"> </w:t>
      </w:r>
      <w:r>
        <w:rPr>
          <w:rtl/>
          <w:lang w:eastAsia="zh-TW"/>
        </w:rPr>
        <w:t>مجلس</w:t>
      </w:r>
      <w:r w:rsidR="003A1C66">
        <w:rPr>
          <w:rtl/>
          <w:lang w:eastAsia="zh-TW"/>
        </w:rPr>
        <w:t xml:space="preserve"> </w:t>
      </w:r>
      <w:r>
        <w:rPr>
          <w:rtl/>
          <w:lang w:eastAsia="zh-TW"/>
        </w:rPr>
        <w:t>طعون</w:t>
      </w:r>
      <w:r w:rsidR="003A1C66">
        <w:rPr>
          <w:rtl/>
          <w:lang w:eastAsia="zh-TW"/>
        </w:rPr>
        <w:t xml:space="preserve"> </w:t>
      </w:r>
      <w:r>
        <w:rPr>
          <w:rtl/>
          <w:lang w:eastAsia="zh-TW"/>
        </w:rPr>
        <w:t>اللاجئين</w:t>
      </w:r>
      <w:r w:rsidR="003A1C66">
        <w:rPr>
          <w:rtl/>
          <w:lang w:eastAsia="zh-TW"/>
        </w:rPr>
        <w:t xml:space="preserve"> </w:t>
      </w:r>
      <w:proofErr w:type="spellStart"/>
      <w:r>
        <w:rPr>
          <w:rtl/>
          <w:lang w:eastAsia="zh-TW"/>
        </w:rPr>
        <w:t>الدانمركي</w:t>
      </w:r>
      <w:proofErr w:type="spellEnd"/>
      <w:r>
        <w:rPr>
          <w:rtl/>
          <w:lang w:eastAsia="zh-TW"/>
        </w:rPr>
        <w:t>.</w:t>
      </w:r>
      <w:r w:rsidR="003A1C66">
        <w:rPr>
          <w:rtl/>
          <w:lang w:eastAsia="zh-TW"/>
        </w:rPr>
        <w:t xml:space="preserve"> </w:t>
      </w:r>
      <w:r>
        <w:rPr>
          <w:rtl/>
          <w:lang w:eastAsia="zh-TW"/>
        </w:rPr>
        <w:t>وأعاد</w:t>
      </w:r>
      <w:r w:rsidR="003A1C66">
        <w:rPr>
          <w:rtl/>
          <w:lang w:eastAsia="zh-TW"/>
        </w:rPr>
        <w:t xml:space="preserve"> </w:t>
      </w:r>
      <w:r>
        <w:rPr>
          <w:rtl/>
          <w:lang w:eastAsia="zh-TW"/>
        </w:rPr>
        <w:t>المجلس</w:t>
      </w:r>
      <w:r w:rsidR="003A1C66">
        <w:rPr>
          <w:rtl/>
          <w:lang w:eastAsia="zh-TW"/>
        </w:rPr>
        <w:t xml:space="preserve"> </w:t>
      </w:r>
      <w:r>
        <w:rPr>
          <w:rtl/>
          <w:lang w:eastAsia="zh-TW"/>
        </w:rPr>
        <w:t>القضية</w:t>
      </w:r>
      <w:r w:rsidR="003A1C66">
        <w:rPr>
          <w:rtl/>
          <w:lang w:eastAsia="zh-TW"/>
        </w:rPr>
        <w:t xml:space="preserve"> </w:t>
      </w:r>
      <w:r>
        <w:rPr>
          <w:rtl/>
          <w:lang w:eastAsia="zh-TW"/>
        </w:rPr>
        <w:t>إلى</w:t>
      </w:r>
      <w:r w:rsidR="003A1C66">
        <w:rPr>
          <w:rtl/>
          <w:lang w:eastAsia="zh-TW"/>
        </w:rPr>
        <w:t xml:space="preserve"> </w:t>
      </w:r>
      <w:r>
        <w:rPr>
          <w:rtl/>
          <w:lang w:eastAsia="zh-TW"/>
        </w:rPr>
        <w:t>الدائرة</w:t>
      </w:r>
      <w:r w:rsidR="003A1C66">
        <w:rPr>
          <w:rtl/>
          <w:lang w:eastAsia="zh-TW"/>
        </w:rPr>
        <w:t xml:space="preserve"> </w:t>
      </w:r>
      <w:r>
        <w:rPr>
          <w:rtl/>
          <w:lang w:eastAsia="zh-TW"/>
        </w:rPr>
        <w:t>في</w:t>
      </w:r>
      <w:r w:rsidR="003A1C66">
        <w:rPr>
          <w:rtl/>
          <w:lang w:eastAsia="zh-TW"/>
        </w:rPr>
        <w:t xml:space="preserve"> </w:t>
      </w:r>
      <w:r>
        <w:rPr>
          <w:rtl/>
          <w:lang w:eastAsia="zh-TW"/>
        </w:rPr>
        <w:t>26</w:t>
      </w:r>
      <w:r w:rsidR="003A1C66">
        <w:rPr>
          <w:rtl/>
          <w:lang w:eastAsia="zh-TW"/>
        </w:rPr>
        <w:t xml:space="preserve"> </w:t>
      </w:r>
      <w:r>
        <w:rPr>
          <w:rtl/>
          <w:lang w:eastAsia="zh-TW"/>
        </w:rPr>
        <w:t>أيار/مايو</w:t>
      </w:r>
      <w:r w:rsidR="003A1C66">
        <w:rPr>
          <w:rtl/>
          <w:lang w:eastAsia="zh-TW"/>
        </w:rPr>
        <w:t xml:space="preserve"> </w:t>
      </w:r>
      <w:r>
        <w:rPr>
          <w:rtl/>
          <w:lang w:eastAsia="zh-TW"/>
        </w:rPr>
        <w:t>٢٠١٤</w:t>
      </w:r>
      <w:r w:rsidR="003A1C66">
        <w:rPr>
          <w:rtl/>
          <w:lang w:eastAsia="zh-TW"/>
        </w:rPr>
        <w:t xml:space="preserve"> </w:t>
      </w:r>
      <w:r>
        <w:rPr>
          <w:rtl/>
          <w:lang w:eastAsia="zh-TW"/>
        </w:rPr>
        <w:t>بعد</w:t>
      </w:r>
      <w:r w:rsidR="003A1C66">
        <w:rPr>
          <w:rtl/>
          <w:lang w:eastAsia="zh-TW"/>
        </w:rPr>
        <w:t xml:space="preserve"> </w:t>
      </w:r>
      <w:r>
        <w:rPr>
          <w:rtl/>
          <w:lang w:eastAsia="zh-TW"/>
        </w:rPr>
        <w:t>أن</w:t>
      </w:r>
      <w:r w:rsidR="003A1C66">
        <w:rPr>
          <w:rtl/>
          <w:lang w:eastAsia="zh-TW"/>
        </w:rPr>
        <w:t xml:space="preserve"> </w:t>
      </w:r>
      <w:r>
        <w:rPr>
          <w:rtl/>
          <w:lang w:eastAsia="zh-TW"/>
        </w:rPr>
        <w:t>ألغى</w:t>
      </w:r>
      <w:r w:rsidR="003A1C66">
        <w:rPr>
          <w:rtl/>
          <w:lang w:eastAsia="zh-TW"/>
        </w:rPr>
        <w:t xml:space="preserve"> </w:t>
      </w:r>
      <w:r>
        <w:rPr>
          <w:rtl/>
          <w:lang w:eastAsia="zh-TW"/>
        </w:rPr>
        <w:t>قرارها</w:t>
      </w:r>
      <w:r w:rsidR="003A1C66">
        <w:rPr>
          <w:rtl/>
          <w:lang w:eastAsia="zh-TW"/>
        </w:rPr>
        <w:t xml:space="preserve"> </w:t>
      </w:r>
      <w:r>
        <w:rPr>
          <w:rtl/>
          <w:lang w:eastAsia="zh-TW"/>
        </w:rPr>
        <w:t>الأول</w:t>
      </w:r>
      <w:r w:rsidR="003A1C66">
        <w:rPr>
          <w:rtl/>
          <w:lang w:eastAsia="zh-TW"/>
        </w:rPr>
        <w:t xml:space="preserve"> </w:t>
      </w:r>
      <w:r>
        <w:rPr>
          <w:rtl/>
          <w:lang w:eastAsia="zh-TW"/>
        </w:rPr>
        <w:t>في</w:t>
      </w:r>
      <w:r w:rsidR="003A1C66">
        <w:rPr>
          <w:rtl/>
          <w:lang w:eastAsia="zh-TW"/>
        </w:rPr>
        <w:t xml:space="preserve"> </w:t>
      </w:r>
      <w:r>
        <w:rPr>
          <w:rtl/>
          <w:lang w:eastAsia="zh-TW"/>
        </w:rPr>
        <w:t>ضوء</w:t>
      </w:r>
      <w:r w:rsidR="003A1C66">
        <w:rPr>
          <w:rtl/>
          <w:lang w:eastAsia="zh-TW"/>
        </w:rPr>
        <w:t xml:space="preserve"> </w:t>
      </w:r>
      <w:r>
        <w:rPr>
          <w:rtl/>
          <w:lang w:eastAsia="zh-TW"/>
        </w:rPr>
        <w:t>ورود</w:t>
      </w:r>
      <w:r w:rsidR="003A1C66">
        <w:rPr>
          <w:rtl/>
          <w:lang w:eastAsia="zh-TW"/>
        </w:rPr>
        <w:t xml:space="preserve"> </w:t>
      </w:r>
      <w:r>
        <w:rPr>
          <w:rtl/>
          <w:lang w:eastAsia="zh-TW"/>
        </w:rPr>
        <w:t>معلومات</w:t>
      </w:r>
      <w:r w:rsidR="003A1C66">
        <w:rPr>
          <w:rtl/>
          <w:lang w:eastAsia="zh-TW"/>
        </w:rPr>
        <w:t xml:space="preserve"> </w:t>
      </w:r>
      <w:r>
        <w:rPr>
          <w:rtl/>
          <w:lang w:eastAsia="zh-TW"/>
        </w:rPr>
        <w:t>جديدة</w:t>
      </w:r>
      <w:r w:rsidR="003A1C66">
        <w:rPr>
          <w:rtl/>
          <w:lang w:eastAsia="zh-TW"/>
        </w:rPr>
        <w:t xml:space="preserve"> </w:t>
      </w:r>
      <w:r>
        <w:rPr>
          <w:rtl/>
          <w:lang w:eastAsia="zh-TW"/>
        </w:rPr>
        <w:t>تتعلق</w:t>
      </w:r>
      <w:r w:rsidR="003A1C66">
        <w:rPr>
          <w:rtl/>
          <w:lang w:eastAsia="zh-TW"/>
        </w:rPr>
        <w:t xml:space="preserve"> </w:t>
      </w:r>
      <w:r>
        <w:rPr>
          <w:rtl/>
          <w:lang w:eastAsia="zh-TW"/>
        </w:rPr>
        <w:t>بطلب</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وفي</w:t>
      </w:r>
      <w:r w:rsidR="003A1C66">
        <w:rPr>
          <w:rtl/>
          <w:lang w:eastAsia="zh-TW"/>
        </w:rPr>
        <w:t xml:space="preserve"> </w:t>
      </w:r>
      <w:r>
        <w:rPr>
          <w:rtl/>
          <w:lang w:eastAsia="zh-TW"/>
        </w:rPr>
        <w:t>٤</w:t>
      </w:r>
      <w:r w:rsidR="003A1C66">
        <w:rPr>
          <w:rtl/>
          <w:lang w:eastAsia="zh-TW"/>
        </w:rPr>
        <w:t xml:space="preserve"> </w:t>
      </w:r>
      <w:r>
        <w:rPr>
          <w:rtl/>
          <w:lang w:eastAsia="zh-TW"/>
        </w:rPr>
        <w:t>آب/أغسطس</w:t>
      </w:r>
      <w:r w:rsidR="003A1C66">
        <w:rPr>
          <w:rtl/>
          <w:lang w:eastAsia="zh-TW"/>
        </w:rPr>
        <w:t xml:space="preserve"> </w:t>
      </w:r>
      <w:r>
        <w:rPr>
          <w:rtl/>
          <w:lang w:eastAsia="zh-TW"/>
        </w:rPr>
        <w:t>٢٠١٤</w:t>
      </w:r>
      <w:r w:rsidR="003A1C66">
        <w:rPr>
          <w:rtl/>
          <w:lang w:eastAsia="zh-TW"/>
        </w:rPr>
        <w:t xml:space="preserve"> </w:t>
      </w:r>
      <w:r>
        <w:rPr>
          <w:rtl/>
          <w:lang w:eastAsia="zh-TW"/>
        </w:rPr>
        <w:t>رفضت</w:t>
      </w:r>
      <w:r w:rsidR="003A1C66">
        <w:rPr>
          <w:rtl/>
          <w:lang w:eastAsia="zh-TW"/>
        </w:rPr>
        <w:t xml:space="preserve"> </w:t>
      </w:r>
      <w:r>
        <w:rPr>
          <w:rtl/>
          <w:lang w:eastAsia="zh-TW"/>
        </w:rPr>
        <w:t>الدائرة</w:t>
      </w:r>
      <w:r w:rsidR="003A1C66">
        <w:rPr>
          <w:rtl/>
          <w:lang w:eastAsia="zh-TW"/>
        </w:rPr>
        <w:t xml:space="preserve"> </w:t>
      </w:r>
      <w:r>
        <w:rPr>
          <w:rtl/>
          <w:lang w:eastAsia="zh-TW"/>
        </w:rPr>
        <w:t>مرة</w:t>
      </w:r>
      <w:r w:rsidR="003A1C66">
        <w:rPr>
          <w:rtl/>
          <w:lang w:eastAsia="zh-TW"/>
        </w:rPr>
        <w:t xml:space="preserve"> </w:t>
      </w:r>
      <w:r>
        <w:rPr>
          <w:rtl/>
          <w:lang w:eastAsia="zh-TW"/>
        </w:rPr>
        <w:t>أخرى</w:t>
      </w:r>
      <w:r w:rsidR="003A1C66">
        <w:rPr>
          <w:rtl/>
          <w:lang w:eastAsia="zh-TW"/>
        </w:rPr>
        <w:t xml:space="preserve"> </w:t>
      </w:r>
      <w:r>
        <w:rPr>
          <w:rtl/>
          <w:lang w:eastAsia="zh-TW"/>
        </w:rPr>
        <w:t>طلب</w:t>
      </w:r>
      <w:r w:rsidR="003A1C66">
        <w:rPr>
          <w:rtl/>
          <w:lang w:eastAsia="zh-TW"/>
        </w:rPr>
        <w:t xml:space="preserve"> </w:t>
      </w:r>
      <w:r>
        <w:rPr>
          <w:rtl/>
          <w:lang w:eastAsia="zh-TW"/>
        </w:rPr>
        <w:t>اللجوء</w:t>
      </w:r>
      <w:r w:rsidR="003A1C66">
        <w:rPr>
          <w:rtl/>
          <w:lang w:eastAsia="zh-TW"/>
        </w:rPr>
        <w:t xml:space="preserve"> </w:t>
      </w:r>
      <w:r>
        <w:rPr>
          <w:rtl/>
          <w:lang w:eastAsia="zh-TW"/>
        </w:rPr>
        <w:t>المقدم</w:t>
      </w:r>
      <w:r w:rsidR="003A1C66">
        <w:rPr>
          <w:rtl/>
          <w:lang w:eastAsia="zh-TW"/>
        </w:rPr>
        <w:t xml:space="preserve"> </w:t>
      </w:r>
      <w:r>
        <w:rPr>
          <w:rtl/>
          <w:lang w:eastAsia="zh-TW"/>
        </w:rPr>
        <w:t>من</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615987">
        <w:rPr>
          <w:rFonts w:hint="cs"/>
          <w:rtl/>
          <w:lang w:eastAsia="zh-TW"/>
        </w:rPr>
        <w:t xml:space="preserve"> </w:t>
      </w:r>
    </w:p>
    <w:p w:rsidR="00802AE3" w:rsidRPr="00C6105C" w:rsidRDefault="00CA776A" w:rsidP="00615987">
      <w:pPr>
        <w:pStyle w:val="SingleTxtGA"/>
        <w:rPr>
          <w:rtl/>
          <w:lang w:eastAsia="zh-TW"/>
        </w:rPr>
      </w:pPr>
      <w:r>
        <w:rPr>
          <w:rtl/>
          <w:lang w:eastAsia="zh-TW"/>
        </w:rPr>
        <w:t>٢-٦</w:t>
      </w:r>
      <w:r>
        <w:rPr>
          <w:rtl/>
          <w:lang w:eastAsia="zh-TW"/>
        </w:rPr>
        <w:tab/>
      </w:r>
      <w:r w:rsidR="00802AE3">
        <w:rPr>
          <w:rtl/>
          <w:lang w:eastAsia="zh-TW"/>
        </w:rPr>
        <w:t>وفي</w:t>
      </w:r>
      <w:r w:rsidR="003A1C66">
        <w:rPr>
          <w:rtl/>
          <w:lang w:eastAsia="zh-TW"/>
        </w:rPr>
        <w:t xml:space="preserve"> </w:t>
      </w:r>
      <w:r w:rsidR="00802AE3">
        <w:rPr>
          <w:rtl/>
          <w:lang w:eastAsia="zh-TW"/>
        </w:rPr>
        <w:t>بداية</w:t>
      </w:r>
      <w:r w:rsidR="003A1C66">
        <w:rPr>
          <w:rtl/>
          <w:lang w:eastAsia="zh-TW"/>
        </w:rPr>
        <w:t xml:space="preserve"> </w:t>
      </w:r>
      <w:r w:rsidR="00802AE3">
        <w:rPr>
          <w:rtl/>
          <w:lang w:eastAsia="zh-TW"/>
        </w:rPr>
        <w:t>كانون</w:t>
      </w:r>
      <w:r w:rsidR="003A1C66">
        <w:rPr>
          <w:rtl/>
          <w:lang w:eastAsia="zh-TW"/>
        </w:rPr>
        <w:t xml:space="preserve"> </w:t>
      </w:r>
      <w:r w:rsidR="00802AE3">
        <w:rPr>
          <w:rtl/>
          <w:lang w:eastAsia="zh-TW"/>
        </w:rPr>
        <w:t>الأول/ديسمبر</w:t>
      </w:r>
      <w:r w:rsidR="003A1C66">
        <w:rPr>
          <w:rtl/>
          <w:lang w:eastAsia="zh-TW"/>
        </w:rPr>
        <w:t xml:space="preserve"> </w:t>
      </w:r>
      <w:r w:rsidR="00802AE3">
        <w:rPr>
          <w:rtl/>
          <w:lang w:eastAsia="zh-TW"/>
        </w:rPr>
        <w:t>٢٠١٤،</w:t>
      </w:r>
      <w:r w:rsidR="003A1C66">
        <w:rPr>
          <w:rtl/>
          <w:lang w:eastAsia="zh-TW"/>
        </w:rPr>
        <w:t xml:space="preserve"> </w:t>
      </w:r>
      <w:r w:rsidR="00802AE3">
        <w:rPr>
          <w:rtl/>
          <w:lang w:eastAsia="zh-TW"/>
        </w:rPr>
        <w:t>تلقى</w:t>
      </w:r>
      <w:r w:rsidR="003A1C66">
        <w:rPr>
          <w:rtl/>
          <w:lang w:eastAsia="zh-TW"/>
        </w:rPr>
        <w:t xml:space="preserve"> </w:t>
      </w:r>
      <w:r w:rsidR="00802AE3">
        <w:rPr>
          <w:rtl/>
          <w:lang w:eastAsia="zh-TW"/>
        </w:rPr>
        <w:t>أ.</w:t>
      </w:r>
      <w:r w:rsidR="00615987">
        <w:rPr>
          <w:rFonts w:hint="cs"/>
          <w:rtl/>
          <w:lang w:eastAsia="zh-TW"/>
        </w:rPr>
        <w:t> </w:t>
      </w:r>
      <w:r w:rsidR="00802AE3">
        <w:rPr>
          <w:rtl/>
          <w:lang w:eastAsia="zh-TW"/>
        </w:rPr>
        <w:t>م.</w:t>
      </w:r>
      <w:r w:rsidR="00615987">
        <w:rPr>
          <w:rFonts w:hint="cs"/>
          <w:rtl/>
          <w:lang w:eastAsia="zh-TW"/>
        </w:rPr>
        <w:t> </w:t>
      </w:r>
      <w:r w:rsidR="00802AE3">
        <w:rPr>
          <w:rtl/>
          <w:lang w:eastAsia="zh-TW"/>
        </w:rPr>
        <w:t>د.</w:t>
      </w:r>
      <w:r w:rsidR="003A1C66">
        <w:rPr>
          <w:rtl/>
          <w:lang w:eastAsia="zh-TW"/>
        </w:rPr>
        <w:t xml:space="preserve"> </w:t>
      </w:r>
      <w:r w:rsidR="00802AE3">
        <w:rPr>
          <w:rtl/>
          <w:lang w:eastAsia="zh-TW"/>
        </w:rPr>
        <w:t>من</w:t>
      </w:r>
      <w:r w:rsidR="003A1C66">
        <w:rPr>
          <w:rtl/>
          <w:lang w:eastAsia="zh-TW"/>
        </w:rPr>
        <w:t xml:space="preserve"> </w:t>
      </w:r>
      <w:r w:rsidR="00802AE3">
        <w:rPr>
          <w:rtl/>
          <w:lang w:eastAsia="zh-TW"/>
        </w:rPr>
        <w:t>ابنته،</w:t>
      </w:r>
      <w:r w:rsidR="003A1C66">
        <w:rPr>
          <w:rtl/>
          <w:lang w:eastAsia="zh-TW"/>
        </w:rPr>
        <w:t xml:space="preserve"> </w:t>
      </w:r>
      <w:r w:rsidR="00802AE3">
        <w:rPr>
          <w:rtl/>
          <w:lang w:eastAsia="zh-TW"/>
        </w:rPr>
        <w:t>التي</w:t>
      </w:r>
      <w:r w:rsidR="003A1C66">
        <w:rPr>
          <w:rtl/>
          <w:lang w:eastAsia="zh-TW"/>
        </w:rPr>
        <w:t xml:space="preserve"> </w:t>
      </w:r>
      <w:r w:rsidR="00802AE3">
        <w:rPr>
          <w:rtl/>
          <w:lang w:eastAsia="zh-TW"/>
        </w:rPr>
        <w:t>كانت</w:t>
      </w:r>
      <w:r w:rsidR="003A1C66">
        <w:rPr>
          <w:rtl/>
          <w:lang w:eastAsia="zh-TW"/>
        </w:rPr>
        <w:t xml:space="preserve"> </w:t>
      </w:r>
      <w:r w:rsidR="00802AE3">
        <w:rPr>
          <w:rtl/>
          <w:lang w:eastAsia="zh-TW"/>
        </w:rPr>
        <w:t>لا</w:t>
      </w:r>
      <w:r w:rsidR="00D210D1">
        <w:rPr>
          <w:rFonts w:hint="cs"/>
          <w:rtl/>
          <w:lang w:eastAsia="zh-TW"/>
        </w:rPr>
        <w:t xml:space="preserve"> </w:t>
      </w:r>
      <w:r w:rsidR="00802AE3">
        <w:rPr>
          <w:rtl/>
          <w:lang w:eastAsia="zh-TW"/>
        </w:rPr>
        <w:t>تزال</w:t>
      </w:r>
      <w:r w:rsidR="003A1C66">
        <w:rPr>
          <w:rtl/>
          <w:lang w:eastAsia="zh-TW"/>
        </w:rPr>
        <w:t xml:space="preserve"> </w:t>
      </w:r>
      <w:r w:rsidR="00802AE3">
        <w:rPr>
          <w:rtl/>
          <w:lang w:eastAsia="zh-TW"/>
        </w:rPr>
        <w:t>تعيش</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الشيشان،</w:t>
      </w:r>
      <w:r w:rsidR="003A1C66">
        <w:rPr>
          <w:rtl/>
          <w:lang w:eastAsia="zh-TW"/>
        </w:rPr>
        <w:t xml:space="preserve"> </w:t>
      </w:r>
      <w:r w:rsidR="00802AE3">
        <w:rPr>
          <w:rtl/>
          <w:lang w:eastAsia="zh-TW"/>
        </w:rPr>
        <w:t>نسخة</w:t>
      </w:r>
      <w:r w:rsidR="003A1C66">
        <w:rPr>
          <w:rtl/>
          <w:lang w:eastAsia="zh-TW"/>
        </w:rPr>
        <w:t xml:space="preserve"> </w:t>
      </w:r>
      <w:r w:rsidR="00802AE3">
        <w:rPr>
          <w:rtl/>
          <w:lang w:eastAsia="zh-TW"/>
        </w:rPr>
        <w:t>من</w:t>
      </w:r>
      <w:r w:rsidR="003A1C66">
        <w:rPr>
          <w:rtl/>
          <w:lang w:eastAsia="zh-TW"/>
        </w:rPr>
        <w:t xml:space="preserve"> </w:t>
      </w:r>
      <w:r w:rsidR="00802AE3">
        <w:rPr>
          <w:rtl/>
          <w:lang w:eastAsia="zh-TW"/>
        </w:rPr>
        <w:t>أمر</w:t>
      </w:r>
      <w:r w:rsidR="003A1C66">
        <w:rPr>
          <w:rtl/>
          <w:lang w:eastAsia="zh-TW"/>
        </w:rPr>
        <w:t xml:space="preserve"> </w:t>
      </w:r>
      <w:r w:rsidR="00802AE3">
        <w:rPr>
          <w:rtl/>
          <w:lang w:eastAsia="zh-TW"/>
        </w:rPr>
        <w:t>مؤرخ</w:t>
      </w:r>
      <w:r w:rsidR="003A1C66">
        <w:rPr>
          <w:rtl/>
          <w:lang w:eastAsia="zh-TW"/>
        </w:rPr>
        <w:t xml:space="preserve"> </w:t>
      </w:r>
      <w:r w:rsidR="00802AE3">
        <w:rPr>
          <w:rtl/>
          <w:lang w:eastAsia="zh-TW"/>
        </w:rPr>
        <w:t>٢٦</w:t>
      </w:r>
      <w:r w:rsidR="003A1C66">
        <w:rPr>
          <w:rtl/>
          <w:lang w:eastAsia="zh-TW"/>
        </w:rPr>
        <w:t xml:space="preserve"> </w:t>
      </w:r>
      <w:r w:rsidR="00802AE3">
        <w:rPr>
          <w:rtl/>
          <w:lang w:eastAsia="zh-TW"/>
        </w:rPr>
        <w:t>تموز/يوليه</w:t>
      </w:r>
      <w:r w:rsidR="003A1C66">
        <w:rPr>
          <w:rtl/>
          <w:lang w:eastAsia="zh-TW"/>
        </w:rPr>
        <w:t xml:space="preserve"> </w:t>
      </w:r>
      <w:r w:rsidR="00802AE3">
        <w:rPr>
          <w:rtl/>
          <w:lang w:eastAsia="zh-TW"/>
        </w:rPr>
        <w:t>٢٠١٣</w:t>
      </w:r>
      <w:r w:rsidR="003A1C66">
        <w:rPr>
          <w:rtl/>
          <w:lang w:eastAsia="zh-TW"/>
        </w:rPr>
        <w:t xml:space="preserve"> </w:t>
      </w:r>
      <w:r w:rsidR="00802AE3">
        <w:rPr>
          <w:rtl/>
          <w:lang w:eastAsia="zh-TW"/>
        </w:rPr>
        <w:t>صادر</w:t>
      </w:r>
      <w:r w:rsidR="003A1C66">
        <w:rPr>
          <w:rtl/>
          <w:lang w:eastAsia="zh-TW"/>
        </w:rPr>
        <w:t xml:space="preserve"> </w:t>
      </w:r>
      <w:r w:rsidR="00802AE3">
        <w:rPr>
          <w:rtl/>
          <w:lang w:eastAsia="zh-TW"/>
        </w:rPr>
        <w:t>عن</w:t>
      </w:r>
      <w:r w:rsidR="003A1C66">
        <w:rPr>
          <w:rtl/>
          <w:lang w:eastAsia="zh-TW"/>
        </w:rPr>
        <w:t xml:space="preserve"> </w:t>
      </w:r>
      <w:r w:rsidR="00802AE3">
        <w:rPr>
          <w:rtl/>
          <w:lang w:eastAsia="zh-TW"/>
        </w:rPr>
        <w:t>محقق</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وزارة</w:t>
      </w:r>
      <w:r w:rsidR="003A1C66">
        <w:rPr>
          <w:rtl/>
          <w:lang w:eastAsia="zh-TW"/>
        </w:rPr>
        <w:t xml:space="preserve"> </w:t>
      </w:r>
      <w:r w:rsidR="00802AE3">
        <w:rPr>
          <w:rtl/>
          <w:lang w:eastAsia="zh-TW"/>
        </w:rPr>
        <w:t>الشؤون</w:t>
      </w:r>
      <w:r w:rsidR="003A1C66">
        <w:rPr>
          <w:rtl/>
          <w:lang w:eastAsia="zh-TW"/>
        </w:rPr>
        <w:t xml:space="preserve"> </w:t>
      </w:r>
      <w:r w:rsidR="00802AE3">
        <w:rPr>
          <w:rtl/>
          <w:lang w:eastAsia="zh-TW"/>
        </w:rPr>
        <w:t>الداخلية.</w:t>
      </w:r>
      <w:r w:rsidR="003A1C66">
        <w:rPr>
          <w:rtl/>
          <w:lang w:eastAsia="zh-TW"/>
        </w:rPr>
        <w:t xml:space="preserve"> </w:t>
      </w:r>
      <w:r w:rsidR="00802AE3">
        <w:rPr>
          <w:rtl/>
          <w:lang w:eastAsia="zh-TW"/>
        </w:rPr>
        <w:t>ودعا</w:t>
      </w:r>
      <w:r w:rsidR="003A1C66">
        <w:rPr>
          <w:rtl/>
          <w:lang w:eastAsia="zh-TW"/>
        </w:rPr>
        <w:t xml:space="preserve"> </w:t>
      </w:r>
      <w:r w:rsidR="00802AE3">
        <w:rPr>
          <w:rtl/>
          <w:lang w:eastAsia="zh-TW"/>
        </w:rPr>
        <w:t>الأمر</w:t>
      </w:r>
      <w:r w:rsidR="003A1C66">
        <w:rPr>
          <w:rtl/>
          <w:lang w:eastAsia="zh-TW"/>
        </w:rPr>
        <w:t xml:space="preserve"> </w:t>
      </w:r>
      <w:r w:rsidR="00802AE3">
        <w:rPr>
          <w:rtl/>
          <w:lang w:eastAsia="zh-TW"/>
        </w:rPr>
        <w:t>إلى</w:t>
      </w:r>
      <w:r w:rsidR="003A1C66">
        <w:rPr>
          <w:rtl/>
          <w:lang w:eastAsia="zh-TW"/>
        </w:rPr>
        <w:t xml:space="preserve"> </w:t>
      </w:r>
      <w:r w:rsidR="00802AE3">
        <w:rPr>
          <w:rtl/>
          <w:lang w:eastAsia="zh-TW"/>
        </w:rPr>
        <w:t>فتح</w:t>
      </w:r>
      <w:r w:rsidR="003A1C66">
        <w:rPr>
          <w:rtl/>
          <w:lang w:eastAsia="zh-TW"/>
        </w:rPr>
        <w:t xml:space="preserve"> </w:t>
      </w:r>
      <w:r w:rsidR="00802AE3">
        <w:rPr>
          <w:rtl/>
          <w:lang w:eastAsia="zh-TW"/>
        </w:rPr>
        <w:t>تحقيق</w:t>
      </w:r>
      <w:r w:rsidR="003A1C66">
        <w:rPr>
          <w:rtl/>
          <w:lang w:eastAsia="zh-TW"/>
        </w:rPr>
        <w:t xml:space="preserve"> </w:t>
      </w:r>
      <w:r w:rsidR="00802AE3">
        <w:rPr>
          <w:rtl/>
          <w:lang w:eastAsia="zh-TW"/>
        </w:rPr>
        <w:t>جنائي</w:t>
      </w:r>
      <w:r w:rsidR="003A1C66">
        <w:rPr>
          <w:rtl/>
          <w:lang w:eastAsia="zh-TW"/>
        </w:rPr>
        <w:t xml:space="preserve"> </w:t>
      </w:r>
      <w:r w:rsidR="00802AE3">
        <w:rPr>
          <w:rtl/>
          <w:lang w:eastAsia="zh-TW"/>
        </w:rPr>
        <w:t>ضد</w:t>
      </w:r>
      <w:r w:rsidR="003A1C66">
        <w:rPr>
          <w:rtl/>
          <w:lang w:eastAsia="zh-TW"/>
        </w:rPr>
        <w:t xml:space="preserve"> </w:t>
      </w:r>
      <w:r w:rsidR="00802AE3">
        <w:rPr>
          <w:rtl/>
          <w:lang w:eastAsia="zh-TW"/>
        </w:rPr>
        <w:t>أ.</w:t>
      </w:r>
      <w:r w:rsidR="00615987">
        <w:rPr>
          <w:rFonts w:hint="cs"/>
          <w:rtl/>
          <w:lang w:eastAsia="zh-TW"/>
        </w:rPr>
        <w:t> </w:t>
      </w:r>
      <w:r w:rsidR="00802AE3">
        <w:rPr>
          <w:rtl/>
          <w:lang w:eastAsia="zh-TW"/>
        </w:rPr>
        <w:t>م.</w:t>
      </w:r>
      <w:r w:rsidR="00615987">
        <w:rPr>
          <w:rFonts w:hint="cs"/>
          <w:rtl/>
          <w:lang w:eastAsia="zh-TW"/>
        </w:rPr>
        <w:t> </w:t>
      </w:r>
      <w:r w:rsidR="00802AE3">
        <w:rPr>
          <w:rtl/>
          <w:lang w:eastAsia="zh-TW"/>
        </w:rPr>
        <w:t>د.</w:t>
      </w:r>
      <w:r w:rsidR="003A1C66">
        <w:rPr>
          <w:rtl/>
          <w:lang w:eastAsia="zh-TW"/>
        </w:rPr>
        <w:t xml:space="preserve"> </w:t>
      </w:r>
      <w:r w:rsidR="00802AE3">
        <w:rPr>
          <w:rtl/>
          <w:lang w:eastAsia="zh-TW"/>
        </w:rPr>
        <w:t>بموجب</w:t>
      </w:r>
      <w:r w:rsidR="003A1C66">
        <w:rPr>
          <w:rtl/>
          <w:lang w:eastAsia="zh-TW"/>
        </w:rPr>
        <w:t xml:space="preserve"> </w:t>
      </w:r>
      <w:r w:rsidR="00802AE3">
        <w:rPr>
          <w:rtl/>
          <w:lang w:eastAsia="zh-TW"/>
        </w:rPr>
        <w:t>المادتين</w:t>
      </w:r>
      <w:r w:rsidR="003A1C66">
        <w:rPr>
          <w:rtl/>
          <w:lang w:eastAsia="zh-TW"/>
        </w:rPr>
        <w:t xml:space="preserve"> </w:t>
      </w:r>
      <w:r w:rsidR="00802AE3">
        <w:rPr>
          <w:rtl/>
          <w:lang w:eastAsia="zh-TW"/>
        </w:rPr>
        <w:t>٣٢</w:t>
      </w:r>
      <w:r w:rsidR="003A1C66">
        <w:rPr>
          <w:rtl/>
          <w:lang w:eastAsia="zh-TW"/>
        </w:rPr>
        <w:t xml:space="preserve"> </w:t>
      </w:r>
      <w:r w:rsidR="00802AE3">
        <w:rPr>
          <w:rtl/>
          <w:lang w:eastAsia="zh-TW"/>
        </w:rPr>
        <w:t>و٣٣</w:t>
      </w:r>
      <w:r w:rsidR="003A1C66">
        <w:rPr>
          <w:rtl/>
          <w:lang w:eastAsia="zh-TW"/>
        </w:rPr>
        <w:t xml:space="preserve"> </w:t>
      </w:r>
      <w:r w:rsidR="00802AE3">
        <w:rPr>
          <w:rtl/>
          <w:lang w:eastAsia="zh-TW"/>
        </w:rPr>
        <w:t>من</w:t>
      </w:r>
      <w:r w:rsidR="003A1C66">
        <w:rPr>
          <w:rtl/>
          <w:lang w:eastAsia="zh-TW"/>
        </w:rPr>
        <w:t xml:space="preserve"> </w:t>
      </w:r>
      <w:r w:rsidR="00802AE3">
        <w:rPr>
          <w:rtl/>
          <w:lang w:eastAsia="zh-TW"/>
        </w:rPr>
        <w:t>القانون</w:t>
      </w:r>
      <w:r w:rsidR="003A1C66">
        <w:rPr>
          <w:rtl/>
          <w:lang w:eastAsia="zh-TW"/>
        </w:rPr>
        <w:t xml:space="preserve"> </w:t>
      </w:r>
      <w:r w:rsidR="00802AE3">
        <w:rPr>
          <w:rtl/>
          <w:lang w:eastAsia="zh-TW"/>
        </w:rPr>
        <w:t>الجنائي</w:t>
      </w:r>
      <w:r w:rsidR="003A1C66">
        <w:rPr>
          <w:rtl/>
          <w:lang w:eastAsia="zh-TW"/>
        </w:rPr>
        <w:t xml:space="preserve"> </w:t>
      </w:r>
      <w:r w:rsidR="00802AE3">
        <w:rPr>
          <w:rtl/>
          <w:lang w:eastAsia="zh-TW"/>
        </w:rPr>
        <w:t>للاتحاد</w:t>
      </w:r>
      <w:r w:rsidR="003A1C66">
        <w:rPr>
          <w:rtl/>
          <w:lang w:eastAsia="zh-TW"/>
        </w:rPr>
        <w:t xml:space="preserve"> </w:t>
      </w:r>
      <w:r w:rsidR="00802AE3">
        <w:rPr>
          <w:rtl/>
          <w:lang w:eastAsia="zh-TW"/>
        </w:rPr>
        <w:t>الروسي.</w:t>
      </w:r>
      <w:r w:rsidR="003A1C66">
        <w:rPr>
          <w:rtl/>
          <w:lang w:eastAsia="zh-TW"/>
        </w:rPr>
        <w:t xml:space="preserve"> </w:t>
      </w:r>
      <w:r w:rsidR="00802AE3">
        <w:rPr>
          <w:rtl/>
          <w:lang w:eastAsia="zh-TW"/>
        </w:rPr>
        <w:t>وفي</w:t>
      </w:r>
      <w:r w:rsidR="003A1C66">
        <w:rPr>
          <w:rtl/>
          <w:lang w:eastAsia="zh-TW"/>
        </w:rPr>
        <w:t xml:space="preserve"> </w:t>
      </w:r>
      <w:r w:rsidR="00802AE3">
        <w:rPr>
          <w:rtl/>
          <w:lang w:eastAsia="zh-TW"/>
        </w:rPr>
        <w:t>٨</w:t>
      </w:r>
      <w:r w:rsidR="003A1C66">
        <w:rPr>
          <w:rtl/>
          <w:lang w:eastAsia="zh-TW"/>
        </w:rPr>
        <w:t xml:space="preserve"> </w:t>
      </w:r>
      <w:r w:rsidR="00802AE3">
        <w:rPr>
          <w:rtl/>
          <w:lang w:eastAsia="zh-TW"/>
        </w:rPr>
        <w:t>كانون</w:t>
      </w:r>
      <w:r w:rsidR="003A1C66">
        <w:rPr>
          <w:rtl/>
          <w:lang w:eastAsia="zh-TW"/>
        </w:rPr>
        <w:t xml:space="preserve"> </w:t>
      </w:r>
      <w:r w:rsidR="00802AE3">
        <w:rPr>
          <w:rtl/>
          <w:lang w:eastAsia="zh-TW"/>
        </w:rPr>
        <w:t>الأول/ديسمبر</w:t>
      </w:r>
      <w:r w:rsidR="003A1C66">
        <w:rPr>
          <w:rtl/>
          <w:lang w:eastAsia="zh-TW"/>
        </w:rPr>
        <w:t xml:space="preserve"> </w:t>
      </w:r>
      <w:r w:rsidR="00802AE3">
        <w:rPr>
          <w:rtl/>
          <w:lang w:eastAsia="zh-TW"/>
        </w:rPr>
        <w:t>٢٠١٤،</w:t>
      </w:r>
      <w:r w:rsidR="003A1C66">
        <w:rPr>
          <w:rtl/>
          <w:lang w:eastAsia="zh-TW"/>
        </w:rPr>
        <w:t xml:space="preserve"> </w:t>
      </w:r>
      <w:r w:rsidR="00802AE3">
        <w:rPr>
          <w:rtl/>
          <w:lang w:eastAsia="zh-TW"/>
        </w:rPr>
        <w:t>قدمت</w:t>
      </w:r>
      <w:r w:rsidR="003A1C66">
        <w:rPr>
          <w:rtl/>
          <w:lang w:eastAsia="zh-TW"/>
        </w:rPr>
        <w:t xml:space="preserve"> </w:t>
      </w:r>
      <w:r w:rsidR="00802AE3">
        <w:rPr>
          <w:rtl/>
          <w:lang w:eastAsia="zh-TW"/>
        </w:rPr>
        <w:t>محامية</w:t>
      </w:r>
      <w:r w:rsidR="003A1C66">
        <w:rPr>
          <w:rtl/>
          <w:lang w:eastAsia="zh-TW"/>
        </w:rPr>
        <w:t xml:space="preserve"> </w:t>
      </w:r>
      <w:r w:rsidR="00802AE3">
        <w:rPr>
          <w:rtl/>
          <w:lang w:eastAsia="zh-TW"/>
        </w:rPr>
        <w:t>صاحبي</w:t>
      </w:r>
      <w:r w:rsidR="003A1C66">
        <w:rPr>
          <w:rtl/>
          <w:lang w:eastAsia="zh-TW"/>
        </w:rPr>
        <w:t xml:space="preserve"> </w:t>
      </w:r>
      <w:r w:rsidR="00802AE3">
        <w:rPr>
          <w:rtl/>
          <w:lang w:eastAsia="zh-TW"/>
        </w:rPr>
        <w:t>الشكوى</w:t>
      </w:r>
      <w:r w:rsidR="003A1C66">
        <w:rPr>
          <w:rtl/>
          <w:lang w:eastAsia="zh-TW"/>
        </w:rPr>
        <w:t xml:space="preserve"> </w:t>
      </w:r>
      <w:r w:rsidR="00802AE3">
        <w:rPr>
          <w:rtl/>
          <w:lang w:eastAsia="zh-TW"/>
        </w:rPr>
        <w:t>رسالة</w:t>
      </w:r>
      <w:r w:rsidR="003A1C66">
        <w:rPr>
          <w:rtl/>
          <w:lang w:eastAsia="zh-TW"/>
        </w:rPr>
        <w:t xml:space="preserve"> </w:t>
      </w:r>
      <w:r w:rsidR="00802AE3">
        <w:rPr>
          <w:rtl/>
          <w:lang w:eastAsia="zh-TW"/>
        </w:rPr>
        <w:t>خطية</w:t>
      </w:r>
      <w:r w:rsidR="003A1C66">
        <w:rPr>
          <w:rtl/>
          <w:lang w:eastAsia="zh-TW"/>
        </w:rPr>
        <w:t xml:space="preserve"> </w:t>
      </w:r>
      <w:r w:rsidR="00802AE3">
        <w:rPr>
          <w:rtl/>
          <w:lang w:eastAsia="zh-TW"/>
        </w:rPr>
        <w:t>إلى</w:t>
      </w:r>
      <w:r w:rsidR="003A1C66">
        <w:rPr>
          <w:rtl/>
          <w:lang w:eastAsia="zh-TW"/>
        </w:rPr>
        <w:t xml:space="preserve"> </w:t>
      </w:r>
      <w:r w:rsidR="00802AE3">
        <w:rPr>
          <w:rtl/>
          <w:lang w:eastAsia="zh-TW"/>
        </w:rPr>
        <w:t>مجلس</w:t>
      </w:r>
      <w:r w:rsidR="003A1C66">
        <w:rPr>
          <w:rtl/>
          <w:lang w:eastAsia="zh-TW"/>
        </w:rPr>
        <w:t xml:space="preserve"> </w:t>
      </w:r>
      <w:r w:rsidR="00802AE3">
        <w:rPr>
          <w:rtl/>
          <w:lang w:eastAsia="zh-TW"/>
        </w:rPr>
        <w:t>طعون</w:t>
      </w:r>
      <w:r w:rsidR="003A1C66">
        <w:rPr>
          <w:rtl/>
          <w:lang w:eastAsia="zh-TW"/>
        </w:rPr>
        <w:t xml:space="preserve"> </w:t>
      </w:r>
      <w:r w:rsidR="00802AE3">
        <w:rPr>
          <w:rtl/>
          <w:lang w:eastAsia="zh-TW"/>
        </w:rPr>
        <w:t>اللاجئين</w:t>
      </w:r>
      <w:r w:rsidR="003A1C66">
        <w:rPr>
          <w:rtl/>
          <w:lang w:eastAsia="zh-TW"/>
        </w:rPr>
        <w:t xml:space="preserve"> </w:t>
      </w:r>
      <w:r w:rsidR="00802AE3">
        <w:rPr>
          <w:rtl/>
          <w:lang w:eastAsia="zh-TW"/>
        </w:rPr>
        <w:t>تطلب</w:t>
      </w:r>
      <w:r w:rsidR="003A1C66">
        <w:rPr>
          <w:rtl/>
          <w:lang w:eastAsia="zh-TW"/>
        </w:rPr>
        <w:t xml:space="preserve"> </w:t>
      </w:r>
      <w:r w:rsidR="00802AE3">
        <w:rPr>
          <w:rtl/>
          <w:lang w:eastAsia="zh-TW"/>
        </w:rPr>
        <w:t>من</w:t>
      </w:r>
      <w:r w:rsidR="003A1C66">
        <w:rPr>
          <w:rtl/>
          <w:lang w:eastAsia="zh-TW"/>
        </w:rPr>
        <w:t xml:space="preserve"> </w:t>
      </w:r>
      <w:r w:rsidR="00802AE3">
        <w:rPr>
          <w:rtl/>
          <w:lang w:eastAsia="zh-TW"/>
        </w:rPr>
        <w:t>جديد</w:t>
      </w:r>
      <w:r w:rsidR="003A1C66">
        <w:rPr>
          <w:rtl/>
          <w:lang w:eastAsia="zh-TW"/>
        </w:rPr>
        <w:t xml:space="preserve"> </w:t>
      </w:r>
      <w:r w:rsidR="00802AE3">
        <w:rPr>
          <w:rtl/>
          <w:lang w:eastAsia="zh-TW"/>
        </w:rPr>
        <w:t>إجراء</w:t>
      </w:r>
      <w:r w:rsidR="003A1C66">
        <w:rPr>
          <w:rtl/>
          <w:lang w:eastAsia="zh-TW"/>
        </w:rPr>
        <w:t xml:space="preserve"> </w:t>
      </w:r>
      <w:r w:rsidR="00802AE3">
        <w:rPr>
          <w:rtl/>
          <w:lang w:eastAsia="zh-TW"/>
        </w:rPr>
        <w:t>تحقيق</w:t>
      </w:r>
      <w:r w:rsidR="003A1C66">
        <w:rPr>
          <w:rtl/>
          <w:lang w:eastAsia="zh-TW"/>
        </w:rPr>
        <w:t xml:space="preserve"> </w:t>
      </w:r>
      <w:r w:rsidR="00802AE3">
        <w:rPr>
          <w:rtl/>
          <w:lang w:eastAsia="zh-TW"/>
        </w:rPr>
        <w:t>للتأكد</w:t>
      </w:r>
      <w:r w:rsidR="003A1C66">
        <w:rPr>
          <w:rtl/>
          <w:lang w:eastAsia="zh-TW"/>
        </w:rPr>
        <w:t xml:space="preserve"> </w:t>
      </w:r>
      <w:r w:rsidR="00802AE3">
        <w:rPr>
          <w:rtl/>
          <w:lang w:eastAsia="zh-TW"/>
        </w:rPr>
        <w:t>مما</w:t>
      </w:r>
      <w:r w:rsidR="003A1C66">
        <w:rPr>
          <w:rtl/>
          <w:lang w:eastAsia="zh-TW"/>
        </w:rPr>
        <w:t xml:space="preserve"> </w:t>
      </w:r>
      <w:r w:rsidR="00802AE3">
        <w:rPr>
          <w:rtl/>
          <w:lang w:eastAsia="zh-TW"/>
        </w:rPr>
        <w:t>إذا</w:t>
      </w:r>
      <w:r w:rsidR="003A1C66">
        <w:rPr>
          <w:rtl/>
          <w:lang w:eastAsia="zh-TW"/>
        </w:rPr>
        <w:t xml:space="preserve"> </w:t>
      </w:r>
      <w:r w:rsidR="00802AE3">
        <w:rPr>
          <w:rtl/>
          <w:lang w:eastAsia="zh-TW"/>
        </w:rPr>
        <w:t>كان</w:t>
      </w:r>
      <w:r w:rsidR="003A1C66">
        <w:rPr>
          <w:rtl/>
          <w:lang w:eastAsia="zh-TW"/>
        </w:rPr>
        <w:t xml:space="preserve"> </w:t>
      </w:r>
      <w:r w:rsidR="00802AE3">
        <w:rPr>
          <w:rtl/>
          <w:lang w:eastAsia="zh-TW"/>
        </w:rPr>
        <w:t>أ.</w:t>
      </w:r>
      <w:r w:rsidR="00615987">
        <w:rPr>
          <w:rFonts w:hint="cs"/>
          <w:rtl/>
          <w:lang w:eastAsia="zh-TW"/>
        </w:rPr>
        <w:t> </w:t>
      </w:r>
      <w:r w:rsidR="00802AE3">
        <w:rPr>
          <w:rtl/>
          <w:lang w:eastAsia="zh-TW"/>
        </w:rPr>
        <w:t>م.</w:t>
      </w:r>
      <w:r w:rsidR="00615987">
        <w:rPr>
          <w:rFonts w:hint="cs"/>
          <w:rtl/>
          <w:lang w:eastAsia="zh-TW"/>
        </w:rPr>
        <w:t> </w:t>
      </w:r>
      <w:r w:rsidR="00802AE3">
        <w:rPr>
          <w:rtl/>
          <w:lang w:eastAsia="zh-TW"/>
        </w:rPr>
        <w:t>د.</w:t>
      </w:r>
      <w:r w:rsidR="003A1C66">
        <w:rPr>
          <w:rtl/>
          <w:lang w:eastAsia="zh-TW"/>
        </w:rPr>
        <w:t xml:space="preserve"> </w:t>
      </w:r>
      <w:r w:rsidR="00802AE3">
        <w:rPr>
          <w:rtl/>
          <w:lang w:eastAsia="zh-TW"/>
        </w:rPr>
        <w:t>قد</w:t>
      </w:r>
      <w:r w:rsidR="003A1C66">
        <w:rPr>
          <w:rtl/>
          <w:lang w:eastAsia="zh-TW"/>
        </w:rPr>
        <w:t xml:space="preserve"> </w:t>
      </w:r>
      <w:r w:rsidR="00802AE3">
        <w:rPr>
          <w:rtl/>
          <w:lang w:eastAsia="zh-TW"/>
        </w:rPr>
        <w:t>تعرض</w:t>
      </w:r>
      <w:r w:rsidR="003A1C66">
        <w:rPr>
          <w:rtl/>
          <w:lang w:eastAsia="zh-TW"/>
        </w:rPr>
        <w:t xml:space="preserve"> </w:t>
      </w:r>
      <w:r w:rsidR="00802AE3">
        <w:rPr>
          <w:rtl/>
          <w:lang w:eastAsia="zh-TW"/>
        </w:rPr>
        <w:t>للتعذيب</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الماضي.</w:t>
      </w:r>
      <w:r w:rsidR="003A1C66">
        <w:rPr>
          <w:rtl/>
          <w:lang w:eastAsia="zh-TW"/>
        </w:rPr>
        <w:t xml:space="preserve"> </w:t>
      </w:r>
      <w:r w:rsidR="00802AE3">
        <w:rPr>
          <w:rtl/>
          <w:lang w:eastAsia="zh-TW"/>
        </w:rPr>
        <w:t>ورفض</w:t>
      </w:r>
      <w:r w:rsidR="003A1C66">
        <w:rPr>
          <w:rtl/>
          <w:lang w:eastAsia="zh-TW"/>
        </w:rPr>
        <w:t xml:space="preserve"> </w:t>
      </w:r>
      <w:r w:rsidR="00802AE3">
        <w:rPr>
          <w:rtl/>
          <w:lang w:eastAsia="zh-TW"/>
        </w:rPr>
        <w:t>المجلس</w:t>
      </w:r>
      <w:r w:rsidR="003A1C66">
        <w:rPr>
          <w:rtl/>
          <w:lang w:eastAsia="zh-TW"/>
        </w:rPr>
        <w:t xml:space="preserve"> </w:t>
      </w:r>
      <w:r w:rsidR="00802AE3">
        <w:rPr>
          <w:rtl/>
          <w:lang w:eastAsia="zh-TW"/>
        </w:rPr>
        <w:t>طلب</w:t>
      </w:r>
      <w:r w:rsidR="003A1C66">
        <w:rPr>
          <w:rtl/>
          <w:lang w:eastAsia="zh-TW"/>
        </w:rPr>
        <w:t xml:space="preserve"> </w:t>
      </w:r>
      <w:r w:rsidR="00802AE3">
        <w:rPr>
          <w:rtl/>
          <w:lang w:eastAsia="zh-TW"/>
        </w:rPr>
        <w:t>اللجوء</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١٩</w:t>
      </w:r>
      <w:r w:rsidR="003A1C66">
        <w:rPr>
          <w:rtl/>
          <w:lang w:eastAsia="zh-TW"/>
        </w:rPr>
        <w:t xml:space="preserve"> </w:t>
      </w:r>
      <w:r w:rsidR="00802AE3">
        <w:rPr>
          <w:rtl/>
          <w:lang w:eastAsia="zh-TW"/>
        </w:rPr>
        <w:t>كانون</w:t>
      </w:r>
      <w:r w:rsidR="003A1C66">
        <w:rPr>
          <w:rtl/>
          <w:lang w:eastAsia="zh-TW"/>
        </w:rPr>
        <w:t xml:space="preserve"> </w:t>
      </w:r>
      <w:r w:rsidR="00802AE3">
        <w:rPr>
          <w:rtl/>
          <w:lang w:eastAsia="zh-TW"/>
        </w:rPr>
        <w:t>الأول/ديسمبر</w:t>
      </w:r>
      <w:r w:rsidR="003A1C66">
        <w:rPr>
          <w:rtl/>
          <w:lang w:eastAsia="zh-TW"/>
        </w:rPr>
        <w:t xml:space="preserve"> </w:t>
      </w:r>
      <w:r w:rsidR="00802AE3">
        <w:rPr>
          <w:rtl/>
          <w:lang w:eastAsia="zh-TW"/>
        </w:rPr>
        <w:t>٢٠١٤</w:t>
      </w:r>
      <w:r w:rsidR="003A1C66">
        <w:rPr>
          <w:rtl/>
          <w:lang w:eastAsia="zh-TW"/>
        </w:rPr>
        <w:t xml:space="preserve"> </w:t>
      </w:r>
      <w:r w:rsidR="00802AE3">
        <w:rPr>
          <w:rtl/>
          <w:lang w:eastAsia="zh-TW"/>
        </w:rPr>
        <w:t>بدون</w:t>
      </w:r>
      <w:r w:rsidR="003A1C66">
        <w:rPr>
          <w:rtl/>
          <w:lang w:eastAsia="zh-TW"/>
        </w:rPr>
        <w:t xml:space="preserve"> </w:t>
      </w:r>
      <w:r w:rsidR="00802AE3">
        <w:rPr>
          <w:rtl/>
          <w:lang w:eastAsia="zh-TW"/>
        </w:rPr>
        <w:t>التعليق</w:t>
      </w:r>
      <w:r w:rsidR="003A1C66">
        <w:rPr>
          <w:rtl/>
          <w:lang w:eastAsia="zh-TW"/>
        </w:rPr>
        <w:t xml:space="preserve"> </w:t>
      </w:r>
      <w:r w:rsidR="00802AE3">
        <w:rPr>
          <w:rtl/>
          <w:lang w:eastAsia="zh-TW"/>
        </w:rPr>
        <w:t>على</w:t>
      </w:r>
      <w:r w:rsidR="003A1C66">
        <w:rPr>
          <w:rtl/>
          <w:lang w:eastAsia="zh-TW"/>
        </w:rPr>
        <w:t xml:space="preserve"> </w:t>
      </w:r>
      <w:r w:rsidR="00802AE3">
        <w:rPr>
          <w:rtl/>
          <w:lang w:eastAsia="zh-TW"/>
        </w:rPr>
        <w:t>طلب</w:t>
      </w:r>
      <w:r w:rsidR="003A1C66">
        <w:rPr>
          <w:rtl/>
          <w:lang w:eastAsia="zh-TW"/>
        </w:rPr>
        <w:t xml:space="preserve"> </w:t>
      </w:r>
      <w:r w:rsidR="00802AE3">
        <w:rPr>
          <w:rtl/>
          <w:lang w:eastAsia="zh-TW"/>
        </w:rPr>
        <w:t>إجراء</w:t>
      </w:r>
      <w:r w:rsidR="003A1C66">
        <w:rPr>
          <w:rtl/>
          <w:lang w:eastAsia="zh-TW"/>
        </w:rPr>
        <w:t xml:space="preserve"> </w:t>
      </w:r>
      <w:r w:rsidR="00802AE3">
        <w:rPr>
          <w:rtl/>
          <w:lang w:eastAsia="zh-TW"/>
        </w:rPr>
        <w:t>فحص</w:t>
      </w:r>
      <w:r w:rsidR="003A1C66">
        <w:rPr>
          <w:rtl/>
          <w:lang w:eastAsia="zh-TW"/>
        </w:rPr>
        <w:t xml:space="preserve"> </w:t>
      </w:r>
      <w:r w:rsidR="00802AE3">
        <w:rPr>
          <w:rtl/>
          <w:lang w:eastAsia="zh-TW"/>
        </w:rPr>
        <w:t>طبي</w:t>
      </w:r>
      <w:r w:rsidR="003A1C66">
        <w:rPr>
          <w:rtl/>
          <w:lang w:eastAsia="zh-TW"/>
        </w:rPr>
        <w:t xml:space="preserve"> </w:t>
      </w:r>
      <w:r w:rsidR="00802AE3">
        <w:rPr>
          <w:rtl/>
          <w:lang w:eastAsia="zh-TW"/>
        </w:rPr>
        <w:t>للكشف</w:t>
      </w:r>
      <w:r w:rsidR="003A1C66">
        <w:rPr>
          <w:rtl/>
          <w:lang w:eastAsia="zh-TW"/>
        </w:rPr>
        <w:t xml:space="preserve"> </w:t>
      </w:r>
      <w:r w:rsidR="00802AE3">
        <w:rPr>
          <w:rtl/>
          <w:lang w:eastAsia="zh-TW"/>
        </w:rPr>
        <w:t>عن</w:t>
      </w:r>
      <w:r w:rsidR="003A1C66">
        <w:rPr>
          <w:rtl/>
          <w:lang w:eastAsia="zh-TW"/>
        </w:rPr>
        <w:t xml:space="preserve"> </w:t>
      </w:r>
      <w:r w:rsidR="00802AE3">
        <w:rPr>
          <w:rtl/>
          <w:lang w:eastAsia="zh-TW"/>
        </w:rPr>
        <w:t>علامات</w:t>
      </w:r>
      <w:r w:rsidR="003A1C66">
        <w:rPr>
          <w:rtl/>
          <w:lang w:eastAsia="zh-TW"/>
        </w:rPr>
        <w:t xml:space="preserve"> </w:t>
      </w:r>
      <w:r w:rsidR="00802AE3">
        <w:rPr>
          <w:rtl/>
          <w:lang w:eastAsia="zh-TW"/>
        </w:rPr>
        <w:t>التعذيب.</w:t>
      </w:r>
      <w:r w:rsidR="003A1C66">
        <w:rPr>
          <w:rtl/>
          <w:lang w:eastAsia="zh-TW"/>
        </w:rPr>
        <w:t xml:space="preserve"> </w:t>
      </w:r>
      <w:r w:rsidR="00802AE3">
        <w:rPr>
          <w:rtl/>
          <w:lang w:eastAsia="zh-TW"/>
        </w:rPr>
        <w:t>ومنح</w:t>
      </w:r>
      <w:r w:rsidR="003A1C66">
        <w:rPr>
          <w:rtl/>
          <w:lang w:eastAsia="zh-TW"/>
        </w:rPr>
        <w:t xml:space="preserve"> </w:t>
      </w:r>
      <w:r w:rsidR="00802AE3">
        <w:rPr>
          <w:rtl/>
          <w:lang w:eastAsia="zh-TW"/>
        </w:rPr>
        <w:t>المجلس</w:t>
      </w:r>
      <w:r w:rsidR="003A1C66">
        <w:rPr>
          <w:rtl/>
          <w:lang w:eastAsia="zh-TW"/>
        </w:rPr>
        <w:t xml:space="preserve"> </w:t>
      </w:r>
      <w:r w:rsidR="00802AE3">
        <w:rPr>
          <w:rtl/>
          <w:lang w:eastAsia="zh-TW"/>
        </w:rPr>
        <w:t>صاحبي</w:t>
      </w:r>
      <w:r w:rsidR="003A1C66">
        <w:rPr>
          <w:rtl/>
          <w:lang w:eastAsia="zh-TW"/>
        </w:rPr>
        <w:t xml:space="preserve"> </w:t>
      </w:r>
      <w:r w:rsidR="00802AE3">
        <w:rPr>
          <w:rtl/>
          <w:lang w:eastAsia="zh-TW"/>
        </w:rPr>
        <w:t>الشكوى</w:t>
      </w:r>
      <w:r w:rsidR="003A1C66">
        <w:rPr>
          <w:rtl/>
          <w:lang w:eastAsia="zh-TW"/>
        </w:rPr>
        <w:t xml:space="preserve"> </w:t>
      </w:r>
      <w:r w:rsidR="00802AE3">
        <w:rPr>
          <w:rtl/>
          <w:lang w:eastAsia="zh-TW"/>
        </w:rPr>
        <w:t>مهلة</w:t>
      </w:r>
      <w:r w:rsidR="003A1C66">
        <w:rPr>
          <w:rtl/>
          <w:lang w:eastAsia="zh-TW"/>
        </w:rPr>
        <w:t xml:space="preserve"> </w:t>
      </w:r>
      <w:r w:rsidR="00802AE3">
        <w:rPr>
          <w:rtl/>
          <w:lang w:eastAsia="zh-TW"/>
        </w:rPr>
        <w:t>15</w:t>
      </w:r>
      <w:r w:rsidR="003A1C66">
        <w:rPr>
          <w:rtl/>
          <w:lang w:eastAsia="zh-TW"/>
        </w:rPr>
        <w:t xml:space="preserve"> </w:t>
      </w:r>
      <w:r w:rsidR="00802AE3">
        <w:rPr>
          <w:rtl/>
          <w:lang w:eastAsia="zh-TW"/>
        </w:rPr>
        <w:t>يوما</w:t>
      </w:r>
      <w:r w:rsidR="00D210D1">
        <w:rPr>
          <w:rFonts w:hint="cs"/>
          <w:rtl/>
          <w:lang w:eastAsia="zh-TW"/>
        </w:rPr>
        <w:t>ً</w:t>
      </w:r>
      <w:r w:rsidR="003A1C66">
        <w:rPr>
          <w:rtl/>
          <w:lang w:eastAsia="zh-TW"/>
        </w:rPr>
        <w:t xml:space="preserve"> </w:t>
      </w:r>
      <w:r w:rsidR="00802AE3">
        <w:rPr>
          <w:rtl/>
          <w:lang w:eastAsia="zh-TW"/>
        </w:rPr>
        <w:t>لمغادرة</w:t>
      </w:r>
      <w:r w:rsidR="003A1C66">
        <w:rPr>
          <w:rtl/>
          <w:lang w:eastAsia="zh-TW"/>
        </w:rPr>
        <w:t xml:space="preserve"> </w:t>
      </w:r>
      <w:r w:rsidR="00802AE3">
        <w:rPr>
          <w:rtl/>
          <w:lang w:eastAsia="zh-TW"/>
        </w:rPr>
        <w:t>البلد</w:t>
      </w:r>
      <w:r w:rsidR="003A1C66">
        <w:rPr>
          <w:rtl/>
          <w:lang w:eastAsia="zh-TW"/>
        </w:rPr>
        <w:t xml:space="preserve"> </w:t>
      </w:r>
      <w:r w:rsidR="00802AE3">
        <w:rPr>
          <w:rtl/>
          <w:lang w:eastAsia="zh-TW"/>
        </w:rPr>
        <w:t>طوعا</w:t>
      </w:r>
      <w:r w:rsidR="00D210D1">
        <w:rPr>
          <w:rFonts w:hint="cs"/>
          <w:rtl/>
          <w:lang w:eastAsia="zh-TW"/>
        </w:rPr>
        <w:t>ً</w:t>
      </w:r>
      <w:r w:rsidR="00802AE3">
        <w:rPr>
          <w:rtl/>
          <w:lang w:eastAsia="zh-TW"/>
        </w:rPr>
        <w:t>.</w:t>
      </w:r>
      <w:r w:rsidR="003A1C66">
        <w:rPr>
          <w:rtl/>
          <w:lang w:eastAsia="zh-TW"/>
        </w:rPr>
        <w:t xml:space="preserve"> </w:t>
      </w:r>
      <w:r w:rsidR="00802AE3">
        <w:rPr>
          <w:rtl/>
          <w:lang w:eastAsia="zh-TW"/>
        </w:rPr>
        <w:t>وفي</w:t>
      </w:r>
      <w:r w:rsidR="003A1C66">
        <w:rPr>
          <w:rtl/>
          <w:lang w:eastAsia="zh-TW"/>
        </w:rPr>
        <w:t xml:space="preserve"> </w:t>
      </w:r>
      <w:r w:rsidR="00802AE3">
        <w:rPr>
          <w:rtl/>
          <w:lang w:eastAsia="zh-TW"/>
        </w:rPr>
        <w:t>وقت</w:t>
      </w:r>
      <w:r w:rsidR="003A1C66">
        <w:rPr>
          <w:rtl/>
          <w:lang w:eastAsia="zh-TW"/>
        </w:rPr>
        <w:t xml:space="preserve"> </w:t>
      </w:r>
      <w:r w:rsidR="00802AE3">
        <w:rPr>
          <w:rtl/>
          <w:lang w:eastAsia="zh-TW"/>
        </w:rPr>
        <w:t>تقديم</w:t>
      </w:r>
      <w:r w:rsidR="003A1C66">
        <w:rPr>
          <w:rtl/>
          <w:lang w:eastAsia="zh-TW"/>
        </w:rPr>
        <w:t xml:space="preserve"> </w:t>
      </w:r>
      <w:r w:rsidR="00802AE3">
        <w:rPr>
          <w:rtl/>
          <w:lang w:eastAsia="zh-TW"/>
        </w:rPr>
        <w:t>البلاغ</w:t>
      </w:r>
      <w:r w:rsidR="003A1C66">
        <w:rPr>
          <w:rtl/>
          <w:lang w:eastAsia="zh-TW"/>
        </w:rPr>
        <w:t xml:space="preserve"> </w:t>
      </w:r>
      <w:r w:rsidR="00802AE3">
        <w:rPr>
          <w:rtl/>
          <w:lang w:eastAsia="zh-TW"/>
        </w:rPr>
        <w:t>إلى</w:t>
      </w:r>
      <w:r w:rsidR="003A1C66">
        <w:rPr>
          <w:rtl/>
          <w:lang w:eastAsia="zh-TW"/>
        </w:rPr>
        <w:t xml:space="preserve"> </w:t>
      </w:r>
      <w:r w:rsidR="00802AE3">
        <w:rPr>
          <w:rtl/>
          <w:lang w:eastAsia="zh-TW"/>
        </w:rPr>
        <w:t>اللجنة،</w:t>
      </w:r>
      <w:r w:rsidR="003A1C66">
        <w:rPr>
          <w:rtl/>
          <w:lang w:eastAsia="zh-TW"/>
        </w:rPr>
        <w:t xml:space="preserve"> </w:t>
      </w:r>
      <w:r w:rsidR="00802AE3">
        <w:rPr>
          <w:rtl/>
          <w:lang w:eastAsia="zh-TW"/>
        </w:rPr>
        <w:t>لم</w:t>
      </w:r>
      <w:r w:rsidR="003A1C66">
        <w:rPr>
          <w:rtl/>
          <w:lang w:eastAsia="zh-TW"/>
        </w:rPr>
        <w:t xml:space="preserve"> </w:t>
      </w:r>
      <w:r w:rsidR="00802AE3">
        <w:rPr>
          <w:rtl/>
          <w:lang w:eastAsia="zh-TW"/>
        </w:rPr>
        <w:t>يكن</w:t>
      </w:r>
      <w:r w:rsidR="003A1C66">
        <w:rPr>
          <w:rtl/>
          <w:lang w:eastAsia="zh-TW"/>
        </w:rPr>
        <w:t xml:space="preserve"> </w:t>
      </w:r>
      <w:r w:rsidR="00802AE3">
        <w:rPr>
          <w:rtl/>
          <w:lang w:eastAsia="zh-TW"/>
        </w:rPr>
        <w:t>قد</w:t>
      </w:r>
      <w:r w:rsidR="003A1C66">
        <w:rPr>
          <w:rtl/>
          <w:lang w:eastAsia="zh-TW"/>
        </w:rPr>
        <w:t xml:space="preserve"> </w:t>
      </w:r>
      <w:r w:rsidR="00802AE3">
        <w:rPr>
          <w:rtl/>
          <w:lang w:eastAsia="zh-TW"/>
        </w:rPr>
        <w:t>تحدد</w:t>
      </w:r>
      <w:r w:rsidR="003A1C66">
        <w:rPr>
          <w:rtl/>
          <w:lang w:eastAsia="zh-TW"/>
        </w:rPr>
        <w:t xml:space="preserve"> </w:t>
      </w:r>
      <w:r w:rsidR="00802AE3">
        <w:rPr>
          <w:rtl/>
          <w:lang w:eastAsia="zh-TW"/>
        </w:rPr>
        <w:t>تاريخ</w:t>
      </w:r>
      <w:r w:rsidR="003A1C66">
        <w:rPr>
          <w:rtl/>
          <w:lang w:eastAsia="zh-TW"/>
        </w:rPr>
        <w:t xml:space="preserve"> </w:t>
      </w:r>
      <w:r w:rsidR="00802AE3">
        <w:rPr>
          <w:rtl/>
          <w:lang w:eastAsia="zh-TW"/>
        </w:rPr>
        <w:t>الترحيل</w:t>
      </w:r>
      <w:r w:rsidR="003A1C66">
        <w:rPr>
          <w:rtl/>
          <w:lang w:eastAsia="zh-TW"/>
        </w:rPr>
        <w:t xml:space="preserve"> </w:t>
      </w:r>
      <w:r w:rsidR="00802AE3">
        <w:rPr>
          <w:rtl/>
          <w:lang w:eastAsia="zh-TW"/>
        </w:rPr>
        <w:t>غير</w:t>
      </w:r>
      <w:r w:rsidR="003A1C66">
        <w:rPr>
          <w:rtl/>
          <w:lang w:eastAsia="zh-TW"/>
        </w:rPr>
        <w:t xml:space="preserve"> </w:t>
      </w:r>
      <w:r w:rsidR="00802AE3">
        <w:rPr>
          <w:rtl/>
          <w:lang w:eastAsia="zh-TW"/>
        </w:rPr>
        <w:t>أن</w:t>
      </w:r>
      <w:r w:rsidR="003A1C66">
        <w:rPr>
          <w:rtl/>
          <w:lang w:eastAsia="zh-TW"/>
        </w:rPr>
        <w:t xml:space="preserve"> </w:t>
      </w:r>
      <w:r w:rsidR="00802AE3">
        <w:rPr>
          <w:rtl/>
          <w:lang w:eastAsia="zh-TW"/>
        </w:rPr>
        <w:t>صاحبي</w:t>
      </w:r>
      <w:r w:rsidR="003A1C66">
        <w:rPr>
          <w:rtl/>
          <w:lang w:eastAsia="zh-TW"/>
        </w:rPr>
        <w:t xml:space="preserve"> </w:t>
      </w:r>
      <w:r w:rsidR="00802AE3">
        <w:rPr>
          <w:rtl/>
          <w:lang w:eastAsia="zh-TW"/>
        </w:rPr>
        <w:t>الشكوى</w:t>
      </w:r>
      <w:r w:rsidR="003A1C66">
        <w:rPr>
          <w:rtl/>
          <w:lang w:eastAsia="zh-TW"/>
        </w:rPr>
        <w:t xml:space="preserve"> </w:t>
      </w:r>
      <w:r w:rsidR="00802AE3">
        <w:rPr>
          <w:rtl/>
          <w:lang w:eastAsia="zh-TW"/>
        </w:rPr>
        <w:t>يدفعان</w:t>
      </w:r>
      <w:r w:rsidR="003A1C66">
        <w:rPr>
          <w:rtl/>
          <w:lang w:eastAsia="zh-TW"/>
        </w:rPr>
        <w:t xml:space="preserve"> </w:t>
      </w:r>
      <w:r w:rsidR="00802AE3">
        <w:rPr>
          <w:rtl/>
          <w:lang w:eastAsia="zh-TW"/>
        </w:rPr>
        <w:t>بأن</w:t>
      </w:r>
      <w:r w:rsidR="003A1C66">
        <w:rPr>
          <w:rtl/>
          <w:lang w:eastAsia="zh-TW"/>
        </w:rPr>
        <w:t xml:space="preserve"> </w:t>
      </w:r>
      <w:r w:rsidR="00802AE3">
        <w:rPr>
          <w:rtl/>
          <w:lang w:eastAsia="zh-TW"/>
        </w:rPr>
        <w:t>ترحيلهما</w:t>
      </w:r>
      <w:r w:rsidR="003A1C66">
        <w:rPr>
          <w:rtl/>
          <w:lang w:eastAsia="zh-TW"/>
        </w:rPr>
        <w:t xml:space="preserve"> </w:t>
      </w:r>
      <w:r w:rsidR="00802AE3">
        <w:rPr>
          <w:rtl/>
          <w:lang w:eastAsia="zh-TW"/>
        </w:rPr>
        <w:t>بات</w:t>
      </w:r>
      <w:r w:rsidR="003A1C66">
        <w:rPr>
          <w:rtl/>
          <w:lang w:eastAsia="zh-TW"/>
        </w:rPr>
        <w:t xml:space="preserve"> </w:t>
      </w:r>
      <w:r w:rsidR="00802AE3">
        <w:rPr>
          <w:rtl/>
          <w:lang w:eastAsia="zh-TW"/>
        </w:rPr>
        <w:t>وشيكا</w:t>
      </w:r>
      <w:r w:rsidR="00D210D1">
        <w:rPr>
          <w:rFonts w:hint="cs"/>
          <w:rtl/>
          <w:lang w:eastAsia="zh-TW"/>
        </w:rPr>
        <w:t>ً</w:t>
      </w:r>
      <w:r w:rsidR="00802AE3">
        <w:rPr>
          <w:rtl/>
          <w:lang w:eastAsia="zh-TW"/>
        </w:rPr>
        <w:t>.</w:t>
      </w:r>
      <w:r w:rsidR="003A1C66">
        <w:rPr>
          <w:rtl/>
          <w:lang w:eastAsia="zh-TW"/>
        </w:rPr>
        <w:t xml:space="preserve"> </w:t>
      </w:r>
      <w:r w:rsidR="00802AE3">
        <w:rPr>
          <w:rtl/>
          <w:lang w:eastAsia="zh-TW"/>
        </w:rPr>
        <w:t>ويدفع</w:t>
      </w:r>
      <w:r w:rsidR="003A1C66">
        <w:rPr>
          <w:rtl/>
          <w:lang w:eastAsia="zh-TW"/>
        </w:rPr>
        <w:t xml:space="preserve"> </w:t>
      </w:r>
      <w:r w:rsidR="00802AE3">
        <w:rPr>
          <w:rtl/>
          <w:lang w:eastAsia="zh-TW"/>
        </w:rPr>
        <w:t>صاحبا</w:t>
      </w:r>
      <w:r w:rsidR="003A1C66">
        <w:rPr>
          <w:rtl/>
          <w:lang w:eastAsia="zh-TW"/>
        </w:rPr>
        <w:t xml:space="preserve"> </w:t>
      </w:r>
      <w:r w:rsidR="00802AE3">
        <w:rPr>
          <w:rtl/>
          <w:lang w:eastAsia="zh-TW"/>
        </w:rPr>
        <w:t>الشكوى</w:t>
      </w:r>
      <w:r w:rsidR="003A1C66">
        <w:rPr>
          <w:rtl/>
          <w:lang w:eastAsia="zh-TW"/>
        </w:rPr>
        <w:t xml:space="preserve"> </w:t>
      </w:r>
      <w:r w:rsidR="00802AE3">
        <w:rPr>
          <w:rtl/>
          <w:lang w:eastAsia="zh-TW"/>
        </w:rPr>
        <w:t>بأنهما</w:t>
      </w:r>
      <w:r w:rsidR="003A1C66">
        <w:rPr>
          <w:rtl/>
          <w:lang w:eastAsia="zh-TW"/>
        </w:rPr>
        <w:t xml:space="preserve"> </w:t>
      </w:r>
      <w:r w:rsidR="00802AE3">
        <w:rPr>
          <w:rtl/>
          <w:lang w:eastAsia="zh-TW"/>
        </w:rPr>
        <w:t>قد</w:t>
      </w:r>
      <w:r w:rsidR="003A1C66">
        <w:rPr>
          <w:rtl/>
          <w:lang w:eastAsia="zh-TW"/>
        </w:rPr>
        <w:t xml:space="preserve"> </w:t>
      </w:r>
      <w:r w:rsidR="00802AE3">
        <w:rPr>
          <w:rtl/>
          <w:lang w:eastAsia="zh-TW"/>
        </w:rPr>
        <w:t>استنفدا</w:t>
      </w:r>
      <w:r w:rsidR="003A1C66">
        <w:rPr>
          <w:rtl/>
          <w:lang w:eastAsia="zh-TW"/>
        </w:rPr>
        <w:t xml:space="preserve"> </w:t>
      </w:r>
      <w:r w:rsidR="00802AE3">
        <w:rPr>
          <w:rtl/>
          <w:lang w:eastAsia="zh-TW"/>
        </w:rPr>
        <w:t>جميع</w:t>
      </w:r>
      <w:r w:rsidR="003A1C66">
        <w:rPr>
          <w:rtl/>
          <w:lang w:eastAsia="zh-TW"/>
        </w:rPr>
        <w:t xml:space="preserve"> </w:t>
      </w:r>
      <w:r w:rsidR="00802AE3">
        <w:rPr>
          <w:rtl/>
          <w:lang w:eastAsia="zh-TW"/>
        </w:rPr>
        <w:t>سبل</w:t>
      </w:r>
      <w:r w:rsidR="003A1C66">
        <w:rPr>
          <w:rtl/>
          <w:lang w:eastAsia="zh-TW"/>
        </w:rPr>
        <w:t xml:space="preserve"> </w:t>
      </w:r>
      <w:r w:rsidR="00802AE3">
        <w:rPr>
          <w:rtl/>
          <w:lang w:eastAsia="zh-TW"/>
        </w:rPr>
        <w:t>الانتصاف</w:t>
      </w:r>
      <w:r w:rsidR="003A1C66">
        <w:rPr>
          <w:rtl/>
          <w:lang w:eastAsia="zh-TW"/>
        </w:rPr>
        <w:t xml:space="preserve"> </w:t>
      </w:r>
      <w:r w:rsidR="00802AE3">
        <w:rPr>
          <w:rtl/>
          <w:lang w:eastAsia="zh-TW"/>
        </w:rPr>
        <w:t>المحلية</w:t>
      </w:r>
      <w:r w:rsidR="003A1C66">
        <w:rPr>
          <w:rtl/>
          <w:lang w:eastAsia="zh-TW"/>
        </w:rPr>
        <w:t xml:space="preserve"> </w:t>
      </w:r>
      <w:r w:rsidR="00802AE3">
        <w:rPr>
          <w:rtl/>
          <w:lang w:eastAsia="zh-TW"/>
        </w:rPr>
        <w:t>بالنظر</w:t>
      </w:r>
      <w:r w:rsidR="003A1C66">
        <w:rPr>
          <w:rtl/>
          <w:lang w:eastAsia="zh-TW"/>
        </w:rPr>
        <w:t xml:space="preserve"> </w:t>
      </w:r>
      <w:r w:rsidR="00802AE3">
        <w:rPr>
          <w:rtl/>
          <w:lang w:eastAsia="zh-TW"/>
        </w:rPr>
        <w:t>إلى</w:t>
      </w:r>
      <w:r w:rsidR="003A1C66">
        <w:rPr>
          <w:rtl/>
          <w:lang w:eastAsia="zh-TW"/>
        </w:rPr>
        <w:t xml:space="preserve"> </w:t>
      </w:r>
      <w:r w:rsidR="00802AE3">
        <w:rPr>
          <w:rtl/>
          <w:lang w:eastAsia="zh-TW"/>
        </w:rPr>
        <w:t>أن</w:t>
      </w:r>
      <w:r w:rsidR="003A1C66">
        <w:rPr>
          <w:rtl/>
          <w:lang w:eastAsia="zh-TW"/>
        </w:rPr>
        <w:t xml:space="preserve"> </w:t>
      </w:r>
      <w:r w:rsidR="00802AE3">
        <w:rPr>
          <w:rtl/>
          <w:lang w:eastAsia="zh-TW"/>
        </w:rPr>
        <w:t>قانون</w:t>
      </w:r>
      <w:r w:rsidR="003A1C66">
        <w:rPr>
          <w:rtl/>
          <w:lang w:eastAsia="zh-TW"/>
        </w:rPr>
        <w:t xml:space="preserve"> </w:t>
      </w:r>
      <w:r w:rsidR="00802AE3">
        <w:rPr>
          <w:rtl/>
          <w:lang w:eastAsia="zh-TW"/>
        </w:rPr>
        <w:t>الأجانب</w:t>
      </w:r>
      <w:r w:rsidR="003A1C66">
        <w:rPr>
          <w:rtl/>
          <w:lang w:eastAsia="zh-TW"/>
        </w:rPr>
        <w:t xml:space="preserve"> </w:t>
      </w:r>
      <w:proofErr w:type="spellStart"/>
      <w:r w:rsidR="00802AE3">
        <w:rPr>
          <w:rtl/>
          <w:lang w:eastAsia="zh-TW"/>
        </w:rPr>
        <w:t>الدانمركي</w:t>
      </w:r>
      <w:proofErr w:type="spellEnd"/>
      <w:r w:rsidR="003A1C66">
        <w:rPr>
          <w:rtl/>
          <w:lang w:eastAsia="zh-TW"/>
        </w:rPr>
        <w:t xml:space="preserve"> </w:t>
      </w:r>
      <w:r w:rsidR="00802AE3">
        <w:rPr>
          <w:rtl/>
          <w:lang w:eastAsia="zh-TW"/>
        </w:rPr>
        <w:t>يقضي</w:t>
      </w:r>
      <w:r w:rsidR="003A1C66">
        <w:rPr>
          <w:rtl/>
          <w:lang w:eastAsia="zh-TW"/>
        </w:rPr>
        <w:t xml:space="preserve"> </w:t>
      </w:r>
      <w:r w:rsidR="00802AE3">
        <w:rPr>
          <w:rtl/>
          <w:lang w:eastAsia="zh-TW"/>
        </w:rPr>
        <w:t>بأن</w:t>
      </w:r>
      <w:r w:rsidR="003A1C66">
        <w:rPr>
          <w:rtl/>
          <w:lang w:eastAsia="zh-TW"/>
        </w:rPr>
        <w:t xml:space="preserve"> </w:t>
      </w:r>
      <w:r w:rsidR="00802AE3">
        <w:rPr>
          <w:rtl/>
          <w:lang w:eastAsia="zh-TW"/>
        </w:rPr>
        <w:t>قرارات</w:t>
      </w:r>
      <w:r w:rsidR="003A1C66">
        <w:rPr>
          <w:rtl/>
          <w:lang w:eastAsia="zh-TW"/>
        </w:rPr>
        <w:t xml:space="preserve"> </w:t>
      </w:r>
      <w:r w:rsidR="00802AE3">
        <w:rPr>
          <w:rtl/>
          <w:lang w:eastAsia="zh-TW"/>
        </w:rPr>
        <w:t>المجلس</w:t>
      </w:r>
      <w:r w:rsidR="003A1C66">
        <w:rPr>
          <w:rtl/>
          <w:lang w:eastAsia="zh-TW"/>
        </w:rPr>
        <w:t xml:space="preserve"> </w:t>
      </w:r>
      <w:r w:rsidR="00802AE3">
        <w:rPr>
          <w:rtl/>
          <w:lang w:eastAsia="zh-TW"/>
        </w:rPr>
        <w:t>لا</w:t>
      </w:r>
      <w:r w:rsidR="003A1C66">
        <w:rPr>
          <w:rtl/>
          <w:lang w:eastAsia="zh-TW"/>
        </w:rPr>
        <w:t xml:space="preserve"> </w:t>
      </w:r>
      <w:r w:rsidR="00802AE3">
        <w:rPr>
          <w:rtl/>
          <w:lang w:eastAsia="zh-TW"/>
        </w:rPr>
        <w:t>تقبل</w:t>
      </w:r>
      <w:r w:rsidR="003A1C66">
        <w:rPr>
          <w:rtl/>
          <w:lang w:eastAsia="zh-TW"/>
        </w:rPr>
        <w:t xml:space="preserve"> </w:t>
      </w:r>
      <w:r w:rsidR="00802AE3">
        <w:rPr>
          <w:rtl/>
          <w:lang w:eastAsia="zh-TW"/>
        </w:rPr>
        <w:t>الطعن</w:t>
      </w:r>
      <w:r w:rsidR="003A1C66">
        <w:rPr>
          <w:rtl/>
          <w:lang w:eastAsia="zh-TW"/>
        </w:rPr>
        <w:t xml:space="preserve"> </w:t>
      </w:r>
      <w:r w:rsidR="00802AE3">
        <w:rPr>
          <w:rtl/>
          <w:lang w:eastAsia="zh-TW"/>
        </w:rPr>
        <w:t>أمام</w:t>
      </w:r>
      <w:r w:rsidR="003A1C66">
        <w:rPr>
          <w:rtl/>
          <w:lang w:eastAsia="zh-TW"/>
        </w:rPr>
        <w:t xml:space="preserve"> </w:t>
      </w:r>
      <w:r w:rsidR="00802AE3">
        <w:rPr>
          <w:rtl/>
          <w:lang w:eastAsia="zh-TW"/>
        </w:rPr>
        <w:t>المحاكم.</w:t>
      </w:r>
      <w:r w:rsidR="003A1C66">
        <w:rPr>
          <w:rtl/>
          <w:lang w:eastAsia="zh-TW"/>
        </w:rPr>
        <w:t xml:space="preserve"> </w:t>
      </w:r>
    </w:p>
    <w:p w:rsidR="00802AE3" w:rsidRPr="00C6105C" w:rsidRDefault="00CA776A" w:rsidP="00615987">
      <w:pPr>
        <w:pStyle w:val="H23GA"/>
        <w:rPr>
          <w:rtl/>
        </w:rPr>
      </w:pPr>
      <w:r>
        <w:rPr>
          <w:rtl/>
        </w:rPr>
        <w:tab/>
      </w:r>
      <w:r>
        <w:rPr>
          <w:rtl/>
        </w:rPr>
        <w:tab/>
      </w:r>
      <w:r w:rsidR="00802AE3" w:rsidRPr="00A11027">
        <w:rPr>
          <w:rtl/>
        </w:rPr>
        <w:t>الشكوى</w:t>
      </w:r>
    </w:p>
    <w:p w:rsidR="00802AE3" w:rsidRPr="00C6105C" w:rsidRDefault="00CA776A" w:rsidP="00615987">
      <w:pPr>
        <w:pStyle w:val="SingleTxtGA"/>
        <w:rPr>
          <w:rtl/>
          <w:lang w:eastAsia="zh-TW"/>
        </w:rPr>
      </w:pPr>
      <w:r>
        <w:rPr>
          <w:rtl/>
          <w:lang w:eastAsia="zh-TW"/>
        </w:rPr>
        <w:t>٣-</w:t>
      </w:r>
      <w:r>
        <w:rPr>
          <w:rtl/>
          <w:lang w:eastAsia="zh-TW"/>
        </w:rPr>
        <w:tab/>
      </w:r>
      <w:r w:rsidR="00802AE3">
        <w:rPr>
          <w:rtl/>
          <w:lang w:eastAsia="zh-TW"/>
        </w:rPr>
        <w:t>يدعي</w:t>
      </w:r>
      <w:r w:rsidR="003A1C66">
        <w:rPr>
          <w:rtl/>
          <w:lang w:eastAsia="zh-TW"/>
        </w:rPr>
        <w:t xml:space="preserve"> </w:t>
      </w:r>
      <w:r w:rsidR="00802AE3">
        <w:rPr>
          <w:rtl/>
          <w:lang w:eastAsia="zh-TW"/>
        </w:rPr>
        <w:t>صاحبا</w:t>
      </w:r>
      <w:r w:rsidR="003A1C66">
        <w:rPr>
          <w:rtl/>
          <w:lang w:eastAsia="zh-TW"/>
        </w:rPr>
        <w:t xml:space="preserve"> </w:t>
      </w:r>
      <w:r w:rsidR="00802AE3">
        <w:rPr>
          <w:rtl/>
          <w:lang w:eastAsia="zh-TW"/>
        </w:rPr>
        <w:t>الشكوى</w:t>
      </w:r>
      <w:r w:rsidR="003A1C66">
        <w:rPr>
          <w:rtl/>
          <w:lang w:eastAsia="zh-TW"/>
        </w:rPr>
        <w:t xml:space="preserve"> </w:t>
      </w:r>
      <w:r w:rsidR="00802AE3">
        <w:rPr>
          <w:rtl/>
          <w:lang w:eastAsia="zh-TW"/>
        </w:rPr>
        <w:t>أن</w:t>
      </w:r>
      <w:r w:rsidR="003A1C66">
        <w:rPr>
          <w:rtl/>
          <w:lang w:eastAsia="zh-TW"/>
        </w:rPr>
        <w:t xml:space="preserve"> </w:t>
      </w:r>
      <w:r w:rsidR="00802AE3">
        <w:rPr>
          <w:rtl/>
          <w:lang w:eastAsia="zh-TW"/>
        </w:rPr>
        <w:t>ترحيلهما</w:t>
      </w:r>
      <w:r w:rsidR="003A1C66">
        <w:rPr>
          <w:rtl/>
          <w:lang w:eastAsia="zh-TW"/>
        </w:rPr>
        <w:t xml:space="preserve"> </w:t>
      </w:r>
      <w:r w:rsidR="00802AE3">
        <w:rPr>
          <w:rtl/>
          <w:lang w:eastAsia="zh-TW"/>
        </w:rPr>
        <w:t>إلى</w:t>
      </w:r>
      <w:r w:rsidR="003A1C66">
        <w:rPr>
          <w:rtl/>
          <w:lang w:eastAsia="zh-TW"/>
        </w:rPr>
        <w:t xml:space="preserve"> </w:t>
      </w:r>
      <w:r w:rsidR="00802AE3">
        <w:rPr>
          <w:rtl/>
          <w:lang w:eastAsia="zh-TW"/>
        </w:rPr>
        <w:t>الشيشان</w:t>
      </w:r>
      <w:r w:rsidR="003A1C66">
        <w:rPr>
          <w:rtl/>
          <w:lang w:eastAsia="zh-TW"/>
        </w:rPr>
        <w:t xml:space="preserve"> </w:t>
      </w:r>
      <w:r w:rsidR="00802AE3">
        <w:rPr>
          <w:rtl/>
          <w:lang w:eastAsia="zh-TW"/>
        </w:rPr>
        <w:t>سيعرض</w:t>
      </w:r>
      <w:r w:rsidR="003A1C66">
        <w:rPr>
          <w:rtl/>
          <w:lang w:eastAsia="zh-TW"/>
        </w:rPr>
        <w:t xml:space="preserve"> </w:t>
      </w:r>
      <w:r w:rsidR="00802AE3">
        <w:rPr>
          <w:rtl/>
          <w:lang w:eastAsia="zh-TW"/>
        </w:rPr>
        <w:t>أ.</w:t>
      </w:r>
      <w:r w:rsidR="00615987">
        <w:rPr>
          <w:rFonts w:hint="cs"/>
          <w:rtl/>
          <w:lang w:eastAsia="zh-TW"/>
        </w:rPr>
        <w:t> </w:t>
      </w:r>
      <w:r w:rsidR="00802AE3">
        <w:rPr>
          <w:rtl/>
          <w:lang w:eastAsia="zh-TW"/>
        </w:rPr>
        <w:t>م.</w:t>
      </w:r>
      <w:r w:rsidR="00615987">
        <w:rPr>
          <w:rFonts w:hint="cs"/>
          <w:rtl/>
          <w:lang w:eastAsia="zh-TW"/>
        </w:rPr>
        <w:t> </w:t>
      </w:r>
      <w:r w:rsidR="00802AE3">
        <w:rPr>
          <w:rtl/>
          <w:lang w:eastAsia="zh-TW"/>
        </w:rPr>
        <w:t>د.</w:t>
      </w:r>
      <w:r w:rsidR="003A1C66">
        <w:rPr>
          <w:rtl/>
          <w:lang w:eastAsia="zh-TW"/>
        </w:rPr>
        <w:t xml:space="preserve"> </w:t>
      </w:r>
      <w:r w:rsidR="00802AE3">
        <w:rPr>
          <w:rtl/>
          <w:lang w:eastAsia="zh-TW"/>
        </w:rPr>
        <w:t>لخطر</w:t>
      </w:r>
      <w:r w:rsidR="003A1C66">
        <w:rPr>
          <w:rtl/>
          <w:lang w:eastAsia="zh-TW"/>
        </w:rPr>
        <w:t xml:space="preserve"> </w:t>
      </w:r>
      <w:r w:rsidR="00802AE3">
        <w:rPr>
          <w:rtl/>
          <w:lang w:eastAsia="zh-TW"/>
        </w:rPr>
        <w:t>للتعذيب،</w:t>
      </w:r>
      <w:r w:rsidR="003A1C66">
        <w:rPr>
          <w:rtl/>
          <w:lang w:eastAsia="zh-TW"/>
        </w:rPr>
        <w:t xml:space="preserve"> </w:t>
      </w:r>
      <w:r w:rsidR="00802AE3">
        <w:rPr>
          <w:rtl/>
          <w:lang w:eastAsia="zh-TW"/>
        </w:rPr>
        <w:t>الذي</w:t>
      </w:r>
      <w:r w:rsidR="003A1C66">
        <w:rPr>
          <w:rtl/>
          <w:lang w:eastAsia="zh-TW"/>
        </w:rPr>
        <w:t xml:space="preserve"> </w:t>
      </w:r>
      <w:r w:rsidR="00802AE3">
        <w:rPr>
          <w:rtl/>
          <w:lang w:eastAsia="zh-TW"/>
        </w:rPr>
        <w:t>عانى</w:t>
      </w:r>
      <w:r w:rsidR="003A1C66">
        <w:rPr>
          <w:rtl/>
          <w:lang w:eastAsia="zh-TW"/>
        </w:rPr>
        <w:t xml:space="preserve"> </w:t>
      </w:r>
      <w:r w:rsidR="00802AE3">
        <w:rPr>
          <w:rtl/>
          <w:lang w:eastAsia="zh-TW"/>
        </w:rPr>
        <w:t>منه</w:t>
      </w:r>
      <w:r w:rsidR="003A1C66">
        <w:rPr>
          <w:rtl/>
          <w:lang w:eastAsia="zh-TW"/>
        </w:rPr>
        <w:t xml:space="preserve"> </w:t>
      </w:r>
      <w:r w:rsidR="00802AE3">
        <w:rPr>
          <w:rtl/>
          <w:lang w:eastAsia="zh-TW"/>
        </w:rPr>
        <w:t>بالفعل</w:t>
      </w:r>
      <w:r w:rsidR="003A1C66">
        <w:rPr>
          <w:rtl/>
          <w:lang w:eastAsia="zh-TW"/>
        </w:rPr>
        <w:t xml:space="preserve"> </w:t>
      </w:r>
      <w:r w:rsidR="00802AE3">
        <w:rPr>
          <w:rtl/>
          <w:lang w:eastAsia="zh-TW"/>
        </w:rPr>
        <w:t>أثناء</w:t>
      </w:r>
      <w:r w:rsidR="003A1C66">
        <w:rPr>
          <w:rtl/>
          <w:lang w:eastAsia="zh-TW"/>
        </w:rPr>
        <w:t xml:space="preserve"> </w:t>
      </w:r>
      <w:r w:rsidR="00802AE3">
        <w:rPr>
          <w:rtl/>
          <w:lang w:eastAsia="zh-TW"/>
        </w:rPr>
        <w:t>الاحتجاز،</w:t>
      </w:r>
      <w:r w:rsidR="003A1C66">
        <w:rPr>
          <w:rtl/>
          <w:lang w:eastAsia="zh-TW"/>
        </w:rPr>
        <w:t xml:space="preserve"> </w:t>
      </w:r>
      <w:r w:rsidR="00802AE3">
        <w:rPr>
          <w:rtl/>
          <w:lang w:eastAsia="zh-TW"/>
        </w:rPr>
        <w:t>وأن</w:t>
      </w:r>
      <w:r w:rsidR="003A1C66">
        <w:rPr>
          <w:rtl/>
          <w:lang w:eastAsia="zh-TW"/>
        </w:rPr>
        <w:t xml:space="preserve"> </w:t>
      </w:r>
      <w:r w:rsidR="00802AE3">
        <w:rPr>
          <w:rtl/>
          <w:lang w:eastAsia="zh-TW"/>
        </w:rPr>
        <w:t>احتمال</w:t>
      </w:r>
      <w:r w:rsidR="003A1C66">
        <w:rPr>
          <w:rtl/>
          <w:lang w:eastAsia="zh-TW"/>
        </w:rPr>
        <w:t xml:space="preserve"> </w:t>
      </w:r>
      <w:r w:rsidR="00802AE3">
        <w:rPr>
          <w:rtl/>
          <w:lang w:eastAsia="zh-TW"/>
        </w:rPr>
        <w:t>تكرار</w:t>
      </w:r>
      <w:r w:rsidR="003A1C66">
        <w:rPr>
          <w:rtl/>
          <w:lang w:eastAsia="zh-TW"/>
        </w:rPr>
        <w:t xml:space="preserve"> </w:t>
      </w:r>
      <w:r w:rsidR="00802AE3">
        <w:rPr>
          <w:rtl/>
          <w:lang w:eastAsia="zh-TW"/>
        </w:rPr>
        <w:t>هذا</w:t>
      </w:r>
      <w:r w:rsidR="003A1C66">
        <w:rPr>
          <w:rtl/>
          <w:lang w:eastAsia="zh-TW"/>
        </w:rPr>
        <w:t xml:space="preserve"> </w:t>
      </w:r>
      <w:r w:rsidR="00802AE3">
        <w:rPr>
          <w:rtl/>
          <w:lang w:eastAsia="zh-TW"/>
        </w:rPr>
        <w:t>الأمر</w:t>
      </w:r>
      <w:r w:rsidR="003A1C66">
        <w:rPr>
          <w:rtl/>
          <w:lang w:eastAsia="zh-TW"/>
        </w:rPr>
        <w:t xml:space="preserve"> </w:t>
      </w:r>
      <w:r w:rsidR="00802AE3">
        <w:rPr>
          <w:rtl/>
          <w:lang w:eastAsia="zh-TW"/>
        </w:rPr>
        <w:t>هو</w:t>
      </w:r>
      <w:r w:rsidR="003A1C66">
        <w:rPr>
          <w:rtl/>
          <w:lang w:eastAsia="zh-TW"/>
        </w:rPr>
        <w:t xml:space="preserve"> </w:t>
      </w:r>
      <w:r w:rsidR="00802AE3">
        <w:rPr>
          <w:rtl/>
          <w:lang w:eastAsia="zh-TW"/>
        </w:rPr>
        <w:t>المرجح</w:t>
      </w:r>
      <w:r w:rsidR="003A1C66">
        <w:rPr>
          <w:rtl/>
          <w:lang w:eastAsia="zh-TW"/>
        </w:rPr>
        <w:t xml:space="preserve"> </w:t>
      </w:r>
      <w:r w:rsidR="00802AE3">
        <w:rPr>
          <w:rtl/>
          <w:lang w:eastAsia="zh-TW"/>
        </w:rPr>
        <w:t>بالنظر</w:t>
      </w:r>
      <w:r w:rsidR="003A1C66">
        <w:rPr>
          <w:rtl/>
          <w:lang w:eastAsia="zh-TW"/>
        </w:rPr>
        <w:t xml:space="preserve"> </w:t>
      </w:r>
      <w:r w:rsidR="00802AE3">
        <w:rPr>
          <w:rtl/>
          <w:lang w:eastAsia="zh-TW"/>
        </w:rPr>
        <w:t>إلى</w:t>
      </w:r>
      <w:r w:rsidR="003A1C66">
        <w:rPr>
          <w:rtl/>
          <w:lang w:eastAsia="zh-TW"/>
        </w:rPr>
        <w:t xml:space="preserve"> </w:t>
      </w:r>
      <w:r w:rsidR="00802AE3">
        <w:rPr>
          <w:rtl/>
          <w:lang w:eastAsia="zh-TW"/>
        </w:rPr>
        <w:t>التقارير</w:t>
      </w:r>
      <w:r w:rsidR="003A1C66">
        <w:rPr>
          <w:rtl/>
          <w:lang w:eastAsia="zh-TW"/>
        </w:rPr>
        <w:t xml:space="preserve"> </w:t>
      </w:r>
      <w:r w:rsidR="00802AE3">
        <w:rPr>
          <w:rtl/>
          <w:lang w:eastAsia="zh-TW"/>
        </w:rPr>
        <w:t>التي</w:t>
      </w:r>
      <w:r w:rsidR="003A1C66">
        <w:rPr>
          <w:rtl/>
          <w:lang w:eastAsia="zh-TW"/>
        </w:rPr>
        <w:t xml:space="preserve"> </w:t>
      </w:r>
      <w:r w:rsidR="00802AE3">
        <w:rPr>
          <w:rtl/>
          <w:lang w:eastAsia="zh-TW"/>
        </w:rPr>
        <w:t>تفيد</w:t>
      </w:r>
      <w:r w:rsidR="003A1C66">
        <w:rPr>
          <w:rtl/>
          <w:lang w:eastAsia="zh-TW"/>
        </w:rPr>
        <w:t xml:space="preserve"> </w:t>
      </w:r>
      <w:r w:rsidR="00802AE3">
        <w:rPr>
          <w:rtl/>
          <w:lang w:eastAsia="zh-TW"/>
        </w:rPr>
        <w:t>بأن</w:t>
      </w:r>
      <w:r w:rsidR="003A1C66">
        <w:rPr>
          <w:rtl/>
          <w:lang w:eastAsia="zh-TW"/>
        </w:rPr>
        <w:t xml:space="preserve"> </w:t>
      </w:r>
      <w:r w:rsidR="00802AE3">
        <w:rPr>
          <w:rtl/>
          <w:lang w:eastAsia="zh-TW"/>
        </w:rPr>
        <w:t>السلطات</w:t>
      </w:r>
      <w:r w:rsidR="003A1C66">
        <w:rPr>
          <w:rtl/>
          <w:lang w:eastAsia="zh-TW"/>
        </w:rPr>
        <w:t xml:space="preserve"> </w:t>
      </w:r>
      <w:r w:rsidR="00802AE3">
        <w:rPr>
          <w:rtl/>
          <w:lang w:eastAsia="zh-TW"/>
        </w:rPr>
        <w:t>الشيشانية</w:t>
      </w:r>
      <w:r w:rsidR="003A1C66">
        <w:rPr>
          <w:rtl/>
          <w:lang w:eastAsia="zh-TW"/>
        </w:rPr>
        <w:t xml:space="preserve"> </w:t>
      </w:r>
      <w:r w:rsidR="00802AE3">
        <w:rPr>
          <w:rtl/>
          <w:lang w:eastAsia="zh-TW"/>
        </w:rPr>
        <w:t>فتحت</w:t>
      </w:r>
      <w:r w:rsidR="003A1C66">
        <w:rPr>
          <w:rtl/>
          <w:lang w:eastAsia="zh-TW"/>
        </w:rPr>
        <w:t xml:space="preserve"> </w:t>
      </w:r>
      <w:r w:rsidR="00802AE3">
        <w:rPr>
          <w:rtl/>
          <w:lang w:eastAsia="zh-TW"/>
        </w:rPr>
        <w:t>تحقيقاً</w:t>
      </w:r>
      <w:r w:rsidR="003A1C66">
        <w:rPr>
          <w:rtl/>
          <w:lang w:eastAsia="zh-TW"/>
        </w:rPr>
        <w:t xml:space="preserve"> </w:t>
      </w:r>
      <w:r w:rsidR="00802AE3">
        <w:rPr>
          <w:rtl/>
          <w:lang w:eastAsia="zh-TW"/>
        </w:rPr>
        <w:t>جنائياً</w:t>
      </w:r>
      <w:r w:rsidR="003A1C66">
        <w:rPr>
          <w:rtl/>
          <w:lang w:eastAsia="zh-TW"/>
        </w:rPr>
        <w:t xml:space="preserve"> </w:t>
      </w:r>
      <w:r w:rsidR="00802AE3">
        <w:rPr>
          <w:rtl/>
          <w:lang w:eastAsia="zh-TW"/>
        </w:rPr>
        <w:t>ضده.</w:t>
      </w:r>
      <w:r w:rsidR="003A1C66">
        <w:rPr>
          <w:rtl/>
          <w:lang w:eastAsia="zh-TW"/>
        </w:rPr>
        <w:t xml:space="preserve"> </w:t>
      </w:r>
      <w:r w:rsidR="00802AE3">
        <w:rPr>
          <w:rtl/>
          <w:lang w:eastAsia="zh-TW"/>
        </w:rPr>
        <w:t>وهناك</w:t>
      </w:r>
      <w:r w:rsidR="003A1C66">
        <w:rPr>
          <w:rtl/>
          <w:lang w:eastAsia="zh-TW"/>
        </w:rPr>
        <w:t xml:space="preserve"> </w:t>
      </w:r>
      <w:r w:rsidR="00802AE3">
        <w:rPr>
          <w:rtl/>
          <w:lang w:eastAsia="zh-TW"/>
        </w:rPr>
        <w:t>خطر</w:t>
      </w:r>
      <w:r w:rsidR="003A1C66">
        <w:rPr>
          <w:rtl/>
          <w:lang w:eastAsia="zh-TW"/>
        </w:rPr>
        <w:t xml:space="preserve"> </w:t>
      </w:r>
      <w:r w:rsidR="00802AE3">
        <w:rPr>
          <w:rtl/>
          <w:lang w:eastAsia="zh-TW"/>
        </w:rPr>
        <w:t>أيضاً</w:t>
      </w:r>
      <w:r w:rsidR="003A1C66">
        <w:rPr>
          <w:rtl/>
          <w:lang w:eastAsia="zh-TW"/>
        </w:rPr>
        <w:t xml:space="preserve"> </w:t>
      </w:r>
      <w:r w:rsidR="00802AE3">
        <w:rPr>
          <w:rtl/>
          <w:lang w:eastAsia="zh-TW"/>
        </w:rPr>
        <w:t>على</w:t>
      </w:r>
      <w:r w:rsidR="003A1C66">
        <w:rPr>
          <w:rtl/>
          <w:lang w:eastAsia="zh-TW"/>
        </w:rPr>
        <w:t xml:space="preserve"> </w:t>
      </w:r>
      <w:r w:rsidR="00802AE3">
        <w:rPr>
          <w:rtl/>
          <w:lang w:eastAsia="zh-TW"/>
        </w:rPr>
        <w:t>أفراد</w:t>
      </w:r>
      <w:r w:rsidR="003A1C66">
        <w:rPr>
          <w:rtl/>
          <w:lang w:eastAsia="zh-TW"/>
        </w:rPr>
        <w:t xml:space="preserve"> </w:t>
      </w:r>
      <w:r w:rsidR="00802AE3">
        <w:rPr>
          <w:rtl/>
          <w:lang w:eastAsia="zh-TW"/>
        </w:rPr>
        <w:t>أسرته</w:t>
      </w:r>
      <w:r w:rsidR="003A1C66">
        <w:rPr>
          <w:rtl/>
          <w:lang w:eastAsia="zh-TW"/>
        </w:rPr>
        <w:t xml:space="preserve"> </w:t>
      </w:r>
      <w:r w:rsidR="00802AE3">
        <w:rPr>
          <w:rtl/>
          <w:lang w:eastAsia="zh-TW"/>
        </w:rPr>
        <w:t>بسبب</w:t>
      </w:r>
      <w:r w:rsidR="003A1C66">
        <w:rPr>
          <w:rtl/>
          <w:lang w:eastAsia="zh-TW"/>
        </w:rPr>
        <w:t xml:space="preserve"> </w:t>
      </w:r>
      <w:r w:rsidR="00802AE3">
        <w:rPr>
          <w:rtl/>
          <w:lang w:eastAsia="zh-TW"/>
        </w:rPr>
        <w:t>صلة</w:t>
      </w:r>
      <w:r w:rsidR="003A1C66">
        <w:rPr>
          <w:rtl/>
          <w:lang w:eastAsia="zh-TW"/>
        </w:rPr>
        <w:t xml:space="preserve"> </w:t>
      </w:r>
      <w:r w:rsidR="00802AE3">
        <w:rPr>
          <w:rtl/>
          <w:lang w:eastAsia="zh-TW"/>
        </w:rPr>
        <w:t>القرابة</w:t>
      </w:r>
      <w:r w:rsidR="003A1C66">
        <w:rPr>
          <w:rtl/>
          <w:lang w:eastAsia="zh-TW"/>
        </w:rPr>
        <w:t xml:space="preserve"> </w:t>
      </w:r>
      <w:r w:rsidR="00802AE3">
        <w:rPr>
          <w:rtl/>
          <w:lang w:eastAsia="zh-TW"/>
        </w:rPr>
        <w:t>التي</w:t>
      </w:r>
      <w:r w:rsidR="003A1C66">
        <w:rPr>
          <w:rtl/>
          <w:lang w:eastAsia="zh-TW"/>
        </w:rPr>
        <w:t xml:space="preserve"> </w:t>
      </w:r>
      <w:r w:rsidR="00802AE3">
        <w:rPr>
          <w:rtl/>
          <w:lang w:eastAsia="zh-TW"/>
        </w:rPr>
        <w:t>تربطهم</w:t>
      </w:r>
      <w:r w:rsidR="003A1C66">
        <w:rPr>
          <w:rtl/>
          <w:lang w:eastAsia="zh-TW"/>
        </w:rPr>
        <w:t xml:space="preserve"> </w:t>
      </w:r>
      <w:r w:rsidR="00802AE3">
        <w:rPr>
          <w:rtl/>
          <w:lang w:eastAsia="zh-TW"/>
        </w:rPr>
        <w:t>بشخص</w:t>
      </w:r>
      <w:r w:rsidR="003A1C66">
        <w:rPr>
          <w:rtl/>
          <w:lang w:eastAsia="zh-TW"/>
        </w:rPr>
        <w:t xml:space="preserve"> </w:t>
      </w:r>
      <w:r w:rsidR="00802AE3">
        <w:rPr>
          <w:rtl/>
          <w:lang w:eastAsia="zh-TW"/>
        </w:rPr>
        <w:t>مطلوب</w:t>
      </w:r>
      <w:r w:rsidR="003A1C66">
        <w:rPr>
          <w:rtl/>
          <w:lang w:eastAsia="zh-TW"/>
        </w:rPr>
        <w:t xml:space="preserve"> </w:t>
      </w:r>
      <w:r w:rsidR="00802AE3">
        <w:rPr>
          <w:rtl/>
          <w:lang w:eastAsia="zh-TW"/>
        </w:rPr>
        <w:t>من</w:t>
      </w:r>
      <w:r w:rsidR="003A1C66">
        <w:rPr>
          <w:rtl/>
          <w:lang w:eastAsia="zh-TW"/>
        </w:rPr>
        <w:t xml:space="preserve"> </w:t>
      </w:r>
      <w:r w:rsidR="00802AE3">
        <w:rPr>
          <w:rtl/>
          <w:lang w:eastAsia="zh-TW"/>
        </w:rPr>
        <w:t>السلطات.</w:t>
      </w:r>
      <w:r w:rsidR="00615987">
        <w:rPr>
          <w:rFonts w:hint="cs"/>
          <w:rtl/>
          <w:lang w:eastAsia="zh-TW"/>
        </w:rPr>
        <w:t xml:space="preserve"> </w:t>
      </w:r>
    </w:p>
    <w:p w:rsidR="00802AE3" w:rsidRPr="00C6105C" w:rsidRDefault="00802AE3" w:rsidP="00615987">
      <w:pPr>
        <w:pStyle w:val="H23GA"/>
        <w:rPr>
          <w:rtl/>
          <w:lang w:bidi="ar-DZ"/>
        </w:rPr>
      </w:pPr>
      <w:r>
        <w:tab/>
      </w:r>
      <w:r>
        <w:tab/>
      </w:r>
      <w:r w:rsidR="00615987">
        <w:rPr>
          <w:rtl/>
        </w:rPr>
        <w:t xml:space="preserve"> </w:t>
      </w:r>
      <w:r w:rsidRPr="00B77137">
        <w:rPr>
          <w:rtl/>
        </w:rPr>
        <w:t>ملاحظات</w:t>
      </w:r>
      <w:r w:rsidR="003A1C66">
        <w:rPr>
          <w:rtl/>
        </w:rPr>
        <w:t xml:space="preserve"> </w:t>
      </w:r>
      <w:r w:rsidRPr="00B77137">
        <w:rPr>
          <w:rtl/>
        </w:rPr>
        <w:t>الدولة</w:t>
      </w:r>
      <w:r w:rsidR="003A1C66">
        <w:rPr>
          <w:rtl/>
        </w:rPr>
        <w:t xml:space="preserve"> </w:t>
      </w:r>
      <w:r w:rsidRPr="00B77137">
        <w:rPr>
          <w:rtl/>
        </w:rPr>
        <w:t>الطرف</w:t>
      </w:r>
      <w:r w:rsidR="003A1C66">
        <w:rPr>
          <w:rtl/>
        </w:rPr>
        <w:t xml:space="preserve"> </w:t>
      </w:r>
      <w:r w:rsidRPr="00B77137">
        <w:rPr>
          <w:rtl/>
        </w:rPr>
        <w:t>بشأن</w:t>
      </w:r>
      <w:r w:rsidR="003A1C66">
        <w:rPr>
          <w:rtl/>
        </w:rPr>
        <w:t xml:space="preserve"> </w:t>
      </w:r>
      <w:r w:rsidRPr="00B77137">
        <w:rPr>
          <w:rtl/>
        </w:rPr>
        <w:t>المقبولية</w:t>
      </w:r>
      <w:r w:rsidR="003A1C66">
        <w:rPr>
          <w:rtl/>
        </w:rPr>
        <w:t xml:space="preserve"> </w:t>
      </w:r>
      <w:r w:rsidRPr="00B77137">
        <w:rPr>
          <w:rtl/>
        </w:rPr>
        <w:t>والأسس</w:t>
      </w:r>
      <w:r w:rsidR="003A1C66">
        <w:rPr>
          <w:rtl/>
        </w:rPr>
        <w:t xml:space="preserve"> </w:t>
      </w:r>
      <w:r w:rsidRPr="00B77137">
        <w:rPr>
          <w:rtl/>
        </w:rPr>
        <w:t>الموضوعية</w:t>
      </w:r>
    </w:p>
    <w:p w:rsidR="00802AE3" w:rsidRPr="00C6105C" w:rsidRDefault="00CA776A" w:rsidP="00623635">
      <w:pPr>
        <w:pStyle w:val="SingleTxtGA"/>
        <w:rPr>
          <w:rtl/>
          <w:lang w:eastAsia="zh-TW"/>
        </w:rPr>
      </w:pPr>
      <w:r>
        <w:rPr>
          <w:rtl/>
          <w:lang w:eastAsia="zh-TW"/>
        </w:rPr>
        <w:t>٤-١</w:t>
      </w:r>
      <w:r>
        <w:rPr>
          <w:rtl/>
          <w:lang w:eastAsia="zh-TW"/>
        </w:rPr>
        <w:tab/>
      </w:r>
      <w:r w:rsidR="00802AE3">
        <w:rPr>
          <w:rtl/>
          <w:lang w:eastAsia="zh-TW"/>
        </w:rPr>
        <w:t>في</w:t>
      </w:r>
      <w:r w:rsidR="003A1C66">
        <w:rPr>
          <w:rtl/>
          <w:lang w:eastAsia="zh-TW"/>
        </w:rPr>
        <w:t xml:space="preserve"> </w:t>
      </w:r>
      <w:r w:rsidR="00802AE3">
        <w:rPr>
          <w:rtl/>
          <w:lang w:eastAsia="zh-TW"/>
        </w:rPr>
        <w:t>23</w:t>
      </w:r>
      <w:r w:rsidR="003A1C66">
        <w:rPr>
          <w:rtl/>
          <w:lang w:eastAsia="zh-TW"/>
        </w:rPr>
        <w:t xml:space="preserve"> </w:t>
      </w:r>
      <w:r w:rsidR="00802AE3">
        <w:rPr>
          <w:rtl/>
          <w:lang w:eastAsia="zh-TW"/>
        </w:rPr>
        <w:t>تموز/يوليه</w:t>
      </w:r>
      <w:r w:rsidR="003A1C66">
        <w:rPr>
          <w:rtl/>
          <w:lang w:eastAsia="zh-TW"/>
        </w:rPr>
        <w:t xml:space="preserve"> </w:t>
      </w:r>
      <w:r w:rsidR="00802AE3">
        <w:rPr>
          <w:rtl/>
          <w:lang w:eastAsia="zh-TW"/>
        </w:rPr>
        <w:t>2015،</w:t>
      </w:r>
      <w:r w:rsidR="003A1C66">
        <w:rPr>
          <w:rtl/>
          <w:lang w:eastAsia="zh-TW"/>
        </w:rPr>
        <w:t xml:space="preserve"> </w:t>
      </w:r>
      <w:r w:rsidR="00802AE3">
        <w:rPr>
          <w:rtl/>
          <w:lang w:eastAsia="zh-TW"/>
        </w:rPr>
        <w:t>دفعت</w:t>
      </w:r>
      <w:r w:rsidR="003A1C66">
        <w:rPr>
          <w:rtl/>
          <w:lang w:eastAsia="zh-TW"/>
        </w:rPr>
        <w:t xml:space="preserve"> </w:t>
      </w:r>
      <w:r w:rsidR="00802AE3">
        <w:rPr>
          <w:rtl/>
          <w:lang w:eastAsia="zh-TW"/>
        </w:rPr>
        <w:t>الدولة</w:t>
      </w:r>
      <w:r w:rsidR="003A1C66">
        <w:rPr>
          <w:rtl/>
          <w:lang w:eastAsia="zh-TW"/>
        </w:rPr>
        <w:t xml:space="preserve"> </w:t>
      </w:r>
      <w:r w:rsidR="00802AE3">
        <w:rPr>
          <w:rtl/>
          <w:lang w:eastAsia="zh-TW"/>
        </w:rPr>
        <w:t>الطرف</w:t>
      </w:r>
      <w:r w:rsidR="003A1C66">
        <w:rPr>
          <w:rtl/>
          <w:lang w:eastAsia="zh-TW"/>
        </w:rPr>
        <w:t xml:space="preserve"> </w:t>
      </w:r>
      <w:r w:rsidR="00802AE3">
        <w:rPr>
          <w:rtl/>
          <w:lang w:eastAsia="zh-TW"/>
        </w:rPr>
        <w:t>بأنه</w:t>
      </w:r>
      <w:r w:rsidR="003A1C66">
        <w:rPr>
          <w:rtl/>
          <w:lang w:eastAsia="zh-TW"/>
        </w:rPr>
        <w:t xml:space="preserve"> </w:t>
      </w:r>
      <w:r w:rsidR="00802AE3">
        <w:rPr>
          <w:rtl/>
          <w:lang w:eastAsia="zh-TW"/>
        </w:rPr>
        <w:t>ينبغي</w:t>
      </w:r>
      <w:r w:rsidR="003A1C66">
        <w:rPr>
          <w:rtl/>
          <w:lang w:eastAsia="zh-TW"/>
        </w:rPr>
        <w:t xml:space="preserve"> </w:t>
      </w:r>
      <w:r w:rsidR="00802AE3">
        <w:rPr>
          <w:rtl/>
          <w:lang w:eastAsia="zh-TW"/>
        </w:rPr>
        <w:t>اعتبار</w:t>
      </w:r>
      <w:r w:rsidR="003A1C66">
        <w:rPr>
          <w:rtl/>
          <w:lang w:eastAsia="zh-TW"/>
        </w:rPr>
        <w:t xml:space="preserve"> </w:t>
      </w:r>
      <w:r w:rsidR="00802AE3">
        <w:rPr>
          <w:rtl/>
          <w:lang w:eastAsia="zh-TW"/>
        </w:rPr>
        <w:t>الشكوى</w:t>
      </w:r>
      <w:r w:rsidR="003A1C66">
        <w:rPr>
          <w:rtl/>
          <w:lang w:eastAsia="zh-TW"/>
        </w:rPr>
        <w:t xml:space="preserve"> </w:t>
      </w:r>
      <w:r w:rsidR="00802AE3">
        <w:rPr>
          <w:rtl/>
          <w:lang w:eastAsia="zh-TW"/>
        </w:rPr>
        <w:t>غير</w:t>
      </w:r>
      <w:r w:rsidR="003A1C66">
        <w:rPr>
          <w:rtl/>
          <w:lang w:eastAsia="zh-TW"/>
        </w:rPr>
        <w:t xml:space="preserve"> </w:t>
      </w:r>
      <w:r w:rsidR="00802AE3">
        <w:rPr>
          <w:rtl/>
          <w:lang w:eastAsia="zh-TW"/>
        </w:rPr>
        <w:t>مقبولة.</w:t>
      </w:r>
      <w:r w:rsidR="00615987">
        <w:rPr>
          <w:rtl/>
        </w:rPr>
        <w:t xml:space="preserve"> </w:t>
      </w:r>
      <w:r w:rsidR="00802AE3">
        <w:rPr>
          <w:rtl/>
          <w:lang w:eastAsia="zh-TW"/>
        </w:rPr>
        <w:t>وإذا</w:t>
      </w:r>
      <w:r w:rsidR="003A1C66">
        <w:rPr>
          <w:rtl/>
          <w:lang w:eastAsia="zh-TW"/>
        </w:rPr>
        <w:t xml:space="preserve"> </w:t>
      </w:r>
      <w:r w:rsidR="00802AE3">
        <w:rPr>
          <w:rtl/>
          <w:lang w:eastAsia="zh-TW"/>
        </w:rPr>
        <w:t>اعتبرت</w:t>
      </w:r>
      <w:r w:rsidR="003A1C66">
        <w:rPr>
          <w:rtl/>
          <w:lang w:eastAsia="zh-TW"/>
        </w:rPr>
        <w:t xml:space="preserve"> </w:t>
      </w:r>
      <w:r w:rsidR="00802AE3">
        <w:rPr>
          <w:rtl/>
          <w:lang w:eastAsia="zh-TW"/>
        </w:rPr>
        <w:t>اللجنة</w:t>
      </w:r>
      <w:r w:rsidR="003A1C66">
        <w:rPr>
          <w:rtl/>
          <w:lang w:eastAsia="zh-TW"/>
        </w:rPr>
        <w:t xml:space="preserve"> </w:t>
      </w:r>
      <w:r w:rsidR="00802AE3">
        <w:rPr>
          <w:rtl/>
          <w:lang w:eastAsia="zh-TW"/>
        </w:rPr>
        <w:t>الشكوى</w:t>
      </w:r>
      <w:r w:rsidR="003A1C66">
        <w:rPr>
          <w:rtl/>
          <w:lang w:eastAsia="zh-TW"/>
        </w:rPr>
        <w:t xml:space="preserve"> </w:t>
      </w:r>
      <w:r w:rsidR="00802AE3">
        <w:rPr>
          <w:rtl/>
          <w:lang w:eastAsia="zh-TW"/>
        </w:rPr>
        <w:t>مقبولة،</w:t>
      </w:r>
      <w:r w:rsidR="003A1C66">
        <w:rPr>
          <w:rtl/>
          <w:lang w:eastAsia="zh-TW"/>
        </w:rPr>
        <w:t xml:space="preserve"> </w:t>
      </w:r>
      <w:r w:rsidR="00802AE3">
        <w:rPr>
          <w:rtl/>
          <w:lang w:eastAsia="zh-TW"/>
        </w:rPr>
        <w:t>فإن</w:t>
      </w:r>
      <w:r w:rsidR="003A1C66">
        <w:rPr>
          <w:rtl/>
          <w:lang w:eastAsia="zh-TW"/>
        </w:rPr>
        <w:t xml:space="preserve"> </w:t>
      </w:r>
      <w:r w:rsidR="00802AE3">
        <w:rPr>
          <w:rtl/>
          <w:lang w:eastAsia="zh-TW"/>
        </w:rPr>
        <w:t>الدولة</w:t>
      </w:r>
      <w:r w:rsidR="003A1C66">
        <w:rPr>
          <w:rtl/>
          <w:lang w:eastAsia="zh-TW"/>
        </w:rPr>
        <w:t xml:space="preserve"> </w:t>
      </w:r>
      <w:r w:rsidR="00802AE3">
        <w:rPr>
          <w:rtl/>
          <w:lang w:eastAsia="zh-TW"/>
        </w:rPr>
        <w:t>الطرف</w:t>
      </w:r>
      <w:r w:rsidR="003A1C66">
        <w:rPr>
          <w:rtl/>
          <w:lang w:eastAsia="zh-TW"/>
        </w:rPr>
        <w:t xml:space="preserve"> </w:t>
      </w:r>
      <w:r w:rsidR="00802AE3">
        <w:rPr>
          <w:rtl/>
          <w:lang w:eastAsia="zh-TW"/>
        </w:rPr>
        <w:t>تدفع</w:t>
      </w:r>
      <w:r w:rsidR="003A1C66">
        <w:rPr>
          <w:rtl/>
          <w:lang w:eastAsia="zh-TW"/>
        </w:rPr>
        <w:t xml:space="preserve"> </w:t>
      </w:r>
      <w:r w:rsidR="00802AE3">
        <w:rPr>
          <w:rtl/>
          <w:lang w:eastAsia="zh-TW"/>
        </w:rPr>
        <w:t>بأن</w:t>
      </w:r>
      <w:r w:rsidR="003A1C66">
        <w:rPr>
          <w:rtl/>
          <w:lang w:eastAsia="zh-TW"/>
        </w:rPr>
        <w:t xml:space="preserve"> </w:t>
      </w:r>
      <w:r w:rsidR="00802AE3">
        <w:rPr>
          <w:rtl/>
          <w:lang w:eastAsia="zh-TW"/>
        </w:rPr>
        <w:t>إعادة</w:t>
      </w:r>
      <w:r w:rsidR="003A1C66">
        <w:rPr>
          <w:rtl/>
          <w:lang w:eastAsia="zh-TW"/>
        </w:rPr>
        <w:t xml:space="preserve"> </w:t>
      </w:r>
      <w:r w:rsidR="00802AE3">
        <w:rPr>
          <w:rtl/>
          <w:lang w:eastAsia="zh-TW"/>
        </w:rPr>
        <w:t>صاحبي</w:t>
      </w:r>
      <w:r w:rsidR="003A1C66">
        <w:rPr>
          <w:rtl/>
          <w:lang w:eastAsia="zh-TW"/>
        </w:rPr>
        <w:t xml:space="preserve"> </w:t>
      </w:r>
      <w:r w:rsidR="00802AE3">
        <w:rPr>
          <w:rtl/>
          <w:lang w:eastAsia="zh-TW"/>
        </w:rPr>
        <w:t>الشكوى</w:t>
      </w:r>
      <w:r w:rsidR="003A1C66">
        <w:rPr>
          <w:rtl/>
          <w:lang w:eastAsia="zh-TW"/>
        </w:rPr>
        <w:t xml:space="preserve"> </w:t>
      </w:r>
      <w:r w:rsidR="00802AE3">
        <w:rPr>
          <w:rtl/>
          <w:lang w:eastAsia="zh-TW"/>
        </w:rPr>
        <w:t>إلى</w:t>
      </w:r>
      <w:r w:rsidR="003A1C66">
        <w:rPr>
          <w:rtl/>
          <w:lang w:eastAsia="zh-TW"/>
        </w:rPr>
        <w:t xml:space="preserve"> </w:t>
      </w:r>
      <w:r w:rsidR="00802AE3">
        <w:rPr>
          <w:rtl/>
          <w:lang w:eastAsia="zh-TW"/>
        </w:rPr>
        <w:t>الاتحاد</w:t>
      </w:r>
      <w:r w:rsidR="003A1C66">
        <w:rPr>
          <w:rtl/>
          <w:lang w:eastAsia="zh-TW"/>
        </w:rPr>
        <w:t xml:space="preserve"> </w:t>
      </w:r>
      <w:r w:rsidR="00802AE3">
        <w:rPr>
          <w:rtl/>
          <w:lang w:eastAsia="zh-TW"/>
        </w:rPr>
        <w:t>الروسي</w:t>
      </w:r>
      <w:r w:rsidR="003A1C66">
        <w:rPr>
          <w:rtl/>
          <w:lang w:eastAsia="zh-TW"/>
        </w:rPr>
        <w:t xml:space="preserve"> </w:t>
      </w:r>
      <w:r w:rsidR="00802AE3">
        <w:rPr>
          <w:rtl/>
          <w:lang w:eastAsia="zh-TW"/>
        </w:rPr>
        <w:t>لن</w:t>
      </w:r>
      <w:r w:rsidR="003A1C66">
        <w:rPr>
          <w:rtl/>
          <w:lang w:eastAsia="zh-TW"/>
        </w:rPr>
        <w:t xml:space="preserve"> </w:t>
      </w:r>
      <w:r w:rsidR="00802AE3">
        <w:rPr>
          <w:rtl/>
          <w:lang w:eastAsia="zh-TW"/>
        </w:rPr>
        <w:t>يشكل</w:t>
      </w:r>
      <w:r w:rsidR="003A1C66">
        <w:rPr>
          <w:rtl/>
          <w:lang w:eastAsia="zh-TW"/>
        </w:rPr>
        <w:t xml:space="preserve"> </w:t>
      </w:r>
      <w:r w:rsidR="00802AE3">
        <w:rPr>
          <w:rtl/>
          <w:lang w:eastAsia="zh-TW"/>
        </w:rPr>
        <w:t>انتهاكاً</w:t>
      </w:r>
      <w:r w:rsidR="003A1C66">
        <w:rPr>
          <w:rtl/>
          <w:lang w:eastAsia="zh-TW"/>
        </w:rPr>
        <w:t xml:space="preserve"> </w:t>
      </w:r>
      <w:r w:rsidR="00802AE3">
        <w:rPr>
          <w:rtl/>
          <w:lang w:eastAsia="zh-TW"/>
        </w:rPr>
        <w:t>للمادة</w:t>
      </w:r>
      <w:r w:rsidR="003A1C66">
        <w:rPr>
          <w:rtl/>
          <w:lang w:eastAsia="zh-TW"/>
        </w:rPr>
        <w:t xml:space="preserve"> </w:t>
      </w:r>
      <w:r w:rsidR="00802AE3">
        <w:rPr>
          <w:rtl/>
          <w:lang w:eastAsia="zh-TW"/>
        </w:rPr>
        <w:t>3</w:t>
      </w:r>
      <w:r w:rsidR="003A1C66">
        <w:rPr>
          <w:rtl/>
          <w:lang w:eastAsia="zh-TW"/>
        </w:rPr>
        <w:t xml:space="preserve"> </w:t>
      </w:r>
      <w:r w:rsidR="00802AE3">
        <w:rPr>
          <w:rtl/>
          <w:lang w:eastAsia="zh-TW"/>
        </w:rPr>
        <w:t>من</w:t>
      </w:r>
      <w:r w:rsidR="003A1C66">
        <w:rPr>
          <w:rtl/>
          <w:lang w:eastAsia="zh-TW"/>
        </w:rPr>
        <w:t xml:space="preserve"> </w:t>
      </w:r>
      <w:r w:rsidR="00802AE3">
        <w:rPr>
          <w:rtl/>
          <w:lang w:eastAsia="zh-TW"/>
        </w:rPr>
        <w:t>الاتفاقية.</w:t>
      </w:r>
      <w:r w:rsidR="00623635">
        <w:rPr>
          <w:rFonts w:hint="cs"/>
          <w:rtl/>
          <w:lang w:eastAsia="zh-TW"/>
        </w:rPr>
        <w:t xml:space="preserve"> </w:t>
      </w:r>
    </w:p>
    <w:p w:rsidR="00802AE3" w:rsidRPr="00C6105C" w:rsidRDefault="00CA776A" w:rsidP="00615987">
      <w:pPr>
        <w:pStyle w:val="SingleTxtGA"/>
        <w:rPr>
          <w:rtl/>
          <w:lang w:eastAsia="zh-TW"/>
        </w:rPr>
      </w:pPr>
      <w:r>
        <w:rPr>
          <w:rtl/>
          <w:lang w:eastAsia="zh-TW"/>
        </w:rPr>
        <w:t>٤-٢</w:t>
      </w:r>
      <w:r>
        <w:rPr>
          <w:rtl/>
          <w:lang w:eastAsia="zh-TW"/>
        </w:rPr>
        <w:tab/>
      </w:r>
      <w:r w:rsidR="00802AE3">
        <w:rPr>
          <w:rtl/>
          <w:lang w:eastAsia="zh-TW"/>
        </w:rPr>
        <w:t>وأكدت</w:t>
      </w:r>
      <w:r w:rsidR="003A1C66">
        <w:rPr>
          <w:rtl/>
          <w:lang w:eastAsia="zh-TW"/>
        </w:rPr>
        <w:t xml:space="preserve"> </w:t>
      </w:r>
      <w:r w:rsidR="00802AE3">
        <w:rPr>
          <w:rtl/>
          <w:lang w:eastAsia="zh-TW"/>
        </w:rPr>
        <w:t>الدولة</w:t>
      </w:r>
      <w:r w:rsidR="003A1C66">
        <w:rPr>
          <w:rtl/>
          <w:lang w:eastAsia="zh-TW"/>
        </w:rPr>
        <w:t xml:space="preserve"> </w:t>
      </w:r>
      <w:r w:rsidR="00802AE3">
        <w:rPr>
          <w:rtl/>
          <w:lang w:eastAsia="zh-TW"/>
        </w:rPr>
        <w:t>الطرف</w:t>
      </w:r>
      <w:r w:rsidR="003A1C66">
        <w:rPr>
          <w:rtl/>
          <w:lang w:eastAsia="zh-TW"/>
        </w:rPr>
        <w:t xml:space="preserve"> </w:t>
      </w:r>
      <w:r w:rsidR="00802AE3">
        <w:rPr>
          <w:rtl/>
          <w:lang w:eastAsia="zh-TW"/>
        </w:rPr>
        <w:t>أنه،</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٢٤</w:t>
      </w:r>
      <w:r w:rsidR="003A1C66">
        <w:rPr>
          <w:rtl/>
          <w:lang w:eastAsia="zh-TW"/>
        </w:rPr>
        <w:t xml:space="preserve"> </w:t>
      </w:r>
      <w:r w:rsidR="00802AE3">
        <w:rPr>
          <w:rtl/>
          <w:lang w:eastAsia="zh-TW"/>
        </w:rPr>
        <w:t>تموز/يوليه</w:t>
      </w:r>
      <w:r w:rsidR="003A1C66">
        <w:rPr>
          <w:rtl/>
          <w:lang w:eastAsia="zh-TW"/>
        </w:rPr>
        <w:t xml:space="preserve"> </w:t>
      </w:r>
      <w:r w:rsidR="00802AE3">
        <w:rPr>
          <w:rtl/>
          <w:lang w:eastAsia="zh-TW"/>
        </w:rPr>
        <w:t>٢٠١٣،</w:t>
      </w:r>
      <w:r w:rsidR="003A1C66">
        <w:rPr>
          <w:rtl/>
          <w:lang w:eastAsia="zh-TW"/>
        </w:rPr>
        <w:t xml:space="preserve"> </w:t>
      </w:r>
      <w:r w:rsidR="00802AE3">
        <w:rPr>
          <w:rtl/>
          <w:lang w:eastAsia="zh-TW"/>
        </w:rPr>
        <w:t>دخل</w:t>
      </w:r>
      <w:r w:rsidR="003A1C66">
        <w:rPr>
          <w:rtl/>
          <w:lang w:eastAsia="zh-TW"/>
        </w:rPr>
        <w:t xml:space="preserve"> </w:t>
      </w:r>
      <w:r w:rsidR="00802AE3">
        <w:rPr>
          <w:rtl/>
          <w:lang w:eastAsia="zh-TW"/>
        </w:rPr>
        <w:t>صاحبا</w:t>
      </w:r>
      <w:r w:rsidR="003A1C66">
        <w:rPr>
          <w:rtl/>
          <w:lang w:eastAsia="zh-TW"/>
        </w:rPr>
        <w:t xml:space="preserve"> </w:t>
      </w:r>
      <w:r w:rsidR="00802AE3">
        <w:rPr>
          <w:rtl/>
          <w:lang w:eastAsia="zh-TW"/>
        </w:rPr>
        <w:t>الشكوى</w:t>
      </w:r>
      <w:r w:rsidR="003A1C66">
        <w:rPr>
          <w:rtl/>
          <w:lang w:eastAsia="zh-TW"/>
        </w:rPr>
        <w:t xml:space="preserve"> </w:t>
      </w:r>
      <w:r w:rsidR="00802AE3">
        <w:rPr>
          <w:rtl/>
          <w:lang w:eastAsia="zh-TW"/>
        </w:rPr>
        <w:t>إلى</w:t>
      </w:r>
      <w:r w:rsidR="00623635">
        <w:rPr>
          <w:rFonts w:hint="cs"/>
          <w:rtl/>
          <w:lang w:eastAsia="zh-TW"/>
        </w:rPr>
        <w:t> </w:t>
      </w:r>
      <w:r w:rsidR="00802AE3">
        <w:rPr>
          <w:rtl/>
          <w:lang w:eastAsia="zh-TW"/>
        </w:rPr>
        <w:t>الدانمرك</w:t>
      </w:r>
      <w:r w:rsidR="003A1C66">
        <w:rPr>
          <w:rtl/>
          <w:lang w:eastAsia="zh-TW"/>
        </w:rPr>
        <w:t xml:space="preserve"> </w:t>
      </w:r>
      <w:r w:rsidR="00802AE3">
        <w:rPr>
          <w:rtl/>
          <w:lang w:eastAsia="zh-TW"/>
        </w:rPr>
        <w:t>بدون</w:t>
      </w:r>
      <w:r w:rsidR="003A1C66">
        <w:rPr>
          <w:rtl/>
          <w:lang w:eastAsia="zh-TW"/>
        </w:rPr>
        <w:t xml:space="preserve"> </w:t>
      </w:r>
      <w:r w:rsidR="00802AE3">
        <w:rPr>
          <w:rtl/>
          <w:lang w:eastAsia="zh-TW"/>
        </w:rPr>
        <w:t>وثائق</w:t>
      </w:r>
      <w:r w:rsidR="003A1C66">
        <w:rPr>
          <w:rtl/>
          <w:lang w:eastAsia="zh-TW"/>
        </w:rPr>
        <w:t xml:space="preserve"> </w:t>
      </w:r>
      <w:r w:rsidR="00802AE3">
        <w:rPr>
          <w:rtl/>
          <w:lang w:eastAsia="zh-TW"/>
        </w:rPr>
        <w:t>سفر</w:t>
      </w:r>
      <w:r w:rsidR="003A1C66">
        <w:rPr>
          <w:rtl/>
          <w:lang w:eastAsia="zh-TW"/>
        </w:rPr>
        <w:t xml:space="preserve"> </w:t>
      </w:r>
      <w:r w:rsidR="00802AE3">
        <w:rPr>
          <w:rtl/>
          <w:lang w:eastAsia="zh-TW"/>
        </w:rPr>
        <w:t>صالحة،</w:t>
      </w:r>
      <w:r w:rsidR="003A1C66">
        <w:rPr>
          <w:rtl/>
          <w:lang w:eastAsia="zh-TW"/>
        </w:rPr>
        <w:t xml:space="preserve"> </w:t>
      </w:r>
      <w:r w:rsidR="00802AE3">
        <w:rPr>
          <w:rtl/>
          <w:lang w:eastAsia="zh-TW"/>
        </w:rPr>
        <w:t>وطلبا</w:t>
      </w:r>
      <w:r w:rsidR="003A1C66">
        <w:rPr>
          <w:rtl/>
          <w:lang w:eastAsia="zh-TW"/>
        </w:rPr>
        <w:t xml:space="preserve"> </w:t>
      </w:r>
      <w:r w:rsidR="00802AE3">
        <w:rPr>
          <w:rtl/>
          <w:lang w:eastAsia="zh-TW"/>
        </w:rPr>
        <w:t>اللجوء</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اليوم</w:t>
      </w:r>
      <w:r w:rsidR="003A1C66">
        <w:rPr>
          <w:rtl/>
          <w:lang w:eastAsia="zh-TW"/>
        </w:rPr>
        <w:t xml:space="preserve"> </w:t>
      </w:r>
      <w:r w:rsidR="00802AE3">
        <w:rPr>
          <w:rtl/>
          <w:lang w:eastAsia="zh-TW"/>
        </w:rPr>
        <w:t>نفسه؛</w:t>
      </w:r>
      <w:r w:rsidR="003A1C66">
        <w:rPr>
          <w:rtl/>
          <w:lang w:eastAsia="zh-TW"/>
        </w:rPr>
        <w:t xml:space="preserve"> </w:t>
      </w:r>
      <w:r w:rsidR="00802AE3">
        <w:rPr>
          <w:rtl/>
          <w:lang w:eastAsia="zh-TW"/>
        </w:rPr>
        <w:t>و</w:t>
      </w:r>
      <w:r>
        <w:rPr>
          <w:rtl/>
          <w:lang w:eastAsia="zh-TW"/>
        </w:rPr>
        <w:t>في</w:t>
      </w:r>
      <w:r w:rsidR="003A1C66">
        <w:rPr>
          <w:rtl/>
          <w:lang w:eastAsia="zh-TW"/>
        </w:rPr>
        <w:t xml:space="preserve"> </w:t>
      </w:r>
      <w:r>
        <w:rPr>
          <w:rtl/>
          <w:lang w:eastAsia="zh-TW"/>
        </w:rPr>
        <w:t>18</w:t>
      </w:r>
      <w:r w:rsidR="003A1C66">
        <w:rPr>
          <w:rtl/>
          <w:lang w:eastAsia="zh-TW"/>
        </w:rPr>
        <w:t xml:space="preserve"> </w:t>
      </w:r>
      <w:r>
        <w:rPr>
          <w:rtl/>
          <w:lang w:eastAsia="zh-TW"/>
        </w:rPr>
        <w:t>كانون</w:t>
      </w:r>
      <w:r w:rsidR="003A1C66">
        <w:rPr>
          <w:rtl/>
          <w:lang w:eastAsia="zh-TW"/>
        </w:rPr>
        <w:t xml:space="preserve"> </w:t>
      </w:r>
      <w:r>
        <w:rPr>
          <w:rtl/>
          <w:lang w:eastAsia="zh-TW"/>
        </w:rPr>
        <w:t>الأول/</w:t>
      </w:r>
      <w:r w:rsidR="003A1C66">
        <w:rPr>
          <w:rFonts w:hint="cs"/>
          <w:rtl/>
          <w:lang w:eastAsia="zh-TW"/>
        </w:rPr>
        <w:t xml:space="preserve"> </w:t>
      </w:r>
      <w:r>
        <w:rPr>
          <w:rtl/>
          <w:lang w:eastAsia="zh-TW"/>
        </w:rPr>
        <w:t>ديسمبر</w:t>
      </w:r>
      <w:r w:rsidR="003A1C66">
        <w:rPr>
          <w:rFonts w:hint="cs"/>
          <w:rtl/>
          <w:lang w:eastAsia="zh-TW"/>
        </w:rPr>
        <w:t xml:space="preserve"> </w:t>
      </w:r>
      <w:r w:rsidR="00802AE3">
        <w:rPr>
          <w:rtl/>
          <w:lang w:eastAsia="zh-TW"/>
        </w:rPr>
        <w:t>2013،</w:t>
      </w:r>
      <w:r w:rsidR="003A1C66">
        <w:rPr>
          <w:rtl/>
          <w:lang w:eastAsia="zh-TW"/>
        </w:rPr>
        <w:t xml:space="preserve"> </w:t>
      </w:r>
      <w:r w:rsidR="00802AE3">
        <w:rPr>
          <w:rtl/>
          <w:lang w:eastAsia="zh-TW"/>
        </w:rPr>
        <w:t>رفضت</w:t>
      </w:r>
      <w:r w:rsidR="003A1C66">
        <w:rPr>
          <w:rtl/>
          <w:lang w:eastAsia="zh-TW"/>
        </w:rPr>
        <w:t xml:space="preserve"> </w:t>
      </w:r>
      <w:r w:rsidR="00802AE3">
        <w:rPr>
          <w:rtl/>
          <w:lang w:eastAsia="zh-TW"/>
        </w:rPr>
        <w:t>دائرة</w:t>
      </w:r>
      <w:r w:rsidR="003A1C66">
        <w:rPr>
          <w:rtl/>
          <w:lang w:eastAsia="zh-TW"/>
        </w:rPr>
        <w:t xml:space="preserve"> </w:t>
      </w:r>
      <w:r w:rsidR="00802AE3">
        <w:rPr>
          <w:rtl/>
          <w:lang w:eastAsia="zh-TW"/>
        </w:rPr>
        <w:t>الهجرة</w:t>
      </w:r>
      <w:r w:rsidR="003A1C66">
        <w:rPr>
          <w:rtl/>
          <w:lang w:eastAsia="zh-TW"/>
        </w:rPr>
        <w:t xml:space="preserve"> </w:t>
      </w:r>
      <w:proofErr w:type="spellStart"/>
      <w:r w:rsidR="00802AE3">
        <w:rPr>
          <w:rtl/>
          <w:lang w:eastAsia="zh-TW"/>
        </w:rPr>
        <w:t>الدانمركية</w:t>
      </w:r>
      <w:proofErr w:type="spellEnd"/>
      <w:r w:rsidR="003A1C66">
        <w:rPr>
          <w:rtl/>
          <w:lang w:eastAsia="zh-TW"/>
        </w:rPr>
        <w:t xml:space="preserve"> </w:t>
      </w:r>
      <w:r w:rsidR="00802AE3">
        <w:rPr>
          <w:rtl/>
          <w:lang w:eastAsia="zh-TW"/>
        </w:rPr>
        <w:t>منحهما</w:t>
      </w:r>
      <w:r w:rsidR="003A1C66">
        <w:rPr>
          <w:rtl/>
          <w:lang w:eastAsia="zh-TW"/>
        </w:rPr>
        <w:t xml:space="preserve"> </w:t>
      </w:r>
      <w:r w:rsidR="00802AE3">
        <w:rPr>
          <w:rtl/>
          <w:lang w:eastAsia="zh-TW"/>
        </w:rPr>
        <w:t>اللجوء؛</w:t>
      </w:r>
      <w:r w:rsidR="003A1C66">
        <w:rPr>
          <w:rtl/>
          <w:lang w:eastAsia="zh-TW"/>
        </w:rPr>
        <w:t xml:space="preserve"> </w:t>
      </w:r>
      <w:r w:rsidR="00802AE3">
        <w:rPr>
          <w:rtl/>
          <w:lang w:eastAsia="zh-TW"/>
        </w:rPr>
        <w:t>وفي</w:t>
      </w:r>
      <w:r w:rsidR="003A1C66">
        <w:rPr>
          <w:rtl/>
          <w:lang w:eastAsia="zh-TW"/>
        </w:rPr>
        <w:t xml:space="preserve"> </w:t>
      </w:r>
      <w:r w:rsidR="00802AE3">
        <w:rPr>
          <w:rtl/>
          <w:lang w:eastAsia="zh-TW"/>
        </w:rPr>
        <w:t>٢٦</w:t>
      </w:r>
      <w:r w:rsidR="003A1C66">
        <w:rPr>
          <w:rtl/>
          <w:lang w:eastAsia="zh-TW"/>
        </w:rPr>
        <w:t xml:space="preserve"> </w:t>
      </w:r>
      <w:r w:rsidR="00802AE3">
        <w:rPr>
          <w:rtl/>
          <w:lang w:eastAsia="zh-TW"/>
        </w:rPr>
        <w:t>أيار/مايو</w:t>
      </w:r>
      <w:r w:rsidR="003A1C66">
        <w:rPr>
          <w:rtl/>
          <w:lang w:eastAsia="zh-TW"/>
        </w:rPr>
        <w:t xml:space="preserve"> </w:t>
      </w:r>
      <w:r w:rsidR="00802AE3">
        <w:rPr>
          <w:rtl/>
          <w:lang w:eastAsia="zh-TW"/>
        </w:rPr>
        <w:t>٢٠١٤</w:t>
      </w:r>
      <w:r w:rsidR="003A1C66">
        <w:rPr>
          <w:rtl/>
          <w:lang w:eastAsia="zh-TW"/>
        </w:rPr>
        <w:t xml:space="preserve"> </w:t>
      </w:r>
      <w:r w:rsidR="00802AE3">
        <w:rPr>
          <w:rtl/>
          <w:lang w:eastAsia="zh-TW"/>
        </w:rPr>
        <w:t>قرر</w:t>
      </w:r>
      <w:r w:rsidR="003A1C66">
        <w:rPr>
          <w:rtl/>
          <w:lang w:eastAsia="zh-TW"/>
        </w:rPr>
        <w:t xml:space="preserve"> </w:t>
      </w:r>
      <w:r w:rsidR="00802AE3">
        <w:rPr>
          <w:rtl/>
          <w:lang w:eastAsia="zh-TW"/>
        </w:rPr>
        <w:t>مجلس</w:t>
      </w:r>
      <w:r w:rsidR="003A1C66">
        <w:rPr>
          <w:rtl/>
          <w:lang w:eastAsia="zh-TW"/>
        </w:rPr>
        <w:t xml:space="preserve"> </w:t>
      </w:r>
      <w:r w:rsidR="00802AE3">
        <w:rPr>
          <w:rtl/>
          <w:lang w:eastAsia="zh-TW"/>
        </w:rPr>
        <w:t>طعون</w:t>
      </w:r>
      <w:r w:rsidR="003A1C66">
        <w:rPr>
          <w:rtl/>
          <w:lang w:eastAsia="zh-TW"/>
        </w:rPr>
        <w:t xml:space="preserve"> </w:t>
      </w:r>
      <w:r w:rsidR="00802AE3">
        <w:rPr>
          <w:rtl/>
          <w:lang w:eastAsia="zh-TW"/>
        </w:rPr>
        <w:t>اللاجئين</w:t>
      </w:r>
      <w:r w:rsidR="003A1C66">
        <w:rPr>
          <w:rtl/>
          <w:lang w:eastAsia="zh-TW"/>
        </w:rPr>
        <w:t xml:space="preserve"> </w:t>
      </w:r>
      <w:r w:rsidR="00802AE3">
        <w:rPr>
          <w:rtl/>
          <w:lang w:eastAsia="zh-TW"/>
        </w:rPr>
        <w:t>إحالة</w:t>
      </w:r>
      <w:r w:rsidR="003A1C66">
        <w:rPr>
          <w:rtl/>
          <w:lang w:eastAsia="zh-TW"/>
        </w:rPr>
        <w:t xml:space="preserve"> </w:t>
      </w:r>
      <w:r w:rsidR="00802AE3">
        <w:rPr>
          <w:rtl/>
          <w:lang w:eastAsia="zh-TW"/>
        </w:rPr>
        <w:t>القضية</w:t>
      </w:r>
      <w:r w:rsidR="003A1C66">
        <w:rPr>
          <w:rtl/>
          <w:lang w:eastAsia="zh-TW"/>
        </w:rPr>
        <w:t xml:space="preserve"> </w:t>
      </w:r>
      <w:r w:rsidR="00802AE3">
        <w:rPr>
          <w:rtl/>
          <w:lang w:eastAsia="zh-TW"/>
        </w:rPr>
        <w:t>من</w:t>
      </w:r>
      <w:r w:rsidR="003A1C66">
        <w:rPr>
          <w:rtl/>
          <w:lang w:eastAsia="zh-TW"/>
        </w:rPr>
        <w:t xml:space="preserve"> </w:t>
      </w:r>
      <w:r w:rsidR="00802AE3">
        <w:rPr>
          <w:rtl/>
          <w:lang w:eastAsia="zh-TW"/>
        </w:rPr>
        <w:t>جديد</w:t>
      </w:r>
      <w:r w:rsidR="003A1C66">
        <w:rPr>
          <w:rtl/>
          <w:lang w:eastAsia="zh-TW"/>
        </w:rPr>
        <w:t xml:space="preserve"> </w:t>
      </w:r>
      <w:r w:rsidR="00802AE3">
        <w:rPr>
          <w:rtl/>
          <w:lang w:eastAsia="zh-TW"/>
        </w:rPr>
        <w:t>إلى</w:t>
      </w:r>
      <w:r w:rsidR="003A1C66">
        <w:rPr>
          <w:rtl/>
          <w:lang w:eastAsia="zh-TW"/>
        </w:rPr>
        <w:t xml:space="preserve"> </w:t>
      </w:r>
      <w:r w:rsidR="00802AE3">
        <w:rPr>
          <w:rtl/>
          <w:lang w:eastAsia="zh-TW"/>
        </w:rPr>
        <w:t>الدائرة</w:t>
      </w:r>
      <w:r w:rsidR="003A1C66">
        <w:rPr>
          <w:rtl/>
          <w:lang w:eastAsia="zh-TW"/>
        </w:rPr>
        <w:t xml:space="preserve"> </w:t>
      </w:r>
      <w:r w:rsidR="00802AE3">
        <w:rPr>
          <w:rtl/>
          <w:lang w:eastAsia="zh-TW"/>
        </w:rPr>
        <w:t>لإعادة</w:t>
      </w:r>
      <w:r w:rsidR="003A1C66">
        <w:rPr>
          <w:rtl/>
          <w:lang w:eastAsia="zh-TW"/>
        </w:rPr>
        <w:t xml:space="preserve"> </w:t>
      </w:r>
      <w:r w:rsidR="00802AE3">
        <w:rPr>
          <w:rtl/>
          <w:lang w:eastAsia="zh-TW"/>
        </w:rPr>
        <w:t>النظر</w:t>
      </w:r>
      <w:r w:rsidR="003A1C66">
        <w:rPr>
          <w:rtl/>
          <w:lang w:eastAsia="zh-TW"/>
        </w:rPr>
        <w:t xml:space="preserve"> </w:t>
      </w:r>
      <w:r w:rsidR="00802AE3">
        <w:rPr>
          <w:rtl/>
          <w:lang w:eastAsia="zh-TW"/>
        </w:rPr>
        <w:t>فيها</w:t>
      </w:r>
      <w:r w:rsidR="003A1C66">
        <w:rPr>
          <w:rtl/>
          <w:lang w:eastAsia="zh-TW"/>
        </w:rPr>
        <w:t xml:space="preserve"> </w:t>
      </w:r>
      <w:r w:rsidR="00802AE3">
        <w:rPr>
          <w:rtl/>
          <w:lang w:eastAsia="zh-TW"/>
        </w:rPr>
        <w:t>بسبب</w:t>
      </w:r>
      <w:r w:rsidR="003A1C66">
        <w:rPr>
          <w:rtl/>
          <w:lang w:eastAsia="zh-TW"/>
        </w:rPr>
        <w:t xml:space="preserve"> </w:t>
      </w:r>
      <w:r w:rsidR="00802AE3">
        <w:rPr>
          <w:rtl/>
          <w:lang w:eastAsia="zh-TW"/>
        </w:rPr>
        <w:t>ظهور</w:t>
      </w:r>
      <w:r w:rsidR="003A1C66">
        <w:rPr>
          <w:rtl/>
          <w:lang w:eastAsia="zh-TW"/>
        </w:rPr>
        <w:t xml:space="preserve"> </w:t>
      </w:r>
      <w:r w:rsidR="00802AE3">
        <w:rPr>
          <w:rtl/>
          <w:lang w:eastAsia="zh-TW"/>
        </w:rPr>
        <w:t>معلومات</w:t>
      </w:r>
      <w:r w:rsidR="003A1C66">
        <w:rPr>
          <w:rtl/>
          <w:lang w:eastAsia="zh-TW"/>
        </w:rPr>
        <w:t xml:space="preserve"> </w:t>
      </w:r>
      <w:r w:rsidR="00802AE3">
        <w:rPr>
          <w:rtl/>
          <w:lang w:eastAsia="zh-TW"/>
        </w:rPr>
        <w:t>جديدة؛</w:t>
      </w:r>
      <w:r w:rsidR="003A1C66">
        <w:rPr>
          <w:rtl/>
          <w:lang w:eastAsia="zh-TW"/>
        </w:rPr>
        <w:t xml:space="preserve"> </w:t>
      </w:r>
      <w:r w:rsidR="00802AE3">
        <w:rPr>
          <w:rtl/>
          <w:lang w:eastAsia="zh-TW"/>
        </w:rPr>
        <w:t>وفي</w:t>
      </w:r>
      <w:r w:rsidR="003A1C66">
        <w:rPr>
          <w:rtl/>
          <w:lang w:eastAsia="zh-TW"/>
        </w:rPr>
        <w:t xml:space="preserve"> </w:t>
      </w:r>
      <w:r w:rsidR="00802AE3">
        <w:rPr>
          <w:rtl/>
          <w:lang w:eastAsia="zh-TW"/>
        </w:rPr>
        <w:t>٤</w:t>
      </w:r>
      <w:r w:rsidR="003A1C66">
        <w:rPr>
          <w:rtl/>
          <w:lang w:eastAsia="zh-TW"/>
        </w:rPr>
        <w:t xml:space="preserve"> </w:t>
      </w:r>
      <w:r w:rsidR="00802AE3">
        <w:rPr>
          <w:rtl/>
          <w:lang w:eastAsia="zh-TW"/>
        </w:rPr>
        <w:t>آب/أغسطس</w:t>
      </w:r>
      <w:r w:rsidR="003A1C66">
        <w:rPr>
          <w:rtl/>
          <w:lang w:eastAsia="zh-TW"/>
        </w:rPr>
        <w:t xml:space="preserve"> </w:t>
      </w:r>
      <w:r w:rsidR="00802AE3">
        <w:rPr>
          <w:rtl/>
          <w:lang w:eastAsia="zh-TW"/>
        </w:rPr>
        <w:t>٢٠١٤،</w:t>
      </w:r>
      <w:r w:rsidR="003A1C66">
        <w:rPr>
          <w:rtl/>
          <w:lang w:eastAsia="zh-TW"/>
        </w:rPr>
        <w:t xml:space="preserve"> </w:t>
      </w:r>
      <w:r w:rsidR="00802AE3">
        <w:rPr>
          <w:rtl/>
          <w:lang w:eastAsia="zh-TW"/>
        </w:rPr>
        <w:t>رفضت</w:t>
      </w:r>
      <w:r w:rsidR="003A1C66">
        <w:rPr>
          <w:rtl/>
          <w:lang w:eastAsia="zh-TW"/>
        </w:rPr>
        <w:t xml:space="preserve"> </w:t>
      </w:r>
      <w:r w:rsidR="00802AE3">
        <w:rPr>
          <w:rtl/>
          <w:lang w:eastAsia="zh-TW"/>
        </w:rPr>
        <w:t>الدائرة</w:t>
      </w:r>
      <w:r w:rsidR="003A1C66">
        <w:rPr>
          <w:rtl/>
          <w:lang w:eastAsia="zh-TW"/>
        </w:rPr>
        <w:t xml:space="preserve"> </w:t>
      </w:r>
      <w:r w:rsidR="00802AE3">
        <w:rPr>
          <w:rtl/>
          <w:lang w:eastAsia="zh-TW"/>
        </w:rPr>
        <w:t>مرة</w:t>
      </w:r>
      <w:r w:rsidR="003A1C66">
        <w:rPr>
          <w:rtl/>
          <w:lang w:eastAsia="zh-TW"/>
        </w:rPr>
        <w:t xml:space="preserve"> </w:t>
      </w:r>
      <w:r w:rsidR="00802AE3">
        <w:rPr>
          <w:rtl/>
          <w:lang w:eastAsia="zh-TW"/>
        </w:rPr>
        <w:t>أخرى</w:t>
      </w:r>
      <w:r w:rsidR="003A1C66">
        <w:rPr>
          <w:rtl/>
          <w:lang w:eastAsia="zh-TW"/>
        </w:rPr>
        <w:t xml:space="preserve"> </w:t>
      </w:r>
      <w:r w:rsidR="00802AE3">
        <w:rPr>
          <w:rtl/>
          <w:lang w:eastAsia="zh-TW"/>
        </w:rPr>
        <w:t>منح</w:t>
      </w:r>
      <w:r w:rsidR="003A1C66">
        <w:rPr>
          <w:rtl/>
          <w:lang w:eastAsia="zh-TW"/>
        </w:rPr>
        <w:t xml:space="preserve"> </w:t>
      </w:r>
      <w:r w:rsidR="00802AE3">
        <w:rPr>
          <w:rtl/>
          <w:lang w:eastAsia="zh-TW"/>
        </w:rPr>
        <w:t>صاحبي</w:t>
      </w:r>
      <w:r w:rsidR="003A1C66">
        <w:rPr>
          <w:rtl/>
          <w:lang w:eastAsia="zh-TW"/>
        </w:rPr>
        <w:t xml:space="preserve"> </w:t>
      </w:r>
      <w:r w:rsidR="00802AE3">
        <w:rPr>
          <w:rtl/>
          <w:lang w:eastAsia="zh-TW"/>
        </w:rPr>
        <w:lastRenderedPageBreak/>
        <w:t>الشكوى</w:t>
      </w:r>
      <w:r w:rsidR="003A1C66">
        <w:rPr>
          <w:rtl/>
          <w:lang w:eastAsia="zh-TW"/>
        </w:rPr>
        <w:t xml:space="preserve"> </w:t>
      </w:r>
      <w:r w:rsidR="00802AE3">
        <w:rPr>
          <w:rtl/>
          <w:lang w:eastAsia="zh-TW"/>
        </w:rPr>
        <w:t>اللجوء؛</w:t>
      </w:r>
      <w:r w:rsidR="003A1C66">
        <w:rPr>
          <w:rtl/>
          <w:lang w:eastAsia="zh-TW"/>
        </w:rPr>
        <w:t xml:space="preserve"> </w:t>
      </w:r>
      <w:r w:rsidR="00802AE3">
        <w:rPr>
          <w:rtl/>
          <w:lang w:eastAsia="zh-TW"/>
        </w:rPr>
        <w:t>ثم</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19</w:t>
      </w:r>
      <w:r w:rsidR="003A1C66">
        <w:rPr>
          <w:rtl/>
          <w:lang w:eastAsia="zh-TW"/>
        </w:rPr>
        <w:t xml:space="preserve"> </w:t>
      </w:r>
      <w:r w:rsidR="00802AE3">
        <w:rPr>
          <w:rtl/>
          <w:lang w:eastAsia="zh-TW"/>
        </w:rPr>
        <w:t>كانون</w:t>
      </w:r>
      <w:r w:rsidR="003A1C66">
        <w:rPr>
          <w:rtl/>
          <w:lang w:eastAsia="zh-TW"/>
        </w:rPr>
        <w:t xml:space="preserve"> </w:t>
      </w:r>
      <w:r w:rsidR="00802AE3">
        <w:rPr>
          <w:rtl/>
          <w:lang w:eastAsia="zh-TW"/>
        </w:rPr>
        <w:t>الأول/ديسمبر</w:t>
      </w:r>
      <w:r w:rsidR="003A1C66">
        <w:rPr>
          <w:rtl/>
          <w:lang w:eastAsia="zh-TW"/>
        </w:rPr>
        <w:t xml:space="preserve"> </w:t>
      </w:r>
      <w:r w:rsidR="00802AE3">
        <w:rPr>
          <w:rtl/>
          <w:lang w:eastAsia="zh-TW"/>
        </w:rPr>
        <w:t>2015،</w:t>
      </w:r>
      <w:r w:rsidR="003A1C66">
        <w:rPr>
          <w:rtl/>
          <w:lang w:eastAsia="zh-TW"/>
        </w:rPr>
        <w:t xml:space="preserve"> </w:t>
      </w:r>
      <w:r w:rsidR="00802AE3">
        <w:rPr>
          <w:rtl/>
          <w:lang w:eastAsia="zh-TW"/>
        </w:rPr>
        <w:t>أيّد</w:t>
      </w:r>
      <w:r w:rsidR="003A1C66">
        <w:rPr>
          <w:rtl/>
          <w:lang w:eastAsia="zh-TW"/>
        </w:rPr>
        <w:t xml:space="preserve"> </w:t>
      </w:r>
      <w:r w:rsidR="00802AE3">
        <w:rPr>
          <w:rtl/>
          <w:lang w:eastAsia="zh-TW"/>
        </w:rPr>
        <w:t>المجلس</w:t>
      </w:r>
      <w:r w:rsidR="003A1C66">
        <w:rPr>
          <w:rtl/>
          <w:lang w:eastAsia="zh-TW"/>
        </w:rPr>
        <w:t xml:space="preserve"> </w:t>
      </w:r>
      <w:r w:rsidR="00802AE3">
        <w:rPr>
          <w:rtl/>
          <w:lang w:eastAsia="zh-TW"/>
        </w:rPr>
        <w:t>قرار</w:t>
      </w:r>
      <w:r w:rsidR="003A1C66">
        <w:rPr>
          <w:rtl/>
          <w:lang w:eastAsia="zh-TW"/>
        </w:rPr>
        <w:t xml:space="preserve"> </w:t>
      </w:r>
      <w:r w:rsidR="00802AE3">
        <w:rPr>
          <w:rtl/>
          <w:lang w:eastAsia="zh-TW"/>
        </w:rPr>
        <w:t>الدائرة</w:t>
      </w:r>
      <w:r w:rsidR="003A1C66">
        <w:rPr>
          <w:rtl/>
          <w:lang w:eastAsia="zh-TW"/>
        </w:rPr>
        <w:t xml:space="preserve"> </w:t>
      </w:r>
      <w:r w:rsidR="00802AE3">
        <w:rPr>
          <w:rtl/>
          <w:lang w:eastAsia="zh-TW"/>
        </w:rPr>
        <w:t>رفض</w:t>
      </w:r>
      <w:r w:rsidR="003A1C66">
        <w:rPr>
          <w:rtl/>
          <w:lang w:eastAsia="zh-TW"/>
        </w:rPr>
        <w:t xml:space="preserve"> </w:t>
      </w:r>
      <w:r w:rsidR="00802AE3">
        <w:rPr>
          <w:rtl/>
          <w:lang w:eastAsia="zh-TW"/>
        </w:rPr>
        <w:t>منح</w:t>
      </w:r>
      <w:r w:rsidR="003A1C66">
        <w:rPr>
          <w:rtl/>
          <w:lang w:eastAsia="zh-TW"/>
        </w:rPr>
        <w:t xml:space="preserve"> </w:t>
      </w:r>
      <w:r w:rsidR="00802AE3">
        <w:rPr>
          <w:rtl/>
          <w:lang w:eastAsia="zh-TW"/>
        </w:rPr>
        <w:t>حق</w:t>
      </w:r>
      <w:r w:rsidR="003A1C66">
        <w:rPr>
          <w:rtl/>
          <w:lang w:eastAsia="zh-TW"/>
        </w:rPr>
        <w:t xml:space="preserve"> </w:t>
      </w:r>
      <w:r w:rsidR="00802AE3">
        <w:rPr>
          <w:rtl/>
          <w:lang w:eastAsia="zh-TW"/>
        </w:rPr>
        <w:t>اللجوء.</w:t>
      </w:r>
      <w:r w:rsidR="00615987">
        <w:rPr>
          <w:rFonts w:hint="cs"/>
          <w:rtl/>
          <w:lang w:eastAsia="zh-TW"/>
        </w:rPr>
        <w:t xml:space="preserve"> </w:t>
      </w:r>
    </w:p>
    <w:p w:rsidR="00802AE3" w:rsidRPr="00C6105C" w:rsidRDefault="00CA776A" w:rsidP="00615987">
      <w:pPr>
        <w:pStyle w:val="SingleTxtGA"/>
        <w:rPr>
          <w:rtl/>
          <w:lang w:eastAsia="zh-TW" w:bidi="ar-DZ"/>
        </w:rPr>
      </w:pPr>
      <w:r w:rsidRPr="00CA776A">
        <w:rPr>
          <w:spacing w:val="-2"/>
          <w:rtl/>
          <w:lang w:eastAsia="zh-TW"/>
        </w:rPr>
        <w:t>٤-٣</w:t>
      </w:r>
      <w:r w:rsidRPr="00CA776A">
        <w:rPr>
          <w:spacing w:val="-2"/>
          <w:rtl/>
          <w:lang w:eastAsia="zh-TW"/>
        </w:rPr>
        <w:tab/>
      </w:r>
      <w:r w:rsidR="00802AE3" w:rsidRPr="00CA776A">
        <w:rPr>
          <w:spacing w:val="-2"/>
          <w:rtl/>
          <w:lang w:eastAsia="zh-TW"/>
        </w:rPr>
        <w:t>وطلب</w:t>
      </w:r>
      <w:r w:rsidR="003A1C66">
        <w:rPr>
          <w:spacing w:val="-2"/>
          <w:rtl/>
          <w:lang w:eastAsia="zh-TW"/>
        </w:rPr>
        <w:t xml:space="preserve"> </w:t>
      </w:r>
      <w:r w:rsidR="00802AE3" w:rsidRPr="00CA776A">
        <w:rPr>
          <w:spacing w:val="-2"/>
          <w:rtl/>
          <w:lang w:eastAsia="zh-TW"/>
        </w:rPr>
        <w:t>صاحبا</w:t>
      </w:r>
      <w:r w:rsidR="003A1C66">
        <w:rPr>
          <w:spacing w:val="-2"/>
          <w:rtl/>
          <w:lang w:eastAsia="zh-TW"/>
        </w:rPr>
        <w:t xml:space="preserve"> </w:t>
      </w:r>
      <w:r w:rsidR="00802AE3" w:rsidRPr="00CA776A">
        <w:rPr>
          <w:spacing w:val="-2"/>
          <w:rtl/>
          <w:lang w:eastAsia="zh-TW"/>
        </w:rPr>
        <w:t>الشكوى،</w:t>
      </w:r>
      <w:r w:rsidR="003A1C66">
        <w:rPr>
          <w:spacing w:val="-2"/>
          <w:rtl/>
          <w:lang w:eastAsia="zh-TW"/>
        </w:rPr>
        <w:t xml:space="preserve"> </w:t>
      </w:r>
      <w:r w:rsidR="00802AE3" w:rsidRPr="00CA776A">
        <w:rPr>
          <w:spacing w:val="-2"/>
          <w:rtl/>
          <w:lang w:eastAsia="zh-TW"/>
        </w:rPr>
        <w:t>بعد</w:t>
      </w:r>
      <w:r w:rsidR="003A1C66">
        <w:rPr>
          <w:spacing w:val="-2"/>
          <w:rtl/>
          <w:lang w:eastAsia="zh-TW"/>
        </w:rPr>
        <w:t xml:space="preserve"> </w:t>
      </w:r>
      <w:r w:rsidR="00802AE3" w:rsidRPr="00CA776A">
        <w:rPr>
          <w:spacing w:val="-2"/>
          <w:rtl/>
          <w:lang w:eastAsia="zh-TW"/>
        </w:rPr>
        <w:t>تقديم</w:t>
      </w:r>
      <w:r w:rsidR="003A1C66">
        <w:rPr>
          <w:spacing w:val="-2"/>
          <w:rtl/>
          <w:lang w:eastAsia="zh-TW"/>
        </w:rPr>
        <w:t xml:space="preserve"> </w:t>
      </w:r>
      <w:r w:rsidR="00802AE3" w:rsidRPr="00CA776A">
        <w:rPr>
          <w:spacing w:val="-2"/>
          <w:rtl/>
          <w:lang w:eastAsia="zh-TW"/>
        </w:rPr>
        <w:t>بلاغ</w:t>
      </w:r>
      <w:r w:rsidR="003A1C66">
        <w:rPr>
          <w:spacing w:val="-2"/>
          <w:rtl/>
          <w:lang w:eastAsia="zh-TW"/>
        </w:rPr>
        <w:t xml:space="preserve"> </w:t>
      </w:r>
      <w:r w:rsidR="00802AE3" w:rsidRPr="00CA776A">
        <w:rPr>
          <w:spacing w:val="-2"/>
          <w:rtl/>
          <w:lang w:eastAsia="zh-TW"/>
        </w:rPr>
        <w:t>إلى</w:t>
      </w:r>
      <w:r w:rsidR="003A1C66">
        <w:rPr>
          <w:spacing w:val="-2"/>
          <w:rtl/>
          <w:lang w:eastAsia="zh-TW"/>
        </w:rPr>
        <w:t xml:space="preserve"> </w:t>
      </w:r>
      <w:r w:rsidR="00802AE3" w:rsidRPr="00CA776A">
        <w:rPr>
          <w:spacing w:val="-2"/>
          <w:rtl/>
          <w:lang w:eastAsia="zh-TW"/>
        </w:rPr>
        <w:t>اللجنة</w:t>
      </w:r>
      <w:r w:rsidR="003A1C66">
        <w:rPr>
          <w:spacing w:val="-2"/>
          <w:rtl/>
          <w:lang w:eastAsia="zh-TW"/>
        </w:rPr>
        <w:t xml:space="preserve"> </w:t>
      </w:r>
      <w:r w:rsidR="00802AE3" w:rsidRPr="00CA776A">
        <w:rPr>
          <w:spacing w:val="-2"/>
          <w:rtl/>
          <w:lang w:eastAsia="zh-TW"/>
        </w:rPr>
        <w:t>في</w:t>
      </w:r>
      <w:r w:rsidR="003A1C66">
        <w:rPr>
          <w:spacing w:val="-2"/>
          <w:rtl/>
          <w:lang w:eastAsia="zh-TW"/>
        </w:rPr>
        <w:t xml:space="preserve"> </w:t>
      </w:r>
      <w:r w:rsidR="00802AE3" w:rsidRPr="00CA776A">
        <w:rPr>
          <w:spacing w:val="-2"/>
          <w:rtl/>
          <w:lang w:eastAsia="zh-TW"/>
        </w:rPr>
        <w:t>26</w:t>
      </w:r>
      <w:r w:rsidR="003A1C66">
        <w:rPr>
          <w:spacing w:val="-2"/>
          <w:rtl/>
          <w:lang w:eastAsia="zh-TW"/>
        </w:rPr>
        <w:t xml:space="preserve"> </w:t>
      </w:r>
      <w:r w:rsidR="00802AE3" w:rsidRPr="00CA776A">
        <w:rPr>
          <w:spacing w:val="-2"/>
          <w:rtl/>
          <w:lang w:eastAsia="zh-TW"/>
        </w:rPr>
        <w:t>كانون</w:t>
      </w:r>
      <w:r w:rsidR="003A1C66">
        <w:rPr>
          <w:spacing w:val="-2"/>
          <w:rtl/>
          <w:lang w:eastAsia="zh-TW"/>
        </w:rPr>
        <w:t xml:space="preserve"> </w:t>
      </w:r>
      <w:r w:rsidR="00802AE3" w:rsidRPr="00CA776A">
        <w:rPr>
          <w:spacing w:val="-2"/>
          <w:rtl/>
          <w:lang w:eastAsia="zh-TW"/>
        </w:rPr>
        <w:t>الثاني/يناير</w:t>
      </w:r>
      <w:r w:rsidR="003A1C66">
        <w:rPr>
          <w:spacing w:val="-2"/>
          <w:rtl/>
          <w:lang w:eastAsia="zh-TW"/>
        </w:rPr>
        <w:t xml:space="preserve"> </w:t>
      </w:r>
      <w:r w:rsidR="00802AE3" w:rsidRPr="00CA776A">
        <w:rPr>
          <w:spacing w:val="-2"/>
          <w:rtl/>
          <w:lang w:eastAsia="zh-TW"/>
        </w:rPr>
        <w:t>٢٠١٥</w:t>
      </w:r>
      <w:r w:rsidR="00802AE3">
        <w:rPr>
          <w:rtl/>
          <w:lang w:eastAsia="zh-TW"/>
        </w:rPr>
        <w:t>،</w:t>
      </w:r>
      <w:r w:rsidR="003A1C66">
        <w:rPr>
          <w:rtl/>
          <w:lang w:eastAsia="zh-TW"/>
        </w:rPr>
        <w:t xml:space="preserve"> </w:t>
      </w:r>
      <w:r w:rsidR="00802AE3">
        <w:rPr>
          <w:rtl/>
          <w:lang w:eastAsia="zh-TW"/>
        </w:rPr>
        <w:t>إلى</w:t>
      </w:r>
      <w:r w:rsidR="003A1C66">
        <w:rPr>
          <w:rtl/>
          <w:lang w:eastAsia="zh-TW"/>
        </w:rPr>
        <w:t xml:space="preserve"> </w:t>
      </w:r>
      <w:r w:rsidR="00802AE3">
        <w:rPr>
          <w:rtl/>
          <w:lang w:eastAsia="zh-TW"/>
        </w:rPr>
        <w:t>مجلس</w:t>
      </w:r>
      <w:r w:rsidR="003A1C66">
        <w:rPr>
          <w:rtl/>
          <w:lang w:eastAsia="zh-TW"/>
        </w:rPr>
        <w:t xml:space="preserve"> </w:t>
      </w:r>
      <w:r w:rsidR="00802AE3">
        <w:rPr>
          <w:rtl/>
          <w:lang w:eastAsia="zh-TW"/>
        </w:rPr>
        <w:t>طعون</w:t>
      </w:r>
      <w:r w:rsidR="003A1C66">
        <w:rPr>
          <w:rtl/>
          <w:lang w:eastAsia="zh-TW"/>
        </w:rPr>
        <w:t xml:space="preserve"> </w:t>
      </w:r>
      <w:r w:rsidR="00802AE3">
        <w:rPr>
          <w:rtl/>
          <w:lang w:eastAsia="zh-TW"/>
        </w:rPr>
        <w:t>اللاجئين</w:t>
      </w:r>
      <w:r w:rsidR="003A1C66">
        <w:rPr>
          <w:rtl/>
          <w:lang w:eastAsia="zh-TW"/>
        </w:rPr>
        <w:t xml:space="preserve"> </w:t>
      </w:r>
      <w:r w:rsidR="00802AE3">
        <w:rPr>
          <w:rtl/>
          <w:lang w:eastAsia="zh-TW"/>
        </w:rPr>
        <w:t>إعادة</w:t>
      </w:r>
      <w:r w:rsidR="003A1C66">
        <w:rPr>
          <w:rtl/>
          <w:lang w:eastAsia="zh-TW"/>
        </w:rPr>
        <w:t xml:space="preserve"> </w:t>
      </w:r>
      <w:r w:rsidR="00802AE3">
        <w:rPr>
          <w:rtl/>
          <w:lang w:eastAsia="zh-TW"/>
        </w:rPr>
        <w:t>فتح</w:t>
      </w:r>
      <w:r w:rsidR="003A1C66">
        <w:rPr>
          <w:rtl/>
          <w:lang w:eastAsia="zh-TW"/>
        </w:rPr>
        <w:t xml:space="preserve"> </w:t>
      </w:r>
      <w:r w:rsidR="00802AE3">
        <w:rPr>
          <w:rtl/>
          <w:lang w:eastAsia="zh-TW"/>
        </w:rPr>
        <w:t>ملف</w:t>
      </w:r>
      <w:r w:rsidR="003A1C66">
        <w:rPr>
          <w:rtl/>
          <w:lang w:eastAsia="zh-TW"/>
        </w:rPr>
        <w:t xml:space="preserve"> </w:t>
      </w:r>
      <w:r w:rsidR="00802AE3">
        <w:rPr>
          <w:rtl/>
          <w:lang w:eastAsia="zh-TW"/>
        </w:rPr>
        <w:t>طلب</w:t>
      </w:r>
      <w:r w:rsidR="003A1C66">
        <w:rPr>
          <w:rtl/>
          <w:lang w:eastAsia="zh-TW"/>
        </w:rPr>
        <w:t xml:space="preserve"> </w:t>
      </w:r>
      <w:r w:rsidR="00802AE3">
        <w:rPr>
          <w:rtl/>
          <w:lang w:eastAsia="zh-TW"/>
        </w:rPr>
        <w:t>اللجوء،</w:t>
      </w:r>
      <w:r w:rsidR="003A1C66">
        <w:rPr>
          <w:rtl/>
          <w:lang w:eastAsia="zh-TW"/>
        </w:rPr>
        <w:t xml:space="preserve"> </w:t>
      </w:r>
      <w:r w:rsidR="00802AE3">
        <w:rPr>
          <w:rtl/>
          <w:lang w:eastAsia="zh-TW"/>
        </w:rPr>
        <w:t>وأرفقا</w:t>
      </w:r>
      <w:r w:rsidR="003A1C66">
        <w:rPr>
          <w:rtl/>
          <w:lang w:eastAsia="zh-TW"/>
        </w:rPr>
        <w:t xml:space="preserve"> </w:t>
      </w:r>
      <w:r w:rsidR="00802AE3">
        <w:rPr>
          <w:rtl/>
          <w:lang w:eastAsia="zh-TW"/>
        </w:rPr>
        <w:t>بطلبهما</w:t>
      </w:r>
      <w:r w:rsidR="003A1C66">
        <w:rPr>
          <w:rtl/>
          <w:lang w:eastAsia="zh-TW"/>
        </w:rPr>
        <w:t xml:space="preserve"> </w:t>
      </w:r>
      <w:r w:rsidR="00802AE3">
        <w:rPr>
          <w:rtl/>
          <w:lang w:eastAsia="zh-TW"/>
        </w:rPr>
        <w:t>تقري</w:t>
      </w:r>
      <w:r w:rsidR="00C07AD1">
        <w:rPr>
          <w:rtl/>
          <w:lang w:eastAsia="zh-TW"/>
        </w:rPr>
        <w:t xml:space="preserve">راً </w:t>
      </w:r>
      <w:r w:rsidR="00802AE3">
        <w:rPr>
          <w:rtl/>
          <w:lang w:eastAsia="zh-TW"/>
        </w:rPr>
        <w:t>أعده</w:t>
      </w:r>
      <w:r w:rsidR="003A1C66">
        <w:rPr>
          <w:rtl/>
          <w:lang w:eastAsia="zh-TW"/>
        </w:rPr>
        <w:t xml:space="preserve"> </w:t>
      </w:r>
      <w:r w:rsidR="00802AE3">
        <w:rPr>
          <w:rtl/>
          <w:lang w:eastAsia="zh-TW"/>
        </w:rPr>
        <w:t>الفريق</w:t>
      </w:r>
      <w:r w:rsidR="003A1C66">
        <w:rPr>
          <w:rtl/>
          <w:lang w:eastAsia="zh-TW"/>
        </w:rPr>
        <w:t xml:space="preserve"> </w:t>
      </w:r>
      <w:r w:rsidR="00802AE3">
        <w:rPr>
          <w:rtl/>
          <w:lang w:eastAsia="zh-TW"/>
        </w:rPr>
        <w:t>الطبي</w:t>
      </w:r>
      <w:r w:rsidR="003A1C66">
        <w:rPr>
          <w:rtl/>
          <w:lang w:eastAsia="zh-TW"/>
        </w:rPr>
        <w:t xml:space="preserve"> </w:t>
      </w:r>
      <w:r w:rsidR="00802AE3">
        <w:rPr>
          <w:rtl/>
          <w:lang w:eastAsia="zh-TW"/>
        </w:rPr>
        <w:t>لفرع</w:t>
      </w:r>
      <w:r w:rsidR="003A1C66">
        <w:rPr>
          <w:rtl/>
          <w:lang w:eastAsia="zh-TW"/>
        </w:rPr>
        <w:t xml:space="preserve"> </w:t>
      </w:r>
      <w:r w:rsidR="00802AE3">
        <w:rPr>
          <w:rtl/>
          <w:lang w:eastAsia="zh-TW"/>
        </w:rPr>
        <w:t>منظمة</w:t>
      </w:r>
      <w:r w:rsidR="003A1C66">
        <w:rPr>
          <w:rtl/>
          <w:lang w:eastAsia="zh-TW"/>
        </w:rPr>
        <w:t xml:space="preserve"> </w:t>
      </w:r>
      <w:r w:rsidR="00802AE3">
        <w:rPr>
          <w:rtl/>
          <w:lang w:eastAsia="zh-TW"/>
        </w:rPr>
        <w:t>العفو</w:t>
      </w:r>
      <w:r w:rsidR="003A1C66">
        <w:rPr>
          <w:rtl/>
          <w:lang w:eastAsia="zh-TW"/>
        </w:rPr>
        <w:t xml:space="preserve"> </w:t>
      </w:r>
      <w:r w:rsidR="00802AE3">
        <w:rPr>
          <w:rtl/>
          <w:lang w:eastAsia="zh-TW"/>
        </w:rPr>
        <w:t>الدولية</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الدانمرك</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٢٧</w:t>
      </w:r>
      <w:r w:rsidR="003A1C66">
        <w:rPr>
          <w:rtl/>
          <w:lang w:eastAsia="zh-TW"/>
        </w:rPr>
        <w:t xml:space="preserve"> </w:t>
      </w:r>
      <w:r w:rsidR="00802AE3">
        <w:rPr>
          <w:rtl/>
          <w:lang w:eastAsia="zh-TW"/>
        </w:rPr>
        <w:t>آذار/مارس</w:t>
      </w:r>
      <w:r w:rsidR="003A1C66">
        <w:rPr>
          <w:rtl/>
          <w:lang w:eastAsia="zh-TW"/>
        </w:rPr>
        <w:t xml:space="preserve"> </w:t>
      </w:r>
      <w:r w:rsidR="00802AE3">
        <w:rPr>
          <w:rtl/>
          <w:lang w:eastAsia="zh-TW"/>
        </w:rPr>
        <w:t>٢٠١٥</w:t>
      </w:r>
      <w:r w:rsidR="003A1C66">
        <w:rPr>
          <w:rtl/>
          <w:lang w:eastAsia="zh-TW"/>
        </w:rPr>
        <w:t xml:space="preserve"> </w:t>
      </w:r>
      <w:r w:rsidR="00802AE3">
        <w:rPr>
          <w:rtl/>
          <w:lang w:eastAsia="zh-TW"/>
        </w:rPr>
        <w:t>بشأن</w:t>
      </w:r>
      <w:r w:rsidR="003A1C66">
        <w:rPr>
          <w:rtl/>
          <w:lang w:eastAsia="zh-TW"/>
        </w:rPr>
        <w:t xml:space="preserve"> </w:t>
      </w:r>
      <w:r w:rsidR="00802AE3">
        <w:rPr>
          <w:rtl/>
          <w:lang w:eastAsia="zh-TW"/>
        </w:rPr>
        <w:t>الفحص</w:t>
      </w:r>
      <w:r w:rsidR="003A1C66">
        <w:rPr>
          <w:rtl/>
          <w:lang w:eastAsia="zh-TW"/>
        </w:rPr>
        <w:t xml:space="preserve"> </w:t>
      </w:r>
      <w:r w:rsidR="00802AE3">
        <w:rPr>
          <w:rtl/>
          <w:lang w:eastAsia="zh-TW"/>
        </w:rPr>
        <w:t>الذي</w:t>
      </w:r>
      <w:r w:rsidR="003A1C66">
        <w:rPr>
          <w:rtl/>
          <w:lang w:eastAsia="zh-TW"/>
        </w:rPr>
        <w:t xml:space="preserve"> </w:t>
      </w:r>
      <w:r w:rsidR="00802AE3">
        <w:rPr>
          <w:rtl/>
          <w:lang w:eastAsia="zh-TW"/>
        </w:rPr>
        <w:t>أجراه</w:t>
      </w:r>
      <w:r w:rsidR="003A1C66">
        <w:rPr>
          <w:rtl/>
          <w:lang w:eastAsia="zh-TW"/>
        </w:rPr>
        <w:t xml:space="preserve"> </w:t>
      </w:r>
      <w:r w:rsidR="00802AE3">
        <w:rPr>
          <w:rtl/>
          <w:lang w:eastAsia="zh-TW"/>
        </w:rPr>
        <w:t>أ.</w:t>
      </w:r>
      <w:r w:rsidR="003A1C66">
        <w:rPr>
          <w:rFonts w:hint="cs"/>
          <w:rtl/>
          <w:lang w:eastAsia="zh-TW"/>
        </w:rPr>
        <w:t xml:space="preserve"> </w:t>
      </w:r>
      <w:r w:rsidR="00802AE3">
        <w:rPr>
          <w:rtl/>
          <w:lang w:eastAsia="zh-TW"/>
        </w:rPr>
        <w:t>م.</w:t>
      </w:r>
      <w:r w:rsidR="003A1C66">
        <w:rPr>
          <w:rFonts w:hint="cs"/>
          <w:rtl/>
          <w:lang w:eastAsia="zh-TW"/>
        </w:rPr>
        <w:t xml:space="preserve"> </w:t>
      </w:r>
      <w:r w:rsidR="00802AE3">
        <w:rPr>
          <w:rtl/>
          <w:lang w:eastAsia="zh-TW"/>
        </w:rPr>
        <w:t>د.</w:t>
      </w:r>
      <w:r w:rsidR="003A1C66">
        <w:rPr>
          <w:rtl/>
          <w:lang w:eastAsia="zh-TW"/>
        </w:rPr>
        <w:t xml:space="preserve"> </w:t>
      </w:r>
      <w:r w:rsidR="00802AE3">
        <w:rPr>
          <w:rtl/>
          <w:lang w:eastAsia="zh-TW"/>
        </w:rPr>
        <w:t>للكشف</w:t>
      </w:r>
      <w:r w:rsidR="003A1C66">
        <w:rPr>
          <w:rtl/>
          <w:lang w:eastAsia="zh-TW"/>
        </w:rPr>
        <w:t xml:space="preserve"> </w:t>
      </w:r>
      <w:r w:rsidR="00802AE3">
        <w:rPr>
          <w:rtl/>
          <w:lang w:eastAsia="zh-TW"/>
        </w:rPr>
        <w:t>عن</w:t>
      </w:r>
      <w:r w:rsidR="003A1C66">
        <w:rPr>
          <w:rtl/>
          <w:lang w:eastAsia="zh-TW"/>
        </w:rPr>
        <w:t xml:space="preserve"> </w:t>
      </w:r>
      <w:r w:rsidR="00802AE3">
        <w:rPr>
          <w:rtl/>
          <w:lang w:eastAsia="zh-TW"/>
        </w:rPr>
        <w:t>علامات</w:t>
      </w:r>
      <w:r w:rsidR="003A1C66">
        <w:rPr>
          <w:rtl/>
          <w:lang w:eastAsia="zh-TW"/>
        </w:rPr>
        <w:t xml:space="preserve"> </w:t>
      </w:r>
      <w:r w:rsidR="00802AE3">
        <w:rPr>
          <w:rtl/>
          <w:lang w:eastAsia="zh-TW"/>
        </w:rPr>
        <w:t>التعذيب.</w:t>
      </w:r>
      <w:r w:rsidR="00623635">
        <w:rPr>
          <w:rtl/>
          <w:lang w:eastAsia="zh-TW"/>
        </w:rPr>
        <w:t xml:space="preserve"> </w:t>
      </w:r>
      <w:r w:rsidR="00802AE3">
        <w:rPr>
          <w:rtl/>
          <w:lang w:eastAsia="zh-TW"/>
        </w:rPr>
        <w:t>وفي</w:t>
      </w:r>
      <w:r w:rsidR="003A1C66">
        <w:rPr>
          <w:rtl/>
          <w:lang w:eastAsia="zh-TW"/>
        </w:rPr>
        <w:t xml:space="preserve"> </w:t>
      </w:r>
      <w:r w:rsidR="00802AE3">
        <w:rPr>
          <w:rtl/>
          <w:lang w:eastAsia="zh-TW"/>
        </w:rPr>
        <w:t>26</w:t>
      </w:r>
      <w:r w:rsidR="003A1C66">
        <w:rPr>
          <w:rtl/>
          <w:lang w:eastAsia="zh-TW"/>
        </w:rPr>
        <w:t xml:space="preserve"> </w:t>
      </w:r>
      <w:r w:rsidR="00802AE3">
        <w:rPr>
          <w:rtl/>
          <w:lang w:eastAsia="zh-TW"/>
        </w:rPr>
        <w:t>أيار/مايو</w:t>
      </w:r>
      <w:r w:rsidR="003A1C66">
        <w:rPr>
          <w:rtl/>
          <w:lang w:eastAsia="zh-TW"/>
        </w:rPr>
        <w:t xml:space="preserve"> </w:t>
      </w:r>
      <w:r w:rsidR="00802AE3">
        <w:rPr>
          <w:rtl/>
          <w:lang w:eastAsia="zh-TW"/>
        </w:rPr>
        <w:t>2015،</w:t>
      </w:r>
      <w:r w:rsidR="003A1C66">
        <w:rPr>
          <w:rtl/>
          <w:lang w:eastAsia="zh-TW"/>
        </w:rPr>
        <w:t xml:space="preserve"> </w:t>
      </w:r>
      <w:r w:rsidR="00802AE3">
        <w:rPr>
          <w:rtl/>
          <w:lang w:eastAsia="zh-TW"/>
        </w:rPr>
        <w:t>رفض</w:t>
      </w:r>
      <w:r w:rsidR="003A1C66">
        <w:rPr>
          <w:rtl/>
          <w:lang w:eastAsia="zh-TW"/>
        </w:rPr>
        <w:t xml:space="preserve"> </w:t>
      </w:r>
      <w:r w:rsidR="00802AE3">
        <w:rPr>
          <w:rtl/>
          <w:lang w:eastAsia="zh-TW"/>
        </w:rPr>
        <w:t>مجلس</w:t>
      </w:r>
      <w:r w:rsidR="003A1C66">
        <w:rPr>
          <w:rtl/>
          <w:lang w:eastAsia="zh-TW"/>
        </w:rPr>
        <w:t xml:space="preserve"> </w:t>
      </w:r>
      <w:r w:rsidR="00802AE3">
        <w:rPr>
          <w:rtl/>
          <w:lang w:eastAsia="zh-TW"/>
        </w:rPr>
        <w:t>الطعون</w:t>
      </w:r>
      <w:r w:rsidR="003A1C66">
        <w:rPr>
          <w:rtl/>
          <w:lang w:eastAsia="zh-TW"/>
        </w:rPr>
        <w:t xml:space="preserve"> </w:t>
      </w:r>
      <w:r w:rsidR="00802AE3">
        <w:rPr>
          <w:rtl/>
          <w:lang w:eastAsia="zh-TW"/>
        </w:rPr>
        <w:t>إعادة</w:t>
      </w:r>
      <w:r w:rsidR="003A1C66">
        <w:rPr>
          <w:rtl/>
          <w:lang w:eastAsia="zh-TW"/>
        </w:rPr>
        <w:t xml:space="preserve"> </w:t>
      </w:r>
      <w:r w:rsidR="00802AE3">
        <w:rPr>
          <w:rtl/>
          <w:lang w:eastAsia="zh-TW"/>
        </w:rPr>
        <w:t>فتح</w:t>
      </w:r>
      <w:r w:rsidR="003A1C66">
        <w:rPr>
          <w:rtl/>
          <w:lang w:eastAsia="zh-TW"/>
        </w:rPr>
        <w:t xml:space="preserve"> </w:t>
      </w:r>
      <w:r w:rsidR="00802AE3">
        <w:rPr>
          <w:rtl/>
          <w:lang w:eastAsia="zh-TW"/>
        </w:rPr>
        <w:t>إجراءات</w:t>
      </w:r>
      <w:r w:rsidR="003A1C66">
        <w:rPr>
          <w:rtl/>
          <w:lang w:eastAsia="zh-TW"/>
        </w:rPr>
        <w:t xml:space="preserve"> </w:t>
      </w:r>
      <w:r w:rsidR="00802AE3">
        <w:rPr>
          <w:rtl/>
          <w:lang w:eastAsia="zh-TW"/>
        </w:rPr>
        <w:t>اللجوء.</w:t>
      </w:r>
      <w:r w:rsidR="003A1C66">
        <w:rPr>
          <w:rFonts w:hint="cs"/>
          <w:rtl/>
          <w:lang w:eastAsia="zh-TW"/>
        </w:rPr>
        <w:t xml:space="preserve"> </w:t>
      </w:r>
    </w:p>
    <w:p w:rsidR="00802AE3" w:rsidRPr="00C6105C" w:rsidRDefault="00CA776A" w:rsidP="00615987">
      <w:pPr>
        <w:pStyle w:val="SingleTxtGA"/>
        <w:rPr>
          <w:rtl/>
          <w:lang w:eastAsia="zh-TW"/>
        </w:rPr>
      </w:pPr>
      <w:r>
        <w:rPr>
          <w:rtl/>
          <w:lang w:eastAsia="zh-TW"/>
        </w:rPr>
        <w:t>٤-٤</w:t>
      </w:r>
      <w:r>
        <w:rPr>
          <w:rtl/>
          <w:lang w:eastAsia="zh-TW"/>
        </w:rPr>
        <w:tab/>
      </w:r>
      <w:r w:rsidR="00802AE3">
        <w:rPr>
          <w:rtl/>
          <w:lang w:eastAsia="zh-TW"/>
        </w:rPr>
        <w:t>ودفعت</w:t>
      </w:r>
      <w:r w:rsidR="003A1C66">
        <w:rPr>
          <w:rtl/>
          <w:lang w:eastAsia="zh-TW"/>
        </w:rPr>
        <w:t xml:space="preserve"> </w:t>
      </w:r>
      <w:r w:rsidR="00802AE3">
        <w:rPr>
          <w:rtl/>
          <w:lang w:eastAsia="zh-TW"/>
        </w:rPr>
        <w:t>الدولة</w:t>
      </w:r>
      <w:r w:rsidR="003A1C66">
        <w:rPr>
          <w:rtl/>
          <w:lang w:eastAsia="zh-TW"/>
        </w:rPr>
        <w:t xml:space="preserve"> </w:t>
      </w:r>
      <w:r w:rsidR="00802AE3">
        <w:rPr>
          <w:rtl/>
          <w:lang w:eastAsia="zh-TW"/>
        </w:rPr>
        <w:t>الطرف</w:t>
      </w:r>
      <w:r w:rsidR="003A1C66">
        <w:rPr>
          <w:rtl/>
          <w:lang w:eastAsia="zh-TW"/>
        </w:rPr>
        <w:t xml:space="preserve"> </w:t>
      </w:r>
      <w:r w:rsidR="00802AE3">
        <w:rPr>
          <w:rtl/>
          <w:lang w:eastAsia="zh-TW"/>
        </w:rPr>
        <w:t>بأن</w:t>
      </w:r>
      <w:r w:rsidR="003A1C66">
        <w:rPr>
          <w:rtl/>
          <w:lang w:eastAsia="zh-TW"/>
        </w:rPr>
        <w:t xml:space="preserve"> </w:t>
      </w:r>
      <w:r w:rsidR="00802AE3">
        <w:rPr>
          <w:rtl/>
          <w:lang w:eastAsia="zh-TW"/>
        </w:rPr>
        <w:t>مجلس</w:t>
      </w:r>
      <w:r w:rsidR="003A1C66">
        <w:rPr>
          <w:rtl/>
          <w:lang w:eastAsia="zh-TW"/>
        </w:rPr>
        <w:t xml:space="preserve"> </w:t>
      </w:r>
      <w:r w:rsidR="00802AE3">
        <w:rPr>
          <w:rtl/>
          <w:lang w:eastAsia="zh-TW"/>
        </w:rPr>
        <w:t>طعون</w:t>
      </w:r>
      <w:r w:rsidR="003A1C66">
        <w:rPr>
          <w:rtl/>
          <w:lang w:eastAsia="zh-TW"/>
        </w:rPr>
        <w:t xml:space="preserve"> </w:t>
      </w:r>
      <w:r w:rsidR="00802AE3">
        <w:rPr>
          <w:rtl/>
          <w:lang w:eastAsia="zh-TW"/>
        </w:rPr>
        <w:t>اللاجئين</w:t>
      </w:r>
      <w:r w:rsidR="003A1C66">
        <w:rPr>
          <w:rtl/>
          <w:lang w:eastAsia="zh-TW"/>
        </w:rPr>
        <w:t xml:space="preserve"> </w:t>
      </w:r>
      <w:r w:rsidR="00802AE3">
        <w:rPr>
          <w:rtl/>
          <w:lang w:eastAsia="zh-TW"/>
        </w:rPr>
        <w:t>قد</w:t>
      </w:r>
      <w:r w:rsidR="003A1C66">
        <w:rPr>
          <w:rtl/>
          <w:lang w:eastAsia="zh-TW"/>
        </w:rPr>
        <w:t xml:space="preserve"> </w:t>
      </w:r>
      <w:r w:rsidR="00802AE3">
        <w:rPr>
          <w:rtl/>
          <w:lang w:eastAsia="zh-TW"/>
        </w:rPr>
        <w:t>ذكر</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قراره</w:t>
      </w:r>
      <w:r w:rsidR="003A1C66">
        <w:rPr>
          <w:rtl/>
          <w:lang w:eastAsia="zh-TW"/>
        </w:rPr>
        <w:t xml:space="preserve"> </w:t>
      </w:r>
      <w:r w:rsidR="00802AE3">
        <w:rPr>
          <w:rtl/>
          <w:lang w:eastAsia="zh-TW"/>
        </w:rPr>
        <w:t>الصادر</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١٩</w:t>
      </w:r>
      <w:r w:rsidR="003A1C66">
        <w:rPr>
          <w:rtl/>
          <w:lang w:eastAsia="zh-TW"/>
        </w:rPr>
        <w:t xml:space="preserve"> </w:t>
      </w:r>
      <w:r w:rsidR="00802AE3">
        <w:rPr>
          <w:rtl/>
          <w:lang w:eastAsia="zh-TW"/>
        </w:rPr>
        <w:t>كانون</w:t>
      </w:r>
      <w:r w:rsidR="003A1C66">
        <w:rPr>
          <w:rtl/>
          <w:lang w:eastAsia="zh-TW"/>
        </w:rPr>
        <w:t xml:space="preserve"> </w:t>
      </w:r>
      <w:r w:rsidR="00802AE3">
        <w:rPr>
          <w:rtl/>
          <w:lang w:eastAsia="zh-TW"/>
        </w:rPr>
        <w:t>الأول/ديسمبر</w:t>
      </w:r>
      <w:r w:rsidR="003A1C66">
        <w:rPr>
          <w:rtl/>
          <w:lang w:eastAsia="zh-TW"/>
        </w:rPr>
        <w:t xml:space="preserve"> </w:t>
      </w:r>
      <w:r w:rsidR="00802AE3">
        <w:rPr>
          <w:rtl/>
          <w:lang w:eastAsia="zh-TW"/>
        </w:rPr>
        <w:t>٢٠١٤،</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جملة</w:t>
      </w:r>
      <w:r w:rsidR="003A1C66">
        <w:rPr>
          <w:rtl/>
          <w:lang w:eastAsia="zh-TW"/>
        </w:rPr>
        <w:t xml:space="preserve"> </w:t>
      </w:r>
      <w:r w:rsidR="00802AE3">
        <w:rPr>
          <w:rtl/>
          <w:lang w:eastAsia="zh-TW"/>
        </w:rPr>
        <w:t>أمور،</w:t>
      </w:r>
      <w:r w:rsidR="003A1C66">
        <w:rPr>
          <w:rtl/>
          <w:lang w:eastAsia="zh-TW"/>
        </w:rPr>
        <w:t xml:space="preserve"> </w:t>
      </w:r>
      <w:r w:rsidR="00802AE3">
        <w:rPr>
          <w:rtl/>
          <w:lang w:eastAsia="zh-TW"/>
        </w:rPr>
        <w:t>أن</w:t>
      </w:r>
      <w:r w:rsidR="003A1C66">
        <w:rPr>
          <w:rtl/>
          <w:lang w:eastAsia="zh-TW"/>
        </w:rPr>
        <w:t xml:space="preserve"> </w:t>
      </w:r>
      <w:r w:rsidR="00802AE3">
        <w:rPr>
          <w:rtl/>
          <w:lang w:eastAsia="zh-TW"/>
        </w:rPr>
        <w:t>غالبية</w:t>
      </w:r>
      <w:r w:rsidR="003A1C66">
        <w:rPr>
          <w:rtl/>
          <w:lang w:eastAsia="zh-TW"/>
        </w:rPr>
        <w:t xml:space="preserve"> </w:t>
      </w:r>
      <w:r w:rsidR="00802AE3">
        <w:rPr>
          <w:rtl/>
          <w:lang w:eastAsia="zh-TW"/>
        </w:rPr>
        <w:t>أعضاء</w:t>
      </w:r>
      <w:r w:rsidR="003A1C66">
        <w:rPr>
          <w:rtl/>
          <w:lang w:eastAsia="zh-TW"/>
        </w:rPr>
        <w:t xml:space="preserve"> </w:t>
      </w:r>
      <w:r w:rsidR="00802AE3">
        <w:rPr>
          <w:rtl/>
          <w:lang w:eastAsia="zh-TW"/>
        </w:rPr>
        <w:t>المجلس</w:t>
      </w:r>
      <w:r w:rsidR="003A1C66">
        <w:rPr>
          <w:rtl/>
          <w:lang w:eastAsia="zh-TW"/>
        </w:rPr>
        <w:t xml:space="preserve"> </w:t>
      </w:r>
      <w:r w:rsidR="00802AE3">
        <w:rPr>
          <w:rtl/>
          <w:lang w:eastAsia="zh-TW"/>
        </w:rPr>
        <w:t>لم</w:t>
      </w:r>
      <w:r w:rsidR="003A1C66">
        <w:rPr>
          <w:rtl/>
          <w:lang w:eastAsia="zh-TW"/>
        </w:rPr>
        <w:t xml:space="preserve"> </w:t>
      </w:r>
      <w:r w:rsidR="00802AE3">
        <w:rPr>
          <w:rtl/>
          <w:lang w:eastAsia="zh-TW"/>
        </w:rPr>
        <w:t>يجدوا</w:t>
      </w:r>
      <w:r w:rsidR="003A1C66">
        <w:rPr>
          <w:rtl/>
          <w:lang w:eastAsia="zh-TW"/>
        </w:rPr>
        <w:t xml:space="preserve"> </w:t>
      </w:r>
      <w:r w:rsidR="00802AE3">
        <w:rPr>
          <w:rtl/>
          <w:lang w:eastAsia="zh-TW"/>
        </w:rPr>
        <w:t>أن</w:t>
      </w:r>
      <w:r w:rsidR="003A1C66">
        <w:rPr>
          <w:rtl/>
          <w:lang w:eastAsia="zh-TW"/>
        </w:rPr>
        <w:t xml:space="preserve"> </w:t>
      </w:r>
      <w:r w:rsidR="00802AE3">
        <w:rPr>
          <w:rtl/>
          <w:lang w:eastAsia="zh-TW"/>
        </w:rPr>
        <w:t>أقوال</w:t>
      </w:r>
      <w:r w:rsidR="003A1C66">
        <w:rPr>
          <w:rtl/>
          <w:lang w:eastAsia="zh-TW"/>
        </w:rPr>
        <w:t xml:space="preserve"> </w:t>
      </w:r>
      <w:r w:rsidR="00802AE3">
        <w:rPr>
          <w:rtl/>
          <w:lang w:eastAsia="zh-TW"/>
        </w:rPr>
        <w:t>صاحبي</w:t>
      </w:r>
      <w:r w:rsidR="003A1C66">
        <w:rPr>
          <w:rtl/>
          <w:lang w:eastAsia="zh-TW"/>
        </w:rPr>
        <w:t xml:space="preserve"> </w:t>
      </w:r>
      <w:r w:rsidR="00802AE3">
        <w:rPr>
          <w:rtl/>
          <w:lang w:eastAsia="zh-TW"/>
        </w:rPr>
        <w:t>الشكوى</w:t>
      </w:r>
      <w:r w:rsidR="003A1C66">
        <w:rPr>
          <w:rtl/>
          <w:lang w:eastAsia="zh-TW"/>
        </w:rPr>
        <w:t xml:space="preserve"> </w:t>
      </w:r>
      <w:r w:rsidR="00802AE3">
        <w:rPr>
          <w:rtl/>
          <w:lang w:eastAsia="zh-TW"/>
        </w:rPr>
        <w:t>تتسم</w:t>
      </w:r>
      <w:r w:rsidR="003A1C66">
        <w:rPr>
          <w:rtl/>
          <w:lang w:eastAsia="zh-TW"/>
        </w:rPr>
        <w:t xml:space="preserve"> </w:t>
      </w:r>
      <w:r w:rsidR="00802AE3">
        <w:rPr>
          <w:rtl/>
          <w:lang w:eastAsia="zh-TW"/>
        </w:rPr>
        <w:t>بالمصداقية</w:t>
      </w:r>
      <w:r w:rsidR="003A1C66">
        <w:rPr>
          <w:rtl/>
          <w:lang w:eastAsia="zh-TW"/>
        </w:rPr>
        <w:t xml:space="preserve"> </w:t>
      </w:r>
      <w:r w:rsidR="00802AE3">
        <w:rPr>
          <w:rtl/>
          <w:lang w:eastAsia="zh-TW"/>
        </w:rPr>
        <w:t>لأنهما</w:t>
      </w:r>
      <w:r w:rsidR="003A1C66">
        <w:rPr>
          <w:rtl/>
          <w:lang w:eastAsia="zh-TW"/>
        </w:rPr>
        <w:t xml:space="preserve"> </w:t>
      </w:r>
      <w:r w:rsidR="00802AE3">
        <w:rPr>
          <w:rtl/>
          <w:lang w:eastAsia="zh-TW"/>
        </w:rPr>
        <w:t>لم</w:t>
      </w:r>
      <w:r w:rsidR="003A1C66">
        <w:rPr>
          <w:rtl/>
          <w:lang w:eastAsia="zh-TW"/>
        </w:rPr>
        <w:t xml:space="preserve"> </w:t>
      </w:r>
      <w:r w:rsidR="00802AE3">
        <w:rPr>
          <w:rtl/>
          <w:lang w:eastAsia="zh-TW"/>
        </w:rPr>
        <w:t>يدرجا،</w:t>
      </w:r>
      <w:r w:rsidR="003A1C66">
        <w:rPr>
          <w:rtl/>
          <w:lang w:eastAsia="zh-TW"/>
        </w:rPr>
        <w:t xml:space="preserve"> </w:t>
      </w:r>
      <w:r w:rsidR="00802AE3">
        <w:rPr>
          <w:rtl/>
          <w:lang w:eastAsia="zh-TW"/>
        </w:rPr>
        <w:t>من</w:t>
      </w:r>
      <w:r w:rsidR="003A1C66">
        <w:rPr>
          <w:rtl/>
          <w:lang w:eastAsia="zh-TW"/>
        </w:rPr>
        <w:t xml:space="preserve"> </w:t>
      </w:r>
      <w:r w:rsidR="00802AE3">
        <w:rPr>
          <w:rtl/>
          <w:lang w:eastAsia="zh-TW"/>
        </w:rPr>
        <w:t>تلقاء</w:t>
      </w:r>
      <w:r w:rsidR="003A1C66">
        <w:rPr>
          <w:rtl/>
          <w:lang w:eastAsia="zh-TW"/>
        </w:rPr>
        <w:t xml:space="preserve"> </w:t>
      </w:r>
      <w:r w:rsidR="00802AE3">
        <w:rPr>
          <w:rtl/>
          <w:lang w:eastAsia="zh-TW"/>
        </w:rPr>
        <w:t>نفسهما،</w:t>
      </w:r>
      <w:r w:rsidR="003A1C66">
        <w:rPr>
          <w:rtl/>
          <w:lang w:eastAsia="zh-TW"/>
        </w:rPr>
        <w:t xml:space="preserve"> </w:t>
      </w:r>
      <w:r w:rsidR="00802AE3">
        <w:rPr>
          <w:rtl/>
          <w:lang w:eastAsia="zh-TW"/>
        </w:rPr>
        <w:t>معلومات</w:t>
      </w:r>
      <w:r w:rsidR="003A1C66">
        <w:rPr>
          <w:rtl/>
          <w:lang w:eastAsia="zh-TW"/>
        </w:rPr>
        <w:t xml:space="preserve"> </w:t>
      </w:r>
      <w:r w:rsidR="00802AE3">
        <w:rPr>
          <w:rtl/>
          <w:lang w:eastAsia="zh-TW"/>
        </w:rPr>
        <w:t>تفيد</w:t>
      </w:r>
      <w:r w:rsidR="003A1C66">
        <w:rPr>
          <w:rtl/>
          <w:lang w:eastAsia="zh-TW"/>
        </w:rPr>
        <w:t xml:space="preserve"> </w:t>
      </w:r>
      <w:r w:rsidR="00802AE3">
        <w:rPr>
          <w:rtl/>
          <w:lang w:eastAsia="zh-TW"/>
        </w:rPr>
        <w:t>بإصدار</w:t>
      </w:r>
      <w:r w:rsidR="003A1C66">
        <w:rPr>
          <w:rtl/>
          <w:lang w:eastAsia="zh-TW"/>
        </w:rPr>
        <w:t xml:space="preserve"> </w:t>
      </w:r>
      <w:r w:rsidR="00802AE3">
        <w:rPr>
          <w:rtl/>
          <w:lang w:eastAsia="zh-TW"/>
        </w:rPr>
        <w:t>جوازي</w:t>
      </w:r>
      <w:r w:rsidR="003A1C66">
        <w:rPr>
          <w:rtl/>
          <w:lang w:eastAsia="zh-TW"/>
        </w:rPr>
        <w:t xml:space="preserve"> </w:t>
      </w:r>
      <w:r w:rsidR="00802AE3">
        <w:rPr>
          <w:rtl/>
          <w:lang w:eastAsia="zh-TW"/>
        </w:rPr>
        <w:t>سفر</w:t>
      </w:r>
      <w:r w:rsidR="003A1C66">
        <w:rPr>
          <w:rtl/>
          <w:lang w:eastAsia="zh-TW"/>
        </w:rPr>
        <w:t xml:space="preserve"> </w:t>
      </w:r>
      <w:r w:rsidR="00802AE3">
        <w:rPr>
          <w:rtl/>
          <w:lang w:eastAsia="zh-TW"/>
        </w:rPr>
        <w:t>دوليين</w:t>
      </w:r>
      <w:r w:rsidR="003A1C66">
        <w:rPr>
          <w:rtl/>
          <w:lang w:eastAsia="zh-TW"/>
        </w:rPr>
        <w:t xml:space="preserve"> </w:t>
      </w:r>
      <w:r w:rsidR="00802AE3">
        <w:rPr>
          <w:rtl/>
          <w:lang w:eastAsia="zh-TW"/>
        </w:rPr>
        <w:t>لصاحبي</w:t>
      </w:r>
      <w:r w:rsidR="003A1C66">
        <w:rPr>
          <w:rtl/>
          <w:lang w:eastAsia="zh-TW"/>
        </w:rPr>
        <w:t xml:space="preserve"> </w:t>
      </w:r>
      <w:r w:rsidR="00802AE3">
        <w:rPr>
          <w:rtl/>
          <w:lang w:eastAsia="zh-TW"/>
        </w:rPr>
        <w:t>الشكوى</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نيسان/أبريل</w:t>
      </w:r>
      <w:r w:rsidR="003A1C66">
        <w:rPr>
          <w:rtl/>
          <w:lang w:eastAsia="zh-TW"/>
        </w:rPr>
        <w:t xml:space="preserve"> </w:t>
      </w:r>
      <w:r w:rsidR="00802AE3">
        <w:rPr>
          <w:rtl/>
          <w:lang w:eastAsia="zh-TW"/>
        </w:rPr>
        <w:t>٢٠١٣،</w:t>
      </w:r>
      <w:r w:rsidR="003A1C66">
        <w:rPr>
          <w:rtl/>
          <w:lang w:eastAsia="zh-TW"/>
        </w:rPr>
        <w:t xml:space="preserve"> </w:t>
      </w:r>
      <w:r w:rsidR="00802AE3">
        <w:rPr>
          <w:rtl/>
          <w:lang w:eastAsia="zh-TW"/>
        </w:rPr>
        <w:t>وبأنهما</w:t>
      </w:r>
      <w:r w:rsidR="003A1C66">
        <w:rPr>
          <w:rtl/>
          <w:lang w:eastAsia="zh-TW"/>
        </w:rPr>
        <w:t xml:space="preserve"> </w:t>
      </w:r>
      <w:r w:rsidR="00802AE3">
        <w:rPr>
          <w:rtl/>
          <w:lang w:eastAsia="zh-TW"/>
        </w:rPr>
        <w:t>تقدما</w:t>
      </w:r>
      <w:r w:rsidR="003A1C66">
        <w:rPr>
          <w:rtl/>
          <w:lang w:eastAsia="zh-TW"/>
        </w:rPr>
        <w:t xml:space="preserve"> </w:t>
      </w:r>
      <w:r w:rsidR="00802AE3">
        <w:rPr>
          <w:rtl/>
          <w:lang w:eastAsia="zh-TW"/>
        </w:rPr>
        <w:t>بطلب</w:t>
      </w:r>
      <w:r w:rsidR="003A1C66">
        <w:rPr>
          <w:rtl/>
          <w:lang w:eastAsia="zh-TW"/>
        </w:rPr>
        <w:t xml:space="preserve"> </w:t>
      </w:r>
      <w:r w:rsidR="00802AE3">
        <w:rPr>
          <w:rtl/>
          <w:lang w:eastAsia="zh-TW"/>
        </w:rPr>
        <w:t>للحصول</w:t>
      </w:r>
      <w:r w:rsidR="003A1C66">
        <w:rPr>
          <w:rtl/>
          <w:lang w:eastAsia="zh-TW"/>
        </w:rPr>
        <w:t xml:space="preserve"> </w:t>
      </w:r>
      <w:r w:rsidR="00802AE3">
        <w:rPr>
          <w:rtl/>
          <w:lang w:eastAsia="zh-TW"/>
        </w:rPr>
        <w:t>على</w:t>
      </w:r>
      <w:r w:rsidR="003A1C66">
        <w:rPr>
          <w:rtl/>
          <w:lang w:eastAsia="zh-TW"/>
        </w:rPr>
        <w:t xml:space="preserve"> </w:t>
      </w:r>
      <w:r w:rsidR="00802AE3">
        <w:rPr>
          <w:rtl/>
          <w:lang w:eastAsia="zh-TW"/>
        </w:rPr>
        <w:t>تأشيرة</w:t>
      </w:r>
      <w:r w:rsidR="003A1C66">
        <w:rPr>
          <w:rtl/>
          <w:lang w:eastAsia="zh-TW"/>
        </w:rPr>
        <w:t xml:space="preserve"> </w:t>
      </w:r>
      <w:r w:rsidR="00802AE3">
        <w:rPr>
          <w:rtl/>
          <w:lang w:eastAsia="zh-TW"/>
        </w:rPr>
        <w:t>لدخول</w:t>
      </w:r>
      <w:r w:rsidR="003A1C66">
        <w:rPr>
          <w:rtl/>
          <w:lang w:eastAsia="zh-TW"/>
        </w:rPr>
        <w:t xml:space="preserve"> </w:t>
      </w:r>
      <w:r w:rsidR="00802AE3">
        <w:rPr>
          <w:rtl/>
          <w:lang w:eastAsia="zh-TW"/>
        </w:rPr>
        <w:t>إسبانيا؛</w:t>
      </w:r>
      <w:r w:rsidR="003A1C66">
        <w:rPr>
          <w:rtl/>
          <w:lang w:eastAsia="zh-TW"/>
        </w:rPr>
        <w:t xml:space="preserve"> </w:t>
      </w:r>
      <w:r w:rsidR="00802AE3">
        <w:rPr>
          <w:rtl/>
          <w:lang w:eastAsia="zh-TW"/>
        </w:rPr>
        <w:t>ولدى</w:t>
      </w:r>
      <w:r w:rsidR="003A1C66">
        <w:rPr>
          <w:rtl/>
          <w:lang w:eastAsia="zh-TW"/>
        </w:rPr>
        <w:t xml:space="preserve"> </w:t>
      </w:r>
      <w:r w:rsidR="00802AE3">
        <w:rPr>
          <w:rtl/>
          <w:lang w:eastAsia="zh-TW"/>
        </w:rPr>
        <w:t>مواجهتهما</w:t>
      </w:r>
      <w:r w:rsidR="003A1C66">
        <w:rPr>
          <w:rtl/>
          <w:lang w:eastAsia="zh-TW"/>
        </w:rPr>
        <w:t xml:space="preserve"> </w:t>
      </w:r>
      <w:r w:rsidR="00802AE3">
        <w:rPr>
          <w:rtl/>
          <w:lang w:eastAsia="zh-TW"/>
        </w:rPr>
        <w:t>بالمعلومات،</w:t>
      </w:r>
      <w:r w:rsidR="003A1C66">
        <w:rPr>
          <w:rtl/>
          <w:lang w:eastAsia="zh-TW"/>
        </w:rPr>
        <w:t xml:space="preserve"> </w:t>
      </w:r>
      <w:r w:rsidR="00802AE3">
        <w:rPr>
          <w:rtl/>
          <w:lang w:eastAsia="zh-TW"/>
        </w:rPr>
        <w:t>ذكرا</w:t>
      </w:r>
      <w:r w:rsidR="003A1C66">
        <w:rPr>
          <w:rtl/>
          <w:lang w:eastAsia="zh-TW"/>
        </w:rPr>
        <w:t xml:space="preserve"> </w:t>
      </w:r>
      <w:r w:rsidR="00802AE3">
        <w:rPr>
          <w:rtl/>
          <w:lang w:eastAsia="zh-TW"/>
        </w:rPr>
        <w:t>أنهما</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حدود</w:t>
      </w:r>
      <w:r w:rsidR="003A1C66">
        <w:rPr>
          <w:rtl/>
          <w:lang w:eastAsia="zh-TW"/>
        </w:rPr>
        <w:t xml:space="preserve"> </w:t>
      </w:r>
      <w:r w:rsidR="00802AE3">
        <w:rPr>
          <w:rtl/>
          <w:lang w:eastAsia="zh-TW"/>
        </w:rPr>
        <w:t>شهر</w:t>
      </w:r>
      <w:r w:rsidR="003A1C66">
        <w:rPr>
          <w:rtl/>
          <w:lang w:eastAsia="zh-TW"/>
        </w:rPr>
        <w:t xml:space="preserve"> </w:t>
      </w:r>
      <w:r>
        <w:rPr>
          <w:rtl/>
          <w:lang w:eastAsia="zh-TW"/>
        </w:rPr>
        <w:t>أيار/</w:t>
      </w:r>
      <w:r w:rsidR="003A1C66">
        <w:rPr>
          <w:rFonts w:hint="cs"/>
          <w:rtl/>
          <w:lang w:eastAsia="zh-TW"/>
        </w:rPr>
        <w:t xml:space="preserve"> </w:t>
      </w:r>
      <w:r>
        <w:rPr>
          <w:rtl/>
          <w:lang w:eastAsia="zh-TW"/>
        </w:rPr>
        <w:t>مايو</w:t>
      </w:r>
      <w:r w:rsidR="003A1C66">
        <w:rPr>
          <w:rFonts w:hint="cs"/>
          <w:rtl/>
          <w:lang w:eastAsia="zh-TW"/>
        </w:rPr>
        <w:t xml:space="preserve"> </w:t>
      </w:r>
      <w:r w:rsidR="00802AE3">
        <w:rPr>
          <w:rtl/>
          <w:lang w:eastAsia="zh-TW"/>
        </w:rPr>
        <w:t>٢٠١٣،</w:t>
      </w:r>
      <w:r w:rsidR="003A1C66">
        <w:rPr>
          <w:rtl/>
          <w:lang w:eastAsia="zh-TW"/>
        </w:rPr>
        <w:t xml:space="preserve"> </w:t>
      </w:r>
      <w:r w:rsidR="00802AE3">
        <w:rPr>
          <w:rtl/>
          <w:lang w:eastAsia="zh-TW"/>
        </w:rPr>
        <w:t>اتخذا</w:t>
      </w:r>
      <w:r w:rsidR="003A1C66">
        <w:rPr>
          <w:rtl/>
          <w:lang w:eastAsia="zh-TW"/>
        </w:rPr>
        <w:t xml:space="preserve"> </w:t>
      </w:r>
      <w:r w:rsidR="00802AE3">
        <w:rPr>
          <w:rtl/>
          <w:lang w:eastAsia="zh-TW"/>
        </w:rPr>
        <w:t>خطوات</w:t>
      </w:r>
      <w:r w:rsidR="003A1C66">
        <w:rPr>
          <w:rtl/>
          <w:lang w:eastAsia="zh-TW"/>
        </w:rPr>
        <w:t xml:space="preserve"> </w:t>
      </w:r>
      <w:r w:rsidR="00802AE3">
        <w:rPr>
          <w:rtl/>
          <w:lang w:eastAsia="zh-TW"/>
        </w:rPr>
        <w:t>للحصول</w:t>
      </w:r>
      <w:r w:rsidR="003A1C66">
        <w:rPr>
          <w:rtl/>
          <w:lang w:eastAsia="zh-TW"/>
        </w:rPr>
        <w:t xml:space="preserve"> </w:t>
      </w:r>
      <w:r w:rsidR="00802AE3">
        <w:rPr>
          <w:rtl/>
          <w:lang w:eastAsia="zh-TW"/>
        </w:rPr>
        <w:t>على</w:t>
      </w:r>
      <w:r w:rsidR="003A1C66">
        <w:rPr>
          <w:rtl/>
          <w:lang w:eastAsia="zh-TW"/>
        </w:rPr>
        <w:t xml:space="preserve"> </w:t>
      </w:r>
      <w:r w:rsidR="00802AE3">
        <w:rPr>
          <w:rtl/>
          <w:lang w:eastAsia="zh-TW"/>
        </w:rPr>
        <w:t>تأشيرة</w:t>
      </w:r>
      <w:r w:rsidR="003A1C66">
        <w:rPr>
          <w:rtl/>
          <w:lang w:eastAsia="zh-TW"/>
        </w:rPr>
        <w:t xml:space="preserve"> </w:t>
      </w:r>
      <w:r w:rsidR="00802AE3">
        <w:rPr>
          <w:rtl/>
          <w:lang w:eastAsia="zh-TW"/>
        </w:rPr>
        <w:t>دخول</w:t>
      </w:r>
      <w:r w:rsidR="003A1C66">
        <w:rPr>
          <w:rtl/>
          <w:lang w:eastAsia="zh-TW"/>
        </w:rPr>
        <w:t xml:space="preserve"> </w:t>
      </w:r>
      <w:r w:rsidR="00802AE3">
        <w:rPr>
          <w:rtl/>
          <w:lang w:eastAsia="zh-TW"/>
        </w:rPr>
        <w:t>إلى</w:t>
      </w:r>
      <w:r w:rsidR="003A1C66">
        <w:rPr>
          <w:rtl/>
          <w:lang w:eastAsia="zh-TW"/>
        </w:rPr>
        <w:t xml:space="preserve"> </w:t>
      </w:r>
      <w:r w:rsidR="00802AE3">
        <w:rPr>
          <w:rtl/>
          <w:lang w:eastAsia="zh-TW"/>
        </w:rPr>
        <w:t>إسبانيا.</w:t>
      </w:r>
      <w:r w:rsidR="003A1C66">
        <w:rPr>
          <w:rtl/>
          <w:lang w:eastAsia="zh-TW"/>
        </w:rPr>
        <w:t xml:space="preserve"> </w:t>
      </w:r>
      <w:r w:rsidR="00802AE3">
        <w:rPr>
          <w:rtl/>
          <w:lang w:eastAsia="zh-TW"/>
        </w:rPr>
        <w:t>ويظهر</w:t>
      </w:r>
      <w:r w:rsidR="003A1C66">
        <w:rPr>
          <w:rtl/>
          <w:lang w:eastAsia="zh-TW"/>
        </w:rPr>
        <w:t xml:space="preserve"> </w:t>
      </w:r>
      <w:r w:rsidR="00802AE3">
        <w:rPr>
          <w:rtl/>
          <w:lang w:eastAsia="zh-TW"/>
        </w:rPr>
        <w:t>من</w:t>
      </w:r>
      <w:r w:rsidR="003A1C66">
        <w:rPr>
          <w:rtl/>
          <w:lang w:eastAsia="zh-TW"/>
        </w:rPr>
        <w:t xml:space="preserve"> </w:t>
      </w:r>
      <w:r w:rsidR="00802AE3">
        <w:rPr>
          <w:rtl/>
          <w:lang w:eastAsia="zh-TW"/>
        </w:rPr>
        <w:t>ملف</w:t>
      </w:r>
      <w:r w:rsidR="003A1C66">
        <w:rPr>
          <w:rtl/>
          <w:lang w:eastAsia="zh-TW"/>
        </w:rPr>
        <w:t xml:space="preserve"> </w:t>
      </w:r>
      <w:r w:rsidR="00802AE3">
        <w:rPr>
          <w:rtl/>
          <w:lang w:eastAsia="zh-TW"/>
        </w:rPr>
        <w:t>القضية</w:t>
      </w:r>
      <w:r w:rsidR="003A1C66">
        <w:rPr>
          <w:rtl/>
          <w:lang w:eastAsia="zh-TW"/>
        </w:rPr>
        <w:t xml:space="preserve"> </w:t>
      </w:r>
      <w:r w:rsidR="00802AE3">
        <w:rPr>
          <w:rtl/>
          <w:lang w:eastAsia="zh-TW"/>
        </w:rPr>
        <w:t>أن</w:t>
      </w:r>
      <w:r w:rsidR="003A1C66">
        <w:rPr>
          <w:rtl/>
          <w:lang w:eastAsia="zh-TW"/>
        </w:rPr>
        <w:t xml:space="preserve"> </w:t>
      </w:r>
      <w:r w:rsidR="00802AE3">
        <w:rPr>
          <w:rtl/>
          <w:lang w:eastAsia="zh-TW"/>
        </w:rPr>
        <w:t>هناك</w:t>
      </w:r>
      <w:r w:rsidR="003A1C66">
        <w:rPr>
          <w:rtl/>
          <w:lang w:eastAsia="zh-TW"/>
        </w:rPr>
        <w:t xml:space="preserve"> </w:t>
      </w:r>
      <w:r w:rsidR="00802AE3">
        <w:rPr>
          <w:rtl/>
          <w:lang w:eastAsia="zh-TW"/>
        </w:rPr>
        <w:t>طلباً</w:t>
      </w:r>
      <w:r w:rsidR="003A1C66">
        <w:rPr>
          <w:rtl/>
          <w:lang w:eastAsia="zh-TW"/>
        </w:rPr>
        <w:t xml:space="preserve"> </w:t>
      </w:r>
      <w:r w:rsidR="00802AE3">
        <w:rPr>
          <w:rtl/>
          <w:lang w:eastAsia="zh-TW"/>
        </w:rPr>
        <w:t>مؤرخاً</w:t>
      </w:r>
      <w:r w:rsidR="003A1C66">
        <w:rPr>
          <w:rtl/>
          <w:lang w:eastAsia="zh-TW"/>
        </w:rPr>
        <w:t xml:space="preserve"> </w:t>
      </w:r>
      <w:r w:rsidR="00802AE3">
        <w:rPr>
          <w:rtl/>
          <w:lang w:eastAsia="zh-TW"/>
        </w:rPr>
        <w:t>٣</w:t>
      </w:r>
      <w:r w:rsidR="003A1C66">
        <w:rPr>
          <w:rtl/>
          <w:lang w:eastAsia="zh-TW"/>
        </w:rPr>
        <w:t xml:space="preserve"> </w:t>
      </w:r>
      <w:r w:rsidR="00802AE3">
        <w:rPr>
          <w:rtl/>
          <w:lang w:eastAsia="zh-TW"/>
        </w:rPr>
        <w:t>تموز/يوليه</w:t>
      </w:r>
      <w:r w:rsidR="003A1C66">
        <w:rPr>
          <w:rtl/>
          <w:lang w:eastAsia="zh-TW"/>
        </w:rPr>
        <w:t xml:space="preserve"> </w:t>
      </w:r>
      <w:r w:rsidR="00802AE3">
        <w:rPr>
          <w:rtl/>
          <w:lang w:eastAsia="zh-TW"/>
        </w:rPr>
        <w:t>٢٠١٣</w:t>
      </w:r>
      <w:r w:rsidR="003A1C66">
        <w:rPr>
          <w:rtl/>
          <w:lang w:eastAsia="zh-TW"/>
        </w:rPr>
        <w:t xml:space="preserve"> </w:t>
      </w:r>
      <w:r w:rsidR="00802AE3">
        <w:rPr>
          <w:rtl/>
          <w:lang w:eastAsia="zh-TW"/>
        </w:rPr>
        <w:t>وموقعاً</w:t>
      </w:r>
      <w:r w:rsidR="003A1C66">
        <w:rPr>
          <w:rtl/>
          <w:lang w:eastAsia="zh-TW"/>
        </w:rPr>
        <w:t xml:space="preserve"> </w:t>
      </w:r>
      <w:r w:rsidR="00802AE3">
        <w:rPr>
          <w:rtl/>
          <w:lang w:eastAsia="zh-TW"/>
        </w:rPr>
        <w:t>منهما</w:t>
      </w:r>
      <w:r w:rsidR="003A1C66">
        <w:rPr>
          <w:rtl/>
          <w:lang w:eastAsia="zh-TW"/>
        </w:rPr>
        <w:t xml:space="preserve"> </w:t>
      </w:r>
      <w:r w:rsidR="00802AE3">
        <w:rPr>
          <w:rtl/>
          <w:lang w:eastAsia="zh-TW"/>
        </w:rPr>
        <w:t>للحصول</w:t>
      </w:r>
      <w:r w:rsidR="003A1C66">
        <w:rPr>
          <w:rtl/>
          <w:lang w:eastAsia="zh-TW"/>
        </w:rPr>
        <w:t xml:space="preserve"> </w:t>
      </w:r>
      <w:r w:rsidR="00802AE3">
        <w:rPr>
          <w:rtl/>
          <w:lang w:eastAsia="zh-TW"/>
        </w:rPr>
        <w:t>على</w:t>
      </w:r>
      <w:r w:rsidR="003A1C66">
        <w:rPr>
          <w:rtl/>
          <w:lang w:eastAsia="zh-TW"/>
        </w:rPr>
        <w:t xml:space="preserve"> </w:t>
      </w:r>
      <w:r w:rsidR="00802AE3">
        <w:rPr>
          <w:rtl/>
          <w:lang w:eastAsia="zh-TW"/>
        </w:rPr>
        <w:t>تأشيرة</w:t>
      </w:r>
      <w:r w:rsidR="003A1C66">
        <w:rPr>
          <w:rtl/>
          <w:lang w:eastAsia="zh-TW"/>
        </w:rPr>
        <w:t xml:space="preserve"> </w:t>
      </w:r>
      <w:r w:rsidR="00802AE3">
        <w:rPr>
          <w:rtl/>
          <w:lang w:eastAsia="zh-TW"/>
        </w:rPr>
        <w:t>لدخول</w:t>
      </w:r>
      <w:r w:rsidR="003A1C66">
        <w:rPr>
          <w:rtl/>
          <w:lang w:eastAsia="zh-TW"/>
        </w:rPr>
        <w:t xml:space="preserve"> </w:t>
      </w:r>
      <w:r w:rsidR="00802AE3">
        <w:rPr>
          <w:rtl/>
          <w:lang w:eastAsia="zh-TW"/>
        </w:rPr>
        <w:t>إسبانيا.</w:t>
      </w:r>
      <w:r w:rsidR="003A1C66">
        <w:rPr>
          <w:rtl/>
          <w:lang w:eastAsia="zh-TW"/>
        </w:rPr>
        <w:t xml:space="preserve"> </w:t>
      </w:r>
      <w:r w:rsidR="00802AE3">
        <w:rPr>
          <w:rtl/>
          <w:lang w:eastAsia="zh-TW"/>
        </w:rPr>
        <w:t>ويبدو</w:t>
      </w:r>
      <w:r w:rsidR="003A1C66">
        <w:rPr>
          <w:rtl/>
          <w:lang w:eastAsia="zh-TW"/>
        </w:rPr>
        <w:t xml:space="preserve"> </w:t>
      </w:r>
      <w:r w:rsidR="00802AE3">
        <w:rPr>
          <w:rtl/>
          <w:lang w:eastAsia="zh-TW"/>
        </w:rPr>
        <w:t>من</w:t>
      </w:r>
      <w:r w:rsidR="003A1C66">
        <w:rPr>
          <w:rtl/>
          <w:lang w:eastAsia="zh-TW"/>
        </w:rPr>
        <w:t xml:space="preserve"> </w:t>
      </w:r>
      <w:r w:rsidR="00802AE3">
        <w:rPr>
          <w:rtl/>
          <w:lang w:eastAsia="zh-TW"/>
        </w:rPr>
        <w:t>ملف</w:t>
      </w:r>
      <w:r w:rsidR="003A1C66">
        <w:rPr>
          <w:rtl/>
          <w:lang w:eastAsia="zh-TW"/>
        </w:rPr>
        <w:t xml:space="preserve"> </w:t>
      </w:r>
      <w:r w:rsidR="00802AE3">
        <w:rPr>
          <w:rtl/>
          <w:lang w:eastAsia="zh-TW"/>
        </w:rPr>
        <w:t>القضية</w:t>
      </w:r>
      <w:r w:rsidR="003A1C66">
        <w:rPr>
          <w:rtl/>
          <w:lang w:eastAsia="zh-TW"/>
        </w:rPr>
        <w:t xml:space="preserve"> </w:t>
      </w:r>
      <w:r w:rsidR="00802AE3">
        <w:rPr>
          <w:rtl/>
          <w:lang w:eastAsia="zh-TW"/>
        </w:rPr>
        <w:t>أيضاً</w:t>
      </w:r>
      <w:r w:rsidR="003A1C66">
        <w:rPr>
          <w:rtl/>
          <w:lang w:eastAsia="zh-TW"/>
        </w:rPr>
        <w:t xml:space="preserve"> </w:t>
      </w:r>
      <w:r w:rsidR="00802AE3">
        <w:rPr>
          <w:rtl/>
          <w:lang w:eastAsia="zh-TW"/>
        </w:rPr>
        <w:t>أن</w:t>
      </w:r>
      <w:r w:rsidR="003A1C66">
        <w:rPr>
          <w:rtl/>
          <w:lang w:eastAsia="zh-TW"/>
        </w:rPr>
        <w:t xml:space="preserve"> </w:t>
      </w:r>
      <w:r w:rsidR="00802AE3">
        <w:rPr>
          <w:rtl/>
          <w:lang w:eastAsia="zh-TW"/>
        </w:rPr>
        <w:t>هناك</w:t>
      </w:r>
      <w:r w:rsidR="003A1C66">
        <w:rPr>
          <w:rtl/>
          <w:lang w:eastAsia="zh-TW"/>
        </w:rPr>
        <w:t xml:space="preserve"> </w:t>
      </w:r>
      <w:r w:rsidR="00802AE3">
        <w:rPr>
          <w:rtl/>
          <w:lang w:eastAsia="zh-TW"/>
        </w:rPr>
        <w:t>تذاكر</w:t>
      </w:r>
      <w:r w:rsidR="003A1C66">
        <w:rPr>
          <w:rtl/>
          <w:lang w:eastAsia="zh-TW"/>
        </w:rPr>
        <w:t xml:space="preserve"> </w:t>
      </w:r>
      <w:r w:rsidR="00802AE3">
        <w:rPr>
          <w:rtl/>
          <w:lang w:eastAsia="zh-TW"/>
        </w:rPr>
        <w:t>طائرة</w:t>
      </w:r>
      <w:r w:rsidR="003A1C66">
        <w:rPr>
          <w:rtl/>
          <w:lang w:eastAsia="zh-TW"/>
        </w:rPr>
        <w:t xml:space="preserve"> </w:t>
      </w:r>
      <w:r w:rsidR="00802AE3">
        <w:rPr>
          <w:rtl/>
          <w:lang w:eastAsia="zh-TW"/>
        </w:rPr>
        <w:t>تخص</w:t>
      </w:r>
      <w:r w:rsidR="003A1C66">
        <w:rPr>
          <w:rtl/>
          <w:lang w:eastAsia="zh-TW"/>
        </w:rPr>
        <w:t xml:space="preserve"> </w:t>
      </w:r>
      <w:r w:rsidR="00802AE3">
        <w:rPr>
          <w:rtl/>
          <w:lang w:eastAsia="zh-TW"/>
        </w:rPr>
        <w:t>رحلة</w:t>
      </w:r>
      <w:r w:rsidR="003A1C66">
        <w:rPr>
          <w:rtl/>
          <w:lang w:eastAsia="zh-TW"/>
        </w:rPr>
        <w:t xml:space="preserve"> </w:t>
      </w:r>
      <w:r w:rsidR="00802AE3">
        <w:rPr>
          <w:rtl/>
          <w:lang w:eastAsia="zh-TW"/>
        </w:rPr>
        <w:t>للذهاب</w:t>
      </w:r>
      <w:r w:rsidR="003A1C66">
        <w:rPr>
          <w:rtl/>
          <w:lang w:eastAsia="zh-TW"/>
        </w:rPr>
        <w:t xml:space="preserve"> </w:t>
      </w:r>
      <w:r w:rsidR="00802AE3">
        <w:rPr>
          <w:rtl/>
          <w:lang w:eastAsia="zh-TW"/>
        </w:rPr>
        <w:t>من</w:t>
      </w:r>
      <w:r w:rsidR="003A1C66">
        <w:rPr>
          <w:rtl/>
          <w:lang w:eastAsia="zh-TW"/>
        </w:rPr>
        <w:t xml:space="preserve"> </w:t>
      </w:r>
      <w:r w:rsidR="00802AE3">
        <w:rPr>
          <w:rtl/>
          <w:lang w:eastAsia="zh-TW"/>
        </w:rPr>
        <w:t>موسكو</w:t>
      </w:r>
      <w:r w:rsidR="003A1C66">
        <w:rPr>
          <w:rtl/>
          <w:lang w:eastAsia="zh-TW"/>
        </w:rPr>
        <w:t xml:space="preserve"> </w:t>
      </w:r>
      <w:r w:rsidR="00802AE3">
        <w:rPr>
          <w:rtl/>
          <w:lang w:eastAsia="zh-TW"/>
        </w:rPr>
        <w:t>إلى</w:t>
      </w:r>
      <w:r w:rsidR="003A1C66">
        <w:rPr>
          <w:rtl/>
          <w:lang w:eastAsia="zh-TW"/>
        </w:rPr>
        <w:t xml:space="preserve"> </w:t>
      </w:r>
      <w:r w:rsidR="00802AE3">
        <w:rPr>
          <w:rtl/>
          <w:lang w:eastAsia="zh-TW"/>
        </w:rPr>
        <w:t>برشلونة</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٢٠</w:t>
      </w:r>
      <w:r w:rsidR="003A1C66">
        <w:rPr>
          <w:rtl/>
          <w:lang w:eastAsia="zh-TW"/>
        </w:rPr>
        <w:t xml:space="preserve"> </w:t>
      </w:r>
      <w:r w:rsidR="00802AE3">
        <w:rPr>
          <w:rtl/>
          <w:lang w:eastAsia="zh-TW"/>
        </w:rPr>
        <w:t>تموز/يوليه</w:t>
      </w:r>
      <w:r w:rsidR="003A1C66">
        <w:rPr>
          <w:rtl/>
          <w:lang w:eastAsia="zh-TW"/>
        </w:rPr>
        <w:t xml:space="preserve"> </w:t>
      </w:r>
      <w:r w:rsidR="00802AE3">
        <w:rPr>
          <w:rtl/>
          <w:lang w:eastAsia="zh-TW"/>
        </w:rPr>
        <w:t>٢٠١٣،</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حين</w:t>
      </w:r>
      <w:r w:rsidR="003A1C66">
        <w:rPr>
          <w:rtl/>
          <w:lang w:eastAsia="zh-TW"/>
        </w:rPr>
        <w:t xml:space="preserve"> </w:t>
      </w:r>
      <w:r w:rsidR="00802AE3">
        <w:rPr>
          <w:rtl/>
          <w:lang w:eastAsia="zh-TW"/>
        </w:rPr>
        <w:t>أن</w:t>
      </w:r>
      <w:r w:rsidR="003A1C66">
        <w:rPr>
          <w:rtl/>
          <w:lang w:eastAsia="zh-TW"/>
        </w:rPr>
        <w:t xml:space="preserve"> </w:t>
      </w:r>
      <w:r w:rsidR="00802AE3">
        <w:rPr>
          <w:rtl/>
          <w:lang w:eastAsia="zh-TW"/>
        </w:rPr>
        <w:t>صاحبي</w:t>
      </w:r>
      <w:r w:rsidR="003A1C66">
        <w:rPr>
          <w:rtl/>
          <w:lang w:eastAsia="zh-TW"/>
        </w:rPr>
        <w:t xml:space="preserve"> </w:t>
      </w:r>
      <w:r w:rsidR="00802AE3">
        <w:rPr>
          <w:rtl/>
          <w:lang w:eastAsia="zh-TW"/>
        </w:rPr>
        <w:t>الشكوى</w:t>
      </w:r>
      <w:r w:rsidR="003A1C66">
        <w:rPr>
          <w:rtl/>
          <w:lang w:eastAsia="zh-TW"/>
        </w:rPr>
        <w:t xml:space="preserve"> </w:t>
      </w:r>
      <w:r w:rsidR="00802AE3">
        <w:rPr>
          <w:rtl/>
          <w:lang w:eastAsia="zh-TW"/>
        </w:rPr>
        <w:t>ذكرا</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مقابلة</w:t>
      </w:r>
      <w:r w:rsidR="003A1C66">
        <w:rPr>
          <w:rtl/>
          <w:lang w:eastAsia="zh-TW"/>
        </w:rPr>
        <w:t xml:space="preserve"> </w:t>
      </w:r>
      <w:r w:rsidR="00802AE3">
        <w:rPr>
          <w:rtl/>
          <w:lang w:eastAsia="zh-TW"/>
        </w:rPr>
        <w:t>فحص</w:t>
      </w:r>
      <w:r w:rsidR="003A1C66">
        <w:rPr>
          <w:rtl/>
          <w:lang w:eastAsia="zh-TW"/>
        </w:rPr>
        <w:t xml:space="preserve"> </w:t>
      </w:r>
      <w:r w:rsidR="00802AE3">
        <w:rPr>
          <w:rtl/>
          <w:lang w:eastAsia="zh-TW"/>
        </w:rPr>
        <w:t>طلب</w:t>
      </w:r>
      <w:r w:rsidR="003A1C66">
        <w:rPr>
          <w:rtl/>
          <w:lang w:eastAsia="zh-TW"/>
        </w:rPr>
        <w:t xml:space="preserve"> </w:t>
      </w:r>
      <w:r w:rsidR="00802AE3">
        <w:rPr>
          <w:rtl/>
          <w:lang w:eastAsia="zh-TW"/>
        </w:rPr>
        <w:t>اللجوء</w:t>
      </w:r>
      <w:r w:rsidR="003A1C66">
        <w:rPr>
          <w:rtl/>
          <w:lang w:eastAsia="zh-TW"/>
        </w:rPr>
        <w:t xml:space="preserve"> </w:t>
      </w:r>
      <w:r w:rsidR="00802AE3">
        <w:rPr>
          <w:rtl/>
          <w:lang w:eastAsia="zh-TW"/>
        </w:rPr>
        <w:t>أنهما</w:t>
      </w:r>
      <w:r w:rsidR="003A1C66">
        <w:rPr>
          <w:rtl/>
          <w:lang w:eastAsia="zh-TW"/>
        </w:rPr>
        <w:t xml:space="preserve"> </w:t>
      </w:r>
      <w:r w:rsidR="00802AE3">
        <w:rPr>
          <w:rtl/>
          <w:lang w:eastAsia="zh-TW"/>
        </w:rPr>
        <w:t>غادرا</w:t>
      </w:r>
      <w:r w:rsidR="003A1C66">
        <w:rPr>
          <w:rtl/>
          <w:lang w:eastAsia="zh-TW"/>
        </w:rPr>
        <w:t xml:space="preserve"> </w:t>
      </w:r>
      <w:r w:rsidR="00802AE3">
        <w:rPr>
          <w:rtl/>
          <w:lang w:eastAsia="zh-TW"/>
        </w:rPr>
        <w:t>بلدهما</w:t>
      </w:r>
      <w:r w:rsidR="003A1C66">
        <w:rPr>
          <w:rtl/>
          <w:lang w:eastAsia="zh-TW"/>
        </w:rPr>
        <w:t xml:space="preserve"> </w:t>
      </w:r>
      <w:r w:rsidR="00802AE3">
        <w:rPr>
          <w:rtl/>
          <w:lang w:eastAsia="zh-TW"/>
        </w:rPr>
        <w:t>الأصلي</w:t>
      </w:r>
      <w:r w:rsidR="003A1C66">
        <w:rPr>
          <w:rtl/>
          <w:lang w:eastAsia="zh-TW"/>
        </w:rPr>
        <w:t xml:space="preserve"> </w:t>
      </w:r>
      <w:r w:rsidR="00802AE3">
        <w:rPr>
          <w:rtl/>
          <w:lang w:eastAsia="zh-TW"/>
        </w:rPr>
        <w:t>للذهاب</w:t>
      </w:r>
      <w:r w:rsidR="003A1C66">
        <w:rPr>
          <w:rtl/>
          <w:lang w:eastAsia="zh-TW"/>
        </w:rPr>
        <w:t xml:space="preserve"> </w:t>
      </w:r>
      <w:r w:rsidR="00802AE3">
        <w:rPr>
          <w:rtl/>
          <w:lang w:eastAsia="zh-TW"/>
        </w:rPr>
        <w:t>إلى</w:t>
      </w:r>
      <w:r w:rsidR="003A1C66">
        <w:rPr>
          <w:rtl/>
          <w:lang w:eastAsia="zh-TW"/>
        </w:rPr>
        <w:t xml:space="preserve"> </w:t>
      </w:r>
      <w:r w:rsidR="00802AE3">
        <w:rPr>
          <w:rtl/>
          <w:lang w:eastAsia="zh-TW"/>
        </w:rPr>
        <w:t>الدانمرك</w:t>
      </w:r>
      <w:r w:rsidR="003A1C66">
        <w:rPr>
          <w:rtl/>
          <w:lang w:eastAsia="zh-TW"/>
        </w:rPr>
        <w:t xml:space="preserve"> </w:t>
      </w:r>
      <w:r w:rsidR="00802AE3">
        <w:rPr>
          <w:rtl/>
          <w:lang w:eastAsia="zh-TW"/>
        </w:rPr>
        <w:t>تحديداً</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٢٠</w:t>
      </w:r>
      <w:r w:rsidR="003A1C66">
        <w:rPr>
          <w:rtl/>
          <w:lang w:eastAsia="zh-TW"/>
        </w:rPr>
        <w:t xml:space="preserve"> </w:t>
      </w:r>
      <w:r w:rsidR="00802AE3">
        <w:rPr>
          <w:rtl/>
          <w:lang w:eastAsia="zh-TW"/>
        </w:rPr>
        <w:t>تموز/يوليه</w:t>
      </w:r>
      <w:r w:rsidR="003A1C66">
        <w:rPr>
          <w:rtl/>
          <w:lang w:eastAsia="zh-TW"/>
        </w:rPr>
        <w:t xml:space="preserve"> </w:t>
      </w:r>
      <w:r w:rsidR="00802AE3">
        <w:rPr>
          <w:rtl/>
          <w:lang w:eastAsia="zh-TW"/>
        </w:rPr>
        <w:t>٢٠١٣.</w:t>
      </w:r>
      <w:r w:rsidR="003A1C66">
        <w:rPr>
          <w:rtl/>
          <w:lang w:eastAsia="zh-TW"/>
        </w:rPr>
        <w:t xml:space="preserve"> </w:t>
      </w:r>
      <w:r w:rsidR="00802AE3">
        <w:rPr>
          <w:rtl/>
          <w:lang w:eastAsia="zh-TW"/>
        </w:rPr>
        <w:t>ووجدت</w:t>
      </w:r>
      <w:r w:rsidR="003A1C66">
        <w:rPr>
          <w:rtl/>
          <w:lang w:eastAsia="zh-TW"/>
        </w:rPr>
        <w:t xml:space="preserve"> </w:t>
      </w:r>
      <w:r w:rsidR="00802AE3">
        <w:rPr>
          <w:rtl/>
          <w:lang w:eastAsia="zh-TW"/>
        </w:rPr>
        <w:t>أغلبية</w:t>
      </w:r>
      <w:r w:rsidR="003A1C66">
        <w:rPr>
          <w:rtl/>
          <w:lang w:eastAsia="zh-TW"/>
        </w:rPr>
        <w:t xml:space="preserve"> </w:t>
      </w:r>
      <w:r w:rsidR="00802AE3">
        <w:rPr>
          <w:rtl/>
          <w:lang w:eastAsia="zh-TW"/>
        </w:rPr>
        <w:t>أعضاء</w:t>
      </w:r>
      <w:r w:rsidR="003A1C66">
        <w:rPr>
          <w:rtl/>
          <w:lang w:eastAsia="zh-TW"/>
        </w:rPr>
        <w:t xml:space="preserve"> </w:t>
      </w:r>
      <w:r w:rsidR="00802AE3">
        <w:rPr>
          <w:rtl/>
          <w:lang w:eastAsia="zh-TW"/>
        </w:rPr>
        <w:t>المجلس</w:t>
      </w:r>
      <w:r w:rsidR="003A1C66">
        <w:rPr>
          <w:rtl/>
          <w:lang w:eastAsia="zh-TW"/>
        </w:rPr>
        <w:t xml:space="preserve"> </w:t>
      </w:r>
      <w:r w:rsidR="00D45398">
        <w:rPr>
          <w:rtl/>
          <w:lang w:eastAsia="zh-TW"/>
        </w:rPr>
        <w:t>أيضاً</w:t>
      </w:r>
      <w:r w:rsidR="003A1C66">
        <w:rPr>
          <w:rtl/>
          <w:lang w:eastAsia="zh-TW"/>
        </w:rPr>
        <w:t xml:space="preserve"> </w:t>
      </w:r>
      <w:r w:rsidR="00802AE3">
        <w:rPr>
          <w:rtl/>
          <w:lang w:eastAsia="zh-TW"/>
        </w:rPr>
        <w:t>أن</w:t>
      </w:r>
      <w:r w:rsidR="003A1C66">
        <w:rPr>
          <w:rtl/>
          <w:lang w:eastAsia="zh-TW"/>
        </w:rPr>
        <w:t xml:space="preserve"> </w:t>
      </w:r>
      <w:r w:rsidR="00802AE3">
        <w:rPr>
          <w:rtl/>
          <w:lang w:eastAsia="zh-TW"/>
        </w:rPr>
        <w:t>صاحبي</w:t>
      </w:r>
      <w:r w:rsidR="003A1C66">
        <w:rPr>
          <w:rtl/>
          <w:lang w:eastAsia="zh-TW"/>
        </w:rPr>
        <w:t xml:space="preserve"> </w:t>
      </w:r>
      <w:r w:rsidR="00802AE3">
        <w:rPr>
          <w:rtl/>
          <w:lang w:eastAsia="zh-TW"/>
        </w:rPr>
        <w:t>الشكوى</w:t>
      </w:r>
      <w:r w:rsidR="003A1C66">
        <w:rPr>
          <w:rtl/>
          <w:lang w:eastAsia="zh-TW"/>
        </w:rPr>
        <w:t xml:space="preserve"> </w:t>
      </w:r>
      <w:r w:rsidR="00802AE3">
        <w:rPr>
          <w:rtl/>
          <w:lang w:eastAsia="zh-TW"/>
        </w:rPr>
        <w:t>لا</w:t>
      </w:r>
      <w:r w:rsidR="003A1C66">
        <w:rPr>
          <w:rtl/>
          <w:lang w:eastAsia="zh-TW"/>
        </w:rPr>
        <w:t xml:space="preserve"> </w:t>
      </w:r>
      <w:r w:rsidR="00802AE3">
        <w:rPr>
          <w:rtl/>
          <w:lang w:eastAsia="zh-TW"/>
        </w:rPr>
        <w:t>يتمتعان</w:t>
      </w:r>
      <w:r w:rsidR="003A1C66">
        <w:rPr>
          <w:rtl/>
          <w:lang w:eastAsia="zh-TW"/>
        </w:rPr>
        <w:t xml:space="preserve"> </w:t>
      </w:r>
      <w:r w:rsidR="00802AE3">
        <w:rPr>
          <w:rtl/>
          <w:lang w:eastAsia="zh-TW"/>
        </w:rPr>
        <w:t>بالمصداقية</w:t>
      </w:r>
      <w:r w:rsidR="003A1C66">
        <w:rPr>
          <w:rtl/>
          <w:lang w:eastAsia="zh-TW"/>
        </w:rPr>
        <w:t xml:space="preserve"> </w:t>
      </w:r>
      <w:r w:rsidR="00802AE3">
        <w:rPr>
          <w:rtl/>
          <w:lang w:eastAsia="zh-TW"/>
        </w:rPr>
        <w:t>لأنهما</w:t>
      </w:r>
      <w:r w:rsidR="003A1C66">
        <w:rPr>
          <w:rtl/>
          <w:lang w:eastAsia="zh-TW"/>
        </w:rPr>
        <w:t xml:space="preserve"> </w:t>
      </w:r>
      <w:r w:rsidR="00802AE3">
        <w:rPr>
          <w:rtl/>
          <w:lang w:eastAsia="zh-TW"/>
        </w:rPr>
        <w:t>أجابا</w:t>
      </w:r>
      <w:r w:rsidR="003A1C66">
        <w:rPr>
          <w:rtl/>
          <w:lang w:eastAsia="zh-TW"/>
        </w:rPr>
        <w:t xml:space="preserve"> </w:t>
      </w:r>
      <w:r w:rsidR="00802AE3">
        <w:rPr>
          <w:rtl/>
          <w:lang w:eastAsia="zh-TW"/>
        </w:rPr>
        <w:t>بغموض</w:t>
      </w:r>
      <w:r w:rsidR="003A1C66">
        <w:rPr>
          <w:rtl/>
          <w:lang w:eastAsia="zh-TW"/>
        </w:rPr>
        <w:t xml:space="preserve"> </w:t>
      </w:r>
      <w:r w:rsidR="00802AE3">
        <w:rPr>
          <w:rtl/>
          <w:lang w:eastAsia="zh-TW"/>
        </w:rPr>
        <w:t>ومراوغة</w:t>
      </w:r>
      <w:r w:rsidR="003A1C66">
        <w:rPr>
          <w:rtl/>
          <w:lang w:eastAsia="zh-TW"/>
        </w:rPr>
        <w:t xml:space="preserve"> </w:t>
      </w:r>
      <w:r w:rsidR="00802AE3">
        <w:rPr>
          <w:rtl/>
          <w:lang w:eastAsia="zh-TW"/>
        </w:rPr>
        <w:t>على</w:t>
      </w:r>
      <w:r w:rsidR="003A1C66">
        <w:rPr>
          <w:rtl/>
          <w:lang w:eastAsia="zh-TW"/>
        </w:rPr>
        <w:t xml:space="preserve"> </w:t>
      </w:r>
      <w:r w:rsidR="00802AE3">
        <w:rPr>
          <w:rtl/>
          <w:lang w:eastAsia="zh-TW"/>
        </w:rPr>
        <w:t>الأسئلة</w:t>
      </w:r>
      <w:r w:rsidR="003A1C66">
        <w:rPr>
          <w:rtl/>
          <w:lang w:eastAsia="zh-TW"/>
        </w:rPr>
        <w:t xml:space="preserve"> </w:t>
      </w:r>
      <w:r w:rsidR="00802AE3">
        <w:rPr>
          <w:rtl/>
          <w:lang w:eastAsia="zh-TW"/>
        </w:rPr>
        <w:t>الرئيسية،</w:t>
      </w:r>
      <w:r w:rsidR="003A1C66">
        <w:rPr>
          <w:rtl/>
          <w:lang w:eastAsia="zh-TW"/>
        </w:rPr>
        <w:t xml:space="preserve"> </w:t>
      </w:r>
      <w:r w:rsidR="00802AE3">
        <w:rPr>
          <w:rtl/>
          <w:lang w:eastAsia="zh-TW"/>
        </w:rPr>
        <w:t>بما</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ذلك</w:t>
      </w:r>
      <w:r w:rsidR="003A1C66">
        <w:rPr>
          <w:rtl/>
          <w:lang w:eastAsia="zh-TW"/>
        </w:rPr>
        <w:t xml:space="preserve"> </w:t>
      </w:r>
      <w:r w:rsidR="00802AE3">
        <w:rPr>
          <w:rtl/>
          <w:lang w:eastAsia="zh-TW"/>
        </w:rPr>
        <w:t>السؤال</w:t>
      </w:r>
      <w:r w:rsidR="003A1C66">
        <w:rPr>
          <w:rtl/>
          <w:lang w:eastAsia="zh-TW"/>
        </w:rPr>
        <w:t xml:space="preserve"> </w:t>
      </w:r>
      <w:r w:rsidR="00802AE3">
        <w:rPr>
          <w:rtl/>
          <w:lang w:eastAsia="zh-TW"/>
        </w:rPr>
        <w:t>المتعلق</w:t>
      </w:r>
      <w:r w:rsidR="003A1C66">
        <w:rPr>
          <w:rtl/>
          <w:lang w:eastAsia="zh-TW"/>
        </w:rPr>
        <w:t xml:space="preserve"> </w:t>
      </w:r>
      <w:r w:rsidR="00802AE3">
        <w:rPr>
          <w:rtl/>
          <w:lang w:eastAsia="zh-TW"/>
        </w:rPr>
        <w:t>بعدد</w:t>
      </w:r>
      <w:r w:rsidR="003A1C66">
        <w:rPr>
          <w:rtl/>
          <w:lang w:eastAsia="zh-TW"/>
        </w:rPr>
        <w:t xml:space="preserve"> </w:t>
      </w:r>
      <w:r w:rsidR="00802AE3">
        <w:rPr>
          <w:rtl/>
          <w:lang w:eastAsia="zh-TW"/>
        </w:rPr>
        <w:t>المرات</w:t>
      </w:r>
      <w:r w:rsidR="003A1C66">
        <w:rPr>
          <w:rtl/>
          <w:lang w:eastAsia="zh-TW"/>
        </w:rPr>
        <w:t xml:space="preserve"> </w:t>
      </w:r>
      <w:r w:rsidR="00802AE3">
        <w:rPr>
          <w:rtl/>
          <w:lang w:eastAsia="zh-TW"/>
        </w:rPr>
        <w:t>التي</w:t>
      </w:r>
      <w:r w:rsidR="003A1C66">
        <w:rPr>
          <w:rtl/>
          <w:lang w:eastAsia="zh-TW"/>
        </w:rPr>
        <w:t xml:space="preserve"> </w:t>
      </w:r>
      <w:r w:rsidR="00802AE3">
        <w:rPr>
          <w:rtl/>
          <w:lang w:eastAsia="zh-TW"/>
        </w:rPr>
        <w:t>جاء</w:t>
      </w:r>
      <w:r w:rsidR="003A1C66">
        <w:rPr>
          <w:rtl/>
          <w:lang w:eastAsia="zh-TW"/>
        </w:rPr>
        <w:t xml:space="preserve"> </w:t>
      </w:r>
      <w:r w:rsidR="00802AE3">
        <w:rPr>
          <w:rtl/>
          <w:lang w:eastAsia="zh-TW"/>
        </w:rPr>
        <w:t>فيها</w:t>
      </w:r>
      <w:r w:rsidR="003A1C66">
        <w:rPr>
          <w:rtl/>
          <w:lang w:eastAsia="zh-TW"/>
        </w:rPr>
        <w:t xml:space="preserve"> </w:t>
      </w:r>
      <w:r w:rsidR="00802AE3">
        <w:rPr>
          <w:rtl/>
          <w:lang w:eastAsia="zh-TW"/>
        </w:rPr>
        <w:t>شقيق</w:t>
      </w:r>
      <w:r w:rsidR="003A1C66">
        <w:rPr>
          <w:rtl/>
          <w:lang w:eastAsia="zh-TW"/>
        </w:rPr>
        <w:t xml:space="preserve"> </w:t>
      </w:r>
      <w:r w:rsidR="00802AE3">
        <w:rPr>
          <w:rtl/>
          <w:lang w:eastAsia="zh-TW"/>
        </w:rPr>
        <w:t>أ.</w:t>
      </w:r>
      <w:r w:rsidR="003A1C66">
        <w:rPr>
          <w:rFonts w:hint="cs"/>
          <w:rtl/>
          <w:lang w:eastAsia="zh-TW"/>
        </w:rPr>
        <w:t xml:space="preserve"> </w:t>
      </w:r>
      <w:r w:rsidR="00802AE3">
        <w:rPr>
          <w:rtl/>
          <w:lang w:eastAsia="zh-TW"/>
        </w:rPr>
        <w:t>م.</w:t>
      </w:r>
      <w:r w:rsidR="003A1C66">
        <w:rPr>
          <w:rFonts w:hint="cs"/>
          <w:rtl/>
          <w:lang w:eastAsia="zh-TW"/>
        </w:rPr>
        <w:t xml:space="preserve"> </w:t>
      </w:r>
      <w:r w:rsidR="00802AE3">
        <w:rPr>
          <w:rtl/>
          <w:lang w:eastAsia="zh-TW"/>
        </w:rPr>
        <w:t>د.</w:t>
      </w:r>
      <w:r w:rsidR="003A1C66">
        <w:rPr>
          <w:rtl/>
          <w:lang w:eastAsia="zh-TW"/>
        </w:rPr>
        <w:t xml:space="preserve"> </w:t>
      </w:r>
      <w:r w:rsidR="00802AE3">
        <w:rPr>
          <w:rtl/>
          <w:lang w:eastAsia="zh-TW"/>
        </w:rPr>
        <w:t>لزيارته</w:t>
      </w:r>
      <w:r w:rsidR="003A1C66">
        <w:rPr>
          <w:rtl/>
          <w:lang w:eastAsia="zh-TW"/>
        </w:rPr>
        <w:t xml:space="preserve"> </w:t>
      </w:r>
      <w:r w:rsidR="00802AE3">
        <w:rPr>
          <w:rtl/>
          <w:lang w:eastAsia="zh-TW"/>
        </w:rPr>
        <w:t>بين</w:t>
      </w:r>
      <w:r w:rsidR="003A1C66">
        <w:rPr>
          <w:rtl/>
          <w:lang w:eastAsia="zh-TW"/>
        </w:rPr>
        <w:t xml:space="preserve"> </w:t>
      </w:r>
      <w:r w:rsidR="00802AE3">
        <w:rPr>
          <w:rtl/>
          <w:lang w:eastAsia="zh-TW"/>
        </w:rPr>
        <w:t>عامي</w:t>
      </w:r>
      <w:r w:rsidR="003A1C66">
        <w:rPr>
          <w:rtl/>
          <w:lang w:eastAsia="zh-TW"/>
        </w:rPr>
        <w:t xml:space="preserve"> </w:t>
      </w:r>
      <w:r w:rsidR="00802AE3">
        <w:rPr>
          <w:rtl/>
          <w:lang w:eastAsia="zh-TW"/>
        </w:rPr>
        <w:t>2010</w:t>
      </w:r>
      <w:r w:rsidR="003A1C66">
        <w:rPr>
          <w:rtl/>
          <w:lang w:eastAsia="zh-TW"/>
        </w:rPr>
        <w:t xml:space="preserve"> </w:t>
      </w:r>
      <w:r w:rsidR="00802AE3">
        <w:rPr>
          <w:rtl/>
          <w:lang w:eastAsia="zh-TW"/>
        </w:rPr>
        <w:t>و2013.</w:t>
      </w:r>
      <w:r w:rsidR="003A1C66">
        <w:rPr>
          <w:rtl/>
          <w:lang w:eastAsia="zh-TW"/>
        </w:rPr>
        <w:t xml:space="preserve"> </w:t>
      </w:r>
      <w:r w:rsidR="00802AE3">
        <w:rPr>
          <w:rtl/>
          <w:lang w:eastAsia="zh-TW"/>
        </w:rPr>
        <w:t>ولذلك،</w:t>
      </w:r>
      <w:r w:rsidR="003A1C66">
        <w:rPr>
          <w:rtl/>
          <w:lang w:eastAsia="zh-TW"/>
        </w:rPr>
        <w:t xml:space="preserve"> </w:t>
      </w:r>
      <w:r w:rsidR="00802AE3">
        <w:rPr>
          <w:rtl/>
          <w:lang w:eastAsia="zh-TW"/>
        </w:rPr>
        <w:t>رأى</w:t>
      </w:r>
      <w:r w:rsidR="003A1C66">
        <w:rPr>
          <w:rtl/>
          <w:lang w:eastAsia="zh-TW"/>
        </w:rPr>
        <w:t xml:space="preserve"> </w:t>
      </w:r>
      <w:r w:rsidR="00802AE3">
        <w:rPr>
          <w:rtl/>
          <w:lang w:eastAsia="zh-TW"/>
        </w:rPr>
        <w:t>المجلس</w:t>
      </w:r>
      <w:r w:rsidR="003A1C66">
        <w:rPr>
          <w:rtl/>
          <w:lang w:eastAsia="zh-TW"/>
        </w:rPr>
        <w:t xml:space="preserve"> </w:t>
      </w:r>
      <w:r w:rsidR="00802AE3">
        <w:rPr>
          <w:rtl/>
          <w:lang w:eastAsia="zh-TW"/>
        </w:rPr>
        <w:t>أن</w:t>
      </w:r>
      <w:r w:rsidR="003A1C66">
        <w:rPr>
          <w:rtl/>
          <w:lang w:eastAsia="zh-TW"/>
        </w:rPr>
        <w:t xml:space="preserve"> </w:t>
      </w:r>
      <w:r w:rsidR="00802AE3">
        <w:rPr>
          <w:rtl/>
          <w:lang w:eastAsia="zh-TW"/>
        </w:rPr>
        <w:t>صاحبي</w:t>
      </w:r>
      <w:r w:rsidR="003A1C66">
        <w:rPr>
          <w:rtl/>
          <w:lang w:eastAsia="zh-TW"/>
        </w:rPr>
        <w:t xml:space="preserve"> </w:t>
      </w:r>
      <w:r w:rsidR="00802AE3">
        <w:rPr>
          <w:rtl/>
          <w:lang w:eastAsia="zh-TW"/>
        </w:rPr>
        <w:t>الشكوى</w:t>
      </w:r>
      <w:r w:rsidR="003A1C66">
        <w:rPr>
          <w:rtl/>
          <w:lang w:eastAsia="zh-TW"/>
        </w:rPr>
        <w:t xml:space="preserve"> </w:t>
      </w:r>
      <w:r w:rsidR="00802AE3">
        <w:rPr>
          <w:rtl/>
          <w:lang w:eastAsia="zh-TW"/>
        </w:rPr>
        <w:t>لم</w:t>
      </w:r>
      <w:r w:rsidR="003A1C66">
        <w:rPr>
          <w:rtl/>
          <w:lang w:eastAsia="zh-TW"/>
        </w:rPr>
        <w:t xml:space="preserve"> </w:t>
      </w:r>
      <w:r w:rsidR="00802AE3">
        <w:rPr>
          <w:rtl/>
          <w:lang w:eastAsia="zh-TW"/>
        </w:rPr>
        <w:t>يثبتا</w:t>
      </w:r>
      <w:r w:rsidR="003A1C66">
        <w:rPr>
          <w:rtl/>
          <w:lang w:eastAsia="zh-TW"/>
        </w:rPr>
        <w:t xml:space="preserve"> </w:t>
      </w:r>
      <w:r w:rsidR="00802AE3">
        <w:rPr>
          <w:rtl/>
          <w:lang w:eastAsia="zh-TW"/>
        </w:rPr>
        <w:t>بالأدلة</w:t>
      </w:r>
      <w:r w:rsidR="003A1C66">
        <w:rPr>
          <w:rtl/>
          <w:lang w:eastAsia="zh-TW"/>
        </w:rPr>
        <w:t xml:space="preserve"> </w:t>
      </w:r>
      <w:r>
        <w:rPr>
          <w:rtl/>
          <w:lang w:eastAsia="zh-TW"/>
        </w:rPr>
        <w:t>أن</w:t>
      </w:r>
      <w:r w:rsidR="003A1C66">
        <w:rPr>
          <w:rtl/>
          <w:lang w:eastAsia="zh-TW"/>
        </w:rPr>
        <w:t xml:space="preserve"> </w:t>
      </w:r>
      <w:r>
        <w:rPr>
          <w:rtl/>
          <w:lang w:eastAsia="zh-TW"/>
        </w:rPr>
        <w:t>شروط</w:t>
      </w:r>
      <w:r w:rsidR="003A1C66">
        <w:rPr>
          <w:rtl/>
          <w:lang w:eastAsia="zh-TW"/>
        </w:rPr>
        <w:t xml:space="preserve"> </w:t>
      </w:r>
      <w:r>
        <w:rPr>
          <w:rtl/>
          <w:lang w:eastAsia="zh-TW"/>
        </w:rPr>
        <w:t>الإقامة</w:t>
      </w:r>
      <w:r w:rsidR="003A1C66">
        <w:rPr>
          <w:rtl/>
          <w:lang w:eastAsia="zh-TW"/>
        </w:rPr>
        <w:t xml:space="preserve"> </w:t>
      </w:r>
      <w:r>
        <w:rPr>
          <w:rtl/>
          <w:lang w:eastAsia="zh-TW"/>
        </w:rPr>
        <w:t>بموجب</w:t>
      </w:r>
      <w:r w:rsidR="003A1C66">
        <w:rPr>
          <w:rtl/>
          <w:lang w:eastAsia="zh-TW"/>
        </w:rPr>
        <w:t xml:space="preserve"> </w:t>
      </w:r>
      <w:r>
        <w:rPr>
          <w:rtl/>
          <w:lang w:eastAsia="zh-TW"/>
        </w:rPr>
        <w:t>المادة</w:t>
      </w:r>
      <w:r w:rsidR="003A1C66">
        <w:rPr>
          <w:rtl/>
          <w:lang w:eastAsia="zh-TW"/>
        </w:rPr>
        <w:t xml:space="preserve"> </w:t>
      </w:r>
      <w:r>
        <w:rPr>
          <w:rtl/>
          <w:lang w:eastAsia="zh-TW"/>
        </w:rPr>
        <w:t>٧</w:t>
      </w:r>
      <w:r w:rsidR="00802AE3">
        <w:rPr>
          <w:rtl/>
          <w:lang w:eastAsia="zh-TW"/>
        </w:rPr>
        <w:t>(1)</w:t>
      </w:r>
      <w:r w:rsidR="003A1C66">
        <w:rPr>
          <w:rtl/>
          <w:lang w:eastAsia="zh-TW"/>
        </w:rPr>
        <w:t xml:space="preserve"> </w:t>
      </w:r>
      <w:r w:rsidR="00802AE3">
        <w:rPr>
          <w:rtl/>
          <w:lang w:eastAsia="zh-TW"/>
        </w:rPr>
        <w:t>أو</w:t>
      </w:r>
      <w:r w:rsidR="003A1C66">
        <w:rPr>
          <w:rtl/>
          <w:lang w:eastAsia="zh-TW"/>
        </w:rPr>
        <w:t xml:space="preserve"> </w:t>
      </w:r>
      <w:r w:rsidR="00802AE3">
        <w:rPr>
          <w:rtl/>
          <w:lang w:eastAsia="zh-TW"/>
        </w:rPr>
        <w:t>(2)</w:t>
      </w:r>
      <w:r w:rsidR="003A1C66">
        <w:rPr>
          <w:rtl/>
          <w:lang w:eastAsia="zh-TW"/>
        </w:rPr>
        <w:t xml:space="preserve"> </w:t>
      </w:r>
      <w:r w:rsidR="00802AE3">
        <w:rPr>
          <w:rtl/>
          <w:lang w:eastAsia="zh-TW"/>
        </w:rPr>
        <w:t>من</w:t>
      </w:r>
      <w:r w:rsidR="003A1C66">
        <w:rPr>
          <w:rtl/>
          <w:lang w:eastAsia="zh-TW"/>
        </w:rPr>
        <w:t xml:space="preserve"> </w:t>
      </w:r>
      <w:r w:rsidR="00802AE3">
        <w:rPr>
          <w:rtl/>
          <w:lang w:eastAsia="zh-TW"/>
        </w:rPr>
        <w:t>قانون</w:t>
      </w:r>
      <w:r w:rsidR="003A1C66">
        <w:rPr>
          <w:rtl/>
          <w:lang w:eastAsia="zh-TW"/>
        </w:rPr>
        <w:t xml:space="preserve"> </w:t>
      </w:r>
      <w:r w:rsidR="00802AE3">
        <w:rPr>
          <w:rtl/>
          <w:lang w:eastAsia="zh-TW"/>
        </w:rPr>
        <w:t>الأجانب</w:t>
      </w:r>
      <w:r w:rsidR="003A1C66">
        <w:rPr>
          <w:rtl/>
          <w:lang w:eastAsia="zh-TW"/>
        </w:rPr>
        <w:t xml:space="preserve"> </w:t>
      </w:r>
      <w:r w:rsidR="00802AE3">
        <w:rPr>
          <w:rtl/>
          <w:lang w:eastAsia="zh-TW"/>
        </w:rPr>
        <w:t>قد</w:t>
      </w:r>
      <w:r w:rsidR="003A1C66">
        <w:rPr>
          <w:rtl/>
          <w:lang w:eastAsia="zh-TW"/>
        </w:rPr>
        <w:t xml:space="preserve"> </w:t>
      </w:r>
      <w:r w:rsidR="00802AE3">
        <w:rPr>
          <w:rtl/>
          <w:lang w:eastAsia="zh-TW"/>
        </w:rPr>
        <w:t>استوفيت.</w:t>
      </w:r>
      <w:r w:rsidR="003A1C66">
        <w:rPr>
          <w:rtl/>
          <w:lang w:eastAsia="zh-TW"/>
        </w:rPr>
        <w:t xml:space="preserve"> </w:t>
      </w:r>
    </w:p>
    <w:p w:rsidR="00802AE3" w:rsidRPr="00C6105C" w:rsidRDefault="00CA776A" w:rsidP="00615987">
      <w:pPr>
        <w:pStyle w:val="SingleTxtGA"/>
        <w:rPr>
          <w:rtl/>
          <w:lang w:eastAsia="zh-TW"/>
        </w:rPr>
      </w:pPr>
      <w:r>
        <w:rPr>
          <w:rtl/>
          <w:lang w:eastAsia="zh-TW"/>
        </w:rPr>
        <w:t>٤-٥</w:t>
      </w:r>
      <w:r>
        <w:rPr>
          <w:rtl/>
          <w:lang w:eastAsia="zh-TW"/>
        </w:rPr>
        <w:tab/>
      </w:r>
      <w:r w:rsidR="00802AE3">
        <w:rPr>
          <w:rtl/>
          <w:lang w:eastAsia="zh-TW"/>
        </w:rPr>
        <w:t>وقدمت</w:t>
      </w:r>
      <w:r w:rsidR="003A1C66">
        <w:rPr>
          <w:rtl/>
          <w:lang w:eastAsia="zh-TW"/>
        </w:rPr>
        <w:t xml:space="preserve"> </w:t>
      </w:r>
      <w:r w:rsidR="00802AE3">
        <w:rPr>
          <w:rtl/>
          <w:lang w:eastAsia="zh-TW"/>
        </w:rPr>
        <w:t>الدولة</w:t>
      </w:r>
      <w:r w:rsidR="003A1C66">
        <w:rPr>
          <w:rtl/>
          <w:lang w:eastAsia="zh-TW"/>
        </w:rPr>
        <w:t xml:space="preserve"> </w:t>
      </w:r>
      <w:r w:rsidR="00802AE3">
        <w:rPr>
          <w:rtl/>
          <w:lang w:eastAsia="zh-TW"/>
        </w:rPr>
        <w:t>الطرف</w:t>
      </w:r>
      <w:r w:rsidR="003A1C66">
        <w:rPr>
          <w:rtl/>
          <w:lang w:eastAsia="zh-TW"/>
        </w:rPr>
        <w:t xml:space="preserve"> </w:t>
      </w:r>
      <w:r w:rsidR="00802AE3">
        <w:rPr>
          <w:rtl/>
          <w:lang w:eastAsia="zh-TW"/>
        </w:rPr>
        <w:t>وصفا</w:t>
      </w:r>
      <w:r w:rsidR="003A1C66">
        <w:rPr>
          <w:rtl/>
          <w:lang w:eastAsia="zh-TW"/>
        </w:rPr>
        <w:t xml:space="preserve"> </w:t>
      </w:r>
      <w:r w:rsidR="00802AE3">
        <w:rPr>
          <w:rtl/>
          <w:lang w:eastAsia="zh-TW"/>
        </w:rPr>
        <w:t>مفصلا</w:t>
      </w:r>
      <w:r w:rsidR="003A1C66">
        <w:rPr>
          <w:rtl/>
          <w:lang w:eastAsia="zh-TW"/>
        </w:rPr>
        <w:t xml:space="preserve"> </w:t>
      </w:r>
      <w:r w:rsidR="00802AE3">
        <w:rPr>
          <w:rtl/>
          <w:lang w:eastAsia="zh-TW"/>
        </w:rPr>
        <w:t>للأساس</w:t>
      </w:r>
      <w:r w:rsidR="003A1C66">
        <w:rPr>
          <w:rtl/>
          <w:lang w:eastAsia="zh-TW"/>
        </w:rPr>
        <w:t xml:space="preserve"> </w:t>
      </w:r>
      <w:r w:rsidR="00802AE3">
        <w:rPr>
          <w:rtl/>
          <w:lang w:eastAsia="zh-TW"/>
        </w:rPr>
        <w:t>القانوني</w:t>
      </w:r>
      <w:r w:rsidR="003A1C66">
        <w:rPr>
          <w:rtl/>
          <w:lang w:eastAsia="zh-TW"/>
        </w:rPr>
        <w:t xml:space="preserve"> </w:t>
      </w:r>
      <w:r w:rsidR="00802AE3">
        <w:rPr>
          <w:rtl/>
          <w:lang w:eastAsia="zh-TW"/>
        </w:rPr>
        <w:t>لعمل</w:t>
      </w:r>
      <w:r w:rsidR="003A1C66">
        <w:rPr>
          <w:rtl/>
          <w:lang w:eastAsia="zh-TW"/>
        </w:rPr>
        <w:t xml:space="preserve"> </w:t>
      </w:r>
      <w:r w:rsidR="00802AE3">
        <w:rPr>
          <w:rtl/>
          <w:lang w:eastAsia="zh-TW"/>
        </w:rPr>
        <w:t>مجلس</w:t>
      </w:r>
      <w:r w:rsidR="003A1C66">
        <w:rPr>
          <w:rtl/>
          <w:lang w:eastAsia="zh-TW"/>
        </w:rPr>
        <w:t xml:space="preserve"> </w:t>
      </w:r>
      <w:r w:rsidR="00802AE3">
        <w:rPr>
          <w:rtl/>
          <w:lang w:eastAsia="zh-TW"/>
        </w:rPr>
        <w:t>طعون</w:t>
      </w:r>
      <w:r w:rsidR="003A1C66">
        <w:rPr>
          <w:rtl/>
          <w:lang w:eastAsia="zh-TW"/>
        </w:rPr>
        <w:t xml:space="preserve"> </w:t>
      </w:r>
      <w:r w:rsidR="00802AE3">
        <w:rPr>
          <w:rtl/>
          <w:lang w:eastAsia="zh-TW"/>
        </w:rPr>
        <w:t>اللاجئين</w:t>
      </w:r>
      <w:r w:rsidR="003A1C66">
        <w:rPr>
          <w:rtl/>
          <w:lang w:eastAsia="zh-TW"/>
        </w:rPr>
        <w:t xml:space="preserve"> </w:t>
      </w:r>
      <w:r w:rsidR="00802AE3">
        <w:rPr>
          <w:rtl/>
          <w:lang w:eastAsia="zh-TW"/>
        </w:rPr>
        <w:t>وأساليب</w:t>
      </w:r>
      <w:r w:rsidR="003A1C66">
        <w:rPr>
          <w:rtl/>
          <w:lang w:eastAsia="zh-TW"/>
        </w:rPr>
        <w:t xml:space="preserve"> </w:t>
      </w:r>
      <w:r w:rsidR="00802AE3">
        <w:rPr>
          <w:rtl/>
          <w:lang w:eastAsia="zh-TW"/>
        </w:rPr>
        <w:t>عمله</w:t>
      </w:r>
      <w:r w:rsidR="00D86E77">
        <w:rPr>
          <w:rStyle w:val="FootnoteReference"/>
          <w:rtl/>
          <w:lang w:eastAsia="zh-TW"/>
        </w:rPr>
        <w:t>(</w:t>
      </w:r>
      <w:r w:rsidR="00D86E77" w:rsidRPr="001E7515">
        <w:rPr>
          <w:rStyle w:val="FootnoteReference"/>
          <w:rtl/>
          <w:lang w:eastAsia="zh-TW"/>
        </w:rPr>
        <w:footnoteReference w:id="6"/>
      </w:r>
      <w:r w:rsidR="00D86E77">
        <w:rPr>
          <w:rStyle w:val="FootnoteReference"/>
          <w:rtl/>
          <w:lang w:eastAsia="zh-TW"/>
        </w:rPr>
        <w:t>)</w:t>
      </w:r>
      <w:r w:rsidR="00615987">
        <w:rPr>
          <w:rFonts w:hint="cs"/>
          <w:rtl/>
          <w:lang w:eastAsia="zh-TW"/>
        </w:rPr>
        <w:t>.</w:t>
      </w:r>
      <w:r w:rsidR="003A1C66">
        <w:rPr>
          <w:rtl/>
          <w:lang w:eastAsia="zh-TW"/>
        </w:rPr>
        <w:t xml:space="preserve"> </w:t>
      </w:r>
    </w:p>
    <w:p w:rsidR="00802AE3" w:rsidRPr="003277D7" w:rsidRDefault="003A1C66" w:rsidP="00B76C42">
      <w:pPr>
        <w:pStyle w:val="SingleTxtGA"/>
        <w:rPr>
          <w:rtl/>
          <w:lang w:eastAsia="zh-TW"/>
        </w:rPr>
      </w:pPr>
      <w:r>
        <w:rPr>
          <w:rtl/>
          <w:lang w:eastAsia="zh-TW"/>
        </w:rPr>
        <w:t>٤-٦</w:t>
      </w:r>
      <w:r>
        <w:rPr>
          <w:rtl/>
          <w:lang w:eastAsia="zh-TW"/>
        </w:rPr>
        <w:tab/>
      </w:r>
      <w:r w:rsidR="00802AE3">
        <w:rPr>
          <w:rtl/>
          <w:lang w:eastAsia="zh-TW"/>
        </w:rPr>
        <w:t>وأكدت</w:t>
      </w:r>
      <w:r>
        <w:rPr>
          <w:rtl/>
          <w:lang w:eastAsia="zh-TW"/>
        </w:rPr>
        <w:t xml:space="preserve"> </w:t>
      </w:r>
      <w:r w:rsidR="00802AE3">
        <w:rPr>
          <w:rtl/>
          <w:lang w:eastAsia="zh-TW"/>
        </w:rPr>
        <w:t>الدولة</w:t>
      </w:r>
      <w:r>
        <w:rPr>
          <w:rtl/>
          <w:lang w:eastAsia="zh-TW"/>
        </w:rPr>
        <w:t xml:space="preserve"> </w:t>
      </w:r>
      <w:r w:rsidR="00802AE3">
        <w:rPr>
          <w:rtl/>
          <w:lang w:eastAsia="zh-TW"/>
        </w:rPr>
        <w:t>الطرف</w:t>
      </w:r>
      <w:r>
        <w:rPr>
          <w:rtl/>
          <w:lang w:eastAsia="zh-TW"/>
        </w:rPr>
        <w:t xml:space="preserve"> </w:t>
      </w:r>
      <w:r w:rsidR="00802AE3">
        <w:rPr>
          <w:rtl/>
          <w:lang w:eastAsia="zh-TW"/>
        </w:rPr>
        <w:t>أن</w:t>
      </w:r>
      <w:r>
        <w:rPr>
          <w:rtl/>
          <w:lang w:eastAsia="zh-TW"/>
        </w:rPr>
        <w:t xml:space="preserve"> </w:t>
      </w:r>
      <w:r w:rsidR="00802AE3">
        <w:rPr>
          <w:rtl/>
          <w:lang w:eastAsia="zh-TW"/>
        </w:rPr>
        <w:t>الاتفاقية</w:t>
      </w:r>
      <w:r>
        <w:rPr>
          <w:rtl/>
          <w:lang w:eastAsia="zh-TW"/>
        </w:rPr>
        <w:t xml:space="preserve"> </w:t>
      </w:r>
      <w:r w:rsidR="00802AE3">
        <w:rPr>
          <w:rtl/>
          <w:lang w:eastAsia="zh-TW"/>
        </w:rPr>
        <w:t>الخاصة</w:t>
      </w:r>
      <w:r>
        <w:rPr>
          <w:rtl/>
          <w:lang w:eastAsia="zh-TW"/>
        </w:rPr>
        <w:t xml:space="preserve"> </w:t>
      </w:r>
      <w:r w:rsidR="00802AE3">
        <w:rPr>
          <w:rtl/>
          <w:lang w:eastAsia="zh-TW"/>
        </w:rPr>
        <w:t>بوضع</w:t>
      </w:r>
      <w:r>
        <w:rPr>
          <w:rtl/>
          <w:lang w:eastAsia="zh-TW"/>
        </w:rPr>
        <w:t xml:space="preserve"> </w:t>
      </w:r>
      <w:r w:rsidR="00802AE3">
        <w:rPr>
          <w:rtl/>
          <w:lang w:eastAsia="zh-TW"/>
        </w:rPr>
        <w:t>اللاجئين</w:t>
      </w:r>
      <w:r>
        <w:rPr>
          <w:rtl/>
          <w:lang w:eastAsia="zh-TW"/>
        </w:rPr>
        <w:t xml:space="preserve"> </w:t>
      </w:r>
      <w:r w:rsidR="00802AE3">
        <w:rPr>
          <w:rtl/>
          <w:lang w:eastAsia="zh-TW"/>
        </w:rPr>
        <w:t>والاتفاقية</w:t>
      </w:r>
      <w:r>
        <w:rPr>
          <w:rtl/>
          <w:lang w:eastAsia="zh-TW"/>
        </w:rPr>
        <w:t xml:space="preserve"> </w:t>
      </w:r>
      <w:r w:rsidR="00802AE3">
        <w:rPr>
          <w:rtl/>
          <w:lang w:eastAsia="zh-TW"/>
        </w:rPr>
        <w:t>الأوروبية</w:t>
      </w:r>
      <w:r>
        <w:rPr>
          <w:rtl/>
          <w:lang w:eastAsia="zh-TW"/>
        </w:rPr>
        <w:t xml:space="preserve"> </w:t>
      </w:r>
      <w:r w:rsidR="00802AE3">
        <w:rPr>
          <w:rtl/>
          <w:lang w:eastAsia="zh-TW"/>
        </w:rPr>
        <w:t>لحقوق</w:t>
      </w:r>
      <w:r>
        <w:rPr>
          <w:rtl/>
          <w:lang w:eastAsia="zh-TW"/>
        </w:rPr>
        <w:t xml:space="preserve"> </w:t>
      </w:r>
      <w:r w:rsidR="00802AE3">
        <w:rPr>
          <w:rtl/>
          <w:lang w:eastAsia="zh-TW"/>
        </w:rPr>
        <w:t>الإنسان،</w:t>
      </w:r>
      <w:r>
        <w:rPr>
          <w:rtl/>
          <w:lang w:eastAsia="zh-TW"/>
        </w:rPr>
        <w:t xml:space="preserve"> </w:t>
      </w:r>
      <w:r w:rsidR="00802AE3">
        <w:rPr>
          <w:rtl/>
          <w:lang w:eastAsia="zh-TW"/>
        </w:rPr>
        <w:t>واتفاقية</w:t>
      </w:r>
      <w:r>
        <w:rPr>
          <w:rtl/>
          <w:lang w:eastAsia="zh-TW"/>
        </w:rPr>
        <w:t xml:space="preserve"> </w:t>
      </w:r>
      <w:r w:rsidR="00802AE3">
        <w:rPr>
          <w:rtl/>
          <w:lang w:eastAsia="zh-TW"/>
        </w:rPr>
        <w:t>مناهضة</w:t>
      </w:r>
      <w:r>
        <w:rPr>
          <w:rtl/>
          <w:lang w:eastAsia="zh-TW"/>
        </w:rPr>
        <w:t xml:space="preserve"> </w:t>
      </w:r>
      <w:r w:rsidR="00802AE3">
        <w:rPr>
          <w:rtl/>
          <w:lang w:eastAsia="zh-TW"/>
        </w:rPr>
        <w:t>التعذيب</w:t>
      </w:r>
      <w:r>
        <w:rPr>
          <w:rtl/>
          <w:lang w:eastAsia="zh-TW"/>
        </w:rPr>
        <w:t xml:space="preserve"> </w:t>
      </w:r>
      <w:r w:rsidR="00802AE3">
        <w:rPr>
          <w:rtl/>
          <w:lang w:eastAsia="zh-TW"/>
        </w:rPr>
        <w:t>وغيره</w:t>
      </w:r>
      <w:r>
        <w:rPr>
          <w:rtl/>
          <w:lang w:eastAsia="zh-TW"/>
        </w:rPr>
        <w:t xml:space="preserve"> </w:t>
      </w:r>
      <w:r w:rsidR="00802AE3">
        <w:rPr>
          <w:rtl/>
          <w:lang w:eastAsia="zh-TW"/>
        </w:rPr>
        <w:t>من</w:t>
      </w:r>
      <w:r>
        <w:rPr>
          <w:rtl/>
          <w:lang w:eastAsia="zh-TW"/>
        </w:rPr>
        <w:t xml:space="preserve"> </w:t>
      </w:r>
      <w:r w:rsidR="00802AE3">
        <w:rPr>
          <w:rtl/>
          <w:lang w:eastAsia="zh-TW"/>
        </w:rPr>
        <w:t>ضروب</w:t>
      </w:r>
      <w:r>
        <w:rPr>
          <w:rtl/>
          <w:lang w:eastAsia="zh-TW"/>
        </w:rPr>
        <w:t xml:space="preserve"> </w:t>
      </w:r>
      <w:r w:rsidR="00802AE3">
        <w:rPr>
          <w:rtl/>
          <w:lang w:eastAsia="zh-TW"/>
        </w:rPr>
        <w:t>المعاملة</w:t>
      </w:r>
      <w:r>
        <w:rPr>
          <w:rtl/>
          <w:lang w:eastAsia="zh-TW"/>
        </w:rPr>
        <w:t xml:space="preserve"> </w:t>
      </w:r>
      <w:r w:rsidR="00802AE3">
        <w:rPr>
          <w:rtl/>
          <w:lang w:eastAsia="zh-TW"/>
        </w:rPr>
        <w:t>أو</w:t>
      </w:r>
      <w:r>
        <w:rPr>
          <w:rtl/>
          <w:lang w:eastAsia="zh-TW"/>
        </w:rPr>
        <w:t xml:space="preserve"> </w:t>
      </w:r>
      <w:r w:rsidR="00802AE3">
        <w:rPr>
          <w:rtl/>
          <w:lang w:eastAsia="zh-TW"/>
        </w:rPr>
        <w:t>العقوبة</w:t>
      </w:r>
      <w:r>
        <w:rPr>
          <w:rtl/>
          <w:lang w:eastAsia="zh-TW"/>
        </w:rPr>
        <w:t xml:space="preserve"> </w:t>
      </w:r>
      <w:r w:rsidR="00802AE3">
        <w:rPr>
          <w:rtl/>
          <w:lang w:eastAsia="zh-TW"/>
        </w:rPr>
        <w:t>القاسية</w:t>
      </w:r>
      <w:r>
        <w:rPr>
          <w:rtl/>
          <w:lang w:eastAsia="zh-TW"/>
        </w:rPr>
        <w:t xml:space="preserve"> </w:t>
      </w:r>
      <w:r w:rsidR="00802AE3">
        <w:rPr>
          <w:rtl/>
          <w:lang w:eastAsia="zh-TW"/>
        </w:rPr>
        <w:t>أو</w:t>
      </w:r>
      <w:r>
        <w:rPr>
          <w:rtl/>
          <w:lang w:eastAsia="zh-TW"/>
        </w:rPr>
        <w:t xml:space="preserve"> </w:t>
      </w:r>
      <w:r w:rsidR="00802AE3">
        <w:rPr>
          <w:rtl/>
          <w:lang w:eastAsia="zh-TW"/>
        </w:rPr>
        <w:t>اللاإنسانية</w:t>
      </w:r>
      <w:r>
        <w:rPr>
          <w:rtl/>
          <w:lang w:eastAsia="zh-TW"/>
        </w:rPr>
        <w:t xml:space="preserve"> </w:t>
      </w:r>
      <w:r w:rsidR="00802AE3">
        <w:rPr>
          <w:rtl/>
          <w:lang w:eastAsia="zh-TW"/>
        </w:rPr>
        <w:t>أو</w:t>
      </w:r>
      <w:r>
        <w:rPr>
          <w:rtl/>
          <w:lang w:eastAsia="zh-TW"/>
        </w:rPr>
        <w:t xml:space="preserve"> </w:t>
      </w:r>
      <w:r w:rsidR="00802AE3">
        <w:rPr>
          <w:rtl/>
          <w:lang w:eastAsia="zh-TW"/>
        </w:rPr>
        <w:t>المهينة،</w:t>
      </w:r>
      <w:r>
        <w:rPr>
          <w:rtl/>
          <w:lang w:eastAsia="zh-TW"/>
        </w:rPr>
        <w:t xml:space="preserve"> </w:t>
      </w:r>
      <w:r w:rsidR="00802AE3">
        <w:rPr>
          <w:rtl/>
          <w:lang w:eastAsia="zh-TW"/>
        </w:rPr>
        <w:t>والعهد</w:t>
      </w:r>
      <w:r>
        <w:rPr>
          <w:rtl/>
          <w:lang w:eastAsia="zh-TW"/>
        </w:rPr>
        <w:t xml:space="preserve"> </w:t>
      </w:r>
      <w:r w:rsidR="00802AE3">
        <w:rPr>
          <w:rtl/>
          <w:lang w:eastAsia="zh-TW"/>
        </w:rPr>
        <w:t>الدولي</w:t>
      </w:r>
      <w:r>
        <w:rPr>
          <w:rtl/>
          <w:lang w:eastAsia="zh-TW"/>
        </w:rPr>
        <w:t xml:space="preserve"> </w:t>
      </w:r>
      <w:r w:rsidR="00802AE3">
        <w:rPr>
          <w:rtl/>
          <w:lang w:eastAsia="zh-TW"/>
        </w:rPr>
        <w:t>الخاص</w:t>
      </w:r>
      <w:r>
        <w:rPr>
          <w:rtl/>
          <w:lang w:eastAsia="zh-TW"/>
        </w:rPr>
        <w:t xml:space="preserve"> </w:t>
      </w:r>
      <w:r w:rsidR="00802AE3">
        <w:rPr>
          <w:rtl/>
          <w:lang w:eastAsia="zh-TW"/>
        </w:rPr>
        <w:t>بالحقوق</w:t>
      </w:r>
      <w:r>
        <w:rPr>
          <w:rtl/>
          <w:lang w:eastAsia="zh-TW"/>
        </w:rPr>
        <w:t xml:space="preserve"> </w:t>
      </w:r>
      <w:r w:rsidR="00802AE3">
        <w:rPr>
          <w:rtl/>
          <w:lang w:eastAsia="zh-TW"/>
        </w:rPr>
        <w:t>المدنية</w:t>
      </w:r>
      <w:r>
        <w:rPr>
          <w:rtl/>
          <w:lang w:eastAsia="zh-TW"/>
        </w:rPr>
        <w:t xml:space="preserve"> </w:t>
      </w:r>
      <w:r w:rsidR="00802AE3">
        <w:rPr>
          <w:rtl/>
          <w:lang w:eastAsia="zh-TW"/>
        </w:rPr>
        <w:t>والسياسية</w:t>
      </w:r>
      <w:r>
        <w:rPr>
          <w:rtl/>
          <w:lang w:eastAsia="zh-TW"/>
        </w:rPr>
        <w:t xml:space="preserve"> </w:t>
      </w:r>
      <w:r w:rsidR="00802AE3">
        <w:rPr>
          <w:rtl/>
          <w:lang w:eastAsia="zh-TW"/>
        </w:rPr>
        <w:t>صكوك</w:t>
      </w:r>
      <w:r>
        <w:rPr>
          <w:rtl/>
          <w:lang w:eastAsia="zh-TW"/>
        </w:rPr>
        <w:t xml:space="preserve"> </w:t>
      </w:r>
      <w:r w:rsidR="00802AE3">
        <w:rPr>
          <w:rtl/>
          <w:lang w:eastAsia="zh-TW"/>
        </w:rPr>
        <w:t>ذات</w:t>
      </w:r>
      <w:r>
        <w:rPr>
          <w:rtl/>
          <w:lang w:eastAsia="zh-TW"/>
        </w:rPr>
        <w:t xml:space="preserve"> </w:t>
      </w:r>
      <w:r w:rsidR="00802AE3">
        <w:rPr>
          <w:rtl/>
          <w:lang w:eastAsia="zh-TW"/>
        </w:rPr>
        <w:t>أهمية</w:t>
      </w:r>
      <w:r>
        <w:rPr>
          <w:rtl/>
          <w:lang w:eastAsia="zh-TW"/>
        </w:rPr>
        <w:t xml:space="preserve"> </w:t>
      </w:r>
      <w:r w:rsidR="00802AE3">
        <w:rPr>
          <w:rtl/>
          <w:lang w:eastAsia="zh-TW"/>
        </w:rPr>
        <w:t>خاصة</w:t>
      </w:r>
      <w:r>
        <w:rPr>
          <w:rtl/>
          <w:lang w:eastAsia="zh-TW"/>
        </w:rPr>
        <w:t xml:space="preserve"> </w:t>
      </w:r>
      <w:r w:rsidR="00802AE3">
        <w:rPr>
          <w:rtl/>
          <w:lang w:eastAsia="zh-TW"/>
        </w:rPr>
        <w:t>بالنسبة</w:t>
      </w:r>
      <w:r>
        <w:rPr>
          <w:rtl/>
          <w:lang w:eastAsia="zh-TW"/>
        </w:rPr>
        <w:t xml:space="preserve"> </w:t>
      </w:r>
      <w:r w:rsidR="00802AE3">
        <w:rPr>
          <w:rtl/>
          <w:lang w:eastAsia="zh-TW"/>
        </w:rPr>
        <w:t>إلى</w:t>
      </w:r>
      <w:r>
        <w:rPr>
          <w:rtl/>
          <w:lang w:eastAsia="zh-TW"/>
        </w:rPr>
        <w:t xml:space="preserve"> </w:t>
      </w:r>
      <w:r w:rsidR="00802AE3">
        <w:rPr>
          <w:rtl/>
          <w:lang w:eastAsia="zh-TW"/>
        </w:rPr>
        <w:t>الأنشطة</w:t>
      </w:r>
      <w:r>
        <w:rPr>
          <w:rtl/>
          <w:lang w:eastAsia="zh-TW"/>
        </w:rPr>
        <w:t xml:space="preserve"> </w:t>
      </w:r>
      <w:r w:rsidR="00802AE3">
        <w:rPr>
          <w:rtl/>
          <w:lang w:eastAsia="zh-TW"/>
        </w:rPr>
        <w:t>التي</w:t>
      </w:r>
      <w:r>
        <w:rPr>
          <w:rtl/>
          <w:lang w:eastAsia="zh-TW"/>
        </w:rPr>
        <w:t xml:space="preserve"> </w:t>
      </w:r>
      <w:r w:rsidR="00802AE3">
        <w:rPr>
          <w:rtl/>
          <w:lang w:eastAsia="zh-TW"/>
        </w:rPr>
        <w:t>يضطلع</w:t>
      </w:r>
      <w:r>
        <w:rPr>
          <w:rtl/>
          <w:lang w:eastAsia="zh-TW"/>
        </w:rPr>
        <w:t xml:space="preserve"> </w:t>
      </w:r>
      <w:r w:rsidR="00802AE3">
        <w:rPr>
          <w:rtl/>
          <w:lang w:eastAsia="zh-TW"/>
        </w:rPr>
        <w:t>بها</w:t>
      </w:r>
      <w:r>
        <w:rPr>
          <w:rtl/>
          <w:lang w:eastAsia="zh-TW"/>
        </w:rPr>
        <w:t xml:space="preserve"> </w:t>
      </w:r>
      <w:r w:rsidR="00802AE3">
        <w:rPr>
          <w:rtl/>
          <w:lang w:eastAsia="zh-TW"/>
        </w:rPr>
        <w:t>مجلس</w:t>
      </w:r>
      <w:r>
        <w:rPr>
          <w:rtl/>
          <w:lang w:eastAsia="zh-TW"/>
        </w:rPr>
        <w:t xml:space="preserve"> </w:t>
      </w:r>
      <w:r w:rsidR="00802AE3">
        <w:rPr>
          <w:rtl/>
          <w:lang w:eastAsia="zh-TW"/>
        </w:rPr>
        <w:t>طعون</w:t>
      </w:r>
      <w:r>
        <w:rPr>
          <w:rtl/>
          <w:lang w:eastAsia="zh-TW"/>
        </w:rPr>
        <w:t xml:space="preserve"> </w:t>
      </w:r>
      <w:r w:rsidR="00802AE3">
        <w:rPr>
          <w:rtl/>
          <w:lang w:eastAsia="zh-TW"/>
        </w:rPr>
        <w:t>اللاجئين،</w:t>
      </w:r>
      <w:r>
        <w:rPr>
          <w:rtl/>
          <w:lang w:eastAsia="zh-TW"/>
        </w:rPr>
        <w:t xml:space="preserve"> </w:t>
      </w:r>
      <w:r w:rsidR="00802AE3">
        <w:rPr>
          <w:rtl/>
          <w:lang w:eastAsia="zh-TW"/>
        </w:rPr>
        <w:t>وأن</w:t>
      </w:r>
      <w:r>
        <w:rPr>
          <w:rtl/>
          <w:lang w:eastAsia="zh-TW"/>
        </w:rPr>
        <w:t xml:space="preserve"> </w:t>
      </w:r>
      <w:r w:rsidR="00802AE3">
        <w:rPr>
          <w:rtl/>
          <w:lang w:eastAsia="zh-TW"/>
        </w:rPr>
        <w:t>أحكام</w:t>
      </w:r>
      <w:r>
        <w:rPr>
          <w:rtl/>
          <w:lang w:eastAsia="zh-TW"/>
        </w:rPr>
        <w:t xml:space="preserve"> </w:t>
      </w:r>
      <w:r w:rsidR="00802AE3">
        <w:rPr>
          <w:rtl/>
          <w:lang w:eastAsia="zh-TW"/>
        </w:rPr>
        <w:t>الحماية</w:t>
      </w:r>
      <w:r>
        <w:rPr>
          <w:rtl/>
          <w:lang w:eastAsia="zh-TW"/>
        </w:rPr>
        <w:t xml:space="preserve"> </w:t>
      </w:r>
      <w:r w:rsidR="00802AE3">
        <w:rPr>
          <w:rtl/>
          <w:lang w:eastAsia="zh-TW"/>
        </w:rPr>
        <w:t>من</w:t>
      </w:r>
      <w:r>
        <w:rPr>
          <w:rtl/>
          <w:lang w:eastAsia="zh-TW"/>
        </w:rPr>
        <w:t xml:space="preserve"> </w:t>
      </w:r>
      <w:r w:rsidR="00802AE3">
        <w:rPr>
          <w:rtl/>
          <w:lang w:eastAsia="zh-TW"/>
        </w:rPr>
        <w:t>التعذيب</w:t>
      </w:r>
      <w:r>
        <w:rPr>
          <w:rtl/>
          <w:lang w:eastAsia="zh-TW"/>
        </w:rPr>
        <w:t xml:space="preserve"> </w:t>
      </w:r>
      <w:r w:rsidR="00802AE3">
        <w:rPr>
          <w:rtl/>
          <w:lang w:eastAsia="zh-TW"/>
        </w:rPr>
        <w:t>ومن</w:t>
      </w:r>
      <w:r>
        <w:rPr>
          <w:rtl/>
          <w:lang w:eastAsia="zh-TW"/>
        </w:rPr>
        <w:t xml:space="preserve"> </w:t>
      </w:r>
      <w:r w:rsidR="00802AE3">
        <w:rPr>
          <w:rtl/>
          <w:lang w:eastAsia="zh-TW"/>
        </w:rPr>
        <w:t>معاملة</w:t>
      </w:r>
      <w:r>
        <w:rPr>
          <w:rtl/>
          <w:lang w:eastAsia="zh-TW"/>
        </w:rPr>
        <w:t xml:space="preserve"> </w:t>
      </w:r>
      <w:r w:rsidR="00802AE3">
        <w:rPr>
          <w:rtl/>
          <w:lang w:eastAsia="zh-TW"/>
        </w:rPr>
        <w:t>مماثلة</w:t>
      </w:r>
      <w:r>
        <w:rPr>
          <w:rtl/>
          <w:lang w:eastAsia="zh-TW"/>
        </w:rPr>
        <w:t xml:space="preserve"> </w:t>
      </w:r>
      <w:r w:rsidR="00802AE3">
        <w:rPr>
          <w:rtl/>
          <w:lang w:eastAsia="zh-TW"/>
        </w:rPr>
        <w:t>بموجب</w:t>
      </w:r>
      <w:r>
        <w:rPr>
          <w:rtl/>
          <w:lang w:eastAsia="zh-TW"/>
        </w:rPr>
        <w:t xml:space="preserve"> </w:t>
      </w:r>
      <w:r w:rsidR="00802AE3">
        <w:rPr>
          <w:rtl/>
          <w:lang w:eastAsia="zh-TW"/>
        </w:rPr>
        <w:t>تلك</w:t>
      </w:r>
      <w:r>
        <w:rPr>
          <w:rtl/>
          <w:lang w:eastAsia="zh-TW"/>
        </w:rPr>
        <w:t xml:space="preserve"> </w:t>
      </w:r>
      <w:r w:rsidR="00802AE3">
        <w:rPr>
          <w:rtl/>
          <w:lang w:eastAsia="zh-TW"/>
        </w:rPr>
        <w:t>الاتفاقيات</w:t>
      </w:r>
      <w:r>
        <w:rPr>
          <w:rtl/>
          <w:lang w:eastAsia="zh-TW"/>
        </w:rPr>
        <w:t xml:space="preserve"> </w:t>
      </w:r>
      <w:r w:rsidR="00802AE3">
        <w:rPr>
          <w:rtl/>
          <w:lang w:eastAsia="zh-TW"/>
        </w:rPr>
        <w:t>قد</w:t>
      </w:r>
      <w:r>
        <w:rPr>
          <w:rtl/>
          <w:lang w:eastAsia="zh-TW"/>
        </w:rPr>
        <w:t xml:space="preserve"> </w:t>
      </w:r>
      <w:r w:rsidR="00802AE3">
        <w:rPr>
          <w:rtl/>
          <w:lang w:eastAsia="zh-TW"/>
        </w:rPr>
        <w:t>أدرجت</w:t>
      </w:r>
      <w:r>
        <w:rPr>
          <w:rtl/>
          <w:lang w:eastAsia="zh-TW"/>
        </w:rPr>
        <w:t xml:space="preserve"> </w:t>
      </w:r>
      <w:r w:rsidR="00802AE3">
        <w:rPr>
          <w:rtl/>
          <w:lang w:eastAsia="zh-TW"/>
        </w:rPr>
        <w:t>في</w:t>
      </w:r>
      <w:r>
        <w:rPr>
          <w:rtl/>
          <w:lang w:eastAsia="zh-TW"/>
        </w:rPr>
        <w:t xml:space="preserve"> </w:t>
      </w:r>
      <w:r w:rsidR="00802AE3">
        <w:rPr>
          <w:rtl/>
          <w:lang w:eastAsia="zh-TW"/>
        </w:rPr>
        <w:t>المادة</w:t>
      </w:r>
      <w:r>
        <w:rPr>
          <w:rtl/>
          <w:lang w:eastAsia="zh-TW"/>
        </w:rPr>
        <w:t xml:space="preserve"> </w:t>
      </w:r>
      <w:r w:rsidR="00802AE3">
        <w:rPr>
          <w:rtl/>
          <w:lang w:eastAsia="zh-TW"/>
        </w:rPr>
        <w:t>٧(2)</w:t>
      </w:r>
      <w:r>
        <w:rPr>
          <w:rtl/>
          <w:lang w:eastAsia="zh-TW"/>
        </w:rPr>
        <w:t xml:space="preserve"> </w:t>
      </w:r>
      <w:r w:rsidR="00802AE3">
        <w:rPr>
          <w:rtl/>
          <w:lang w:eastAsia="zh-TW"/>
        </w:rPr>
        <w:t>من</w:t>
      </w:r>
      <w:r>
        <w:rPr>
          <w:rtl/>
          <w:lang w:eastAsia="zh-TW"/>
        </w:rPr>
        <w:t xml:space="preserve"> </w:t>
      </w:r>
      <w:r w:rsidR="00802AE3">
        <w:rPr>
          <w:rtl/>
          <w:lang w:eastAsia="zh-TW"/>
        </w:rPr>
        <w:t>قانون</w:t>
      </w:r>
      <w:r>
        <w:rPr>
          <w:rtl/>
          <w:lang w:eastAsia="zh-TW"/>
        </w:rPr>
        <w:t xml:space="preserve"> </w:t>
      </w:r>
      <w:r w:rsidR="00802AE3">
        <w:rPr>
          <w:rtl/>
          <w:lang w:eastAsia="zh-TW"/>
        </w:rPr>
        <w:t>الأجانب.</w:t>
      </w:r>
      <w:r>
        <w:rPr>
          <w:rtl/>
          <w:lang w:eastAsia="zh-TW"/>
        </w:rPr>
        <w:t xml:space="preserve"> </w:t>
      </w:r>
      <w:r w:rsidR="00802AE3">
        <w:rPr>
          <w:rtl/>
          <w:lang w:eastAsia="zh-TW"/>
        </w:rPr>
        <w:t>غير</w:t>
      </w:r>
      <w:r>
        <w:rPr>
          <w:rtl/>
          <w:lang w:eastAsia="zh-TW"/>
        </w:rPr>
        <w:t xml:space="preserve"> </w:t>
      </w:r>
      <w:r w:rsidR="00802AE3">
        <w:rPr>
          <w:rtl/>
          <w:lang w:eastAsia="zh-TW"/>
        </w:rPr>
        <w:t>أنه</w:t>
      </w:r>
      <w:r>
        <w:rPr>
          <w:rtl/>
          <w:lang w:eastAsia="zh-TW"/>
        </w:rPr>
        <w:t xml:space="preserve"> </w:t>
      </w:r>
      <w:r w:rsidR="00802AE3">
        <w:rPr>
          <w:rtl/>
          <w:lang w:eastAsia="zh-TW"/>
        </w:rPr>
        <w:t>لا</w:t>
      </w:r>
      <w:r>
        <w:rPr>
          <w:rtl/>
          <w:lang w:eastAsia="zh-TW"/>
        </w:rPr>
        <w:t xml:space="preserve"> </w:t>
      </w:r>
      <w:r w:rsidR="00802AE3">
        <w:rPr>
          <w:rtl/>
          <w:lang w:eastAsia="zh-TW"/>
        </w:rPr>
        <w:t>يمكن،</w:t>
      </w:r>
      <w:r>
        <w:rPr>
          <w:rtl/>
          <w:lang w:eastAsia="zh-TW"/>
        </w:rPr>
        <w:t xml:space="preserve"> </w:t>
      </w:r>
      <w:r w:rsidR="00802AE3">
        <w:rPr>
          <w:rtl/>
          <w:lang w:eastAsia="zh-TW"/>
        </w:rPr>
        <w:t>وفقاً</w:t>
      </w:r>
      <w:r>
        <w:rPr>
          <w:rtl/>
          <w:lang w:eastAsia="zh-TW"/>
        </w:rPr>
        <w:t xml:space="preserve"> </w:t>
      </w:r>
      <w:r w:rsidR="00802AE3">
        <w:rPr>
          <w:rtl/>
          <w:lang w:eastAsia="zh-TW"/>
        </w:rPr>
        <w:t>للاجتهادات</w:t>
      </w:r>
      <w:r>
        <w:rPr>
          <w:rtl/>
          <w:lang w:eastAsia="zh-TW"/>
        </w:rPr>
        <w:t xml:space="preserve"> </w:t>
      </w:r>
      <w:r w:rsidR="00802AE3">
        <w:rPr>
          <w:rtl/>
          <w:lang w:eastAsia="zh-TW"/>
        </w:rPr>
        <w:t>السابقة</w:t>
      </w:r>
      <w:r>
        <w:rPr>
          <w:rtl/>
          <w:lang w:eastAsia="zh-TW"/>
        </w:rPr>
        <w:t xml:space="preserve"> </w:t>
      </w:r>
      <w:r w:rsidR="00802AE3">
        <w:rPr>
          <w:rtl/>
          <w:lang w:eastAsia="zh-TW"/>
        </w:rPr>
        <w:t>للمجلس،</w:t>
      </w:r>
      <w:r>
        <w:rPr>
          <w:rtl/>
          <w:lang w:eastAsia="zh-TW"/>
        </w:rPr>
        <w:t xml:space="preserve"> </w:t>
      </w:r>
      <w:r w:rsidR="00802AE3">
        <w:rPr>
          <w:rtl/>
          <w:lang w:eastAsia="zh-TW"/>
        </w:rPr>
        <w:t>اعتبار</w:t>
      </w:r>
      <w:r>
        <w:rPr>
          <w:rtl/>
          <w:lang w:eastAsia="zh-TW"/>
        </w:rPr>
        <w:t xml:space="preserve"> </w:t>
      </w:r>
      <w:r w:rsidR="00802AE3">
        <w:rPr>
          <w:rtl/>
          <w:lang w:eastAsia="zh-TW"/>
        </w:rPr>
        <w:t>أن</w:t>
      </w:r>
      <w:r>
        <w:rPr>
          <w:rtl/>
          <w:lang w:eastAsia="zh-TW"/>
        </w:rPr>
        <w:t xml:space="preserve"> </w:t>
      </w:r>
      <w:r w:rsidR="00802AE3">
        <w:rPr>
          <w:rtl/>
          <w:lang w:eastAsia="zh-TW"/>
        </w:rPr>
        <w:t>شروط</w:t>
      </w:r>
      <w:r>
        <w:rPr>
          <w:rtl/>
          <w:lang w:eastAsia="zh-TW"/>
        </w:rPr>
        <w:t xml:space="preserve"> </w:t>
      </w:r>
      <w:r w:rsidR="00802AE3">
        <w:rPr>
          <w:rtl/>
          <w:lang w:eastAsia="zh-TW"/>
        </w:rPr>
        <w:t>منح</w:t>
      </w:r>
      <w:r>
        <w:rPr>
          <w:rtl/>
          <w:lang w:eastAsia="zh-TW"/>
        </w:rPr>
        <w:t xml:space="preserve"> </w:t>
      </w:r>
      <w:r w:rsidR="00802AE3">
        <w:rPr>
          <w:rtl/>
          <w:lang w:eastAsia="zh-TW"/>
        </w:rPr>
        <w:t>اللجوء</w:t>
      </w:r>
      <w:r>
        <w:rPr>
          <w:rtl/>
          <w:lang w:eastAsia="zh-TW"/>
        </w:rPr>
        <w:t xml:space="preserve"> </w:t>
      </w:r>
      <w:r w:rsidR="00802AE3">
        <w:rPr>
          <w:rtl/>
          <w:lang w:eastAsia="zh-TW"/>
        </w:rPr>
        <w:t>أو</w:t>
      </w:r>
      <w:r>
        <w:rPr>
          <w:rtl/>
          <w:lang w:eastAsia="zh-TW"/>
        </w:rPr>
        <w:t xml:space="preserve"> </w:t>
      </w:r>
      <w:r w:rsidR="00802AE3">
        <w:rPr>
          <w:rtl/>
          <w:lang w:eastAsia="zh-TW"/>
        </w:rPr>
        <w:t>توفير</w:t>
      </w:r>
      <w:r>
        <w:rPr>
          <w:rtl/>
          <w:lang w:eastAsia="zh-TW"/>
        </w:rPr>
        <w:t xml:space="preserve"> </w:t>
      </w:r>
      <w:r w:rsidR="00802AE3">
        <w:rPr>
          <w:rtl/>
          <w:lang w:eastAsia="zh-TW"/>
        </w:rPr>
        <w:t>الحماية</w:t>
      </w:r>
      <w:r>
        <w:rPr>
          <w:rtl/>
          <w:lang w:eastAsia="zh-TW"/>
        </w:rPr>
        <w:t xml:space="preserve"> </w:t>
      </w:r>
      <w:r w:rsidR="00802AE3">
        <w:rPr>
          <w:rtl/>
          <w:lang w:eastAsia="zh-TW"/>
        </w:rPr>
        <w:t>قد</w:t>
      </w:r>
      <w:r>
        <w:rPr>
          <w:rtl/>
          <w:lang w:eastAsia="zh-TW"/>
        </w:rPr>
        <w:t xml:space="preserve"> </w:t>
      </w:r>
      <w:r w:rsidR="00802AE3">
        <w:rPr>
          <w:rtl/>
          <w:lang w:eastAsia="zh-TW"/>
        </w:rPr>
        <w:t>استوفيت</w:t>
      </w:r>
      <w:r>
        <w:rPr>
          <w:rtl/>
          <w:lang w:eastAsia="zh-TW"/>
        </w:rPr>
        <w:t xml:space="preserve"> </w:t>
      </w:r>
      <w:r w:rsidR="00802AE3">
        <w:rPr>
          <w:rtl/>
          <w:lang w:eastAsia="zh-TW"/>
        </w:rPr>
        <w:t>في</w:t>
      </w:r>
      <w:r>
        <w:rPr>
          <w:rtl/>
          <w:lang w:eastAsia="zh-TW"/>
        </w:rPr>
        <w:t xml:space="preserve"> </w:t>
      </w:r>
      <w:r w:rsidR="00802AE3">
        <w:rPr>
          <w:rtl/>
          <w:lang w:eastAsia="zh-TW"/>
        </w:rPr>
        <w:t>جميع</w:t>
      </w:r>
      <w:r>
        <w:rPr>
          <w:rtl/>
          <w:lang w:eastAsia="zh-TW"/>
        </w:rPr>
        <w:t xml:space="preserve"> </w:t>
      </w:r>
      <w:r w:rsidR="00802AE3">
        <w:rPr>
          <w:rtl/>
          <w:lang w:eastAsia="zh-TW"/>
        </w:rPr>
        <w:t>الحالات</w:t>
      </w:r>
      <w:r>
        <w:rPr>
          <w:rtl/>
          <w:lang w:eastAsia="zh-TW"/>
        </w:rPr>
        <w:t xml:space="preserve"> </w:t>
      </w:r>
      <w:r w:rsidR="00802AE3">
        <w:rPr>
          <w:rtl/>
          <w:lang w:eastAsia="zh-TW"/>
        </w:rPr>
        <w:t>التي</w:t>
      </w:r>
      <w:r>
        <w:rPr>
          <w:rtl/>
          <w:lang w:eastAsia="zh-TW"/>
        </w:rPr>
        <w:t xml:space="preserve"> </w:t>
      </w:r>
      <w:r w:rsidR="00802AE3">
        <w:rPr>
          <w:rtl/>
          <w:lang w:eastAsia="zh-TW"/>
        </w:rPr>
        <w:t>يكون</w:t>
      </w:r>
      <w:r>
        <w:rPr>
          <w:rtl/>
          <w:lang w:eastAsia="zh-TW"/>
        </w:rPr>
        <w:t xml:space="preserve"> </w:t>
      </w:r>
      <w:r w:rsidR="00802AE3">
        <w:rPr>
          <w:rtl/>
          <w:lang w:eastAsia="zh-TW"/>
        </w:rPr>
        <w:t>فيها</w:t>
      </w:r>
      <w:r>
        <w:rPr>
          <w:rtl/>
          <w:lang w:eastAsia="zh-TW"/>
        </w:rPr>
        <w:t xml:space="preserve"> </w:t>
      </w:r>
      <w:r w:rsidR="00802AE3">
        <w:rPr>
          <w:rtl/>
          <w:lang w:eastAsia="zh-TW"/>
        </w:rPr>
        <w:t>ملتمس</w:t>
      </w:r>
      <w:r>
        <w:rPr>
          <w:rtl/>
          <w:lang w:eastAsia="zh-TW"/>
        </w:rPr>
        <w:t xml:space="preserve"> </w:t>
      </w:r>
      <w:r w:rsidR="00802AE3">
        <w:rPr>
          <w:rtl/>
          <w:lang w:eastAsia="zh-TW"/>
        </w:rPr>
        <w:t>اللجوء</w:t>
      </w:r>
      <w:r>
        <w:rPr>
          <w:rtl/>
          <w:lang w:eastAsia="zh-TW"/>
        </w:rPr>
        <w:t xml:space="preserve"> </w:t>
      </w:r>
      <w:r w:rsidR="00802AE3">
        <w:rPr>
          <w:rtl/>
          <w:lang w:eastAsia="zh-TW"/>
        </w:rPr>
        <w:t>قد</w:t>
      </w:r>
      <w:r>
        <w:rPr>
          <w:rtl/>
          <w:lang w:eastAsia="zh-TW"/>
        </w:rPr>
        <w:t xml:space="preserve"> </w:t>
      </w:r>
      <w:r w:rsidR="00802AE3">
        <w:rPr>
          <w:rtl/>
          <w:lang w:eastAsia="zh-TW"/>
        </w:rPr>
        <w:t>تعرض</w:t>
      </w:r>
      <w:r>
        <w:rPr>
          <w:rtl/>
          <w:lang w:eastAsia="zh-TW"/>
        </w:rPr>
        <w:t xml:space="preserve"> </w:t>
      </w:r>
      <w:r w:rsidR="00802AE3">
        <w:rPr>
          <w:rtl/>
          <w:lang w:eastAsia="zh-TW"/>
        </w:rPr>
        <w:t>للتعذيب</w:t>
      </w:r>
      <w:r>
        <w:rPr>
          <w:rtl/>
          <w:lang w:eastAsia="zh-TW"/>
        </w:rPr>
        <w:t xml:space="preserve"> </w:t>
      </w:r>
      <w:r w:rsidR="00802AE3">
        <w:rPr>
          <w:rtl/>
          <w:lang w:eastAsia="zh-TW"/>
        </w:rPr>
        <w:t>في</w:t>
      </w:r>
      <w:r>
        <w:rPr>
          <w:rtl/>
          <w:lang w:eastAsia="zh-TW"/>
        </w:rPr>
        <w:t xml:space="preserve"> </w:t>
      </w:r>
      <w:r w:rsidR="00802AE3">
        <w:rPr>
          <w:rtl/>
          <w:lang w:eastAsia="zh-TW"/>
        </w:rPr>
        <w:t>بلده</w:t>
      </w:r>
      <w:r>
        <w:rPr>
          <w:rtl/>
          <w:lang w:eastAsia="zh-TW"/>
        </w:rPr>
        <w:t xml:space="preserve"> </w:t>
      </w:r>
      <w:r w:rsidR="00802AE3">
        <w:rPr>
          <w:rtl/>
          <w:lang w:eastAsia="zh-TW"/>
        </w:rPr>
        <w:t>الأصلي.</w:t>
      </w:r>
      <w:r>
        <w:rPr>
          <w:rtl/>
          <w:lang w:eastAsia="zh-TW"/>
        </w:rPr>
        <w:t xml:space="preserve"> </w:t>
      </w:r>
      <w:r w:rsidR="00802AE3" w:rsidRPr="005E1CF4">
        <w:rPr>
          <w:rtl/>
          <w:lang w:eastAsia="zh-TW"/>
        </w:rPr>
        <w:t>وهذا</w:t>
      </w:r>
      <w:r>
        <w:rPr>
          <w:rtl/>
          <w:lang w:eastAsia="zh-TW"/>
        </w:rPr>
        <w:t xml:space="preserve"> </w:t>
      </w:r>
      <w:r w:rsidR="00802AE3" w:rsidRPr="005E1CF4">
        <w:rPr>
          <w:rtl/>
          <w:lang w:eastAsia="zh-TW"/>
        </w:rPr>
        <w:t>النهج</w:t>
      </w:r>
      <w:r>
        <w:rPr>
          <w:rtl/>
          <w:lang w:eastAsia="zh-TW"/>
        </w:rPr>
        <w:t xml:space="preserve"> </w:t>
      </w:r>
      <w:r w:rsidR="00802AE3" w:rsidRPr="005E1CF4">
        <w:rPr>
          <w:rtl/>
          <w:lang w:eastAsia="zh-TW"/>
        </w:rPr>
        <w:t>يتفق</w:t>
      </w:r>
      <w:r>
        <w:rPr>
          <w:rtl/>
          <w:lang w:eastAsia="zh-TW"/>
        </w:rPr>
        <w:t xml:space="preserve"> </w:t>
      </w:r>
      <w:r w:rsidR="00802AE3" w:rsidRPr="005E1CF4">
        <w:rPr>
          <w:rtl/>
          <w:lang w:eastAsia="zh-TW"/>
        </w:rPr>
        <w:t>أيضاً</w:t>
      </w:r>
      <w:r>
        <w:rPr>
          <w:rtl/>
          <w:lang w:eastAsia="zh-TW"/>
        </w:rPr>
        <w:t xml:space="preserve"> </w:t>
      </w:r>
      <w:r w:rsidR="00802AE3" w:rsidRPr="005E1CF4">
        <w:rPr>
          <w:rtl/>
          <w:lang w:eastAsia="zh-TW"/>
        </w:rPr>
        <w:t>مع</w:t>
      </w:r>
      <w:r>
        <w:rPr>
          <w:rtl/>
          <w:lang w:eastAsia="zh-TW"/>
        </w:rPr>
        <w:t xml:space="preserve"> </w:t>
      </w:r>
      <w:r w:rsidR="00802AE3" w:rsidRPr="005E1CF4">
        <w:rPr>
          <w:rtl/>
          <w:lang w:eastAsia="zh-TW"/>
        </w:rPr>
        <w:t>ممارسة</w:t>
      </w:r>
      <w:r>
        <w:rPr>
          <w:rtl/>
          <w:lang w:eastAsia="zh-TW"/>
        </w:rPr>
        <w:t xml:space="preserve"> </w:t>
      </w:r>
      <w:r w:rsidR="00802AE3" w:rsidRPr="005E1CF4">
        <w:rPr>
          <w:rtl/>
          <w:lang w:eastAsia="zh-TW"/>
        </w:rPr>
        <w:t>اللجنة</w:t>
      </w:r>
      <w:r w:rsidR="00D86E77">
        <w:rPr>
          <w:rStyle w:val="FootnoteReference"/>
          <w:rtl/>
          <w:lang w:eastAsia="zh-TW"/>
        </w:rPr>
        <w:t>(</w:t>
      </w:r>
      <w:r w:rsidR="00D86E77" w:rsidRPr="001E7515">
        <w:rPr>
          <w:rStyle w:val="FootnoteReference"/>
          <w:rtl/>
          <w:lang w:eastAsia="zh-TW"/>
        </w:rPr>
        <w:footnoteReference w:id="7"/>
      </w:r>
      <w:r w:rsidR="00D86E77">
        <w:rPr>
          <w:rStyle w:val="FootnoteReference"/>
          <w:rtl/>
          <w:lang w:eastAsia="zh-TW"/>
        </w:rPr>
        <w:t>)</w:t>
      </w:r>
      <w:r w:rsidR="00B76C42">
        <w:rPr>
          <w:rFonts w:hint="cs"/>
          <w:rtl/>
          <w:lang w:eastAsia="zh-TW"/>
        </w:rPr>
        <w:t>.</w:t>
      </w:r>
      <w:r>
        <w:rPr>
          <w:rtl/>
          <w:lang w:eastAsia="zh-TW"/>
        </w:rPr>
        <w:t xml:space="preserve"> </w:t>
      </w:r>
      <w:r w:rsidR="00802AE3">
        <w:rPr>
          <w:rtl/>
          <w:lang w:eastAsia="zh-TW"/>
        </w:rPr>
        <w:t>وعندما</w:t>
      </w:r>
      <w:r>
        <w:rPr>
          <w:rtl/>
          <w:lang w:eastAsia="zh-TW"/>
        </w:rPr>
        <w:t xml:space="preserve"> </w:t>
      </w:r>
      <w:r w:rsidR="00802AE3">
        <w:rPr>
          <w:rtl/>
          <w:lang w:eastAsia="zh-TW"/>
        </w:rPr>
        <w:t>يعتبر</w:t>
      </w:r>
      <w:r>
        <w:rPr>
          <w:rtl/>
          <w:lang w:eastAsia="zh-TW"/>
        </w:rPr>
        <w:t xml:space="preserve"> </w:t>
      </w:r>
      <w:r w:rsidR="00802AE3">
        <w:rPr>
          <w:rtl/>
          <w:lang w:eastAsia="zh-TW"/>
        </w:rPr>
        <w:t>المجلس</w:t>
      </w:r>
      <w:r>
        <w:rPr>
          <w:rtl/>
          <w:lang w:eastAsia="zh-TW"/>
        </w:rPr>
        <w:t xml:space="preserve"> </w:t>
      </w:r>
      <w:r w:rsidR="00802AE3">
        <w:rPr>
          <w:rtl/>
          <w:lang w:eastAsia="zh-TW"/>
        </w:rPr>
        <w:t>حقيقة</w:t>
      </w:r>
      <w:r>
        <w:rPr>
          <w:rtl/>
          <w:lang w:eastAsia="zh-TW"/>
        </w:rPr>
        <w:t xml:space="preserve"> </w:t>
      </w:r>
      <w:r w:rsidR="00802AE3">
        <w:rPr>
          <w:rtl/>
          <w:lang w:eastAsia="zh-TW"/>
        </w:rPr>
        <w:t>ثابتة</w:t>
      </w:r>
      <w:r>
        <w:rPr>
          <w:rtl/>
          <w:lang w:eastAsia="zh-TW"/>
        </w:rPr>
        <w:t xml:space="preserve"> </w:t>
      </w:r>
      <w:r w:rsidR="00802AE3">
        <w:rPr>
          <w:rtl/>
          <w:lang w:eastAsia="zh-TW"/>
        </w:rPr>
        <w:t>أن</w:t>
      </w:r>
      <w:r>
        <w:rPr>
          <w:rtl/>
          <w:lang w:eastAsia="zh-TW"/>
        </w:rPr>
        <w:t xml:space="preserve"> </w:t>
      </w:r>
      <w:r w:rsidR="00802AE3">
        <w:rPr>
          <w:rtl/>
          <w:lang w:eastAsia="zh-TW"/>
        </w:rPr>
        <w:lastRenderedPageBreak/>
        <w:t>ملتمس</w:t>
      </w:r>
      <w:r>
        <w:rPr>
          <w:rtl/>
          <w:lang w:eastAsia="zh-TW"/>
        </w:rPr>
        <w:t xml:space="preserve"> </w:t>
      </w:r>
      <w:r w:rsidR="00802AE3">
        <w:rPr>
          <w:rtl/>
          <w:lang w:eastAsia="zh-TW"/>
        </w:rPr>
        <w:t>اللجوء</w:t>
      </w:r>
      <w:r>
        <w:rPr>
          <w:rtl/>
          <w:lang w:eastAsia="zh-TW"/>
        </w:rPr>
        <w:t xml:space="preserve"> </w:t>
      </w:r>
      <w:r w:rsidR="00802AE3">
        <w:rPr>
          <w:rtl/>
          <w:lang w:eastAsia="zh-TW"/>
        </w:rPr>
        <w:t>تعرض</w:t>
      </w:r>
      <w:r>
        <w:rPr>
          <w:rtl/>
          <w:lang w:eastAsia="zh-TW"/>
        </w:rPr>
        <w:t xml:space="preserve"> </w:t>
      </w:r>
      <w:r w:rsidR="00802AE3">
        <w:rPr>
          <w:rtl/>
          <w:lang w:eastAsia="zh-TW"/>
        </w:rPr>
        <w:t>للتعذيب</w:t>
      </w:r>
      <w:r>
        <w:rPr>
          <w:rtl/>
          <w:lang w:eastAsia="zh-TW"/>
        </w:rPr>
        <w:t xml:space="preserve"> </w:t>
      </w:r>
      <w:r w:rsidR="00802AE3">
        <w:rPr>
          <w:rtl/>
          <w:lang w:eastAsia="zh-TW"/>
        </w:rPr>
        <w:t>وأنه</w:t>
      </w:r>
      <w:r>
        <w:rPr>
          <w:rtl/>
          <w:lang w:eastAsia="zh-TW"/>
        </w:rPr>
        <w:t xml:space="preserve"> </w:t>
      </w:r>
      <w:r w:rsidR="00802AE3">
        <w:rPr>
          <w:rtl/>
          <w:lang w:eastAsia="zh-TW"/>
        </w:rPr>
        <w:t>يواجه</w:t>
      </w:r>
      <w:r>
        <w:rPr>
          <w:rtl/>
          <w:lang w:eastAsia="zh-TW"/>
        </w:rPr>
        <w:t xml:space="preserve"> </w:t>
      </w:r>
      <w:r w:rsidR="00802AE3">
        <w:rPr>
          <w:rtl/>
          <w:lang w:eastAsia="zh-TW"/>
        </w:rPr>
        <w:t>خطر</w:t>
      </w:r>
      <w:r>
        <w:rPr>
          <w:rtl/>
          <w:lang w:eastAsia="zh-TW"/>
        </w:rPr>
        <w:t xml:space="preserve"> </w:t>
      </w:r>
      <w:r w:rsidR="00802AE3">
        <w:rPr>
          <w:rtl/>
          <w:lang w:eastAsia="zh-TW"/>
        </w:rPr>
        <w:t>التعذيب</w:t>
      </w:r>
      <w:r>
        <w:rPr>
          <w:rtl/>
          <w:lang w:eastAsia="zh-TW"/>
        </w:rPr>
        <w:t xml:space="preserve"> </w:t>
      </w:r>
      <w:r w:rsidR="00802AE3">
        <w:rPr>
          <w:rtl/>
          <w:lang w:eastAsia="zh-TW"/>
        </w:rPr>
        <w:t>فيما</w:t>
      </w:r>
      <w:r>
        <w:rPr>
          <w:rtl/>
          <w:lang w:eastAsia="zh-TW"/>
        </w:rPr>
        <w:t xml:space="preserve"> </w:t>
      </w:r>
      <w:r w:rsidR="00802AE3">
        <w:rPr>
          <w:rtl/>
          <w:lang w:eastAsia="zh-TW"/>
        </w:rPr>
        <w:t>يتعلق</w:t>
      </w:r>
      <w:r>
        <w:rPr>
          <w:rtl/>
          <w:lang w:eastAsia="zh-TW"/>
        </w:rPr>
        <w:t xml:space="preserve"> </w:t>
      </w:r>
      <w:r w:rsidR="00802AE3">
        <w:rPr>
          <w:rtl/>
          <w:lang w:eastAsia="zh-TW"/>
        </w:rPr>
        <w:t>بالاضطهاد</w:t>
      </w:r>
      <w:r>
        <w:rPr>
          <w:rtl/>
          <w:lang w:eastAsia="zh-TW"/>
        </w:rPr>
        <w:t xml:space="preserve"> </w:t>
      </w:r>
      <w:r w:rsidR="00802AE3">
        <w:rPr>
          <w:rtl/>
          <w:lang w:eastAsia="zh-TW"/>
        </w:rPr>
        <w:t>للأسباب</w:t>
      </w:r>
      <w:r>
        <w:rPr>
          <w:rtl/>
          <w:lang w:eastAsia="zh-TW"/>
        </w:rPr>
        <w:t xml:space="preserve"> </w:t>
      </w:r>
      <w:r w:rsidR="00802AE3">
        <w:rPr>
          <w:rtl/>
          <w:lang w:eastAsia="zh-TW"/>
        </w:rPr>
        <w:t>التي</w:t>
      </w:r>
      <w:r>
        <w:rPr>
          <w:rtl/>
          <w:lang w:eastAsia="zh-TW"/>
        </w:rPr>
        <w:t xml:space="preserve"> </w:t>
      </w:r>
      <w:r w:rsidR="00802AE3">
        <w:rPr>
          <w:rtl/>
          <w:lang w:eastAsia="zh-TW"/>
        </w:rPr>
        <w:t>تندرج</w:t>
      </w:r>
      <w:r>
        <w:rPr>
          <w:rtl/>
          <w:lang w:eastAsia="zh-TW"/>
        </w:rPr>
        <w:t xml:space="preserve"> </w:t>
      </w:r>
      <w:r w:rsidR="00802AE3">
        <w:rPr>
          <w:rtl/>
          <w:lang w:eastAsia="zh-TW"/>
        </w:rPr>
        <w:t>في</w:t>
      </w:r>
      <w:r>
        <w:rPr>
          <w:rtl/>
          <w:lang w:eastAsia="zh-TW"/>
        </w:rPr>
        <w:t xml:space="preserve"> </w:t>
      </w:r>
      <w:r w:rsidR="00802AE3">
        <w:rPr>
          <w:rtl/>
          <w:lang w:eastAsia="zh-TW"/>
        </w:rPr>
        <w:t>نطاق</w:t>
      </w:r>
      <w:r>
        <w:rPr>
          <w:rtl/>
          <w:lang w:eastAsia="zh-TW"/>
        </w:rPr>
        <w:t xml:space="preserve"> </w:t>
      </w:r>
      <w:r w:rsidR="00802AE3">
        <w:rPr>
          <w:rtl/>
          <w:lang w:eastAsia="zh-TW"/>
        </w:rPr>
        <w:t>الاتفاقية</w:t>
      </w:r>
      <w:r>
        <w:rPr>
          <w:rtl/>
          <w:lang w:eastAsia="zh-TW"/>
        </w:rPr>
        <w:t xml:space="preserve"> </w:t>
      </w:r>
      <w:r w:rsidR="00802AE3">
        <w:rPr>
          <w:rtl/>
          <w:lang w:eastAsia="zh-TW"/>
        </w:rPr>
        <w:t>الخاصة</w:t>
      </w:r>
      <w:r>
        <w:rPr>
          <w:rtl/>
          <w:lang w:eastAsia="zh-TW"/>
        </w:rPr>
        <w:t xml:space="preserve"> </w:t>
      </w:r>
      <w:r w:rsidR="00802AE3">
        <w:rPr>
          <w:rtl/>
          <w:lang w:eastAsia="zh-TW"/>
        </w:rPr>
        <w:t>بوضع</w:t>
      </w:r>
      <w:r>
        <w:rPr>
          <w:rtl/>
          <w:lang w:eastAsia="zh-TW"/>
        </w:rPr>
        <w:t xml:space="preserve"> </w:t>
      </w:r>
      <w:r w:rsidR="00802AE3">
        <w:rPr>
          <w:rtl/>
          <w:lang w:eastAsia="zh-TW"/>
        </w:rPr>
        <w:t>اللاجئين</w:t>
      </w:r>
      <w:r>
        <w:rPr>
          <w:rtl/>
          <w:lang w:eastAsia="zh-TW"/>
        </w:rPr>
        <w:t xml:space="preserve"> </w:t>
      </w:r>
      <w:r w:rsidR="00802AE3">
        <w:rPr>
          <w:rtl/>
          <w:lang w:eastAsia="zh-TW"/>
        </w:rPr>
        <w:t>إذا</w:t>
      </w:r>
      <w:r>
        <w:rPr>
          <w:rtl/>
          <w:lang w:eastAsia="zh-TW"/>
        </w:rPr>
        <w:t xml:space="preserve"> </w:t>
      </w:r>
      <w:r w:rsidR="00802AE3">
        <w:rPr>
          <w:rtl/>
          <w:lang w:eastAsia="zh-TW"/>
        </w:rPr>
        <w:t>ما</w:t>
      </w:r>
      <w:r>
        <w:rPr>
          <w:rtl/>
          <w:lang w:eastAsia="zh-TW"/>
        </w:rPr>
        <w:t xml:space="preserve"> </w:t>
      </w:r>
      <w:r w:rsidR="00802AE3">
        <w:rPr>
          <w:rtl/>
          <w:lang w:eastAsia="zh-TW"/>
        </w:rPr>
        <w:t>أعيد</w:t>
      </w:r>
      <w:r>
        <w:rPr>
          <w:rtl/>
          <w:lang w:eastAsia="zh-TW"/>
        </w:rPr>
        <w:t xml:space="preserve"> </w:t>
      </w:r>
      <w:r w:rsidR="00802AE3">
        <w:rPr>
          <w:rtl/>
          <w:lang w:eastAsia="zh-TW"/>
        </w:rPr>
        <w:t>إلى</w:t>
      </w:r>
      <w:r>
        <w:rPr>
          <w:rtl/>
          <w:lang w:eastAsia="zh-TW"/>
        </w:rPr>
        <w:t xml:space="preserve"> </w:t>
      </w:r>
      <w:r w:rsidR="00802AE3">
        <w:rPr>
          <w:rtl/>
          <w:lang w:eastAsia="zh-TW"/>
        </w:rPr>
        <w:t>بلده</w:t>
      </w:r>
      <w:r>
        <w:rPr>
          <w:rtl/>
          <w:lang w:eastAsia="zh-TW"/>
        </w:rPr>
        <w:t xml:space="preserve"> </w:t>
      </w:r>
      <w:r w:rsidR="00802AE3">
        <w:rPr>
          <w:rtl/>
          <w:lang w:eastAsia="zh-TW"/>
        </w:rPr>
        <w:t>الأصلي،</w:t>
      </w:r>
      <w:r>
        <w:rPr>
          <w:rtl/>
          <w:lang w:eastAsia="zh-TW"/>
        </w:rPr>
        <w:t xml:space="preserve"> </w:t>
      </w:r>
      <w:r w:rsidR="00802AE3">
        <w:rPr>
          <w:rtl/>
          <w:lang w:eastAsia="zh-TW"/>
        </w:rPr>
        <w:t>فإنه</w:t>
      </w:r>
      <w:r>
        <w:rPr>
          <w:rtl/>
          <w:lang w:eastAsia="zh-TW"/>
        </w:rPr>
        <w:t xml:space="preserve"> </w:t>
      </w:r>
      <w:r w:rsidR="00802AE3">
        <w:rPr>
          <w:rtl/>
          <w:lang w:eastAsia="zh-TW"/>
        </w:rPr>
        <w:t>يمنحه</w:t>
      </w:r>
      <w:r>
        <w:rPr>
          <w:rtl/>
          <w:lang w:eastAsia="zh-TW"/>
        </w:rPr>
        <w:t xml:space="preserve"> </w:t>
      </w:r>
      <w:r w:rsidR="00802AE3">
        <w:rPr>
          <w:rtl/>
          <w:lang w:eastAsia="zh-TW"/>
        </w:rPr>
        <w:t>تصريح</w:t>
      </w:r>
      <w:r>
        <w:rPr>
          <w:rtl/>
          <w:lang w:eastAsia="zh-TW"/>
        </w:rPr>
        <w:t xml:space="preserve"> </w:t>
      </w:r>
      <w:r w:rsidR="00802AE3">
        <w:rPr>
          <w:rtl/>
          <w:lang w:eastAsia="zh-TW"/>
        </w:rPr>
        <w:t>إقامة</w:t>
      </w:r>
      <w:r>
        <w:rPr>
          <w:rtl/>
          <w:lang w:eastAsia="zh-TW"/>
        </w:rPr>
        <w:t xml:space="preserve"> </w:t>
      </w:r>
      <w:r w:rsidR="00802AE3">
        <w:rPr>
          <w:rtl/>
          <w:lang w:eastAsia="zh-TW"/>
        </w:rPr>
        <w:t>بموجب</w:t>
      </w:r>
      <w:r>
        <w:rPr>
          <w:rtl/>
          <w:lang w:eastAsia="zh-TW"/>
        </w:rPr>
        <w:t xml:space="preserve"> </w:t>
      </w:r>
      <w:r w:rsidR="00802AE3">
        <w:rPr>
          <w:rtl/>
          <w:lang w:eastAsia="zh-TW"/>
        </w:rPr>
        <w:t>المادة</w:t>
      </w:r>
      <w:r>
        <w:rPr>
          <w:rtl/>
          <w:lang w:eastAsia="zh-TW"/>
        </w:rPr>
        <w:t xml:space="preserve"> </w:t>
      </w:r>
      <w:r w:rsidR="00802AE3">
        <w:rPr>
          <w:rtl/>
          <w:lang w:eastAsia="zh-TW"/>
        </w:rPr>
        <w:t>7(1)</w:t>
      </w:r>
      <w:r>
        <w:rPr>
          <w:rtl/>
          <w:lang w:eastAsia="zh-TW"/>
        </w:rPr>
        <w:t xml:space="preserve"> </w:t>
      </w:r>
      <w:r w:rsidR="00802AE3">
        <w:rPr>
          <w:rtl/>
          <w:lang w:eastAsia="zh-TW"/>
        </w:rPr>
        <w:t>من</w:t>
      </w:r>
      <w:r>
        <w:rPr>
          <w:rtl/>
          <w:lang w:eastAsia="zh-TW"/>
        </w:rPr>
        <w:t xml:space="preserve"> </w:t>
      </w:r>
      <w:r w:rsidR="00802AE3">
        <w:rPr>
          <w:rtl/>
          <w:lang w:eastAsia="zh-TW"/>
        </w:rPr>
        <w:t>قانون</w:t>
      </w:r>
      <w:r>
        <w:rPr>
          <w:rtl/>
          <w:lang w:eastAsia="zh-TW"/>
        </w:rPr>
        <w:t xml:space="preserve"> </w:t>
      </w:r>
      <w:r w:rsidR="00802AE3">
        <w:rPr>
          <w:rtl/>
          <w:lang w:eastAsia="zh-TW"/>
        </w:rPr>
        <w:t>الأجانب،</w:t>
      </w:r>
      <w:r>
        <w:rPr>
          <w:rtl/>
          <w:lang w:eastAsia="zh-TW"/>
        </w:rPr>
        <w:t xml:space="preserve"> </w:t>
      </w:r>
      <w:r w:rsidR="00802AE3">
        <w:rPr>
          <w:rtl/>
          <w:lang w:eastAsia="zh-TW"/>
        </w:rPr>
        <w:t>(الوضع</w:t>
      </w:r>
      <w:r>
        <w:rPr>
          <w:rtl/>
          <w:lang w:eastAsia="zh-TW"/>
        </w:rPr>
        <w:t xml:space="preserve"> </w:t>
      </w:r>
      <w:r w:rsidR="00802AE3">
        <w:rPr>
          <w:rtl/>
          <w:lang w:eastAsia="zh-TW"/>
        </w:rPr>
        <w:t>الممنوح</w:t>
      </w:r>
      <w:r>
        <w:rPr>
          <w:rtl/>
          <w:lang w:eastAsia="zh-TW"/>
        </w:rPr>
        <w:t xml:space="preserve"> </w:t>
      </w:r>
      <w:r w:rsidR="00802AE3">
        <w:rPr>
          <w:rtl/>
          <w:lang w:eastAsia="zh-TW"/>
        </w:rPr>
        <w:t>بموجب</w:t>
      </w:r>
      <w:r>
        <w:rPr>
          <w:rtl/>
          <w:lang w:eastAsia="zh-TW"/>
        </w:rPr>
        <w:t xml:space="preserve"> </w:t>
      </w:r>
      <w:r w:rsidR="00802AE3">
        <w:rPr>
          <w:rtl/>
          <w:lang w:eastAsia="zh-TW"/>
        </w:rPr>
        <w:t>الاتفاقية)</w:t>
      </w:r>
      <w:r>
        <w:rPr>
          <w:rtl/>
          <w:lang w:eastAsia="zh-TW"/>
        </w:rPr>
        <w:t xml:space="preserve"> </w:t>
      </w:r>
      <w:r w:rsidR="00802AE3">
        <w:rPr>
          <w:rtl/>
          <w:lang w:eastAsia="zh-TW"/>
        </w:rPr>
        <w:t>شريطة</w:t>
      </w:r>
      <w:r>
        <w:rPr>
          <w:rtl/>
          <w:lang w:eastAsia="zh-TW"/>
        </w:rPr>
        <w:t xml:space="preserve"> </w:t>
      </w:r>
      <w:r w:rsidR="00802AE3">
        <w:rPr>
          <w:rtl/>
          <w:lang w:eastAsia="zh-TW"/>
        </w:rPr>
        <w:t>أن</w:t>
      </w:r>
      <w:r>
        <w:rPr>
          <w:rtl/>
          <w:lang w:eastAsia="zh-TW"/>
        </w:rPr>
        <w:t xml:space="preserve"> </w:t>
      </w:r>
      <w:r w:rsidR="00802AE3">
        <w:rPr>
          <w:rtl/>
          <w:lang w:eastAsia="zh-TW"/>
        </w:rPr>
        <w:t>يكون</w:t>
      </w:r>
      <w:r>
        <w:rPr>
          <w:rtl/>
          <w:lang w:eastAsia="zh-TW"/>
        </w:rPr>
        <w:t xml:space="preserve"> </w:t>
      </w:r>
      <w:r w:rsidR="00802AE3">
        <w:rPr>
          <w:rtl/>
          <w:lang w:eastAsia="zh-TW"/>
        </w:rPr>
        <w:t>قد</w:t>
      </w:r>
      <w:r>
        <w:rPr>
          <w:rtl/>
          <w:lang w:eastAsia="zh-TW"/>
        </w:rPr>
        <w:t xml:space="preserve"> </w:t>
      </w:r>
      <w:r w:rsidR="00802AE3">
        <w:rPr>
          <w:rtl/>
          <w:lang w:eastAsia="zh-TW"/>
        </w:rPr>
        <w:t>استوفى،</w:t>
      </w:r>
      <w:r>
        <w:rPr>
          <w:rtl/>
          <w:lang w:eastAsia="zh-TW"/>
        </w:rPr>
        <w:t xml:space="preserve"> </w:t>
      </w:r>
      <w:r w:rsidR="00802AE3">
        <w:rPr>
          <w:rtl/>
          <w:lang w:eastAsia="zh-TW"/>
        </w:rPr>
        <w:t>بوجه</w:t>
      </w:r>
      <w:r>
        <w:rPr>
          <w:rtl/>
          <w:lang w:eastAsia="zh-TW"/>
        </w:rPr>
        <w:t xml:space="preserve"> </w:t>
      </w:r>
      <w:r w:rsidR="00802AE3">
        <w:rPr>
          <w:rtl/>
          <w:lang w:eastAsia="zh-TW"/>
        </w:rPr>
        <w:t>من</w:t>
      </w:r>
      <w:r>
        <w:rPr>
          <w:rtl/>
          <w:lang w:eastAsia="zh-TW"/>
        </w:rPr>
        <w:t xml:space="preserve"> </w:t>
      </w:r>
      <w:r w:rsidR="00802AE3">
        <w:rPr>
          <w:rtl/>
          <w:lang w:eastAsia="zh-TW"/>
        </w:rPr>
        <w:t>الوجوه</w:t>
      </w:r>
      <w:r>
        <w:rPr>
          <w:rtl/>
          <w:lang w:eastAsia="zh-TW"/>
        </w:rPr>
        <w:t xml:space="preserve"> </w:t>
      </w:r>
      <w:r w:rsidR="00802AE3">
        <w:rPr>
          <w:rtl/>
          <w:lang w:eastAsia="zh-TW"/>
        </w:rPr>
        <w:t>الأخرى،</w:t>
      </w:r>
      <w:r>
        <w:rPr>
          <w:rtl/>
          <w:lang w:eastAsia="zh-TW"/>
        </w:rPr>
        <w:t xml:space="preserve"> </w:t>
      </w:r>
      <w:r w:rsidR="00802AE3">
        <w:rPr>
          <w:rtl/>
          <w:lang w:eastAsia="zh-TW"/>
        </w:rPr>
        <w:t>الشروط</w:t>
      </w:r>
      <w:r>
        <w:rPr>
          <w:rtl/>
          <w:lang w:eastAsia="zh-TW"/>
        </w:rPr>
        <w:t xml:space="preserve"> </w:t>
      </w:r>
      <w:r w:rsidR="00802AE3">
        <w:rPr>
          <w:rtl/>
          <w:lang w:eastAsia="zh-TW"/>
        </w:rPr>
        <w:t>المنصوص</w:t>
      </w:r>
      <w:r>
        <w:rPr>
          <w:rtl/>
          <w:lang w:eastAsia="zh-TW"/>
        </w:rPr>
        <w:t xml:space="preserve"> </w:t>
      </w:r>
      <w:r w:rsidR="00802AE3">
        <w:rPr>
          <w:rtl/>
          <w:lang w:eastAsia="zh-TW"/>
        </w:rPr>
        <w:t>عليها</w:t>
      </w:r>
      <w:r>
        <w:rPr>
          <w:rtl/>
          <w:lang w:eastAsia="zh-TW"/>
        </w:rPr>
        <w:t xml:space="preserve"> </w:t>
      </w:r>
      <w:r w:rsidR="00802AE3">
        <w:rPr>
          <w:rtl/>
          <w:lang w:eastAsia="zh-TW"/>
        </w:rPr>
        <w:t>للقيام</w:t>
      </w:r>
      <w:r>
        <w:rPr>
          <w:rtl/>
          <w:lang w:eastAsia="zh-TW"/>
        </w:rPr>
        <w:t xml:space="preserve"> </w:t>
      </w:r>
      <w:r w:rsidR="00802AE3">
        <w:rPr>
          <w:rtl/>
          <w:lang w:eastAsia="zh-TW"/>
        </w:rPr>
        <w:t>بذلك.</w:t>
      </w:r>
      <w:r>
        <w:rPr>
          <w:rtl/>
          <w:lang w:eastAsia="zh-TW"/>
        </w:rPr>
        <w:t xml:space="preserve"> </w:t>
      </w:r>
      <w:r w:rsidR="00802AE3">
        <w:rPr>
          <w:rtl/>
          <w:lang w:eastAsia="zh-TW"/>
        </w:rPr>
        <w:t>وعلاوة</w:t>
      </w:r>
      <w:r>
        <w:rPr>
          <w:rtl/>
          <w:lang w:eastAsia="zh-TW"/>
        </w:rPr>
        <w:t xml:space="preserve"> </w:t>
      </w:r>
      <w:r w:rsidR="00802AE3">
        <w:rPr>
          <w:rtl/>
          <w:lang w:eastAsia="zh-TW"/>
        </w:rPr>
        <w:t>على</w:t>
      </w:r>
      <w:r>
        <w:rPr>
          <w:rtl/>
          <w:lang w:eastAsia="zh-TW"/>
        </w:rPr>
        <w:t xml:space="preserve"> </w:t>
      </w:r>
      <w:r w:rsidR="00802AE3">
        <w:rPr>
          <w:rtl/>
          <w:lang w:eastAsia="zh-TW"/>
        </w:rPr>
        <w:t>ذلك،</w:t>
      </w:r>
      <w:r>
        <w:rPr>
          <w:rtl/>
          <w:lang w:eastAsia="zh-TW"/>
        </w:rPr>
        <w:t xml:space="preserve"> </w:t>
      </w:r>
      <w:r w:rsidR="00802AE3">
        <w:rPr>
          <w:rtl/>
          <w:lang w:eastAsia="zh-TW"/>
        </w:rPr>
        <w:t>يمكن</w:t>
      </w:r>
      <w:r>
        <w:rPr>
          <w:rtl/>
          <w:lang w:eastAsia="zh-TW"/>
        </w:rPr>
        <w:t xml:space="preserve"> </w:t>
      </w:r>
      <w:r w:rsidR="00802AE3">
        <w:rPr>
          <w:rtl/>
          <w:lang w:eastAsia="zh-TW"/>
        </w:rPr>
        <w:t>أن</w:t>
      </w:r>
      <w:r>
        <w:rPr>
          <w:rtl/>
          <w:lang w:eastAsia="zh-TW"/>
        </w:rPr>
        <w:t xml:space="preserve"> </w:t>
      </w:r>
      <w:r w:rsidR="00802AE3">
        <w:rPr>
          <w:rtl/>
          <w:lang w:eastAsia="zh-TW"/>
        </w:rPr>
        <w:t>يمنح</w:t>
      </w:r>
      <w:r>
        <w:rPr>
          <w:rtl/>
          <w:lang w:eastAsia="zh-TW"/>
        </w:rPr>
        <w:t xml:space="preserve"> </w:t>
      </w:r>
      <w:r w:rsidR="00802AE3">
        <w:rPr>
          <w:rtl/>
          <w:lang w:eastAsia="zh-TW"/>
        </w:rPr>
        <w:t>تصريح</w:t>
      </w:r>
      <w:r>
        <w:rPr>
          <w:rtl/>
          <w:lang w:eastAsia="zh-TW"/>
        </w:rPr>
        <w:t xml:space="preserve"> </w:t>
      </w:r>
      <w:r w:rsidR="00802AE3">
        <w:rPr>
          <w:rtl/>
          <w:lang w:eastAsia="zh-TW"/>
        </w:rPr>
        <w:t>الإقامة</w:t>
      </w:r>
      <w:r>
        <w:rPr>
          <w:rtl/>
          <w:lang w:eastAsia="zh-TW"/>
        </w:rPr>
        <w:t xml:space="preserve"> </w:t>
      </w:r>
      <w:r w:rsidR="00802AE3">
        <w:rPr>
          <w:rtl/>
          <w:lang w:eastAsia="zh-TW"/>
        </w:rPr>
        <w:t>بموجب</w:t>
      </w:r>
      <w:r>
        <w:rPr>
          <w:rtl/>
          <w:lang w:eastAsia="zh-TW"/>
        </w:rPr>
        <w:t xml:space="preserve"> </w:t>
      </w:r>
      <w:r w:rsidR="00802AE3">
        <w:rPr>
          <w:rtl/>
          <w:lang w:eastAsia="zh-TW"/>
        </w:rPr>
        <w:t>المادة</w:t>
      </w:r>
      <w:r>
        <w:rPr>
          <w:rtl/>
          <w:lang w:eastAsia="zh-TW"/>
        </w:rPr>
        <w:t xml:space="preserve"> </w:t>
      </w:r>
      <w:r w:rsidR="00802AE3">
        <w:rPr>
          <w:rtl/>
          <w:lang w:eastAsia="zh-TW"/>
        </w:rPr>
        <w:t>7(1)</w:t>
      </w:r>
      <w:r>
        <w:rPr>
          <w:rtl/>
          <w:lang w:eastAsia="zh-TW"/>
        </w:rPr>
        <w:t xml:space="preserve"> </w:t>
      </w:r>
      <w:r w:rsidR="00802AE3">
        <w:rPr>
          <w:rtl/>
          <w:lang w:eastAsia="zh-TW"/>
        </w:rPr>
        <w:t>من</w:t>
      </w:r>
      <w:r>
        <w:rPr>
          <w:rtl/>
          <w:lang w:eastAsia="zh-TW"/>
        </w:rPr>
        <w:t xml:space="preserve"> </w:t>
      </w:r>
      <w:r w:rsidR="00802AE3">
        <w:rPr>
          <w:rtl/>
          <w:lang w:eastAsia="zh-TW"/>
        </w:rPr>
        <w:t>قانون</w:t>
      </w:r>
      <w:r>
        <w:rPr>
          <w:rtl/>
          <w:lang w:eastAsia="zh-TW"/>
        </w:rPr>
        <w:t xml:space="preserve"> </w:t>
      </w:r>
      <w:r w:rsidR="00802AE3">
        <w:rPr>
          <w:rtl/>
          <w:lang w:eastAsia="zh-TW"/>
        </w:rPr>
        <w:t>الأجانب،</w:t>
      </w:r>
      <w:r>
        <w:rPr>
          <w:rtl/>
          <w:lang w:eastAsia="zh-TW"/>
        </w:rPr>
        <w:t xml:space="preserve"> </w:t>
      </w:r>
      <w:r w:rsidR="00802AE3">
        <w:rPr>
          <w:rtl/>
          <w:lang w:eastAsia="zh-TW"/>
        </w:rPr>
        <w:t>بعد</w:t>
      </w:r>
      <w:r>
        <w:rPr>
          <w:rtl/>
          <w:lang w:eastAsia="zh-TW"/>
        </w:rPr>
        <w:t xml:space="preserve"> </w:t>
      </w:r>
      <w:r w:rsidR="00802AE3">
        <w:rPr>
          <w:rtl/>
          <w:lang w:eastAsia="zh-TW"/>
        </w:rPr>
        <w:t>إجراء</w:t>
      </w:r>
      <w:r>
        <w:rPr>
          <w:rtl/>
          <w:lang w:eastAsia="zh-TW"/>
        </w:rPr>
        <w:t xml:space="preserve"> </w:t>
      </w:r>
      <w:r w:rsidR="00802AE3">
        <w:rPr>
          <w:rtl/>
          <w:lang w:eastAsia="zh-TW"/>
        </w:rPr>
        <w:t>تقييم</w:t>
      </w:r>
      <w:r>
        <w:rPr>
          <w:rtl/>
          <w:lang w:eastAsia="zh-TW"/>
        </w:rPr>
        <w:t xml:space="preserve"> </w:t>
      </w:r>
      <w:r w:rsidR="00802AE3">
        <w:rPr>
          <w:rtl/>
          <w:lang w:eastAsia="zh-TW"/>
        </w:rPr>
        <w:t>محدد،</w:t>
      </w:r>
      <w:r>
        <w:rPr>
          <w:rtl/>
          <w:lang w:eastAsia="zh-TW"/>
        </w:rPr>
        <w:t xml:space="preserve"> </w:t>
      </w:r>
      <w:r w:rsidR="00802AE3">
        <w:rPr>
          <w:rtl/>
          <w:lang w:eastAsia="zh-TW"/>
        </w:rPr>
        <w:t>في</w:t>
      </w:r>
      <w:r>
        <w:rPr>
          <w:rtl/>
          <w:lang w:eastAsia="zh-TW"/>
        </w:rPr>
        <w:t xml:space="preserve"> </w:t>
      </w:r>
      <w:r w:rsidR="00802AE3">
        <w:rPr>
          <w:rtl/>
          <w:lang w:eastAsia="zh-TW"/>
        </w:rPr>
        <w:t>الحالات</w:t>
      </w:r>
      <w:r>
        <w:rPr>
          <w:rtl/>
          <w:lang w:eastAsia="zh-TW"/>
        </w:rPr>
        <w:t xml:space="preserve"> </w:t>
      </w:r>
      <w:r w:rsidR="00802AE3">
        <w:rPr>
          <w:rtl/>
          <w:lang w:eastAsia="zh-TW"/>
        </w:rPr>
        <w:t>التي</w:t>
      </w:r>
      <w:r>
        <w:rPr>
          <w:rtl/>
          <w:lang w:eastAsia="zh-TW"/>
        </w:rPr>
        <w:t xml:space="preserve"> </w:t>
      </w:r>
      <w:r w:rsidR="00802AE3">
        <w:rPr>
          <w:rtl/>
          <w:lang w:eastAsia="zh-TW"/>
        </w:rPr>
        <w:t>يتبين</w:t>
      </w:r>
      <w:r>
        <w:rPr>
          <w:rtl/>
          <w:lang w:eastAsia="zh-TW"/>
        </w:rPr>
        <w:t xml:space="preserve"> </w:t>
      </w:r>
      <w:r w:rsidR="00802AE3">
        <w:rPr>
          <w:rtl/>
          <w:lang w:eastAsia="zh-TW"/>
        </w:rPr>
        <w:t>فيها</w:t>
      </w:r>
      <w:r>
        <w:rPr>
          <w:rtl/>
          <w:lang w:eastAsia="zh-TW"/>
        </w:rPr>
        <w:t xml:space="preserve"> </w:t>
      </w:r>
      <w:r w:rsidR="00802AE3">
        <w:rPr>
          <w:rtl/>
          <w:lang w:eastAsia="zh-TW"/>
        </w:rPr>
        <w:t>أن</w:t>
      </w:r>
      <w:r>
        <w:rPr>
          <w:rtl/>
          <w:lang w:eastAsia="zh-TW"/>
        </w:rPr>
        <w:t xml:space="preserve"> </w:t>
      </w:r>
      <w:r w:rsidR="00802AE3">
        <w:rPr>
          <w:rtl/>
          <w:lang w:eastAsia="zh-TW"/>
        </w:rPr>
        <w:t>ملتمس</w:t>
      </w:r>
      <w:r>
        <w:rPr>
          <w:rtl/>
          <w:lang w:eastAsia="zh-TW"/>
        </w:rPr>
        <w:t xml:space="preserve"> </w:t>
      </w:r>
      <w:r w:rsidR="00802AE3">
        <w:rPr>
          <w:rtl/>
          <w:lang w:eastAsia="zh-TW"/>
        </w:rPr>
        <w:t>اللجوء</w:t>
      </w:r>
      <w:r>
        <w:rPr>
          <w:rtl/>
          <w:lang w:eastAsia="zh-TW"/>
        </w:rPr>
        <w:t xml:space="preserve"> </w:t>
      </w:r>
      <w:r w:rsidR="00802AE3">
        <w:rPr>
          <w:rtl/>
          <w:lang w:eastAsia="zh-TW"/>
        </w:rPr>
        <w:t>تعرض</w:t>
      </w:r>
      <w:r>
        <w:rPr>
          <w:rtl/>
          <w:lang w:eastAsia="zh-TW"/>
        </w:rPr>
        <w:t xml:space="preserve"> </w:t>
      </w:r>
      <w:r w:rsidR="00802AE3">
        <w:rPr>
          <w:rtl/>
          <w:lang w:eastAsia="zh-TW"/>
        </w:rPr>
        <w:t>للتعذيب</w:t>
      </w:r>
      <w:r>
        <w:rPr>
          <w:rtl/>
          <w:lang w:eastAsia="zh-TW"/>
        </w:rPr>
        <w:t xml:space="preserve"> </w:t>
      </w:r>
      <w:r w:rsidR="00802AE3">
        <w:rPr>
          <w:rtl/>
          <w:lang w:eastAsia="zh-TW"/>
        </w:rPr>
        <w:t>قبل</w:t>
      </w:r>
      <w:r>
        <w:rPr>
          <w:rtl/>
          <w:lang w:eastAsia="zh-TW"/>
        </w:rPr>
        <w:t xml:space="preserve"> </w:t>
      </w:r>
      <w:r w:rsidR="00802AE3">
        <w:rPr>
          <w:rtl/>
          <w:lang w:eastAsia="zh-TW"/>
        </w:rPr>
        <w:t>فراره</w:t>
      </w:r>
      <w:r>
        <w:rPr>
          <w:rtl/>
          <w:lang w:eastAsia="zh-TW"/>
        </w:rPr>
        <w:t xml:space="preserve"> </w:t>
      </w:r>
      <w:r w:rsidR="00802AE3">
        <w:rPr>
          <w:rtl/>
          <w:lang w:eastAsia="zh-TW"/>
        </w:rPr>
        <w:t>إلى</w:t>
      </w:r>
      <w:r>
        <w:rPr>
          <w:rtl/>
          <w:lang w:eastAsia="zh-TW"/>
        </w:rPr>
        <w:t xml:space="preserve"> </w:t>
      </w:r>
      <w:r w:rsidR="00802AE3">
        <w:rPr>
          <w:rtl/>
          <w:lang w:eastAsia="zh-TW"/>
        </w:rPr>
        <w:t>الدانمرك</w:t>
      </w:r>
      <w:r>
        <w:rPr>
          <w:rtl/>
          <w:lang w:eastAsia="zh-TW"/>
        </w:rPr>
        <w:t xml:space="preserve"> </w:t>
      </w:r>
      <w:r w:rsidR="00802AE3">
        <w:rPr>
          <w:rtl/>
          <w:lang w:eastAsia="zh-TW"/>
        </w:rPr>
        <w:t>وأن</w:t>
      </w:r>
      <w:r>
        <w:rPr>
          <w:rtl/>
          <w:lang w:eastAsia="zh-TW"/>
        </w:rPr>
        <w:t xml:space="preserve"> </w:t>
      </w:r>
      <w:r w:rsidR="00802AE3">
        <w:rPr>
          <w:rtl/>
          <w:lang w:eastAsia="zh-TW"/>
        </w:rPr>
        <w:t>خوفه</w:t>
      </w:r>
      <w:r>
        <w:rPr>
          <w:rtl/>
          <w:lang w:eastAsia="zh-TW"/>
        </w:rPr>
        <w:t xml:space="preserve"> </w:t>
      </w:r>
      <w:r w:rsidR="00802AE3">
        <w:rPr>
          <w:rtl/>
          <w:lang w:eastAsia="zh-TW"/>
        </w:rPr>
        <w:t>الشديد</w:t>
      </w:r>
      <w:r>
        <w:rPr>
          <w:rtl/>
          <w:lang w:eastAsia="zh-TW"/>
        </w:rPr>
        <w:t xml:space="preserve"> </w:t>
      </w:r>
      <w:r w:rsidR="00802AE3">
        <w:rPr>
          <w:rtl/>
          <w:lang w:eastAsia="zh-TW"/>
        </w:rPr>
        <w:t>الناتج</w:t>
      </w:r>
      <w:r>
        <w:rPr>
          <w:rtl/>
          <w:lang w:eastAsia="zh-TW"/>
        </w:rPr>
        <w:t xml:space="preserve"> </w:t>
      </w:r>
      <w:r w:rsidR="00802AE3">
        <w:rPr>
          <w:rtl/>
          <w:lang w:eastAsia="zh-TW"/>
        </w:rPr>
        <w:t>عما</w:t>
      </w:r>
      <w:r>
        <w:rPr>
          <w:rtl/>
          <w:lang w:eastAsia="zh-TW"/>
        </w:rPr>
        <w:t xml:space="preserve"> </w:t>
      </w:r>
      <w:r w:rsidR="00802AE3">
        <w:rPr>
          <w:rtl/>
          <w:lang w:eastAsia="zh-TW"/>
        </w:rPr>
        <w:t>تعرض</w:t>
      </w:r>
      <w:r>
        <w:rPr>
          <w:rtl/>
          <w:lang w:eastAsia="zh-TW"/>
        </w:rPr>
        <w:t xml:space="preserve"> </w:t>
      </w:r>
      <w:r w:rsidR="00802AE3">
        <w:rPr>
          <w:rtl/>
          <w:lang w:eastAsia="zh-TW"/>
        </w:rPr>
        <w:t>له</w:t>
      </w:r>
      <w:r>
        <w:rPr>
          <w:rtl/>
          <w:lang w:eastAsia="zh-TW"/>
        </w:rPr>
        <w:t xml:space="preserve"> </w:t>
      </w:r>
      <w:r w:rsidR="00802AE3">
        <w:rPr>
          <w:rtl/>
          <w:lang w:eastAsia="zh-TW"/>
        </w:rPr>
        <w:t>من</w:t>
      </w:r>
      <w:r>
        <w:rPr>
          <w:rtl/>
          <w:lang w:eastAsia="zh-TW"/>
        </w:rPr>
        <w:t xml:space="preserve"> </w:t>
      </w:r>
      <w:r w:rsidR="00802AE3">
        <w:rPr>
          <w:rtl/>
          <w:lang w:eastAsia="zh-TW"/>
        </w:rPr>
        <w:t>إيذاء،</w:t>
      </w:r>
      <w:r>
        <w:rPr>
          <w:rtl/>
          <w:lang w:eastAsia="zh-TW"/>
        </w:rPr>
        <w:t xml:space="preserve"> </w:t>
      </w:r>
      <w:r w:rsidR="00802AE3">
        <w:rPr>
          <w:rtl/>
          <w:lang w:eastAsia="zh-TW"/>
        </w:rPr>
        <w:t>له</w:t>
      </w:r>
      <w:r>
        <w:rPr>
          <w:rtl/>
          <w:lang w:eastAsia="zh-TW"/>
        </w:rPr>
        <w:t xml:space="preserve"> </w:t>
      </w:r>
      <w:r w:rsidR="00802AE3">
        <w:rPr>
          <w:rtl/>
          <w:lang w:eastAsia="zh-TW"/>
        </w:rPr>
        <w:t>ما</w:t>
      </w:r>
      <w:r>
        <w:rPr>
          <w:rtl/>
          <w:lang w:eastAsia="zh-TW"/>
        </w:rPr>
        <w:t xml:space="preserve"> </w:t>
      </w:r>
      <w:r w:rsidR="00802AE3">
        <w:rPr>
          <w:rtl/>
          <w:lang w:eastAsia="zh-TW"/>
        </w:rPr>
        <w:t>يبرره،</w:t>
      </w:r>
      <w:r>
        <w:rPr>
          <w:rtl/>
          <w:lang w:eastAsia="zh-TW"/>
        </w:rPr>
        <w:t xml:space="preserve"> </w:t>
      </w:r>
      <w:r w:rsidR="00802AE3">
        <w:rPr>
          <w:rtl/>
          <w:lang w:eastAsia="zh-TW"/>
        </w:rPr>
        <w:t>حتى</w:t>
      </w:r>
      <w:r>
        <w:rPr>
          <w:rtl/>
          <w:lang w:eastAsia="zh-TW"/>
        </w:rPr>
        <w:t xml:space="preserve"> </w:t>
      </w:r>
      <w:r w:rsidR="00802AE3" w:rsidRPr="003277D7">
        <w:rPr>
          <w:rtl/>
          <w:lang w:eastAsia="zh-TW"/>
        </w:rPr>
        <w:t>لو</w:t>
      </w:r>
      <w:r>
        <w:rPr>
          <w:rtl/>
          <w:lang w:eastAsia="zh-TW"/>
        </w:rPr>
        <w:t xml:space="preserve"> </w:t>
      </w:r>
      <w:r w:rsidR="00802AE3" w:rsidRPr="003277D7">
        <w:rPr>
          <w:rtl/>
          <w:lang w:eastAsia="zh-TW"/>
        </w:rPr>
        <w:t>أشار</w:t>
      </w:r>
      <w:r>
        <w:rPr>
          <w:rtl/>
          <w:lang w:eastAsia="zh-TW"/>
        </w:rPr>
        <w:t xml:space="preserve"> </w:t>
      </w:r>
      <w:r w:rsidR="00802AE3" w:rsidRPr="003277D7">
        <w:rPr>
          <w:rtl/>
          <w:lang w:eastAsia="zh-TW"/>
        </w:rPr>
        <w:t>تقييم</w:t>
      </w:r>
      <w:r>
        <w:rPr>
          <w:rtl/>
          <w:lang w:eastAsia="zh-TW"/>
        </w:rPr>
        <w:t xml:space="preserve"> </w:t>
      </w:r>
      <w:r w:rsidR="00802AE3" w:rsidRPr="003277D7">
        <w:rPr>
          <w:rtl/>
          <w:lang w:eastAsia="zh-TW"/>
        </w:rPr>
        <w:t>موضوعي</w:t>
      </w:r>
      <w:r>
        <w:rPr>
          <w:rtl/>
          <w:lang w:eastAsia="zh-TW"/>
        </w:rPr>
        <w:t xml:space="preserve"> </w:t>
      </w:r>
      <w:r w:rsidR="00802AE3" w:rsidRPr="003277D7">
        <w:rPr>
          <w:rtl/>
          <w:lang w:eastAsia="zh-TW"/>
        </w:rPr>
        <w:t>إلى</w:t>
      </w:r>
      <w:r>
        <w:rPr>
          <w:rtl/>
          <w:lang w:eastAsia="zh-TW"/>
        </w:rPr>
        <w:t xml:space="preserve"> </w:t>
      </w:r>
      <w:r w:rsidR="00802AE3" w:rsidRPr="003277D7">
        <w:rPr>
          <w:rtl/>
          <w:lang w:eastAsia="zh-TW"/>
        </w:rPr>
        <w:t>أن</w:t>
      </w:r>
      <w:r>
        <w:rPr>
          <w:rtl/>
          <w:lang w:eastAsia="zh-TW"/>
        </w:rPr>
        <w:t xml:space="preserve"> </w:t>
      </w:r>
      <w:r w:rsidR="00802AE3" w:rsidRPr="003277D7">
        <w:rPr>
          <w:rtl/>
          <w:lang w:eastAsia="zh-TW"/>
        </w:rPr>
        <w:t>العودة</w:t>
      </w:r>
      <w:r>
        <w:rPr>
          <w:rtl/>
          <w:lang w:eastAsia="zh-TW"/>
        </w:rPr>
        <w:t xml:space="preserve"> </w:t>
      </w:r>
      <w:r w:rsidR="00802AE3" w:rsidRPr="003277D7">
        <w:rPr>
          <w:rtl/>
          <w:lang w:eastAsia="zh-TW"/>
        </w:rPr>
        <w:t>لا</w:t>
      </w:r>
      <w:r>
        <w:rPr>
          <w:rtl/>
          <w:lang w:eastAsia="zh-TW"/>
        </w:rPr>
        <w:t xml:space="preserve"> </w:t>
      </w:r>
      <w:r w:rsidR="00802AE3">
        <w:rPr>
          <w:rtl/>
          <w:lang w:eastAsia="zh-TW"/>
        </w:rPr>
        <w:t>تنطوي</w:t>
      </w:r>
      <w:r>
        <w:rPr>
          <w:rtl/>
          <w:lang w:eastAsia="zh-TW"/>
        </w:rPr>
        <w:t xml:space="preserve"> </w:t>
      </w:r>
      <w:r w:rsidR="00802AE3">
        <w:rPr>
          <w:rtl/>
          <w:lang w:eastAsia="zh-TW"/>
        </w:rPr>
        <w:t>على</w:t>
      </w:r>
      <w:r>
        <w:rPr>
          <w:rtl/>
          <w:lang w:eastAsia="zh-TW"/>
        </w:rPr>
        <w:t xml:space="preserve"> </w:t>
      </w:r>
      <w:r w:rsidR="00802AE3">
        <w:rPr>
          <w:rtl/>
          <w:lang w:eastAsia="zh-TW"/>
        </w:rPr>
        <w:t>خطر</w:t>
      </w:r>
      <w:r>
        <w:rPr>
          <w:rtl/>
          <w:lang w:eastAsia="zh-TW"/>
        </w:rPr>
        <w:t xml:space="preserve"> </w:t>
      </w:r>
      <w:r w:rsidR="00802AE3">
        <w:rPr>
          <w:rtl/>
          <w:lang w:eastAsia="zh-TW"/>
        </w:rPr>
        <w:t>الت</w:t>
      </w:r>
      <w:r w:rsidR="00802AE3" w:rsidRPr="003277D7">
        <w:rPr>
          <w:rtl/>
          <w:lang w:eastAsia="zh-TW"/>
        </w:rPr>
        <w:t>عرض</w:t>
      </w:r>
      <w:r>
        <w:rPr>
          <w:rtl/>
          <w:lang w:eastAsia="zh-TW"/>
        </w:rPr>
        <w:t xml:space="preserve"> </w:t>
      </w:r>
      <w:r w:rsidR="00802AE3" w:rsidRPr="003277D7">
        <w:rPr>
          <w:rtl/>
          <w:lang w:eastAsia="zh-TW"/>
        </w:rPr>
        <w:t>لمزيد</w:t>
      </w:r>
      <w:r>
        <w:rPr>
          <w:rtl/>
          <w:lang w:eastAsia="zh-TW"/>
        </w:rPr>
        <w:t xml:space="preserve"> </w:t>
      </w:r>
      <w:r w:rsidR="00802AE3" w:rsidRPr="003277D7">
        <w:rPr>
          <w:rtl/>
          <w:lang w:eastAsia="zh-TW"/>
        </w:rPr>
        <w:t>من</w:t>
      </w:r>
      <w:r>
        <w:rPr>
          <w:rtl/>
          <w:lang w:eastAsia="zh-TW"/>
        </w:rPr>
        <w:t xml:space="preserve"> </w:t>
      </w:r>
      <w:r w:rsidR="00802AE3" w:rsidRPr="003277D7">
        <w:rPr>
          <w:rtl/>
          <w:lang w:eastAsia="zh-TW"/>
        </w:rPr>
        <w:t>الاضطهاد.</w:t>
      </w:r>
    </w:p>
    <w:p w:rsidR="00802AE3" w:rsidRPr="00C6105C" w:rsidRDefault="003A1C66" w:rsidP="00615987">
      <w:pPr>
        <w:pStyle w:val="SingleTxtGA"/>
        <w:rPr>
          <w:rtl/>
          <w:lang w:eastAsia="zh-TW" w:bidi="ar-DZ"/>
        </w:rPr>
      </w:pPr>
      <w:r>
        <w:rPr>
          <w:rtl/>
          <w:lang w:eastAsia="zh-TW"/>
        </w:rPr>
        <w:t>٤-٧</w:t>
      </w:r>
      <w:r>
        <w:rPr>
          <w:rtl/>
          <w:lang w:eastAsia="zh-TW"/>
        </w:rPr>
        <w:tab/>
      </w:r>
      <w:r w:rsidR="00802AE3">
        <w:rPr>
          <w:rtl/>
          <w:lang w:eastAsia="zh-TW"/>
        </w:rPr>
        <w:t>وبالإضافة</w:t>
      </w:r>
      <w:r>
        <w:rPr>
          <w:rtl/>
          <w:lang w:eastAsia="zh-TW"/>
        </w:rPr>
        <w:t xml:space="preserve"> </w:t>
      </w:r>
      <w:r w:rsidR="00802AE3">
        <w:rPr>
          <w:rtl/>
          <w:lang w:eastAsia="zh-TW"/>
        </w:rPr>
        <w:t>إلى</w:t>
      </w:r>
      <w:r>
        <w:rPr>
          <w:rtl/>
          <w:lang w:eastAsia="zh-TW"/>
        </w:rPr>
        <w:t xml:space="preserve"> </w:t>
      </w:r>
      <w:r w:rsidR="00802AE3">
        <w:rPr>
          <w:rtl/>
          <w:lang w:eastAsia="zh-TW"/>
        </w:rPr>
        <w:t>ذلك،</w:t>
      </w:r>
      <w:r>
        <w:rPr>
          <w:rtl/>
          <w:lang w:eastAsia="zh-TW"/>
        </w:rPr>
        <w:t xml:space="preserve"> </w:t>
      </w:r>
      <w:r w:rsidR="00802AE3">
        <w:rPr>
          <w:rtl/>
          <w:lang w:eastAsia="zh-TW"/>
        </w:rPr>
        <w:t>سيعتبر</w:t>
      </w:r>
      <w:r>
        <w:rPr>
          <w:rtl/>
          <w:lang w:eastAsia="zh-TW"/>
        </w:rPr>
        <w:t xml:space="preserve"> </w:t>
      </w:r>
      <w:r w:rsidR="00802AE3">
        <w:rPr>
          <w:rtl/>
          <w:lang w:eastAsia="zh-TW"/>
        </w:rPr>
        <w:t>مجلس</w:t>
      </w:r>
      <w:r>
        <w:rPr>
          <w:rtl/>
          <w:lang w:eastAsia="zh-TW"/>
        </w:rPr>
        <w:t xml:space="preserve"> </w:t>
      </w:r>
      <w:r w:rsidR="00802AE3">
        <w:rPr>
          <w:rtl/>
          <w:lang w:eastAsia="zh-TW"/>
        </w:rPr>
        <w:t>طعون</w:t>
      </w:r>
      <w:r>
        <w:rPr>
          <w:rtl/>
          <w:lang w:eastAsia="zh-TW"/>
        </w:rPr>
        <w:t xml:space="preserve"> </w:t>
      </w:r>
      <w:r w:rsidR="00802AE3">
        <w:rPr>
          <w:rtl/>
          <w:lang w:eastAsia="zh-TW"/>
        </w:rPr>
        <w:t>اللاجئين</w:t>
      </w:r>
      <w:r>
        <w:rPr>
          <w:rtl/>
          <w:lang w:eastAsia="zh-TW"/>
        </w:rPr>
        <w:t xml:space="preserve"> </w:t>
      </w:r>
      <w:r w:rsidR="00802AE3">
        <w:rPr>
          <w:rtl/>
          <w:lang w:eastAsia="zh-TW"/>
        </w:rPr>
        <w:t>أن</w:t>
      </w:r>
      <w:r>
        <w:rPr>
          <w:rtl/>
          <w:lang w:eastAsia="zh-TW"/>
        </w:rPr>
        <w:t xml:space="preserve"> </w:t>
      </w:r>
      <w:r w:rsidR="00802AE3">
        <w:rPr>
          <w:rtl/>
          <w:lang w:eastAsia="zh-TW"/>
        </w:rPr>
        <w:t>شروط</w:t>
      </w:r>
      <w:r>
        <w:rPr>
          <w:rtl/>
          <w:lang w:eastAsia="zh-TW"/>
        </w:rPr>
        <w:t xml:space="preserve"> </w:t>
      </w:r>
      <w:r w:rsidR="00802AE3">
        <w:rPr>
          <w:rtl/>
          <w:lang w:eastAsia="zh-TW"/>
        </w:rPr>
        <w:t>منح</w:t>
      </w:r>
      <w:r>
        <w:rPr>
          <w:rtl/>
          <w:lang w:eastAsia="zh-TW"/>
        </w:rPr>
        <w:t xml:space="preserve"> </w:t>
      </w:r>
      <w:r w:rsidR="00802AE3">
        <w:rPr>
          <w:rtl/>
          <w:lang w:eastAsia="zh-TW"/>
        </w:rPr>
        <w:t>الإقامة</w:t>
      </w:r>
      <w:r>
        <w:rPr>
          <w:rtl/>
          <w:lang w:eastAsia="zh-TW"/>
        </w:rPr>
        <w:t xml:space="preserve"> </w:t>
      </w:r>
      <w:r w:rsidR="00802AE3">
        <w:rPr>
          <w:rtl/>
          <w:lang w:eastAsia="zh-TW"/>
        </w:rPr>
        <w:t>بموجب</w:t>
      </w:r>
      <w:r>
        <w:rPr>
          <w:rtl/>
          <w:lang w:eastAsia="zh-TW"/>
        </w:rPr>
        <w:t xml:space="preserve"> </w:t>
      </w:r>
      <w:r w:rsidR="00802AE3">
        <w:rPr>
          <w:rtl/>
          <w:lang w:eastAsia="zh-TW"/>
        </w:rPr>
        <w:t>المادة</w:t>
      </w:r>
      <w:r>
        <w:rPr>
          <w:rtl/>
          <w:lang w:eastAsia="zh-TW"/>
        </w:rPr>
        <w:t xml:space="preserve"> </w:t>
      </w:r>
      <w:r w:rsidR="00802AE3">
        <w:rPr>
          <w:rtl/>
          <w:lang w:eastAsia="zh-TW"/>
        </w:rPr>
        <w:t>7(2)</w:t>
      </w:r>
      <w:r>
        <w:rPr>
          <w:rtl/>
          <w:lang w:eastAsia="zh-TW"/>
        </w:rPr>
        <w:t xml:space="preserve"> </w:t>
      </w:r>
      <w:r w:rsidR="00802AE3">
        <w:rPr>
          <w:rtl/>
          <w:lang w:eastAsia="zh-TW"/>
        </w:rPr>
        <w:t>من</w:t>
      </w:r>
      <w:r>
        <w:rPr>
          <w:rtl/>
          <w:lang w:eastAsia="zh-TW"/>
        </w:rPr>
        <w:t xml:space="preserve"> </w:t>
      </w:r>
      <w:r w:rsidR="00802AE3">
        <w:rPr>
          <w:rtl/>
          <w:lang w:eastAsia="zh-TW"/>
        </w:rPr>
        <w:t>قانون</w:t>
      </w:r>
      <w:r>
        <w:rPr>
          <w:rtl/>
          <w:lang w:eastAsia="zh-TW"/>
        </w:rPr>
        <w:t xml:space="preserve"> </w:t>
      </w:r>
      <w:r w:rsidR="00802AE3">
        <w:rPr>
          <w:rtl/>
          <w:lang w:eastAsia="zh-TW"/>
        </w:rPr>
        <w:t>الأجانب</w:t>
      </w:r>
      <w:r>
        <w:rPr>
          <w:rtl/>
          <w:lang w:eastAsia="zh-TW"/>
        </w:rPr>
        <w:t xml:space="preserve"> </w:t>
      </w:r>
      <w:r w:rsidR="00802AE3" w:rsidRPr="003277D7">
        <w:rPr>
          <w:rtl/>
          <w:lang w:eastAsia="zh-TW"/>
        </w:rPr>
        <w:t>(وضع</w:t>
      </w:r>
      <w:r>
        <w:rPr>
          <w:rtl/>
          <w:lang w:eastAsia="zh-TW"/>
        </w:rPr>
        <w:t xml:space="preserve"> </w:t>
      </w:r>
      <w:r w:rsidR="00802AE3" w:rsidRPr="003277D7">
        <w:rPr>
          <w:rtl/>
          <w:lang w:eastAsia="zh-TW"/>
        </w:rPr>
        <w:t>الحماية)</w:t>
      </w:r>
      <w:r>
        <w:rPr>
          <w:rtl/>
          <w:lang w:eastAsia="zh-TW"/>
        </w:rPr>
        <w:t xml:space="preserve"> </w:t>
      </w:r>
      <w:r w:rsidR="00802AE3">
        <w:rPr>
          <w:rtl/>
          <w:lang w:eastAsia="zh-TW"/>
        </w:rPr>
        <w:t>قد</w:t>
      </w:r>
      <w:r>
        <w:rPr>
          <w:rtl/>
          <w:lang w:eastAsia="zh-TW"/>
        </w:rPr>
        <w:t xml:space="preserve"> </w:t>
      </w:r>
      <w:r w:rsidR="00802AE3">
        <w:rPr>
          <w:rtl/>
          <w:lang w:eastAsia="zh-TW"/>
        </w:rPr>
        <w:t>استوفيت</w:t>
      </w:r>
      <w:r>
        <w:rPr>
          <w:rtl/>
          <w:lang w:eastAsia="zh-TW"/>
        </w:rPr>
        <w:t xml:space="preserve"> </w:t>
      </w:r>
      <w:r w:rsidR="00802AE3">
        <w:rPr>
          <w:rtl/>
          <w:lang w:eastAsia="zh-TW"/>
        </w:rPr>
        <w:t>في</w:t>
      </w:r>
      <w:r>
        <w:rPr>
          <w:rtl/>
          <w:lang w:eastAsia="zh-TW"/>
        </w:rPr>
        <w:t xml:space="preserve"> </w:t>
      </w:r>
      <w:r w:rsidR="00802AE3">
        <w:rPr>
          <w:rtl/>
          <w:lang w:eastAsia="zh-TW"/>
        </w:rPr>
        <w:t>حال</w:t>
      </w:r>
      <w:r>
        <w:rPr>
          <w:rtl/>
          <w:lang w:eastAsia="zh-TW"/>
        </w:rPr>
        <w:t xml:space="preserve"> </w:t>
      </w:r>
      <w:r w:rsidR="00802AE3">
        <w:rPr>
          <w:rtl/>
          <w:lang w:eastAsia="zh-TW"/>
        </w:rPr>
        <w:t>وجود</w:t>
      </w:r>
      <w:r>
        <w:rPr>
          <w:rtl/>
          <w:lang w:eastAsia="zh-TW"/>
        </w:rPr>
        <w:t xml:space="preserve"> </w:t>
      </w:r>
      <w:r w:rsidR="00802AE3">
        <w:rPr>
          <w:rtl/>
          <w:lang w:eastAsia="zh-TW"/>
        </w:rPr>
        <w:t>عوامل</w:t>
      </w:r>
      <w:r>
        <w:rPr>
          <w:rtl/>
          <w:lang w:eastAsia="zh-TW"/>
        </w:rPr>
        <w:t xml:space="preserve"> </w:t>
      </w:r>
      <w:r w:rsidR="00802AE3">
        <w:rPr>
          <w:rtl/>
          <w:lang w:eastAsia="zh-TW"/>
        </w:rPr>
        <w:t>محددة</w:t>
      </w:r>
      <w:r>
        <w:rPr>
          <w:rtl/>
          <w:lang w:eastAsia="zh-TW"/>
        </w:rPr>
        <w:t xml:space="preserve"> </w:t>
      </w:r>
      <w:r w:rsidR="00802AE3">
        <w:rPr>
          <w:rtl/>
          <w:lang w:eastAsia="zh-TW"/>
        </w:rPr>
        <w:t>وفردية</w:t>
      </w:r>
      <w:r>
        <w:rPr>
          <w:rtl/>
          <w:lang w:eastAsia="zh-TW"/>
        </w:rPr>
        <w:t xml:space="preserve"> </w:t>
      </w:r>
      <w:r w:rsidR="00802AE3">
        <w:rPr>
          <w:rtl/>
          <w:lang w:eastAsia="zh-TW"/>
        </w:rPr>
        <w:t>تجعل</w:t>
      </w:r>
      <w:r>
        <w:rPr>
          <w:rtl/>
          <w:lang w:eastAsia="zh-TW"/>
        </w:rPr>
        <w:t xml:space="preserve"> </w:t>
      </w:r>
      <w:r w:rsidR="00802AE3">
        <w:rPr>
          <w:rtl/>
          <w:lang w:eastAsia="zh-TW"/>
        </w:rPr>
        <w:t>من</w:t>
      </w:r>
      <w:r>
        <w:rPr>
          <w:rtl/>
          <w:lang w:eastAsia="zh-TW"/>
        </w:rPr>
        <w:t xml:space="preserve"> </w:t>
      </w:r>
      <w:r w:rsidR="00802AE3">
        <w:rPr>
          <w:rtl/>
          <w:lang w:eastAsia="zh-TW"/>
        </w:rPr>
        <w:t>المحتمل</w:t>
      </w:r>
      <w:r>
        <w:rPr>
          <w:rtl/>
          <w:lang w:eastAsia="zh-TW"/>
        </w:rPr>
        <w:t xml:space="preserve"> </w:t>
      </w:r>
      <w:r w:rsidR="00802AE3">
        <w:rPr>
          <w:rtl/>
          <w:lang w:eastAsia="zh-TW"/>
        </w:rPr>
        <w:t>أن</w:t>
      </w:r>
      <w:r>
        <w:rPr>
          <w:rtl/>
          <w:lang w:eastAsia="zh-TW"/>
        </w:rPr>
        <w:t xml:space="preserve"> </w:t>
      </w:r>
      <w:r w:rsidR="00802AE3">
        <w:rPr>
          <w:rtl/>
          <w:lang w:eastAsia="zh-TW"/>
        </w:rPr>
        <w:t>يواجه</w:t>
      </w:r>
      <w:r>
        <w:rPr>
          <w:rtl/>
          <w:lang w:eastAsia="zh-TW"/>
        </w:rPr>
        <w:t xml:space="preserve"> </w:t>
      </w:r>
      <w:r w:rsidR="00802AE3">
        <w:rPr>
          <w:rtl/>
          <w:lang w:eastAsia="zh-TW"/>
        </w:rPr>
        <w:t>ملتمس</w:t>
      </w:r>
      <w:r>
        <w:rPr>
          <w:rtl/>
          <w:lang w:eastAsia="zh-TW"/>
        </w:rPr>
        <w:t xml:space="preserve"> </w:t>
      </w:r>
      <w:r w:rsidR="00802AE3">
        <w:rPr>
          <w:rtl/>
          <w:lang w:eastAsia="zh-TW"/>
        </w:rPr>
        <w:t>اللجوء</w:t>
      </w:r>
      <w:r>
        <w:rPr>
          <w:rtl/>
          <w:lang w:eastAsia="zh-TW"/>
        </w:rPr>
        <w:t xml:space="preserve"> </w:t>
      </w:r>
      <w:r w:rsidR="00802AE3">
        <w:rPr>
          <w:rtl/>
          <w:lang w:eastAsia="zh-TW"/>
        </w:rPr>
        <w:t>خطراً</w:t>
      </w:r>
      <w:r>
        <w:rPr>
          <w:rtl/>
          <w:lang w:eastAsia="zh-TW"/>
        </w:rPr>
        <w:t xml:space="preserve"> </w:t>
      </w:r>
      <w:r w:rsidR="00802AE3">
        <w:rPr>
          <w:rtl/>
          <w:lang w:eastAsia="zh-TW"/>
        </w:rPr>
        <w:t>حقيقياً</w:t>
      </w:r>
      <w:r>
        <w:rPr>
          <w:rtl/>
          <w:lang w:eastAsia="zh-TW"/>
        </w:rPr>
        <w:t xml:space="preserve"> </w:t>
      </w:r>
      <w:r w:rsidR="00802AE3">
        <w:rPr>
          <w:rtl/>
          <w:lang w:eastAsia="zh-TW"/>
        </w:rPr>
        <w:t>من</w:t>
      </w:r>
      <w:r>
        <w:rPr>
          <w:rtl/>
          <w:lang w:eastAsia="zh-TW"/>
        </w:rPr>
        <w:t xml:space="preserve"> </w:t>
      </w:r>
      <w:r w:rsidR="00802AE3">
        <w:rPr>
          <w:rtl/>
          <w:lang w:eastAsia="zh-TW"/>
        </w:rPr>
        <w:t>مغبة</w:t>
      </w:r>
      <w:r>
        <w:rPr>
          <w:rtl/>
          <w:lang w:eastAsia="zh-TW"/>
        </w:rPr>
        <w:t xml:space="preserve"> </w:t>
      </w:r>
      <w:r w:rsidR="00802AE3">
        <w:rPr>
          <w:rtl/>
          <w:lang w:eastAsia="zh-TW"/>
        </w:rPr>
        <w:t>التعرض</w:t>
      </w:r>
      <w:r>
        <w:rPr>
          <w:rtl/>
          <w:lang w:eastAsia="zh-TW"/>
        </w:rPr>
        <w:t xml:space="preserve"> </w:t>
      </w:r>
      <w:r w:rsidR="00802AE3">
        <w:rPr>
          <w:rtl/>
          <w:lang w:eastAsia="zh-TW"/>
        </w:rPr>
        <w:t>للتعذيب</w:t>
      </w:r>
      <w:r>
        <w:rPr>
          <w:rtl/>
          <w:lang w:eastAsia="zh-TW"/>
        </w:rPr>
        <w:t xml:space="preserve"> </w:t>
      </w:r>
      <w:r w:rsidR="00802AE3">
        <w:rPr>
          <w:rtl/>
          <w:lang w:eastAsia="zh-TW"/>
        </w:rPr>
        <w:t>في</w:t>
      </w:r>
      <w:r>
        <w:rPr>
          <w:rtl/>
          <w:lang w:eastAsia="zh-TW"/>
        </w:rPr>
        <w:t xml:space="preserve"> </w:t>
      </w:r>
      <w:r w:rsidR="00802AE3">
        <w:rPr>
          <w:rtl/>
          <w:lang w:eastAsia="zh-TW"/>
        </w:rPr>
        <w:t>حالة</w:t>
      </w:r>
      <w:r>
        <w:rPr>
          <w:rtl/>
          <w:lang w:eastAsia="zh-TW"/>
        </w:rPr>
        <w:t xml:space="preserve"> </w:t>
      </w:r>
      <w:r w:rsidR="00802AE3">
        <w:rPr>
          <w:rtl/>
          <w:lang w:eastAsia="zh-TW"/>
        </w:rPr>
        <w:t>عودته</w:t>
      </w:r>
      <w:r>
        <w:rPr>
          <w:rtl/>
          <w:lang w:eastAsia="zh-TW"/>
        </w:rPr>
        <w:t xml:space="preserve"> </w:t>
      </w:r>
      <w:r w:rsidR="00802AE3">
        <w:rPr>
          <w:rtl/>
          <w:lang w:eastAsia="zh-TW"/>
        </w:rPr>
        <w:t>إلى</w:t>
      </w:r>
      <w:r>
        <w:rPr>
          <w:rtl/>
          <w:lang w:eastAsia="zh-TW"/>
        </w:rPr>
        <w:t xml:space="preserve"> </w:t>
      </w:r>
      <w:r w:rsidR="00802AE3">
        <w:rPr>
          <w:rtl/>
          <w:lang w:eastAsia="zh-TW"/>
        </w:rPr>
        <w:t>بلده</w:t>
      </w:r>
      <w:r>
        <w:rPr>
          <w:rtl/>
          <w:lang w:eastAsia="zh-TW"/>
        </w:rPr>
        <w:t xml:space="preserve"> </w:t>
      </w:r>
      <w:r w:rsidR="00802AE3">
        <w:rPr>
          <w:rtl/>
          <w:lang w:eastAsia="zh-TW"/>
        </w:rPr>
        <w:t>الأصلي.</w:t>
      </w:r>
      <w:r w:rsidR="00615987">
        <w:rPr>
          <w:rFonts w:ascii="Traditional Arabic" w:hAnsi="Traditional Arabic" w:hint="cs"/>
          <w:rtl/>
          <w:lang w:eastAsia="zh-TW"/>
        </w:rPr>
        <w:t xml:space="preserve"> </w:t>
      </w:r>
      <w:r w:rsidR="00802AE3">
        <w:rPr>
          <w:rFonts w:ascii="Traditional Arabic" w:hAnsi="Traditional Arabic" w:hint="cs"/>
          <w:rtl/>
          <w:lang w:eastAsia="zh-TW"/>
        </w:rPr>
        <w:t>وكون</w:t>
      </w:r>
      <w:r>
        <w:rPr>
          <w:rtl/>
          <w:lang w:eastAsia="zh-TW"/>
        </w:rPr>
        <w:t xml:space="preserve"> </w:t>
      </w:r>
      <w:r w:rsidR="00802AE3">
        <w:rPr>
          <w:rtl/>
          <w:lang w:eastAsia="zh-TW"/>
        </w:rPr>
        <w:t>ملتمس</w:t>
      </w:r>
      <w:r>
        <w:rPr>
          <w:rtl/>
          <w:lang w:eastAsia="zh-TW"/>
        </w:rPr>
        <w:t xml:space="preserve"> </w:t>
      </w:r>
      <w:r w:rsidR="00802AE3">
        <w:rPr>
          <w:rtl/>
          <w:lang w:eastAsia="zh-TW"/>
        </w:rPr>
        <w:t>اللجوء</w:t>
      </w:r>
      <w:r>
        <w:rPr>
          <w:rtl/>
          <w:lang w:eastAsia="zh-TW"/>
        </w:rPr>
        <w:t xml:space="preserve"> </w:t>
      </w:r>
      <w:r w:rsidR="00802AE3">
        <w:rPr>
          <w:rtl/>
          <w:lang w:eastAsia="zh-TW"/>
        </w:rPr>
        <w:t>قد</w:t>
      </w:r>
      <w:r>
        <w:rPr>
          <w:rtl/>
          <w:lang w:eastAsia="zh-TW"/>
        </w:rPr>
        <w:t xml:space="preserve"> </w:t>
      </w:r>
      <w:r w:rsidR="00802AE3">
        <w:rPr>
          <w:rtl/>
          <w:lang w:eastAsia="zh-TW"/>
        </w:rPr>
        <w:t>تعرض</w:t>
      </w:r>
      <w:r>
        <w:rPr>
          <w:rtl/>
          <w:lang w:eastAsia="zh-TW"/>
        </w:rPr>
        <w:t xml:space="preserve"> </w:t>
      </w:r>
      <w:r w:rsidR="00802AE3">
        <w:rPr>
          <w:rtl/>
          <w:lang w:eastAsia="zh-TW"/>
        </w:rPr>
        <w:t>للتعذيب</w:t>
      </w:r>
      <w:r>
        <w:rPr>
          <w:rtl/>
          <w:lang w:eastAsia="zh-TW"/>
        </w:rPr>
        <w:t xml:space="preserve"> </w:t>
      </w:r>
      <w:r w:rsidR="00802AE3">
        <w:rPr>
          <w:rtl/>
          <w:lang w:eastAsia="zh-TW"/>
        </w:rPr>
        <w:t>مسألة</w:t>
      </w:r>
      <w:r>
        <w:rPr>
          <w:rtl/>
          <w:lang w:eastAsia="zh-TW"/>
        </w:rPr>
        <w:t xml:space="preserve"> </w:t>
      </w:r>
      <w:r w:rsidR="00802AE3">
        <w:rPr>
          <w:rtl/>
          <w:lang w:eastAsia="zh-TW"/>
        </w:rPr>
        <w:t>قد</w:t>
      </w:r>
      <w:r>
        <w:rPr>
          <w:rtl/>
          <w:lang w:eastAsia="zh-TW"/>
        </w:rPr>
        <w:t xml:space="preserve"> </w:t>
      </w:r>
      <w:r w:rsidR="00802AE3">
        <w:rPr>
          <w:rtl/>
          <w:lang w:eastAsia="zh-TW"/>
        </w:rPr>
        <w:t>تؤثر</w:t>
      </w:r>
      <w:r>
        <w:rPr>
          <w:rtl/>
          <w:lang w:eastAsia="zh-TW"/>
        </w:rPr>
        <w:t xml:space="preserve"> </w:t>
      </w:r>
      <w:r w:rsidR="00802AE3">
        <w:rPr>
          <w:rtl/>
          <w:lang w:eastAsia="zh-TW"/>
        </w:rPr>
        <w:t>أيضا</w:t>
      </w:r>
      <w:r w:rsidR="00615987">
        <w:rPr>
          <w:rFonts w:hint="cs"/>
          <w:rtl/>
          <w:lang w:eastAsia="zh-TW"/>
        </w:rPr>
        <w:t>ً</w:t>
      </w:r>
      <w:r>
        <w:rPr>
          <w:rtl/>
          <w:lang w:eastAsia="zh-TW"/>
        </w:rPr>
        <w:t xml:space="preserve"> </w:t>
      </w:r>
      <w:r w:rsidR="00802AE3">
        <w:rPr>
          <w:rtl/>
          <w:lang w:eastAsia="zh-TW"/>
        </w:rPr>
        <w:t>على</w:t>
      </w:r>
      <w:r>
        <w:rPr>
          <w:rtl/>
          <w:lang w:eastAsia="zh-TW"/>
        </w:rPr>
        <w:t xml:space="preserve"> </w:t>
      </w:r>
      <w:r w:rsidR="00802AE3">
        <w:rPr>
          <w:rtl/>
          <w:lang w:eastAsia="zh-TW"/>
        </w:rPr>
        <w:t>تقييم</w:t>
      </w:r>
      <w:r>
        <w:rPr>
          <w:rtl/>
          <w:lang w:eastAsia="zh-TW"/>
        </w:rPr>
        <w:t xml:space="preserve"> </w:t>
      </w:r>
      <w:r w:rsidR="00802AE3">
        <w:rPr>
          <w:rtl/>
          <w:lang w:eastAsia="zh-TW"/>
        </w:rPr>
        <w:t>الأدلة</w:t>
      </w:r>
      <w:r>
        <w:rPr>
          <w:rtl/>
          <w:lang w:eastAsia="zh-TW"/>
        </w:rPr>
        <w:t xml:space="preserve"> </w:t>
      </w:r>
      <w:r w:rsidR="00802AE3">
        <w:rPr>
          <w:rtl/>
          <w:lang w:eastAsia="zh-TW"/>
        </w:rPr>
        <w:t>الذي</w:t>
      </w:r>
      <w:r>
        <w:rPr>
          <w:rtl/>
          <w:lang w:eastAsia="zh-TW"/>
        </w:rPr>
        <w:t xml:space="preserve"> </w:t>
      </w:r>
      <w:r w:rsidR="00802AE3">
        <w:rPr>
          <w:rtl/>
          <w:lang w:eastAsia="zh-TW"/>
        </w:rPr>
        <w:t>يجريه</w:t>
      </w:r>
      <w:r>
        <w:rPr>
          <w:rtl/>
          <w:lang w:eastAsia="zh-TW"/>
        </w:rPr>
        <w:t xml:space="preserve"> </w:t>
      </w:r>
      <w:r w:rsidR="00802AE3">
        <w:rPr>
          <w:rtl/>
          <w:lang w:eastAsia="zh-TW"/>
        </w:rPr>
        <w:t>المجلس</w:t>
      </w:r>
      <w:r>
        <w:rPr>
          <w:rtl/>
          <w:lang w:eastAsia="zh-TW"/>
        </w:rPr>
        <w:t xml:space="preserve"> </w:t>
      </w:r>
      <w:r w:rsidR="00802AE3">
        <w:rPr>
          <w:rtl/>
          <w:lang w:eastAsia="zh-TW"/>
        </w:rPr>
        <w:t>لأن</w:t>
      </w:r>
      <w:r>
        <w:rPr>
          <w:rtl/>
          <w:lang w:eastAsia="zh-TW"/>
        </w:rPr>
        <w:t xml:space="preserve"> </w:t>
      </w:r>
      <w:r w:rsidR="00802AE3">
        <w:rPr>
          <w:rtl/>
          <w:lang w:eastAsia="zh-TW"/>
        </w:rPr>
        <w:t>الأفراد</w:t>
      </w:r>
      <w:r>
        <w:rPr>
          <w:rtl/>
          <w:lang w:eastAsia="zh-TW"/>
        </w:rPr>
        <w:t xml:space="preserve"> </w:t>
      </w:r>
      <w:r w:rsidR="00802AE3">
        <w:rPr>
          <w:rtl/>
          <w:lang w:eastAsia="zh-TW"/>
        </w:rPr>
        <w:t>الذين</w:t>
      </w:r>
      <w:r>
        <w:rPr>
          <w:rtl/>
          <w:lang w:eastAsia="zh-TW"/>
        </w:rPr>
        <w:t xml:space="preserve"> </w:t>
      </w:r>
      <w:r w:rsidR="00802AE3">
        <w:rPr>
          <w:rtl/>
          <w:lang w:eastAsia="zh-TW"/>
        </w:rPr>
        <w:t>سبق</w:t>
      </w:r>
      <w:r>
        <w:rPr>
          <w:rtl/>
          <w:lang w:eastAsia="zh-TW"/>
        </w:rPr>
        <w:t xml:space="preserve"> </w:t>
      </w:r>
      <w:r w:rsidR="00802AE3">
        <w:rPr>
          <w:rtl/>
          <w:lang w:eastAsia="zh-TW"/>
        </w:rPr>
        <w:t>أن</w:t>
      </w:r>
      <w:r>
        <w:rPr>
          <w:rtl/>
          <w:lang w:eastAsia="zh-TW"/>
        </w:rPr>
        <w:t xml:space="preserve"> </w:t>
      </w:r>
      <w:r w:rsidR="00802AE3">
        <w:rPr>
          <w:rtl/>
          <w:lang w:eastAsia="zh-TW"/>
        </w:rPr>
        <w:t>تعرضوا</w:t>
      </w:r>
      <w:r>
        <w:rPr>
          <w:rtl/>
          <w:lang w:eastAsia="zh-TW"/>
        </w:rPr>
        <w:t xml:space="preserve"> </w:t>
      </w:r>
      <w:r w:rsidR="00802AE3">
        <w:rPr>
          <w:rtl/>
          <w:lang w:eastAsia="zh-TW"/>
        </w:rPr>
        <w:t>للتعذيب</w:t>
      </w:r>
      <w:r>
        <w:rPr>
          <w:rtl/>
          <w:lang w:eastAsia="zh-TW"/>
        </w:rPr>
        <w:t xml:space="preserve"> </w:t>
      </w:r>
      <w:r w:rsidR="00802AE3">
        <w:rPr>
          <w:rtl/>
          <w:lang w:eastAsia="zh-TW"/>
        </w:rPr>
        <w:t>لا</w:t>
      </w:r>
      <w:r>
        <w:rPr>
          <w:rtl/>
          <w:lang w:eastAsia="zh-TW"/>
        </w:rPr>
        <w:t xml:space="preserve"> </w:t>
      </w:r>
      <w:r w:rsidR="00802AE3">
        <w:rPr>
          <w:rtl/>
          <w:lang w:eastAsia="zh-TW"/>
        </w:rPr>
        <w:t>يمكن</w:t>
      </w:r>
      <w:r>
        <w:rPr>
          <w:rtl/>
          <w:lang w:eastAsia="zh-TW"/>
        </w:rPr>
        <w:t xml:space="preserve"> </w:t>
      </w:r>
      <w:r w:rsidR="00802AE3">
        <w:rPr>
          <w:rtl/>
          <w:lang w:eastAsia="zh-TW"/>
        </w:rPr>
        <w:t>دائما</w:t>
      </w:r>
      <w:r w:rsidR="00615987">
        <w:rPr>
          <w:rFonts w:hint="cs"/>
          <w:rtl/>
          <w:lang w:eastAsia="zh-TW"/>
        </w:rPr>
        <w:t>ً</w:t>
      </w:r>
      <w:r>
        <w:rPr>
          <w:rtl/>
          <w:lang w:eastAsia="zh-TW"/>
        </w:rPr>
        <w:t xml:space="preserve"> </w:t>
      </w:r>
      <w:r w:rsidR="00802AE3">
        <w:rPr>
          <w:rtl/>
          <w:lang w:eastAsia="zh-TW"/>
        </w:rPr>
        <w:t>أن</w:t>
      </w:r>
      <w:r>
        <w:rPr>
          <w:rtl/>
          <w:lang w:eastAsia="zh-TW"/>
        </w:rPr>
        <w:t xml:space="preserve"> </w:t>
      </w:r>
      <w:r w:rsidR="00802AE3">
        <w:rPr>
          <w:rtl/>
          <w:lang w:eastAsia="zh-TW"/>
        </w:rPr>
        <w:t>يتوقع</w:t>
      </w:r>
      <w:r>
        <w:rPr>
          <w:rtl/>
          <w:lang w:eastAsia="zh-TW"/>
        </w:rPr>
        <w:t xml:space="preserve"> </w:t>
      </w:r>
      <w:r w:rsidR="00802AE3">
        <w:rPr>
          <w:rtl/>
          <w:lang w:eastAsia="zh-TW"/>
        </w:rPr>
        <w:t>منهم</w:t>
      </w:r>
      <w:r>
        <w:rPr>
          <w:rtl/>
          <w:lang w:eastAsia="zh-TW"/>
        </w:rPr>
        <w:t xml:space="preserve"> </w:t>
      </w:r>
      <w:r w:rsidR="00802AE3">
        <w:rPr>
          <w:rtl/>
          <w:lang w:eastAsia="zh-TW"/>
        </w:rPr>
        <w:t>أن</w:t>
      </w:r>
      <w:r>
        <w:rPr>
          <w:rtl/>
          <w:lang w:eastAsia="zh-TW"/>
        </w:rPr>
        <w:t xml:space="preserve"> </w:t>
      </w:r>
      <w:r w:rsidR="00802AE3">
        <w:rPr>
          <w:rtl/>
          <w:lang w:eastAsia="zh-TW"/>
        </w:rPr>
        <w:t>يقدموا</w:t>
      </w:r>
      <w:r>
        <w:rPr>
          <w:rtl/>
          <w:lang w:eastAsia="zh-TW"/>
        </w:rPr>
        <w:t xml:space="preserve"> </w:t>
      </w:r>
      <w:r w:rsidR="00802AE3">
        <w:rPr>
          <w:rtl/>
          <w:lang w:eastAsia="zh-TW"/>
        </w:rPr>
        <w:t>سردا</w:t>
      </w:r>
      <w:r>
        <w:rPr>
          <w:rtl/>
          <w:lang w:eastAsia="zh-TW"/>
        </w:rPr>
        <w:t xml:space="preserve"> </w:t>
      </w:r>
      <w:r w:rsidR="00802AE3">
        <w:rPr>
          <w:rtl/>
          <w:lang w:eastAsia="zh-TW"/>
        </w:rPr>
        <w:t>لوقائع</w:t>
      </w:r>
      <w:r>
        <w:rPr>
          <w:rtl/>
          <w:lang w:eastAsia="zh-TW"/>
        </w:rPr>
        <w:t xml:space="preserve"> </w:t>
      </w:r>
      <w:r w:rsidR="00802AE3">
        <w:rPr>
          <w:rtl/>
          <w:lang w:eastAsia="zh-TW"/>
        </w:rPr>
        <w:t>القضية</w:t>
      </w:r>
      <w:r>
        <w:rPr>
          <w:rtl/>
          <w:lang w:eastAsia="zh-TW"/>
        </w:rPr>
        <w:t xml:space="preserve"> </w:t>
      </w:r>
      <w:r w:rsidR="00802AE3">
        <w:rPr>
          <w:rtl/>
          <w:lang w:eastAsia="zh-TW"/>
        </w:rPr>
        <w:t>مثلما</w:t>
      </w:r>
      <w:r>
        <w:rPr>
          <w:rtl/>
          <w:lang w:eastAsia="zh-TW"/>
        </w:rPr>
        <w:t xml:space="preserve"> </w:t>
      </w:r>
      <w:r w:rsidR="00802AE3">
        <w:rPr>
          <w:rtl/>
          <w:lang w:eastAsia="zh-TW"/>
        </w:rPr>
        <w:t>يسردها</w:t>
      </w:r>
      <w:r>
        <w:rPr>
          <w:rtl/>
          <w:lang w:eastAsia="zh-TW"/>
        </w:rPr>
        <w:t xml:space="preserve"> </w:t>
      </w:r>
      <w:r w:rsidR="00802AE3">
        <w:rPr>
          <w:rtl/>
          <w:lang w:eastAsia="zh-TW"/>
        </w:rPr>
        <w:t>من</w:t>
      </w:r>
      <w:r>
        <w:rPr>
          <w:rtl/>
          <w:lang w:eastAsia="zh-TW"/>
        </w:rPr>
        <w:t xml:space="preserve"> </w:t>
      </w:r>
      <w:r w:rsidR="00802AE3">
        <w:rPr>
          <w:rtl/>
          <w:lang w:eastAsia="zh-TW"/>
        </w:rPr>
        <w:t>لم</w:t>
      </w:r>
      <w:r>
        <w:rPr>
          <w:rtl/>
          <w:lang w:eastAsia="zh-TW"/>
        </w:rPr>
        <w:t xml:space="preserve"> </w:t>
      </w:r>
      <w:r w:rsidR="00802AE3">
        <w:rPr>
          <w:rtl/>
          <w:lang w:eastAsia="zh-TW"/>
        </w:rPr>
        <w:t>يتعرض</w:t>
      </w:r>
      <w:r>
        <w:rPr>
          <w:rtl/>
          <w:lang w:eastAsia="zh-TW"/>
        </w:rPr>
        <w:t xml:space="preserve"> </w:t>
      </w:r>
      <w:r w:rsidR="00802AE3">
        <w:rPr>
          <w:rtl/>
          <w:lang w:eastAsia="zh-TW"/>
        </w:rPr>
        <w:t>له.</w:t>
      </w:r>
      <w:r>
        <w:rPr>
          <w:rtl/>
          <w:lang w:eastAsia="zh-TW"/>
        </w:rPr>
        <w:t xml:space="preserve"> </w:t>
      </w:r>
      <w:r w:rsidR="00802AE3">
        <w:rPr>
          <w:rtl/>
          <w:lang w:eastAsia="zh-TW"/>
        </w:rPr>
        <w:t>وهذا</w:t>
      </w:r>
      <w:r>
        <w:rPr>
          <w:rtl/>
          <w:lang w:eastAsia="zh-TW"/>
        </w:rPr>
        <w:t xml:space="preserve"> </w:t>
      </w:r>
      <w:r w:rsidR="00802AE3">
        <w:rPr>
          <w:rtl/>
          <w:lang w:eastAsia="zh-TW"/>
        </w:rPr>
        <w:t>النهج</w:t>
      </w:r>
      <w:r>
        <w:rPr>
          <w:rtl/>
          <w:lang w:eastAsia="zh-TW"/>
        </w:rPr>
        <w:t xml:space="preserve"> </w:t>
      </w:r>
      <w:r w:rsidR="00802AE3">
        <w:rPr>
          <w:rtl/>
          <w:lang w:eastAsia="zh-TW"/>
        </w:rPr>
        <w:t>يجسد</w:t>
      </w:r>
      <w:r>
        <w:rPr>
          <w:rtl/>
          <w:lang w:eastAsia="zh-TW"/>
        </w:rPr>
        <w:t xml:space="preserve"> </w:t>
      </w:r>
      <w:r w:rsidR="00802AE3">
        <w:rPr>
          <w:rtl/>
          <w:lang w:eastAsia="zh-TW"/>
        </w:rPr>
        <w:t>النهج</w:t>
      </w:r>
      <w:r>
        <w:rPr>
          <w:rtl/>
          <w:lang w:eastAsia="zh-TW"/>
        </w:rPr>
        <w:t xml:space="preserve"> </w:t>
      </w:r>
      <w:r w:rsidR="00802AE3">
        <w:rPr>
          <w:rtl/>
          <w:lang w:eastAsia="zh-TW"/>
        </w:rPr>
        <w:t>المبين</w:t>
      </w:r>
      <w:r>
        <w:rPr>
          <w:rtl/>
          <w:lang w:eastAsia="zh-TW"/>
        </w:rPr>
        <w:t xml:space="preserve"> </w:t>
      </w:r>
      <w:r w:rsidR="00802AE3">
        <w:rPr>
          <w:rtl/>
          <w:lang w:eastAsia="zh-TW"/>
        </w:rPr>
        <w:t>في</w:t>
      </w:r>
      <w:r>
        <w:rPr>
          <w:rtl/>
          <w:lang w:eastAsia="zh-TW"/>
        </w:rPr>
        <w:t xml:space="preserve"> </w:t>
      </w:r>
      <w:r w:rsidR="00802AE3">
        <w:rPr>
          <w:rtl/>
          <w:lang w:eastAsia="zh-TW"/>
        </w:rPr>
        <w:t>دليل</w:t>
      </w:r>
      <w:r>
        <w:rPr>
          <w:rtl/>
          <w:lang w:eastAsia="zh-TW"/>
        </w:rPr>
        <w:t xml:space="preserve"> </w:t>
      </w:r>
      <w:r w:rsidR="00802AE3">
        <w:rPr>
          <w:rtl/>
          <w:lang w:eastAsia="zh-TW"/>
        </w:rPr>
        <w:t>مفوضية</w:t>
      </w:r>
      <w:r>
        <w:rPr>
          <w:rtl/>
          <w:lang w:eastAsia="zh-TW"/>
        </w:rPr>
        <w:t xml:space="preserve"> </w:t>
      </w:r>
      <w:r w:rsidR="00802AE3">
        <w:rPr>
          <w:rtl/>
          <w:lang w:eastAsia="zh-TW"/>
        </w:rPr>
        <w:t>الأمم</w:t>
      </w:r>
      <w:r>
        <w:rPr>
          <w:rtl/>
          <w:lang w:eastAsia="zh-TW"/>
        </w:rPr>
        <w:t xml:space="preserve"> </w:t>
      </w:r>
      <w:r w:rsidR="00802AE3">
        <w:rPr>
          <w:rtl/>
          <w:lang w:eastAsia="zh-TW"/>
        </w:rPr>
        <w:t>المتحدة</w:t>
      </w:r>
      <w:r>
        <w:rPr>
          <w:rtl/>
          <w:lang w:eastAsia="zh-TW"/>
        </w:rPr>
        <w:t xml:space="preserve"> </w:t>
      </w:r>
      <w:r w:rsidR="00802AE3">
        <w:rPr>
          <w:rtl/>
          <w:lang w:eastAsia="zh-TW"/>
        </w:rPr>
        <w:t>السامية</w:t>
      </w:r>
      <w:r>
        <w:rPr>
          <w:rtl/>
          <w:lang w:eastAsia="zh-TW"/>
        </w:rPr>
        <w:t xml:space="preserve"> </w:t>
      </w:r>
      <w:r w:rsidR="00802AE3">
        <w:rPr>
          <w:rtl/>
          <w:lang w:eastAsia="zh-TW"/>
        </w:rPr>
        <w:t>لشؤون</w:t>
      </w:r>
      <w:r>
        <w:rPr>
          <w:rtl/>
          <w:lang w:eastAsia="zh-TW"/>
        </w:rPr>
        <w:t xml:space="preserve"> </w:t>
      </w:r>
      <w:r w:rsidR="00802AE3">
        <w:rPr>
          <w:rtl/>
          <w:lang w:eastAsia="zh-TW"/>
        </w:rPr>
        <w:t>اللاجئين</w:t>
      </w:r>
      <w:r>
        <w:rPr>
          <w:rtl/>
          <w:lang w:eastAsia="zh-TW"/>
        </w:rPr>
        <w:t xml:space="preserve"> </w:t>
      </w:r>
      <w:r w:rsidR="00802AE3">
        <w:rPr>
          <w:rtl/>
          <w:lang w:eastAsia="zh-TW"/>
        </w:rPr>
        <w:t>عن</w:t>
      </w:r>
      <w:r>
        <w:rPr>
          <w:rtl/>
          <w:lang w:eastAsia="zh-TW"/>
        </w:rPr>
        <w:t xml:space="preserve"> </w:t>
      </w:r>
      <w:r w:rsidR="00802AE3">
        <w:rPr>
          <w:rtl/>
          <w:lang w:eastAsia="zh-TW"/>
        </w:rPr>
        <w:t>الإجراءات</w:t>
      </w:r>
      <w:r>
        <w:rPr>
          <w:rtl/>
          <w:lang w:eastAsia="zh-TW"/>
        </w:rPr>
        <w:t xml:space="preserve"> </w:t>
      </w:r>
      <w:r w:rsidR="00802AE3">
        <w:rPr>
          <w:rtl/>
          <w:lang w:eastAsia="zh-TW"/>
        </w:rPr>
        <w:t>والمعايير</w:t>
      </w:r>
      <w:r>
        <w:rPr>
          <w:rtl/>
          <w:lang w:eastAsia="zh-TW"/>
        </w:rPr>
        <w:t xml:space="preserve"> </w:t>
      </w:r>
      <w:r w:rsidR="00802AE3">
        <w:rPr>
          <w:rtl/>
          <w:lang w:eastAsia="zh-TW"/>
        </w:rPr>
        <w:t>الخاصة</w:t>
      </w:r>
      <w:r>
        <w:rPr>
          <w:rtl/>
          <w:lang w:eastAsia="zh-TW"/>
        </w:rPr>
        <w:t xml:space="preserve"> </w:t>
      </w:r>
      <w:r w:rsidR="00802AE3">
        <w:rPr>
          <w:rtl/>
          <w:lang w:eastAsia="zh-TW"/>
        </w:rPr>
        <w:t>بتحديد</w:t>
      </w:r>
      <w:r>
        <w:rPr>
          <w:rtl/>
          <w:lang w:eastAsia="zh-TW"/>
        </w:rPr>
        <w:t xml:space="preserve"> </w:t>
      </w:r>
      <w:r w:rsidR="00802AE3">
        <w:rPr>
          <w:rtl/>
          <w:lang w:eastAsia="zh-TW"/>
        </w:rPr>
        <w:t>مركز</w:t>
      </w:r>
      <w:r>
        <w:rPr>
          <w:rtl/>
          <w:lang w:eastAsia="zh-TW"/>
        </w:rPr>
        <w:t xml:space="preserve"> </w:t>
      </w:r>
      <w:r w:rsidR="00802AE3">
        <w:rPr>
          <w:rtl/>
          <w:lang w:eastAsia="zh-TW"/>
        </w:rPr>
        <w:t>اللاّجئ</w:t>
      </w:r>
      <w:r>
        <w:rPr>
          <w:rtl/>
          <w:lang w:eastAsia="zh-TW"/>
        </w:rPr>
        <w:t xml:space="preserve"> </w:t>
      </w:r>
      <w:r w:rsidR="00802AE3">
        <w:rPr>
          <w:rtl/>
          <w:lang w:eastAsia="zh-TW"/>
        </w:rPr>
        <w:t>بمقتضى</w:t>
      </w:r>
      <w:r>
        <w:rPr>
          <w:rtl/>
          <w:lang w:eastAsia="zh-TW"/>
        </w:rPr>
        <w:t xml:space="preserve"> </w:t>
      </w:r>
      <w:r w:rsidR="00802AE3">
        <w:rPr>
          <w:rtl/>
          <w:lang w:eastAsia="zh-TW"/>
        </w:rPr>
        <w:t>اتفاقية</w:t>
      </w:r>
      <w:r>
        <w:rPr>
          <w:rtl/>
          <w:lang w:eastAsia="zh-TW"/>
        </w:rPr>
        <w:t xml:space="preserve"> </w:t>
      </w:r>
      <w:r w:rsidR="00802AE3">
        <w:rPr>
          <w:rtl/>
          <w:lang w:eastAsia="zh-TW"/>
        </w:rPr>
        <w:t>عام</w:t>
      </w:r>
      <w:r>
        <w:rPr>
          <w:rtl/>
          <w:lang w:eastAsia="zh-TW"/>
        </w:rPr>
        <w:t xml:space="preserve"> </w:t>
      </w:r>
      <w:r w:rsidR="00802AE3">
        <w:rPr>
          <w:rtl/>
          <w:lang w:eastAsia="zh-TW"/>
        </w:rPr>
        <w:t>1951</w:t>
      </w:r>
      <w:r>
        <w:rPr>
          <w:rtl/>
          <w:lang w:eastAsia="zh-TW"/>
        </w:rPr>
        <w:t xml:space="preserve"> </w:t>
      </w:r>
      <w:r w:rsidR="00802AE3">
        <w:rPr>
          <w:rtl/>
          <w:lang w:eastAsia="zh-TW"/>
        </w:rPr>
        <w:t>وبرتوكول</w:t>
      </w:r>
      <w:r>
        <w:rPr>
          <w:rtl/>
          <w:lang w:eastAsia="zh-TW"/>
        </w:rPr>
        <w:t xml:space="preserve"> </w:t>
      </w:r>
      <w:r w:rsidR="00802AE3">
        <w:rPr>
          <w:rtl/>
          <w:lang w:eastAsia="zh-TW"/>
        </w:rPr>
        <w:t>عام</w:t>
      </w:r>
      <w:r>
        <w:rPr>
          <w:rtl/>
          <w:lang w:eastAsia="zh-TW"/>
        </w:rPr>
        <w:t xml:space="preserve"> </w:t>
      </w:r>
      <w:r w:rsidR="00802AE3">
        <w:rPr>
          <w:rtl/>
          <w:lang w:eastAsia="zh-TW"/>
        </w:rPr>
        <w:t>1967</w:t>
      </w:r>
      <w:r>
        <w:rPr>
          <w:rtl/>
          <w:lang w:eastAsia="zh-TW"/>
        </w:rPr>
        <w:t xml:space="preserve"> </w:t>
      </w:r>
      <w:r w:rsidR="00802AE3">
        <w:rPr>
          <w:rtl/>
          <w:lang w:eastAsia="zh-TW"/>
        </w:rPr>
        <w:t>المتعلقين</w:t>
      </w:r>
      <w:r>
        <w:rPr>
          <w:rtl/>
          <w:lang w:eastAsia="zh-TW"/>
        </w:rPr>
        <w:t xml:space="preserve"> </w:t>
      </w:r>
      <w:r w:rsidR="00802AE3">
        <w:rPr>
          <w:rtl/>
          <w:lang w:eastAsia="zh-TW"/>
        </w:rPr>
        <w:t>بوضع</w:t>
      </w:r>
      <w:r>
        <w:rPr>
          <w:rtl/>
          <w:lang w:eastAsia="zh-TW"/>
        </w:rPr>
        <w:t xml:space="preserve"> </w:t>
      </w:r>
      <w:r w:rsidR="00802AE3">
        <w:rPr>
          <w:rtl/>
          <w:lang w:eastAsia="zh-TW"/>
        </w:rPr>
        <w:t>اللاجئين</w:t>
      </w:r>
      <w:r w:rsidR="00AF47E1">
        <w:rPr>
          <w:rFonts w:hint="cs"/>
          <w:rtl/>
          <w:lang w:eastAsia="zh-TW"/>
        </w:rPr>
        <w:t xml:space="preserve"> </w:t>
      </w:r>
      <w:r w:rsidR="00802AE3" w:rsidRPr="00244CD6">
        <w:rPr>
          <w:i/>
          <w:iCs/>
          <w:spacing w:val="-2"/>
          <w:rtl/>
          <w:lang w:eastAsia="zh-TW"/>
        </w:rPr>
        <w:t>(</w:t>
      </w:r>
      <w:r w:rsidR="00802AE3" w:rsidRPr="00244CD6">
        <w:rPr>
          <w:i/>
          <w:iCs/>
          <w:spacing w:val="-2"/>
        </w:rPr>
        <w:t>Handbook</w:t>
      </w:r>
      <w:r w:rsidRPr="00244CD6">
        <w:rPr>
          <w:i/>
          <w:iCs/>
          <w:spacing w:val="-2"/>
        </w:rPr>
        <w:t xml:space="preserve"> </w:t>
      </w:r>
      <w:r w:rsidR="00802AE3" w:rsidRPr="00244CD6">
        <w:rPr>
          <w:i/>
          <w:iCs/>
          <w:spacing w:val="-2"/>
        </w:rPr>
        <w:t>and</w:t>
      </w:r>
      <w:r w:rsidRPr="00244CD6">
        <w:rPr>
          <w:i/>
          <w:iCs/>
          <w:spacing w:val="-2"/>
        </w:rPr>
        <w:t xml:space="preserve"> </w:t>
      </w:r>
      <w:r w:rsidR="00802AE3" w:rsidRPr="00244CD6">
        <w:rPr>
          <w:i/>
          <w:iCs/>
          <w:spacing w:val="-2"/>
        </w:rPr>
        <w:t>Guidelines</w:t>
      </w:r>
      <w:r w:rsidRPr="00244CD6">
        <w:rPr>
          <w:i/>
          <w:iCs/>
          <w:spacing w:val="-2"/>
        </w:rPr>
        <w:t xml:space="preserve"> </w:t>
      </w:r>
      <w:r w:rsidR="00802AE3" w:rsidRPr="00244CD6">
        <w:rPr>
          <w:i/>
          <w:iCs/>
          <w:spacing w:val="-2"/>
        </w:rPr>
        <w:t>on</w:t>
      </w:r>
      <w:r w:rsidRPr="00244CD6">
        <w:rPr>
          <w:i/>
          <w:iCs/>
          <w:spacing w:val="-2"/>
        </w:rPr>
        <w:t xml:space="preserve"> </w:t>
      </w:r>
      <w:r w:rsidR="00802AE3" w:rsidRPr="00244CD6">
        <w:rPr>
          <w:i/>
          <w:iCs/>
          <w:spacing w:val="-2"/>
        </w:rPr>
        <w:t>Procedures</w:t>
      </w:r>
      <w:r w:rsidRPr="00244CD6">
        <w:rPr>
          <w:i/>
          <w:iCs/>
          <w:spacing w:val="-2"/>
        </w:rPr>
        <w:t xml:space="preserve"> </w:t>
      </w:r>
      <w:r w:rsidR="00802AE3" w:rsidRPr="00244CD6">
        <w:rPr>
          <w:i/>
          <w:iCs/>
          <w:spacing w:val="-2"/>
        </w:rPr>
        <w:t>and</w:t>
      </w:r>
      <w:r w:rsidRPr="00244CD6">
        <w:rPr>
          <w:i/>
          <w:iCs/>
          <w:spacing w:val="-2"/>
        </w:rPr>
        <w:t xml:space="preserve"> </w:t>
      </w:r>
      <w:r w:rsidR="00802AE3" w:rsidRPr="00244CD6">
        <w:rPr>
          <w:i/>
          <w:iCs/>
          <w:spacing w:val="-2"/>
        </w:rPr>
        <w:t>Criteria</w:t>
      </w:r>
      <w:r w:rsidRPr="00244CD6">
        <w:rPr>
          <w:i/>
          <w:iCs/>
          <w:spacing w:val="-2"/>
        </w:rPr>
        <w:t xml:space="preserve"> </w:t>
      </w:r>
      <w:r w:rsidR="00802AE3" w:rsidRPr="00244CD6">
        <w:rPr>
          <w:i/>
          <w:iCs/>
          <w:spacing w:val="-2"/>
        </w:rPr>
        <w:t>for</w:t>
      </w:r>
      <w:r w:rsidRPr="00244CD6">
        <w:rPr>
          <w:i/>
          <w:iCs/>
          <w:spacing w:val="-2"/>
        </w:rPr>
        <w:t xml:space="preserve"> </w:t>
      </w:r>
      <w:r w:rsidR="00802AE3" w:rsidRPr="00244CD6">
        <w:rPr>
          <w:i/>
          <w:iCs/>
          <w:spacing w:val="-2"/>
        </w:rPr>
        <w:t>Determining</w:t>
      </w:r>
      <w:r w:rsidRPr="00244CD6">
        <w:rPr>
          <w:i/>
          <w:iCs/>
          <w:spacing w:val="-2"/>
        </w:rPr>
        <w:t xml:space="preserve"> </w:t>
      </w:r>
      <w:r w:rsidR="00802AE3" w:rsidRPr="00244CD6">
        <w:rPr>
          <w:i/>
          <w:iCs/>
          <w:spacing w:val="-2"/>
        </w:rPr>
        <w:t>Refugee</w:t>
      </w:r>
      <w:r w:rsidRPr="00244CD6">
        <w:rPr>
          <w:i/>
          <w:iCs/>
          <w:spacing w:val="-2"/>
        </w:rPr>
        <w:t xml:space="preserve"> </w:t>
      </w:r>
      <w:r w:rsidR="00802AE3" w:rsidRPr="00244CD6">
        <w:rPr>
          <w:i/>
          <w:iCs/>
          <w:spacing w:val="-2"/>
        </w:rPr>
        <w:t>Status</w:t>
      </w:r>
      <w:r w:rsidRPr="00244CD6">
        <w:rPr>
          <w:i/>
          <w:iCs/>
          <w:spacing w:val="-2"/>
        </w:rPr>
        <w:t xml:space="preserve"> </w:t>
      </w:r>
      <w:r w:rsidR="00802AE3" w:rsidRPr="00244CD6">
        <w:rPr>
          <w:i/>
          <w:iCs/>
          <w:spacing w:val="-2"/>
        </w:rPr>
        <w:t>under</w:t>
      </w:r>
      <w:r w:rsidRPr="00244CD6">
        <w:rPr>
          <w:i/>
          <w:iCs/>
          <w:spacing w:val="-2"/>
        </w:rPr>
        <w:t xml:space="preserve"> </w:t>
      </w:r>
      <w:r w:rsidR="00802AE3" w:rsidRPr="00244CD6">
        <w:rPr>
          <w:i/>
          <w:iCs/>
          <w:spacing w:val="-2"/>
        </w:rPr>
        <w:t>the</w:t>
      </w:r>
      <w:r w:rsidRPr="00244CD6">
        <w:rPr>
          <w:i/>
          <w:iCs/>
          <w:spacing w:val="-2"/>
        </w:rPr>
        <w:t xml:space="preserve"> </w:t>
      </w:r>
      <w:r w:rsidR="00802AE3" w:rsidRPr="00244CD6">
        <w:rPr>
          <w:i/>
          <w:iCs/>
          <w:spacing w:val="-2"/>
        </w:rPr>
        <w:t>1951</w:t>
      </w:r>
      <w:r w:rsidRPr="00244CD6">
        <w:rPr>
          <w:i/>
          <w:iCs/>
          <w:spacing w:val="-2"/>
        </w:rPr>
        <w:t xml:space="preserve"> </w:t>
      </w:r>
      <w:r w:rsidR="00802AE3" w:rsidRPr="00244CD6">
        <w:rPr>
          <w:i/>
          <w:iCs/>
          <w:spacing w:val="-2"/>
        </w:rPr>
        <w:t>Convention</w:t>
      </w:r>
      <w:r w:rsidRPr="00244CD6">
        <w:rPr>
          <w:i/>
          <w:iCs/>
          <w:spacing w:val="-2"/>
        </w:rPr>
        <w:t xml:space="preserve"> </w:t>
      </w:r>
      <w:r w:rsidR="00802AE3" w:rsidRPr="00244CD6">
        <w:rPr>
          <w:i/>
          <w:iCs/>
          <w:spacing w:val="-2"/>
        </w:rPr>
        <w:t>and</w:t>
      </w:r>
      <w:r w:rsidRPr="00244CD6">
        <w:rPr>
          <w:i/>
          <w:iCs/>
          <w:spacing w:val="-2"/>
        </w:rPr>
        <w:t xml:space="preserve"> </w:t>
      </w:r>
      <w:r w:rsidR="00802AE3" w:rsidRPr="00244CD6">
        <w:rPr>
          <w:i/>
          <w:iCs/>
          <w:spacing w:val="-2"/>
        </w:rPr>
        <w:t>the</w:t>
      </w:r>
      <w:r w:rsidRPr="00244CD6">
        <w:rPr>
          <w:i/>
          <w:iCs/>
          <w:spacing w:val="-2"/>
        </w:rPr>
        <w:t xml:space="preserve"> </w:t>
      </w:r>
      <w:r w:rsidR="00802AE3" w:rsidRPr="00244CD6">
        <w:rPr>
          <w:i/>
          <w:iCs/>
          <w:spacing w:val="-2"/>
        </w:rPr>
        <w:t>1967</w:t>
      </w:r>
      <w:r w:rsidRPr="00244CD6">
        <w:rPr>
          <w:i/>
          <w:iCs/>
          <w:spacing w:val="-2"/>
        </w:rPr>
        <w:t xml:space="preserve"> </w:t>
      </w:r>
      <w:r w:rsidR="00802AE3" w:rsidRPr="00244CD6">
        <w:rPr>
          <w:i/>
          <w:iCs/>
          <w:spacing w:val="-2"/>
        </w:rPr>
        <w:t>Protocol</w:t>
      </w:r>
      <w:r w:rsidRPr="00244CD6">
        <w:rPr>
          <w:i/>
          <w:iCs/>
          <w:spacing w:val="-2"/>
        </w:rPr>
        <w:t xml:space="preserve"> </w:t>
      </w:r>
      <w:r w:rsidR="00802AE3" w:rsidRPr="00244CD6">
        <w:rPr>
          <w:i/>
          <w:iCs/>
          <w:spacing w:val="-2"/>
        </w:rPr>
        <w:t>relating</w:t>
      </w:r>
      <w:r w:rsidRPr="00244CD6">
        <w:rPr>
          <w:i/>
          <w:iCs/>
          <w:spacing w:val="-2"/>
        </w:rPr>
        <w:t xml:space="preserve"> </w:t>
      </w:r>
      <w:r w:rsidR="00802AE3" w:rsidRPr="00244CD6">
        <w:rPr>
          <w:i/>
          <w:iCs/>
          <w:spacing w:val="-2"/>
        </w:rPr>
        <w:t>to</w:t>
      </w:r>
      <w:r w:rsidRPr="00244CD6">
        <w:rPr>
          <w:i/>
          <w:iCs/>
          <w:spacing w:val="-2"/>
        </w:rPr>
        <w:t xml:space="preserve"> </w:t>
      </w:r>
      <w:r w:rsidR="00802AE3" w:rsidRPr="00244CD6">
        <w:rPr>
          <w:i/>
          <w:iCs/>
          <w:spacing w:val="-2"/>
        </w:rPr>
        <w:t>the</w:t>
      </w:r>
      <w:r w:rsidRPr="00244CD6">
        <w:rPr>
          <w:i/>
          <w:iCs/>
          <w:spacing w:val="-2"/>
        </w:rPr>
        <w:t xml:space="preserve"> </w:t>
      </w:r>
      <w:r w:rsidR="00802AE3" w:rsidRPr="00244CD6">
        <w:rPr>
          <w:i/>
          <w:iCs/>
          <w:spacing w:val="-2"/>
        </w:rPr>
        <w:t>Status</w:t>
      </w:r>
      <w:r w:rsidRPr="00244CD6">
        <w:rPr>
          <w:i/>
          <w:iCs/>
          <w:spacing w:val="-2"/>
        </w:rPr>
        <w:t xml:space="preserve"> </w:t>
      </w:r>
      <w:r w:rsidR="00802AE3" w:rsidRPr="00244CD6">
        <w:rPr>
          <w:i/>
          <w:iCs/>
          <w:spacing w:val="-2"/>
        </w:rPr>
        <w:t>of</w:t>
      </w:r>
      <w:r w:rsidRPr="00244CD6">
        <w:rPr>
          <w:i/>
          <w:iCs/>
          <w:spacing w:val="-2"/>
        </w:rPr>
        <w:t xml:space="preserve"> </w:t>
      </w:r>
      <w:r w:rsidR="00802AE3" w:rsidRPr="00244CD6">
        <w:rPr>
          <w:i/>
          <w:iCs/>
          <w:spacing w:val="-2"/>
        </w:rPr>
        <w:t>Refugees</w:t>
      </w:r>
      <w:r w:rsidR="00802AE3" w:rsidRPr="00244CD6">
        <w:rPr>
          <w:i/>
          <w:iCs/>
          <w:spacing w:val="-2"/>
          <w:rtl/>
          <w:lang w:eastAsia="zh-TW"/>
        </w:rPr>
        <w:t>)</w:t>
      </w:r>
      <w:r w:rsidR="00D86E77">
        <w:rPr>
          <w:rStyle w:val="FootnoteReference"/>
          <w:rtl/>
          <w:lang w:eastAsia="zh-TW"/>
        </w:rPr>
        <w:t>(</w:t>
      </w:r>
      <w:r w:rsidR="00D86E77" w:rsidRPr="001E7515">
        <w:rPr>
          <w:rStyle w:val="FootnoteReference"/>
          <w:rtl/>
          <w:lang w:eastAsia="zh-TW"/>
        </w:rPr>
        <w:footnoteReference w:id="8"/>
      </w:r>
      <w:r w:rsidR="00D86E77">
        <w:rPr>
          <w:rStyle w:val="FootnoteReference"/>
          <w:rtl/>
          <w:lang w:eastAsia="zh-TW"/>
        </w:rPr>
        <w:t>)</w:t>
      </w:r>
      <w:r w:rsidR="00615987">
        <w:rPr>
          <w:rFonts w:hint="cs"/>
          <w:rtl/>
          <w:lang w:eastAsia="zh-TW"/>
        </w:rPr>
        <w:t>.</w:t>
      </w:r>
      <w:r>
        <w:rPr>
          <w:rtl/>
          <w:lang w:eastAsia="zh-TW"/>
        </w:rPr>
        <w:t xml:space="preserve"> </w:t>
      </w:r>
    </w:p>
    <w:p w:rsidR="00802AE3" w:rsidRPr="00C6105C" w:rsidRDefault="003A1C66" w:rsidP="00615987">
      <w:pPr>
        <w:pStyle w:val="SingleTxtGA"/>
        <w:rPr>
          <w:rtl/>
          <w:lang w:eastAsia="zh-TW" w:bidi="ar-DZ"/>
        </w:rPr>
      </w:pPr>
      <w:r>
        <w:rPr>
          <w:rtl/>
          <w:lang w:eastAsia="zh-TW"/>
        </w:rPr>
        <w:t>٤-٨</w:t>
      </w:r>
      <w:r>
        <w:rPr>
          <w:rtl/>
          <w:lang w:eastAsia="zh-TW"/>
        </w:rPr>
        <w:tab/>
      </w:r>
      <w:r w:rsidR="00802AE3">
        <w:rPr>
          <w:rtl/>
          <w:lang w:eastAsia="zh-TW"/>
        </w:rPr>
        <w:t>ومتى</w:t>
      </w:r>
      <w:r>
        <w:rPr>
          <w:rtl/>
          <w:lang w:eastAsia="zh-TW"/>
        </w:rPr>
        <w:t xml:space="preserve"> </w:t>
      </w:r>
      <w:r w:rsidR="00802AE3">
        <w:rPr>
          <w:rtl/>
          <w:lang w:eastAsia="zh-TW"/>
        </w:rPr>
        <w:t>يحتج</w:t>
      </w:r>
      <w:r>
        <w:rPr>
          <w:rtl/>
          <w:lang w:eastAsia="zh-TW"/>
        </w:rPr>
        <w:t xml:space="preserve"> </w:t>
      </w:r>
      <w:r w:rsidR="00802AE3">
        <w:rPr>
          <w:rtl/>
          <w:lang w:eastAsia="zh-TW"/>
        </w:rPr>
        <w:t>بالتعذيب</w:t>
      </w:r>
      <w:r>
        <w:rPr>
          <w:rtl/>
          <w:lang w:eastAsia="zh-TW"/>
        </w:rPr>
        <w:t xml:space="preserve"> </w:t>
      </w:r>
      <w:r w:rsidR="00802AE3">
        <w:rPr>
          <w:rtl/>
          <w:lang w:eastAsia="zh-TW"/>
        </w:rPr>
        <w:t>كأحد</w:t>
      </w:r>
      <w:r>
        <w:rPr>
          <w:rtl/>
          <w:lang w:eastAsia="zh-TW"/>
        </w:rPr>
        <w:t xml:space="preserve"> </w:t>
      </w:r>
      <w:r w:rsidR="00802AE3">
        <w:rPr>
          <w:rtl/>
          <w:lang w:eastAsia="zh-TW"/>
        </w:rPr>
        <w:t>أسباب</w:t>
      </w:r>
      <w:r>
        <w:rPr>
          <w:rtl/>
          <w:lang w:eastAsia="zh-TW"/>
        </w:rPr>
        <w:t xml:space="preserve"> </w:t>
      </w:r>
      <w:r w:rsidR="00802AE3">
        <w:rPr>
          <w:rtl/>
          <w:lang w:eastAsia="zh-TW"/>
        </w:rPr>
        <w:t>طلب</w:t>
      </w:r>
      <w:r>
        <w:rPr>
          <w:rtl/>
          <w:lang w:eastAsia="zh-TW"/>
        </w:rPr>
        <w:t xml:space="preserve"> </w:t>
      </w:r>
      <w:r w:rsidR="00802AE3">
        <w:rPr>
          <w:rtl/>
          <w:lang w:eastAsia="zh-TW"/>
        </w:rPr>
        <w:t>اللجوء،</w:t>
      </w:r>
      <w:r>
        <w:rPr>
          <w:rtl/>
          <w:lang w:eastAsia="zh-TW"/>
        </w:rPr>
        <w:t xml:space="preserve"> </w:t>
      </w:r>
      <w:r w:rsidR="00802AE3">
        <w:rPr>
          <w:rtl/>
          <w:lang w:eastAsia="zh-TW"/>
        </w:rPr>
        <w:t>قد</w:t>
      </w:r>
      <w:r>
        <w:rPr>
          <w:rtl/>
          <w:lang w:eastAsia="zh-TW"/>
        </w:rPr>
        <w:t xml:space="preserve"> </w:t>
      </w:r>
      <w:r w:rsidR="00802AE3">
        <w:rPr>
          <w:rtl/>
          <w:lang w:eastAsia="zh-TW"/>
        </w:rPr>
        <w:t>يجد</w:t>
      </w:r>
      <w:r>
        <w:rPr>
          <w:rtl/>
          <w:lang w:eastAsia="zh-TW"/>
        </w:rPr>
        <w:t xml:space="preserve"> </w:t>
      </w:r>
      <w:r w:rsidR="00802AE3">
        <w:rPr>
          <w:rtl/>
          <w:lang w:eastAsia="zh-TW"/>
        </w:rPr>
        <w:t>مجلس</w:t>
      </w:r>
      <w:r>
        <w:rPr>
          <w:rtl/>
          <w:lang w:eastAsia="zh-TW"/>
        </w:rPr>
        <w:t xml:space="preserve"> </w:t>
      </w:r>
      <w:r w:rsidR="00802AE3">
        <w:rPr>
          <w:rtl/>
          <w:lang w:eastAsia="zh-TW"/>
        </w:rPr>
        <w:t>طعون</w:t>
      </w:r>
      <w:r>
        <w:rPr>
          <w:rtl/>
          <w:lang w:eastAsia="zh-TW"/>
        </w:rPr>
        <w:t xml:space="preserve"> </w:t>
      </w:r>
      <w:r w:rsidR="00802AE3">
        <w:rPr>
          <w:rtl/>
          <w:lang w:eastAsia="zh-TW"/>
        </w:rPr>
        <w:t>اللاجئين</w:t>
      </w:r>
      <w:r>
        <w:rPr>
          <w:rtl/>
          <w:lang w:eastAsia="zh-TW"/>
        </w:rPr>
        <w:t xml:space="preserve"> </w:t>
      </w:r>
      <w:r w:rsidR="00802AE3">
        <w:rPr>
          <w:rtl/>
          <w:lang w:eastAsia="zh-TW"/>
        </w:rPr>
        <w:t>أحياناً</w:t>
      </w:r>
      <w:r>
        <w:rPr>
          <w:rtl/>
          <w:lang w:eastAsia="zh-TW"/>
        </w:rPr>
        <w:t xml:space="preserve"> </w:t>
      </w:r>
      <w:r w:rsidR="00802AE3">
        <w:rPr>
          <w:rtl/>
          <w:lang w:eastAsia="zh-TW"/>
        </w:rPr>
        <w:t>أن</w:t>
      </w:r>
      <w:r>
        <w:rPr>
          <w:rtl/>
          <w:lang w:eastAsia="zh-TW"/>
        </w:rPr>
        <w:t xml:space="preserve"> </w:t>
      </w:r>
      <w:r w:rsidR="00802AE3">
        <w:rPr>
          <w:rtl/>
          <w:lang w:eastAsia="zh-TW"/>
        </w:rPr>
        <w:t>من</w:t>
      </w:r>
      <w:r>
        <w:rPr>
          <w:rtl/>
          <w:lang w:eastAsia="zh-TW"/>
        </w:rPr>
        <w:t xml:space="preserve"> </w:t>
      </w:r>
      <w:r w:rsidR="00802AE3">
        <w:rPr>
          <w:rtl/>
          <w:lang w:eastAsia="zh-TW"/>
        </w:rPr>
        <w:t>الضروري</w:t>
      </w:r>
      <w:r>
        <w:rPr>
          <w:rtl/>
          <w:lang w:eastAsia="zh-TW"/>
        </w:rPr>
        <w:t xml:space="preserve"> </w:t>
      </w:r>
      <w:r w:rsidR="00802AE3">
        <w:rPr>
          <w:rtl/>
          <w:lang w:eastAsia="zh-TW"/>
        </w:rPr>
        <w:t>الحصول</w:t>
      </w:r>
      <w:r>
        <w:rPr>
          <w:rtl/>
          <w:lang w:eastAsia="zh-TW"/>
        </w:rPr>
        <w:t xml:space="preserve"> </w:t>
      </w:r>
      <w:r w:rsidR="00802AE3">
        <w:rPr>
          <w:rtl/>
          <w:lang w:eastAsia="zh-TW"/>
        </w:rPr>
        <w:t>على</w:t>
      </w:r>
      <w:r>
        <w:rPr>
          <w:rtl/>
          <w:lang w:eastAsia="zh-TW"/>
        </w:rPr>
        <w:t xml:space="preserve"> </w:t>
      </w:r>
      <w:r w:rsidR="00802AE3">
        <w:rPr>
          <w:rtl/>
          <w:lang w:eastAsia="zh-TW"/>
        </w:rPr>
        <w:t>مزيد</w:t>
      </w:r>
      <w:r>
        <w:rPr>
          <w:rtl/>
          <w:lang w:eastAsia="zh-TW"/>
        </w:rPr>
        <w:t xml:space="preserve"> </w:t>
      </w:r>
      <w:r w:rsidR="00802AE3">
        <w:rPr>
          <w:rtl/>
          <w:lang w:eastAsia="zh-TW"/>
        </w:rPr>
        <w:t>من</w:t>
      </w:r>
      <w:r>
        <w:rPr>
          <w:rtl/>
          <w:lang w:eastAsia="zh-TW"/>
        </w:rPr>
        <w:t xml:space="preserve"> </w:t>
      </w:r>
      <w:r w:rsidR="00802AE3">
        <w:rPr>
          <w:rtl/>
          <w:lang w:eastAsia="zh-TW"/>
        </w:rPr>
        <w:t>التفاصيل</w:t>
      </w:r>
      <w:r>
        <w:rPr>
          <w:rtl/>
          <w:lang w:eastAsia="zh-TW"/>
        </w:rPr>
        <w:t xml:space="preserve"> </w:t>
      </w:r>
      <w:r w:rsidR="00802AE3">
        <w:rPr>
          <w:rtl/>
          <w:lang w:eastAsia="zh-TW"/>
        </w:rPr>
        <w:t>عن</w:t>
      </w:r>
      <w:r>
        <w:rPr>
          <w:rtl/>
          <w:lang w:eastAsia="zh-TW"/>
        </w:rPr>
        <w:t xml:space="preserve"> </w:t>
      </w:r>
      <w:r w:rsidR="00802AE3">
        <w:rPr>
          <w:rtl/>
          <w:lang w:eastAsia="zh-TW"/>
        </w:rPr>
        <w:t>هذا</w:t>
      </w:r>
      <w:r>
        <w:rPr>
          <w:rtl/>
          <w:lang w:eastAsia="zh-TW"/>
        </w:rPr>
        <w:t xml:space="preserve"> </w:t>
      </w:r>
      <w:r w:rsidR="00802AE3">
        <w:rPr>
          <w:rtl/>
          <w:lang w:eastAsia="zh-TW"/>
        </w:rPr>
        <w:t>التعذيب</w:t>
      </w:r>
      <w:r>
        <w:rPr>
          <w:rtl/>
          <w:lang w:eastAsia="zh-TW"/>
        </w:rPr>
        <w:t xml:space="preserve"> </w:t>
      </w:r>
      <w:r w:rsidR="00802AE3">
        <w:rPr>
          <w:rtl/>
          <w:lang w:eastAsia="zh-TW"/>
        </w:rPr>
        <w:t>قبل</w:t>
      </w:r>
      <w:r>
        <w:rPr>
          <w:rtl/>
          <w:lang w:eastAsia="zh-TW"/>
        </w:rPr>
        <w:t xml:space="preserve"> </w:t>
      </w:r>
      <w:r w:rsidR="00802AE3">
        <w:rPr>
          <w:rtl/>
          <w:lang w:eastAsia="zh-TW"/>
        </w:rPr>
        <w:t>اتخاذ</w:t>
      </w:r>
      <w:r>
        <w:rPr>
          <w:rtl/>
          <w:lang w:eastAsia="zh-TW"/>
        </w:rPr>
        <w:t xml:space="preserve"> </w:t>
      </w:r>
      <w:r w:rsidR="00802AE3">
        <w:rPr>
          <w:rtl/>
          <w:lang w:eastAsia="zh-TW"/>
        </w:rPr>
        <w:t>قرار</w:t>
      </w:r>
      <w:r>
        <w:rPr>
          <w:rtl/>
          <w:lang w:eastAsia="zh-TW"/>
        </w:rPr>
        <w:t xml:space="preserve"> </w:t>
      </w:r>
      <w:r w:rsidR="00802AE3">
        <w:rPr>
          <w:rtl/>
          <w:lang w:eastAsia="zh-TW"/>
        </w:rPr>
        <w:t>في</w:t>
      </w:r>
      <w:r>
        <w:rPr>
          <w:rtl/>
          <w:lang w:eastAsia="zh-TW"/>
        </w:rPr>
        <w:t xml:space="preserve"> </w:t>
      </w:r>
      <w:r w:rsidR="00802AE3">
        <w:rPr>
          <w:rtl/>
          <w:lang w:eastAsia="zh-TW"/>
        </w:rPr>
        <w:t>القضية.</w:t>
      </w:r>
      <w:r>
        <w:rPr>
          <w:rtl/>
          <w:lang w:eastAsia="zh-TW"/>
        </w:rPr>
        <w:t xml:space="preserve"> </w:t>
      </w:r>
      <w:r w:rsidR="00802AE3">
        <w:rPr>
          <w:rtl/>
          <w:lang w:eastAsia="zh-TW"/>
        </w:rPr>
        <w:t>ويجوز</w:t>
      </w:r>
      <w:r>
        <w:rPr>
          <w:rtl/>
          <w:lang w:eastAsia="zh-TW"/>
        </w:rPr>
        <w:t xml:space="preserve"> </w:t>
      </w:r>
      <w:r w:rsidR="00802AE3">
        <w:rPr>
          <w:rtl/>
          <w:lang w:eastAsia="zh-TW"/>
        </w:rPr>
        <w:t>له،</w:t>
      </w:r>
      <w:r>
        <w:rPr>
          <w:rtl/>
          <w:lang w:eastAsia="zh-TW"/>
        </w:rPr>
        <w:t xml:space="preserve"> </w:t>
      </w:r>
      <w:r w:rsidR="00802AE3">
        <w:rPr>
          <w:rtl/>
          <w:lang w:eastAsia="zh-TW"/>
        </w:rPr>
        <w:t>على</w:t>
      </w:r>
      <w:r>
        <w:rPr>
          <w:rtl/>
          <w:lang w:eastAsia="zh-TW"/>
        </w:rPr>
        <w:t xml:space="preserve"> </w:t>
      </w:r>
      <w:r w:rsidR="00802AE3">
        <w:rPr>
          <w:rtl/>
          <w:lang w:eastAsia="zh-TW"/>
        </w:rPr>
        <w:t>سبيل</w:t>
      </w:r>
      <w:r>
        <w:rPr>
          <w:rtl/>
          <w:lang w:eastAsia="zh-TW"/>
        </w:rPr>
        <w:t xml:space="preserve"> </w:t>
      </w:r>
      <w:r w:rsidR="00802AE3">
        <w:rPr>
          <w:rtl/>
          <w:lang w:eastAsia="zh-TW"/>
        </w:rPr>
        <w:t>المثال،</w:t>
      </w:r>
      <w:r>
        <w:rPr>
          <w:rtl/>
          <w:lang w:eastAsia="zh-TW"/>
        </w:rPr>
        <w:t xml:space="preserve"> </w:t>
      </w:r>
      <w:r w:rsidR="00802AE3">
        <w:rPr>
          <w:rtl/>
          <w:lang w:eastAsia="zh-TW"/>
        </w:rPr>
        <w:t>أن</w:t>
      </w:r>
      <w:r>
        <w:rPr>
          <w:rtl/>
          <w:lang w:eastAsia="zh-TW"/>
        </w:rPr>
        <w:t xml:space="preserve"> </w:t>
      </w:r>
      <w:r w:rsidR="00802AE3">
        <w:rPr>
          <w:rtl/>
          <w:lang w:eastAsia="zh-TW"/>
        </w:rPr>
        <w:t>يأمر</w:t>
      </w:r>
      <w:r>
        <w:rPr>
          <w:rtl/>
          <w:lang w:eastAsia="zh-TW"/>
        </w:rPr>
        <w:t xml:space="preserve"> </w:t>
      </w:r>
      <w:r w:rsidR="00802AE3">
        <w:rPr>
          <w:rtl/>
          <w:lang w:eastAsia="zh-TW"/>
        </w:rPr>
        <w:t>بإجراء</w:t>
      </w:r>
      <w:r>
        <w:rPr>
          <w:rtl/>
          <w:lang w:eastAsia="zh-TW"/>
        </w:rPr>
        <w:t xml:space="preserve"> </w:t>
      </w:r>
      <w:r w:rsidR="00802AE3">
        <w:rPr>
          <w:rtl/>
          <w:lang w:eastAsia="zh-TW"/>
        </w:rPr>
        <w:t>فحص</w:t>
      </w:r>
      <w:r>
        <w:rPr>
          <w:rtl/>
          <w:lang w:eastAsia="zh-TW"/>
        </w:rPr>
        <w:t xml:space="preserve"> </w:t>
      </w:r>
      <w:r w:rsidR="00802AE3">
        <w:rPr>
          <w:rtl/>
          <w:lang w:eastAsia="zh-TW"/>
        </w:rPr>
        <w:t>طبي</w:t>
      </w:r>
      <w:r>
        <w:rPr>
          <w:rtl/>
          <w:lang w:eastAsia="zh-TW"/>
        </w:rPr>
        <w:t xml:space="preserve"> </w:t>
      </w:r>
      <w:r w:rsidR="00802AE3">
        <w:rPr>
          <w:rtl/>
          <w:lang w:eastAsia="zh-TW"/>
        </w:rPr>
        <w:t>لملتمس</w:t>
      </w:r>
      <w:r>
        <w:rPr>
          <w:rtl/>
          <w:lang w:eastAsia="zh-TW"/>
        </w:rPr>
        <w:t xml:space="preserve"> </w:t>
      </w:r>
      <w:r w:rsidR="00802AE3">
        <w:rPr>
          <w:rtl/>
          <w:lang w:eastAsia="zh-TW"/>
        </w:rPr>
        <w:t>اللجوء</w:t>
      </w:r>
      <w:r>
        <w:rPr>
          <w:rtl/>
          <w:lang w:eastAsia="zh-TW"/>
        </w:rPr>
        <w:t xml:space="preserve"> </w:t>
      </w:r>
      <w:r w:rsidR="00802AE3">
        <w:rPr>
          <w:rtl/>
          <w:lang w:eastAsia="zh-TW"/>
        </w:rPr>
        <w:t>للكشف</w:t>
      </w:r>
      <w:r>
        <w:rPr>
          <w:rtl/>
          <w:lang w:eastAsia="zh-TW"/>
        </w:rPr>
        <w:t xml:space="preserve"> </w:t>
      </w:r>
      <w:r w:rsidR="00802AE3">
        <w:rPr>
          <w:rtl/>
          <w:lang w:eastAsia="zh-TW"/>
        </w:rPr>
        <w:t>عن</w:t>
      </w:r>
      <w:r>
        <w:rPr>
          <w:rtl/>
          <w:lang w:eastAsia="zh-TW"/>
        </w:rPr>
        <w:t xml:space="preserve"> </w:t>
      </w:r>
      <w:r w:rsidR="00802AE3">
        <w:rPr>
          <w:rtl/>
          <w:lang w:eastAsia="zh-TW"/>
        </w:rPr>
        <w:t>علامات</w:t>
      </w:r>
      <w:r>
        <w:rPr>
          <w:rtl/>
          <w:lang w:eastAsia="zh-TW"/>
        </w:rPr>
        <w:t xml:space="preserve"> </w:t>
      </w:r>
      <w:r w:rsidR="00802AE3">
        <w:rPr>
          <w:rtl/>
          <w:lang w:eastAsia="zh-TW"/>
        </w:rPr>
        <w:t>التعذيب.</w:t>
      </w:r>
      <w:r>
        <w:rPr>
          <w:rtl/>
          <w:lang w:eastAsia="zh-TW"/>
        </w:rPr>
        <w:t xml:space="preserve"> </w:t>
      </w:r>
      <w:r w:rsidR="00802AE3">
        <w:rPr>
          <w:rtl/>
          <w:lang w:eastAsia="zh-TW"/>
        </w:rPr>
        <w:t>ولا</w:t>
      </w:r>
      <w:r>
        <w:rPr>
          <w:rtl/>
          <w:lang w:eastAsia="zh-TW"/>
        </w:rPr>
        <w:t xml:space="preserve"> </w:t>
      </w:r>
      <w:r w:rsidR="00802AE3">
        <w:rPr>
          <w:rtl/>
          <w:lang w:eastAsia="zh-TW"/>
        </w:rPr>
        <w:t>يتخذ</w:t>
      </w:r>
      <w:r>
        <w:rPr>
          <w:rtl/>
          <w:lang w:eastAsia="zh-TW"/>
        </w:rPr>
        <w:t xml:space="preserve"> </w:t>
      </w:r>
      <w:r w:rsidR="00802AE3">
        <w:rPr>
          <w:rtl/>
          <w:lang w:eastAsia="zh-TW"/>
        </w:rPr>
        <w:t>أي</w:t>
      </w:r>
      <w:r>
        <w:rPr>
          <w:rtl/>
          <w:lang w:eastAsia="zh-TW"/>
        </w:rPr>
        <w:t xml:space="preserve"> </w:t>
      </w:r>
      <w:r w:rsidR="00802AE3">
        <w:rPr>
          <w:rtl/>
          <w:lang w:eastAsia="zh-TW"/>
        </w:rPr>
        <w:t>قرار</w:t>
      </w:r>
      <w:r>
        <w:rPr>
          <w:rtl/>
          <w:lang w:eastAsia="zh-TW"/>
        </w:rPr>
        <w:t xml:space="preserve"> </w:t>
      </w:r>
      <w:r w:rsidR="00802AE3">
        <w:rPr>
          <w:rtl/>
          <w:lang w:eastAsia="zh-TW"/>
        </w:rPr>
        <w:t>من</w:t>
      </w:r>
      <w:r>
        <w:rPr>
          <w:rtl/>
          <w:lang w:eastAsia="zh-TW"/>
        </w:rPr>
        <w:t xml:space="preserve"> </w:t>
      </w:r>
      <w:r w:rsidR="00802AE3">
        <w:rPr>
          <w:rtl/>
          <w:lang w:eastAsia="zh-TW"/>
        </w:rPr>
        <w:t>هذا</w:t>
      </w:r>
      <w:r>
        <w:rPr>
          <w:rtl/>
          <w:lang w:eastAsia="zh-TW"/>
        </w:rPr>
        <w:t xml:space="preserve"> </w:t>
      </w:r>
      <w:r w:rsidR="00802AE3">
        <w:rPr>
          <w:rtl/>
          <w:lang w:eastAsia="zh-TW"/>
        </w:rPr>
        <w:t>القبيل</w:t>
      </w:r>
      <w:r>
        <w:rPr>
          <w:rtl/>
          <w:lang w:eastAsia="zh-TW"/>
        </w:rPr>
        <w:t xml:space="preserve"> </w:t>
      </w:r>
      <w:r w:rsidR="00802AE3">
        <w:rPr>
          <w:rtl/>
          <w:lang w:eastAsia="zh-TW"/>
        </w:rPr>
        <w:t>عادة</w:t>
      </w:r>
      <w:r>
        <w:rPr>
          <w:rtl/>
          <w:lang w:eastAsia="zh-TW"/>
        </w:rPr>
        <w:t xml:space="preserve"> </w:t>
      </w:r>
      <w:r w:rsidR="00802AE3">
        <w:rPr>
          <w:rtl/>
          <w:lang w:eastAsia="zh-TW"/>
        </w:rPr>
        <w:t>قبل</w:t>
      </w:r>
      <w:r>
        <w:rPr>
          <w:rtl/>
          <w:lang w:eastAsia="zh-TW"/>
        </w:rPr>
        <w:t xml:space="preserve"> </w:t>
      </w:r>
      <w:r w:rsidR="00802AE3">
        <w:rPr>
          <w:rtl/>
          <w:lang w:eastAsia="zh-TW"/>
        </w:rPr>
        <w:t>عقد</w:t>
      </w:r>
      <w:r>
        <w:rPr>
          <w:rtl/>
          <w:lang w:eastAsia="zh-TW"/>
        </w:rPr>
        <w:t xml:space="preserve"> </w:t>
      </w:r>
      <w:r w:rsidR="00802AE3">
        <w:rPr>
          <w:rtl/>
          <w:lang w:eastAsia="zh-TW"/>
        </w:rPr>
        <w:t>جلسة</w:t>
      </w:r>
      <w:r>
        <w:rPr>
          <w:rtl/>
          <w:lang w:eastAsia="zh-TW"/>
        </w:rPr>
        <w:t xml:space="preserve"> </w:t>
      </w:r>
      <w:r w:rsidR="00802AE3">
        <w:rPr>
          <w:rtl/>
          <w:lang w:eastAsia="zh-TW"/>
        </w:rPr>
        <w:t>استماع</w:t>
      </w:r>
      <w:r>
        <w:rPr>
          <w:rtl/>
          <w:lang w:eastAsia="zh-TW"/>
        </w:rPr>
        <w:t xml:space="preserve"> </w:t>
      </w:r>
      <w:r w:rsidR="00802AE3">
        <w:rPr>
          <w:rtl/>
          <w:lang w:eastAsia="zh-TW"/>
        </w:rPr>
        <w:t>أمام</w:t>
      </w:r>
      <w:r>
        <w:rPr>
          <w:rtl/>
          <w:lang w:eastAsia="zh-TW"/>
        </w:rPr>
        <w:t xml:space="preserve"> </w:t>
      </w:r>
      <w:r w:rsidR="00802AE3">
        <w:rPr>
          <w:rtl/>
          <w:lang w:eastAsia="zh-TW"/>
        </w:rPr>
        <w:t>المجلس،</w:t>
      </w:r>
      <w:r>
        <w:rPr>
          <w:rtl/>
          <w:lang w:eastAsia="zh-TW"/>
        </w:rPr>
        <w:t xml:space="preserve"> </w:t>
      </w:r>
      <w:r w:rsidR="00802AE3">
        <w:rPr>
          <w:rtl/>
          <w:lang w:eastAsia="zh-TW"/>
        </w:rPr>
        <w:t>لأن</w:t>
      </w:r>
      <w:r>
        <w:rPr>
          <w:rtl/>
          <w:lang w:eastAsia="zh-TW"/>
        </w:rPr>
        <w:t xml:space="preserve"> </w:t>
      </w:r>
      <w:r w:rsidR="00802AE3">
        <w:rPr>
          <w:rtl/>
          <w:lang w:eastAsia="zh-TW"/>
        </w:rPr>
        <w:t>المجلس</w:t>
      </w:r>
      <w:r>
        <w:rPr>
          <w:rtl/>
          <w:lang w:eastAsia="zh-TW"/>
        </w:rPr>
        <w:t xml:space="preserve"> </w:t>
      </w:r>
      <w:r w:rsidR="00802AE3">
        <w:rPr>
          <w:rtl/>
          <w:lang w:eastAsia="zh-TW"/>
        </w:rPr>
        <w:t>كثي</w:t>
      </w:r>
      <w:r w:rsidR="00C07AD1">
        <w:rPr>
          <w:rtl/>
          <w:lang w:eastAsia="zh-TW"/>
        </w:rPr>
        <w:t xml:space="preserve">راً </w:t>
      </w:r>
      <w:r w:rsidR="00802AE3">
        <w:rPr>
          <w:rtl/>
          <w:lang w:eastAsia="zh-TW"/>
        </w:rPr>
        <w:t>ما</w:t>
      </w:r>
      <w:r>
        <w:rPr>
          <w:rtl/>
          <w:lang w:eastAsia="zh-TW"/>
        </w:rPr>
        <w:t xml:space="preserve"> </w:t>
      </w:r>
      <w:r w:rsidR="00802AE3">
        <w:rPr>
          <w:rtl/>
          <w:lang w:eastAsia="zh-TW"/>
        </w:rPr>
        <w:t>يحتاج</w:t>
      </w:r>
      <w:r>
        <w:rPr>
          <w:rtl/>
          <w:lang w:eastAsia="zh-TW"/>
        </w:rPr>
        <w:t xml:space="preserve"> </w:t>
      </w:r>
      <w:r w:rsidR="00802AE3">
        <w:rPr>
          <w:rtl/>
          <w:lang w:eastAsia="zh-TW"/>
        </w:rPr>
        <w:t>إلى</w:t>
      </w:r>
      <w:r>
        <w:rPr>
          <w:rtl/>
          <w:lang w:eastAsia="zh-TW"/>
        </w:rPr>
        <w:t xml:space="preserve"> </w:t>
      </w:r>
      <w:r w:rsidR="00802AE3">
        <w:rPr>
          <w:rtl/>
          <w:lang w:eastAsia="zh-TW"/>
        </w:rPr>
        <w:t>الاستماع</w:t>
      </w:r>
      <w:r>
        <w:rPr>
          <w:rtl/>
          <w:lang w:eastAsia="zh-TW"/>
        </w:rPr>
        <w:t xml:space="preserve"> </w:t>
      </w:r>
      <w:r w:rsidR="00802AE3">
        <w:rPr>
          <w:rtl/>
          <w:lang w:eastAsia="zh-TW"/>
        </w:rPr>
        <w:t>إلى</w:t>
      </w:r>
      <w:r>
        <w:rPr>
          <w:rtl/>
          <w:lang w:eastAsia="zh-TW"/>
        </w:rPr>
        <w:t xml:space="preserve"> </w:t>
      </w:r>
      <w:r w:rsidR="00802AE3">
        <w:rPr>
          <w:rtl/>
          <w:lang w:eastAsia="zh-TW"/>
        </w:rPr>
        <w:t>إفادة</w:t>
      </w:r>
      <w:r>
        <w:rPr>
          <w:rtl/>
          <w:lang w:eastAsia="zh-TW"/>
        </w:rPr>
        <w:t xml:space="preserve"> </w:t>
      </w:r>
      <w:r w:rsidR="00802AE3">
        <w:rPr>
          <w:rtl/>
          <w:lang w:eastAsia="zh-TW"/>
        </w:rPr>
        <w:t>ملتمس</w:t>
      </w:r>
      <w:r>
        <w:rPr>
          <w:rtl/>
          <w:lang w:eastAsia="zh-TW"/>
        </w:rPr>
        <w:t xml:space="preserve"> </w:t>
      </w:r>
      <w:r w:rsidR="00802AE3">
        <w:rPr>
          <w:rtl/>
          <w:lang w:eastAsia="zh-TW"/>
        </w:rPr>
        <w:t>اللجوء</w:t>
      </w:r>
      <w:r>
        <w:rPr>
          <w:rtl/>
          <w:lang w:eastAsia="zh-TW"/>
        </w:rPr>
        <w:t xml:space="preserve"> </w:t>
      </w:r>
      <w:r w:rsidR="00802AE3">
        <w:rPr>
          <w:rtl/>
          <w:lang w:eastAsia="zh-TW"/>
        </w:rPr>
        <w:t>وإلى</w:t>
      </w:r>
      <w:r>
        <w:rPr>
          <w:rtl/>
          <w:lang w:eastAsia="zh-TW"/>
        </w:rPr>
        <w:t xml:space="preserve"> </w:t>
      </w:r>
      <w:r w:rsidR="00802AE3">
        <w:rPr>
          <w:rtl/>
          <w:lang w:eastAsia="zh-TW"/>
        </w:rPr>
        <w:t>تقدير</w:t>
      </w:r>
      <w:r>
        <w:rPr>
          <w:rtl/>
          <w:lang w:eastAsia="zh-TW"/>
        </w:rPr>
        <w:t xml:space="preserve"> </w:t>
      </w:r>
      <w:r w:rsidR="00802AE3">
        <w:rPr>
          <w:rtl/>
          <w:lang w:eastAsia="zh-TW"/>
        </w:rPr>
        <w:t>مدى</w:t>
      </w:r>
      <w:r>
        <w:rPr>
          <w:rtl/>
          <w:lang w:eastAsia="zh-TW"/>
        </w:rPr>
        <w:t xml:space="preserve"> </w:t>
      </w:r>
      <w:r w:rsidR="00802AE3">
        <w:rPr>
          <w:rtl/>
          <w:lang w:eastAsia="zh-TW"/>
        </w:rPr>
        <w:t>مصداقيته.</w:t>
      </w:r>
      <w:r>
        <w:rPr>
          <w:rtl/>
          <w:lang w:eastAsia="zh-TW"/>
        </w:rPr>
        <w:t xml:space="preserve"> </w:t>
      </w:r>
      <w:r w:rsidR="00802AE3">
        <w:rPr>
          <w:rtl/>
          <w:lang w:eastAsia="zh-TW"/>
        </w:rPr>
        <w:t>وإذا</w:t>
      </w:r>
      <w:r>
        <w:rPr>
          <w:rtl/>
          <w:lang w:eastAsia="zh-TW"/>
        </w:rPr>
        <w:t xml:space="preserve"> </w:t>
      </w:r>
      <w:r w:rsidR="00802AE3">
        <w:rPr>
          <w:rtl/>
          <w:lang w:eastAsia="zh-TW"/>
        </w:rPr>
        <w:t>رأى</w:t>
      </w:r>
      <w:r>
        <w:rPr>
          <w:rtl/>
          <w:lang w:eastAsia="zh-TW"/>
        </w:rPr>
        <w:t xml:space="preserve"> </w:t>
      </w:r>
      <w:r w:rsidR="00802AE3">
        <w:rPr>
          <w:rtl/>
          <w:lang w:eastAsia="zh-TW"/>
        </w:rPr>
        <w:t>المجلس</w:t>
      </w:r>
      <w:r>
        <w:rPr>
          <w:rtl/>
          <w:lang w:eastAsia="zh-TW"/>
        </w:rPr>
        <w:t xml:space="preserve"> </w:t>
      </w:r>
      <w:r w:rsidR="00802AE3">
        <w:rPr>
          <w:rtl/>
          <w:lang w:eastAsia="zh-TW"/>
        </w:rPr>
        <w:t>أن</w:t>
      </w:r>
      <w:r>
        <w:rPr>
          <w:rtl/>
          <w:lang w:eastAsia="zh-TW"/>
        </w:rPr>
        <w:t xml:space="preserve"> </w:t>
      </w:r>
      <w:r w:rsidR="00802AE3">
        <w:rPr>
          <w:rtl/>
          <w:lang w:eastAsia="zh-TW"/>
        </w:rPr>
        <w:t>ملتمس</w:t>
      </w:r>
      <w:r>
        <w:rPr>
          <w:rtl/>
          <w:lang w:eastAsia="zh-TW"/>
        </w:rPr>
        <w:t xml:space="preserve"> </w:t>
      </w:r>
      <w:r w:rsidR="00802AE3">
        <w:rPr>
          <w:rtl/>
          <w:lang w:eastAsia="zh-TW"/>
        </w:rPr>
        <w:t>اللجوء</w:t>
      </w:r>
      <w:r>
        <w:rPr>
          <w:rtl/>
          <w:lang w:eastAsia="zh-TW"/>
        </w:rPr>
        <w:t xml:space="preserve"> </w:t>
      </w:r>
      <w:r w:rsidR="00802AE3">
        <w:rPr>
          <w:rtl/>
          <w:lang w:eastAsia="zh-TW"/>
        </w:rPr>
        <w:t>قد</w:t>
      </w:r>
      <w:r>
        <w:rPr>
          <w:rtl/>
          <w:lang w:eastAsia="zh-TW"/>
        </w:rPr>
        <w:t xml:space="preserve"> </w:t>
      </w:r>
      <w:r w:rsidR="00802AE3">
        <w:rPr>
          <w:rtl/>
          <w:lang w:eastAsia="zh-TW"/>
        </w:rPr>
        <w:t>تعرض</w:t>
      </w:r>
      <w:r>
        <w:rPr>
          <w:rtl/>
          <w:lang w:eastAsia="zh-TW"/>
        </w:rPr>
        <w:t xml:space="preserve"> </w:t>
      </w:r>
      <w:r w:rsidR="00802AE3">
        <w:rPr>
          <w:rtl/>
          <w:lang w:eastAsia="zh-TW"/>
        </w:rPr>
        <w:t>أو</w:t>
      </w:r>
      <w:r>
        <w:rPr>
          <w:rtl/>
          <w:lang w:eastAsia="zh-TW"/>
        </w:rPr>
        <w:t xml:space="preserve"> </w:t>
      </w:r>
      <w:r w:rsidR="00802AE3">
        <w:rPr>
          <w:rtl/>
          <w:lang w:eastAsia="zh-TW"/>
        </w:rPr>
        <w:t>يمكن</w:t>
      </w:r>
      <w:r>
        <w:rPr>
          <w:rtl/>
          <w:lang w:eastAsia="zh-TW"/>
        </w:rPr>
        <w:t xml:space="preserve"> </w:t>
      </w:r>
      <w:r w:rsidR="00802AE3">
        <w:rPr>
          <w:rtl/>
          <w:lang w:eastAsia="zh-TW"/>
        </w:rPr>
        <w:t>أن</w:t>
      </w:r>
      <w:r>
        <w:rPr>
          <w:rtl/>
          <w:lang w:eastAsia="zh-TW"/>
        </w:rPr>
        <w:t xml:space="preserve"> </w:t>
      </w:r>
      <w:r w:rsidR="00802AE3">
        <w:rPr>
          <w:rtl/>
          <w:lang w:eastAsia="zh-TW"/>
        </w:rPr>
        <w:t>يتعرض</w:t>
      </w:r>
      <w:r>
        <w:rPr>
          <w:rtl/>
          <w:lang w:eastAsia="zh-TW"/>
        </w:rPr>
        <w:t xml:space="preserve"> </w:t>
      </w:r>
      <w:r w:rsidR="00802AE3">
        <w:rPr>
          <w:rtl/>
          <w:lang w:eastAsia="zh-TW"/>
        </w:rPr>
        <w:t>للتعذيب</w:t>
      </w:r>
      <w:r>
        <w:rPr>
          <w:rtl/>
          <w:lang w:eastAsia="zh-TW"/>
        </w:rPr>
        <w:t xml:space="preserve"> </w:t>
      </w:r>
      <w:r w:rsidR="00802AE3">
        <w:rPr>
          <w:rtl/>
          <w:lang w:eastAsia="zh-TW"/>
        </w:rPr>
        <w:t>لكنه</w:t>
      </w:r>
      <w:r>
        <w:rPr>
          <w:rtl/>
          <w:lang w:eastAsia="zh-TW"/>
        </w:rPr>
        <w:t xml:space="preserve"> </w:t>
      </w:r>
      <w:r w:rsidR="00802AE3">
        <w:rPr>
          <w:rtl/>
          <w:lang w:eastAsia="zh-TW"/>
        </w:rPr>
        <w:t>وجد،</w:t>
      </w:r>
      <w:r>
        <w:rPr>
          <w:rtl/>
          <w:lang w:eastAsia="zh-TW"/>
        </w:rPr>
        <w:t xml:space="preserve"> </w:t>
      </w:r>
      <w:r w:rsidR="00802AE3">
        <w:rPr>
          <w:rtl/>
          <w:lang w:eastAsia="zh-TW"/>
        </w:rPr>
        <w:t>عند</w:t>
      </w:r>
      <w:r>
        <w:rPr>
          <w:rtl/>
          <w:lang w:eastAsia="zh-TW"/>
        </w:rPr>
        <w:t xml:space="preserve"> </w:t>
      </w:r>
      <w:r w:rsidR="00802AE3">
        <w:rPr>
          <w:rtl/>
          <w:lang w:eastAsia="zh-TW"/>
        </w:rPr>
        <w:t>تقييم</w:t>
      </w:r>
      <w:r>
        <w:rPr>
          <w:rtl/>
          <w:lang w:eastAsia="zh-TW"/>
        </w:rPr>
        <w:t xml:space="preserve"> </w:t>
      </w:r>
      <w:r w:rsidR="00802AE3">
        <w:rPr>
          <w:rtl/>
          <w:lang w:eastAsia="zh-TW"/>
        </w:rPr>
        <w:t>حالة</w:t>
      </w:r>
      <w:r>
        <w:rPr>
          <w:rtl/>
          <w:lang w:eastAsia="zh-TW"/>
        </w:rPr>
        <w:t xml:space="preserve"> </w:t>
      </w:r>
      <w:r w:rsidR="00802AE3">
        <w:rPr>
          <w:rtl/>
          <w:lang w:eastAsia="zh-TW"/>
        </w:rPr>
        <w:t>ملتمس</w:t>
      </w:r>
      <w:r>
        <w:rPr>
          <w:rtl/>
          <w:lang w:eastAsia="zh-TW"/>
        </w:rPr>
        <w:t xml:space="preserve"> </w:t>
      </w:r>
      <w:r w:rsidR="00802AE3">
        <w:rPr>
          <w:rtl/>
          <w:lang w:eastAsia="zh-TW"/>
        </w:rPr>
        <w:t>اللجوء،</w:t>
      </w:r>
      <w:r>
        <w:rPr>
          <w:rtl/>
          <w:lang w:eastAsia="zh-TW"/>
        </w:rPr>
        <w:t xml:space="preserve"> </w:t>
      </w:r>
      <w:r w:rsidR="00802AE3">
        <w:rPr>
          <w:rtl/>
          <w:lang w:eastAsia="zh-TW"/>
        </w:rPr>
        <w:t>أنه</w:t>
      </w:r>
      <w:r>
        <w:rPr>
          <w:rtl/>
          <w:lang w:eastAsia="zh-TW"/>
        </w:rPr>
        <w:t xml:space="preserve"> </w:t>
      </w:r>
      <w:r w:rsidR="00802AE3">
        <w:rPr>
          <w:rtl/>
          <w:lang w:eastAsia="zh-TW"/>
        </w:rPr>
        <w:t>لا</w:t>
      </w:r>
      <w:r>
        <w:rPr>
          <w:rtl/>
          <w:lang w:eastAsia="zh-TW"/>
        </w:rPr>
        <w:t xml:space="preserve"> </w:t>
      </w:r>
      <w:r w:rsidR="00802AE3">
        <w:rPr>
          <w:rtl/>
          <w:lang w:eastAsia="zh-TW"/>
        </w:rPr>
        <w:t>يوجد</w:t>
      </w:r>
      <w:r>
        <w:rPr>
          <w:rtl/>
          <w:lang w:eastAsia="zh-TW"/>
        </w:rPr>
        <w:t xml:space="preserve"> </w:t>
      </w:r>
      <w:r w:rsidR="00802AE3">
        <w:rPr>
          <w:rtl/>
          <w:lang w:eastAsia="zh-TW"/>
        </w:rPr>
        <w:t>خطر</w:t>
      </w:r>
      <w:r>
        <w:rPr>
          <w:rtl/>
          <w:lang w:eastAsia="zh-TW"/>
        </w:rPr>
        <w:t xml:space="preserve"> </w:t>
      </w:r>
      <w:r w:rsidR="00802AE3">
        <w:rPr>
          <w:rtl/>
          <w:lang w:eastAsia="zh-TW"/>
        </w:rPr>
        <w:t>حقيقي</w:t>
      </w:r>
      <w:r>
        <w:rPr>
          <w:rtl/>
          <w:lang w:eastAsia="zh-TW"/>
        </w:rPr>
        <w:t xml:space="preserve"> </w:t>
      </w:r>
      <w:r w:rsidR="00802AE3">
        <w:rPr>
          <w:rtl/>
          <w:lang w:eastAsia="zh-TW"/>
        </w:rPr>
        <w:t>من</w:t>
      </w:r>
      <w:r>
        <w:rPr>
          <w:rtl/>
          <w:lang w:eastAsia="zh-TW"/>
        </w:rPr>
        <w:t xml:space="preserve"> </w:t>
      </w:r>
      <w:r w:rsidR="00802AE3">
        <w:rPr>
          <w:rtl/>
          <w:lang w:eastAsia="zh-TW"/>
        </w:rPr>
        <w:t>مغبة</w:t>
      </w:r>
      <w:r>
        <w:rPr>
          <w:rtl/>
          <w:lang w:eastAsia="zh-TW"/>
        </w:rPr>
        <w:t xml:space="preserve"> </w:t>
      </w:r>
      <w:r w:rsidR="00802AE3">
        <w:rPr>
          <w:rtl/>
          <w:lang w:eastAsia="zh-TW"/>
        </w:rPr>
        <w:t>التعرض</w:t>
      </w:r>
      <w:r>
        <w:rPr>
          <w:rtl/>
          <w:lang w:eastAsia="zh-TW"/>
        </w:rPr>
        <w:t xml:space="preserve"> </w:t>
      </w:r>
      <w:r w:rsidR="00802AE3">
        <w:rPr>
          <w:rtl/>
          <w:lang w:eastAsia="zh-TW"/>
        </w:rPr>
        <w:t>للتعذيب</w:t>
      </w:r>
      <w:r>
        <w:rPr>
          <w:rtl/>
          <w:lang w:eastAsia="zh-TW"/>
        </w:rPr>
        <w:t xml:space="preserve"> </w:t>
      </w:r>
      <w:r w:rsidR="00802AE3">
        <w:rPr>
          <w:rtl/>
          <w:lang w:eastAsia="zh-TW"/>
        </w:rPr>
        <w:t>عند</w:t>
      </w:r>
      <w:r>
        <w:rPr>
          <w:rtl/>
          <w:lang w:eastAsia="zh-TW"/>
        </w:rPr>
        <w:t xml:space="preserve"> </w:t>
      </w:r>
      <w:r w:rsidR="00802AE3" w:rsidRPr="00DD7B62">
        <w:rPr>
          <w:rtl/>
          <w:lang w:eastAsia="zh-TW"/>
        </w:rPr>
        <w:t>العودة</w:t>
      </w:r>
      <w:r>
        <w:rPr>
          <w:rtl/>
          <w:lang w:eastAsia="zh-TW"/>
        </w:rPr>
        <w:t xml:space="preserve"> </w:t>
      </w:r>
      <w:r w:rsidR="00802AE3" w:rsidRPr="00DD7B62">
        <w:rPr>
          <w:rtl/>
          <w:lang w:eastAsia="zh-TW"/>
        </w:rPr>
        <w:t>في</w:t>
      </w:r>
      <w:r>
        <w:rPr>
          <w:rtl/>
          <w:lang w:eastAsia="zh-TW"/>
        </w:rPr>
        <w:t xml:space="preserve"> </w:t>
      </w:r>
      <w:r w:rsidR="00802AE3" w:rsidRPr="00DD7B62">
        <w:rPr>
          <w:rtl/>
          <w:lang w:eastAsia="zh-TW"/>
        </w:rPr>
        <w:t>ذلك</w:t>
      </w:r>
      <w:r>
        <w:rPr>
          <w:rtl/>
          <w:lang w:eastAsia="zh-TW"/>
        </w:rPr>
        <w:t xml:space="preserve"> </w:t>
      </w:r>
      <w:r w:rsidR="00802AE3" w:rsidRPr="00DD7B62">
        <w:rPr>
          <w:rtl/>
          <w:lang w:eastAsia="zh-TW"/>
        </w:rPr>
        <w:t>الوقت</w:t>
      </w:r>
      <w:r w:rsidR="00802AE3">
        <w:rPr>
          <w:rtl/>
          <w:lang w:eastAsia="zh-TW"/>
        </w:rPr>
        <w:t>،</w:t>
      </w:r>
      <w:r>
        <w:rPr>
          <w:rtl/>
          <w:lang w:eastAsia="zh-TW"/>
        </w:rPr>
        <w:t xml:space="preserve"> </w:t>
      </w:r>
      <w:r w:rsidR="00802AE3">
        <w:rPr>
          <w:rtl/>
          <w:lang w:eastAsia="zh-TW"/>
        </w:rPr>
        <w:t>فإنه</w:t>
      </w:r>
      <w:r>
        <w:rPr>
          <w:rtl/>
          <w:lang w:eastAsia="zh-TW"/>
        </w:rPr>
        <w:t xml:space="preserve"> </w:t>
      </w:r>
      <w:r w:rsidR="00802AE3">
        <w:rPr>
          <w:rtl/>
          <w:lang w:eastAsia="zh-TW"/>
        </w:rPr>
        <w:t>لا</w:t>
      </w:r>
      <w:r>
        <w:rPr>
          <w:rtl/>
          <w:lang w:eastAsia="zh-TW"/>
        </w:rPr>
        <w:t xml:space="preserve"> </w:t>
      </w:r>
      <w:r w:rsidR="00802AE3">
        <w:rPr>
          <w:rtl/>
          <w:lang w:eastAsia="zh-TW"/>
        </w:rPr>
        <w:t>يأمر</w:t>
      </w:r>
      <w:r>
        <w:rPr>
          <w:rtl/>
          <w:lang w:eastAsia="zh-TW"/>
        </w:rPr>
        <w:t xml:space="preserve"> </w:t>
      </w:r>
      <w:r w:rsidR="00802AE3">
        <w:rPr>
          <w:rtl/>
          <w:lang w:eastAsia="zh-TW"/>
        </w:rPr>
        <w:t>عادة</w:t>
      </w:r>
      <w:r>
        <w:rPr>
          <w:rtl/>
          <w:lang w:eastAsia="zh-TW"/>
        </w:rPr>
        <w:t xml:space="preserve"> </w:t>
      </w:r>
      <w:r w:rsidR="00802AE3">
        <w:rPr>
          <w:rtl/>
          <w:lang w:eastAsia="zh-TW"/>
        </w:rPr>
        <w:t>بإجراء</w:t>
      </w:r>
      <w:r>
        <w:rPr>
          <w:rtl/>
          <w:lang w:eastAsia="zh-TW"/>
        </w:rPr>
        <w:t xml:space="preserve"> </w:t>
      </w:r>
      <w:r w:rsidR="00802AE3">
        <w:rPr>
          <w:rtl/>
          <w:lang w:eastAsia="zh-TW"/>
        </w:rPr>
        <w:t>الفحص.</w:t>
      </w:r>
      <w:r>
        <w:rPr>
          <w:rtl/>
          <w:lang w:eastAsia="zh-TW"/>
        </w:rPr>
        <w:t xml:space="preserve"> </w:t>
      </w:r>
      <w:r w:rsidR="00802AE3">
        <w:rPr>
          <w:rtl/>
          <w:lang w:eastAsia="zh-TW"/>
        </w:rPr>
        <w:t>ولا</w:t>
      </w:r>
      <w:r>
        <w:rPr>
          <w:rtl/>
          <w:lang w:eastAsia="zh-TW"/>
        </w:rPr>
        <w:t xml:space="preserve"> </w:t>
      </w:r>
      <w:r w:rsidR="00802AE3">
        <w:rPr>
          <w:rtl/>
          <w:lang w:eastAsia="zh-TW"/>
        </w:rPr>
        <w:t>يأمر</w:t>
      </w:r>
      <w:r>
        <w:rPr>
          <w:rtl/>
          <w:lang w:eastAsia="zh-TW"/>
        </w:rPr>
        <w:t xml:space="preserve"> </w:t>
      </w:r>
      <w:r w:rsidR="00802AE3">
        <w:rPr>
          <w:rtl/>
          <w:lang w:eastAsia="zh-TW"/>
        </w:rPr>
        <w:t>المجلس</w:t>
      </w:r>
      <w:r>
        <w:rPr>
          <w:rtl/>
          <w:lang w:eastAsia="zh-TW"/>
        </w:rPr>
        <w:t xml:space="preserve"> </w:t>
      </w:r>
      <w:r w:rsidR="00802AE3">
        <w:rPr>
          <w:rtl/>
          <w:lang w:eastAsia="zh-TW"/>
        </w:rPr>
        <w:t>عادةً</w:t>
      </w:r>
      <w:r>
        <w:rPr>
          <w:rtl/>
          <w:lang w:eastAsia="zh-TW"/>
        </w:rPr>
        <w:t xml:space="preserve"> </w:t>
      </w:r>
      <w:r w:rsidR="00802AE3">
        <w:rPr>
          <w:rtl/>
          <w:lang w:eastAsia="zh-TW"/>
        </w:rPr>
        <w:t>بإجراء</w:t>
      </w:r>
      <w:r>
        <w:rPr>
          <w:rtl/>
          <w:lang w:eastAsia="zh-TW"/>
        </w:rPr>
        <w:t xml:space="preserve"> </w:t>
      </w:r>
      <w:r w:rsidR="00802AE3">
        <w:rPr>
          <w:rtl/>
          <w:lang w:eastAsia="zh-TW"/>
        </w:rPr>
        <w:t>فحص</w:t>
      </w:r>
      <w:r>
        <w:rPr>
          <w:rtl/>
          <w:lang w:eastAsia="zh-TW"/>
        </w:rPr>
        <w:t xml:space="preserve"> </w:t>
      </w:r>
      <w:r w:rsidR="00802AE3">
        <w:rPr>
          <w:rtl/>
          <w:lang w:eastAsia="zh-TW"/>
        </w:rPr>
        <w:t>للكشف</w:t>
      </w:r>
      <w:r>
        <w:rPr>
          <w:rtl/>
          <w:lang w:eastAsia="zh-TW"/>
        </w:rPr>
        <w:t xml:space="preserve"> </w:t>
      </w:r>
      <w:r w:rsidR="00802AE3">
        <w:rPr>
          <w:rtl/>
          <w:lang w:eastAsia="zh-TW"/>
        </w:rPr>
        <w:t>عن</w:t>
      </w:r>
      <w:r>
        <w:rPr>
          <w:rtl/>
          <w:lang w:eastAsia="zh-TW"/>
        </w:rPr>
        <w:t xml:space="preserve"> </w:t>
      </w:r>
      <w:r w:rsidR="00802AE3">
        <w:rPr>
          <w:rtl/>
          <w:lang w:eastAsia="zh-TW"/>
        </w:rPr>
        <w:t>علامات</w:t>
      </w:r>
      <w:r>
        <w:rPr>
          <w:rtl/>
          <w:lang w:eastAsia="zh-TW"/>
        </w:rPr>
        <w:t xml:space="preserve"> </w:t>
      </w:r>
      <w:r w:rsidR="00802AE3">
        <w:rPr>
          <w:rtl/>
          <w:lang w:eastAsia="zh-TW"/>
        </w:rPr>
        <w:t>التعذيب</w:t>
      </w:r>
      <w:r>
        <w:rPr>
          <w:rtl/>
          <w:lang w:eastAsia="zh-TW"/>
        </w:rPr>
        <w:t xml:space="preserve"> </w:t>
      </w:r>
      <w:r w:rsidR="00802AE3">
        <w:rPr>
          <w:rtl/>
          <w:lang w:eastAsia="zh-TW"/>
        </w:rPr>
        <w:t>إذا</w:t>
      </w:r>
      <w:r>
        <w:rPr>
          <w:rtl/>
          <w:lang w:eastAsia="zh-TW"/>
        </w:rPr>
        <w:t xml:space="preserve"> </w:t>
      </w:r>
      <w:r w:rsidR="00802AE3">
        <w:rPr>
          <w:rtl/>
          <w:lang w:eastAsia="zh-TW"/>
        </w:rPr>
        <w:t>كان</w:t>
      </w:r>
      <w:r>
        <w:rPr>
          <w:rtl/>
          <w:lang w:eastAsia="zh-TW"/>
        </w:rPr>
        <w:t xml:space="preserve"> </w:t>
      </w:r>
      <w:r w:rsidR="00802AE3">
        <w:rPr>
          <w:rtl/>
          <w:lang w:eastAsia="zh-TW"/>
        </w:rPr>
        <w:t>ملتمس</w:t>
      </w:r>
      <w:r>
        <w:rPr>
          <w:rtl/>
          <w:lang w:eastAsia="zh-TW"/>
        </w:rPr>
        <w:t xml:space="preserve"> </w:t>
      </w:r>
      <w:r w:rsidR="00802AE3">
        <w:rPr>
          <w:rtl/>
          <w:lang w:eastAsia="zh-TW"/>
        </w:rPr>
        <w:t>اللجوء</w:t>
      </w:r>
      <w:r>
        <w:rPr>
          <w:rtl/>
          <w:lang w:eastAsia="zh-TW"/>
        </w:rPr>
        <w:t xml:space="preserve"> </w:t>
      </w:r>
      <w:r w:rsidR="00802AE3">
        <w:rPr>
          <w:rtl/>
          <w:lang w:eastAsia="zh-TW"/>
        </w:rPr>
        <w:t>يفتقر</w:t>
      </w:r>
      <w:r>
        <w:rPr>
          <w:rtl/>
          <w:lang w:eastAsia="zh-TW"/>
        </w:rPr>
        <w:t xml:space="preserve"> </w:t>
      </w:r>
      <w:r w:rsidR="00802AE3">
        <w:rPr>
          <w:rtl/>
          <w:lang w:eastAsia="zh-TW"/>
        </w:rPr>
        <w:t>في</w:t>
      </w:r>
      <w:r>
        <w:rPr>
          <w:rtl/>
          <w:lang w:eastAsia="zh-TW"/>
        </w:rPr>
        <w:t xml:space="preserve"> </w:t>
      </w:r>
      <w:r w:rsidR="00802AE3">
        <w:rPr>
          <w:rtl/>
          <w:lang w:eastAsia="zh-TW"/>
        </w:rPr>
        <w:t>جميع</w:t>
      </w:r>
      <w:r>
        <w:rPr>
          <w:rtl/>
          <w:lang w:eastAsia="zh-TW"/>
        </w:rPr>
        <w:t xml:space="preserve"> </w:t>
      </w:r>
      <w:r w:rsidR="00802AE3">
        <w:rPr>
          <w:rtl/>
          <w:lang w:eastAsia="zh-TW"/>
        </w:rPr>
        <w:t>مراحل</w:t>
      </w:r>
      <w:r>
        <w:rPr>
          <w:rtl/>
          <w:lang w:eastAsia="zh-TW"/>
        </w:rPr>
        <w:t xml:space="preserve"> </w:t>
      </w:r>
      <w:r w:rsidR="00802AE3">
        <w:rPr>
          <w:rtl/>
          <w:lang w:eastAsia="zh-TW"/>
        </w:rPr>
        <w:t>الإجراءات</w:t>
      </w:r>
      <w:r>
        <w:rPr>
          <w:rtl/>
          <w:lang w:eastAsia="zh-TW"/>
        </w:rPr>
        <w:t xml:space="preserve"> </w:t>
      </w:r>
      <w:r w:rsidR="00802AE3">
        <w:rPr>
          <w:rtl/>
          <w:lang w:eastAsia="zh-TW"/>
        </w:rPr>
        <w:t>إلى</w:t>
      </w:r>
      <w:r>
        <w:rPr>
          <w:rtl/>
          <w:lang w:eastAsia="zh-TW"/>
        </w:rPr>
        <w:t xml:space="preserve"> </w:t>
      </w:r>
      <w:r w:rsidR="00802AE3">
        <w:rPr>
          <w:rtl/>
          <w:lang w:eastAsia="zh-TW"/>
        </w:rPr>
        <w:t>المصداقية،</w:t>
      </w:r>
      <w:r>
        <w:rPr>
          <w:rtl/>
          <w:lang w:eastAsia="zh-TW"/>
        </w:rPr>
        <w:t xml:space="preserve"> </w:t>
      </w:r>
      <w:r w:rsidR="00802AE3">
        <w:rPr>
          <w:rtl/>
          <w:lang w:eastAsia="zh-TW"/>
        </w:rPr>
        <w:t>وسيرفض</w:t>
      </w:r>
      <w:r>
        <w:rPr>
          <w:rtl/>
          <w:lang w:eastAsia="zh-TW"/>
        </w:rPr>
        <w:t xml:space="preserve"> </w:t>
      </w:r>
      <w:r w:rsidR="00802AE3">
        <w:rPr>
          <w:rtl/>
          <w:lang w:eastAsia="zh-TW"/>
        </w:rPr>
        <w:t>المجلس</w:t>
      </w:r>
      <w:r>
        <w:rPr>
          <w:rtl/>
          <w:lang w:eastAsia="zh-TW"/>
        </w:rPr>
        <w:t xml:space="preserve"> </w:t>
      </w:r>
      <w:r w:rsidR="00802AE3">
        <w:rPr>
          <w:rtl/>
          <w:lang w:eastAsia="zh-TW"/>
        </w:rPr>
        <w:t>في</w:t>
      </w:r>
      <w:r>
        <w:rPr>
          <w:rtl/>
          <w:lang w:eastAsia="zh-TW"/>
        </w:rPr>
        <w:t xml:space="preserve"> </w:t>
      </w:r>
      <w:r w:rsidR="00802AE3">
        <w:rPr>
          <w:rtl/>
          <w:lang w:eastAsia="zh-TW"/>
        </w:rPr>
        <w:t>تلك</w:t>
      </w:r>
      <w:r>
        <w:rPr>
          <w:rtl/>
          <w:lang w:eastAsia="zh-TW"/>
        </w:rPr>
        <w:t xml:space="preserve"> </w:t>
      </w:r>
      <w:r w:rsidR="00802AE3">
        <w:rPr>
          <w:rtl/>
          <w:lang w:eastAsia="zh-TW"/>
        </w:rPr>
        <w:t>الحالة</w:t>
      </w:r>
      <w:r>
        <w:rPr>
          <w:rtl/>
          <w:lang w:eastAsia="zh-TW"/>
        </w:rPr>
        <w:t xml:space="preserve"> </w:t>
      </w:r>
      <w:r w:rsidR="00802AE3">
        <w:rPr>
          <w:rtl/>
          <w:lang w:eastAsia="zh-TW"/>
        </w:rPr>
        <w:t>إفادات</w:t>
      </w:r>
      <w:r>
        <w:rPr>
          <w:rtl/>
          <w:lang w:eastAsia="zh-TW"/>
        </w:rPr>
        <w:t xml:space="preserve"> </w:t>
      </w:r>
      <w:r w:rsidR="00802AE3">
        <w:rPr>
          <w:rtl/>
          <w:lang w:eastAsia="zh-TW"/>
        </w:rPr>
        <w:t>ملتمس</w:t>
      </w:r>
      <w:r>
        <w:rPr>
          <w:rtl/>
          <w:lang w:eastAsia="zh-TW"/>
        </w:rPr>
        <w:t xml:space="preserve"> </w:t>
      </w:r>
      <w:r w:rsidR="00802AE3">
        <w:rPr>
          <w:rtl/>
          <w:lang w:eastAsia="zh-TW"/>
        </w:rPr>
        <w:t>اللجوء</w:t>
      </w:r>
      <w:r>
        <w:rPr>
          <w:rtl/>
          <w:lang w:eastAsia="zh-TW"/>
        </w:rPr>
        <w:t xml:space="preserve"> </w:t>
      </w:r>
      <w:r w:rsidR="00802AE3">
        <w:rPr>
          <w:rtl/>
          <w:lang w:eastAsia="zh-TW"/>
        </w:rPr>
        <w:t>المتعلقة</w:t>
      </w:r>
      <w:r>
        <w:rPr>
          <w:rtl/>
          <w:lang w:eastAsia="zh-TW"/>
        </w:rPr>
        <w:t xml:space="preserve"> </w:t>
      </w:r>
      <w:r w:rsidR="00802AE3">
        <w:rPr>
          <w:rtl/>
          <w:lang w:eastAsia="zh-TW"/>
        </w:rPr>
        <w:t>بالتعذيب</w:t>
      </w:r>
      <w:r>
        <w:rPr>
          <w:rtl/>
          <w:lang w:eastAsia="zh-TW"/>
        </w:rPr>
        <w:t xml:space="preserve"> </w:t>
      </w:r>
      <w:r w:rsidR="00802AE3">
        <w:rPr>
          <w:rtl/>
          <w:lang w:eastAsia="zh-TW"/>
        </w:rPr>
        <w:t>كلها.</w:t>
      </w:r>
      <w:r>
        <w:rPr>
          <w:rFonts w:hint="cs"/>
          <w:rtl/>
          <w:lang w:eastAsia="zh-TW"/>
        </w:rPr>
        <w:t xml:space="preserve"> </w:t>
      </w:r>
    </w:p>
    <w:p w:rsidR="003A1C66" w:rsidRDefault="003A1C66" w:rsidP="003A1C66">
      <w:pPr>
        <w:pStyle w:val="SingleTxtGA"/>
        <w:rPr>
          <w:rtl/>
          <w:lang w:eastAsia="zh-TW"/>
        </w:rPr>
      </w:pPr>
      <w:r>
        <w:rPr>
          <w:rtl/>
          <w:lang w:eastAsia="zh-TW"/>
        </w:rPr>
        <w:t>٤-٩</w:t>
      </w:r>
      <w:r>
        <w:rPr>
          <w:rtl/>
          <w:lang w:eastAsia="zh-TW"/>
        </w:rPr>
        <w:tab/>
      </w:r>
      <w:r w:rsidR="00802AE3">
        <w:rPr>
          <w:rtl/>
          <w:lang w:eastAsia="zh-TW"/>
        </w:rPr>
        <w:t>وفيما</w:t>
      </w:r>
      <w:r>
        <w:rPr>
          <w:rtl/>
          <w:lang w:eastAsia="zh-TW"/>
        </w:rPr>
        <w:t xml:space="preserve"> </w:t>
      </w:r>
      <w:r w:rsidR="00802AE3">
        <w:rPr>
          <w:rtl/>
          <w:lang w:eastAsia="zh-TW"/>
        </w:rPr>
        <w:t>يتعلق</w:t>
      </w:r>
      <w:r>
        <w:rPr>
          <w:rtl/>
          <w:lang w:eastAsia="zh-TW"/>
        </w:rPr>
        <w:t xml:space="preserve"> </w:t>
      </w:r>
      <w:r w:rsidR="00802AE3">
        <w:rPr>
          <w:rtl/>
          <w:lang w:eastAsia="zh-TW"/>
        </w:rPr>
        <w:t>بالوزن</w:t>
      </w:r>
      <w:r>
        <w:rPr>
          <w:rtl/>
          <w:lang w:eastAsia="zh-TW"/>
        </w:rPr>
        <w:t xml:space="preserve"> </w:t>
      </w:r>
      <w:r w:rsidR="00802AE3">
        <w:rPr>
          <w:rtl/>
          <w:lang w:eastAsia="zh-TW"/>
        </w:rPr>
        <w:t>الذي</w:t>
      </w:r>
      <w:r>
        <w:rPr>
          <w:rtl/>
          <w:lang w:eastAsia="zh-TW"/>
        </w:rPr>
        <w:t xml:space="preserve"> </w:t>
      </w:r>
      <w:r w:rsidR="00802AE3">
        <w:rPr>
          <w:rtl/>
          <w:lang w:eastAsia="zh-TW"/>
        </w:rPr>
        <w:t>يقام</w:t>
      </w:r>
      <w:r>
        <w:rPr>
          <w:rtl/>
          <w:lang w:eastAsia="zh-TW"/>
        </w:rPr>
        <w:t xml:space="preserve"> </w:t>
      </w:r>
      <w:r w:rsidR="00802AE3">
        <w:rPr>
          <w:rtl/>
          <w:lang w:eastAsia="zh-TW"/>
        </w:rPr>
        <w:t>لمصداقية</w:t>
      </w:r>
      <w:r>
        <w:rPr>
          <w:rtl/>
          <w:lang w:eastAsia="zh-TW"/>
        </w:rPr>
        <w:t xml:space="preserve"> </w:t>
      </w:r>
      <w:r w:rsidR="00802AE3">
        <w:rPr>
          <w:rtl/>
          <w:lang w:eastAsia="zh-TW"/>
        </w:rPr>
        <w:t>ملتمس</w:t>
      </w:r>
      <w:r>
        <w:rPr>
          <w:rtl/>
          <w:lang w:eastAsia="zh-TW"/>
        </w:rPr>
        <w:t xml:space="preserve"> </w:t>
      </w:r>
      <w:r w:rsidR="00802AE3">
        <w:rPr>
          <w:rtl/>
          <w:lang w:eastAsia="zh-TW"/>
        </w:rPr>
        <w:t>اللجوء</w:t>
      </w:r>
      <w:r>
        <w:rPr>
          <w:rtl/>
          <w:lang w:eastAsia="zh-TW"/>
        </w:rPr>
        <w:t xml:space="preserve"> </w:t>
      </w:r>
      <w:r w:rsidR="00802AE3">
        <w:rPr>
          <w:rtl/>
          <w:lang w:eastAsia="zh-TW"/>
        </w:rPr>
        <w:t>بالنسبة</w:t>
      </w:r>
      <w:r>
        <w:rPr>
          <w:rtl/>
          <w:lang w:eastAsia="zh-TW"/>
        </w:rPr>
        <w:t xml:space="preserve"> </w:t>
      </w:r>
      <w:r w:rsidR="00802AE3">
        <w:rPr>
          <w:rtl/>
          <w:lang w:eastAsia="zh-TW"/>
        </w:rPr>
        <w:t>إلى</w:t>
      </w:r>
      <w:r>
        <w:rPr>
          <w:rtl/>
          <w:lang w:eastAsia="zh-TW"/>
        </w:rPr>
        <w:t xml:space="preserve"> </w:t>
      </w:r>
      <w:r w:rsidR="00802AE3">
        <w:rPr>
          <w:rtl/>
          <w:lang w:eastAsia="zh-TW"/>
        </w:rPr>
        <w:t>أهمية</w:t>
      </w:r>
      <w:r>
        <w:rPr>
          <w:rtl/>
          <w:lang w:eastAsia="zh-TW"/>
        </w:rPr>
        <w:t xml:space="preserve"> </w:t>
      </w:r>
      <w:r w:rsidR="00802AE3">
        <w:rPr>
          <w:rtl/>
          <w:lang w:eastAsia="zh-TW"/>
        </w:rPr>
        <w:t>المعلومات</w:t>
      </w:r>
      <w:r>
        <w:rPr>
          <w:rtl/>
          <w:lang w:eastAsia="zh-TW"/>
        </w:rPr>
        <w:t xml:space="preserve"> </w:t>
      </w:r>
      <w:r w:rsidR="00802AE3">
        <w:rPr>
          <w:rtl/>
          <w:lang w:eastAsia="zh-TW"/>
        </w:rPr>
        <w:t>الطبية</w:t>
      </w:r>
      <w:r>
        <w:rPr>
          <w:rtl/>
          <w:lang w:eastAsia="zh-TW"/>
        </w:rPr>
        <w:t xml:space="preserve"> </w:t>
      </w:r>
      <w:r w:rsidR="00802AE3">
        <w:rPr>
          <w:rtl/>
          <w:lang w:eastAsia="zh-TW"/>
        </w:rPr>
        <w:t>المتاحة،</w:t>
      </w:r>
      <w:r>
        <w:rPr>
          <w:rtl/>
          <w:lang w:eastAsia="zh-TW"/>
        </w:rPr>
        <w:t xml:space="preserve"> </w:t>
      </w:r>
      <w:r w:rsidR="00802AE3">
        <w:rPr>
          <w:rtl/>
          <w:lang w:eastAsia="zh-TW"/>
        </w:rPr>
        <w:t>أشارت</w:t>
      </w:r>
      <w:r>
        <w:rPr>
          <w:rtl/>
          <w:lang w:eastAsia="zh-TW"/>
        </w:rPr>
        <w:t xml:space="preserve"> </w:t>
      </w:r>
      <w:r w:rsidR="00802AE3">
        <w:rPr>
          <w:rtl/>
          <w:lang w:eastAsia="zh-TW"/>
        </w:rPr>
        <w:t>الدولة</w:t>
      </w:r>
      <w:r>
        <w:rPr>
          <w:rtl/>
          <w:lang w:eastAsia="zh-TW"/>
        </w:rPr>
        <w:t xml:space="preserve"> </w:t>
      </w:r>
      <w:r w:rsidR="00802AE3">
        <w:rPr>
          <w:rtl/>
          <w:lang w:eastAsia="zh-TW"/>
        </w:rPr>
        <w:t>الطرف</w:t>
      </w:r>
      <w:r>
        <w:rPr>
          <w:rtl/>
          <w:lang w:eastAsia="zh-TW"/>
        </w:rPr>
        <w:t xml:space="preserve"> </w:t>
      </w:r>
      <w:r w:rsidR="00802AE3">
        <w:rPr>
          <w:rtl/>
          <w:lang w:eastAsia="zh-TW"/>
        </w:rPr>
        <w:t>إلى</w:t>
      </w:r>
      <w:r>
        <w:rPr>
          <w:rtl/>
          <w:lang w:eastAsia="zh-TW"/>
        </w:rPr>
        <w:t xml:space="preserve"> </w:t>
      </w:r>
      <w:r w:rsidR="00802AE3">
        <w:rPr>
          <w:rtl/>
          <w:lang w:eastAsia="zh-TW"/>
        </w:rPr>
        <w:t>قرار</w:t>
      </w:r>
      <w:r>
        <w:rPr>
          <w:rtl/>
          <w:lang w:eastAsia="zh-TW"/>
        </w:rPr>
        <w:t xml:space="preserve"> </w:t>
      </w:r>
      <w:r w:rsidR="00802AE3">
        <w:rPr>
          <w:rtl/>
          <w:lang w:eastAsia="zh-TW"/>
        </w:rPr>
        <w:t>اللجنة</w:t>
      </w:r>
      <w:r>
        <w:rPr>
          <w:rtl/>
          <w:lang w:eastAsia="zh-TW"/>
        </w:rPr>
        <w:t xml:space="preserve"> </w:t>
      </w:r>
      <w:r w:rsidR="00802AE3">
        <w:rPr>
          <w:rtl/>
          <w:lang w:eastAsia="zh-TW"/>
        </w:rPr>
        <w:t>في</w:t>
      </w:r>
      <w:r>
        <w:rPr>
          <w:rtl/>
          <w:lang w:eastAsia="zh-TW"/>
        </w:rPr>
        <w:t xml:space="preserve"> </w:t>
      </w:r>
      <w:r w:rsidR="00802AE3">
        <w:rPr>
          <w:rtl/>
          <w:lang w:eastAsia="zh-TW"/>
        </w:rPr>
        <w:t>البلاغ</w:t>
      </w:r>
      <w:r>
        <w:rPr>
          <w:rtl/>
          <w:lang w:eastAsia="zh-TW"/>
        </w:rPr>
        <w:t xml:space="preserve"> </w:t>
      </w:r>
      <w:r w:rsidR="00802AE3">
        <w:rPr>
          <w:rtl/>
          <w:lang w:eastAsia="zh-TW"/>
        </w:rPr>
        <w:t>رقم</w:t>
      </w:r>
      <w:r>
        <w:rPr>
          <w:rtl/>
          <w:lang w:eastAsia="zh-TW"/>
        </w:rPr>
        <w:t xml:space="preserve"> </w:t>
      </w:r>
      <w:r w:rsidR="00802AE3">
        <w:rPr>
          <w:rtl/>
          <w:lang w:eastAsia="zh-TW"/>
        </w:rPr>
        <w:t>٢٠٩/2002،</w:t>
      </w:r>
      <w:r>
        <w:rPr>
          <w:rtl/>
          <w:lang w:eastAsia="zh-TW"/>
        </w:rPr>
        <w:t xml:space="preserve"> </w:t>
      </w:r>
      <w:r w:rsidR="00802AE3" w:rsidRPr="00224F3B">
        <w:rPr>
          <w:i/>
          <w:iCs/>
          <w:rtl/>
          <w:lang w:eastAsia="zh-TW"/>
        </w:rPr>
        <w:t>م.</w:t>
      </w:r>
      <w:r w:rsidR="001E2CCC">
        <w:rPr>
          <w:rFonts w:hint="cs"/>
          <w:i/>
          <w:iCs/>
          <w:rtl/>
          <w:lang w:eastAsia="zh-TW"/>
        </w:rPr>
        <w:t xml:space="preserve"> </w:t>
      </w:r>
      <w:r w:rsidR="00802AE3" w:rsidRPr="00224F3B">
        <w:rPr>
          <w:i/>
          <w:iCs/>
          <w:rtl/>
          <w:lang w:eastAsia="zh-TW"/>
        </w:rPr>
        <w:t>أو</w:t>
      </w:r>
      <w:r>
        <w:rPr>
          <w:i/>
          <w:iCs/>
          <w:rtl/>
          <w:lang w:eastAsia="zh-TW"/>
        </w:rPr>
        <w:t xml:space="preserve"> </w:t>
      </w:r>
      <w:r w:rsidR="00802AE3" w:rsidRPr="00224F3B">
        <w:rPr>
          <w:i/>
          <w:iCs/>
          <w:rtl/>
          <w:lang w:eastAsia="zh-TW"/>
        </w:rPr>
        <w:t>ضد</w:t>
      </w:r>
      <w:r>
        <w:rPr>
          <w:i/>
          <w:iCs/>
          <w:rtl/>
          <w:lang w:eastAsia="zh-TW"/>
        </w:rPr>
        <w:t xml:space="preserve"> </w:t>
      </w:r>
      <w:r w:rsidR="00802AE3" w:rsidRPr="00224F3B">
        <w:rPr>
          <w:i/>
          <w:iCs/>
          <w:rtl/>
          <w:lang w:eastAsia="zh-TW"/>
        </w:rPr>
        <w:t>الدانمرك</w:t>
      </w:r>
      <w:r w:rsidR="00D86E77">
        <w:rPr>
          <w:rStyle w:val="FootnoteReference"/>
          <w:rtl/>
          <w:lang w:eastAsia="zh-TW"/>
        </w:rPr>
        <w:t>(</w:t>
      </w:r>
      <w:r w:rsidR="00D86E77" w:rsidRPr="001E7515">
        <w:rPr>
          <w:rStyle w:val="FootnoteReference"/>
          <w:rtl/>
          <w:lang w:eastAsia="zh-TW"/>
        </w:rPr>
        <w:footnoteReference w:id="9"/>
      </w:r>
      <w:r w:rsidR="00D86E77">
        <w:rPr>
          <w:rStyle w:val="FootnoteReference"/>
          <w:rtl/>
          <w:lang w:eastAsia="zh-TW"/>
        </w:rPr>
        <w:t>)</w:t>
      </w:r>
      <w:r w:rsidR="00802AE3">
        <w:rPr>
          <w:rtl/>
          <w:lang w:eastAsia="zh-TW"/>
        </w:rPr>
        <w:t>،</w:t>
      </w:r>
      <w:r>
        <w:rPr>
          <w:rtl/>
          <w:lang w:eastAsia="zh-TW"/>
        </w:rPr>
        <w:t xml:space="preserve"> </w:t>
      </w:r>
      <w:r w:rsidR="00802AE3">
        <w:rPr>
          <w:rtl/>
          <w:lang w:eastAsia="zh-TW"/>
        </w:rPr>
        <w:t>الذي</w:t>
      </w:r>
      <w:r>
        <w:rPr>
          <w:rtl/>
          <w:lang w:eastAsia="zh-TW"/>
        </w:rPr>
        <w:t xml:space="preserve"> </w:t>
      </w:r>
      <w:r w:rsidR="00802AE3">
        <w:rPr>
          <w:rtl/>
          <w:lang w:eastAsia="zh-TW"/>
        </w:rPr>
        <w:t>وضعت</w:t>
      </w:r>
      <w:r>
        <w:rPr>
          <w:rtl/>
          <w:lang w:eastAsia="zh-TW"/>
        </w:rPr>
        <w:t xml:space="preserve"> </w:t>
      </w:r>
      <w:r w:rsidR="00802AE3">
        <w:rPr>
          <w:rtl/>
          <w:lang w:eastAsia="zh-TW"/>
        </w:rPr>
        <w:t>فيه</w:t>
      </w:r>
      <w:r>
        <w:rPr>
          <w:rtl/>
          <w:lang w:eastAsia="zh-TW"/>
        </w:rPr>
        <w:t xml:space="preserve"> </w:t>
      </w:r>
      <w:r w:rsidR="00802AE3">
        <w:rPr>
          <w:rtl/>
          <w:lang w:eastAsia="zh-TW"/>
        </w:rPr>
        <w:t>جانباً</w:t>
      </w:r>
      <w:r>
        <w:rPr>
          <w:rtl/>
          <w:lang w:eastAsia="zh-TW"/>
        </w:rPr>
        <w:t xml:space="preserve"> </w:t>
      </w:r>
      <w:r w:rsidR="00802AE3">
        <w:rPr>
          <w:rtl/>
          <w:lang w:eastAsia="zh-TW"/>
        </w:rPr>
        <w:t>أقوال</w:t>
      </w:r>
      <w:r>
        <w:rPr>
          <w:rtl/>
          <w:lang w:eastAsia="zh-TW"/>
        </w:rPr>
        <w:t xml:space="preserve"> </w:t>
      </w:r>
      <w:r w:rsidR="00802AE3">
        <w:rPr>
          <w:rtl/>
          <w:lang w:eastAsia="zh-TW"/>
        </w:rPr>
        <w:t>صاحب</w:t>
      </w:r>
      <w:r>
        <w:rPr>
          <w:rtl/>
          <w:lang w:eastAsia="zh-TW"/>
        </w:rPr>
        <w:t xml:space="preserve"> </w:t>
      </w:r>
      <w:r w:rsidR="00802AE3">
        <w:rPr>
          <w:rtl/>
          <w:lang w:eastAsia="zh-TW"/>
        </w:rPr>
        <w:t>الشكوى</w:t>
      </w:r>
      <w:r>
        <w:rPr>
          <w:rtl/>
          <w:lang w:eastAsia="zh-TW"/>
        </w:rPr>
        <w:t xml:space="preserve"> </w:t>
      </w:r>
      <w:r w:rsidR="00802AE3">
        <w:rPr>
          <w:rtl/>
          <w:lang w:eastAsia="zh-TW"/>
        </w:rPr>
        <w:t>المتعلقة</w:t>
      </w:r>
      <w:r>
        <w:rPr>
          <w:rtl/>
          <w:lang w:eastAsia="zh-TW"/>
        </w:rPr>
        <w:t xml:space="preserve"> </w:t>
      </w:r>
      <w:r w:rsidR="00802AE3">
        <w:rPr>
          <w:rtl/>
          <w:lang w:eastAsia="zh-TW"/>
        </w:rPr>
        <w:t>بالتعذيب</w:t>
      </w:r>
      <w:r>
        <w:rPr>
          <w:rtl/>
          <w:lang w:eastAsia="zh-TW"/>
        </w:rPr>
        <w:t xml:space="preserve"> </w:t>
      </w:r>
      <w:r w:rsidR="00802AE3">
        <w:rPr>
          <w:rtl/>
          <w:lang w:eastAsia="zh-TW"/>
        </w:rPr>
        <w:t>والمعلومات</w:t>
      </w:r>
      <w:r>
        <w:rPr>
          <w:rtl/>
          <w:lang w:eastAsia="zh-TW"/>
        </w:rPr>
        <w:t xml:space="preserve"> </w:t>
      </w:r>
      <w:r w:rsidR="00802AE3">
        <w:rPr>
          <w:rtl/>
          <w:lang w:eastAsia="zh-TW"/>
        </w:rPr>
        <w:t>الطبية</w:t>
      </w:r>
      <w:r>
        <w:rPr>
          <w:rtl/>
          <w:lang w:eastAsia="zh-TW"/>
        </w:rPr>
        <w:t xml:space="preserve"> </w:t>
      </w:r>
      <w:r w:rsidR="00802AE3">
        <w:rPr>
          <w:rtl/>
          <w:lang w:eastAsia="zh-TW"/>
        </w:rPr>
        <w:t>ذات</w:t>
      </w:r>
      <w:r>
        <w:rPr>
          <w:rtl/>
          <w:lang w:eastAsia="zh-TW"/>
        </w:rPr>
        <w:t xml:space="preserve"> </w:t>
      </w:r>
      <w:r w:rsidR="00802AE3">
        <w:rPr>
          <w:rtl/>
          <w:lang w:eastAsia="zh-TW"/>
        </w:rPr>
        <w:t>الصلة</w:t>
      </w:r>
      <w:r>
        <w:rPr>
          <w:rtl/>
          <w:lang w:eastAsia="zh-TW"/>
        </w:rPr>
        <w:t xml:space="preserve"> </w:t>
      </w:r>
      <w:r w:rsidR="00802AE3">
        <w:rPr>
          <w:rtl/>
          <w:lang w:eastAsia="zh-TW"/>
        </w:rPr>
        <w:t>بسبب</w:t>
      </w:r>
      <w:r>
        <w:rPr>
          <w:rtl/>
          <w:lang w:eastAsia="zh-TW"/>
        </w:rPr>
        <w:t xml:space="preserve"> </w:t>
      </w:r>
      <w:r w:rsidR="00802AE3">
        <w:rPr>
          <w:rtl/>
          <w:lang w:eastAsia="zh-TW"/>
        </w:rPr>
        <w:t>افتقار</w:t>
      </w:r>
      <w:r>
        <w:rPr>
          <w:rtl/>
          <w:lang w:eastAsia="zh-TW"/>
        </w:rPr>
        <w:t xml:space="preserve"> </w:t>
      </w:r>
      <w:r w:rsidR="00802AE3">
        <w:rPr>
          <w:rtl/>
          <w:lang w:eastAsia="zh-TW"/>
        </w:rPr>
        <w:t>صاحب</w:t>
      </w:r>
      <w:r>
        <w:rPr>
          <w:rtl/>
          <w:lang w:eastAsia="zh-TW"/>
        </w:rPr>
        <w:t xml:space="preserve"> </w:t>
      </w:r>
      <w:r w:rsidR="00802AE3">
        <w:rPr>
          <w:rtl/>
          <w:lang w:eastAsia="zh-TW"/>
        </w:rPr>
        <w:t>الشكوى</w:t>
      </w:r>
      <w:r>
        <w:rPr>
          <w:rtl/>
          <w:lang w:eastAsia="zh-TW"/>
        </w:rPr>
        <w:t xml:space="preserve"> </w:t>
      </w:r>
      <w:r w:rsidR="00802AE3">
        <w:rPr>
          <w:rtl/>
          <w:lang w:eastAsia="zh-TW"/>
        </w:rPr>
        <w:t>بوجه</w:t>
      </w:r>
      <w:r>
        <w:rPr>
          <w:rtl/>
          <w:lang w:eastAsia="zh-TW"/>
        </w:rPr>
        <w:t xml:space="preserve"> </w:t>
      </w:r>
      <w:r w:rsidR="00802AE3">
        <w:rPr>
          <w:rtl/>
          <w:lang w:eastAsia="zh-TW"/>
        </w:rPr>
        <w:t>عام</w:t>
      </w:r>
      <w:r>
        <w:rPr>
          <w:rtl/>
          <w:lang w:eastAsia="zh-TW"/>
        </w:rPr>
        <w:t xml:space="preserve"> </w:t>
      </w:r>
      <w:r w:rsidR="00802AE3">
        <w:rPr>
          <w:rtl/>
          <w:lang w:eastAsia="zh-TW"/>
        </w:rPr>
        <w:t>إلى</w:t>
      </w:r>
      <w:r>
        <w:rPr>
          <w:rtl/>
          <w:lang w:eastAsia="zh-TW"/>
        </w:rPr>
        <w:t xml:space="preserve"> </w:t>
      </w:r>
      <w:r w:rsidR="00802AE3">
        <w:rPr>
          <w:rtl/>
          <w:lang w:eastAsia="zh-TW"/>
        </w:rPr>
        <w:t>المصداقية.</w:t>
      </w:r>
      <w:r w:rsidR="00615987">
        <w:rPr>
          <w:rtl/>
        </w:rPr>
        <w:t xml:space="preserve"> </w:t>
      </w:r>
      <w:r w:rsidR="00802AE3">
        <w:rPr>
          <w:rtl/>
          <w:lang w:eastAsia="zh-TW"/>
        </w:rPr>
        <w:t>وفي</w:t>
      </w:r>
      <w:r>
        <w:rPr>
          <w:rtl/>
          <w:lang w:eastAsia="zh-TW"/>
        </w:rPr>
        <w:t xml:space="preserve"> </w:t>
      </w:r>
      <w:r w:rsidR="00802AE3">
        <w:rPr>
          <w:rtl/>
          <w:lang w:eastAsia="zh-TW"/>
        </w:rPr>
        <w:t>هذا</w:t>
      </w:r>
      <w:r>
        <w:rPr>
          <w:rtl/>
          <w:lang w:eastAsia="zh-TW"/>
        </w:rPr>
        <w:t xml:space="preserve"> </w:t>
      </w:r>
      <w:r w:rsidR="00802AE3">
        <w:rPr>
          <w:rtl/>
          <w:lang w:eastAsia="zh-TW"/>
        </w:rPr>
        <w:t>القرار،</w:t>
      </w:r>
      <w:r>
        <w:rPr>
          <w:rtl/>
          <w:lang w:eastAsia="zh-TW"/>
        </w:rPr>
        <w:t xml:space="preserve"> </w:t>
      </w:r>
      <w:r w:rsidR="00802AE3">
        <w:rPr>
          <w:rtl/>
          <w:lang w:eastAsia="zh-TW"/>
        </w:rPr>
        <w:lastRenderedPageBreak/>
        <w:t>أشارت</w:t>
      </w:r>
      <w:r>
        <w:rPr>
          <w:rtl/>
          <w:lang w:eastAsia="zh-TW"/>
        </w:rPr>
        <w:t xml:space="preserve"> </w:t>
      </w:r>
      <w:r w:rsidR="00802AE3">
        <w:rPr>
          <w:rtl/>
          <w:lang w:eastAsia="zh-TW"/>
        </w:rPr>
        <w:t>اللجنة</w:t>
      </w:r>
      <w:r>
        <w:rPr>
          <w:rtl/>
          <w:lang w:eastAsia="zh-TW"/>
        </w:rPr>
        <w:t xml:space="preserve"> </w:t>
      </w:r>
      <w:r w:rsidR="00802AE3">
        <w:rPr>
          <w:rtl/>
          <w:lang w:eastAsia="zh-TW"/>
        </w:rPr>
        <w:t>إلى</w:t>
      </w:r>
      <w:r>
        <w:rPr>
          <w:rtl/>
          <w:lang w:eastAsia="zh-TW"/>
        </w:rPr>
        <w:t xml:space="preserve"> </w:t>
      </w:r>
      <w:r w:rsidR="00802AE3">
        <w:rPr>
          <w:rtl/>
          <w:lang w:eastAsia="zh-TW"/>
        </w:rPr>
        <w:t>الفقرة</w:t>
      </w:r>
      <w:r>
        <w:rPr>
          <w:rtl/>
          <w:lang w:eastAsia="zh-TW"/>
        </w:rPr>
        <w:t xml:space="preserve"> </w:t>
      </w:r>
      <w:r w:rsidR="00802AE3">
        <w:rPr>
          <w:rtl/>
          <w:lang w:eastAsia="zh-TW"/>
        </w:rPr>
        <w:t>8</w:t>
      </w:r>
      <w:r>
        <w:rPr>
          <w:rtl/>
          <w:lang w:eastAsia="zh-TW"/>
        </w:rPr>
        <w:t xml:space="preserve"> </w:t>
      </w:r>
      <w:r w:rsidR="00802AE3">
        <w:rPr>
          <w:rtl/>
          <w:lang w:eastAsia="zh-TW"/>
        </w:rPr>
        <w:t>من</w:t>
      </w:r>
      <w:r>
        <w:rPr>
          <w:rtl/>
          <w:lang w:eastAsia="zh-TW"/>
        </w:rPr>
        <w:t xml:space="preserve"> </w:t>
      </w:r>
      <w:r w:rsidR="00802AE3">
        <w:rPr>
          <w:rtl/>
          <w:lang w:eastAsia="zh-TW"/>
        </w:rPr>
        <w:t>تعليقها</w:t>
      </w:r>
      <w:r>
        <w:rPr>
          <w:rtl/>
          <w:lang w:eastAsia="zh-TW"/>
        </w:rPr>
        <w:t xml:space="preserve"> </w:t>
      </w:r>
      <w:r w:rsidR="00802AE3">
        <w:rPr>
          <w:rtl/>
          <w:lang w:eastAsia="zh-TW"/>
        </w:rPr>
        <w:t>العام</w:t>
      </w:r>
      <w:r>
        <w:rPr>
          <w:rtl/>
          <w:lang w:eastAsia="zh-TW"/>
        </w:rPr>
        <w:t xml:space="preserve"> </w:t>
      </w:r>
      <w:r w:rsidR="00802AE3">
        <w:rPr>
          <w:rtl/>
          <w:lang w:eastAsia="zh-TW"/>
        </w:rPr>
        <w:t>رقم</w:t>
      </w:r>
      <w:r>
        <w:rPr>
          <w:rtl/>
          <w:lang w:eastAsia="zh-TW"/>
        </w:rPr>
        <w:t xml:space="preserve"> </w:t>
      </w:r>
      <w:r w:rsidR="00802AE3">
        <w:rPr>
          <w:rtl/>
          <w:lang w:eastAsia="zh-TW"/>
        </w:rPr>
        <w:t>1(1997)</w:t>
      </w:r>
      <w:r>
        <w:rPr>
          <w:rtl/>
          <w:lang w:eastAsia="zh-TW"/>
        </w:rPr>
        <w:t xml:space="preserve"> </w:t>
      </w:r>
      <w:r w:rsidR="00802AE3">
        <w:rPr>
          <w:rtl/>
          <w:lang w:eastAsia="zh-TW"/>
        </w:rPr>
        <w:t>بشأن</w:t>
      </w:r>
      <w:r>
        <w:rPr>
          <w:rtl/>
          <w:lang w:eastAsia="zh-TW"/>
        </w:rPr>
        <w:t xml:space="preserve"> </w:t>
      </w:r>
      <w:r w:rsidR="00802AE3">
        <w:rPr>
          <w:rtl/>
          <w:lang w:eastAsia="zh-TW"/>
        </w:rPr>
        <w:t>تنفيذ</w:t>
      </w:r>
      <w:r>
        <w:rPr>
          <w:rtl/>
          <w:lang w:eastAsia="zh-TW"/>
        </w:rPr>
        <w:t xml:space="preserve"> </w:t>
      </w:r>
      <w:r w:rsidR="00802AE3">
        <w:rPr>
          <w:rtl/>
          <w:lang w:eastAsia="zh-TW"/>
        </w:rPr>
        <w:t>المادة</w:t>
      </w:r>
      <w:r>
        <w:rPr>
          <w:rtl/>
          <w:lang w:eastAsia="zh-TW"/>
        </w:rPr>
        <w:t xml:space="preserve"> </w:t>
      </w:r>
      <w:r w:rsidR="00802AE3">
        <w:rPr>
          <w:rtl/>
          <w:lang w:eastAsia="zh-TW"/>
        </w:rPr>
        <w:t>3</w:t>
      </w:r>
      <w:r>
        <w:rPr>
          <w:rtl/>
          <w:lang w:eastAsia="zh-TW"/>
        </w:rPr>
        <w:t xml:space="preserve"> </w:t>
      </w:r>
      <w:r w:rsidR="00802AE3">
        <w:rPr>
          <w:rtl/>
          <w:lang w:eastAsia="zh-TW"/>
        </w:rPr>
        <w:t>ومفاده</w:t>
      </w:r>
      <w:r>
        <w:rPr>
          <w:rtl/>
          <w:lang w:eastAsia="zh-TW"/>
        </w:rPr>
        <w:t xml:space="preserve"> </w:t>
      </w:r>
      <w:r w:rsidR="00802AE3">
        <w:rPr>
          <w:rtl/>
          <w:lang w:eastAsia="zh-TW"/>
        </w:rPr>
        <w:t>أن</w:t>
      </w:r>
      <w:r>
        <w:rPr>
          <w:rtl/>
          <w:lang w:eastAsia="zh-TW"/>
        </w:rPr>
        <w:t xml:space="preserve"> </w:t>
      </w:r>
      <w:r w:rsidR="00802AE3">
        <w:rPr>
          <w:rtl/>
          <w:lang w:eastAsia="zh-TW"/>
        </w:rPr>
        <w:t>الشكوك</w:t>
      </w:r>
      <w:r>
        <w:rPr>
          <w:rtl/>
          <w:lang w:eastAsia="zh-TW"/>
        </w:rPr>
        <w:t xml:space="preserve"> </w:t>
      </w:r>
      <w:r w:rsidR="00802AE3">
        <w:rPr>
          <w:rtl/>
          <w:lang w:eastAsia="zh-TW"/>
        </w:rPr>
        <w:t>بشأن</w:t>
      </w:r>
      <w:r>
        <w:rPr>
          <w:rtl/>
          <w:lang w:eastAsia="zh-TW"/>
        </w:rPr>
        <w:t xml:space="preserve"> </w:t>
      </w:r>
      <w:r w:rsidR="00802AE3">
        <w:rPr>
          <w:rtl/>
          <w:lang w:eastAsia="zh-TW"/>
        </w:rPr>
        <w:t>مصداقية</w:t>
      </w:r>
      <w:r>
        <w:rPr>
          <w:rtl/>
          <w:lang w:eastAsia="zh-TW"/>
        </w:rPr>
        <w:t xml:space="preserve"> </w:t>
      </w:r>
      <w:r w:rsidR="00802AE3">
        <w:rPr>
          <w:rtl/>
          <w:lang w:eastAsia="zh-TW"/>
        </w:rPr>
        <w:t>صاحب</w:t>
      </w:r>
      <w:r>
        <w:rPr>
          <w:rtl/>
          <w:lang w:eastAsia="zh-TW"/>
        </w:rPr>
        <w:t xml:space="preserve"> </w:t>
      </w:r>
      <w:r w:rsidR="00802AE3">
        <w:rPr>
          <w:rtl/>
          <w:lang w:eastAsia="zh-TW"/>
        </w:rPr>
        <w:t>شكوى،</w:t>
      </w:r>
      <w:r>
        <w:rPr>
          <w:rtl/>
          <w:lang w:eastAsia="zh-TW"/>
        </w:rPr>
        <w:t xml:space="preserve"> </w:t>
      </w:r>
      <w:r w:rsidR="00802AE3">
        <w:rPr>
          <w:rtl/>
          <w:lang w:eastAsia="zh-TW"/>
        </w:rPr>
        <w:t>ووجود</w:t>
      </w:r>
      <w:r>
        <w:rPr>
          <w:rtl/>
          <w:lang w:eastAsia="zh-TW"/>
        </w:rPr>
        <w:t xml:space="preserve"> </w:t>
      </w:r>
      <w:r w:rsidR="00802AE3">
        <w:rPr>
          <w:rtl/>
          <w:lang w:eastAsia="zh-TW"/>
        </w:rPr>
        <w:t>تضارب</w:t>
      </w:r>
      <w:r>
        <w:rPr>
          <w:rtl/>
          <w:lang w:eastAsia="zh-TW"/>
        </w:rPr>
        <w:t xml:space="preserve"> </w:t>
      </w:r>
      <w:r w:rsidR="00802AE3">
        <w:rPr>
          <w:rtl/>
          <w:lang w:eastAsia="zh-TW"/>
        </w:rPr>
        <w:t>في</w:t>
      </w:r>
      <w:r>
        <w:rPr>
          <w:rtl/>
          <w:lang w:eastAsia="zh-TW"/>
        </w:rPr>
        <w:t xml:space="preserve"> </w:t>
      </w:r>
      <w:r w:rsidR="00802AE3">
        <w:rPr>
          <w:rtl/>
          <w:lang w:eastAsia="zh-TW"/>
        </w:rPr>
        <w:t>الوقائع</w:t>
      </w:r>
      <w:r>
        <w:rPr>
          <w:rtl/>
          <w:lang w:eastAsia="zh-TW"/>
        </w:rPr>
        <w:t xml:space="preserve"> </w:t>
      </w:r>
      <w:r w:rsidR="00802AE3">
        <w:rPr>
          <w:rtl/>
          <w:lang w:eastAsia="zh-TW"/>
        </w:rPr>
        <w:t>المتصلة</w:t>
      </w:r>
      <w:r>
        <w:rPr>
          <w:rtl/>
          <w:lang w:eastAsia="zh-TW"/>
        </w:rPr>
        <w:t xml:space="preserve"> </w:t>
      </w:r>
      <w:r w:rsidR="00802AE3">
        <w:rPr>
          <w:rtl/>
          <w:lang w:eastAsia="zh-TW"/>
        </w:rPr>
        <w:t>بشكواه،</w:t>
      </w:r>
      <w:r>
        <w:rPr>
          <w:rtl/>
          <w:lang w:eastAsia="zh-TW"/>
        </w:rPr>
        <w:t xml:space="preserve"> </w:t>
      </w:r>
      <w:r w:rsidR="00802AE3">
        <w:rPr>
          <w:rtl/>
          <w:lang w:eastAsia="zh-TW"/>
        </w:rPr>
        <w:t>سوف</w:t>
      </w:r>
      <w:r>
        <w:rPr>
          <w:rtl/>
          <w:lang w:eastAsia="zh-TW"/>
        </w:rPr>
        <w:t xml:space="preserve"> </w:t>
      </w:r>
      <w:r w:rsidR="00802AE3">
        <w:rPr>
          <w:rtl/>
          <w:lang w:eastAsia="zh-TW"/>
        </w:rPr>
        <w:t>تنعكس</w:t>
      </w:r>
      <w:r>
        <w:rPr>
          <w:rtl/>
          <w:lang w:eastAsia="zh-TW"/>
        </w:rPr>
        <w:t xml:space="preserve"> </w:t>
      </w:r>
      <w:r w:rsidR="00802AE3">
        <w:rPr>
          <w:rtl/>
          <w:lang w:eastAsia="zh-TW"/>
        </w:rPr>
        <w:t>على</w:t>
      </w:r>
      <w:r>
        <w:rPr>
          <w:rtl/>
          <w:lang w:eastAsia="zh-TW"/>
        </w:rPr>
        <w:t xml:space="preserve"> </w:t>
      </w:r>
      <w:r w:rsidR="00802AE3">
        <w:rPr>
          <w:rtl/>
          <w:lang w:eastAsia="zh-TW"/>
        </w:rPr>
        <w:t>مداولات</w:t>
      </w:r>
      <w:r>
        <w:rPr>
          <w:rtl/>
          <w:lang w:eastAsia="zh-TW"/>
        </w:rPr>
        <w:t xml:space="preserve"> </w:t>
      </w:r>
      <w:r w:rsidR="00802AE3">
        <w:rPr>
          <w:rtl/>
          <w:lang w:eastAsia="zh-TW"/>
        </w:rPr>
        <w:t>اللجنة</w:t>
      </w:r>
      <w:r>
        <w:rPr>
          <w:rtl/>
          <w:lang w:eastAsia="zh-TW"/>
        </w:rPr>
        <w:t xml:space="preserve"> </w:t>
      </w:r>
      <w:r w:rsidR="00802AE3">
        <w:rPr>
          <w:rtl/>
          <w:lang w:eastAsia="zh-TW"/>
        </w:rPr>
        <w:t>بشأن</w:t>
      </w:r>
      <w:r>
        <w:rPr>
          <w:rtl/>
          <w:lang w:eastAsia="zh-TW"/>
        </w:rPr>
        <w:t xml:space="preserve"> </w:t>
      </w:r>
      <w:r w:rsidR="00802AE3">
        <w:rPr>
          <w:rtl/>
          <w:lang w:eastAsia="zh-TW"/>
        </w:rPr>
        <w:t>مدى</w:t>
      </w:r>
      <w:r>
        <w:rPr>
          <w:rtl/>
          <w:lang w:eastAsia="zh-TW"/>
        </w:rPr>
        <w:t xml:space="preserve"> </w:t>
      </w:r>
      <w:r w:rsidR="00802AE3">
        <w:rPr>
          <w:rtl/>
          <w:lang w:eastAsia="zh-TW"/>
        </w:rPr>
        <w:t>تعرضه</w:t>
      </w:r>
      <w:r>
        <w:rPr>
          <w:rtl/>
          <w:lang w:eastAsia="zh-TW"/>
        </w:rPr>
        <w:t xml:space="preserve"> </w:t>
      </w:r>
      <w:r w:rsidR="00802AE3">
        <w:rPr>
          <w:rtl/>
          <w:lang w:eastAsia="zh-TW"/>
        </w:rPr>
        <w:t>لخطر</w:t>
      </w:r>
      <w:r>
        <w:rPr>
          <w:rtl/>
          <w:lang w:eastAsia="zh-TW"/>
        </w:rPr>
        <w:t xml:space="preserve"> </w:t>
      </w:r>
      <w:r w:rsidR="00802AE3">
        <w:rPr>
          <w:rtl/>
          <w:lang w:eastAsia="zh-TW"/>
        </w:rPr>
        <w:t>التعذيب</w:t>
      </w:r>
      <w:r>
        <w:rPr>
          <w:rtl/>
          <w:lang w:eastAsia="zh-TW"/>
        </w:rPr>
        <w:t xml:space="preserve"> </w:t>
      </w:r>
      <w:r w:rsidR="00802AE3">
        <w:rPr>
          <w:rtl/>
          <w:lang w:eastAsia="zh-TW"/>
        </w:rPr>
        <w:t>عند</w:t>
      </w:r>
      <w:r>
        <w:rPr>
          <w:rtl/>
          <w:lang w:eastAsia="zh-TW"/>
        </w:rPr>
        <w:t xml:space="preserve"> </w:t>
      </w:r>
      <w:r w:rsidR="00802AE3">
        <w:rPr>
          <w:rtl/>
          <w:lang w:eastAsia="zh-TW"/>
        </w:rPr>
        <w:t>عودته.</w:t>
      </w:r>
      <w:r w:rsidR="00623635">
        <w:rPr>
          <w:rFonts w:cs="Times New Roman" w:hint="cs"/>
          <w:rtl/>
          <w:lang w:eastAsia="zh-TW"/>
        </w:rPr>
        <w:t xml:space="preserve"> </w:t>
      </w:r>
      <w:r w:rsidR="00802AE3">
        <w:rPr>
          <w:rFonts w:ascii="Traditional Arabic" w:hAnsi="Traditional Arabic" w:hint="cs"/>
          <w:rtl/>
          <w:lang w:eastAsia="zh-TW"/>
        </w:rPr>
        <w:t>وأشارت</w:t>
      </w:r>
      <w:r>
        <w:rPr>
          <w:rtl/>
          <w:lang w:eastAsia="zh-TW"/>
        </w:rPr>
        <w:t xml:space="preserve"> </w:t>
      </w:r>
      <w:r w:rsidR="00802AE3">
        <w:rPr>
          <w:rFonts w:ascii="Traditional Arabic" w:hAnsi="Traditional Arabic" w:hint="cs"/>
          <w:rtl/>
          <w:lang w:eastAsia="zh-TW"/>
        </w:rPr>
        <w:t>الدولة</w:t>
      </w:r>
      <w:r>
        <w:rPr>
          <w:rtl/>
          <w:lang w:eastAsia="zh-TW"/>
        </w:rPr>
        <w:t xml:space="preserve"> </w:t>
      </w:r>
      <w:r w:rsidR="00802AE3">
        <w:rPr>
          <w:rFonts w:ascii="Traditional Arabic" w:hAnsi="Traditional Arabic" w:hint="cs"/>
          <w:rtl/>
          <w:lang w:eastAsia="zh-TW"/>
        </w:rPr>
        <w:t>الطرف</w:t>
      </w:r>
      <w:r>
        <w:rPr>
          <w:rtl/>
          <w:lang w:eastAsia="zh-TW"/>
        </w:rPr>
        <w:t xml:space="preserve"> </w:t>
      </w:r>
      <w:r w:rsidR="00D45398">
        <w:rPr>
          <w:rFonts w:ascii="Traditional Arabic" w:hAnsi="Traditional Arabic" w:hint="cs"/>
          <w:rtl/>
          <w:lang w:eastAsia="zh-TW"/>
        </w:rPr>
        <w:t>أيضاً</w:t>
      </w:r>
      <w:r>
        <w:rPr>
          <w:rtl/>
          <w:lang w:eastAsia="zh-TW"/>
        </w:rPr>
        <w:t xml:space="preserve"> </w:t>
      </w:r>
      <w:r w:rsidR="00802AE3">
        <w:rPr>
          <w:rFonts w:ascii="Traditional Arabic" w:hAnsi="Traditional Arabic" w:hint="cs"/>
          <w:rtl/>
          <w:lang w:eastAsia="zh-TW"/>
        </w:rPr>
        <w:t>إلى</w:t>
      </w:r>
      <w:r>
        <w:rPr>
          <w:rtl/>
          <w:lang w:eastAsia="zh-TW"/>
        </w:rPr>
        <w:t xml:space="preserve"> </w:t>
      </w:r>
      <w:r w:rsidR="00802AE3">
        <w:rPr>
          <w:rFonts w:ascii="Traditional Arabic" w:hAnsi="Traditional Arabic" w:hint="cs"/>
          <w:rtl/>
          <w:lang w:eastAsia="zh-TW"/>
        </w:rPr>
        <w:t>قرار</w:t>
      </w:r>
      <w:r>
        <w:rPr>
          <w:rtl/>
          <w:lang w:eastAsia="zh-TW"/>
        </w:rPr>
        <w:t xml:space="preserve"> </w:t>
      </w:r>
      <w:r w:rsidR="00802AE3">
        <w:rPr>
          <w:rFonts w:ascii="Traditional Arabic" w:hAnsi="Traditional Arabic" w:hint="cs"/>
          <w:rtl/>
          <w:lang w:eastAsia="zh-TW"/>
        </w:rPr>
        <w:t>اللجنة</w:t>
      </w:r>
      <w:r>
        <w:rPr>
          <w:rtl/>
          <w:lang w:eastAsia="zh-TW"/>
        </w:rPr>
        <w:t xml:space="preserve"> </w:t>
      </w:r>
      <w:r w:rsidR="00802AE3">
        <w:rPr>
          <w:rFonts w:ascii="Traditional Arabic" w:hAnsi="Traditional Arabic" w:hint="cs"/>
          <w:rtl/>
          <w:lang w:eastAsia="zh-TW"/>
        </w:rPr>
        <w:t>في</w:t>
      </w:r>
      <w:r>
        <w:rPr>
          <w:rtl/>
          <w:lang w:eastAsia="zh-TW"/>
        </w:rPr>
        <w:t xml:space="preserve"> </w:t>
      </w:r>
      <w:r w:rsidR="00802AE3">
        <w:rPr>
          <w:rtl/>
          <w:lang w:eastAsia="zh-TW"/>
        </w:rPr>
        <w:t>البلاغ</w:t>
      </w:r>
      <w:r>
        <w:rPr>
          <w:rtl/>
          <w:lang w:eastAsia="zh-TW"/>
        </w:rPr>
        <w:t xml:space="preserve"> </w:t>
      </w:r>
      <w:r w:rsidR="00802AE3">
        <w:rPr>
          <w:rtl/>
          <w:lang w:eastAsia="zh-TW"/>
        </w:rPr>
        <w:t>رقم</w:t>
      </w:r>
      <w:r>
        <w:rPr>
          <w:rtl/>
          <w:lang w:eastAsia="zh-TW"/>
        </w:rPr>
        <w:t xml:space="preserve"> </w:t>
      </w:r>
      <w:r w:rsidR="00802AE3">
        <w:rPr>
          <w:rtl/>
          <w:lang w:eastAsia="zh-TW"/>
        </w:rPr>
        <w:t>466/2011،</w:t>
      </w:r>
      <w:r>
        <w:rPr>
          <w:rtl/>
          <w:lang w:eastAsia="zh-TW"/>
        </w:rPr>
        <w:t xml:space="preserve"> </w:t>
      </w:r>
      <w:r w:rsidR="00802AE3" w:rsidRPr="00224F3B">
        <w:rPr>
          <w:i/>
          <w:iCs/>
          <w:rtl/>
          <w:lang w:eastAsia="zh-TW"/>
        </w:rPr>
        <w:t>ألب</w:t>
      </w:r>
      <w:r>
        <w:rPr>
          <w:i/>
          <w:iCs/>
          <w:rtl/>
          <w:lang w:eastAsia="zh-TW"/>
        </w:rPr>
        <w:t xml:space="preserve"> </w:t>
      </w:r>
      <w:r w:rsidR="00802AE3" w:rsidRPr="00224F3B">
        <w:rPr>
          <w:i/>
          <w:iCs/>
          <w:rtl/>
          <w:lang w:eastAsia="zh-TW"/>
        </w:rPr>
        <w:t>ضد</w:t>
      </w:r>
      <w:r>
        <w:rPr>
          <w:i/>
          <w:iCs/>
          <w:rtl/>
          <w:lang w:eastAsia="zh-TW"/>
        </w:rPr>
        <w:t xml:space="preserve"> </w:t>
      </w:r>
      <w:r w:rsidR="00802AE3" w:rsidRPr="00224F3B">
        <w:rPr>
          <w:i/>
          <w:iCs/>
          <w:rtl/>
          <w:lang w:eastAsia="zh-TW"/>
        </w:rPr>
        <w:t>الدانمرك</w:t>
      </w:r>
      <w:r w:rsidR="00D86E77">
        <w:rPr>
          <w:rStyle w:val="FootnoteReference"/>
          <w:rtl/>
          <w:lang w:eastAsia="zh-TW"/>
        </w:rPr>
        <w:t>(</w:t>
      </w:r>
      <w:r w:rsidR="00D86E77" w:rsidRPr="001E7515">
        <w:rPr>
          <w:rStyle w:val="FootnoteReference"/>
          <w:rtl/>
          <w:lang w:eastAsia="zh-TW"/>
        </w:rPr>
        <w:footnoteReference w:id="10"/>
      </w:r>
      <w:r w:rsidR="00D86E77">
        <w:rPr>
          <w:rStyle w:val="FootnoteReference"/>
          <w:rtl/>
          <w:lang w:eastAsia="zh-TW"/>
        </w:rPr>
        <w:t>)</w:t>
      </w:r>
      <w:r w:rsidR="00802AE3">
        <w:rPr>
          <w:rtl/>
          <w:lang w:eastAsia="zh-TW"/>
        </w:rPr>
        <w:t>،</w:t>
      </w:r>
      <w:r>
        <w:rPr>
          <w:rtl/>
          <w:lang w:eastAsia="zh-TW"/>
        </w:rPr>
        <w:t xml:space="preserve"> </w:t>
      </w:r>
      <w:r w:rsidR="00802AE3">
        <w:rPr>
          <w:rtl/>
          <w:lang w:eastAsia="zh-TW"/>
        </w:rPr>
        <w:t>الذي</w:t>
      </w:r>
      <w:r>
        <w:rPr>
          <w:rtl/>
          <w:lang w:eastAsia="zh-TW"/>
        </w:rPr>
        <w:t xml:space="preserve"> </w:t>
      </w:r>
      <w:r w:rsidR="00802AE3">
        <w:rPr>
          <w:rtl/>
          <w:lang w:eastAsia="zh-TW"/>
        </w:rPr>
        <w:t>خلصت</w:t>
      </w:r>
      <w:r>
        <w:rPr>
          <w:rtl/>
          <w:lang w:eastAsia="zh-TW"/>
        </w:rPr>
        <w:t xml:space="preserve"> </w:t>
      </w:r>
      <w:r w:rsidR="00802AE3">
        <w:rPr>
          <w:rtl/>
          <w:lang w:eastAsia="zh-TW"/>
        </w:rPr>
        <w:t>فيه</w:t>
      </w:r>
      <w:r>
        <w:rPr>
          <w:rtl/>
          <w:lang w:eastAsia="zh-TW"/>
        </w:rPr>
        <w:t xml:space="preserve"> </w:t>
      </w:r>
      <w:r w:rsidR="00802AE3">
        <w:rPr>
          <w:rtl/>
          <w:lang w:eastAsia="zh-TW"/>
        </w:rPr>
        <w:t>إلى</w:t>
      </w:r>
      <w:r>
        <w:rPr>
          <w:rtl/>
          <w:lang w:eastAsia="zh-TW"/>
        </w:rPr>
        <w:t xml:space="preserve"> </w:t>
      </w:r>
      <w:r w:rsidR="00802AE3">
        <w:rPr>
          <w:rtl/>
          <w:lang w:eastAsia="zh-TW"/>
        </w:rPr>
        <w:t>أن</w:t>
      </w:r>
      <w:r>
        <w:rPr>
          <w:rtl/>
          <w:lang w:eastAsia="zh-TW"/>
        </w:rPr>
        <w:t xml:space="preserve"> </w:t>
      </w:r>
      <w:r w:rsidR="00802AE3">
        <w:rPr>
          <w:rtl/>
          <w:lang w:eastAsia="zh-TW"/>
        </w:rPr>
        <w:t>سلطات</w:t>
      </w:r>
      <w:r>
        <w:rPr>
          <w:rtl/>
          <w:lang w:eastAsia="zh-TW"/>
        </w:rPr>
        <w:t xml:space="preserve"> </w:t>
      </w:r>
      <w:r w:rsidR="00802AE3">
        <w:rPr>
          <w:rtl/>
          <w:lang w:eastAsia="zh-TW"/>
        </w:rPr>
        <w:t>الدولة</w:t>
      </w:r>
      <w:r>
        <w:rPr>
          <w:rtl/>
          <w:lang w:eastAsia="zh-TW"/>
        </w:rPr>
        <w:t xml:space="preserve"> </w:t>
      </w:r>
      <w:r w:rsidR="00802AE3">
        <w:rPr>
          <w:rtl/>
          <w:lang w:eastAsia="zh-TW"/>
        </w:rPr>
        <w:t>الطرف</w:t>
      </w:r>
      <w:r>
        <w:rPr>
          <w:rtl/>
          <w:lang w:eastAsia="zh-TW"/>
        </w:rPr>
        <w:t xml:space="preserve"> </w:t>
      </w:r>
      <w:r w:rsidR="00802AE3">
        <w:rPr>
          <w:rtl/>
          <w:lang w:eastAsia="zh-TW"/>
        </w:rPr>
        <w:t>قد</w:t>
      </w:r>
      <w:r>
        <w:rPr>
          <w:rtl/>
          <w:lang w:eastAsia="zh-TW"/>
        </w:rPr>
        <w:t xml:space="preserve"> </w:t>
      </w:r>
      <w:r w:rsidR="00802AE3">
        <w:rPr>
          <w:rtl/>
          <w:lang w:eastAsia="zh-TW"/>
        </w:rPr>
        <w:t>قيّمت</w:t>
      </w:r>
      <w:r>
        <w:rPr>
          <w:rtl/>
          <w:lang w:eastAsia="zh-TW"/>
        </w:rPr>
        <w:t xml:space="preserve"> </w:t>
      </w:r>
      <w:r w:rsidR="00802AE3">
        <w:rPr>
          <w:rtl/>
          <w:lang w:eastAsia="zh-TW"/>
        </w:rPr>
        <w:t>جميع</w:t>
      </w:r>
      <w:r>
        <w:rPr>
          <w:rtl/>
          <w:lang w:eastAsia="zh-TW"/>
        </w:rPr>
        <w:t xml:space="preserve"> </w:t>
      </w:r>
      <w:r w:rsidR="00802AE3">
        <w:rPr>
          <w:rtl/>
          <w:lang w:eastAsia="zh-TW"/>
        </w:rPr>
        <w:t>الأدلة</w:t>
      </w:r>
      <w:r>
        <w:rPr>
          <w:rtl/>
          <w:lang w:eastAsia="zh-TW"/>
        </w:rPr>
        <w:t xml:space="preserve"> </w:t>
      </w:r>
      <w:r w:rsidR="00802AE3">
        <w:rPr>
          <w:rtl/>
          <w:lang w:eastAsia="zh-TW"/>
        </w:rPr>
        <w:t>التي</w:t>
      </w:r>
      <w:r>
        <w:rPr>
          <w:rtl/>
          <w:lang w:eastAsia="zh-TW"/>
        </w:rPr>
        <w:t xml:space="preserve"> </w:t>
      </w:r>
      <w:r w:rsidR="00802AE3">
        <w:rPr>
          <w:rtl/>
          <w:lang w:eastAsia="zh-TW"/>
        </w:rPr>
        <w:t>قدمها</w:t>
      </w:r>
      <w:r>
        <w:rPr>
          <w:rtl/>
          <w:lang w:eastAsia="zh-TW"/>
        </w:rPr>
        <w:t xml:space="preserve"> </w:t>
      </w:r>
      <w:r w:rsidR="00802AE3">
        <w:rPr>
          <w:rtl/>
          <w:lang w:eastAsia="zh-TW"/>
        </w:rPr>
        <w:t>صاحب</w:t>
      </w:r>
      <w:r>
        <w:rPr>
          <w:rtl/>
          <w:lang w:eastAsia="zh-TW"/>
        </w:rPr>
        <w:t xml:space="preserve"> </w:t>
      </w:r>
      <w:r w:rsidR="00802AE3">
        <w:rPr>
          <w:rtl/>
          <w:lang w:eastAsia="zh-TW"/>
        </w:rPr>
        <w:t>الشكوى،</w:t>
      </w:r>
      <w:r>
        <w:rPr>
          <w:rtl/>
          <w:lang w:eastAsia="zh-TW"/>
        </w:rPr>
        <w:t xml:space="preserve"> </w:t>
      </w:r>
      <w:r w:rsidR="00802AE3">
        <w:rPr>
          <w:rtl/>
          <w:lang w:eastAsia="zh-TW"/>
        </w:rPr>
        <w:t>ووجدت</w:t>
      </w:r>
      <w:r>
        <w:rPr>
          <w:rtl/>
          <w:lang w:eastAsia="zh-TW"/>
        </w:rPr>
        <w:t xml:space="preserve"> </w:t>
      </w:r>
      <w:r w:rsidR="00802AE3">
        <w:rPr>
          <w:rtl/>
          <w:lang w:eastAsia="zh-TW"/>
        </w:rPr>
        <w:t>أن</w:t>
      </w:r>
      <w:r>
        <w:rPr>
          <w:rtl/>
          <w:lang w:eastAsia="zh-TW"/>
        </w:rPr>
        <w:t xml:space="preserve"> </w:t>
      </w:r>
      <w:r w:rsidR="00802AE3">
        <w:rPr>
          <w:rtl/>
          <w:lang w:eastAsia="zh-TW"/>
        </w:rPr>
        <w:t>صاحب</w:t>
      </w:r>
      <w:r>
        <w:rPr>
          <w:rtl/>
          <w:lang w:eastAsia="zh-TW"/>
        </w:rPr>
        <w:t xml:space="preserve"> </w:t>
      </w:r>
      <w:r w:rsidR="00802AE3">
        <w:rPr>
          <w:rtl/>
          <w:lang w:eastAsia="zh-TW"/>
        </w:rPr>
        <w:t>الشكوى</w:t>
      </w:r>
      <w:r>
        <w:rPr>
          <w:rtl/>
          <w:lang w:eastAsia="zh-TW"/>
        </w:rPr>
        <w:t xml:space="preserve"> </w:t>
      </w:r>
      <w:r w:rsidR="00802AE3">
        <w:rPr>
          <w:rtl/>
          <w:lang w:eastAsia="zh-TW"/>
        </w:rPr>
        <w:t>يفتقر</w:t>
      </w:r>
      <w:r>
        <w:rPr>
          <w:rtl/>
          <w:lang w:eastAsia="zh-TW"/>
        </w:rPr>
        <w:t xml:space="preserve"> </w:t>
      </w:r>
      <w:r w:rsidR="00802AE3">
        <w:rPr>
          <w:rtl/>
          <w:lang w:eastAsia="zh-TW"/>
        </w:rPr>
        <w:t>إلى</w:t>
      </w:r>
      <w:r>
        <w:rPr>
          <w:rtl/>
          <w:lang w:eastAsia="zh-TW"/>
        </w:rPr>
        <w:t xml:space="preserve"> </w:t>
      </w:r>
      <w:r w:rsidR="00802AE3">
        <w:rPr>
          <w:rtl/>
          <w:lang w:eastAsia="zh-TW"/>
        </w:rPr>
        <w:t>المصداقية،</w:t>
      </w:r>
      <w:r>
        <w:rPr>
          <w:rtl/>
          <w:lang w:eastAsia="zh-TW"/>
        </w:rPr>
        <w:t xml:space="preserve"> </w:t>
      </w:r>
      <w:r w:rsidR="00802AE3">
        <w:rPr>
          <w:rtl/>
          <w:lang w:eastAsia="zh-TW"/>
        </w:rPr>
        <w:t>ولم</w:t>
      </w:r>
      <w:r>
        <w:rPr>
          <w:rtl/>
          <w:lang w:eastAsia="zh-TW"/>
        </w:rPr>
        <w:t xml:space="preserve"> </w:t>
      </w:r>
      <w:r w:rsidR="00802AE3">
        <w:rPr>
          <w:rtl/>
          <w:lang w:eastAsia="zh-TW"/>
        </w:rPr>
        <w:t>تر</w:t>
      </w:r>
      <w:r>
        <w:rPr>
          <w:rtl/>
          <w:lang w:eastAsia="zh-TW"/>
        </w:rPr>
        <w:t xml:space="preserve"> </w:t>
      </w:r>
      <w:r w:rsidR="00802AE3">
        <w:rPr>
          <w:rtl/>
          <w:lang w:eastAsia="zh-TW"/>
        </w:rPr>
        <w:t>ضرورة</w:t>
      </w:r>
      <w:r>
        <w:rPr>
          <w:rtl/>
          <w:lang w:eastAsia="zh-TW"/>
        </w:rPr>
        <w:t xml:space="preserve"> </w:t>
      </w:r>
      <w:r w:rsidR="00802AE3">
        <w:rPr>
          <w:rtl/>
          <w:lang w:eastAsia="zh-TW"/>
        </w:rPr>
        <w:t>لإصدار</w:t>
      </w:r>
      <w:r>
        <w:rPr>
          <w:rtl/>
          <w:lang w:eastAsia="zh-TW"/>
        </w:rPr>
        <w:t xml:space="preserve"> </w:t>
      </w:r>
      <w:r w:rsidR="00802AE3">
        <w:rPr>
          <w:rtl/>
          <w:lang w:eastAsia="zh-TW"/>
        </w:rPr>
        <w:t>أمر</w:t>
      </w:r>
      <w:r>
        <w:rPr>
          <w:rtl/>
          <w:lang w:eastAsia="zh-TW"/>
        </w:rPr>
        <w:t xml:space="preserve"> </w:t>
      </w:r>
      <w:r w:rsidR="00802AE3">
        <w:rPr>
          <w:rtl/>
          <w:lang w:eastAsia="zh-TW"/>
        </w:rPr>
        <w:t>بإجراء</w:t>
      </w:r>
      <w:r>
        <w:rPr>
          <w:rtl/>
          <w:lang w:eastAsia="zh-TW"/>
        </w:rPr>
        <w:t xml:space="preserve"> </w:t>
      </w:r>
      <w:r w:rsidR="00802AE3">
        <w:rPr>
          <w:rtl/>
          <w:lang w:eastAsia="zh-TW"/>
        </w:rPr>
        <w:t>فحص</w:t>
      </w:r>
      <w:r>
        <w:rPr>
          <w:rtl/>
          <w:lang w:eastAsia="zh-TW"/>
        </w:rPr>
        <w:t xml:space="preserve"> </w:t>
      </w:r>
      <w:r w:rsidR="00802AE3">
        <w:rPr>
          <w:rtl/>
          <w:lang w:eastAsia="zh-TW"/>
        </w:rPr>
        <w:t>طبي.</w:t>
      </w:r>
      <w:r>
        <w:rPr>
          <w:rtl/>
          <w:lang w:eastAsia="zh-TW"/>
        </w:rPr>
        <w:t xml:space="preserve"> </w:t>
      </w:r>
      <w:r w:rsidR="00802AE3">
        <w:rPr>
          <w:rtl/>
          <w:lang w:eastAsia="zh-TW"/>
        </w:rPr>
        <w:t>وأشارت</w:t>
      </w:r>
      <w:r>
        <w:rPr>
          <w:rtl/>
          <w:lang w:eastAsia="zh-TW"/>
        </w:rPr>
        <w:t xml:space="preserve"> </w:t>
      </w:r>
      <w:r w:rsidR="00802AE3" w:rsidRPr="003A1C66">
        <w:rPr>
          <w:spacing w:val="-2"/>
          <w:rtl/>
          <w:lang w:eastAsia="zh-TW"/>
        </w:rPr>
        <w:t>كذلك</w:t>
      </w:r>
      <w:r>
        <w:rPr>
          <w:spacing w:val="-2"/>
          <w:rtl/>
          <w:lang w:eastAsia="zh-TW"/>
        </w:rPr>
        <w:t xml:space="preserve"> </w:t>
      </w:r>
      <w:r w:rsidR="00802AE3" w:rsidRPr="003A1C66">
        <w:rPr>
          <w:spacing w:val="-2"/>
          <w:rtl/>
          <w:lang w:eastAsia="zh-TW"/>
        </w:rPr>
        <w:t>إلى</w:t>
      </w:r>
      <w:r>
        <w:rPr>
          <w:spacing w:val="-2"/>
          <w:rtl/>
          <w:lang w:eastAsia="zh-TW"/>
        </w:rPr>
        <w:t xml:space="preserve"> </w:t>
      </w:r>
      <w:r w:rsidR="00802AE3" w:rsidRPr="003A1C66">
        <w:rPr>
          <w:spacing w:val="-2"/>
          <w:rtl/>
          <w:lang w:eastAsia="zh-TW"/>
        </w:rPr>
        <w:t>الفقرات</w:t>
      </w:r>
      <w:r>
        <w:rPr>
          <w:spacing w:val="-2"/>
          <w:rtl/>
          <w:lang w:eastAsia="zh-TW"/>
        </w:rPr>
        <w:t xml:space="preserve"> </w:t>
      </w:r>
      <w:r w:rsidR="00802AE3" w:rsidRPr="003A1C66">
        <w:rPr>
          <w:spacing w:val="-2"/>
          <w:rtl/>
          <w:lang w:eastAsia="zh-TW"/>
        </w:rPr>
        <w:t>77-82</w:t>
      </w:r>
      <w:r>
        <w:rPr>
          <w:spacing w:val="-2"/>
          <w:rtl/>
          <w:lang w:eastAsia="zh-TW"/>
        </w:rPr>
        <w:t xml:space="preserve"> </w:t>
      </w:r>
      <w:r w:rsidR="00802AE3" w:rsidRPr="003A1C66">
        <w:rPr>
          <w:spacing w:val="-2"/>
          <w:rtl/>
          <w:lang w:eastAsia="zh-TW"/>
        </w:rPr>
        <w:t>من</w:t>
      </w:r>
      <w:r>
        <w:rPr>
          <w:spacing w:val="-2"/>
          <w:rtl/>
          <w:lang w:eastAsia="zh-TW"/>
        </w:rPr>
        <w:t xml:space="preserve"> </w:t>
      </w:r>
      <w:r w:rsidR="00802AE3" w:rsidRPr="003A1C66">
        <w:rPr>
          <w:spacing w:val="-2"/>
          <w:rtl/>
          <w:lang w:eastAsia="zh-TW"/>
        </w:rPr>
        <w:t>الحكم</w:t>
      </w:r>
      <w:r>
        <w:rPr>
          <w:spacing w:val="-2"/>
          <w:rtl/>
          <w:lang w:eastAsia="zh-TW"/>
        </w:rPr>
        <w:t xml:space="preserve"> </w:t>
      </w:r>
      <w:r w:rsidR="00802AE3" w:rsidRPr="003A1C66">
        <w:rPr>
          <w:spacing w:val="-2"/>
          <w:rtl/>
          <w:lang w:eastAsia="zh-TW"/>
        </w:rPr>
        <w:t>الذي</w:t>
      </w:r>
      <w:r>
        <w:rPr>
          <w:spacing w:val="-2"/>
          <w:rtl/>
          <w:lang w:eastAsia="zh-TW"/>
        </w:rPr>
        <w:t xml:space="preserve"> </w:t>
      </w:r>
      <w:r w:rsidR="00802AE3" w:rsidRPr="003A1C66">
        <w:rPr>
          <w:spacing w:val="-2"/>
          <w:rtl/>
          <w:lang w:eastAsia="zh-TW"/>
        </w:rPr>
        <w:t>أصدرته</w:t>
      </w:r>
      <w:r>
        <w:rPr>
          <w:spacing w:val="-2"/>
          <w:rtl/>
          <w:lang w:eastAsia="zh-TW"/>
        </w:rPr>
        <w:t xml:space="preserve"> </w:t>
      </w:r>
      <w:r w:rsidR="00802AE3" w:rsidRPr="003A1C66">
        <w:rPr>
          <w:spacing w:val="-2"/>
          <w:rtl/>
          <w:lang w:eastAsia="zh-TW"/>
        </w:rPr>
        <w:t>المحكمة</w:t>
      </w:r>
      <w:r>
        <w:rPr>
          <w:spacing w:val="-2"/>
          <w:rtl/>
          <w:lang w:eastAsia="zh-TW"/>
        </w:rPr>
        <w:t xml:space="preserve"> </w:t>
      </w:r>
      <w:r w:rsidR="00802AE3" w:rsidRPr="003A1C66">
        <w:rPr>
          <w:spacing w:val="-2"/>
          <w:rtl/>
          <w:lang w:eastAsia="zh-TW"/>
        </w:rPr>
        <w:t>الأوروبية</w:t>
      </w:r>
      <w:r>
        <w:rPr>
          <w:spacing w:val="-2"/>
          <w:rtl/>
          <w:lang w:eastAsia="zh-TW"/>
        </w:rPr>
        <w:t xml:space="preserve"> </w:t>
      </w:r>
      <w:r w:rsidR="00802AE3" w:rsidRPr="003A1C66">
        <w:rPr>
          <w:spacing w:val="-2"/>
          <w:rtl/>
          <w:lang w:eastAsia="zh-TW"/>
        </w:rPr>
        <w:t>لحقوق</w:t>
      </w:r>
      <w:r>
        <w:rPr>
          <w:spacing w:val="-2"/>
          <w:rtl/>
          <w:lang w:eastAsia="zh-TW"/>
        </w:rPr>
        <w:t xml:space="preserve"> </w:t>
      </w:r>
      <w:r w:rsidR="00802AE3" w:rsidRPr="003A1C66">
        <w:rPr>
          <w:spacing w:val="-2"/>
          <w:rtl/>
          <w:lang w:eastAsia="zh-TW"/>
        </w:rPr>
        <w:t>الإنسان</w:t>
      </w:r>
      <w:r>
        <w:rPr>
          <w:spacing w:val="-2"/>
          <w:rtl/>
          <w:lang w:eastAsia="zh-TW"/>
        </w:rPr>
        <w:t xml:space="preserve"> </w:t>
      </w:r>
      <w:r w:rsidR="00802AE3" w:rsidRPr="003A1C66">
        <w:rPr>
          <w:spacing w:val="-2"/>
          <w:rtl/>
          <w:lang w:eastAsia="zh-TW"/>
        </w:rPr>
        <w:t>في</w:t>
      </w:r>
      <w:r>
        <w:rPr>
          <w:spacing w:val="-2"/>
          <w:rtl/>
          <w:lang w:eastAsia="zh-TW"/>
        </w:rPr>
        <w:t xml:space="preserve"> </w:t>
      </w:r>
      <w:r w:rsidR="00802AE3" w:rsidRPr="003A1C66">
        <w:rPr>
          <w:spacing w:val="-2"/>
          <w:rtl/>
          <w:lang w:eastAsia="zh-TW"/>
        </w:rPr>
        <w:t>20</w:t>
      </w:r>
      <w:r>
        <w:rPr>
          <w:rtl/>
          <w:lang w:eastAsia="zh-TW"/>
        </w:rPr>
        <w:t xml:space="preserve"> </w:t>
      </w:r>
      <w:r w:rsidR="00802AE3">
        <w:rPr>
          <w:rtl/>
          <w:lang w:eastAsia="zh-TW"/>
        </w:rPr>
        <w:t>آذار/مارس</w:t>
      </w:r>
      <w:r>
        <w:rPr>
          <w:rtl/>
          <w:lang w:eastAsia="zh-TW"/>
        </w:rPr>
        <w:t xml:space="preserve"> </w:t>
      </w:r>
      <w:r w:rsidR="00802AE3">
        <w:rPr>
          <w:rtl/>
          <w:lang w:eastAsia="zh-TW"/>
        </w:rPr>
        <w:t>١٩٩١</w:t>
      </w:r>
      <w:r>
        <w:rPr>
          <w:rtl/>
          <w:lang w:eastAsia="zh-TW"/>
        </w:rPr>
        <w:t xml:space="preserve"> </w:t>
      </w:r>
      <w:r w:rsidR="00802AE3">
        <w:rPr>
          <w:rtl/>
          <w:lang w:eastAsia="zh-TW"/>
        </w:rPr>
        <w:t>في</w:t>
      </w:r>
      <w:r>
        <w:rPr>
          <w:rtl/>
          <w:lang w:eastAsia="zh-TW"/>
        </w:rPr>
        <w:t xml:space="preserve"> </w:t>
      </w:r>
      <w:r w:rsidR="00802AE3">
        <w:rPr>
          <w:rtl/>
          <w:lang w:eastAsia="zh-TW"/>
        </w:rPr>
        <w:t>قضية</w:t>
      </w:r>
      <w:r>
        <w:rPr>
          <w:rtl/>
          <w:lang w:eastAsia="zh-TW"/>
        </w:rPr>
        <w:t xml:space="preserve"> </w:t>
      </w:r>
      <w:r w:rsidR="00802AE3" w:rsidRPr="003A1C66">
        <w:rPr>
          <w:i/>
          <w:iCs/>
          <w:rtl/>
          <w:lang w:eastAsia="zh-TW"/>
        </w:rPr>
        <w:t>"كروز</w:t>
      </w:r>
      <w:r>
        <w:rPr>
          <w:i/>
          <w:iCs/>
          <w:rtl/>
          <w:lang w:eastAsia="zh-TW"/>
        </w:rPr>
        <w:t xml:space="preserve"> </w:t>
      </w:r>
      <w:proofErr w:type="spellStart"/>
      <w:r w:rsidR="00802AE3" w:rsidRPr="003A1C66">
        <w:rPr>
          <w:i/>
          <w:iCs/>
          <w:rtl/>
          <w:lang w:eastAsia="zh-TW"/>
        </w:rPr>
        <w:t>فاراس</w:t>
      </w:r>
      <w:proofErr w:type="spellEnd"/>
      <w:r>
        <w:rPr>
          <w:i/>
          <w:iCs/>
          <w:rtl/>
          <w:lang w:eastAsia="zh-TW"/>
        </w:rPr>
        <w:t xml:space="preserve"> </w:t>
      </w:r>
      <w:r w:rsidR="00802AE3" w:rsidRPr="003A1C66">
        <w:rPr>
          <w:i/>
          <w:iCs/>
          <w:rtl/>
          <w:lang w:eastAsia="zh-TW"/>
        </w:rPr>
        <w:t>وآخرون</w:t>
      </w:r>
      <w:r>
        <w:rPr>
          <w:i/>
          <w:iCs/>
          <w:rtl/>
          <w:lang w:eastAsia="zh-TW"/>
        </w:rPr>
        <w:t xml:space="preserve"> </w:t>
      </w:r>
      <w:r w:rsidR="00802AE3" w:rsidRPr="003A1C66">
        <w:rPr>
          <w:i/>
          <w:iCs/>
          <w:rtl/>
          <w:lang w:eastAsia="zh-TW"/>
        </w:rPr>
        <w:t>ضد</w:t>
      </w:r>
      <w:r>
        <w:rPr>
          <w:i/>
          <w:iCs/>
          <w:rtl/>
          <w:lang w:eastAsia="zh-TW"/>
        </w:rPr>
        <w:t xml:space="preserve"> </w:t>
      </w:r>
      <w:r w:rsidR="00802AE3" w:rsidRPr="003A1C66">
        <w:rPr>
          <w:i/>
          <w:iCs/>
          <w:rtl/>
          <w:lang w:eastAsia="zh-TW"/>
        </w:rPr>
        <w:t>السويد"</w:t>
      </w:r>
      <w:r>
        <w:rPr>
          <w:rtl/>
          <w:lang w:eastAsia="zh-TW"/>
        </w:rPr>
        <w:t xml:space="preserve"> </w:t>
      </w:r>
      <w:r w:rsidR="00802AE3">
        <w:rPr>
          <w:rtl/>
          <w:lang w:eastAsia="zh-TW"/>
        </w:rPr>
        <w:t>(الطلب</w:t>
      </w:r>
      <w:r>
        <w:rPr>
          <w:rtl/>
          <w:lang w:eastAsia="zh-TW"/>
        </w:rPr>
        <w:t xml:space="preserve"> </w:t>
      </w:r>
      <w:r w:rsidR="00802AE3">
        <w:rPr>
          <w:rtl/>
          <w:lang w:eastAsia="zh-TW"/>
        </w:rPr>
        <w:t>رقم</w:t>
      </w:r>
      <w:r w:rsidR="00615987">
        <w:rPr>
          <w:rFonts w:hint="cs"/>
          <w:rtl/>
          <w:lang w:eastAsia="zh-TW"/>
        </w:rPr>
        <w:t> </w:t>
      </w:r>
      <w:r w:rsidR="00802AE3">
        <w:rPr>
          <w:rtl/>
          <w:lang w:eastAsia="zh-TW"/>
        </w:rPr>
        <w:t>15576/89).</w:t>
      </w:r>
      <w:r>
        <w:rPr>
          <w:rtl/>
          <w:lang w:eastAsia="zh-TW"/>
        </w:rPr>
        <w:t xml:space="preserve"> </w:t>
      </w:r>
    </w:p>
    <w:p w:rsidR="00802AE3" w:rsidRPr="00C6105C" w:rsidRDefault="003A1C66" w:rsidP="00615987">
      <w:pPr>
        <w:pStyle w:val="SingleTxtGA"/>
        <w:rPr>
          <w:rtl/>
          <w:lang w:eastAsia="zh-TW"/>
        </w:rPr>
      </w:pPr>
      <w:r>
        <w:rPr>
          <w:rFonts w:hint="cs"/>
          <w:rtl/>
          <w:lang w:eastAsia="zh-TW"/>
        </w:rPr>
        <w:t>4</w:t>
      </w:r>
      <w:r>
        <w:rPr>
          <w:rtl/>
          <w:lang w:eastAsia="zh-TW"/>
        </w:rPr>
        <w:t>-١٠</w:t>
      </w:r>
      <w:r>
        <w:rPr>
          <w:rtl/>
          <w:lang w:eastAsia="zh-TW"/>
        </w:rPr>
        <w:tab/>
      </w:r>
      <w:r w:rsidR="00802AE3">
        <w:rPr>
          <w:rtl/>
          <w:lang w:eastAsia="zh-TW"/>
        </w:rPr>
        <w:t>وعندما</w:t>
      </w:r>
      <w:r>
        <w:rPr>
          <w:rtl/>
          <w:lang w:eastAsia="zh-TW"/>
        </w:rPr>
        <w:t xml:space="preserve"> </w:t>
      </w:r>
      <w:r w:rsidR="00802AE3">
        <w:rPr>
          <w:rtl/>
          <w:lang w:eastAsia="zh-TW"/>
        </w:rPr>
        <w:t>يُحتج</w:t>
      </w:r>
      <w:r>
        <w:rPr>
          <w:rtl/>
          <w:lang w:eastAsia="zh-TW"/>
        </w:rPr>
        <w:t xml:space="preserve"> </w:t>
      </w:r>
      <w:r w:rsidR="00802AE3">
        <w:rPr>
          <w:rtl/>
          <w:lang w:eastAsia="zh-TW"/>
        </w:rPr>
        <w:t>بالتعذيب</w:t>
      </w:r>
      <w:r>
        <w:rPr>
          <w:rtl/>
          <w:lang w:eastAsia="zh-TW"/>
        </w:rPr>
        <w:t xml:space="preserve"> </w:t>
      </w:r>
      <w:r w:rsidR="00802AE3">
        <w:rPr>
          <w:rtl/>
          <w:lang w:eastAsia="zh-TW"/>
        </w:rPr>
        <w:t>كسبب</w:t>
      </w:r>
      <w:r>
        <w:rPr>
          <w:rtl/>
          <w:lang w:eastAsia="zh-TW"/>
        </w:rPr>
        <w:t xml:space="preserve"> </w:t>
      </w:r>
      <w:r w:rsidR="00802AE3">
        <w:rPr>
          <w:rtl/>
          <w:lang w:eastAsia="zh-TW"/>
        </w:rPr>
        <w:t>من</w:t>
      </w:r>
      <w:r>
        <w:rPr>
          <w:rtl/>
          <w:lang w:eastAsia="zh-TW"/>
        </w:rPr>
        <w:t xml:space="preserve"> </w:t>
      </w:r>
      <w:r w:rsidR="00802AE3">
        <w:rPr>
          <w:rtl/>
          <w:lang w:eastAsia="zh-TW"/>
        </w:rPr>
        <w:t>أسباب</w:t>
      </w:r>
      <w:r>
        <w:rPr>
          <w:rtl/>
          <w:lang w:eastAsia="zh-TW"/>
        </w:rPr>
        <w:t xml:space="preserve"> </w:t>
      </w:r>
      <w:r w:rsidR="00802AE3">
        <w:rPr>
          <w:rtl/>
          <w:lang w:eastAsia="zh-TW"/>
        </w:rPr>
        <w:t>طلب</w:t>
      </w:r>
      <w:r>
        <w:rPr>
          <w:rtl/>
          <w:lang w:eastAsia="zh-TW"/>
        </w:rPr>
        <w:t xml:space="preserve"> </w:t>
      </w:r>
      <w:r w:rsidR="00802AE3">
        <w:rPr>
          <w:rtl/>
          <w:lang w:eastAsia="zh-TW"/>
        </w:rPr>
        <w:t>اللجوء،</w:t>
      </w:r>
      <w:r>
        <w:rPr>
          <w:rtl/>
          <w:lang w:eastAsia="zh-TW"/>
        </w:rPr>
        <w:t xml:space="preserve"> </w:t>
      </w:r>
      <w:r w:rsidR="00802AE3">
        <w:rPr>
          <w:rtl/>
          <w:lang w:eastAsia="zh-TW"/>
        </w:rPr>
        <w:t>يمكن</w:t>
      </w:r>
      <w:r>
        <w:rPr>
          <w:rtl/>
          <w:lang w:eastAsia="zh-TW"/>
        </w:rPr>
        <w:t xml:space="preserve"> </w:t>
      </w:r>
      <w:r w:rsidR="00802AE3">
        <w:rPr>
          <w:rtl/>
          <w:lang w:eastAsia="zh-TW"/>
        </w:rPr>
        <w:t>لدى</w:t>
      </w:r>
      <w:r>
        <w:rPr>
          <w:rtl/>
          <w:lang w:eastAsia="zh-TW"/>
        </w:rPr>
        <w:t xml:space="preserve"> </w:t>
      </w:r>
      <w:r w:rsidR="00802AE3">
        <w:rPr>
          <w:rtl/>
          <w:lang w:eastAsia="zh-TW"/>
        </w:rPr>
        <w:t>الفصل</w:t>
      </w:r>
      <w:r>
        <w:rPr>
          <w:rtl/>
          <w:lang w:eastAsia="zh-TW"/>
        </w:rPr>
        <w:t xml:space="preserve"> </w:t>
      </w:r>
      <w:r w:rsidR="00802AE3">
        <w:rPr>
          <w:rtl/>
          <w:lang w:eastAsia="zh-TW"/>
        </w:rPr>
        <w:t>في</w:t>
      </w:r>
      <w:r>
        <w:rPr>
          <w:rtl/>
          <w:lang w:eastAsia="zh-TW"/>
        </w:rPr>
        <w:t xml:space="preserve"> </w:t>
      </w:r>
      <w:r w:rsidR="00802AE3">
        <w:rPr>
          <w:rtl/>
          <w:lang w:eastAsia="zh-TW"/>
        </w:rPr>
        <w:t>القضية</w:t>
      </w:r>
      <w:r>
        <w:rPr>
          <w:rtl/>
          <w:lang w:eastAsia="zh-TW"/>
        </w:rPr>
        <w:t xml:space="preserve"> </w:t>
      </w:r>
      <w:r w:rsidR="00802AE3">
        <w:rPr>
          <w:rtl/>
          <w:lang w:eastAsia="zh-TW"/>
        </w:rPr>
        <w:t>إيلاء</w:t>
      </w:r>
      <w:r>
        <w:rPr>
          <w:rtl/>
          <w:lang w:eastAsia="zh-TW"/>
        </w:rPr>
        <w:t xml:space="preserve"> </w:t>
      </w:r>
      <w:r w:rsidR="00802AE3">
        <w:rPr>
          <w:rtl/>
          <w:lang w:eastAsia="zh-TW"/>
        </w:rPr>
        <w:t>أهمية</w:t>
      </w:r>
      <w:r>
        <w:rPr>
          <w:rtl/>
          <w:lang w:eastAsia="zh-TW"/>
        </w:rPr>
        <w:t xml:space="preserve"> </w:t>
      </w:r>
      <w:r w:rsidR="00802AE3">
        <w:rPr>
          <w:rtl/>
          <w:lang w:eastAsia="zh-TW"/>
        </w:rPr>
        <w:t>لعوامل</w:t>
      </w:r>
      <w:r>
        <w:rPr>
          <w:rtl/>
          <w:lang w:eastAsia="zh-TW"/>
        </w:rPr>
        <w:t xml:space="preserve"> </w:t>
      </w:r>
      <w:r w:rsidR="00802AE3">
        <w:rPr>
          <w:rtl/>
          <w:lang w:eastAsia="zh-TW"/>
        </w:rPr>
        <w:t>من</w:t>
      </w:r>
      <w:r>
        <w:rPr>
          <w:rtl/>
          <w:lang w:eastAsia="zh-TW"/>
        </w:rPr>
        <w:t xml:space="preserve"> </w:t>
      </w:r>
      <w:r w:rsidR="00802AE3">
        <w:rPr>
          <w:rtl/>
          <w:lang w:eastAsia="zh-TW"/>
        </w:rPr>
        <w:t>قبيل</w:t>
      </w:r>
      <w:r>
        <w:rPr>
          <w:rtl/>
          <w:lang w:eastAsia="zh-TW"/>
        </w:rPr>
        <w:t xml:space="preserve"> </w:t>
      </w:r>
      <w:r w:rsidR="00802AE3">
        <w:rPr>
          <w:rtl/>
          <w:lang w:eastAsia="zh-TW"/>
        </w:rPr>
        <w:t>طابع</w:t>
      </w:r>
      <w:r>
        <w:rPr>
          <w:rtl/>
          <w:lang w:eastAsia="zh-TW"/>
        </w:rPr>
        <w:t xml:space="preserve"> </w:t>
      </w:r>
      <w:r w:rsidR="00802AE3">
        <w:rPr>
          <w:rtl/>
          <w:lang w:eastAsia="zh-TW"/>
        </w:rPr>
        <w:t>التعذيب،</w:t>
      </w:r>
      <w:r>
        <w:rPr>
          <w:rtl/>
          <w:lang w:eastAsia="zh-TW"/>
        </w:rPr>
        <w:t xml:space="preserve"> </w:t>
      </w:r>
      <w:r w:rsidR="00802AE3">
        <w:rPr>
          <w:rtl/>
          <w:lang w:eastAsia="zh-TW"/>
        </w:rPr>
        <w:t>بما</w:t>
      </w:r>
      <w:r>
        <w:rPr>
          <w:rtl/>
          <w:lang w:eastAsia="zh-TW"/>
        </w:rPr>
        <w:t xml:space="preserve"> </w:t>
      </w:r>
      <w:r w:rsidR="00802AE3">
        <w:rPr>
          <w:rtl/>
          <w:lang w:eastAsia="zh-TW"/>
        </w:rPr>
        <w:t>في</w:t>
      </w:r>
      <w:r>
        <w:rPr>
          <w:rtl/>
          <w:lang w:eastAsia="zh-TW"/>
        </w:rPr>
        <w:t xml:space="preserve"> </w:t>
      </w:r>
      <w:r w:rsidR="00802AE3">
        <w:rPr>
          <w:rtl/>
          <w:lang w:eastAsia="zh-TW"/>
        </w:rPr>
        <w:t>ذلك</w:t>
      </w:r>
      <w:r>
        <w:rPr>
          <w:rtl/>
          <w:lang w:eastAsia="zh-TW"/>
        </w:rPr>
        <w:t xml:space="preserve"> </w:t>
      </w:r>
      <w:r w:rsidR="00802AE3">
        <w:rPr>
          <w:rtl/>
          <w:lang w:eastAsia="zh-TW"/>
        </w:rPr>
        <w:t>نطاق</w:t>
      </w:r>
      <w:r>
        <w:rPr>
          <w:rtl/>
          <w:lang w:eastAsia="zh-TW"/>
        </w:rPr>
        <w:t xml:space="preserve"> </w:t>
      </w:r>
      <w:r w:rsidR="00802AE3">
        <w:rPr>
          <w:rtl/>
          <w:lang w:eastAsia="zh-TW"/>
        </w:rPr>
        <w:t>الإساءة</w:t>
      </w:r>
      <w:r>
        <w:rPr>
          <w:rtl/>
          <w:lang w:eastAsia="zh-TW"/>
        </w:rPr>
        <w:t xml:space="preserve"> </w:t>
      </w:r>
      <w:r w:rsidR="00802AE3">
        <w:rPr>
          <w:rtl/>
          <w:lang w:eastAsia="zh-TW"/>
        </w:rPr>
        <w:t>وحجمها</w:t>
      </w:r>
      <w:r>
        <w:rPr>
          <w:rtl/>
          <w:lang w:eastAsia="zh-TW"/>
        </w:rPr>
        <w:t xml:space="preserve"> </w:t>
      </w:r>
      <w:r w:rsidR="00802AE3">
        <w:rPr>
          <w:rtl/>
          <w:lang w:eastAsia="zh-TW"/>
        </w:rPr>
        <w:t>وتواترها</w:t>
      </w:r>
      <w:r>
        <w:rPr>
          <w:rtl/>
          <w:lang w:eastAsia="zh-TW"/>
        </w:rPr>
        <w:t xml:space="preserve"> </w:t>
      </w:r>
      <w:r w:rsidR="00802AE3">
        <w:rPr>
          <w:rtl/>
          <w:lang w:eastAsia="zh-TW"/>
        </w:rPr>
        <w:t>وسن</w:t>
      </w:r>
      <w:r>
        <w:rPr>
          <w:rtl/>
          <w:lang w:eastAsia="zh-TW"/>
        </w:rPr>
        <w:t xml:space="preserve"> </w:t>
      </w:r>
      <w:r w:rsidR="00802AE3">
        <w:rPr>
          <w:rtl/>
          <w:lang w:eastAsia="zh-TW"/>
        </w:rPr>
        <w:t>ملتمس</w:t>
      </w:r>
      <w:r>
        <w:rPr>
          <w:rtl/>
          <w:lang w:eastAsia="zh-TW"/>
        </w:rPr>
        <w:t xml:space="preserve"> </w:t>
      </w:r>
      <w:r w:rsidR="00802AE3">
        <w:rPr>
          <w:rtl/>
          <w:lang w:eastAsia="zh-TW"/>
        </w:rPr>
        <w:t>اللجوء.</w:t>
      </w:r>
      <w:r>
        <w:rPr>
          <w:rtl/>
          <w:lang w:eastAsia="zh-TW"/>
        </w:rPr>
        <w:t xml:space="preserve"> </w:t>
      </w:r>
      <w:r w:rsidR="00802AE3">
        <w:rPr>
          <w:rtl/>
          <w:lang w:eastAsia="zh-TW"/>
        </w:rPr>
        <w:t>ولوحظ</w:t>
      </w:r>
      <w:r>
        <w:rPr>
          <w:rtl/>
          <w:lang w:eastAsia="zh-TW"/>
        </w:rPr>
        <w:t xml:space="preserve"> </w:t>
      </w:r>
      <w:r w:rsidR="00802AE3">
        <w:rPr>
          <w:rtl/>
          <w:lang w:eastAsia="zh-TW"/>
        </w:rPr>
        <w:t>أن</w:t>
      </w:r>
      <w:r>
        <w:rPr>
          <w:rtl/>
          <w:lang w:eastAsia="zh-TW"/>
        </w:rPr>
        <w:t xml:space="preserve"> </w:t>
      </w:r>
      <w:r w:rsidR="00802AE3">
        <w:rPr>
          <w:rtl/>
          <w:lang w:eastAsia="zh-TW"/>
        </w:rPr>
        <w:t>التعذيب</w:t>
      </w:r>
      <w:r>
        <w:rPr>
          <w:rtl/>
          <w:lang w:eastAsia="zh-TW"/>
        </w:rPr>
        <w:t xml:space="preserve"> </w:t>
      </w:r>
      <w:r w:rsidR="00802AE3">
        <w:rPr>
          <w:rtl/>
          <w:lang w:eastAsia="zh-TW"/>
        </w:rPr>
        <w:t>الذي</w:t>
      </w:r>
      <w:r>
        <w:rPr>
          <w:rtl/>
          <w:lang w:eastAsia="zh-TW"/>
        </w:rPr>
        <w:t xml:space="preserve"> </w:t>
      </w:r>
      <w:r w:rsidR="00802AE3">
        <w:rPr>
          <w:rtl/>
          <w:lang w:eastAsia="zh-TW"/>
        </w:rPr>
        <w:t>يمارس</w:t>
      </w:r>
      <w:r>
        <w:rPr>
          <w:rtl/>
          <w:lang w:eastAsia="zh-TW"/>
        </w:rPr>
        <w:t xml:space="preserve"> </w:t>
      </w:r>
      <w:r w:rsidR="00802AE3">
        <w:rPr>
          <w:rtl/>
          <w:lang w:eastAsia="zh-TW"/>
        </w:rPr>
        <w:t>يمكن</w:t>
      </w:r>
      <w:r>
        <w:rPr>
          <w:rtl/>
          <w:lang w:eastAsia="zh-TW"/>
        </w:rPr>
        <w:t xml:space="preserve"> </w:t>
      </w:r>
      <w:r w:rsidR="00802AE3">
        <w:rPr>
          <w:rtl/>
          <w:lang w:eastAsia="zh-TW"/>
        </w:rPr>
        <w:t>أن</w:t>
      </w:r>
      <w:r>
        <w:rPr>
          <w:rtl/>
          <w:lang w:eastAsia="zh-TW"/>
        </w:rPr>
        <w:t xml:space="preserve"> </w:t>
      </w:r>
      <w:r w:rsidR="00802AE3">
        <w:rPr>
          <w:rtl/>
          <w:lang w:eastAsia="zh-TW"/>
        </w:rPr>
        <w:t>يشكل</w:t>
      </w:r>
      <w:r>
        <w:rPr>
          <w:rtl/>
          <w:lang w:eastAsia="zh-TW"/>
        </w:rPr>
        <w:t xml:space="preserve"> </w:t>
      </w:r>
      <w:r w:rsidR="00802AE3">
        <w:rPr>
          <w:rtl/>
          <w:lang w:eastAsia="zh-TW"/>
        </w:rPr>
        <w:t>إساءة</w:t>
      </w:r>
      <w:r>
        <w:rPr>
          <w:rtl/>
          <w:lang w:eastAsia="zh-TW"/>
        </w:rPr>
        <w:t xml:space="preserve"> </w:t>
      </w:r>
      <w:r w:rsidR="00802AE3">
        <w:rPr>
          <w:rtl/>
          <w:lang w:eastAsia="zh-TW"/>
        </w:rPr>
        <w:t>بدنية</w:t>
      </w:r>
      <w:r>
        <w:rPr>
          <w:rtl/>
          <w:lang w:eastAsia="zh-TW"/>
        </w:rPr>
        <w:t xml:space="preserve"> </w:t>
      </w:r>
      <w:r w:rsidR="00802AE3">
        <w:rPr>
          <w:rtl/>
          <w:lang w:eastAsia="zh-TW"/>
        </w:rPr>
        <w:t>ونفسية</w:t>
      </w:r>
      <w:r>
        <w:rPr>
          <w:rtl/>
          <w:lang w:eastAsia="zh-TW"/>
        </w:rPr>
        <w:t xml:space="preserve"> </w:t>
      </w:r>
      <w:r w:rsidR="00802AE3">
        <w:rPr>
          <w:rtl/>
          <w:lang w:eastAsia="zh-TW"/>
        </w:rPr>
        <w:t>جسيمة.</w:t>
      </w:r>
      <w:r>
        <w:rPr>
          <w:rtl/>
          <w:lang w:eastAsia="zh-TW"/>
        </w:rPr>
        <w:t xml:space="preserve"> </w:t>
      </w:r>
      <w:r w:rsidR="00802AE3">
        <w:rPr>
          <w:rtl/>
          <w:lang w:eastAsia="zh-TW"/>
        </w:rPr>
        <w:t>وعلاوة</w:t>
      </w:r>
      <w:r>
        <w:rPr>
          <w:rtl/>
          <w:lang w:eastAsia="zh-TW"/>
        </w:rPr>
        <w:t xml:space="preserve"> </w:t>
      </w:r>
      <w:r w:rsidR="00802AE3">
        <w:rPr>
          <w:rtl/>
          <w:lang w:eastAsia="zh-TW"/>
        </w:rPr>
        <w:t>على</w:t>
      </w:r>
      <w:r>
        <w:rPr>
          <w:rtl/>
          <w:lang w:eastAsia="zh-TW"/>
        </w:rPr>
        <w:t xml:space="preserve"> </w:t>
      </w:r>
      <w:r w:rsidR="00802AE3">
        <w:rPr>
          <w:rtl/>
          <w:lang w:eastAsia="zh-TW"/>
        </w:rPr>
        <w:t>ذلك،</w:t>
      </w:r>
      <w:r>
        <w:rPr>
          <w:rtl/>
          <w:lang w:eastAsia="zh-TW"/>
        </w:rPr>
        <w:t xml:space="preserve"> </w:t>
      </w:r>
      <w:r w:rsidR="00802AE3">
        <w:rPr>
          <w:rtl/>
          <w:lang w:eastAsia="zh-TW"/>
        </w:rPr>
        <w:t>قد</w:t>
      </w:r>
      <w:r>
        <w:rPr>
          <w:rtl/>
          <w:lang w:eastAsia="zh-TW"/>
        </w:rPr>
        <w:t xml:space="preserve"> </w:t>
      </w:r>
      <w:r w:rsidR="00802AE3">
        <w:rPr>
          <w:rtl/>
          <w:lang w:eastAsia="zh-TW"/>
        </w:rPr>
        <w:t>يكون</w:t>
      </w:r>
      <w:r>
        <w:rPr>
          <w:rtl/>
          <w:lang w:eastAsia="zh-TW"/>
        </w:rPr>
        <w:t xml:space="preserve"> </w:t>
      </w:r>
      <w:r w:rsidR="00802AE3">
        <w:rPr>
          <w:rtl/>
          <w:lang w:eastAsia="zh-TW"/>
        </w:rPr>
        <w:t>توقيت</w:t>
      </w:r>
      <w:r>
        <w:rPr>
          <w:rtl/>
          <w:lang w:eastAsia="zh-TW"/>
        </w:rPr>
        <w:t xml:space="preserve"> </w:t>
      </w:r>
      <w:r w:rsidR="00802AE3">
        <w:rPr>
          <w:rtl/>
          <w:lang w:eastAsia="zh-TW"/>
        </w:rPr>
        <w:t>الإساءة</w:t>
      </w:r>
      <w:r>
        <w:rPr>
          <w:rtl/>
          <w:lang w:eastAsia="zh-TW"/>
        </w:rPr>
        <w:t xml:space="preserve"> </w:t>
      </w:r>
      <w:r w:rsidR="00802AE3">
        <w:rPr>
          <w:rtl/>
          <w:lang w:eastAsia="zh-TW"/>
        </w:rPr>
        <w:t>بالنسبة</w:t>
      </w:r>
      <w:r>
        <w:rPr>
          <w:rtl/>
          <w:lang w:eastAsia="zh-TW"/>
        </w:rPr>
        <w:t xml:space="preserve"> </w:t>
      </w:r>
      <w:r w:rsidR="00802AE3">
        <w:rPr>
          <w:rtl/>
          <w:lang w:eastAsia="zh-TW"/>
        </w:rPr>
        <w:t>إلى</w:t>
      </w:r>
      <w:r>
        <w:rPr>
          <w:rtl/>
          <w:lang w:eastAsia="zh-TW"/>
        </w:rPr>
        <w:t xml:space="preserve"> </w:t>
      </w:r>
      <w:r w:rsidR="00802AE3">
        <w:rPr>
          <w:rtl/>
          <w:lang w:eastAsia="zh-TW"/>
        </w:rPr>
        <w:t>رحيل</w:t>
      </w:r>
      <w:r>
        <w:rPr>
          <w:rtl/>
          <w:lang w:eastAsia="zh-TW"/>
        </w:rPr>
        <w:t xml:space="preserve"> </w:t>
      </w:r>
      <w:r w:rsidR="00802AE3">
        <w:rPr>
          <w:rtl/>
          <w:lang w:eastAsia="zh-TW"/>
        </w:rPr>
        <w:t>ملتمس</w:t>
      </w:r>
      <w:r>
        <w:rPr>
          <w:rtl/>
          <w:lang w:eastAsia="zh-TW"/>
        </w:rPr>
        <w:t xml:space="preserve"> </w:t>
      </w:r>
      <w:r w:rsidR="00802AE3">
        <w:rPr>
          <w:rtl/>
          <w:lang w:eastAsia="zh-TW"/>
        </w:rPr>
        <w:t>اللجوء،</w:t>
      </w:r>
      <w:r>
        <w:rPr>
          <w:rtl/>
          <w:lang w:eastAsia="zh-TW"/>
        </w:rPr>
        <w:t xml:space="preserve"> </w:t>
      </w:r>
      <w:r w:rsidR="00802AE3">
        <w:rPr>
          <w:rtl/>
          <w:lang w:eastAsia="zh-TW"/>
        </w:rPr>
        <w:t>وأي</w:t>
      </w:r>
      <w:r>
        <w:rPr>
          <w:rtl/>
          <w:lang w:eastAsia="zh-TW"/>
        </w:rPr>
        <w:t xml:space="preserve"> </w:t>
      </w:r>
      <w:r w:rsidR="00802AE3">
        <w:rPr>
          <w:rtl/>
          <w:lang w:eastAsia="zh-TW"/>
        </w:rPr>
        <w:t>تغييرات</w:t>
      </w:r>
      <w:r>
        <w:rPr>
          <w:rtl/>
          <w:lang w:eastAsia="zh-TW"/>
        </w:rPr>
        <w:t xml:space="preserve"> </w:t>
      </w:r>
      <w:r w:rsidR="00802AE3">
        <w:rPr>
          <w:rtl/>
          <w:lang w:eastAsia="zh-TW"/>
        </w:rPr>
        <w:t>في</w:t>
      </w:r>
      <w:r>
        <w:rPr>
          <w:rtl/>
          <w:lang w:eastAsia="zh-TW"/>
        </w:rPr>
        <w:t xml:space="preserve"> </w:t>
      </w:r>
      <w:r w:rsidR="00802AE3">
        <w:rPr>
          <w:rtl/>
          <w:lang w:eastAsia="zh-TW"/>
        </w:rPr>
        <w:t>نظام</w:t>
      </w:r>
      <w:r>
        <w:rPr>
          <w:rtl/>
          <w:lang w:eastAsia="zh-TW"/>
        </w:rPr>
        <w:t xml:space="preserve"> </w:t>
      </w:r>
      <w:r w:rsidR="00802AE3">
        <w:rPr>
          <w:rtl/>
          <w:lang w:eastAsia="zh-TW"/>
        </w:rPr>
        <w:t>الحكم</w:t>
      </w:r>
      <w:r>
        <w:rPr>
          <w:rtl/>
          <w:lang w:eastAsia="zh-TW"/>
        </w:rPr>
        <w:t xml:space="preserve"> </w:t>
      </w:r>
      <w:r w:rsidR="00802AE3">
        <w:rPr>
          <w:rtl/>
          <w:lang w:eastAsia="zh-TW"/>
        </w:rPr>
        <w:t>في</w:t>
      </w:r>
      <w:r>
        <w:rPr>
          <w:rtl/>
          <w:lang w:eastAsia="zh-TW"/>
        </w:rPr>
        <w:t xml:space="preserve"> </w:t>
      </w:r>
      <w:r w:rsidR="00802AE3">
        <w:rPr>
          <w:rtl/>
          <w:lang w:eastAsia="zh-TW"/>
        </w:rPr>
        <w:t>البلد</w:t>
      </w:r>
      <w:r>
        <w:rPr>
          <w:rtl/>
          <w:lang w:eastAsia="zh-TW"/>
        </w:rPr>
        <w:t xml:space="preserve"> </w:t>
      </w:r>
      <w:r w:rsidR="00802AE3">
        <w:rPr>
          <w:rtl/>
          <w:lang w:eastAsia="zh-TW"/>
        </w:rPr>
        <w:t>الأصلي</w:t>
      </w:r>
      <w:r>
        <w:rPr>
          <w:rtl/>
          <w:lang w:eastAsia="zh-TW"/>
        </w:rPr>
        <w:t xml:space="preserve"> </w:t>
      </w:r>
      <w:r w:rsidR="00802AE3">
        <w:rPr>
          <w:rtl/>
          <w:lang w:eastAsia="zh-TW"/>
        </w:rPr>
        <w:t>من</w:t>
      </w:r>
      <w:r>
        <w:rPr>
          <w:rtl/>
          <w:lang w:eastAsia="zh-TW"/>
        </w:rPr>
        <w:t xml:space="preserve"> </w:t>
      </w:r>
      <w:r w:rsidR="00802AE3">
        <w:rPr>
          <w:rtl/>
          <w:lang w:eastAsia="zh-TW"/>
        </w:rPr>
        <w:t>العوامل</w:t>
      </w:r>
      <w:r>
        <w:rPr>
          <w:rtl/>
          <w:lang w:eastAsia="zh-TW"/>
        </w:rPr>
        <w:t xml:space="preserve"> </w:t>
      </w:r>
      <w:r w:rsidR="00802AE3">
        <w:rPr>
          <w:rtl/>
          <w:lang w:eastAsia="zh-TW"/>
        </w:rPr>
        <w:t>الحاسمة</w:t>
      </w:r>
      <w:r>
        <w:rPr>
          <w:rtl/>
          <w:lang w:eastAsia="zh-TW"/>
        </w:rPr>
        <w:t xml:space="preserve"> </w:t>
      </w:r>
      <w:r w:rsidR="00802AE3">
        <w:rPr>
          <w:rtl/>
          <w:lang w:eastAsia="zh-TW"/>
        </w:rPr>
        <w:t>في</w:t>
      </w:r>
      <w:r>
        <w:rPr>
          <w:rtl/>
          <w:lang w:eastAsia="zh-TW"/>
        </w:rPr>
        <w:t xml:space="preserve"> </w:t>
      </w:r>
      <w:r w:rsidR="00802AE3">
        <w:rPr>
          <w:rtl/>
          <w:lang w:eastAsia="zh-TW"/>
        </w:rPr>
        <w:t>تقييم</w:t>
      </w:r>
      <w:r>
        <w:rPr>
          <w:rtl/>
          <w:lang w:eastAsia="zh-TW"/>
        </w:rPr>
        <w:t xml:space="preserve"> </w:t>
      </w:r>
      <w:r w:rsidR="00802AE3">
        <w:rPr>
          <w:rtl/>
          <w:lang w:eastAsia="zh-TW"/>
        </w:rPr>
        <w:t>ما</w:t>
      </w:r>
      <w:r>
        <w:rPr>
          <w:rtl/>
          <w:lang w:eastAsia="zh-TW"/>
        </w:rPr>
        <w:t xml:space="preserve"> </w:t>
      </w:r>
      <w:r w:rsidR="00802AE3">
        <w:rPr>
          <w:rtl/>
          <w:lang w:eastAsia="zh-TW"/>
        </w:rPr>
        <w:t>إذا</w:t>
      </w:r>
      <w:r>
        <w:rPr>
          <w:rtl/>
          <w:lang w:eastAsia="zh-TW"/>
        </w:rPr>
        <w:t xml:space="preserve"> </w:t>
      </w:r>
      <w:r w:rsidR="00802AE3">
        <w:rPr>
          <w:rtl/>
          <w:lang w:eastAsia="zh-TW"/>
        </w:rPr>
        <w:t>كان</w:t>
      </w:r>
      <w:r>
        <w:rPr>
          <w:rtl/>
          <w:lang w:eastAsia="zh-TW"/>
        </w:rPr>
        <w:t xml:space="preserve"> </w:t>
      </w:r>
      <w:r w:rsidR="00802AE3">
        <w:rPr>
          <w:rtl/>
          <w:lang w:eastAsia="zh-TW"/>
        </w:rPr>
        <w:t>ينبغي</w:t>
      </w:r>
      <w:r>
        <w:rPr>
          <w:rtl/>
          <w:lang w:eastAsia="zh-TW"/>
        </w:rPr>
        <w:t xml:space="preserve"> </w:t>
      </w:r>
      <w:r w:rsidR="00802AE3">
        <w:rPr>
          <w:rtl/>
          <w:lang w:eastAsia="zh-TW"/>
        </w:rPr>
        <w:t>منح</w:t>
      </w:r>
      <w:r>
        <w:rPr>
          <w:rtl/>
          <w:lang w:eastAsia="zh-TW"/>
        </w:rPr>
        <w:t xml:space="preserve"> </w:t>
      </w:r>
      <w:r w:rsidR="00802AE3">
        <w:rPr>
          <w:rtl/>
          <w:lang w:eastAsia="zh-TW"/>
        </w:rPr>
        <w:t>الإقامة.</w:t>
      </w:r>
      <w:r w:rsidR="00623635">
        <w:rPr>
          <w:rtl/>
          <w:lang w:eastAsia="zh-TW"/>
        </w:rPr>
        <w:t xml:space="preserve"> </w:t>
      </w:r>
      <w:r w:rsidR="00802AE3">
        <w:rPr>
          <w:rtl/>
          <w:lang w:eastAsia="zh-TW"/>
        </w:rPr>
        <w:t>وقد</w:t>
      </w:r>
      <w:r>
        <w:rPr>
          <w:rtl/>
          <w:lang w:eastAsia="zh-TW"/>
        </w:rPr>
        <w:t xml:space="preserve"> </w:t>
      </w:r>
      <w:r w:rsidR="00802AE3">
        <w:rPr>
          <w:rtl/>
          <w:lang w:eastAsia="zh-TW"/>
        </w:rPr>
        <w:t>يكون</w:t>
      </w:r>
      <w:r>
        <w:rPr>
          <w:rtl/>
          <w:lang w:eastAsia="zh-TW"/>
        </w:rPr>
        <w:t xml:space="preserve"> </w:t>
      </w:r>
      <w:r w:rsidR="00802AE3">
        <w:rPr>
          <w:rtl/>
          <w:lang w:eastAsia="zh-TW"/>
        </w:rPr>
        <w:t>خوف</w:t>
      </w:r>
      <w:r>
        <w:rPr>
          <w:rtl/>
          <w:lang w:eastAsia="zh-TW"/>
        </w:rPr>
        <w:t xml:space="preserve"> </w:t>
      </w:r>
      <w:r w:rsidR="00802AE3">
        <w:rPr>
          <w:rtl/>
          <w:lang w:eastAsia="zh-TW"/>
        </w:rPr>
        <w:t>ملتمس</w:t>
      </w:r>
      <w:r>
        <w:rPr>
          <w:rtl/>
          <w:lang w:eastAsia="zh-TW"/>
        </w:rPr>
        <w:t xml:space="preserve"> </w:t>
      </w:r>
      <w:r w:rsidR="00802AE3">
        <w:rPr>
          <w:rtl/>
          <w:lang w:eastAsia="zh-TW"/>
        </w:rPr>
        <w:t>اللجوء</w:t>
      </w:r>
      <w:r>
        <w:rPr>
          <w:rtl/>
          <w:lang w:eastAsia="zh-TW"/>
        </w:rPr>
        <w:t xml:space="preserve"> </w:t>
      </w:r>
      <w:r w:rsidR="00802AE3">
        <w:rPr>
          <w:rtl/>
          <w:lang w:eastAsia="zh-TW"/>
        </w:rPr>
        <w:t>من</w:t>
      </w:r>
      <w:r>
        <w:rPr>
          <w:rtl/>
          <w:lang w:eastAsia="zh-TW"/>
        </w:rPr>
        <w:t xml:space="preserve"> </w:t>
      </w:r>
      <w:r w:rsidR="00802AE3">
        <w:rPr>
          <w:rtl/>
          <w:lang w:eastAsia="zh-TW"/>
        </w:rPr>
        <w:t>التعرض</w:t>
      </w:r>
      <w:r>
        <w:rPr>
          <w:rtl/>
          <w:lang w:eastAsia="zh-TW"/>
        </w:rPr>
        <w:t xml:space="preserve"> </w:t>
      </w:r>
      <w:r w:rsidR="00802AE3">
        <w:rPr>
          <w:rtl/>
          <w:lang w:eastAsia="zh-TW"/>
        </w:rPr>
        <w:t>للإساءة</w:t>
      </w:r>
      <w:r>
        <w:rPr>
          <w:rtl/>
          <w:lang w:eastAsia="zh-TW"/>
        </w:rPr>
        <w:t xml:space="preserve"> </w:t>
      </w:r>
      <w:r w:rsidR="00802AE3">
        <w:rPr>
          <w:rtl/>
          <w:lang w:eastAsia="zh-TW"/>
        </w:rPr>
        <w:t>في</w:t>
      </w:r>
      <w:r>
        <w:rPr>
          <w:rtl/>
          <w:lang w:eastAsia="zh-TW"/>
        </w:rPr>
        <w:t xml:space="preserve"> </w:t>
      </w:r>
      <w:r w:rsidR="00802AE3">
        <w:rPr>
          <w:rtl/>
          <w:lang w:eastAsia="zh-TW"/>
        </w:rPr>
        <w:t>حال</w:t>
      </w:r>
      <w:r>
        <w:rPr>
          <w:rtl/>
          <w:lang w:eastAsia="zh-TW"/>
        </w:rPr>
        <w:t xml:space="preserve"> </w:t>
      </w:r>
      <w:r w:rsidR="00802AE3">
        <w:rPr>
          <w:rtl/>
          <w:lang w:eastAsia="zh-TW"/>
        </w:rPr>
        <w:t>عاد</w:t>
      </w:r>
      <w:r>
        <w:rPr>
          <w:rtl/>
          <w:lang w:eastAsia="zh-TW"/>
        </w:rPr>
        <w:t xml:space="preserve"> </w:t>
      </w:r>
      <w:r w:rsidR="00802AE3">
        <w:rPr>
          <w:rtl/>
          <w:lang w:eastAsia="zh-TW"/>
        </w:rPr>
        <w:t>إلى</w:t>
      </w:r>
      <w:r>
        <w:rPr>
          <w:rtl/>
          <w:lang w:eastAsia="zh-TW"/>
        </w:rPr>
        <w:t xml:space="preserve"> </w:t>
      </w:r>
      <w:r w:rsidR="00802AE3">
        <w:rPr>
          <w:rtl/>
          <w:lang w:eastAsia="zh-TW"/>
        </w:rPr>
        <w:t>بلده</w:t>
      </w:r>
      <w:r>
        <w:rPr>
          <w:rtl/>
          <w:lang w:eastAsia="zh-TW"/>
        </w:rPr>
        <w:t xml:space="preserve"> </w:t>
      </w:r>
      <w:r w:rsidR="00802AE3">
        <w:rPr>
          <w:rtl/>
          <w:lang w:eastAsia="zh-TW"/>
        </w:rPr>
        <w:t>الأصلي</w:t>
      </w:r>
      <w:r>
        <w:rPr>
          <w:rtl/>
          <w:lang w:eastAsia="zh-TW"/>
        </w:rPr>
        <w:t xml:space="preserve"> </w:t>
      </w:r>
      <w:r w:rsidR="00802AE3">
        <w:rPr>
          <w:rtl/>
          <w:lang w:eastAsia="zh-TW"/>
        </w:rPr>
        <w:t>سبباً</w:t>
      </w:r>
      <w:r>
        <w:rPr>
          <w:rtl/>
          <w:lang w:eastAsia="zh-TW"/>
        </w:rPr>
        <w:t xml:space="preserve"> </w:t>
      </w:r>
      <w:r w:rsidR="00802AE3">
        <w:rPr>
          <w:rtl/>
          <w:lang w:eastAsia="zh-TW"/>
        </w:rPr>
        <w:t>للموافقة</w:t>
      </w:r>
      <w:r>
        <w:rPr>
          <w:rtl/>
          <w:lang w:eastAsia="zh-TW"/>
        </w:rPr>
        <w:t xml:space="preserve"> </w:t>
      </w:r>
      <w:r w:rsidR="00802AE3">
        <w:rPr>
          <w:rtl/>
          <w:lang w:eastAsia="zh-TW"/>
        </w:rPr>
        <w:t>على</w:t>
      </w:r>
      <w:r>
        <w:rPr>
          <w:rtl/>
          <w:lang w:eastAsia="zh-TW"/>
        </w:rPr>
        <w:t xml:space="preserve"> </w:t>
      </w:r>
      <w:r w:rsidR="00802AE3">
        <w:rPr>
          <w:rtl/>
          <w:lang w:eastAsia="zh-TW"/>
        </w:rPr>
        <w:t>طلب</w:t>
      </w:r>
      <w:r>
        <w:rPr>
          <w:rtl/>
          <w:lang w:eastAsia="zh-TW"/>
        </w:rPr>
        <w:t xml:space="preserve"> </w:t>
      </w:r>
      <w:r w:rsidR="00802AE3">
        <w:rPr>
          <w:rtl/>
          <w:lang w:eastAsia="zh-TW"/>
        </w:rPr>
        <w:t>اللجوء</w:t>
      </w:r>
      <w:r>
        <w:rPr>
          <w:rtl/>
          <w:lang w:eastAsia="zh-TW"/>
        </w:rPr>
        <w:t xml:space="preserve"> </w:t>
      </w:r>
      <w:r w:rsidR="00802AE3">
        <w:rPr>
          <w:rtl/>
          <w:lang w:eastAsia="zh-TW"/>
        </w:rPr>
        <w:t>إذا</w:t>
      </w:r>
      <w:r>
        <w:rPr>
          <w:rtl/>
          <w:lang w:eastAsia="zh-TW"/>
        </w:rPr>
        <w:t xml:space="preserve"> </w:t>
      </w:r>
      <w:r w:rsidR="00802AE3">
        <w:rPr>
          <w:rtl/>
          <w:lang w:eastAsia="zh-TW"/>
        </w:rPr>
        <w:t>ارتكز</w:t>
      </w:r>
      <w:r>
        <w:rPr>
          <w:rtl/>
          <w:lang w:eastAsia="zh-TW"/>
        </w:rPr>
        <w:t xml:space="preserve"> </w:t>
      </w:r>
      <w:r w:rsidR="00802AE3">
        <w:rPr>
          <w:rtl/>
          <w:lang w:eastAsia="zh-TW"/>
        </w:rPr>
        <w:t>إلى</w:t>
      </w:r>
      <w:r>
        <w:rPr>
          <w:rtl/>
          <w:lang w:eastAsia="zh-TW"/>
        </w:rPr>
        <w:t xml:space="preserve"> </w:t>
      </w:r>
      <w:r w:rsidR="00802AE3">
        <w:rPr>
          <w:rtl/>
          <w:lang w:eastAsia="zh-TW"/>
        </w:rPr>
        <w:t>افتراض</w:t>
      </w:r>
      <w:r>
        <w:rPr>
          <w:rtl/>
          <w:lang w:eastAsia="zh-TW"/>
        </w:rPr>
        <w:t xml:space="preserve"> </w:t>
      </w:r>
      <w:r w:rsidR="00802AE3">
        <w:rPr>
          <w:rtl/>
          <w:lang w:eastAsia="zh-TW"/>
        </w:rPr>
        <w:t>قائم</w:t>
      </w:r>
      <w:r>
        <w:rPr>
          <w:rtl/>
          <w:lang w:eastAsia="zh-TW"/>
        </w:rPr>
        <w:t xml:space="preserve"> </w:t>
      </w:r>
      <w:r w:rsidR="00802AE3">
        <w:rPr>
          <w:rtl/>
          <w:lang w:eastAsia="zh-TW"/>
        </w:rPr>
        <w:t>على</w:t>
      </w:r>
      <w:r>
        <w:rPr>
          <w:rtl/>
          <w:lang w:eastAsia="zh-TW"/>
        </w:rPr>
        <w:t xml:space="preserve"> </w:t>
      </w:r>
      <w:r w:rsidR="00802AE3">
        <w:rPr>
          <w:rtl/>
          <w:lang w:eastAsia="zh-TW"/>
        </w:rPr>
        <w:t>مبررات</w:t>
      </w:r>
      <w:r>
        <w:rPr>
          <w:rtl/>
          <w:lang w:eastAsia="zh-TW"/>
        </w:rPr>
        <w:t xml:space="preserve"> </w:t>
      </w:r>
      <w:r w:rsidR="00802AE3">
        <w:rPr>
          <w:rtl/>
          <w:lang w:eastAsia="zh-TW"/>
        </w:rPr>
        <w:t>موضوعية</w:t>
      </w:r>
      <w:r>
        <w:rPr>
          <w:rtl/>
          <w:lang w:eastAsia="zh-TW"/>
        </w:rPr>
        <w:t xml:space="preserve"> </w:t>
      </w:r>
      <w:r w:rsidR="00802AE3">
        <w:rPr>
          <w:rtl/>
          <w:lang w:eastAsia="zh-TW"/>
        </w:rPr>
        <w:t>تفيد</w:t>
      </w:r>
      <w:r>
        <w:rPr>
          <w:rtl/>
          <w:lang w:eastAsia="zh-TW"/>
        </w:rPr>
        <w:t xml:space="preserve"> </w:t>
      </w:r>
      <w:r w:rsidR="00802AE3">
        <w:rPr>
          <w:rtl/>
          <w:lang w:eastAsia="zh-TW"/>
        </w:rPr>
        <w:t>بأن</w:t>
      </w:r>
      <w:r>
        <w:rPr>
          <w:rtl/>
          <w:lang w:eastAsia="zh-TW"/>
        </w:rPr>
        <w:t xml:space="preserve"> </w:t>
      </w:r>
      <w:r w:rsidR="00802AE3">
        <w:rPr>
          <w:rtl/>
          <w:lang w:eastAsia="zh-TW"/>
        </w:rPr>
        <w:t>ملتمس</w:t>
      </w:r>
      <w:r>
        <w:rPr>
          <w:rtl/>
          <w:lang w:eastAsia="zh-TW"/>
        </w:rPr>
        <w:t xml:space="preserve"> </w:t>
      </w:r>
      <w:r w:rsidR="00802AE3">
        <w:rPr>
          <w:rtl/>
          <w:lang w:eastAsia="zh-TW"/>
        </w:rPr>
        <w:t>اللجوء</w:t>
      </w:r>
      <w:r>
        <w:rPr>
          <w:rtl/>
          <w:lang w:eastAsia="zh-TW"/>
        </w:rPr>
        <w:t xml:space="preserve"> </w:t>
      </w:r>
      <w:r w:rsidR="00802AE3">
        <w:rPr>
          <w:rtl/>
          <w:lang w:eastAsia="zh-TW"/>
        </w:rPr>
        <w:t>سيتعرض</w:t>
      </w:r>
      <w:r>
        <w:rPr>
          <w:rtl/>
          <w:lang w:eastAsia="zh-TW"/>
        </w:rPr>
        <w:t xml:space="preserve"> </w:t>
      </w:r>
      <w:r w:rsidR="00802AE3">
        <w:rPr>
          <w:rtl/>
          <w:lang w:eastAsia="zh-TW"/>
        </w:rPr>
        <w:t>للإساءة</w:t>
      </w:r>
      <w:r>
        <w:rPr>
          <w:rtl/>
          <w:lang w:eastAsia="zh-TW"/>
        </w:rPr>
        <w:t xml:space="preserve"> </w:t>
      </w:r>
      <w:r w:rsidR="00802AE3">
        <w:rPr>
          <w:rtl/>
          <w:lang w:eastAsia="zh-TW"/>
        </w:rPr>
        <w:t>لدى</w:t>
      </w:r>
      <w:r>
        <w:rPr>
          <w:rtl/>
          <w:lang w:eastAsia="zh-TW"/>
        </w:rPr>
        <w:t xml:space="preserve"> </w:t>
      </w:r>
      <w:r w:rsidR="00802AE3">
        <w:rPr>
          <w:rtl/>
          <w:lang w:eastAsia="zh-TW"/>
        </w:rPr>
        <w:t>عودته.</w:t>
      </w:r>
      <w:r w:rsidR="00623635">
        <w:rPr>
          <w:rFonts w:hint="cs"/>
          <w:rtl/>
          <w:lang w:eastAsia="zh-TW"/>
        </w:rPr>
        <w:t xml:space="preserve"> </w:t>
      </w:r>
      <w:r w:rsidR="00802AE3">
        <w:rPr>
          <w:rFonts w:ascii="Traditional Arabic" w:hAnsi="Traditional Arabic" w:hint="cs"/>
          <w:rtl/>
          <w:lang w:eastAsia="zh-TW"/>
        </w:rPr>
        <w:t>و</w:t>
      </w:r>
      <w:r w:rsidR="00802AE3">
        <w:rPr>
          <w:rtl/>
          <w:lang w:eastAsia="zh-TW"/>
        </w:rPr>
        <w:t>قد</w:t>
      </w:r>
      <w:r>
        <w:rPr>
          <w:rtl/>
          <w:lang w:eastAsia="zh-TW"/>
        </w:rPr>
        <w:t xml:space="preserve"> </w:t>
      </w:r>
      <w:r w:rsidR="00802AE3">
        <w:rPr>
          <w:rtl/>
          <w:lang w:eastAsia="zh-TW"/>
        </w:rPr>
        <w:t>أدرج</w:t>
      </w:r>
      <w:r>
        <w:rPr>
          <w:rtl/>
          <w:lang w:eastAsia="zh-TW"/>
        </w:rPr>
        <w:t xml:space="preserve"> </w:t>
      </w:r>
      <w:r w:rsidR="00802AE3">
        <w:rPr>
          <w:rtl/>
          <w:lang w:eastAsia="zh-TW"/>
        </w:rPr>
        <w:t>مجلس</w:t>
      </w:r>
      <w:r>
        <w:rPr>
          <w:rtl/>
          <w:lang w:eastAsia="zh-TW"/>
        </w:rPr>
        <w:t xml:space="preserve"> </w:t>
      </w:r>
      <w:r w:rsidR="00802AE3">
        <w:rPr>
          <w:rtl/>
          <w:lang w:eastAsia="zh-TW"/>
        </w:rPr>
        <w:t>طعون</w:t>
      </w:r>
      <w:r>
        <w:rPr>
          <w:rtl/>
          <w:lang w:eastAsia="zh-TW"/>
        </w:rPr>
        <w:t xml:space="preserve"> </w:t>
      </w:r>
      <w:r w:rsidR="00802AE3">
        <w:rPr>
          <w:rtl/>
          <w:lang w:eastAsia="zh-TW"/>
        </w:rPr>
        <w:t>اللاجئين</w:t>
      </w:r>
      <w:r>
        <w:rPr>
          <w:rtl/>
          <w:lang w:eastAsia="zh-TW"/>
        </w:rPr>
        <w:t xml:space="preserve"> </w:t>
      </w:r>
      <w:r w:rsidR="00802AE3">
        <w:rPr>
          <w:rtl/>
          <w:lang w:eastAsia="zh-TW"/>
        </w:rPr>
        <w:t>في</w:t>
      </w:r>
      <w:r>
        <w:rPr>
          <w:rtl/>
          <w:lang w:eastAsia="zh-TW"/>
        </w:rPr>
        <w:t xml:space="preserve"> </w:t>
      </w:r>
      <w:r w:rsidR="00802AE3">
        <w:rPr>
          <w:rtl/>
          <w:lang w:eastAsia="zh-TW"/>
        </w:rPr>
        <w:t>التقييم</w:t>
      </w:r>
      <w:r>
        <w:rPr>
          <w:rtl/>
          <w:lang w:eastAsia="zh-TW"/>
        </w:rPr>
        <w:t xml:space="preserve"> </w:t>
      </w:r>
      <w:r w:rsidR="00802AE3">
        <w:rPr>
          <w:rtl/>
          <w:lang w:eastAsia="zh-TW"/>
        </w:rPr>
        <w:t>الذي</w:t>
      </w:r>
      <w:r>
        <w:rPr>
          <w:rtl/>
          <w:lang w:eastAsia="zh-TW"/>
        </w:rPr>
        <w:t xml:space="preserve"> </w:t>
      </w:r>
      <w:r w:rsidR="00802AE3">
        <w:rPr>
          <w:rtl/>
          <w:lang w:eastAsia="zh-TW"/>
        </w:rPr>
        <w:t>أجراه</w:t>
      </w:r>
      <w:r>
        <w:rPr>
          <w:rtl/>
          <w:lang w:eastAsia="zh-TW"/>
        </w:rPr>
        <w:t xml:space="preserve"> </w:t>
      </w:r>
      <w:r w:rsidR="00802AE3">
        <w:rPr>
          <w:rtl/>
          <w:lang w:eastAsia="zh-TW"/>
        </w:rPr>
        <w:t>معلومات</w:t>
      </w:r>
      <w:r>
        <w:rPr>
          <w:rtl/>
          <w:lang w:eastAsia="zh-TW"/>
        </w:rPr>
        <w:t xml:space="preserve"> </w:t>
      </w:r>
      <w:r w:rsidR="00802AE3">
        <w:rPr>
          <w:rtl/>
          <w:lang w:eastAsia="zh-TW"/>
        </w:rPr>
        <w:t>تبين</w:t>
      </w:r>
      <w:r>
        <w:rPr>
          <w:rtl/>
          <w:lang w:eastAsia="zh-TW"/>
        </w:rPr>
        <w:t xml:space="preserve"> </w:t>
      </w:r>
      <w:r w:rsidR="00802AE3">
        <w:rPr>
          <w:rtl/>
          <w:lang w:eastAsia="zh-TW"/>
        </w:rPr>
        <w:t>ما</w:t>
      </w:r>
      <w:r>
        <w:rPr>
          <w:rtl/>
          <w:lang w:eastAsia="zh-TW"/>
        </w:rPr>
        <w:t xml:space="preserve"> </w:t>
      </w:r>
      <w:r w:rsidR="00802AE3">
        <w:rPr>
          <w:rtl/>
          <w:lang w:eastAsia="zh-TW"/>
        </w:rPr>
        <w:t>إذا</w:t>
      </w:r>
      <w:r>
        <w:rPr>
          <w:rtl/>
          <w:lang w:eastAsia="zh-TW"/>
        </w:rPr>
        <w:t xml:space="preserve"> </w:t>
      </w:r>
      <w:r w:rsidR="00802AE3">
        <w:rPr>
          <w:rtl/>
          <w:lang w:eastAsia="zh-TW"/>
        </w:rPr>
        <w:t>كانت</w:t>
      </w:r>
      <w:r>
        <w:rPr>
          <w:rtl/>
          <w:lang w:eastAsia="zh-TW"/>
        </w:rPr>
        <w:t xml:space="preserve"> </w:t>
      </w:r>
      <w:r w:rsidR="00802AE3">
        <w:rPr>
          <w:rtl/>
          <w:lang w:eastAsia="zh-TW"/>
        </w:rPr>
        <w:t>قد</w:t>
      </w:r>
      <w:r>
        <w:rPr>
          <w:rtl/>
          <w:lang w:eastAsia="zh-TW"/>
        </w:rPr>
        <w:t xml:space="preserve"> </w:t>
      </w:r>
      <w:r w:rsidR="00802AE3">
        <w:rPr>
          <w:rtl/>
          <w:lang w:eastAsia="zh-TW"/>
        </w:rPr>
        <w:t>حدثت</w:t>
      </w:r>
      <w:r>
        <w:rPr>
          <w:rtl/>
          <w:lang w:eastAsia="zh-TW"/>
        </w:rPr>
        <w:t xml:space="preserve"> </w:t>
      </w:r>
      <w:r w:rsidR="00802AE3">
        <w:rPr>
          <w:rtl/>
          <w:lang w:eastAsia="zh-TW"/>
        </w:rPr>
        <w:t>انتهاكات</w:t>
      </w:r>
      <w:r>
        <w:rPr>
          <w:rtl/>
          <w:lang w:eastAsia="zh-TW"/>
        </w:rPr>
        <w:t xml:space="preserve"> </w:t>
      </w:r>
      <w:r w:rsidR="00802AE3">
        <w:rPr>
          <w:rtl/>
          <w:lang w:eastAsia="zh-TW"/>
        </w:rPr>
        <w:t>منهجية</w:t>
      </w:r>
      <w:r>
        <w:rPr>
          <w:rtl/>
          <w:lang w:eastAsia="zh-TW"/>
        </w:rPr>
        <w:t xml:space="preserve"> </w:t>
      </w:r>
      <w:r w:rsidR="00802AE3">
        <w:rPr>
          <w:rtl/>
          <w:lang w:eastAsia="zh-TW"/>
        </w:rPr>
        <w:t>وجسيمة</w:t>
      </w:r>
      <w:r>
        <w:rPr>
          <w:rtl/>
          <w:lang w:eastAsia="zh-TW"/>
        </w:rPr>
        <w:t xml:space="preserve"> </w:t>
      </w:r>
      <w:r w:rsidR="00802AE3">
        <w:rPr>
          <w:rtl/>
          <w:lang w:eastAsia="zh-TW"/>
        </w:rPr>
        <w:t>وصارخة</w:t>
      </w:r>
      <w:r>
        <w:rPr>
          <w:rtl/>
          <w:lang w:eastAsia="zh-TW"/>
        </w:rPr>
        <w:t xml:space="preserve"> </w:t>
      </w:r>
      <w:r w:rsidR="00802AE3">
        <w:rPr>
          <w:rtl/>
          <w:lang w:eastAsia="zh-TW"/>
        </w:rPr>
        <w:t>وجماعية</w:t>
      </w:r>
      <w:r>
        <w:rPr>
          <w:rtl/>
          <w:lang w:eastAsia="zh-TW"/>
        </w:rPr>
        <w:t xml:space="preserve"> </w:t>
      </w:r>
      <w:r w:rsidR="00802AE3">
        <w:rPr>
          <w:rtl/>
          <w:lang w:eastAsia="zh-TW"/>
        </w:rPr>
        <w:t>لحقوق</w:t>
      </w:r>
      <w:r>
        <w:rPr>
          <w:rtl/>
          <w:lang w:eastAsia="zh-TW"/>
        </w:rPr>
        <w:t xml:space="preserve"> </w:t>
      </w:r>
      <w:r w:rsidR="00802AE3">
        <w:rPr>
          <w:rtl/>
          <w:lang w:eastAsia="zh-TW"/>
        </w:rPr>
        <w:t>الإنسان</w:t>
      </w:r>
      <w:r>
        <w:rPr>
          <w:rtl/>
          <w:lang w:eastAsia="zh-TW"/>
        </w:rPr>
        <w:t xml:space="preserve"> </w:t>
      </w:r>
      <w:r w:rsidR="00802AE3">
        <w:rPr>
          <w:rtl/>
          <w:lang w:eastAsia="zh-TW"/>
        </w:rPr>
        <w:t>في</w:t>
      </w:r>
      <w:r>
        <w:rPr>
          <w:rtl/>
          <w:lang w:eastAsia="zh-TW"/>
        </w:rPr>
        <w:t xml:space="preserve"> </w:t>
      </w:r>
      <w:r w:rsidR="00802AE3">
        <w:rPr>
          <w:rtl/>
          <w:lang w:eastAsia="zh-TW"/>
        </w:rPr>
        <w:t>البلد</w:t>
      </w:r>
      <w:r>
        <w:rPr>
          <w:rtl/>
          <w:lang w:eastAsia="zh-TW"/>
        </w:rPr>
        <w:t xml:space="preserve"> </w:t>
      </w:r>
      <w:r w:rsidR="00802AE3">
        <w:rPr>
          <w:rtl/>
          <w:lang w:eastAsia="zh-TW"/>
        </w:rPr>
        <w:t>الأصلي</w:t>
      </w:r>
      <w:r>
        <w:rPr>
          <w:rtl/>
          <w:lang w:eastAsia="zh-TW"/>
        </w:rPr>
        <w:t xml:space="preserve"> </w:t>
      </w:r>
      <w:r w:rsidR="00802AE3">
        <w:rPr>
          <w:rtl/>
          <w:lang w:eastAsia="zh-TW"/>
        </w:rPr>
        <w:t>لملتمس</w:t>
      </w:r>
      <w:r>
        <w:rPr>
          <w:rtl/>
          <w:lang w:eastAsia="zh-TW"/>
        </w:rPr>
        <w:t xml:space="preserve"> </w:t>
      </w:r>
      <w:r w:rsidR="00802AE3">
        <w:rPr>
          <w:rtl/>
          <w:lang w:eastAsia="zh-TW"/>
        </w:rPr>
        <w:t>اللجوء.</w:t>
      </w:r>
      <w:r>
        <w:rPr>
          <w:rtl/>
          <w:lang w:eastAsia="zh-TW"/>
        </w:rPr>
        <w:t xml:space="preserve"> </w:t>
      </w:r>
    </w:p>
    <w:p w:rsidR="00802AE3" w:rsidRPr="00C6105C" w:rsidRDefault="003A1C66" w:rsidP="003A1C66">
      <w:pPr>
        <w:pStyle w:val="SingleTxtGA"/>
        <w:rPr>
          <w:rtl/>
          <w:lang w:eastAsia="zh-TW"/>
        </w:rPr>
      </w:pPr>
      <w:r>
        <w:rPr>
          <w:rtl/>
          <w:lang w:eastAsia="zh-TW"/>
        </w:rPr>
        <w:t>٤-١١</w:t>
      </w:r>
      <w:r>
        <w:rPr>
          <w:rtl/>
          <w:lang w:eastAsia="zh-TW"/>
        </w:rPr>
        <w:tab/>
      </w:r>
      <w:r w:rsidR="00802AE3">
        <w:rPr>
          <w:rtl/>
          <w:lang w:eastAsia="zh-TW"/>
        </w:rPr>
        <w:t>وأشارت</w:t>
      </w:r>
      <w:r>
        <w:rPr>
          <w:rtl/>
          <w:lang w:eastAsia="zh-TW"/>
        </w:rPr>
        <w:t xml:space="preserve"> </w:t>
      </w:r>
      <w:r w:rsidR="00802AE3">
        <w:rPr>
          <w:rtl/>
          <w:lang w:eastAsia="zh-TW"/>
        </w:rPr>
        <w:t>الدولة</w:t>
      </w:r>
      <w:r>
        <w:rPr>
          <w:rtl/>
          <w:lang w:eastAsia="zh-TW"/>
        </w:rPr>
        <w:t xml:space="preserve"> </w:t>
      </w:r>
      <w:r w:rsidR="00802AE3">
        <w:rPr>
          <w:rtl/>
          <w:lang w:eastAsia="zh-TW"/>
        </w:rPr>
        <w:t>الطرف</w:t>
      </w:r>
      <w:r>
        <w:rPr>
          <w:rtl/>
          <w:lang w:eastAsia="zh-TW"/>
        </w:rPr>
        <w:t xml:space="preserve"> </w:t>
      </w:r>
      <w:r w:rsidR="00802AE3">
        <w:rPr>
          <w:rtl/>
          <w:lang w:eastAsia="zh-TW"/>
        </w:rPr>
        <w:t>إلى</w:t>
      </w:r>
      <w:r>
        <w:rPr>
          <w:rtl/>
          <w:lang w:eastAsia="zh-TW"/>
        </w:rPr>
        <w:t xml:space="preserve"> </w:t>
      </w:r>
      <w:r w:rsidR="00802AE3">
        <w:rPr>
          <w:rtl/>
          <w:lang w:eastAsia="zh-TW"/>
        </w:rPr>
        <w:t>آراء</w:t>
      </w:r>
      <w:r>
        <w:rPr>
          <w:rtl/>
          <w:lang w:eastAsia="zh-TW"/>
        </w:rPr>
        <w:t xml:space="preserve"> </w:t>
      </w:r>
      <w:r w:rsidR="00802AE3">
        <w:rPr>
          <w:rtl/>
          <w:lang w:eastAsia="zh-TW"/>
        </w:rPr>
        <w:t>اللجنة</w:t>
      </w:r>
      <w:r>
        <w:rPr>
          <w:rtl/>
          <w:lang w:eastAsia="zh-TW"/>
        </w:rPr>
        <w:t xml:space="preserve"> </w:t>
      </w:r>
      <w:r w:rsidR="00802AE3">
        <w:rPr>
          <w:rtl/>
          <w:lang w:eastAsia="zh-TW"/>
        </w:rPr>
        <w:t>في</w:t>
      </w:r>
      <w:r>
        <w:rPr>
          <w:rtl/>
          <w:lang w:eastAsia="zh-TW"/>
        </w:rPr>
        <w:t xml:space="preserve"> </w:t>
      </w:r>
      <w:r w:rsidR="00802AE3">
        <w:rPr>
          <w:rtl/>
          <w:lang w:eastAsia="zh-TW"/>
        </w:rPr>
        <w:t>البلاغ</w:t>
      </w:r>
      <w:r>
        <w:rPr>
          <w:rtl/>
          <w:lang w:eastAsia="zh-TW"/>
        </w:rPr>
        <w:t xml:space="preserve"> </w:t>
      </w:r>
      <w:r w:rsidR="00802AE3">
        <w:rPr>
          <w:rtl/>
          <w:lang w:eastAsia="zh-TW"/>
        </w:rPr>
        <w:t>رقم</w:t>
      </w:r>
      <w:r>
        <w:rPr>
          <w:rtl/>
          <w:lang w:eastAsia="zh-TW"/>
        </w:rPr>
        <w:t xml:space="preserve"> </w:t>
      </w:r>
      <w:r w:rsidR="00802AE3">
        <w:rPr>
          <w:rtl/>
          <w:lang w:eastAsia="zh-TW"/>
        </w:rPr>
        <w:t>61/1996،</w:t>
      </w:r>
      <w:r>
        <w:rPr>
          <w:rtl/>
          <w:lang w:eastAsia="zh-TW"/>
        </w:rPr>
        <w:t xml:space="preserve"> </w:t>
      </w:r>
      <w:r w:rsidR="00802AE3" w:rsidRPr="00224F3B">
        <w:rPr>
          <w:i/>
          <w:iCs/>
          <w:rtl/>
          <w:lang w:eastAsia="zh-TW"/>
        </w:rPr>
        <w:t>س.</w:t>
      </w:r>
      <w:r>
        <w:rPr>
          <w:i/>
          <w:iCs/>
          <w:rtl/>
          <w:lang w:eastAsia="zh-TW"/>
        </w:rPr>
        <w:t xml:space="preserve"> </w:t>
      </w:r>
      <w:r w:rsidR="00802AE3" w:rsidRPr="00224F3B">
        <w:rPr>
          <w:i/>
          <w:iCs/>
          <w:rtl/>
          <w:lang w:eastAsia="zh-TW"/>
        </w:rPr>
        <w:t>و</w:t>
      </w:r>
      <w:r w:rsidR="00157230">
        <w:rPr>
          <w:rFonts w:hint="cs"/>
          <w:i/>
          <w:iCs/>
          <w:rtl/>
          <w:lang w:eastAsia="zh-TW"/>
        </w:rPr>
        <w:t xml:space="preserve"> </w:t>
      </w:r>
      <w:r w:rsidR="00802AE3" w:rsidRPr="00224F3B">
        <w:rPr>
          <w:i/>
          <w:iCs/>
          <w:rtl/>
          <w:lang w:eastAsia="zh-TW"/>
        </w:rPr>
        <w:t>ص.</w:t>
      </w:r>
      <w:r>
        <w:rPr>
          <w:i/>
          <w:iCs/>
          <w:rtl/>
          <w:lang w:eastAsia="zh-TW"/>
        </w:rPr>
        <w:t xml:space="preserve"> </w:t>
      </w:r>
      <w:r w:rsidR="00802AE3" w:rsidRPr="00224F3B">
        <w:rPr>
          <w:i/>
          <w:iCs/>
          <w:rtl/>
          <w:lang w:eastAsia="zh-TW"/>
        </w:rPr>
        <w:t>وع.</w:t>
      </w:r>
      <w:r>
        <w:rPr>
          <w:i/>
          <w:iCs/>
          <w:rtl/>
          <w:lang w:eastAsia="zh-TW"/>
        </w:rPr>
        <w:t xml:space="preserve"> </w:t>
      </w:r>
      <w:r w:rsidR="00802AE3" w:rsidRPr="00224F3B">
        <w:rPr>
          <w:i/>
          <w:iCs/>
          <w:rtl/>
          <w:lang w:eastAsia="zh-TW"/>
        </w:rPr>
        <w:t>ضد</w:t>
      </w:r>
      <w:r>
        <w:rPr>
          <w:i/>
          <w:iCs/>
          <w:rtl/>
          <w:lang w:eastAsia="zh-TW"/>
        </w:rPr>
        <w:t xml:space="preserve"> </w:t>
      </w:r>
      <w:r w:rsidR="00802AE3" w:rsidRPr="00224F3B">
        <w:rPr>
          <w:i/>
          <w:iCs/>
          <w:rtl/>
          <w:lang w:eastAsia="zh-TW"/>
        </w:rPr>
        <w:t>السويد</w:t>
      </w:r>
      <w:r w:rsidR="00D86E77">
        <w:rPr>
          <w:rStyle w:val="FootnoteReference"/>
          <w:rtl/>
          <w:lang w:eastAsia="zh-TW"/>
        </w:rPr>
        <w:t>(</w:t>
      </w:r>
      <w:r w:rsidR="00D86E77" w:rsidRPr="001E7515">
        <w:rPr>
          <w:rStyle w:val="FootnoteReference"/>
          <w:rtl/>
          <w:lang w:eastAsia="zh-TW"/>
        </w:rPr>
        <w:footnoteReference w:id="11"/>
      </w:r>
      <w:r w:rsidR="00D86E77">
        <w:rPr>
          <w:rStyle w:val="FootnoteReference"/>
          <w:rtl/>
          <w:lang w:eastAsia="zh-TW"/>
        </w:rPr>
        <w:t>)</w:t>
      </w:r>
      <w:r w:rsidR="00802AE3">
        <w:rPr>
          <w:rtl/>
          <w:lang w:eastAsia="zh-TW"/>
        </w:rPr>
        <w:t>،</w:t>
      </w:r>
      <w:r>
        <w:rPr>
          <w:rtl/>
          <w:lang w:eastAsia="zh-TW"/>
        </w:rPr>
        <w:t xml:space="preserve"> </w:t>
      </w:r>
      <w:r w:rsidR="00802AE3">
        <w:rPr>
          <w:rtl/>
          <w:lang w:eastAsia="zh-TW"/>
        </w:rPr>
        <w:t>وإلى</w:t>
      </w:r>
      <w:r>
        <w:rPr>
          <w:rtl/>
          <w:lang w:eastAsia="zh-TW"/>
        </w:rPr>
        <w:t xml:space="preserve"> </w:t>
      </w:r>
      <w:r w:rsidR="00802AE3">
        <w:rPr>
          <w:rtl/>
          <w:lang w:eastAsia="zh-TW"/>
        </w:rPr>
        <w:t>قرار</w:t>
      </w:r>
      <w:r>
        <w:rPr>
          <w:rtl/>
          <w:lang w:eastAsia="zh-TW"/>
        </w:rPr>
        <w:t xml:space="preserve"> </w:t>
      </w:r>
      <w:r w:rsidR="00802AE3">
        <w:rPr>
          <w:rtl/>
          <w:lang w:eastAsia="zh-TW"/>
        </w:rPr>
        <w:t>اللجنة</w:t>
      </w:r>
      <w:r>
        <w:rPr>
          <w:rtl/>
          <w:lang w:eastAsia="zh-TW"/>
        </w:rPr>
        <w:t xml:space="preserve"> </w:t>
      </w:r>
      <w:r w:rsidR="00802AE3">
        <w:rPr>
          <w:rtl/>
          <w:lang w:eastAsia="zh-TW"/>
        </w:rPr>
        <w:t>في</w:t>
      </w:r>
      <w:r>
        <w:rPr>
          <w:rtl/>
          <w:lang w:eastAsia="zh-TW"/>
        </w:rPr>
        <w:t xml:space="preserve"> </w:t>
      </w:r>
      <w:r w:rsidR="00802AE3">
        <w:rPr>
          <w:rtl/>
          <w:lang w:eastAsia="zh-TW"/>
        </w:rPr>
        <w:t>البلاغ</w:t>
      </w:r>
      <w:r>
        <w:rPr>
          <w:rtl/>
          <w:lang w:eastAsia="zh-TW"/>
        </w:rPr>
        <w:t xml:space="preserve"> </w:t>
      </w:r>
      <w:r w:rsidR="00802AE3">
        <w:rPr>
          <w:rtl/>
          <w:lang w:eastAsia="zh-TW"/>
        </w:rPr>
        <w:t>رقم</w:t>
      </w:r>
      <w:r>
        <w:rPr>
          <w:rtl/>
          <w:lang w:eastAsia="zh-TW"/>
        </w:rPr>
        <w:t xml:space="preserve"> </w:t>
      </w:r>
      <w:r w:rsidR="00802AE3">
        <w:rPr>
          <w:rtl/>
          <w:lang w:eastAsia="zh-TW"/>
        </w:rPr>
        <w:t>٢٣٧/2003،</w:t>
      </w:r>
      <w:r w:rsidR="00623635">
        <w:rPr>
          <w:rtl/>
          <w:lang w:eastAsia="zh-TW"/>
        </w:rPr>
        <w:t xml:space="preserve"> </w:t>
      </w:r>
      <w:r w:rsidR="00802AE3" w:rsidRPr="00224F3B">
        <w:rPr>
          <w:i/>
          <w:iCs/>
          <w:rtl/>
          <w:lang w:eastAsia="zh-TW"/>
        </w:rPr>
        <w:t>م.</w:t>
      </w:r>
      <w:r>
        <w:rPr>
          <w:i/>
          <w:iCs/>
          <w:rtl/>
          <w:lang w:eastAsia="zh-TW"/>
        </w:rPr>
        <w:t xml:space="preserve"> </w:t>
      </w:r>
      <w:r w:rsidR="00802AE3" w:rsidRPr="00224F3B">
        <w:rPr>
          <w:i/>
          <w:iCs/>
          <w:rtl/>
          <w:lang w:eastAsia="zh-TW"/>
        </w:rPr>
        <w:t>س.</w:t>
      </w:r>
      <w:r>
        <w:rPr>
          <w:i/>
          <w:iCs/>
          <w:rtl/>
          <w:lang w:eastAsia="zh-TW"/>
        </w:rPr>
        <w:t xml:space="preserve"> </w:t>
      </w:r>
      <w:r w:rsidR="00802AE3" w:rsidRPr="00224F3B">
        <w:rPr>
          <w:i/>
          <w:iCs/>
          <w:rtl/>
          <w:lang w:eastAsia="zh-TW"/>
        </w:rPr>
        <w:t>م.</w:t>
      </w:r>
      <w:r>
        <w:rPr>
          <w:i/>
          <w:iCs/>
          <w:rtl/>
          <w:lang w:eastAsia="zh-TW"/>
        </w:rPr>
        <w:t xml:space="preserve"> </w:t>
      </w:r>
      <w:r w:rsidR="00802AE3" w:rsidRPr="00224F3B">
        <w:rPr>
          <w:i/>
          <w:iCs/>
          <w:rtl/>
          <w:lang w:eastAsia="zh-TW"/>
        </w:rPr>
        <w:t>ف.</w:t>
      </w:r>
      <w:r>
        <w:rPr>
          <w:i/>
          <w:iCs/>
          <w:rtl/>
          <w:lang w:eastAsia="zh-TW"/>
        </w:rPr>
        <w:t xml:space="preserve"> </w:t>
      </w:r>
      <w:r w:rsidR="00802AE3" w:rsidRPr="00224F3B">
        <w:rPr>
          <w:i/>
          <w:iCs/>
          <w:rtl/>
          <w:lang w:eastAsia="zh-TW"/>
        </w:rPr>
        <w:t>ف.</w:t>
      </w:r>
      <w:r>
        <w:rPr>
          <w:i/>
          <w:iCs/>
          <w:rtl/>
          <w:lang w:eastAsia="zh-TW"/>
        </w:rPr>
        <w:t xml:space="preserve"> </w:t>
      </w:r>
      <w:r w:rsidR="00802AE3" w:rsidRPr="00224F3B">
        <w:rPr>
          <w:i/>
          <w:iCs/>
          <w:rtl/>
          <w:lang w:eastAsia="zh-TW"/>
        </w:rPr>
        <w:t>ضد</w:t>
      </w:r>
      <w:r>
        <w:rPr>
          <w:i/>
          <w:iCs/>
          <w:rtl/>
          <w:lang w:eastAsia="zh-TW"/>
        </w:rPr>
        <w:t xml:space="preserve"> </w:t>
      </w:r>
      <w:r w:rsidR="00802AE3" w:rsidRPr="00224F3B">
        <w:rPr>
          <w:i/>
          <w:iCs/>
          <w:rtl/>
          <w:lang w:eastAsia="zh-TW"/>
        </w:rPr>
        <w:t>السويد</w:t>
      </w:r>
      <w:r w:rsidR="00D86E77">
        <w:rPr>
          <w:rStyle w:val="FootnoteReference"/>
          <w:rtl/>
          <w:lang w:eastAsia="zh-TW"/>
        </w:rPr>
        <w:t>(</w:t>
      </w:r>
      <w:r w:rsidR="00D86E77" w:rsidRPr="001E7515">
        <w:rPr>
          <w:rStyle w:val="FootnoteReference"/>
          <w:rtl/>
          <w:lang w:eastAsia="zh-TW"/>
        </w:rPr>
        <w:footnoteReference w:id="12"/>
      </w:r>
      <w:r w:rsidR="00D86E77">
        <w:rPr>
          <w:rStyle w:val="FootnoteReference"/>
          <w:rtl/>
          <w:lang w:eastAsia="zh-TW"/>
        </w:rPr>
        <w:t>)</w:t>
      </w:r>
      <w:r w:rsidR="00802AE3">
        <w:rPr>
          <w:rtl/>
          <w:lang w:eastAsia="zh-TW"/>
        </w:rPr>
        <w:t>،</w:t>
      </w:r>
      <w:r>
        <w:rPr>
          <w:rtl/>
          <w:lang w:eastAsia="zh-TW"/>
        </w:rPr>
        <w:t xml:space="preserve"> </w:t>
      </w:r>
      <w:r w:rsidR="00802AE3">
        <w:rPr>
          <w:rtl/>
          <w:lang w:eastAsia="zh-TW"/>
        </w:rPr>
        <w:t>وأكدت</w:t>
      </w:r>
      <w:r>
        <w:rPr>
          <w:rtl/>
          <w:lang w:eastAsia="zh-TW"/>
        </w:rPr>
        <w:t xml:space="preserve"> </w:t>
      </w:r>
      <w:r w:rsidR="00802AE3">
        <w:rPr>
          <w:rtl/>
          <w:lang w:eastAsia="zh-TW"/>
        </w:rPr>
        <w:t>أن</w:t>
      </w:r>
      <w:r>
        <w:rPr>
          <w:rtl/>
          <w:lang w:eastAsia="zh-TW"/>
        </w:rPr>
        <w:t xml:space="preserve"> </w:t>
      </w:r>
      <w:r w:rsidR="00802AE3">
        <w:rPr>
          <w:rtl/>
          <w:lang w:eastAsia="zh-TW"/>
        </w:rPr>
        <w:t>النقطة</w:t>
      </w:r>
      <w:r>
        <w:rPr>
          <w:rtl/>
          <w:lang w:eastAsia="zh-TW"/>
        </w:rPr>
        <w:t xml:space="preserve"> </w:t>
      </w:r>
      <w:r w:rsidR="00802AE3">
        <w:rPr>
          <w:rtl/>
          <w:lang w:eastAsia="zh-TW"/>
        </w:rPr>
        <w:t>الحاسمة</w:t>
      </w:r>
      <w:r>
        <w:rPr>
          <w:rtl/>
          <w:lang w:eastAsia="zh-TW"/>
        </w:rPr>
        <w:t xml:space="preserve"> </w:t>
      </w:r>
      <w:r w:rsidR="00802AE3">
        <w:rPr>
          <w:rtl/>
          <w:lang w:eastAsia="zh-TW"/>
        </w:rPr>
        <w:t>هي</w:t>
      </w:r>
      <w:r>
        <w:rPr>
          <w:rtl/>
          <w:lang w:eastAsia="zh-TW"/>
        </w:rPr>
        <w:t xml:space="preserve"> </w:t>
      </w:r>
      <w:r w:rsidR="00802AE3">
        <w:rPr>
          <w:rtl/>
          <w:lang w:eastAsia="zh-TW"/>
        </w:rPr>
        <w:t>الحالة</w:t>
      </w:r>
      <w:r>
        <w:rPr>
          <w:rtl/>
          <w:lang w:eastAsia="zh-TW"/>
        </w:rPr>
        <w:t xml:space="preserve"> </w:t>
      </w:r>
      <w:r w:rsidR="00802AE3">
        <w:rPr>
          <w:rtl/>
          <w:lang w:eastAsia="zh-TW"/>
        </w:rPr>
        <w:t>التي</w:t>
      </w:r>
      <w:r>
        <w:rPr>
          <w:rtl/>
          <w:lang w:eastAsia="zh-TW"/>
        </w:rPr>
        <w:t xml:space="preserve"> </w:t>
      </w:r>
      <w:r w:rsidR="00802AE3">
        <w:rPr>
          <w:rtl/>
          <w:lang w:eastAsia="zh-TW"/>
        </w:rPr>
        <w:t>ستكون</w:t>
      </w:r>
      <w:r>
        <w:rPr>
          <w:rtl/>
          <w:lang w:eastAsia="zh-TW"/>
        </w:rPr>
        <w:t xml:space="preserve"> </w:t>
      </w:r>
      <w:r w:rsidR="00802AE3">
        <w:rPr>
          <w:rtl/>
          <w:lang w:eastAsia="zh-TW"/>
        </w:rPr>
        <w:t>سائدة</w:t>
      </w:r>
      <w:r>
        <w:rPr>
          <w:rtl/>
          <w:lang w:eastAsia="zh-TW"/>
        </w:rPr>
        <w:t xml:space="preserve"> </w:t>
      </w:r>
      <w:r w:rsidR="00802AE3">
        <w:rPr>
          <w:rtl/>
          <w:lang w:eastAsia="zh-TW"/>
        </w:rPr>
        <w:t>في</w:t>
      </w:r>
      <w:r>
        <w:rPr>
          <w:rtl/>
          <w:lang w:eastAsia="zh-TW"/>
        </w:rPr>
        <w:t xml:space="preserve"> </w:t>
      </w:r>
      <w:r w:rsidR="00802AE3">
        <w:rPr>
          <w:rtl/>
          <w:lang w:eastAsia="zh-TW"/>
        </w:rPr>
        <w:t>البلد</w:t>
      </w:r>
      <w:r>
        <w:rPr>
          <w:rtl/>
          <w:lang w:eastAsia="zh-TW"/>
        </w:rPr>
        <w:t xml:space="preserve"> </w:t>
      </w:r>
      <w:r w:rsidR="00802AE3">
        <w:rPr>
          <w:rtl/>
          <w:lang w:eastAsia="zh-TW"/>
        </w:rPr>
        <w:t>الأصلي</w:t>
      </w:r>
      <w:r>
        <w:rPr>
          <w:rtl/>
          <w:lang w:eastAsia="zh-TW"/>
        </w:rPr>
        <w:t xml:space="preserve"> </w:t>
      </w:r>
      <w:r w:rsidR="00802AE3">
        <w:rPr>
          <w:rtl/>
          <w:lang w:eastAsia="zh-TW"/>
        </w:rPr>
        <w:t>لدى</w:t>
      </w:r>
      <w:r>
        <w:rPr>
          <w:rtl/>
          <w:lang w:eastAsia="zh-TW"/>
        </w:rPr>
        <w:t xml:space="preserve"> </w:t>
      </w:r>
      <w:r w:rsidR="00802AE3">
        <w:rPr>
          <w:rtl/>
          <w:lang w:eastAsia="zh-TW"/>
        </w:rPr>
        <w:t>العودة</w:t>
      </w:r>
      <w:r>
        <w:rPr>
          <w:rtl/>
          <w:lang w:eastAsia="zh-TW"/>
        </w:rPr>
        <w:t xml:space="preserve"> </w:t>
      </w:r>
      <w:r w:rsidR="00802AE3">
        <w:rPr>
          <w:rtl/>
          <w:lang w:eastAsia="zh-TW"/>
        </w:rPr>
        <w:t>المحتملة</w:t>
      </w:r>
      <w:r>
        <w:rPr>
          <w:rtl/>
          <w:lang w:eastAsia="zh-TW"/>
        </w:rPr>
        <w:t xml:space="preserve"> </w:t>
      </w:r>
      <w:r w:rsidR="00802AE3">
        <w:rPr>
          <w:rtl/>
          <w:lang w:eastAsia="zh-TW"/>
        </w:rPr>
        <w:t>لملتمس</w:t>
      </w:r>
      <w:r>
        <w:rPr>
          <w:rtl/>
          <w:lang w:eastAsia="zh-TW"/>
        </w:rPr>
        <w:t xml:space="preserve"> </w:t>
      </w:r>
      <w:r w:rsidR="00802AE3">
        <w:rPr>
          <w:rtl/>
          <w:lang w:eastAsia="zh-TW"/>
        </w:rPr>
        <w:t>اللجوء</w:t>
      </w:r>
      <w:r>
        <w:rPr>
          <w:rtl/>
          <w:lang w:eastAsia="zh-TW"/>
        </w:rPr>
        <w:t xml:space="preserve"> </w:t>
      </w:r>
      <w:r w:rsidR="00802AE3">
        <w:rPr>
          <w:rtl/>
          <w:lang w:eastAsia="zh-TW"/>
        </w:rPr>
        <w:t>إلى</w:t>
      </w:r>
      <w:r>
        <w:rPr>
          <w:rtl/>
          <w:lang w:eastAsia="zh-TW"/>
        </w:rPr>
        <w:t xml:space="preserve"> </w:t>
      </w:r>
      <w:r w:rsidR="00802AE3">
        <w:rPr>
          <w:rtl/>
          <w:lang w:eastAsia="zh-TW"/>
        </w:rPr>
        <w:t>ذلك</w:t>
      </w:r>
      <w:r>
        <w:rPr>
          <w:rtl/>
          <w:lang w:eastAsia="zh-TW"/>
        </w:rPr>
        <w:t xml:space="preserve"> </w:t>
      </w:r>
      <w:r w:rsidR="00802AE3">
        <w:rPr>
          <w:rtl/>
          <w:lang w:eastAsia="zh-TW"/>
        </w:rPr>
        <w:t>البلد.</w:t>
      </w:r>
      <w:r>
        <w:rPr>
          <w:rtl/>
          <w:lang w:eastAsia="zh-TW"/>
        </w:rPr>
        <w:t xml:space="preserve"> </w:t>
      </w:r>
    </w:p>
    <w:p w:rsidR="00802AE3" w:rsidRPr="00C6105C" w:rsidRDefault="00802AE3" w:rsidP="00DE6229">
      <w:pPr>
        <w:pStyle w:val="SingleTxtGA"/>
        <w:rPr>
          <w:rtl/>
          <w:lang w:eastAsia="zh-TW"/>
        </w:rPr>
      </w:pPr>
      <w:r>
        <w:rPr>
          <w:rtl/>
          <w:lang w:eastAsia="zh-TW"/>
        </w:rPr>
        <w:t>٤-١٢</w:t>
      </w:r>
      <w:r w:rsidR="00DE6229">
        <w:rPr>
          <w:rtl/>
          <w:lang w:eastAsia="zh-TW"/>
        </w:rPr>
        <w:tab/>
      </w:r>
      <w:r>
        <w:rPr>
          <w:rtl/>
          <w:lang w:eastAsia="zh-TW"/>
        </w:rPr>
        <w:t>وأوضحت</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sidR="00D45398">
        <w:rPr>
          <w:rtl/>
          <w:lang w:eastAsia="zh-TW"/>
        </w:rPr>
        <w:t>أيضاً</w:t>
      </w:r>
      <w:r w:rsidR="003A1C66">
        <w:rPr>
          <w:rtl/>
          <w:lang w:eastAsia="zh-TW"/>
        </w:rPr>
        <w:t xml:space="preserve"> </w:t>
      </w:r>
      <w:r>
        <w:rPr>
          <w:rtl/>
          <w:lang w:eastAsia="zh-TW"/>
        </w:rPr>
        <w:t>أنه</w:t>
      </w:r>
      <w:r w:rsidR="003A1C66">
        <w:rPr>
          <w:rtl/>
          <w:lang w:eastAsia="zh-TW"/>
        </w:rPr>
        <w:t xml:space="preserve"> </w:t>
      </w:r>
      <w:r>
        <w:rPr>
          <w:rtl/>
          <w:lang w:eastAsia="zh-TW"/>
        </w:rPr>
        <w:t>بمجرد</w:t>
      </w:r>
      <w:r w:rsidR="003A1C66">
        <w:rPr>
          <w:rtl/>
          <w:lang w:eastAsia="zh-TW"/>
        </w:rPr>
        <w:t xml:space="preserve"> </w:t>
      </w:r>
      <w:r>
        <w:rPr>
          <w:rtl/>
          <w:lang w:eastAsia="zh-TW"/>
        </w:rPr>
        <w:t>أن</w:t>
      </w:r>
      <w:r w:rsidR="003A1C66">
        <w:rPr>
          <w:rtl/>
          <w:lang w:eastAsia="zh-TW"/>
        </w:rPr>
        <w:t xml:space="preserve"> </w:t>
      </w:r>
      <w:r>
        <w:rPr>
          <w:rtl/>
          <w:lang w:eastAsia="zh-TW"/>
        </w:rPr>
        <w:t>يقرر</w:t>
      </w:r>
      <w:r w:rsidR="003A1C66">
        <w:rPr>
          <w:rtl/>
          <w:lang w:eastAsia="zh-TW"/>
        </w:rPr>
        <w:t xml:space="preserve"> </w:t>
      </w:r>
      <w:r>
        <w:rPr>
          <w:rtl/>
          <w:lang w:eastAsia="zh-TW"/>
        </w:rPr>
        <w:t>مجلس</w:t>
      </w:r>
      <w:r w:rsidR="003A1C66">
        <w:rPr>
          <w:rtl/>
          <w:lang w:eastAsia="zh-TW"/>
        </w:rPr>
        <w:t xml:space="preserve"> </w:t>
      </w:r>
      <w:r>
        <w:rPr>
          <w:rtl/>
          <w:lang w:eastAsia="zh-TW"/>
        </w:rPr>
        <w:t>طعون</w:t>
      </w:r>
      <w:r w:rsidR="003A1C66">
        <w:rPr>
          <w:rtl/>
          <w:lang w:eastAsia="zh-TW"/>
        </w:rPr>
        <w:t xml:space="preserve"> </w:t>
      </w:r>
      <w:r>
        <w:rPr>
          <w:rtl/>
          <w:lang w:eastAsia="zh-TW"/>
        </w:rPr>
        <w:t>اللاجئين</w:t>
      </w:r>
      <w:r w:rsidR="003A1C66">
        <w:rPr>
          <w:rtl/>
          <w:lang w:eastAsia="zh-TW"/>
        </w:rPr>
        <w:t xml:space="preserve"> </w:t>
      </w:r>
      <w:r>
        <w:rPr>
          <w:rtl/>
          <w:lang w:eastAsia="zh-TW"/>
        </w:rPr>
        <w:t>في</w:t>
      </w:r>
      <w:r w:rsidR="003A1C66">
        <w:rPr>
          <w:rtl/>
          <w:lang w:eastAsia="zh-TW"/>
        </w:rPr>
        <w:t xml:space="preserve"> </w:t>
      </w:r>
      <w:r>
        <w:rPr>
          <w:rtl/>
          <w:lang w:eastAsia="zh-TW"/>
        </w:rPr>
        <w:t>قضية،</w:t>
      </w:r>
      <w:r w:rsidR="003A1C66">
        <w:rPr>
          <w:rtl/>
          <w:lang w:eastAsia="zh-TW"/>
        </w:rPr>
        <w:t xml:space="preserve"> </w:t>
      </w:r>
      <w:r>
        <w:rPr>
          <w:rtl/>
          <w:lang w:eastAsia="zh-TW"/>
        </w:rPr>
        <w:t>يجوز</w:t>
      </w:r>
      <w:r w:rsidR="003A1C66">
        <w:rPr>
          <w:rtl/>
          <w:lang w:eastAsia="zh-TW"/>
        </w:rPr>
        <w:t xml:space="preserve"> </w:t>
      </w:r>
      <w:r>
        <w:rPr>
          <w:rtl/>
          <w:lang w:eastAsia="zh-TW"/>
        </w:rPr>
        <w:t>لملتمس</w:t>
      </w:r>
      <w:r w:rsidR="003A1C66">
        <w:rPr>
          <w:rtl/>
          <w:lang w:eastAsia="zh-TW"/>
        </w:rPr>
        <w:t xml:space="preserve"> </w:t>
      </w:r>
      <w:r>
        <w:rPr>
          <w:rtl/>
          <w:lang w:eastAsia="zh-TW"/>
        </w:rPr>
        <w:t>اللجوء</w:t>
      </w:r>
      <w:r w:rsidR="003A1C66">
        <w:rPr>
          <w:rtl/>
          <w:lang w:eastAsia="zh-TW"/>
        </w:rPr>
        <w:t xml:space="preserve"> </w:t>
      </w:r>
      <w:r>
        <w:rPr>
          <w:rtl/>
          <w:lang w:eastAsia="zh-TW"/>
        </w:rPr>
        <w:t>أن</w:t>
      </w:r>
      <w:r w:rsidR="003A1C66">
        <w:rPr>
          <w:rtl/>
          <w:lang w:eastAsia="zh-TW"/>
        </w:rPr>
        <w:t xml:space="preserve"> </w:t>
      </w:r>
      <w:r>
        <w:rPr>
          <w:rtl/>
          <w:lang w:eastAsia="zh-TW"/>
        </w:rPr>
        <w:t>يطلب</w:t>
      </w:r>
      <w:r w:rsidR="003A1C66">
        <w:rPr>
          <w:rtl/>
          <w:lang w:eastAsia="zh-TW"/>
        </w:rPr>
        <w:t xml:space="preserve"> </w:t>
      </w:r>
      <w:r>
        <w:rPr>
          <w:rtl/>
          <w:lang w:eastAsia="zh-TW"/>
        </w:rPr>
        <w:t>إعادة</w:t>
      </w:r>
      <w:r w:rsidR="003A1C66">
        <w:rPr>
          <w:rtl/>
          <w:lang w:eastAsia="zh-TW"/>
        </w:rPr>
        <w:t xml:space="preserve"> </w:t>
      </w:r>
      <w:r>
        <w:rPr>
          <w:rtl/>
          <w:lang w:eastAsia="zh-TW"/>
        </w:rPr>
        <w:t>فتح</w:t>
      </w:r>
      <w:r w:rsidR="003A1C66">
        <w:rPr>
          <w:rtl/>
          <w:lang w:eastAsia="zh-TW"/>
        </w:rPr>
        <w:t xml:space="preserve"> </w:t>
      </w:r>
      <w:r>
        <w:rPr>
          <w:rtl/>
          <w:lang w:eastAsia="zh-TW"/>
        </w:rPr>
        <w:t>إجراءات</w:t>
      </w:r>
      <w:r w:rsidR="003A1C66">
        <w:rPr>
          <w:rtl/>
          <w:lang w:eastAsia="zh-TW"/>
        </w:rPr>
        <w:t xml:space="preserve"> </w:t>
      </w:r>
      <w:r>
        <w:rPr>
          <w:rtl/>
          <w:lang w:eastAsia="zh-TW"/>
        </w:rPr>
        <w:t>اللجوء.</w:t>
      </w:r>
      <w:r w:rsidR="003A1C66">
        <w:rPr>
          <w:rtl/>
          <w:lang w:eastAsia="zh-TW"/>
        </w:rPr>
        <w:t xml:space="preserve"> </w:t>
      </w:r>
      <w:r>
        <w:rPr>
          <w:rtl/>
          <w:lang w:eastAsia="zh-TW"/>
        </w:rPr>
        <w:t>وإذا</w:t>
      </w:r>
      <w:r w:rsidR="003A1C66">
        <w:rPr>
          <w:rtl/>
          <w:lang w:eastAsia="zh-TW"/>
        </w:rPr>
        <w:t xml:space="preserve"> </w:t>
      </w:r>
      <w:r>
        <w:rPr>
          <w:rtl/>
          <w:lang w:eastAsia="zh-TW"/>
        </w:rPr>
        <w:t>ادعى</w:t>
      </w:r>
      <w:r w:rsidR="003A1C66">
        <w:rPr>
          <w:rtl/>
          <w:lang w:eastAsia="zh-TW"/>
        </w:rPr>
        <w:t xml:space="preserve"> </w:t>
      </w:r>
      <w:r>
        <w:rPr>
          <w:rtl/>
          <w:lang w:eastAsia="zh-TW"/>
        </w:rPr>
        <w:t>ملتمس</w:t>
      </w:r>
      <w:r w:rsidR="003A1C66">
        <w:rPr>
          <w:rtl/>
          <w:lang w:eastAsia="zh-TW"/>
        </w:rPr>
        <w:t xml:space="preserve"> </w:t>
      </w:r>
      <w:r>
        <w:rPr>
          <w:rtl/>
          <w:lang w:eastAsia="zh-TW"/>
        </w:rPr>
        <w:t>اللجوء</w:t>
      </w:r>
      <w:r w:rsidR="003A1C66">
        <w:rPr>
          <w:rtl/>
          <w:lang w:eastAsia="zh-TW"/>
        </w:rPr>
        <w:t xml:space="preserve"> </w:t>
      </w:r>
      <w:r>
        <w:rPr>
          <w:rtl/>
          <w:lang w:eastAsia="zh-TW"/>
        </w:rPr>
        <w:t>أن</w:t>
      </w:r>
      <w:r w:rsidR="003A1C66">
        <w:rPr>
          <w:rtl/>
          <w:lang w:eastAsia="zh-TW"/>
        </w:rPr>
        <w:t xml:space="preserve"> </w:t>
      </w:r>
      <w:r>
        <w:rPr>
          <w:rtl/>
          <w:lang w:eastAsia="zh-TW"/>
        </w:rPr>
        <w:t>هناك</w:t>
      </w:r>
      <w:r w:rsidR="003A1C66">
        <w:rPr>
          <w:rtl/>
          <w:lang w:eastAsia="zh-TW"/>
        </w:rPr>
        <w:t xml:space="preserve"> </w:t>
      </w:r>
      <w:r>
        <w:rPr>
          <w:rtl/>
          <w:lang w:eastAsia="zh-TW"/>
        </w:rPr>
        <w:t>معلومات</w:t>
      </w:r>
      <w:r w:rsidR="003A1C66">
        <w:rPr>
          <w:rtl/>
          <w:lang w:eastAsia="zh-TW"/>
        </w:rPr>
        <w:t xml:space="preserve"> </w:t>
      </w:r>
      <w:r>
        <w:rPr>
          <w:rtl/>
          <w:lang w:eastAsia="zh-TW"/>
        </w:rPr>
        <w:t>أساسية</w:t>
      </w:r>
      <w:r w:rsidR="003A1C66">
        <w:rPr>
          <w:rtl/>
          <w:lang w:eastAsia="zh-TW"/>
        </w:rPr>
        <w:t xml:space="preserve"> </w:t>
      </w:r>
      <w:r>
        <w:rPr>
          <w:rtl/>
          <w:lang w:eastAsia="zh-TW"/>
        </w:rPr>
        <w:t>جديدة</w:t>
      </w:r>
      <w:r w:rsidR="003A1C66">
        <w:rPr>
          <w:rtl/>
          <w:lang w:eastAsia="zh-TW"/>
        </w:rPr>
        <w:t xml:space="preserve"> </w:t>
      </w:r>
      <w:r>
        <w:rPr>
          <w:rtl/>
          <w:lang w:eastAsia="zh-TW"/>
        </w:rPr>
        <w:t>قد</w:t>
      </w:r>
      <w:r w:rsidR="003A1C66">
        <w:rPr>
          <w:rtl/>
          <w:lang w:eastAsia="zh-TW"/>
        </w:rPr>
        <w:t xml:space="preserve"> </w:t>
      </w:r>
      <w:r>
        <w:rPr>
          <w:rtl/>
          <w:lang w:eastAsia="zh-TW"/>
        </w:rPr>
        <w:t>ظهرت</w:t>
      </w:r>
      <w:r w:rsidR="003A1C66">
        <w:rPr>
          <w:rtl/>
          <w:lang w:eastAsia="zh-TW"/>
        </w:rPr>
        <w:t xml:space="preserve"> </w:t>
      </w:r>
      <w:r>
        <w:rPr>
          <w:rtl/>
          <w:lang w:eastAsia="zh-TW"/>
        </w:rPr>
        <w:t>منذ</w:t>
      </w:r>
      <w:r w:rsidR="003A1C66">
        <w:rPr>
          <w:rtl/>
          <w:lang w:eastAsia="zh-TW"/>
        </w:rPr>
        <w:t xml:space="preserve"> </w:t>
      </w:r>
      <w:r>
        <w:rPr>
          <w:rtl/>
          <w:lang w:eastAsia="zh-TW"/>
        </w:rPr>
        <w:t>أن</w:t>
      </w:r>
      <w:r w:rsidR="003A1C66">
        <w:rPr>
          <w:rtl/>
          <w:lang w:eastAsia="zh-TW"/>
        </w:rPr>
        <w:t xml:space="preserve"> </w:t>
      </w:r>
      <w:r>
        <w:rPr>
          <w:rtl/>
          <w:lang w:eastAsia="zh-TW"/>
        </w:rPr>
        <w:t>اتخذ</w:t>
      </w:r>
      <w:r w:rsidR="003A1C66">
        <w:rPr>
          <w:rtl/>
          <w:lang w:eastAsia="zh-TW"/>
        </w:rPr>
        <w:t xml:space="preserve"> </w:t>
      </w:r>
      <w:r>
        <w:rPr>
          <w:rtl/>
          <w:lang w:eastAsia="zh-TW"/>
        </w:rPr>
        <w:t>المجلس</w:t>
      </w:r>
      <w:r w:rsidR="003A1C66">
        <w:rPr>
          <w:rtl/>
          <w:lang w:eastAsia="zh-TW"/>
        </w:rPr>
        <w:t xml:space="preserve"> </w:t>
      </w:r>
      <w:r>
        <w:rPr>
          <w:rtl/>
          <w:lang w:eastAsia="zh-TW"/>
        </w:rPr>
        <w:t>قراره</w:t>
      </w:r>
      <w:r w:rsidR="003A1C66">
        <w:rPr>
          <w:rtl/>
          <w:lang w:eastAsia="zh-TW"/>
        </w:rPr>
        <w:t xml:space="preserve"> </w:t>
      </w:r>
      <w:r>
        <w:rPr>
          <w:rtl/>
          <w:lang w:eastAsia="zh-TW"/>
        </w:rPr>
        <w:t>الأصلي</w:t>
      </w:r>
      <w:r w:rsidR="003A1C66">
        <w:rPr>
          <w:rtl/>
          <w:lang w:eastAsia="zh-TW"/>
        </w:rPr>
        <w:t xml:space="preserve"> </w:t>
      </w:r>
      <w:r>
        <w:rPr>
          <w:rtl/>
          <w:lang w:eastAsia="zh-TW"/>
        </w:rPr>
        <w:t>وأن</w:t>
      </w:r>
      <w:r w:rsidR="003A1C66">
        <w:rPr>
          <w:rtl/>
          <w:lang w:eastAsia="zh-TW"/>
        </w:rPr>
        <w:t xml:space="preserve"> </w:t>
      </w:r>
      <w:r>
        <w:rPr>
          <w:rtl/>
          <w:lang w:eastAsia="zh-TW"/>
        </w:rPr>
        <w:t>المعلومات</w:t>
      </w:r>
      <w:r w:rsidR="003A1C66">
        <w:rPr>
          <w:rtl/>
          <w:lang w:eastAsia="zh-TW"/>
        </w:rPr>
        <w:t xml:space="preserve"> </w:t>
      </w:r>
      <w:r>
        <w:rPr>
          <w:rtl/>
          <w:lang w:eastAsia="zh-TW"/>
        </w:rPr>
        <w:t>الجديدة</w:t>
      </w:r>
      <w:r w:rsidR="003A1C66">
        <w:rPr>
          <w:rtl/>
          <w:lang w:eastAsia="zh-TW"/>
        </w:rPr>
        <w:t xml:space="preserve"> </w:t>
      </w:r>
      <w:r>
        <w:rPr>
          <w:rtl/>
          <w:lang w:eastAsia="zh-TW"/>
        </w:rPr>
        <w:t>قد</w:t>
      </w:r>
      <w:r w:rsidR="003A1C66">
        <w:rPr>
          <w:rtl/>
          <w:lang w:eastAsia="zh-TW"/>
        </w:rPr>
        <w:t xml:space="preserve"> </w:t>
      </w:r>
      <w:r>
        <w:rPr>
          <w:rtl/>
          <w:lang w:eastAsia="zh-TW"/>
        </w:rPr>
        <w:t>تؤدي</w:t>
      </w:r>
      <w:r w:rsidR="003A1C66">
        <w:rPr>
          <w:rtl/>
          <w:lang w:eastAsia="zh-TW"/>
        </w:rPr>
        <w:t xml:space="preserve"> </w:t>
      </w:r>
      <w:r>
        <w:rPr>
          <w:rtl/>
          <w:lang w:eastAsia="zh-TW"/>
        </w:rPr>
        <w:t>إلى</w:t>
      </w:r>
      <w:r w:rsidR="003A1C66">
        <w:rPr>
          <w:rtl/>
          <w:lang w:eastAsia="zh-TW"/>
        </w:rPr>
        <w:t xml:space="preserve"> </w:t>
      </w:r>
      <w:r>
        <w:rPr>
          <w:rtl/>
          <w:lang w:eastAsia="zh-TW"/>
        </w:rPr>
        <w:t>قرار</w:t>
      </w:r>
      <w:r w:rsidR="003A1C66">
        <w:rPr>
          <w:rtl/>
          <w:lang w:eastAsia="zh-TW"/>
        </w:rPr>
        <w:t xml:space="preserve"> </w:t>
      </w:r>
      <w:r>
        <w:rPr>
          <w:rtl/>
          <w:lang w:eastAsia="zh-TW"/>
        </w:rPr>
        <w:t>مختلف،</w:t>
      </w:r>
      <w:r w:rsidR="003A1C66">
        <w:rPr>
          <w:rtl/>
          <w:lang w:eastAsia="zh-TW"/>
        </w:rPr>
        <w:t xml:space="preserve"> </w:t>
      </w:r>
      <w:r>
        <w:rPr>
          <w:rtl/>
          <w:lang w:eastAsia="zh-TW"/>
        </w:rPr>
        <w:t>يقيّم</w:t>
      </w:r>
      <w:r w:rsidR="003A1C66">
        <w:rPr>
          <w:rtl/>
          <w:lang w:eastAsia="zh-TW"/>
        </w:rPr>
        <w:t xml:space="preserve"> </w:t>
      </w:r>
      <w:r>
        <w:rPr>
          <w:rtl/>
          <w:lang w:eastAsia="zh-TW"/>
        </w:rPr>
        <w:t>المجلس</w:t>
      </w:r>
      <w:r w:rsidR="003A1C66">
        <w:rPr>
          <w:rtl/>
          <w:lang w:eastAsia="zh-TW"/>
        </w:rPr>
        <w:t xml:space="preserve"> </w:t>
      </w:r>
      <w:r>
        <w:rPr>
          <w:rtl/>
          <w:lang w:eastAsia="zh-TW"/>
        </w:rPr>
        <w:t>مسألة</w:t>
      </w:r>
      <w:r w:rsidR="003A1C66">
        <w:rPr>
          <w:rtl/>
          <w:lang w:eastAsia="zh-TW"/>
        </w:rPr>
        <w:t xml:space="preserve"> </w:t>
      </w:r>
      <w:r>
        <w:rPr>
          <w:rtl/>
          <w:lang w:eastAsia="zh-TW"/>
        </w:rPr>
        <w:t>ما</w:t>
      </w:r>
      <w:r w:rsidR="003A1C66">
        <w:rPr>
          <w:rtl/>
          <w:lang w:eastAsia="zh-TW"/>
        </w:rPr>
        <w:t xml:space="preserve"> </w:t>
      </w:r>
      <w:r>
        <w:rPr>
          <w:rtl/>
          <w:lang w:eastAsia="zh-TW"/>
        </w:rPr>
        <w:t>إذا</w:t>
      </w:r>
      <w:r w:rsidR="003A1C66">
        <w:rPr>
          <w:rtl/>
          <w:lang w:eastAsia="zh-TW"/>
        </w:rPr>
        <w:t xml:space="preserve"> </w:t>
      </w:r>
      <w:r>
        <w:rPr>
          <w:rtl/>
          <w:lang w:eastAsia="zh-TW"/>
        </w:rPr>
        <w:t>كانت</w:t>
      </w:r>
      <w:r w:rsidR="003A1C66">
        <w:rPr>
          <w:rtl/>
          <w:lang w:eastAsia="zh-TW"/>
        </w:rPr>
        <w:t xml:space="preserve"> </w:t>
      </w:r>
      <w:r>
        <w:rPr>
          <w:rtl/>
          <w:lang w:eastAsia="zh-TW"/>
        </w:rPr>
        <w:t>المعلومات</w:t>
      </w:r>
      <w:r w:rsidR="003A1C66">
        <w:rPr>
          <w:rtl/>
          <w:lang w:eastAsia="zh-TW"/>
        </w:rPr>
        <w:t xml:space="preserve"> </w:t>
      </w:r>
      <w:r>
        <w:rPr>
          <w:rtl/>
          <w:lang w:eastAsia="zh-TW"/>
        </w:rPr>
        <w:t>الجديدة</w:t>
      </w:r>
      <w:r w:rsidR="003A1C66">
        <w:rPr>
          <w:rtl/>
          <w:lang w:eastAsia="zh-TW"/>
        </w:rPr>
        <w:t xml:space="preserve"> </w:t>
      </w:r>
      <w:r>
        <w:rPr>
          <w:rtl/>
          <w:lang w:eastAsia="zh-TW"/>
        </w:rPr>
        <w:t>تبرر</w:t>
      </w:r>
      <w:r w:rsidR="003A1C66">
        <w:rPr>
          <w:rtl/>
          <w:lang w:eastAsia="zh-TW"/>
        </w:rPr>
        <w:t xml:space="preserve"> </w:t>
      </w:r>
      <w:r>
        <w:rPr>
          <w:rtl/>
          <w:lang w:eastAsia="zh-TW"/>
        </w:rPr>
        <w:t>إعادة</w:t>
      </w:r>
      <w:r w:rsidR="003A1C66">
        <w:rPr>
          <w:rtl/>
          <w:lang w:eastAsia="zh-TW"/>
        </w:rPr>
        <w:t xml:space="preserve"> </w:t>
      </w:r>
      <w:r>
        <w:rPr>
          <w:rtl/>
          <w:lang w:eastAsia="zh-TW"/>
        </w:rPr>
        <w:t>فتح</w:t>
      </w:r>
      <w:r w:rsidR="003A1C66">
        <w:rPr>
          <w:rtl/>
          <w:lang w:eastAsia="zh-TW"/>
        </w:rPr>
        <w:t xml:space="preserve"> </w:t>
      </w:r>
      <w:r>
        <w:rPr>
          <w:rtl/>
          <w:lang w:eastAsia="zh-TW"/>
        </w:rPr>
        <w:t>الإجراءات</w:t>
      </w:r>
      <w:r w:rsidR="003A1C66">
        <w:rPr>
          <w:rtl/>
          <w:lang w:eastAsia="zh-TW"/>
        </w:rPr>
        <w:t xml:space="preserve"> </w:t>
      </w:r>
      <w:r>
        <w:rPr>
          <w:rtl/>
          <w:lang w:eastAsia="zh-TW"/>
        </w:rPr>
        <w:t>وإعادة</w:t>
      </w:r>
      <w:r w:rsidR="003A1C66">
        <w:rPr>
          <w:rtl/>
          <w:lang w:eastAsia="zh-TW"/>
        </w:rPr>
        <w:t xml:space="preserve"> </w:t>
      </w:r>
      <w:r>
        <w:rPr>
          <w:rtl/>
          <w:lang w:eastAsia="zh-TW"/>
        </w:rPr>
        <w:t>النظر</w:t>
      </w:r>
      <w:r w:rsidR="003A1C66">
        <w:rPr>
          <w:rtl/>
          <w:lang w:eastAsia="zh-TW"/>
        </w:rPr>
        <w:t xml:space="preserve"> </w:t>
      </w:r>
      <w:r>
        <w:rPr>
          <w:rtl/>
          <w:lang w:eastAsia="zh-TW"/>
        </w:rPr>
        <w:t>في</w:t>
      </w:r>
      <w:r w:rsidR="003A1C66">
        <w:rPr>
          <w:rtl/>
          <w:lang w:eastAsia="zh-TW"/>
        </w:rPr>
        <w:t xml:space="preserve"> </w:t>
      </w:r>
      <w:r>
        <w:rPr>
          <w:rtl/>
          <w:lang w:eastAsia="zh-TW"/>
        </w:rPr>
        <w:t>القضية.</w:t>
      </w:r>
      <w:r w:rsidR="003A1C66">
        <w:rPr>
          <w:rtl/>
          <w:lang w:eastAsia="zh-TW"/>
        </w:rPr>
        <w:t xml:space="preserve"> </w:t>
      </w:r>
      <w:r>
        <w:rPr>
          <w:rtl/>
          <w:lang w:eastAsia="zh-TW"/>
        </w:rPr>
        <w:t>وبموجب</w:t>
      </w:r>
      <w:r w:rsidR="003A1C66">
        <w:rPr>
          <w:rtl/>
          <w:lang w:eastAsia="zh-TW"/>
        </w:rPr>
        <w:t xml:space="preserve"> </w:t>
      </w:r>
      <w:r>
        <w:rPr>
          <w:rtl/>
          <w:lang w:eastAsia="zh-TW"/>
        </w:rPr>
        <w:t>المادة</w:t>
      </w:r>
      <w:r w:rsidR="003A1C66">
        <w:rPr>
          <w:rtl/>
          <w:lang w:eastAsia="zh-TW"/>
        </w:rPr>
        <w:t xml:space="preserve"> </w:t>
      </w:r>
      <w:r>
        <w:rPr>
          <w:rtl/>
          <w:lang w:eastAsia="zh-TW"/>
        </w:rPr>
        <w:t>٥٣(10)</w:t>
      </w:r>
      <w:r w:rsidR="003A1C66">
        <w:rPr>
          <w:rtl/>
          <w:lang w:eastAsia="zh-TW"/>
        </w:rPr>
        <w:t xml:space="preserve"> </w:t>
      </w:r>
      <w:r>
        <w:rPr>
          <w:rtl/>
          <w:lang w:eastAsia="zh-TW"/>
        </w:rPr>
        <w:t>و(11)</w:t>
      </w:r>
      <w:r w:rsidR="003A1C66">
        <w:rPr>
          <w:rtl/>
          <w:lang w:eastAsia="zh-TW"/>
        </w:rPr>
        <w:t xml:space="preserve"> </w:t>
      </w:r>
      <w:r>
        <w:rPr>
          <w:rtl/>
          <w:lang w:eastAsia="zh-TW"/>
        </w:rPr>
        <w:t>من</w:t>
      </w:r>
      <w:r w:rsidR="003A1C66">
        <w:rPr>
          <w:rtl/>
          <w:lang w:eastAsia="zh-TW"/>
        </w:rPr>
        <w:t xml:space="preserve"> </w:t>
      </w:r>
      <w:r>
        <w:rPr>
          <w:rtl/>
          <w:lang w:eastAsia="zh-TW"/>
        </w:rPr>
        <w:t>قانون</w:t>
      </w:r>
      <w:r w:rsidR="003A1C66">
        <w:rPr>
          <w:rtl/>
          <w:lang w:eastAsia="zh-TW"/>
        </w:rPr>
        <w:t xml:space="preserve"> </w:t>
      </w:r>
      <w:r>
        <w:rPr>
          <w:rtl/>
          <w:lang w:eastAsia="zh-TW"/>
        </w:rPr>
        <w:t>الأجانب</w:t>
      </w:r>
      <w:r w:rsidR="003A1C66">
        <w:rPr>
          <w:rtl/>
          <w:lang w:eastAsia="zh-TW"/>
        </w:rPr>
        <w:t xml:space="preserve"> </w:t>
      </w:r>
      <w:r>
        <w:rPr>
          <w:rtl/>
          <w:lang w:eastAsia="zh-TW"/>
        </w:rPr>
        <w:t>والمادة</w:t>
      </w:r>
      <w:r w:rsidR="003A1C66">
        <w:rPr>
          <w:rtl/>
          <w:lang w:eastAsia="zh-TW"/>
        </w:rPr>
        <w:t xml:space="preserve"> </w:t>
      </w:r>
      <w:r>
        <w:rPr>
          <w:rtl/>
          <w:lang w:eastAsia="zh-TW"/>
        </w:rPr>
        <w:t>٤٨</w:t>
      </w:r>
      <w:r w:rsidR="003A1C66">
        <w:rPr>
          <w:rtl/>
          <w:lang w:eastAsia="zh-TW"/>
        </w:rPr>
        <w:t xml:space="preserve"> </w:t>
      </w:r>
      <w:r>
        <w:rPr>
          <w:rtl/>
          <w:lang w:eastAsia="zh-TW"/>
        </w:rPr>
        <w:t>من</w:t>
      </w:r>
      <w:r w:rsidR="003A1C66">
        <w:rPr>
          <w:rtl/>
          <w:lang w:eastAsia="zh-TW"/>
        </w:rPr>
        <w:t xml:space="preserve"> </w:t>
      </w:r>
      <w:r>
        <w:rPr>
          <w:rtl/>
          <w:lang w:eastAsia="zh-TW"/>
        </w:rPr>
        <w:t>النظام</w:t>
      </w:r>
      <w:r w:rsidR="003A1C66">
        <w:rPr>
          <w:rtl/>
          <w:lang w:eastAsia="zh-TW"/>
        </w:rPr>
        <w:t xml:space="preserve"> </w:t>
      </w:r>
      <w:r>
        <w:rPr>
          <w:rtl/>
          <w:lang w:eastAsia="zh-TW"/>
        </w:rPr>
        <w:t>الداخلي</w:t>
      </w:r>
      <w:r w:rsidR="003A1C66">
        <w:rPr>
          <w:rtl/>
          <w:lang w:eastAsia="zh-TW"/>
        </w:rPr>
        <w:t xml:space="preserve"> </w:t>
      </w:r>
      <w:r>
        <w:rPr>
          <w:rtl/>
          <w:lang w:eastAsia="zh-TW"/>
        </w:rPr>
        <w:t>للمجلس،</w:t>
      </w:r>
      <w:r w:rsidR="003A1C66">
        <w:rPr>
          <w:rtl/>
          <w:lang w:eastAsia="zh-TW"/>
        </w:rPr>
        <w:t xml:space="preserve"> </w:t>
      </w:r>
      <w:r>
        <w:rPr>
          <w:rtl/>
          <w:lang w:eastAsia="zh-TW"/>
        </w:rPr>
        <w:t>يجوز</w:t>
      </w:r>
      <w:r w:rsidR="003A1C66">
        <w:rPr>
          <w:rtl/>
          <w:lang w:eastAsia="zh-TW"/>
        </w:rPr>
        <w:t xml:space="preserve"> </w:t>
      </w:r>
      <w:r w:rsidRPr="00842F5D">
        <w:rPr>
          <w:rtl/>
          <w:lang w:eastAsia="zh-TW"/>
        </w:rPr>
        <w:t>لرئيس</w:t>
      </w:r>
      <w:r w:rsidR="003A1C66">
        <w:rPr>
          <w:rtl/>
          <w:lang w:eastAsia="zh-TW"/>
        </w:rPr>
        <w:t xml:space="preserve"> </w:t>
      </w:r>
      <w:r w:rsidRPr="00842F5D">
        <w:rPr>
          <w:rtl/>
          <w:lang w:eastAsia="zh-TW"/>
        </w:rPr>
        <w:t>الفريق</w:t>
      </w:r>
      <w:r w:rsidR="003A1C66">
        <w:rPr>
          <w:rtl/>
          <w:lang w:eastAsia="zh-TW"/>
        </w:rPr>
        <w:t xml:space="preserve"> </w:t>
      </w:r>
      <w:r>
        <w:rPr>
          <w:rtl/>
          <w:lang w:eastAsia="zh-TW"/>
        </w:rPr>
        <w:t>(دائما</w:t>
      </w:r>
      <w:r w:rsidR="003A1C66">
        <w:rPr>
          <w:rtl/>
          <w:lang w:eastAsia="zh-TW"/>
        </w:rPr>
        <w:t xml:space="preserve"> </w:t>
      </w:r>
      <w:r>
        <w:rPr>
          <w:rtl/>
          <w:lang w:eastAsia="zh-TW"/>
        </w:rPr>
        <w:t>أحد</w:t>
      </w:r>
      <w:r w:rsidR="003A1C66">
        <w:rPr>
          <w:rtl/>
          <w:lang w:eastAsia="zh-TW"/>
        </w:rPr>
        <w:t xml:space="preserve"> </w:t>
      </w:r>
      <w:r>
        <w:rPr>
          <w:rtl/>
          <w:lang w:eastAsia="zh-TW"/>
        </w:rPr>
        <w:t>القضاة)</w:t>
      </w:r>
      <w:r w:rsidR="003A1C66">
        <w:rPr>
          <w:rtl/>
          <w:lang w:eastAsia="zh-TW"/>
        </w:rPr>
        <w:t xml:space="preserve"> </w:t>
      </w:r>
      <w:r>
        <w:rPr>
          <w:rtl/>
          <w:lang w:eastAsia="zh-TW"/>
        </w:rPr>
        <w:t>الذي</w:t>
      </w:r>
      <w:r w:rsidR="003A1C66">
        <w:rPr>
          <w:rtl/>
          <w:lang w:eastAsia="zh-TW"/>
        </w:rPr>
        <w:t xml:space="preserve"> </w:t>
      </w:r>
      <w:r>
        <w:rPr>
          <w:rtl/>
          <w:lang w:eastAsia="zh-TW"/>
        </w:rPr>
        <w:t>أصدر</w:t>
      </w:r>
      <w:r w:rsidR="003A1C66">
        <w:rPr>
          <w:rtl/>
          <w:lang w:eastAsia="zh-TW"/>
        </w:rPr>
        <w:t xml:space="preserve"> </w:t>
      </w:r>
      <w:r>
        <w:rPr>
          <w:rtl/>
          <w:lang w:eastAsia="zh-TW"/>
        </w:rPr>
        <w:t>القرار</w:t>
      </w:r>
      <w:r w:rsidR="003A1C66">
        <w:rPr>
          <w:rtl/>
          <w:lang w:eastAsia="zh-TW"/>
        </w:rPr>
        <w:t xml:space="preserve"> </w:t>
      </w:r>
      <w:r>
        <w:rPr>
          <w:rtl/>
          <w:lang w:eastAsia="zh-TW"/>
        </w:rPr>
        <w:t>الأصلي</w:t>
      </w:r>
      <w:r w:rsidR="003A1C66">
        <w:rPr>
          <w:rtl/>
          <w:lang w:eastAsia="zh-TW"/>
        </w:rPr>
        <w:t xml:space="preserve"> </w:t>
      </w:r>
      <w:r>
        <w:rPr>
          <w:rtl/>
          <w:lang w:eastAsia="zh-TW"/>
        </w:rPr>
        <w:t>في</w:t>
      </w:r>
      <w:r w:rsidR="003A1C66">
        <w:rPr>
          <w:rtl/>
          <w:lang w:eastAsia="zh-TW"/>
        </w:rPr>
        <w:t xml:space="preserve"> </w:t>
      </w:r>
      <w:r>
        <w:rPr>
          <w:rtl/>
          <w:lang w:eastAsia="zh-TW"/>
        </w:rPr>
        <w:t>القضية</w:t>
      </w:r>
      <w:r w:rsidR="003A1C66">
        <w:rPr>
          <w:rtl/>
          <w:lang w:eastAsia="zh-TW"/>
        </w:rPr>
        <w:t xml:space="preserve"> </w:t>
      </w:r>
      <w:r>
        <w:rPr>
          <w:rtl/>
          <w:lang w:eastAsia="zh-TW"/>
        </w:rPr>
        <w:t>أن</w:t>
      </w:r>
      <w:r w:rsidR="003A1C66">
        <w:rPr>
          <w:rtl/>
          <w:lang w:eastAsia="zh-TW"/>
        </w:rPr>
        <w:t xml:space="preserve"> </w:t>
      </w:r>
      <w:r>
        <w:rPr>
          <w:rtl/>
          <w:lang w:eastAsia="zh-TW"/>
        </w:rPr>
        <w:t>يحدد</w:t>
      </w:r>
      <w:r w:rsidR="003A1C66">
        <w:rPr>
          <w:rtl/>
          <w:lang w:eastAsia="zh-TW"/>
        </w:rPr>
        <w:t xml:space="preserve"> </w:t>
      </w:r>
      <w:r>
        <w:rPr>
          <w:rtl/>
          <w:lang w:eastAsia="zh-TW"/>
        </w:rPr>
        <w:t>ما</w:t>
      </w:r>
      <w:r w:rsidR="003A1C66">
        <w:rPr>
          <w:rtl/>
          <w:lang w:eastAsia="zh-TW"/>
        </w:rPr>
        <w:t xml:space="preserve"> </w:t>
      </w:r>
      <w:r>
        <w:rPr>
          <w:rtl/>
          <w:lang w:eastAsia="zh-TW"/>
        </w:rPr>
        <w:t>إذا</w:t>
      </w:r>
      <w:r w:rsidR="003A1C66">
        <w:rPr>
          <w:rtl/>
          <w:lang w:eastAsia="zh-TW"/>
        </w:rPr>
        <w:t xml:space="preserve"> </w:t>
      </w:r>
      <w:r>
        <w:rPr>
          <w:rtl/>
          <w:lang w:eastAsia="zh-TW"/>
        </w:rPr>
        <w:t>كان</w:t>
      </w:r>
      <w:r w:rsidR="003A1C66">
        <w:rPr>
          <w:rtl/>
          <w:lang w:eastAsia="zh-TW"/>
        </w:rPr>
        <w:t xml:space="preserve"> </w:t>
      </w:r>
      <w:r>
        <w:rPr>
          <w:rtl/>
          <w:lang w:eastAsia="zh-TW"/>
        </w:rPr>
        <w:t>هناك</w:t>
      </w:r>
      <w:r w:rsidR="003A1C66">
        <w:rPr>
          <w:rtl/>
          <w:lang w:eastAsia="zh-TW"/>
        </w:rPr>
        <w:t xml:space="preserve"> </w:t>
      </w:r>
      <w:r>
        <w:rPr>
          <w:rtl/>
          <w:lang w:eastAsia="zh-TW"/>
        </w:rPr>
        <w:t>أي</w:t>
      </w:r>
      <w:r w:rsidR="003A1C66">
        <w:rPr>
          <w:rtl/>
          <w:lang w:eastAsia="zh-TW"/>
        </w:rPr>
        <w:t xml:space="preserve"> </w:t>
      </w:r>
      <w:r>
        <w:rPr>
          <w:rtl/>
          <w:lang w:eastAsia="zh-TW"/>
        </w:rPr>
        <w:t>سبب</w:t>
      </w:r>
      <w:r w:rsidR="003A1C66">
        <w:rPr>
          <w:rtl/>
          <w:lang w:eastAsia="zh-TW"/>
        </w:rPr>
        <w:t xml:space="preserve"> </w:t>
      </w:r>
      <w:r>
        <w:rPr>
          <w:rtl/>
          <w:lang w:eastAsia="zh-TW"/>
        </w:rPr>
        <w:t>يدعو</w:t>
      </w:r>
      <w:r w:rsidR="003A1C66">
        <w:rPr>
          <w:rtl/>
          <w:lang w:eastAsia="zh-TW"/>
        </w:rPr>
        <w:t xml:space="preserve"> </w:t>
      </w:r>
      <w:r>
        <w:rPr>
          <w:rtl/>
          <w:lang w:eastAsia="zh-TW"/>
        </w:rPr>
        <w:t>إلى</w:t>
      </w:r>
      <w:r w:rsidR="003A1C66">
        <w:rPr>
          <w:rtl/>
          <w:lang w:eastAsia="zh-TW"/>
        </w:rPr>
        <w:t xml:space="preserve"> </w:t>
      </w:r>
      <w:r>
        <w:rPr>
          <w:rtl/>
          <w:lang w:eastAsia="zh-TW"/>
        </w:rPr>
        <w:t>افتراض</w:t>
      </w:r>
      <w:r w:rsidR="003A1C66">
        <w:rPr>
          <w:rtl/>
          <w:lang w:eastAsia="zh-TW"/>
        </w:rPr>
        <w:t xml:space="preserve"> </w:t>
      </w:r>
      <w:r>
        <w:rPr>
          <w:rtl/>
          <w:lang w:eastAsia="zh-TW"/>
        </w:rPr>
        <w:t>أن</w:t>
      </w:r>
      <w:r w:rsidR="003A1C66">
        <w:rPr>
          <w:rtl/>
          <w:lang w:eastAsia="zh-TW"/>
        </w:rPr>
        <w:t xml:space="preserve"> </w:t>
      </w:r>
      <w:r>
        <w:rPr>
          <w:rtl/>
          <w:lang w:eastAsia="zh-TW"/>
        </w:rPr>
        <w:t>المجلس</w:t>
      </w:r>
      <w:r w:rsidR="003A1C66">
        <w:rPr>
          <w:rtl/>
          <w:lang w:eastAsia="zh-TW"/>
        </w:rPr>
        <w:t xml:space="preserve"> </w:t>
      </w:r>
      <w:r>
        <w:rPr>
          <w:rtl/>
          <w:lang w:eastAsia="zh-TW"/>
        </w:rPr>
        <w:t>سوف</w:t>
      </w:r>
      <w:r w:rsidR="003A1C66">
        <w:rPr>
          <w:rtl/>
          <w:lang w:eastAsia="zh-TW"/>
        </w:rPr>
        <w:t xml:space="preserve"> </w:t>
      </w:r>
      <w:r>
        <w:rPr>
          <w:rtl/>
          <w:lang w:eastAsia="zh-TW"/>
        </w:rPr>
        <w:t>يغير</w:t>
      </w:r>
      <w:r w:rsidR="003A1C66">
        <w:rPr>
          <w:rtl/>
          <w:lang w:eastAsia="zh-TW"/>
        </w:rPr>
        <w:t xml:space="preserve"> </w:t>
      </w:r>
      <w:r>
        <w:rPr>
          <w:rtl/>
          <w:lang w:eastAsia="zh-TW"/>
        </w:rPr>
        <w:t>قراره</w:t>
      </w:r>
      <w:r w:rsidR="003A1C66">
        <w:rPr>
          <w:rtl/>
          <w:lang w:eastAsia="zh-TW"/>
        </w:rPr>
        <w:t xml:space="preserve"> </w:t>
      </w:r>
      <w:r>
        <w:rPr>
          <w:rtl/>
          <w:lang w:eastAsia="zh-TW"/>
        </w:rPr>
        <w:t>أو</w:t>
      </w:r>
      <w:r w:rsidR="003A1C66">
        <w:rPr>
          <w:rtl/>
          <w:lang w:eastAsia="zh-TW"/>
        </w:rPr>
        <w:t xml:space="preserve"> </w:t>
      </w:r>
      <w:r>
        <w:rPr>
          <w:rtl/>
          <w:lang w:eastAsia="zh-TW"/>
        </w:rPr>
        <w:t>ما</w:t>
      </w:r>
      <w:r w:rsidR="003A1C66">
        <w:rPr>
          <w:rtl/>
          <w:lang w:eastAsia="zh-TW"/>
        </w:rPr>
        <w:t xml:space="preserve"> </w:t>
      </w:r>
      <w:r>
        <w:rPr>
          <w:rtl/>
          <w:lang w:eastAsia="zh-TW"/>
        </w:rPr>
        <w:t>إذا</w:t>
      </w:r>
      <w:r w:rsidR="003A1C66">
        <w:rPr>
          <w:rtl/>
          <w:lang w:eastAsia="zh-TW"/>
        </w:rPr>
        <w:t xml:space="preserve"> </w:t>
      </w:r>
      <w:r>
        <w:rPr>
          <w:rtl/>
          <w:lang w:eastAsia="zh-TW"/>
        </w:rPr>
        <w:t>كان</w:t>
      </w:r>
      <w:r w:rsidR="003A1C66">
        <w:rPr>
          <w:rtl/>
          <w:lang w:eastAsia="zh-TW"/>
        </w:rPr>
        <w:t xml:space="preserve"> </w:t>
      </w:r>
      <w:r>
        <w:rPr>
          <w:rtl/>
          <w:lang w:eastAsia="zh-TW"/>
        </w:rPr>
        <w:t>يجب</w:t>
      </w:r>
      <w:r w:rsidR="003A1C66">
        <w:rPr>
          <w:rtl/>
          <w:lang w:eastAsia="zh-TW"/>
        </w:rPr>
        <w:t xml:space="preserve"> </w:t>
      </w:r>
      <w:r>
        <w:rPr>
          <w:rtl/>
          <w:lang w:eastAsia="zh-TW"/>
        </w:rPr>
        <w:t>اعتبار</w:t>
      </w:r>
      <w:r w:rsidR="003A1C66">
        <w:rPr>
          <w:rtl/>
          <w:lang w:eastAsia="zh-TW"/>
        </w:rPr>
        <w:t xml:space="preserve"> </w:t>
      </w:r>
      <w:r>
        <w:rPr>
          <w:rtl/>
          <w:lang w:eastAsia="zh-TW"/>
        </w:rPr>
        <w:t>شروط</w:t>
      </w:r>
      <w:r w:rsidR="003A1C66">
        <w:rPr>
          <w:rtl/>
          <w:lang w:eastAsia="zh-TW"/>
        </w:rPr>
        <w:t xml:space="preserve"> </w:t>
      </w:r>
      <w:r>
        <w:rPr>
          <w:rtl/>
          <w:lang w:eastAsia="zh-TW"/>
        </w:rPr>
        <w:t>منح</w:t>
      </w:r>
      <w:r w:rsidR="003A1C66">
        <w:rPr>
          <w:rtl/>
          <w:lang w:eastAsia="zh-TW"/>
        </w:rPr>
        <w:t xml:space="preserve"> </w:t>
      </w:r>
      <w:r>
        <w:rPr>
          <w:rtl/>
          <w:lang w:eastAsia="zh-TW"/>
        </w:rPr>
        <w:t>اللجوء</w:t>
      </w:r>
      <w:r w:rsidR="003A1C66">
        <w:rPr>
          <w:rtl/>
          <w:lang w:eastAsia="zh-TW"/>
        </w:rPr>
        <w:t xml:space="preserve"> </w:t>
      </w:r>
      <w:r>
        <w:rPr>
          <w:rtl/>
          <w:lang w:eastAsia="zh-TW"/>
        </w:rPr>
        <w:t>مستوفاة</w:t>
      </w:r>
      <w:r w:rsidR="003A1C66">
        <w:rPr>
          <w:rtl/>
          <w:lang w:eastAsia="zh-TW"/>
        </w:rPr>
        <w:t xml:space="preserve"> </w:t>
      </w:r>
      <w:r>
        <w:rPr>
          <w:rtl/>
          <w:lang w:eastAsia="zh-TW"/>
        </w:rPr>
        <w:t>بشكل</w:t>
      </w:r>
      <w:r w:rsidR="003A1C66">
        <w:rPr>
          <w:rtl/>
          <w:lang w:eastAsia="zh-TW"/>
        </w:rPr>
        <w:t xml:space="preserve"> </w:t>
      </w:r>
      <w:r>
        <w:rPr>
          <w:rtl/>
          <w:lang w:eastAsia="zh-TW"/>
        </w:rPr>
        <w:t>واضح.</w:t>
      </w:r>
      <w:r w:rsidR="003A1C66">
        <w:rPr>
          <w:rtl/>
          <w:lang w:eastAsia="zh-TW"/>
        </w:rPr>
        <w:t xml:space="preserve"> </w:t>
      </w:r>
      <w:r>
        <w:rPr>
          <w:rtl/>
          <w:lang w:eastAsia="zh-TW"/>
        </w:rPr>
        <w:t>ويجوز</w:t>
      </w:r>
      <w:r w:rsidR="003A1C66">
        <w:rPr>
          <w:rtl/>
          <w:lang w:eastAsia="zh-TW"/>
        </w:rPr>
        <w:t xml:space="preserve"> </w:t>
      </w:r>
      <w:r>
        <w:rPr>
          <w:rtl/>
          <w:lang w:eastAsia="zh-TW"/>
        </w:rPr>
        <w:t>للرئيس</w:t>
      </w:r>
      <w:r w:rsidR="003A1C66">
        <w:rPr>
          <w:rtl/>
          <w:lang w:eastAsia="zh-TW"/>
        </w:rPr>
        <w:t xml:space="preserve"> </w:t>
      </w:r>
      <w:r>
        <w:rPr>
          <w:rtl/>
          <w:lang w:eastAsia="zh-TW"/>
        </w:rPr>
        <w:t>أيضا</w:t>
      </w:r>
      <w:r w:rsidR="00DE6229">
        <w:rPr>
          <w:rFonts w:hint="cs"/>
          <w:rtl/>
          <w:lang w:eastAsia="zh-TW"/>
        </w:rPr>
        <w:t>ً</w:t>
      </w:r>
      <w:r w:rsidR="003A1C66">
        <w:rPr>
          <w:rtl/>
          <w:lang w:eastAsia="zh-TW"/>
        </w:rPr>
        <w:t xml:space="preserve"> </w:t>
      </w:r>
      <w:r>
        <w:rPr>
          <w:rtl/>
          <w:lang w:eastAsia="zh-TW"/>
        </w:rPr>
        <w:t>أن</w:t>
      </w:r>
      <w:r w:rsidR="003A1C66">
        <w:rPr>
          <w:rtl/>
          <w:lang w:eastAsia="zh-TW"/>
        </w:rPr>
        <w:t xml:space="preserve"> </w:t>
      </w:r>
      <w:r>
        <w:rPr>
          <w:rtl/>
          <w:lang w:eastAsia="zh-TW"/>
        </w:rPr>
        <w:t>يقرر</w:t>
      </w:r>
      <w:r w:rsidR="003A1C66">
        <w:rPr>
          <w:rtl/>
          <w:lang w:eastAsia="zh-TW"/>
        </w:rPr>
        <w:t xml:space="preserve"> </w:t>
      </w:r>
      <w:r>
        <w:rPr>
          <w:rtl/>
          <w:lang w:eastAsia="zh-TW"/>
        </w:rPr>
        <w:t>إعادة</w:t>
      </w:r>
      <w:r w:rsidR="003A1C66">
        <w:rPr>
          <w:rtl/>
          <w:lang w:eastAsia="zh-TW"/>
        </w:rPr>
        <w:t xml:space="preserve"> </w:t>
      </w:r>
      <w:r>
        <w:rPr>
          <w:rtl/>
          <w:lang w:eastAsia="zh-TW"/>
        </w:rPr>
        <w:t>فتح</w:t>
      </w:r>
      <w:r w:rsidR="003A1C66">
        <w:rPr>
          <w:rtl/>
          <w:lang w:eastAsia="zh-TW"/>
        </w:rPr>
        <w:t xml:space="preserve"> </w:t>
      </w:r>
      <w:r>
        <w:rPr>
          <w:rtl/>
          <w:lang w:eastAsia="zh-TW"/>
        </w:rPr>
        <w:t>القضية</w:t>
      </w:r>
      <w:r w:rsidR="003A1C66">
        <w:rPr>
          <w:rtl/>
          <w:lang w:eastAsia="zh-TW"/>
        </w:rPr>
        <w:t xml:space="preserve"> </w:t>
      </w:r>
      <w:r>
        <w:rPr>
          <w:rtl/>
          <w:lang w:eastAsia="zh-TW"/>
        </w:rPr>
        <w:t>وإحالتها</w:t>
      </w:r>
      <w:r w:rsidR="003A1C66">
        <w:rPr>
          <w:rtl/>
          <w:lang w:eastAsia="zh-TW"/>
        </w:rPr>
        <w:t xml:space="preserve"> </w:t>
      </w:r>
      <w:r>
        <w:rPr>
          <w:rtl/>
          <w:lang w:eastAsia="zh-TW"/>
        </w:rPr>
        <w:t>من</w:t>
      </w:r>
      <w:r w:rsidR="003A1C66">
        <w:rPr>
          <w:rtl/>
          <w:lang w:eastAsia="zh-TW"/>
        </w:rPr>
        <w:t xml:space="preserve"> </w:t>
      </w:r>
      <w:r>
        <w:rPr>
          <w:rtl/>
          <w:lang w:eastAsia="zh-TW"/>
        </w:rPr>
        <w:t>جديد</w:t>
      </w:r>
      <w:r w:rsidR="003A1C66">
        <w:rPr>
          <w:rtl/>
          <w:lang w:eastAsia="zh-TW"/>
        </w:rPr>
        <w:t xml:space="preserve"> </w:t>
      </w:r>
      <w:r>
        <w:rPr>
          <w:rtl/>
          <w:lang w:eastAsia="zh-TW"/>
        </w:rPr>
        <w:t>إلى</w:t>
      </w:r>
      <w:r w:rsidR="003A1C66">
        <w:rPr>
          <w:rtl/>
          <w:lang w:eastAsia="zh-TW"/>
        </w:rPr>
        <w:t xml:space="preserve"> </w:t>
      </w:r>
      <w:r>
        <w:rPr>
          <w:rtl/>
          <w:lang w:eastAsia="zh-TW"/>
        </w:rPr>
        <w:t>دائرة</w:t>
      </w:r>
      <w:r w:rsidR="003A1C66">
        <w:rPr>
          <w:rtl/>
          <w:lang w:eastAsia="zh-TW"/>
        </w:rPr>
        <w:t xml:space="preserve"> </w:t>
      </w:r>
      <w:r>
        <w:rPr>
          <w:rtl/>
          <w:lang w:eastAsia="zh-TW"/>
        </w:rPr>
        <w:t>الهجرة</w:t>
      </w:r>
      <w:r w:rsidR="003A1C66">
        <w:rPr>
          <w:rtl/>
          <w:lang w:eastAsia="zh-TW"/>
        </w:rPr>
        <w:t xml:space="preserve"> </w:t>
      </w:r>
      <w:proofErr w:type="spellStart"/>
      <w:r>
        <w:rPr>
          <w:rtl/>
          <w:lang w:eastAsia="zh-TW"/>
        </w:rPr>
        <w:t>الدانمركية</w:t>
      </w:r>
      <w:proofErr w:type="spellEnd"/>
      <w:r w:rsidR="003A1C66">
        <w:rPr>
          <w:rtl/>
          <w:lang w:eastAsia="zh-TW"/>
        </w:rPr>
        <w:t xml:space="preserve"> </w:t>
      </w:r>
      <w:r>
        <w:rPr>
          <w:rtl/>
          <w:lang w:eastAsia="zh-TW"/>
        </w:rPr>
        <w:t>لإعادة</w:t>
      </w:r>
      <w:r w:rsidR="003A1C66">
        <w:rPr>
          <w:rtl/>
          <w:lang w:eastAsia="zh-TW"/>
        </w:rPr>
        <w:t xml:space="preserve"> </w:t>
      </w:r>
      <w:r>
        <w:rPr>
          <w:rtl/>
          <w:lang w:eastAsia="zh-TW"/>
        </w:rPr>
        <w:t>النظر</w:t>
      </w:r>
      <w:r w:rsidR="003A1C66">
        <w:rPr>
          <w:rtl/>
          <w:lang w:eastAsia="zh-TW"/>
        </w:rPr>
        <w:t xml:space="preserve"> </w:t>
      </w:r>
      <w:r>
        <w:rPr>
          <w:rtl/>
          <w:lang w:eastAsia="zh-TW"/>
        </w:rPr>
        <w:t>فيها.</w:t>
      </w:r>
      <w:r w:rsidR="003A1C66">
        <w:rPr>
          <w:rtl/>
          <w:lang w:eastAsia="zh-TW"/>
        </w:rPr>
        <w:t xml:space="preserve"> </w:t>
      </w:r>
    </w:p>
    <w:p w:rsidR="00802AE3" w:rsidRPr="00C6105C" w:rsidRDefault="00802AE3" w:rsidP="00DE6229">
      <w:pPr>
        <w:pStyle w:val="SingleTxtGA"/>
        <w:rPr>
          <w:rtl/>
          <w:lang w:eastAsia="zh-TW"/>
        </w:rPr>
      </w:pPr>
      <w:r>
        <w:rPr>
          <w:rtl/>
          <w:lang w:eastAsia="zh-TW"/>
        </w:rPr>
        <w:lastRenderedPageBreak/>
        <w:t>٤-١٣</w:t>
      </w:r>
      <w:r w:rsidR="00DE6229">
        <w:rPr>
          <w:rtl/>
          <w:lang w:eastAsia="zh-TW"/>
        </w:rPr>
        <w:tab/>
      </w:r>
      <w:r>
        <w:rPr>
          <w:rtl/>
          <w:lang w:eastAsia="zh-TW"/>
        </w:rPr>
        <w:t>ويجوز</w:t>
      </w:r>
      <w:r w:rsidR="003A1C66">
        <w:rPr>
          <w:rtl/>
          <w:lang w:eastAsia="zh-TW"/>
        </w:rPr>
        <w:t xml:space="preserve"> </w:t>
      </w:r>
      <w:r>
        <w:rPr>
          <w:rtl/>
          <w:lang w:eastAsia="zh-TW"/>
        </w:rPr>
        <w:t>للرئيس</w:t>
      </w:r>
      <w:r w:rsidR="003A1C66">
        <w:rPr>
          <w:rtl/>
          <w:lang w:eastAsia="zh-TW"/>
        </w:rPr>
        <w:t xml:space="preserve"> </w:t>
      </w:r>
      <w:r>
        <w:rPr>
          <w:rtl/>
          <w:lang w:eastAsia="zh-TW"/>
        </w:rPr>
        <w:t>كذلك</w:t>
      </w:r>
      <w:r w:rsidR="003A1C66">
        <w:rPr>
          <w:rtl/>
          <w:lang w:eastAsia="zh-TW"/>
        </w:rPr>
        <w:t xml:space="preserve"> </w:t>
      </w:r>
      <w:r>
        <w:rPr>
          <w:rtl/>
          <w:lang w:eastAsia="zh-TW"/>
        </w:rPr>
        <w:t>أن</w:t>
      </w:r>
      <w:r w:rsidR="003A1C66">
        <w:rPr>
          <w:rtl/>
          <w:lang w:eastAsia="zh-TW"/>
        </w:rPr>
        <w:t xml:space="preserve"> </w:t>
      </w:r>
      <w:r>
        <w:rPr>
          <w:rtl/>
          <w:lang w:eastAsia="zh-TW"/>
        </w:rPr>
        <w:t>يقرر</w:t>
      </w:r>
      <w:r w:rsidR="003A1C66">
        <w:rPr>
          <w:rtl/>
          <w:lang w:eastAsia="zh-TW"/>
        </w:rPr>
        <w:t xml:space="preserve"> </w:t>
      </w:r>
      <w:r>
        <w:rPr>
          <w:rtl/>
          <w:lang w:eastAsia="zh-TW"/>
        </w:rPr>
        <w:t>ما</w:t>
      </w:r>
      <w:r w:rsidR="003A1C66">
        <w:rPr>
          <w:rtl/>
          <w:lang w:eastAsia="zh-TW"/>
        </w:rPr>
        <w:t xml:space="preserve"> </w:t>
      </w:r>
      <w:r>
        <w:rPr>
          <w:rtl/>
          <w:lang w:eastAsia="zh-TW"/>
        </w:rPr>
        <w:t>إذا</w:t>
      </w:r>
      <w:r w:rsidR="003A1C66">
        <w:rPr>
          <w:rtl/>
          <w:lang w:eastAsia="zh-TW"/>
        </w:rPr>
        <w:t xml:space="preserve"> </w:t>
      </w:r>
      <w:r>
        <w:rPr>
          <w:rtl/>
          <w:lang w:eastAsia="zh-TW"/>
        </w:rPr>
        <w:t>كان</w:t>
      </w:r>
      <w:r w:rsidR="003A1C66">
        <w:rPr>
          <w:rtl/>
          <w:lang w:eastAsia="zh-TW"/>
        </w:rPr>
        <w:t xml:space="preserve"> </w:t>
      </w:r>
      <w:r>
        <w:rPr>
          <w:rtl/>
          <w:lang w:eastAsia="zh-TW"/>
        </w:rPr>
        <w:t>على</w:t>
      </w:r>
      <w:r w:rsidR="003A1C66">
        <w:rPr>
          <w:rtl/>
          <w:lang w:eastAsia="zh-TW"/>
        </w:rPr>
        <w:t xml:space="preserve"> </w:t>
      </w:r>
      <w:r>
        <w:rPr>
          <w:rtl/>
          <w:lang w:eastAsia="zh-TW"/>
        </w:rPr>
        <w:t>الفريق</w:t>
      </w:r>
      <w:r w:rsidR="003A1C66">
        <w:rPr>
          <w:rtl/>
          <w:lang w:eastAsia="zh-TW"/>
        </w:rPr>
        <w:t xml:space="preserve"> </w:t>
      </w:r>
      <w:r>
        <w:rPr>
          <w:rtl/>
          <w:lang w:eastAsia="zh-TW"/>
        </w:rPr>
        <w:t>الذي</w:t>
      </w:r>
      <w:r w:rsidR="003A1C66">
        <w:rPr>
          <w:rtl/>
          <w:lang w:eastAsia="zh-TW"/>
        </w:rPr>
        <w:t xml:space="preserve"> </w:t>
      </w:r>
      <w:r>
        <w:rPr>
          <w:rtl/>
          <w:lang w:eastAsia="zh-TW"/>
        </w:rPr>
        <w:t>سبق</w:t>
      </w:r>
      <w:r w:rsidR="003A1C66">
        <w:rPr>
          <w:rtl/>
          <w:lang w:eastAsia="zh-TW"/>
        </w:rPr>
        <w:t xml:space="preserve"> </w:t>
      </w:r>
      <w:r>
        <w:rPr>
          <w:rtl/>
          <w:lang w:eastAsia="zh-TW"/>
        </w:rPr>
        <w:t>له</w:t>
      </w:r>
      <w:r w:rsidR="003A1C66">
        <w:rPr>
          <w:rtl/>
          <w:lang w:eastAsia="zh-TW"/>
        </w:rPr>
        <w:t xml:space="preserve"> </w:t>
      </w:r>
      <w:r>
        <w:rPr>
          <w:rtl/>
          <w:lang w:eastAsia="zh-TW"/>
        </w:rPr>
        <w:t>أن</w:t>
      </w:r>
      <w:r w:rsidR="003A1C66">
        <w:rPr>
          <w:rtl/>
          <w:lang w:eastAsia="zh-TW"/>
        </w:rPr>
        <w:t xml:space="preserve"> </w:t>
      </w:r>
      <w:r>
        <w:rPr>
          <w:rtl/>
          <w:lang w:eastAsia="zh-TW"/>
        </w:rPr>
        <w:t>قرر</w:t>
      </w:r>
      <w:r w:rsidR="003A1C66">
        <w:rPr>
          <w:rtl/>
          <w:lang w:eastAsia="zh-TW"/>
        </w:rPr>
        <w:t xml:space="preserve"> </w:t>
      </w:r>
      <w:r>
        <w:rPr>
          <w:rtl/>
          <w:lang w:eastAsia="zh-TW"/>
        </w:rPr>
        <w:t>في</w:t>
      </w:r>
      <w:r w:rsidR="003A1C66">
        <w:rPr>
          <w:rtl/>
          <w:lang w:eastAsia="zh-TW"/>
        </w:rPr>
        <w:t xml:space="preserve"> </w:t>
      </w:r>
      <w:r>
        <w:rPr>
          <w:rtl/>
          <w:lang w:eastAsia="zh-TW"/>
        </w:rPr>
        <w:t>القضية</w:t>
      </w:r>
      <w:r w:rsidR="003A1C66">
        <w:rPr>
          <w:rtl/>
          <w:lang w:eastAsia="zh-TW"/>
        </w:rPr>
        <w:t xml:space="preserve"> </w:t>
      </w:r>
      <w:r>
        <w:rPr>
          <w:rtl/>
          <w:lang w:eastAsia="zh-TW"/>
        </w:rPr>
        <w:t>أن</w:t>
      </w:r>
      <w:r w:rsidR="003A1C66">
        <w:rPr>
          <w:rtl/>
          <w:lang w:eastAsia="zh-TW"/>
        </w:rPr>
        <w:t xml:space="preserve"> </w:t>
      </w:r>
      <w:r>
        <w:rPr>
          <w:rtl/>
          <w:lang w:eastAsia="zh-TW"/>
        </w:rPr>
        <w:t>يتخذ</w:t>
      </w:r>
      <w:r w:rsidR="003A1C66">
        <w:rPr>
          <w:rtl/>
          <w:lang w:eastAsia="zh-TW"/>
        </w:rPr>
        <w:t xml:space="preserve"> </w:t>
      </w:r>
      <w:r>
        <w:rPr>
          <w:rtl/>
          <w:lang w:eastAsia="zh-TW"/>
        </w:rPr>
        <w:t>أيضاً</w:t>
      </w:r>
      <w:r w:rsidR="003A1C66">
        <w:rPr>
          <w:rtl/>
          <w:lang w:eastAsia="zh-TW"/>
        </w:rPr>
        <w:t xml:space="preserve"> </w:t>
      </w:r>
      <w:r>
        <w:rPr>
          <w:rtl/>
          <w:lang w:eastAsia="zh-TW"/>
        </w:rPr>
        <w:t>قراراً</w:t>
      </w:r>
      <w:r w:rsidR="003A1C66">
        <w:rPr>
          <w:rtl/>
          <w:lang w:eastAsia="zh-TW"/>
        </w:rPr>
        <w:t xml:space="preserve"> </w:t>
      </w:r>
      <w:r>
        <w:rPr>
          <w:rtl/>
          <w:lang w:eastAsia="zh-TW"/>
        </w:rPr>
        <w:t>بشأن</w:t>
      </w:r>
      <w:r w:rsidR="003A1C66">
        <w:rPr>
          <w:rtl/>
          <w:lang w:eastAsia="zh-TW"/>
        </w:rPr>
        <w:t xml:space="preserve"> </w:t>
      </w:r>
      <w:r>
        <w:rPr>
          <w:rtl/>
          <w:lang w:eastAsia="zh-TW"/>
        </w:rPr>
        <w:t>إعادة</w:t>
      </w:r>
      <w:r w:rsidR="003A1C66">
        <w:rPr>
          <w:rtl/>
          <w:lang w:eastAsia="zh-TW"/>
        </w:rPr>
        <w:t xml:space="preserve"> </w:t>
      </w:r>
      <w:r>
        <w:rPr>
          <w:rtl/>
          <w:lang w:eastAsia="zh-TW"/>
        </w:rPr>
        <w:t>فتح</w:t>
      </w:r>
      <w:r w:rsidR="003A1C66">
        <w:rPr>
          <w:rtl/>
          <w:lang w:eastAsia="zh-TW"/>
        </w:rPr>
        <w:t xml:space="preserve"> </w:t>
      </w:r>
      <w:r>
        <w:rPr>
          <w:rtl/>
          <w:lang w:eastAsia="zh-TW"/>
        </w:rPr>
        <w:t>ملف</w:t>
      </w:r>
      <w:r w:rsidR="003A1C66">
        <w:rPr>
          <w:rtl/>
          <w:lang w:eastAsia="zh-TW"/>
        </w:rPr>
        <w:t xml:space="preserve"> </w:t>
      </w:r>
      <w:r>
        <w:rPr>
          <w:rtl/>
          <w:lang w:eastAsia="zh-TW"/>
        </w:rPr>
        <w:t>القضية،</w:t>
      </w:r>
      <w:r w:rsidR="003A1C66">
        <w:rPr>
          <w:rtl/>
          <w:lang w:eastAsia="zh-TW"/>
        </w:rPr>
        <w:t xml:space="preserve"> </w:t>
      </w:r>
      <w:r>
        <w:rPr>
          <w:rtl/>
          <w:lang w:eastAsia="zh-TW"/>
        </w:rPr>
        <w:t>سواء</w:t>
      </w:r>
      <w:r w:rsidR="003A1C66">
        <w:rPr>
          <w:rtl/>
          <w:lang w:eastAsia="zh-TW"/>
        </w:rPr>
        <w:t xml:space="preserve"> </w:t>
      </w:r>
      <w:r>
        <w:rPr>
          <w:rtl/>
          <w:lang w:eastAsia="zh-TW"/>
        </w:rPr>
        <w:t>من</w:t>
      </w:r>
      <w:r w:rsidR="003A1C66">
        <w:rPr>
          <w:rtl/>
          <w:lang w:eastAsia="zh-TW"/>
        </w:rPr>
        <w:t xml:space="preserve"> </w:t>
      </w:r>
      <w:r>
        <w:rPr>
          <w:rtl/>
          <w:lang w:eastAsia="zh-TW"/>
        </w:rPr>
        <w:t>خلال</w:t>
      </w:r>
      <w:r w:rsidR="003A1C66">
        <w:rPr>
          <w:rtl/>
          <w:lang w:eastAsia="zh-TW"/>
        </w:rPr>
        <w:t xml:space="preserve"> </w:t>
      </w:r>
      <w:r>
        <w:rPr>
          <w:rtl/>
          <w:lang w:eastAsia="zh-TW"/>
        </w:rPr>
        <w:t>جلسة</w:t>
      </w:r>
      <w:r w:rsidR="003A1C66">
        <w:rPr>
          <w:rtl/>
          <w:lang w:eastAsia="zh-TW"/>
        </w:rPr>
        <w:t xml:space="preserve"> </w:t>
      </w:r>
      <w:r>
        <w:rPr>
          <w:rtl/>
          <w:lang w:eastAsia="zh-TW"/>
        </w:rPr>
        <w:t>استماع</w:t>
      </w:r>
      <w:r w:rsidR="003A1C66">
        <w:rPr>
          <w:rtl/>
          <w:lang w:eastAsia="zh-TW"/>
        </w:rPr>
        <w:t xml:space="preserve"> </w:t>
      </w:r>
      <w:r>
        <w:rPr>
          <w:rtl/>
          <w:lang w:eastAsia="zh-TW"/>
        </w:rPr>
        <w:t>أو</w:t>
      </w:r>
      <w:r w:rsidR="003A1C66">
        <w:rPr>
          <w:rtl/>
          <w:lang w:eastAsia="zh-TW"/>
        </w:rPr>
        <w:t xml:space="preserve"> </w:t>
      </w:r>
      <w:r>
        <w:rPr>
          <w:rtl/>
          <w:lang w:eastAsia="zh-TW"/>
        </w:rPr>
        <w:t>مداولات</w:t>
      </w:r>
      <w:r w:rsidR="003A1C66">
        <w:rPr>
          <w:rtl/>
          <w:lang w:eastAsia="zh-TW"/>
        </w:rPr>
        <w:t xml:space="preserve"> </w:t>
      </w:r>
      <w:r>
        <w:rPr>
          <w:rtl/>
          <w:lang w:eastAsia="zh-TW"/>
        </w:rPr>
        <w:t>مكتوبة،</w:t>
      </w:r>
      <w:r w:rsidR="003A1C66">
        <w:rPr>
          <w:rtl/>
          <w:lang w:eastAsia="zh-TW"/>
        </w:rPr>
        <w:t xml:space="preserve"> </w:t>
      </w:r>
      <w:r>
        <w:rPr>
          <w:rtl/>
          <w:lang w:eastAsia="zh-TW"/>
        </w:rPr>
        <w:t>وبشأن</w:t>
      </w:r>
      <w:r w:rsidR="003A1C66">
        <w:rPr>
          <w:rtl/>
          <w:lang w:eastAsia="zh-TW"/>
        </w:rPr>
        <w:t xml:space="preserve"> </w:t>
      </w:r>
      <w:r>
        <w:rPr>
          <w:rtl/>
          <w:lang w:eastAsia="zh-TW"/>
        </w:rPr>
        <w:t>عقد</w:t>
      </w:r>
      <w:r w:rsidR="003A1C66">
        <w:rPr>
          <w:rtl/>
          <w:lang w:eastAsia="zh-TW"/>
        </w:rPr>
        <w:t xml:space="preserve"> </w:t>
      </w:r>
      <w:r>
        <w:rPr>
          <w:rtl/>
          <w:lang w:eastAsia="zh-TW"/>
        </w:rPr>
        <w:t>جلسة</w:t>
      </w:r>
      <w:r w:rsidR="003A1C66">
        <w:rPr>
          <w:rtl/>
          <w:lang w:eastAsia="zh-TW"/>
        </w:rPr>
        <w:t xml:space="preserve"> </w:t>
      </w:r>
      <w:r>
        <w:rPr>
          <w:rtl/>
          <w:lang w:eastAsia="zh-TW"/>
        </w:rPr>
        <w:t>استماع</w:t>
      </w:r>
      <w:r w:rsidR="003A1C66">
        <w:rPr>
          <w:rtl/>
          <w:lang w:eastAsia="zh-TW"/>
        </w:rPr>
        <w:t xml:space="preserve"> </w:t>
      </w:r>
      <w:r>
        <w:rPr>
          <w:rtl/>
          <w:lang w:eastAsia="zh-TW"/>
        </w:rPr>
        <w:t>شفوية</w:t>
      </w:r>
      <w:r w:rsidR="003A1C66">
        <w:rPr>
          <w:rtl/>
          <w:lang w:eastAsia="zh-TW"/>
        </w:rPr>
        <w:t xml:space="preserve"> </w:t>
      </w:r>
      <w:r>
        <w:rPr>
          <w:rtl/>
          <w:lang w:eastAsia="zh-TW"/>
        </w:rPr>
        <w:t>جديدة،</w:t>
      </w:r>
      <w:r w:rsidR="003A1C66">
        <w:rPr>
          <w:rtl/>
          <w:lang w:eastAsia="zh-TW"/>
        </w:rPr>
        <w:t xml:space="preserve"> </w:t>
      </w:r>
      <w:r>
        <w:rPr>
          <w:rtl/>
          <w:lang w:val="ru-RU" w:eastAsia="zh-TW" w:bidi="ar-DZ"/>
        </w:rPr>
        <w:t>بحضور</w:t>
      </w:r>
      <w:r w:rsidR="003A1C66">
        <w:rPr>
          <w:rtl/>
          <w:lang w:eastAsia="zh-TW"/>
        </w:rPr>
        <w:t xml:space="preserve"> </w:t>
      </w:r>
      <w:r>
        <w:rPr>
          <w:rtl/>
          <w:lang w:eastAsia="zh-TW"/>
        </w:rPr>
        <w:t>جميع</w:t>
      </w:r>
      <w:r w:rsidR="003A1C66">
        <w:rPr>
          <w:rtl/>
          <w:lang w:eastAsia="zh-TW"/>
        </w:rPr>
        <w:t xml:space="preserve"> </w:t>
      </w:r>
      <w:r>
        <w:rPr>
          <w:rtl/>
          <w:lang w:eastAsia="zh-TW"/>
        </w:rPr>
        <w:t>الأطراف</w:t>
      </w:r>
      <w:r w:rsidR="003A1C66">
        <w:rPr>
          <w:rtl/>
          <w:lang w:eastAsia="zh-TW"/>
        </w:rPr>
        <w:t xml:space="preserve"> </w:t>
      </w:r>
      <w:r>
        <w:rPr>
          <w:rtl/>
          <w:lang w:eastAsia="zh-TW"/>
        </w:rPr>
        <w:t>في</w:t>
      </w:r>
      <w:r w:rsidR="003A1C66">
        <w:rPr>
          <w:rtl/>
          <w:lang w:eastAsia="zh-TW"/>
        </w:rPr>
        <w:t xml:space="preserve"> </w:t>
      </w:r>
      <w:r>
        <w:rPr>
          <w:rtl/>
          <w:lang w:eastAsia="zh-TW"/>
        </w:rPr>
        <w:t>القضية.</w:t>
      </w:r>
      <w:r w:rsidR="003A1C66">
        <w:rPr>
          <w:rtl/>
          <w:lang w:eastAsia="zh-TW"/>
        </w:rPr>
        <w:t xml:space="preserve"> </w:t>
      </w:r>
      <w:r>
        <w:rPr>
          <w:rtl/>
          <w:lang w:eastAsia="zh-TW"/>
        </w:rPr>
        <w:t>ويجوز</w:t>
      </w:r>
      <w:r w:rsidR="003A1C66">
        <w:rPr>
          <w:rtl/>
          <w:lang w:eastAsia="zh-TW"/>
        </w:rPr>
        <w:t xml:space="preserve"> </w:t>
      </w:r>
      <w:r>
        <w:rPr>
          <w:rtl/>
          <w:lang w:eastAsia="zh-TW"/>
        </w:rPr>
        <w:t>للرئيس</w:t>
      </w:r>
      <w:r w:rsidR="003A1C66">
        <w:rPr>
          <w:rtl/>
          <w:lang w:eastAsia="zh-TW"/>
        </w:rPr>
        <w:t xml:space="preserve"> </w:t>
      </w:r>
      <w:r>
        <w:rPr>
          <w:rtl/>
          <w:lang w:eastAsia="zh-TW"/>
        </w:rPr>
        <w:t>أيضا</w:t>
      </w:r>
      <w:r w:rsidR="00615987">
        <w:rPr>
          <w:rFonts w:hint="cs"/>
          <w:rtl/>
          <w:lang w:eastAsia="zh-TW"/>
        </w:rPr>
        <w:t>ً</w:t>
      </w:r>
      <w:r w:rsidR="003A1C66">
        <w:rPr>
          <w:rtl/>
          <w:lang w:eastAsia="zh-TW"/>
        </w:rPr>
        <w:t xml:space="preserve"> </w:t>
      </w:r>
      <w:r>
        <w:rPr>
          <w:rtl/>
          <w:lang w:eastAsia="zh-TW"/>
        </w:rPr>
        <w:t>أن</w:t>
      </w:r>
      <w:r w:rsidR="003A1C66">
        <w:rPr>
          <w:rtl/>
          <w:lang w:eastAsia="zh-TW"/>
        </w:rPr>
        <w:t xml:space="preserve"> </w:t>
      </w:r>
      <w:r>
        <w:rPr>
          <w:rtl/>
          <w:lang w:eastAsia="zh-TW"/>
        </w:rPr>
        <w:t>يقرر</w:t>
      </w:r>
      <w:r w:rsidR="003A1C66">
        <w:rPr>
          <w:rtl/>
          <w:lang w:eastAsia="zh-TW"/>
        </w:rPr>
        <w:t xml:space="preserve"> </w:t>
      </w:r>
      <w:r>
        <w:rPr>
          <w:rtl/>
          <w:lang w:eastAsia="zh-TW"/>
        </w:rPr>
        <w:t>ما</w:t>
      </w:r>
      <w:r w:rsidR="003A1C66">
        <w:rPr>
          <w:rtl/>
          <w:lang w:eastAsia="zh-TW"/>
        </w:rPr>
        <w:t xml:space="preserve"> </w:t>
      </w:r>
      <w:r>
        <w:rPr>
          <w:rtl/>
          <w:lang w:eastAsia="zh-TW"/>
        </w:rPr>
        <w:t>إذا</w:t>
      </w:r>
      <w:r w:rsidR="003A1C66">
        <w:rPr>
          <w:rtl/>
          <w:lang w:eastAsia="zh-TW"/>
        </w:rPr>
        <w:t xml:space="preserve"> </w:t>
      </w:r>
      <w:r>
        <w:rPr>
          <w:rtl/>
          <w:lang w:eastAsia="zh-TW"/>
        </w:rPr>
        <w:t>كان</w:t>
      </w:r>
      <w:r w:rsidR="003A1C66">
        <w:rPr>
          <w:rtl/>
          <w:lang w:eastAsia="zh-TW"/>
        </w:rPr>
        <w:t xml:space="preserve"> </w:t>
      </w:r>
      <w:r>
        <w:rPr>
          <w:rtl/>
          <w:lang w:eastAsia="zh-TW"/>
        </w:rPr>
        <w:t>ينبغي</w:t>
      </w:r>
      <w:r w:rsidR="003A1C66">
        <w:rPr>
          <w:rtl/>
          <w:lang w:eastAsia="zh-TW"/>
        </w:rPr>
        <w:t xml:space="preserve"> </w:t>
      </w:r>
      <w:r>
        <w:rPr>
          <w:rtl/>
          <w:lang w:eastAsia="zh-TW"/>
        </w:rPr>
        <w:t>إعادة</w:t>
      </w:r>
      <w:r w:rsidR="003A1C66">
        <w:rPr>
          <w:rtl/>
          <w:lang w:eastAsia="zh-TW"/>
        </w:rPr>
        <w:t xml:space="preserve"> </w:t>
      </w:r>
      <w:r>
        <w:rPr>
          <w:rtl/>
          <w:lang w:eastAsia="zh-TW"/>
        </w:rPr>
        <w:t>فتح</w:t>
      </w:r>
      <w:r w:rsidR="003A1C66">
        <w:rPr>
          <w:rtl/>
          <w:lang w:eastAsia="zh-TW"/>
        </w:rPr>
        <w:t xml:space="preserve"> </w:t>
      </w:r>
      <w:r>
        <w:rPr>
          <w:rtl/>
          <w:lang w:eastAsia="zh-TW"/>
        </w:rPr>
        <w:t>القضية</w:t>
      </w:r>
      <w:r w:rsidR="003A1C66">
        <w:rPr>
          <w:rtl/>
          <w:lang w:eastAsia="zh-TW"/>
        </w:rPr>
        <w:t xml:space="preserve"> </w:t>
      </w:r>
      <w:r>
        <w:rPr>
          <w:rtl/>
          <w:lang w:eastAsia="zh-TW"/>
        </w:rPr>
        <w:t>والنظر</w:t>
      </w:r>
      <w:r w:rsidR="003A1C66">
        <w:rPr>
          <w:rtl/>
          <w:lang w:eastAsia="zh-TW"/>
        </w:rPr>
        <w:t xml:space="preserve"> </w:t>
      </w:r>
      <w:r>
        <w:rPr>
          <w:rtl/>
          <w:lang w:eastAsia="zh-TW"/>
        </w:rPr>
        <w:t>فيها</w:t>
      </w:r>
      <w:r w:rsidR="003A1C66">
        <w:rPr>
          <w:rtl/>
          <w:lang w:eastAsia="zh-TW"/>
        </w:rPr>
        <w:t xml:space="preserve"> </w:t>
      </w:r>
      <w:r w:rsidRPr="00AE2280">
        <w:rPr>
          <w:rtl/>
          <w:lang w:eastAsia="zh-TW"/>
        </w:rPr>
        <w:t>أثناء</w:t>
      </w:r>
      <w:r w:rsidR="003A1C66">
        <w:rPr>
          <w:rtl/>
          <w:lang w:eastAsia="zh-TW"/>
        </w:rPr>
        <w:t xml:space="preserve"> </w:t>
      </w:r>
      <w:r w:rsidRPr="00AE2280">
        <w:rPr>
          <w:rtl/>
          <w:lang w:eastAsia="zh-TW"/>
        </w:rPr>
        <w:t>جلسة</w:t>
      </w:r>
      <w:r w:rsidR="003A1C66">
        <w:rPr>
          <w:rtl/>
          <w:lang w:eastAsia="zh-TW"/>
        </w:rPr>
        <w:t xml:space="preserve"> </w:t>
      </w:r>
      <w:r w:rsidRPr="00AE2280">
        <w:rPr>
          <w:rtl/>
          <w:lang w:eastAsia="zh-TW"/>
        </w:rPr>
        <w:t>استماع</w:t>
      </w:r>
      <w:r w:rsidR="003A1C66">
        <w:rPr>
          <w:rtl/>
          <w:lang w:eastAsia="zh-TW"/>
        </w:rPr>
        <w:t xml:space="preserve"> </w:t>
      </w:r>
      <w:r w:rsidRPr="00AE2280">
        <w:rPr>
          <w:rtl/>
          <w:lang w:eastAsia="zh-TW"/>
        </w:rPr>
        <w:t>ي</w:t>
      </w:r>
      <w:r>
        <w:rPr>
          <w:rtl/>
          <w:lang w:eastAsia="zh-TW"/>
        </w:rPr>
        <w:t>عقدها</w:t>
      </w:r>
      <w:r w:rsidR="003A1C66">
        <w:rPr>
          <w:rtl/>
          <w:lang w:eastAsia="zh-TW"/>
        </w:rPr>
        <w:t xml:space="preserve"> </w:t>
      </w:r>
      <w:r w:rsidRPr="00AE2280">
        <w:rPr>
          <w:rtl/>
          <w:lang w:eastAsia="zh-TW"/>
        </w:rPr>
        <w:t>فريق</w:t>
      </w:r>
      <w:r w:rsidR="003A1C66">
        <w:rPr>
          <w:rtl/>
          <w:lang w:eastAsia="zh-TW"/>
        </w:rPr>
        <w:t xml:space="preserve"> </w:t>
      </w:r>
      <w:r w:rsidRPr="00AE2280">
        <w:rPr>
          <w:rtl/>
          <w:lang w:eastAsia="zh-TW"/>
        </w:rPr>
        <w:t>جديد</w:t>
      </w:r>
      <w:r>
        <w:rPr>
          <w:rtl/>
          <w:lang w:eastAsia="zh-TW"/>
        </w:rPr>
        <w:t>،</w:t>
      </w:r>
      <w:r w:rsidR="003A1C66">
        <w:rPr>
          <w:rtl/>
          <w:lang w:eastAsia="zh-TW"/>
        </w:rPr>
        <w:t xml:space="preserve"> </w:t>
      </w:r>
      <w:r>
        <w:rPr>
          <w:rtl/>
          <w:lang w:eastAsia="zh-TW"/>
        </w:rPr>
        <w:t>تمشيا</w:t>
      </w:r>
      <w:r w:rsidR="00615987">
        <w:rPr>
          <w:rFonts w:hint="cs"/>
          <w:rtl/>
          <w:lang w:eastAsia="zh-TW"/>
        </w:rPr>
        <w:t>ً</w:t>
      </w:r>
      <w:r w:rsidR="003A1C66">
        <w:rPr>
          <w:rtl/>
          <w:lang w:eastAsia="zh-TW"/>
        </w:rPr>
        <w:t xml:space="preserve"> </w:t>
      </w:r>
      <w:r>
        <w:rPr>
          <w:rtl/>
          <w:lang w:eastAsia="zh-TW"/>
        </w:rPr>
        <w:t>مع</w:t>
      </w:r>
      <w:r w:rsidR="003A1C66">
        <w:rPr>
          <w:rtl/>
          <w:lang w:eastAsia="zh-TW"/>
        </w:rPr>
        <w:t xml:space="preserve"> </w:t>
      </w:r>
      <w:r>
        <w:rPr>
          <w:rtl/>
          <w:lang w:eastAsia="zh-TW"/>
        </w:rPr>
        <w:t>الفقرة</w:t>
      </w:r>
      <w:r w:rsidR="003A1C66">
        <w:rPr>
          <w:rtl/>
          <w:lang w:eastAsia="zh-TW"/>
        </w:rPr>
        <w:t xml:space="preserve"> </w:t>
      </w:r>
      <w:r>
        <w:rPr>
          <w:rtl/>
          <w:lang w:eastAsia="zh-TW"/>
        </w:rPr>
        <w:t>2</w:t>
      </w:r>
      <w:r w:rsidR="003A1C66">
        <w:rPr>
          <w:rtl/>
          <w:lang w:eastAsia="zh-TW"/>
        </w:rPr>
        <w:t xml:space="preserve"> </w:t>
      </w:r>
      <w:r>
        <w:rPr>
          <w:rtl/>
          <w:lang w:eastAsia="zh-TW"/>
        </w:rPr>
        <w:t>من</w:t>
      </w:r>
      <w:r w:rsidR="003A1C66">
        <w:rPr>
          <w:rtl/>
          <w:lang w:eastAsia="zh-TW"/>
        </w:rPr>
        <w:t xml:space="preserve"> </w:t>
      </w:r>
      <w:r>
        <w:rPr>
          <w:rtl/>
          <w:lang w:eastAsia="zh-TW"/>
        </w:rPr>
        <w:t>المادة</w:t>
      </w:r>
      <w:r w:rsidR="003A1C66">
        <w:rPr>
          <w:rtl/>
          <w:lang w:eastAsia="zh-TW"/>
        </w:rPr>
        <w:t xml:space="preserve"> </w:t>
      </w:r>
      <w:r>
        <w:rPr>
          <w:rtl/>
          <w:lang w:eastAsia="zh-TW"/>
        </w:rPr>
        <w:t>٤٨</w:t>
      </w:r>
      <w:r w:rsidR="003A1C66">
        <w:rPr>
          <w:rtl/>
          <w:lang w:eastAsia="zh-TW"/>
        </w:rPr>
        <w:t xml:space="preserve"> </w:t>
      </w:r>
      <w:r>
        <w:rPr>
          <w:rtl/>
          <w:lang w:eastAsia="zh-TW"/>
        </w:rPr>
        <w:t>من</w:t>
      </w:r>
      <w:r w:rsidR="003A1C66">
        <w:rPr>
          <w:rtl/>
          <w:lang w:eastAsia="zh-TW"/>
        </w:rPr>
        <w:t xml:space="preserve"> </w:t>
      </w:r>
      <w:r>
        <w:rPr>
          <w:rtl/>
          <w:lang w:eastAsia="zh-TW"/>
        </w:rPr>
        <w:t>النظام</w:t>
      </w:r>
      <w:r w:rsidR="003A1C66">
        <w:rPr>
          <w:rtl/>
          <w:lang w:eastAsia="zh-TW"/>
        </w:rPr>
        <w:t xml:space="preserve"> </w:t>
      </w:r>
      <w:r>
        <w:rPr>
          <w:rtl/>
          <w:lang w:eastAsia="zh-TW"/>
        </w:rPr>
        <w:t>الداخلي.</w:t>
      </w:r>
      <w:r w:rsidR="001E2CCC">
        <w:rPr>
          <w:rFonts w:hint="cs"/>
          <w:rtl/>
          <w:lang w:eastAsia="zh-TW"/>
        </w:rPr>
        <w:t xml:space="preserve"> </w:t>
      </w:r>
    </w:p>
    <w:p w:rsidR="00802AE3" w:rsidRPr="00C6105C" w:rsidRDefault="00802AE3" w:rsidP="00DE6229">
      <w:pPr>
        <w:pStyle w:val="SingleTxtGA"/>
        <w:rPr>
          <w:rtl/>
          <w:lang w:eastAsia="zh-TW"/>
        </w:rPr>
      </w:pPr>
      <w:r>
        <w:rPr>
          <w:rtl/>
          <w:lang w:eastAsia="zh-TW"/>
        </w:rPr>
        <w:t>٤-١٤</w:t>
      </w:r>
      <w:r w:rsidR="00DE6229">
        <w:rPr>
          <w:rtl/>
          <w:lang w:eastAsia="zh-TW"/>
        </w:rPr>
        <w:tab/>
      </w:r>
      <w:r>
        <w:rPr>
          <w:rtl/>
          <w:lang w:eastAsia="zh-TW"/>
        </w:rPr>
        <w:t>ويمكن</w:t>
      </w:r>
      <w:r w:rsidR="003A1C66">
        <w:rPr>
          <w:rtl/>
          <w:lang w:eastAsia="zh-TW"/>
        </w:rPr>
        <w:t xml:space="preserve"> </w:t>
      </w:r>
      <w:r>
        <w:rPr>
          <w:rtl/>
          <w:lang w:eastAsia="zh-TW"/>
        </w:rPr>
        <w:t>أن</w:t>
      </w:r>
      <w:r w:rsidR="003A1C66">
        <w:rPr>
          <w:rtl/>
          <w:lang w:eastAsia="zh-TW"/>
        </w:rPr>
        <w:t xml:space="preserve"> </w:t>
      </w:r>
      <w:r>
        <w:rPr>
          <w:rtl/>
          <w:lang w:eastAsia="zh-TW"/>
        </w:rPr>
        <w:t>يعاد</w:t>
      </w:r>
      <w:r w:rsidR="003A1C66">
        <w:rPr>
          <w:rtl/>
          <w:lang w:eastAsia="zh-TW"/>
        </w:rPr>
        <w:t xml:space="preserve"> </w:t>
      </w:r>
      <w:r>
        <w:rPr>
          <w:rtl/>
          <w:lang w:eastAsia="zh-TW"/>
        </w:rPr>
        <w:t>فتح</w:t>
      </w:r>
      <w:r w:rsidR="003A1C66">
        <w:rPr>
          <w:rtl/>
          <w:lang w:eastAsia="zh-TW"/>
        </w:rPr>
        <w:t xml:space="preserve"> </w:t>
      </w:r>
      <w:r>
        <w:rPr>
          <w:rtl/>
          <w:lang w:eastAsia="zh-TW"/>
        </w:rPr>
        <w:t>القضايا</w:t>
      </w:r>
      <w:r w:rsidR="003A1C66">
        <w:rPr>
          <w:rtl/>
          <w:lang w:eastAsia="zh-TW"/>
        </w:rPr>
        <w:t xml:space="preserve"> </w:t>
      </w:r>
      <w:r>
        <w:rPr>
          <w:rtl/>
          <w:lang w:eastAsia="zh-TW"/>
        </w:rPr>
        <w:t>والنظر</w:t>
      </w:r>
      <w:r w:rsidR="003A1C66">
        <w:rPr>
          <w:rtl/>
          <w:lang w:eastAsia="zh-TW"/>
        </w:rPr>
        <w:t xml:space="preserve"> </w:t>
      </w:r>
      <w:r>
        <w:rPr>
          <w:rtl/>
          <w:lang w:eastAsia="zh-TW"/>
        </w:rPr>
        <w:t>فيها</w:t>
      </w:r>
      <w:r w:rsidR="003A1C66">
        <w:rPr>
          <w:rtl/>
          <w:lang w:eastAsia="zh-TW"/>
        </w:rPr>
        <w:t xml:space="preserve"> </w:t>
      </w:r>
      <w:r>
        <w:rPr>
          <w:rtl/>
          <w:lang w:eastAsia="zh-TW"/>
        </w:rPr>
        <w:t>أثناء</w:t>
      </w:r>
      <w:r w:rsidR="003A1C66">
        <w:rPr>
          <w:rtl/>
          <w:lang w:eastAsia="zh-TW"/>
        </w:rPr>
        <w:t xml:space="preserve"> </w:t>
      </w:r>
      <w:r>
        <w:rPr>
          <w:rtl/>
          <w:lang w:eastAsia="zh-TW"/>
        </w:rPr>
        <w:t>جلسة</w:t>
      </w:r>
      <w:r w:rsidR="003A1C66">
        <w:rPr>
          <w:rtl/>
          <w:lang w:eastAsia="zh-TW"/>
        </w:rPr>
        <w:t xml:space="preserve"> </w:t>
      </w:r>
      <w:r>
        <w:rPr>
          <w:rtl/>
          <w:lang w:eastAsia="zh-TW"/>
        </w:rPr>
        <w:t>استماع</w:t>
      </w:r>
      <w:r w:rsidR="003A1C66">
        <w:rPr>
          <w:rtl/>
          <w:lang w:eastAsia="zh-TW"/>
        </w:rPr>
        <w:t xml:space="preserve"> </w:t>
      </w:r>
      <w:r>
        <w:rPr>
          <w:rtl/>
          <w:lang w:eastAsia="zh-TW"/>
        </w:rPr>
        <w:t>شفوية</w:t>
      </w:r>
      <w:r w:rsidR="003A1C66">
        <w:rPr>
          <w:rtl/>
          <w:lang w:eastAsia="zh-TW"/>
        </w:rPr>
        <w:t xml:space="preserve"> </w:t>
      </w:r>
      <w:r>
        <w:rPr>
          <w:rtl/>
          <w:lang w:eastAsia="zh-TW"/>
        </w:rPr>
        <w:t>جديدة</w:t>
      </w:r>
      <w:r w:rsidR="003A1C66">
        <w:rPr>
          <w:rtl/>
          <w:lang w:eastAsia="zh-TW"/>
        </w:rPr>
        <w:t xml:space="preserve"> </w:t>
      </w:r>
      <w:r>
        <w:rPr>
          <w:rtl/>
          <w:lang w:eastAsia="zh-TW"/>
        </w:rPr>
        <w:t>يعقدها</w:t>
      </w:r>
      <w:r w:rsidR="003A1C66">
        <w:rPr>
          <w:rtl/>
          <w:lang w:eastAsia="zh-TW"/>
        </w:rPr>
        <w:t xml:space="preserve"> </w:t>
      </w:r>
      <w:r>
        <w:rPr>
          <w:rtl/>
          <w:lang w:eastAsia="zh-TW"/>
        </w:rPr>
        <w:t>الفريق</w:t>
      </w:r>
      <w:r w:rsidR="003A1C66">
        <w:rPr>
          <w:rtl/>
          <w:lang w:eastAsia="zh-TW"/>
        </w:rPr>
        <w:t xml:space="preserve"> </w:t>
      </w:r>
      <w:r>
        <w:rPr>
          <w:rtl/>
          <w:lang w:eastAsia="zh-TW"/>
        </w:rPr>
        <w:t>الذي</w:t>
      </w:r>
      <w:r w:rsidR="003A1C66">
        <w:rPr>
          <w:rtl/>
          <w:lang w:eastAsia="zh-TW"/>
        </w:rPr>
        <w:t xml:space="preserve"> </w:t>
      </w:r>
      <w:r>
        <w:rPr>
          <w:rtl/>
          <w:lang w:eastAsia="zh-TW"/>
        </w:rPr>
        <w:t>سبق</w:t>
      </w:r>
      <w:r w:rsidR="003A1C66">
        <w:rPr>
          <w:rtl/>
          <w:lang w:eastAsia="zh-TW"/>
        </w:rPr>
        <w:t xml:space="preserve"> </w:t>
      </w:r>
      <w:r>
        <w:rPr>
          <w:rtl/>
          <w:lang w:eastAsia="zh-TW"/>
        </w:rPr>
        <w:t>له</w:t>
      </w:r>
      <w:r w:rsidR="003A1C66">
        <w:rPr>
          <w:rtl/>
          <w:lang w:eastAsia="zh-TW"/>
        </w:rPr>
        <w:t xml:space="preserve"> </w:t>
      </w:r>
      <w:r>
        <w:rPr>
          <w:rtl/>
          <w:lang w:eastAsia="zh-TW"/>
        </w:rPr>
        <w:t>أن</w:t>
      </w:r>
      <w:r w:rsidR="003A1C66">
        <w:rPr>
          <w:rtl/>
          <w:lang w:eastAsia="zh-TW"/>
        </w:rPr>
        <w:t xml:space="preserve"> </w:t>
      </w:r>
      <w:r>
        <w:rPr>
          <w:rtl/>
          <w:lang w:eastAsia="zh-TW"/>
        </w:rPr>
        <w:t>قرر</w:t>
      </w:r>
      <w:r w:rsidR="003A1C66">
        <w:rPr>
          <w:rtl/>
          <w:lang w:eastAsia="zh-TW"/>
        </w:rPr>
        <w:t xml:space="preserve"> </w:t>
      </w:r>
      <w:r>
        <w:rPr>
          <w:rtl/>
          <w:lang w:eastAsia="zh-TW"/>
        </w:rPr>
        <w:t>في</w:t>
      </w:r>
      <w:r w:rsidR="003A1C66">
        <w:rPr>
          <w:rtl/>
          <w:lang w:eastAsia="zh-TW"/>
        </w:rPr>
        <w:t xml:space="preserve"> </w:t>
      </w:r>
      <w:r>
        <w:rPr>
          <w:rtl/>
          <w:lang w:eastAsia="zh-TW"/>
        </w:rPr>
        <w:t>القضية</w:t>
      </w:r>
      <w:r w:rsidR="003A1C66">
        <w:rPr>
          <w:rtl/>
          <w:lang w:eastAsia="zh-TW"/>
        </w:rPr>
        <w:t xml:space="preserve"> </w:t>
      </w:r>
      <w:r>
        <w:rPr>
          <w:rtl/>
          <w:lang w:eastAsia="zh-TW"/>
        </w:rPr>
        <w:t>إذا</w:t>
      </w:r>
      <w:r w:rsidR="003A1C66">
        <w:rPr>
          <w:rtl/>
          <w:lang w:eastAsia="zh-TW"/>
        </w:rPr>
        <w:t xml:space="preserve"> </w:t>
      </w:r>
      <w:r>
        <w:rPr>
          <w:rtl/>
          <w:lang w:eastAsia="zh-TW"/>
        </w:rPr>
        <w:t>قدم</w:t>
      </w:r>
      <w:r w:rsidR="003A1C66">
        <w:rPr>
          <w:rtl/>
          <w:lang w:eastAsia="zh-TW"/>
        </w:rPr>
        <w:t xml:space="preserve"> </w:t>
      </w:r>
      <w:r>
        <w:rPr>
          <w:rtl/>
          <w:lang w:eastAsia="zh-TW"/>
        </w:rPr>
        <w:t>صاحب</w:t>
      </w:r>
      <w:r w:rsidR="003A1C66">
        <w:rPr>
          <w:rtl/>
          <w:lang w:eastAsia="zh-TW"/>
        </w:rPr>
        <w:t xml:space="preserve"> </w:t>
      </w:r>
      <w:r>
        <w:rPr>
          <w:rtl/>
          <w:lang w:eastAsia="zh-TW"/>
        </w:rPr>
        <w:t>الطلب</w:t>
      </w:r>
      <w:r w:rsidR="003A1C66">
        <w:rPr>
          <w:rtl/>
          <w:lang w:eastAsia="zh-TW"/>
        </w:rPr>
        <w:t xml:space="preserve"> </w:t>
      </w:r>
      <w:r>
        <w:rPr>
          <w:rtl/>
          <w:lang w:eastAsia="zh-TW"/>
        </w:rPr>
        <w:t>معلومات</w:t>
      </w:r>
      <w:r w:rsidR="003A1C66">
        <w:rPr>
          <w:rtl/>
          <w:lang w:eastAsia="zh-TW"/>
        </w:rPr>
        <w:t xml:space="preserve"> </w:t>
      </w:r>
      <w:r>
        <w:rPr>
          <w:rtl/>
          <w:lang w:eastAsia="zh-TW"/>
        </w:rPr>
        <w:t>أساسية</w:t>
      </w:r>
      <w:r w:rsidR="003A1C66">
        <w:rPr>
          <w:rtl/>
          <w:lang w:eastAsia="zh-TW"/>
        </w:rPr>
        <w:t xml:space="preserve"> </w:t>
      </w:r>
      <w:r>
        <w:rPr>
          <w:rtl/>
          <w:lang w:eastAsia="zh-TW"/>
        </w:rPr>
        <w:t>جديدة</w:t>
      </w:r>
      <w:r w:rsidR="003A1C66">
        <w:rPr>
          <w:rtl/>
          <w:lang w:eastAsia="zh-TW"/>
        </w:rPr>
        <w:t xml:space="preserve"> </w:t>
      </w:r>
      <w:r>
        <w:rPr>
          <w:rtl/>
          <w:lang w:eastAsia="zh-TW"/>
        </w:rPr>
        <w:t>ذات</w:t>
      </w:r>
      <w:r w:rsidR="003A1C66">
        <w:rPr>
          <w:rtl/>
          <w:lang w:eastAsia="zh-TW"/>
        </w:rPr>
        <w:t xml:space="preserve"> </w:t>
      </w:r>
      <w:r>
        <w:rPr>
          <w:rtl/>
          <w:lang w:eastAsia="zh-TW"/>
        </w:rPr>
        <w:t>أهمية</w:t>
      </w:r>
      <w:r w:rsidR="003A1C66">
        <w:rPr>
          <w:rtl/>
          <w:lang w:eastAsia="zh-TW"/>
        </w:rPr>
        <w:t xml:space="preserve"> </w:t>
      </w:r>
      <w:r>
        <w:rPr>
          <w:rtl/>
          <w:lang w:eastAsia="zh-TW"/>
        </w:rPr>
        <w:t>للبت</w:t>
      </w:r>
      <w:r w:rsidR="003A1C66">
        <w:rPr>
          <w:rtl/>
          <w:lang w:eastAsia="zh-TW"/>
        </w:rPr>
        <w:t xml:space="preserve"> </w:t>
      </w:r>
      <w:r>
        <w:rPr>
          <w:rtl/>
          <w:lang w:eastAsia="zh-TW"/>
        </w:rPr>
        <w:t>في</w:t>
      </w:r>
      <w:r w:rsidR="003A1C66">
        <w:rPr>
          <w:rtl/>
          <w:lang w:eastAsia="zh-TW"/>
        </w:rPr>
        <w:t xml:space="preserve"> </w:t>
      </w:r>
      <w:r>
        <w:rPr>
          <w:rtl/>
          <w:lang w:eastAsia="zh-TW"/>
        </w:rPr>
        <w:t>القضية،</w:t>
      </w:r>
      <w:r w:rsidR="003A1C66">
        <w:rPr>
          <w:rtl/>
          <w:lang w:eastAsia="zh-TW"/>
        </w:rPr>
        <w:t xml:space="preserve"> </w:t>
      </w:r>
      <w:r>
        <w:rPr>
          <w:rtl/>
          <w:lang w:eastAsia="zh-TW"/>
        </w:rPr>
        <w:t>وإذا</w:t>
      </w:r>
      <w:r w:rsidR="003A1C66">
        <w:rPr>
          <w:rtl/>
          <w:lang w:eastAsia="zh-TW"/>
        </w:rPr>
        <w:t xml:space="preserve"> </w:t>
      </w:r>
      <w:r>
        <w:rPr>
          <w:rtl/>
          <w:lang w:eastAsia="zh-TW"/>
        </w:rPr>
        <w:t>تبين</w:t>
      </w:r>
      <w:r w:rsidR="003A1C66">
        <w:rPr>
          <w:rtl/>
          <w:lang w:eastAsia="zh-TW"/>
        </w:rPr>
        <w:t xml:space="preserve"> </w:t>
      </w:r>
      <w:r>
        <w:rPr>
          <w:rtl/>
          <w:lang w:eastAsia="zh-TW"/>
        </w:rPr>
        <w:t>أنه</w:t>
      </w:r>
      <w:r w:rsidR="003A1C66">
        <w:rPr>
          <w:rtl/>
          <w:lang w:eastAsia="zh-TW"/>
        </w:rPr>
        <w:t xml:space="preserve"> </w:t>
      </w:r>
      <w:r>
        <w:rPr>
          <w:rtl/>
          <w:lang w:eastAsia="zh-TW"/>
        </w:rPr>
        <w:t>ينبغي</w:t>
      </w:r>
      <w:r w:rsidR="003A1C66">
        <w:rPr>
          <w:rtl/>
          <w:lang w:eastAsia="zh-TW"/>
        </w:rPr>
        <w:t xml:space="preserve"> </w:t>
      </w:r>
      <w:r>
        <w:rPr>
          <w:rtl/>
          <w:lang w:eastAsia="zh-TW"/>
        </w:rPr>
        <w:t>أن</w:t>
      </w:r>
      <w:r w:rsidR="003A1C66">
        <w:rPr>
          <w:rtl/>
          <w:lang w:eastAsia="zh-TW"/>
        </w:rPr>
        <w:t xml:space="preserve"> </w:t>
      </w:r>
      <w:r>
        <w:rPr>
          <w:rtl/>
          <w:lang w:eastAsia="zh-TW"/>
        </w:rPr>
        <w:t>تتاح</w:t>
      </w:r>
      <w:r w:rsidR="003A1C66">
        <w:rPr>
          <w:rtl/>
          <w:lang w:eastAsia="zh-TW"/>
        </w:rPr>
        <w:t xml:space="preserve"> </w:t>
      </w:r>
      <w:r>
        <w:rPr>
          <w:rtl/>
          <w:lang w:eastAsia="zh-TW"/>
        </w:rPr>
        <w:t>له</w:t>
      </w:r>
      <w:r w:rsidR="003A1C66">
        <w:rPr>
          <w:rtl/>
          <w:lang w:eastAsia="zh-TW"/>
        </w:rPr>
        <w:t xml:space="preserve"> </w:t>
      </w:r>
      <w:r>
        <w:rPr>
          <w:rtl/>
          <w:lang w:eastAsia="zh-TW"/>
        </w:rPr>
        <w:t>الفرصة</w:t>
      </w:r>
      <w:r w:rsidR="003A1C66">
        <w:rPr>
          <w:rtl/>
          <w:lang w:eastAsia="zh-TW"/>
        </w:rPr>
        <w:t xml:space="preserve"> </w:t>
      </w:r>
      <w:r>
        <w:rPr>
          <w:rtl/>
          <w:lang w:eastAsia="zh-TW"/>
        </w:rPr>
        <w:t>للإدلاء</w:t>
      </w:r>
      <w:r w:rsidR="003A1C66">
        <w:rPr>
          <w:rtl/>
          <w:lang w:eastAsia="zh-TW"/>
        </w:rPr>
        <w:t xml:space="preserve"> </w:t>
      </w:r>
      <w:r>
        <w:rPr>
          <w:rtl/>
          <w:lang w:eastAsia="zh-TW"/>
        </w:rPr>
        <w:t>بإفادة</w:t>
      </w:r>
      <w:r w:rsidR="003A1C66">
        <w:rPr>
          <w:rtl/>
          <w:lang w:eastAsia="zh-TW"/>
        </w:rPr>
        <w:t xml:space="preserve"> </w:t>
      </w:r>
      <w:r>
        <w:rPr>
          <w:rtl/>
          <w:lang w:eastAsia="zh-TW"/>
        </w:rPr>
        <w:t>شخصية</w:t>
      </w:r>
      <w:r w:rsidR="003A1C66">
        <w:rPr>
          <w:rtl/>
          <w:lang w:eastAsia="zh-TW"/>
        </w:rPr>
        <w:t xml:space="preserve"> </w:t>
      </w:r>
      <w:r>
        <w:rPr>
          <w:rtl/>
          <w:lang w:eastAsia="zh-TW"/>
        </w:rPr>
        <w:t>في</w:t>
      </w:r>
      <w:r w:rsidR="003A1C66">
        <w:rPr>
          <w:rtl/>
          <w:lang w:eastAsia="zh-TW"/>
        </w:rPr>
        <w:t xml:space="preserve"> </w:t>
      </w:r>
      <w:r>
        <w:rPr>
          <w:rtl/>
          <w:lang w:eastAsia="zh-TW"/>
        </w:rPr>
        <w:t>هذا</w:t>
      </w:r>
      <w:r w:rsidR="003A1C66">
        <w:rPr>
          <w:rtl/>
          <w:lang w:eastAsia="zh-TW"/>
        </w:rPr>
        <w:t xml:space="preserve"> </w:t>
      </w:r>
      <w:r>
        <w:rPr>
          <w:rtl/>
          <w:lang w:eastAsia="zh-TW"/>
        </w:rPr>
        <w:t>الصدد.</w:t>
      </w:r>
      <w:r w:rsidR="003A1C66">
        <w:rPr>
          <w:rtl/>
          <w:lang w:eastAsia="zh-TW"/>
        </w:rPr>
        <w:t xml:space="preserve"> </w:t>
      </w:r>
    </w:p>
    <w:p w:rsidR="00802AE3" w:rsidRPr="00C6105C" w:rsidRDefault="00802AE3" w:rsidP="00DE6229">
      <w:pPr>
        <w:pStyle w:val="SingleTxtGA"/>
        <w:rPr>
          <w:rtl/>
          <w:lang w:eastAsia="zh-TW" w:bidi="ar-DZ"/>
        </w:rPr>
      </w:pPr>
      <w:r>
        <w:rPr>
          <w:rtl/>
          <w:lang w:eastAsia="zh-TW"/>
        </w:rPr>
        <w:t>٤-١٥</w:t>
      </w:r>
      <w:r w:rsidR="00DE6229">
        <w:rPr>
          <w:rtl/>
          <w:lang w:eastAsia="zh-TW"/>
        </w:rPr>
        <w:tab/>
      </w:r>
      <w:r>
        <w:rPr>
          <w:rtl/>
          <w:lang w:eastAsia="zh-TW"/>
        </w:rPr>
        <w:t>ويجوز</w:t>
      </w:r>
      <w:r w:rsidR="003A1C66">
        <w:rPr>
          <w:rtl/>
          <w:lang w:eastAsia="zh-TW"/>
        </w:rPr>
        <w:t xml:space="preserve"> </w:t>
      </w:r>
      <w:r>
        <w:rPr>
          <w:rtl/>
          <w:lang w:eastAsia="zh-TW"/>
        </w:rPr>
        <w:t>إعادة</w:t>
      </w:r>
      <w:r w:rsidR="003A1C66">
        <w:rPr>
          <w:rtl/>
          <w:lang w:eastAsia="zh-TW"/>
        </w:rPr>
        <w:t xml:space="preserve"> </w:t>
      </w:r>
      <w:r>
        <w:rPr>
          <w:rtl/>
          <w:lang w:eastAsia="zh-TW"/>
        </w:rPr>
        <w:t>فتح</w:t>
      </w:r>
      <w:r w:rsidR="003A1C66">
        <w:rPr>
          <w:rtl/>
          <w:lang w:eastAsia="zh-TW"/>
        </w:rPr>
        <w:t xml:space="preserve"> </w:t>
      </w:r>
      <w:r>
        <w:rPr>
          <w:rtl/>
          <w:lang w:eastAsia="zh-TW"/>
        </w:rPr>
        <w:t>القضايا</w:t>
      </w:r>
      <w:r w:rsidR="003A1C66">
        <w:rPr>
          <w:rtl/>
          <w:lang w:eastAsia="zh-TW"/>
        </w:rPr>
        <w:t xml:space="preserve"> </w:t>
      </w:r>
      <w:r>
        <w:rPr>
          <w:rtl/>
          <w:lang w:eastAsia="zh-TW"/>
        </w:rPr>
        <w:t>والنظر</w:t>
      </w:r>
      <w:r w:rsidR="003A1C66">
        <w:rPr>
          <w:rtl/>
          <w:lang w:eastAsia="zh-TW"/>
        </w:rPr>
        <w:t xml:space="preserve"> </w:t>
      </w:r>
      <w:r>
        <w:rPr>
          <w:rtl/>
          <w:lang w:eastAsia="zh-TW"/>
        </w:rPr>
        <w:t>فيها</w:t>
      </w:r>
      <w:r w:rsidR="003A1C66">
        <w:rPr>
          <w:rtl/>
          <w:lang w:eastAsia="zh-TW"/>
        </w:rPr>
        <w:t xml:space="preserve"> </w:t>
      </w:r>
      <w:r>
        <w:rPr>
          <w:rtl/>
          <w:lang w:eastAsia="zh-TW"/>
        </w:rPr>
        <w:t>في</w:t>
      </w:r>
      <w:r w:rsidR="003A1C66">
        <w:rPr>
          <w:rtl/>
          <w:lang w:eastAsia="zh-TW"/>
        </w:rPr>
        <w:t xml:space="preserve"> </w:t>
      </w:r>
      <w:r>
        <w:rPr>
          <w:rtl/>
          <w:lang w:eastAsia="zh-TW"/>
        </w:rPr>
        <w:t>جلسة</w:t>
      </w:r>
      <w:r w:rsidR="003A1C66">
        <w:rPr>
          <w:rtl/>
          <w:lang w:eastAsia="zh-TW"/>
        </w:rPr>
        <w:t xml:space="preserve"> </w:t>
      </w:r>
      <w:r>
        <w:rPr>
          <w:rtl/>
          <w:lang w:eastAsia="zh-TW"/>
        </w:rPr>
        <w:t>استماع</w:t>
      </w:r>
      <w:r w:rsidR="003A1C66">
        <w:rPr>
          <w:rtl/>
          <w:lang w:eastAsia="zh-TW"/>
        </w:rPr>
        <w:t xml:space="preserve"> </w:t>
      </w:r>
      <w:r>
        <w:rPr>
          <w:rtl/>
          <w:lang w:eastAsia="zh-TW"/>
        </w:rPr>
        <w:t>شفوية</w:t>
      </w:r>
      <w:r w:rsidR="003A1C66">
        <w:rPr>
          <w:rtl/>
          <w:lang w:eastAsia="zh-TW"/>
        </w:rPr>
        <w:t xml:space="preserve"> </w:t>
      </w:r>
      <w:r w:rsidRPr="00AE2280">
        <w:rPr>
          <w:rtl/>
          <w:lang w:eastAsia="zh-TW"/>
        </w:rPr>
        <w:t>يعقدها</w:t>
      </w:r>
      <w:r w:rsidR="003A1C66">
        <w:rPr>
          <w:rtl/>
          <w:lang w:eastAsia="zh-TW"/>
        </w:rPr>
        <w:t xml:space="preserve"> </w:t>
      </w:r>
      <w:r w:rsidRPr="00AE2280">
        <w:rPr>
          <w:rtl/>
          <w:lang w:eastAsia="zh-TW"/>
        </w:rPr>
        <w:t>فريق</w:t>
      </w:r>
      <w:r w:rsidR="003A1C66">
        <w:rPr>
          <w:rtl/>
          <w:lang w:eastAsia="zh-TW"/>
        </w:rPr>
        <w:t xml:space="preserve"> </w:t>
      </w:r>
      <w:r w:rsidRPr="00AE2280">
        <w:rPr>
          <w:rtl/>
          <w:lang w:eastAsia="zh-TW"/>
        </w:rPr>
        <w:t>جديد</w:t>
      </w:r>
      <w:r w:rsidR="003A1C66">
        <w:rPr>
          <w:rtl/>
          <w:lang w:eastAsia="zh-TW"/>
        </w:rPr>
        <w:t xml:space="preserve"> </w:t>
      </w:r>
      <w:r w:rsidRPr="00AE2280">
        <w:rPr>
          <w:rtl/>
          <w:lang w:eastAsia="zh-TW"/>
        </w:rPr>
        <w:t>إ</w:t>
      </w:r>
      <w:r>
        <w:rPr>
          <w:rtl/>
          <w:lang w:eastAsia="zh-TW"/>
        </w:rPr>
        <w:t>ذا</w:t>
      </w:r>
      <w:r w:rsidR="003A1C66">
        <w:rPr>
          <w:rtl/>
          <w:lang w:eastAsia="zh-TW"/>
        </w:rPr>
        <w:t xml:space="preserve"> </w:t>
      </w:r>
      <w:r>
        <w:rPr>
          <w:rtl/>
          <w:lang w:eastAsia="zh-TW"/>
        </w:rPr>
        <w:t>تعذر</w:t>
      </w:r>
      <w:r w:rsidR="003A1C66">
        <w:rPr>
          <w:rtl/>
          <w:lang w:eastAsia="zh-TW"/>
        </w:rPr>
        <w:t xml:space="preserve"> </w:t>
      </w:r>
      <w:r>
        <w:rPr>
          <w:rtl/>
          <w:lang w:eastAsia="zh-TW"/>
        </w:rPr>
        <w:t>الحضور</w:t>
      </w:r>
      <w:r w:rsidR="003A1C66">
        <w:rPr>
          <w:rtl/>
          <w:lang w:eastAsia="zh-TW"/>
        </w:rPr>
        <w:t xml:space="preserve"> </w:t>
      </w:r>
      <w:r>
        <w:rPr>
          <w:rtl/>
          <w:lang w:eastAsia="zh-TW"/>
        </w:rPr>
        <w:t>على</w:t>
      </w:r>
      <w:r w:rsidR="003A1C66">
        <w:rPr>
          <w:rtl/>
          <w:lang w:eastAsia="zh-TW"/>
        </w:rPr>
        <w:t xml:space="preserve"> </w:t>
      </w:r>
      <w:r>
        <w:rPr>
          <w:rtl/>
          <w:lang w:eastAsia="zh-TW"/>
        </w:rPr>
        <w:t>أحد</w:t>
      </w:r>
      <w:r w:rsidR="003A1C66">
        <w:rPr>
          <w:rtl/>
          <w:lang w:eastAsia="zh-TW"/>
        </w:rPr>
        <w:t xml:space="preserve"> </w:t>
      </w:r>
      <w:r>
        <w:rPr>
          <w:rtl/>
          <w:lang w:eastAsia="zh-TW"/>
        </w:rPr>
        <w:t>الأعضاء</w:t>
      </w:r>
      <w:r w:rsidR="003A1C66">
        <w:rPr>
          <w:rtl/>
          <w:lang w:eastAsia="zh-TW"/>
        </w:rPr>
        <w:t xml:space="preserve"> </w:t>
      </w:r>
      <w:r>
        <w:rPr>
          <w:rtl/>
          <w:lang w:eastAsia="zh-TW"/>
        </w:rPr>
        <w:t>السابقين</w:t>
      </w:r>
      <w:r w:rsidR="003A1C66">
        <w:rPr>
          <w:rtl/>
          <w:lang w:eastAsia="zh-TW"/>
        </w:rPr>
        <w:t xml:space="preserve"> </w:t>
      </w:r>
      <w:r>
        <w:rPr>
          <w:rtl/>
          <w:lang w:eastAsia="zh-TW"/>
        </w:rPr>
        <w:t>في</w:t>
      </w:r>
      <w:r w:rsidR="003A1C66">
        <w:rPr>
          <w:rtl/>
          <w:lang w:eastAsia="zh-TW"/>
        </w:rPr>
        <w:t xml:space="preserve"> </w:t>
      </w:r>
      <w:r>
        <w:rPr>
          <w:rtl/>
          <w:lang w:eastAsia="zh-TW"/>
        </w:rPr>
        <w:t>الفريق،</w:t>
      </w:r>
      <w:r w:rsidR="003A1C66">
        <w:rPr>
          <w:rtl/>
          <w:lang w:eastAsia="zh-TW"/>
        </w:rPr>
        <w:t xml:space="preserve"> </w:t>
      </w:r>
      <w:r>
        <w:rPr>
          <w:rtl/>
          <w:lang w:eastAsia="zh-TW"/>
        </w:rPr>
        <w:t>وإذا</w:t>
      </w:r>
      <w:r w:rsidR="003A1C66">
        <w:rPr>
          <w:rtl/>
          <w:lang w:eastAsia="zh-TW"/>
        </w:rPr>
        <w:t xml:space="preserve"> </w:t>
      </w:r>
      <w:r>
        <w:rPr>
          <w:rtl/>
          <w:lang w:eastAsia="zh-TW"/>
        </w:rPr>
        <w:t>أدى</w:t>
      </w:r>
      <w:r w:rsidR="003A1C66">
        <w:rPr>
          <w:rtl/>
          <w:lang w:eastAsia="zh-TW"/>
        </w:rPr>
        <w:t xml:space="preserve"> </w:t>
      </w:r>
      <w:r>
        <w:rPr>
          <w:rtl/>
          <w:lang w:eastAsia="zh-TW"/>
        </w:rPr>
        <w:t>استبدال</w:t>
      </w:r>
      <w:r w:rsidR="003A1C66">
        <w:rPr>
          <w:rtl/>
          <w:lang w:eastAsia="zh-TW"/>
        </w:rPr>
        <w:t xml:space="preserve"> </w:t>
      </w:r>
      <w:r>
        <w:rPr>
          <w:rtl/>
          <w:lang w:eastAsia="zh-TW"/>
        </w:rPr>
        <w:t>ذلك</w:t>
      </w:r>
      <w:r w:rsidR="003A1C66">
        <w:rPr>
          <w:rtl/>
          <w:lang w:eastAsia="zh-TW"/>
        </w:rPr>
        <w:t xml:space="preserve"> </w:t>
      </w:r>
      <w:r>
        <w:rPr>
          <w:rtl/>
          <w:lang w:eastAsia="zh-TW"/>
        </w:rPr>
        <w:t>العضو</w:t>
      </w:r>
      <w:r w:rsidR="003A1C66">
        <w:rPr>
          <w:rtl/>
          <w:lang w:eastAsia="zh-TW"/>
        </w:rPr>
        <w:t xml:space="preserve"> </w:t>
      </w:r>
      <w:r>
        <w:rPr>
          <w:rtl/>
          <w:lang w:eastAsia="zh-TW"/>
        </w:rPr>
        <w:t>بعضو</w:t>
      </w:r>
      <w:r w:rsidR="003A1C66">
        <w:rPr>
          <w:rtl/>
          <w:lang w:eastAsia="zh-TW"/>
        </w:rPr>
        <w:t xml:space="preserve"> </w:t>
      </w:r>
      <w:r>
        <w:rPr>
          <w:rtl/>
          <w:lang w:eastAsia="zh-TW"/>
        </w:rPr>
        <w:t>آخر</w:t>
      </w:r>
      <w:r w:rsidR="003A1C66">
        <w:rPr>
          <w:rtl/>
          <w:lang w:eastAsia="zh-TW"/>
        </w:rPr>
        <w:t xml:space="preserve"> </w:t>
      </w:r>
      <w:r>
        <w:rPr>
          <w:rtl/>
          <w:lang w:eastAsia="zh-TW"/>
        </w:rPr>
        <w:t>من</w:t>
      </w:r>
      <w:r w:rsidR="003A1C66">
        <w:rPr>
          <w:rtl/>
          <w:lang w:eastAsia="zh-TW"/>
        </w:rPr>
        <w:t xml:space="preserve"> </w:t>
      </w:r>
      <w:r>
        <w:rPr>
          <w:rtl/>
          <w:lang w:eastAsia="zh-TW"/>
        </w:rPr>
        <w:t>نفس</w:t>
      </w:r>
      <w:r w:rsidR="003A1C66">
        <w:rPr>
          <w:rtl/>
          <w:lang w:eastAsia="zh-TW"/>
        </w:rPr>
        <w:t xml:space="preserve"> </w:t>
      </w:r>
      <w:r>
        <w:rPr>
          <w:rtl/>
          <w:lang w:eastAsia="zh-TW"/>
        </w:rPr>
        <w:t>الهيئة</w:t>
      </w:r>
      <w:r w:rsidR="003A1C66">
        <w:rPr>
          <w:rtl/>
          <w:lang w:eastAsia="zh-TW"/>
        </w:rPr>
        <w:t xml:space="preserve"> </w:t>
      </w:r>
      <w:r>
        <w:rPr>
          <w:rtl/>
          <w:lang w:eastAsia="zh-TW"/>
        </w:rPr>
        <w:t>أو</w:t>
      </w:r>
      <w:r w:rsidR="003A1C66">
        <w:rPr>
          <w:rtl/>
          <w:lang w:eastAsia="zh-TW"/>
        </w:rPr>
        <w:t xml:space="preserve"> </w:t>
      </w:r>
      <w:r>
        <w:rPr>
          <w:rtl/>
          <w:lang w:eastAsia="zh-TW"/>
        </w:rPr>
        <w:t>المنظمة</w:t>
      </w:r>
      <w:r w:rsidR="003A1C66">
        <w:rPr>
          <w:rtl/>
          <w:lang w:eastAsia="zh-TW"/>
        </w:rPr>
        <w:t xml:space="preserve"> </w:t>
      </w:r>
      <w:r>
        <w:rPr>
          <w:rtl/>
          <w:lang w:eastAsia="zh-TW"/>
        </w:rPr>
        <w:t>إلى</w:t>
      </w:r>
      <w:r w:rsidR="003A1C66">
        <w:rPr>
          <w:rtl/>
          <w:lang w:eastAsia="zh-TW"/>
        </w:rPr>
        <w:t xml:space="preserve"> </w:t>
      </w:r>
      <w:r>
        <w:rPr>
          <w:rtl/>
          <w:lang w:eastAsia="zh-TW"/>
        </w:rPr>
        <w:t>إثارة</w:t>
      </w:r>
      <w:r w:rsidR="003A1C66">
        <w:rPr>
          <w:rtl/>
          <w:lang w:eastAsia="zh-TW"/>
        </w:rPr>
        <w:t xml:space="preserve"> </w:t>
      </w:r>
      <w:r>
        <w:rPr>
          <w:rtl/>
          <w:lang w:eastAsia="zh-TW"/>
        </w:rPr>
        <w:t>شواغل</w:t>
      </w:r>
      <w:r w:rsidR="003A1C66">
        <w:rPr>
          <w:rtl/>
          <w:lang w:eastAsia="zh-TW"/>
        </w:rPr>
        <w:t xml:space="preserve"> </w:t>
      </w:r>
      <w:r>
        <w:rPr>
          <w:rtl/>
          <w:lang w:eastAsia="zh-TW"/>
        </w:rPr>
        <w:t>بشأن</w:t>
      </w:r>
      <w:r w:rsidR="003A1C66">
        <w:rPr>
          <w:rtl/>
          <w:lang w:eastAsia="zh-TW"/>
        </w:rPr>
        <w:t xml:space="preserve"> </w:t>
      </w:r>
      <w:r>
        <w:rPr>
          <w:rtl/>
          <w:lang w:eastAsia="zh-TW"/>
        </w:rPr>
        <w:t>الإجراءات</w:t>
      </w:r>
      <w:r w:rsidR="003A1C66">
        <w:rPr>
          <w:rtl/>
          <w:lang w:eastAsia="zh-TW"/>
        </w:rPr>
        <w:t xml:space="preserve"> </w:t>
      </w:r>
      <w:r>
        <w:rPr>
          <w:rtl/>
          <w:lang w:eastAsia="zh-TW"/>
        </w:rPr>
        <w:t>القانونية</w:t>
      </w:r>
      <w:r w:rsidR="003A1C66">
        <w:rPr>
          <w:rtl/>
          <w:lang w:eastAsia="zh-TW"/>
        </w:rPr>
        <w:t xml:space="preserve"> </w:t>
      </w:r>
      <w:r>
        <w:rPr>
          <w:rtl/>
          <w:lang w:eastAsia="zh-TW"/>
        </w:rPr>
        <w:t>الواجبة.</w:t>
      </w:r>
      <w:r w:rsidR="003A1C66">
        <w:rPr>
          <w:rtl/>
          <w:lang w:eastAsia="zh-TW"/>
        </w:rPr>
        <w:t xml:space="preserve"> </w:t>
      </w:r>
      <w:r>
        <w:rPr>
          <w:rtl/>
          <w:lang w:eastAsia="zh-TW"/>
        </w:rPr>
        <w:t>وإذا</w:t>
      </w:r>
      <w:r w:rsidR="003A1C66">
        <w:rPr>
          <w:rtl/>
          <w:lang w:eastAsia="zh-TW"/>
        </w:rPr>
        <w:t xml:space="preserve"> </w:t>
      </w:r>
      <w:r>
        <w:rPr>
          <w:rtl/>
          <w:lang w:eastAsia="zh-TW"/>
        </w:rPr>
        <w:t>وُجد</w:t>
      </w:r>
      <w:r w:rsidR="003A1C66">
        <w:rPr>
          <w:rtl/>
          <w:lang w:eastAsia="zh-TW"/>
        </w:rPr>
        <w:t xml:space="preserve"> </w:t>
      </w:r>
      <w:r>
        <w:rPr>
          <w:rtl/>
          <w:lang w:eastAsia="zh-TW"/>
        </w:rPr>
        <w:t>أساس</w:t>
      </w:r>
      <w:r w:rsidR="003A1C66">
        <w:rPr>
          <w:rtl/>
          <w:lang w:eastAsia="zh-TW"/>
        </w:rPr>
        <w:t xml:space="preserve"> </w:t>
      </w:r>
      <w:r>
        <w:rPr>
          <w:rtl/>
          <w:lang w:eastAsia="zh-TW"/>
        </w:rPr>
        <w:t>لإعادة</w:t>
      </w:r>
      <w:r w:rsidR="003A1C66">
        <w:rPr>
          <w:rtl/>
          <w:lang w:eastAsia="zh-TW"/>
        </w:rPr>
        <w:t xml:space="preserve"> </w:t>
      </w:r>
      <w:r>
        <w:rPr>
          <w:rtl/>
          <w:lang w:eastAsia="zh-TW"/>
        </w:rPr>
        <w:t>فتح</w:t>
      </w:r>
      <w:r w:rsidR="003A1C66">
        <w:rPr>
          <w:rtl/>
          <w:lang w:eastAsia="zh-TW"/>
        </w:rPr>
        <w:t xml:space="preserve"> </w:t>
      </w:r>
      <w:r>
        <w:rPr>
          <w:rtl/>
          <w:lang w:eastAsia="zh-TW"/>
        </w:rPr>
        <w:t>قضية</w:t>
      </w:r>
      <w:r w:rsidR="003A1C66">
        <w:rPr>
          <w:rtl/>
          <w:lang w:eastAsia="zh-TW"/>
        </w:rPr>
        <w:t xml:space="preserve"> </w:t>
      </w:r>
      <w:r>
        <w:rPr>
          <w:rtl/>
          <w:lang w:eastAsia="zh-TW"/>
        </w:rPr>
        <w:t>ما،</w:t>
      </w:r>
      <w:r w:rsidR="003A1C66">
        <w:rPr>
          <w:rtl/>
          <w:lang w:eastAsia="zh-TW"/>
        </w:rPr>
        <w:t xml:space="preserve"> </w:t>
      </w:r>
      <w:r>
        <w:rPr>
          <w:rtl/>
          <w:lang w:eastAsia="zh-TW"/>
        </w:rPr>
        <w:t>يعلق</w:t>
      </w:r>
      <w:r w:rsidR="003A1C66">
        <w:rPr>
          <w:rtl/>
          <w:lang w:eastAsia="zh-TW"/>
        </w:rPr>
        <w:t xml:space="preserve"> </w:t>
      </w:r>
      <w:r>
        <w:rPr>
          <w:rtl/>
          <w:lang w:eastAsia="zh-TW"/>
        </w:rPr>
        <w:t>الموعد</w:t>
      </w:r>
      <w:r w:rsidR="003A1C66">
        <w:rPr>
          <w:rtl/>
          <w:lang w:eastAsia="zh-TW"/>
        </w:rPr>
        <w:t xml:space="preserve"> </w:t>
      </w:r>
      <w:r>
        <w:rPr>
          <w:rtl/>
          <w:lang w:eastAsia="zh-TW"/>
        </w:rPr>
        <w:t>النهائي</w:t>
      </w:r>
      <w:r w:rsidR="003A1C66">
        <w:rPr>
          <w:rtl/>
          <w:lang w:eastAsia="zh-TW"/>
        </w:rPr>
        <w:t xml:space="preserve"> </w:t>
      </w:r>
      <w:r>
        <w:rPr>
          <w:rtl/>
          <w:lang w:eastAsia="zh-TW"/>
        </w:rPr>
        <w:t>الذي</w:t>
      </w:r>
      <w:r w:rsidR="003A1C66">
        <w:rPr>
          <w:rtl/>
          <w:lang w:eastAsia="zh-TW"/>
        </w:rPr>
        <w:t xml:space="preserve"> </w:t>
      </w:r>
      <w:r>
        <w:rPr>
          <w:rtl/>
          <w:lang w:eastAsia="zh-TW"/>
        </w:rPr>
        <w:t>يتعين</w:t>
      </w:r>
      <w:r w:rsidR="003A1C66">
        <w:rPr>
          <w:rtl/>
          <w:lang w:eastAsia="zh-TW"/>
        </w:rPr>
        <w:t xml:space="preserve"> </w:t>
      </w:r>
      <w:r>
        <w:rPr>
          <w:rtl/>
          <w:lang w:eastAsia="zh-TW"/>
        </w:rPr>
        <w:t>على</w:t>
      </w:r>
      <w:r w:rsidR="003A1C66">
        <w:rPr>
          <w:rtl/>
          <w:lang w:eastAsia="zh-TW"/>
        </w:rPr>
        <w:t xml:space="preserve"> </w:t>
      </w:r>
      <w:r>
        <w:rPr>
          <w:rtl/>
          <w:lang w:eastAsia="zh-TW"/>
        </w:rPr>
        <w:t>مقدم</w:t>
      </w:r>
      <w:r w:rsidR="003A1C66">
        <w:rPr>
          <w:rtl/>
          <w:lang w:eastAsia="zh-TW"/>
        </w:rPr>
        <w:t xml:space="preserve"> </w:t>
      </w:r>
      <w:r>
        <w:rPr>
          <w:rtl/>
          <w:lang w:eastAsia="zh-TW"/>
        </w:rPr>
        <w:t>الطلب</w:t>
      </w:r>
      <w:r w:rsidR="003A1C66">
        <w:rPr>
          <w:rtl/>
          <w:lang w:eastAsia="zh-TW"/>
        </w:rPr>
        <w:t xml:space="preserve"> </w:t>
      </w:r>
      <w:r>
        <w:rPr>
          <w:rtl/>
          <w:lang w:eastAsia="zh-TW"/>
        </w:rPr>
        <w:t>أن</w:t>
      </w:r>
      <w:r w:rsidR="003A1C66">
        <w:rPr>
          <w:rtl/>
          <w:lang w:eastAsia="zh-TW"/>
        </w:rPr>
        <w:t xml:space="preserve"> </w:t>
      </w:r>
      <w:r>
        <w:rPr>
          <w:rtl/>
          <w:lang w:eastAsia="zh-TW"/>
        </w:rPr>
        <w:t>يغادر</w:t>
      </w:r>
      <w:r w:rsidR="003A1C66">
        <w:rPr>
          <w:rtl/>
          <w:lang w:eastAsia="zh-TW"/>
        </w:rPr>
        <w:t xml:space="preserve"> </w:t>
      </w:r>
      <w:r>
        <w:rPr>
          <w:rtl/>
          <w:lang w:eastAsia="zh-TW"/>
        </w:rPr>
        <w:t>خلاله</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Pr>
          <w:rtl/>
          <w:lang w:eastAsia="zh-TW"/>
        </w:rPr>
        <w:t>ريثما</w:t>
      </w:r>
      <w:r w:rsidR="003A1C66">
        <w:rPr>
          <w:rtl/>
          <w:lang w:eastAsia="zh-TW"/>
        </w:rPr>
        <w:t xml:space="preserve"> </w:t>
      </w:r>
      <w:r>
        <w:rPr>
          <w:rtl/>
          <w:lang w:eastAsia="zh-TW"/>
        </w:rPr>
        <w:t>يتم</w:t>
      </w:r>
      <w:r w:rsidR="003A1C66">
        <w:rPr>
          <w:rtl/>
          <w:lang w:eastAsia="zh-TW"/>
        </w:rPr>
        <w:t xml:space="preserve"> </w:t>
      </w:r>
      <w:r>
        <w:rPr>
          <w:rtl/>
          <w:lang w:eastAsia="zh-TW"/>
        </w:rPr>
        <w:t>النظر</w:t>
      </w:r>
      <w:r w:rsidR="003A1C66">
        <w:rPr>
          <w:rtl/>
          <w:lang w:eastAsia="zh-TW"/>
        </w:rPr>
        <w:t xml:space="preserve"> </w:t>
      </w:r>
      <w:r>
        <w:rPr>
          <w:rtl/>
          <w:lang w:eastAsia="zh-TW"/>
        </w:rPr>
        <w:t>مرة</w:t>
      </w:r>
      <w:r w:rsidR="003A1C66">
        <w:rPr>
          <w:rtl/>
          <w:lang w:eastAsia="zh-TW"/>
        </w:rPr>
        <w:t xml:space="preserve"> </w:t>
      </w:r>
      <w:r>
        <w:rPr>
          <w:rtl/>
          <w:lang w:eastAsia="zh-TW"/>
        </w:rPr>
        <w:t>ثانية</w:t>
      </w:r>
      <w:r w:rsidR="003A1C66">
        <w:rPr>
          <w:rtl/>
          <w:lang w:eastAsia="zh-TW"/>
        </w:rPr>
        <w:t xml:space="preserve"> </w:t>
      </w:r>
      <w:r>
        <w:rPr>
          <w:rtl/>
          <w:lang w:eastAsia="zh-TW"/>
        </w:rPr>
        <w:t>في</w:t>
      </w:r>
      <w:r w:rsidR="003A1C66">
        <w:rPr>
          <w:rtl/>
          <w:lang w:eastAsia="zh-TW"/>
        </w:rPr>
        <w:t xml:space="preserve"> </w:t>
      </w:r>
      <w:r>
        <w:rPr>
          <w:rtl/>
          <w:lang w:eastAsia="zh-TW"/>
        </w:rPr>
        <w:t>القضية.</w:t>
      </w:r>
      <w:r w:rsidR="003A1C66">
        <w:rPr>
          <w:rtl/>
          <w:lang w:eastAsia="zh-TW"/>
        </w:rPr>
        <w:t xml:space="preserve"> </w:t>
      </w:r>
      <w:r>
        <w:rPr>
          <w:rtl/>
          <w:lang w:eastAsia="zh-TW"/>
        </w:rPr>
        <w:t>ويعين</w:t>
      </w:r>
      <w:r w:rsidR="003A1C66">
        <w:rPr>
          <w:rtl/>
          <w:lang w:eastAsia="zh-TW"/>
        </w:rPr>
        <w:t xml:space="preserve"> </w:t>
      </w:r>
      <w:r>
        <w:rPr>
          <w:rtl/>
          <w:lang w:eastAsia="zh-TW"/>
        </w:rPr>
        <w:t>مجلس</w:t>
      </w:r>
      <w:r w:rsidR="003A1C66">
        <w:rPr>
          <w:rtl/>
          <w:lang w:eastAsia="zh-TW"/>
        </w:rPr>
        <w:t xml:space="preserve"> </w:t>
      </w:r>
      <w:r>
        <w:rPr>
          <w:rtl/>
          <w:lang w:eastAsia="zh-TW"/>
        </w:rPr>
        <w:t>طعون</w:t>
      </w:r>
      <w:r w:rsidR="003A1C66">
        <w:rPr>
          <w:rtl/>
          <w:lang w:eastAsia="zh-TW"/>
        </w:rPr>
        <w:t xml:space="preserve"> </w:t>
      </w:r>
      <w:r>
        <w:rPr>
          <w:rtl/>
          <w:lang w:eastAsia="zh-TW"/>
        </w:rPr>
        <w:t>اللاجئين</w:t>
      </w:r>
      <w:r w:rsidR="003A1C66">
        <w:rPr>
          <w:rtl/>
          <w:lang w:eastAsia="zh-TW"/>
        </w:rPr>
        <w:t xml:space="preserve"> </w:t>
      </w:r>
      <w:r w:rsidR="00D45398">
        <w:rPr>
          <w:rtl/>
          <w:lang w:eastAsia="zh-TW"/>
        </w:rPr>
        <w:t>أيضاً</w:t>
      </w:r>
      <w:r w:rsidR="003A1C66">
        <w:rPr>
          <w:rtl/>
          <w:lang w:eastAsia="zh-TW"/>
        </w:rPr>
        <w:t xml:space="preserve"> </w:t>
      </w:r>
      <w:r>
        <w:rPr>
          <w:rtl/>
          <w:lang w:eastAsia="zh-TW"/>
        </w:rPr>
        <w:t>محامياً</w:t>
      </w:r>
      <w:r w:rsidR="003A1C66">
        <w:rPr>
          <w:rtl/>
          <w:lang w:eastAsia="zh-TW"/>
        </w:rPr>
        <w:t xml:space="preserve"> </w:t>
      </w:r>
      <w:r>
        <w:rPr>
          <w:rtl/>
          <w:lang w:eastAsia="zh-TW"/>
        </w:rPr>
        <w:t>لتمثيل</w:t>
      </w:r>
      <w:r w:rsidR="003A1C66">
        <w:rPr>
          <w:rtl/>
          <w:lang w:eastAsia="zh-TW"/>
        </w:rPr>
        <w:t xml:space="preserve"> </w:t>
      </w:r>
      <w:r>
        <w:rPr>
          <w:rtl/>
          <w:lang w:eastAsia="zh-TW"/>
        </w:rPr>
        <w:t>صاحب</w:t>
      </w:r>
      <w:r w:rsidR="003A1C66">
        <w:rPr>
          <w:rtl/>
          <w:lang w:eastAsia="zh-TW"/>
        </w:rPr>
        <w:t xml:space="preserve"> </w:t>
      </w:r>
      <w:r>
        <w:rPr>
          <w:rtl/>
          <w:lang w:eastAsia="zh-TW"/>
        </w:rPr>
        <w:t>الشكوى.</w:t>
      </w:r>
      <w:r w:rsidR="003E01B2">
        <w:rPr>
          <w:rFonts w:hint="cs"/>
          <w:rtl/>
          <w:lang w:eastAsia="zh-TW"/>
        </w:rPr>
        <w:t xml:space="preserve"> </w:t>
      </w:r>
    </w:p>
    <w:p w:rsidR="00802AE3" w:rsidRPr="00C6105C" w:rsidRDefault="00802AE3" w:rsidP="00EE283C">
      <w:pPr>
        <w:pStyle w:val="SingleTxtGA"/>
        <w:rPr>
          <w:rtl/>
          <w:lang w:eastAsia="zh-TW"/>
        </w:rPr>
      </w:pPr>
      <w:r>
        <w:rPr>
          <w:rtl/>
          <w:lang w:eastAsia="zh-TW"/>
        </w:rPr>
        <w:t>٤-١٦</w:t>
      </w:r>
      <w:r w:rsidR="00DE6229">
        <w:rPr>
          <w:rtl/>
          <w:lang w:eastAsia="zh-TW"/>
        </w:rPr>
        <w:tab/>
      </w:r>
      <w:r>
        <w:rPr>
          <w:rtl/>
          <w:lang w:eastAsia="zh-TW"/>
        </w:rPr>
        <w:t>وفي</w:t>
      </w:r>
      <w:r w:rsidR="003A1C66">
        <w:rPr>
          <w:rtl/>
          <w:lang w:eastAsia="zh-TW"/>
        </w:rPr>
        <w:t xml:space="preserve"> </w:t>
      </w:r>
      <w:r>
        <w:rPr>
          <w:rtl/>
          <w:lang w:eastAsia="zh-TW"/>
        </w:rPr>
        <w:t>هذه</w:t>
      </w:r>
      <w:r w:rsidR="003A1C66">
        <w:rPr>
          <w:rtl/>
          <w:lang w:eastAsia="zh-TW"/>
        </w:rPr>
        <w:t xml:space="preserve"> </w:t>
      </w:r>
      <w:r>
        <w:rPr>
          <w:rtl/>
          <w:lang w:eastAsia="zh-TW"/>
        </w:rPr>
        <w:t>القضية،</w:t>
      </w:r>
      <w:r w:rsidR="003A1C66">
        <w:rPr>
          <w:rtl/>
          <w:lang w:eastAsia="zh-TW"/>
        </w:rPr>
        <w:t xml:space="preserve"> </w:t>
      </w:r>
      <w:r>
        <w:rPr>
          <w:rtl/>
          <w:lang w:eastAsia="zh-TW"/>
        </w:rPr>
        <w:t>لاحظت</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Pr>
          <w:rtl/>
          <w:lang w:eastAsia="zh-TW"/>
        </w:rPr>
        <w:t>أن</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لم</w:t>
      </w:r>
      <w:r w:rsidR="003A1C66">
        <w:rPr>
          <w:rtl/>
          <w:lang w:eastAsia="zh-TW"/>
        </w:rPr>
        <w:t xml:space="preserve"> </w:t>
      </w:r>
      <w:r>
        <w:rPr>
          <w:rtl/>
          <w:lang w:eastAsia="zh-TW"/>
        </w:rPr>
        <w:t>يقدما</w:t>
      </w:r>
      <w:r w:rsidR="003A1C66">
        <w:rPr>
          <w:rtl/>
          <w:lang w:eastAsia="zh-TW"/>
        </w:rPr>
        <w:t xml:space="preserve"> </w:t>
      </w:r>
      <w:r>
        <w:rPr>
          <w:rtl/>
          <w:lang w:eastAsia="zh-TW"/>
        </w:rPr>
        <w:t>أي</w:t>
      </w:r>
      <w:r w:rsidR="003A1C66">
        <w:rPr>
          <w:rtl/>
          <w:lang w:eastAsia="zh-TW"/>
        </w:rPr>
        <w:t xml:space="preserve"> </w:t>
      </w:r>
      <w:r>
        <w:rPr>
          <w:rtl/>
          <w:lang w:eastAsia="zh-TW"/>
        </w:rPr>
        <w:t>معلومات</w:t>
      </w:r>
      <w:r w:rsidR="003A1C66">
        <w:rPr>
          <w:rtl/>
          <w:lang w:eastAsia="zh-TW"/>
        </w:rPr>
        <w:t xml:space="preserve"> </w:t>
      </w:r>
      <w:r>
        <w:rPr>
          <w:rtl/>
          <w:lang w:eastAsia="zh-TW"/>
        </w:rPr>
        <w:t>جديدة</w:t>
      </w:r>
      <w:r w:rsidR="003A1C66">
        <w:rPr>
          <w:rtl/>
          <w:lang w:eastAsia="zh-TW"/>
        </w:rPr>
        <w:t xml:space="preserve"> </w:t>
      </w:r>
      <w:r>
        <w:rPr>
          <w:rtl/>
          <w:lang w:eastAsia="zh-TW"/>
        </w:rPr>
        <w:t>عن</w:t>
      </w:r>
      <w:r w:rsidR="003A1C66">
        <w:rPr>
          <w:rtl/>
          <w:lang w:eastAsia="zh-TW"/>
        </w:rPr>
        <w:t xml:space="preserve"> </w:t>
      </w:r>
      <w:r>
        <w:rPr>
          <w:rtl/>
          <w:lang w:eastAsia="zh-TW"/>
        </w:rPr>
        <w:t>الظروف</w:t>
      </w:r>
      <w:r w:rsidR="003A1C66">
        <w:rPr>
          <w:rtl/>
          <w:lang w:eastAsia="zh-TW"/>
        </w:rPr>
        <w:t xml:space="preserve"> </w:t>
      </w:r>
      <w:r>
        <w:rPr>
          <w:rtl/>
          <w:lang w:eastAsia="zh-TW"/>
        </w:rPr>
        <w:t>السائدة</w:t>
      </w:r>
      <w:r w:rsidR="003A1C66">
        <w:rPr>
          <w:rtl/>
          <w:lang w:eastAsia="zh-TW"/>
        </w:rPr>
        <w:t xml:space="preserve"> </w:t>
      </w:r>
      <w:r>
        <w:rPr>
          <w:rtl/>
          <w:lang w:eastAsia="zh-TW"/>
        </w:rPr>
        <w:t>في</w:t>
      </w:r>
      <w:r w:rsidR="003A1C66">
        <w:rPr>
          <w:rtl/>
          <w:lang w:eastAsia="zh-TW"/>
        </w:rPr>
        <w:t xml:space="preserve"> </w:t>
      </w:r>
      <w:r>
        <w:rPr>
          <w:rtl/>
          <w:lang w:eastAsia="zh-TW"/>
        </w:rPr>
        <w:t>بلدهما</w:t>
      </w:r>
      <w:r w:rsidR="003A1C66">
        <w:rPr>
          <w:rtl/>
          <w:lang w:eastAsia="zh-TW"/>
        </w:rPr>
        <w:t xml:space="preserve"> </w:t>
      </w:r>
      <w:r>
        <w:rPr>
          <w:rtl/>
          <w:lang w:eastAsia="zh-TW"/>
        </w:rPr>
        <w:t>الأصلي</w:t>
      </w:r>
      <w:r w:rsidR="003A1C66">
        <w:rPr>
          <w:rtl/>
          <w:lang w:eastAsia="zh-TW"/>
        </w:rPr>
        <w:t xml:space="preserve"> </w:t>
      </w:r>
      <w:r>
        <w:rPr>
          <w:rtl/>
          <w:lang w:eastAsia="zh-TW"/>
        </w:rPr>
        <w:t>غير</w:t>
      </w:r>
      <w:r w:rsidR="003A1C66">
        <w:rPr>
          <w:rtl/>
          <w:lang w:eastAsia="zh-TW"/>
        </w:rPr>
        <w:t xml:space="preserve"> </w:t>
      </w:r>
      <w:r>
        <w:rPr>
          <w:rtl/>
          <w:lang w:eastAsia="zh-TW"/>
        </w:rPr>
        <w:t>المعلومات</w:t>
      </w:r>
      <w:r w:rsidR="003A1C66">
        <w:rPr>
          <w:rtl/>
          <w:lang w:eastAsia="zh-TW"/>
        </w:rPr>
        <w:t xml:space="preserve"> </w:t>
      </w:r>
      <w:r>
        <w:rPr>
          <w:rtl/>
          <w:lang w:eastAsia="zh-TW"/>
        </w:rPr>
        <w:t>التي</w:t>
      </w:r>
      <w:r w:rsidR="003A1C66">
        <w:rPr>
          <w:rtl/>
          <w:lang w:eastAsia="zh-TW"/>
        </w:rPr>
        <w:t xml:space="preserve"> </w:t>
      </w:r>
      <w:r>
        <w:rPr>
          <w:rtl/>
          <w:lang w:eastAsia="zh-TW"/>
        </w:rPr>
        <w:t>كانت</w:t>
      </w:r>
      <w:r w:rsidR="003A1C66">
        <w:rPr>
          <w:rtl/>
          <w:lang w:eastAsia="zh-TW"/>
        </w:rPr>
        <w:t xml:space="preserve"> </w:t>
      </w:r>
      <w:r>
        <w:rPr>
          <w:rtl/>
          <w:lang w:eastAsia="zh-TW"/>
        </w:rPr>
        <w:t>متاحة</w:t>
      </w:r>
      <w:r w:rsidR="003A1C66">
        <w:rPr>
          <w:rtl/>
          <w:lang w:eastAsia="zh-TW"/>
        </w:rPr>
        <w:t xml:space="preserve"> </w:t>
      </w:r>
      <w:r>
        <w:rPr>
          <w:rtl/>
          <w:lang w:eastAsia="zh-TW"/>
        </w:rPr>
        <w:t>عندما</w:t>
      </w:r>
      <w:r w:rsidR="003A1C66">
        <w:rPr>
          <w:rtl/>
          <w:lang w:eastAsia="zh-TW"/>
        </w:rPr>
        <w:t xml:space="preserve"> </w:t>
      </w:r>
      <w:r>
        <w:rPr>
          <w:rtl/>
          <w:lang w:eastAsia="zh-TW"/>
        </w:rPr>
        <w:t>اتخذ</w:t>
      </w:r>
      <w:r w:rsidR="003A1C66">
        <w:rPr>
          <w:rtl/>
          <w:lang w:eastAsia="zh-TW"/>
        </w:rPr>
        <w:t xml:space="preserve"> </w:t>
      </w:r>
      <w:r>
        <w:rPr>
          <w:rtl/>
          <w:lang w:eastAsia="zh-TW"/>
        </w:rPr>
        <w:t>مجلس</w:t>
      </w:r>
      <w:r w:rsidR="003A1C66">
        <w:rPr>
          <w:rtl/>
          <w:lang w:eastAsia="zh-TW"/>
        </w:rPr>
        <w:t xml:space="preserve"> </w:t>
      </w:r>
      <w:r>
        <w:rPr>
          <w:rtl/>
          <w:lang w:eastAsia="zh-TW"/>
        </w:rPr>
        <w:t>طعون</w:t>
      </w:r>
      <w:r w:rsidR="003A1C66">
        <w:rPr>
          <w:rtl/>
          <w:lang w:eastAsia="zh-TW"/>
        </w:rPr>
        <w:t xml:space="preserve"> </w:t>
      </w:r>
      <w:r>
        <w:rPr>
          <w:rtl/>
          <w:lang w:eastAsia="zh-TW"/>
        </w:rPr>
        <w:t>اللاجئين</w:t>
      </w:r>
      <w:r w:rsidR="003A1C66">
        <w:rPr>
          <w:rtl/>
          <w:lang w:eastAsia="zh-TW"/>
        </w:rPr>
        <w:t xml:space="preserve"> </w:t>
      </w:r>
      <w:r>
        <w:rPr>
          <w:rtl/>
          <w:lang w:eastAsia="zh-TW"/>
        </w:rPr>
        <w:t>قراره</w:t>
      </w:r>
      <w:r w:rsidR="003A1C66">
        <w:rPr>
          <w:rtl/>
          <w:lang w:eastAsia="zh-TW"/>
        </w:rPr>
        <w:t xml:space="preserve"> </w:t>
      </w:r>
      <w:r>
        <w:rPr>
          <w:rtl/>
          <w:lang w:eastAsia="zh-TW"/>
        </w:rPr>
        <w:t>في</w:t>
      </w:r>
      <w:r w:rsidR="003A1C66">
        <w:rPr>
          <w:rtl/>
          <w:lang w:eastAsia="zh-TW"/>
        </w:rPr>
        <w:t xml:space="preserve"> </w:t>
      </w:r>
      <w:r>
        <w:rPr>
          <w:rtl/>
          <w:lang w:eastAsia="zh-TW"/>
        </w:rPr>
        <w:t>١٩</w:t>
      </w:r>
      <w:r w:rsidR="003A1C66">
        <w:rPr>
          <w:rtl/>
          <w:lang w:eastAsia="zh-TW"/>
        </w:rPr>
        <w:t xml:space="preserve"> </w:t>
      </w:r>
      <w:r>
        <w:rPr>
          <w:rtl/>
          <w:lang w:eastAsia="zh-TW"/>
        </w:rPr>
        <w:t>كانون</w:t>
      </w:r>
      <w:r w:rsidR="003A1C66">
        <w:rPr>
          <w:rtl/>
          <w:lang w:eastAsia="zh-TW"/>
        </w:rPr>
        <w:t xml:space="preserve"> </w:t>
      </w:r>
      <w:r>
        <w:rPr>
          <w:rtl/>
          <w:lang w:eastAsia="zh-TW"/>
        </w:rPr>
        <w:t>الأول/ديسمبر</w:t>
      </w:r>
      <w:r w:rsidR="003A1C66">
        <w:rPr>
          <w:rtl/>
          <w:lang w:eastAsia="zh-TW"/>
        </w:rPr>
        <w:t xml:space="preserve"> </w:t>
      </w:r>
      <w:r>
        <w:rPr>
          <w:rtl/>
          <w:lang w:eastAsia="zh-TW"/>
        </w:rPr>
        <w:t>٢٠١٤.</w:t>
      </w:r>
      <w:r w:rsidR="003A1C66">
        <w:rPr>
          <w:rtl/>
          <w:lang w:eastAsia="zh-TW"/>
        </w:rPr>
        <w:t xml:space="preserve"> </w:t>
      </w:r>
      <w:r>
        <w:rPr>
          <w:rtl/>
          <w:lang w:eastAsia="zh-TW"/>
        </w:rPr>
        <w:t>وفيما</w:t>
      </w:r>
      <w:r w:rsidR="003A1C66">
        <w:rPr>
          <w:rtl/>
          <w:lang w:eastAsia="zh-TW"/>
        </w:rPr>
        <w:t xml:space="preserve"> </w:t>
      </w:r>
      <w:r>
        <w:rPr>
          <w:rtl/>
          <w:lang w:eastAsia="zh-TW"/>
        </w:rPr>
        <w:t>يتعلق</w:t>
      </w:r>
      <w:r w:rsidR="003A1C66">
        <w:rPr>
          <w:rtl/>
          <w:lang w:eastAsia="zh-TW"/>
        </w:rPr>
        <w:t xml:space="preserve"> </w:t>
      </w:r>
      <w:r>
        <w:rPr>
          <w:rtl/>
          <w:lang w:eastAsia="zh-TW"/>
        </w:rPr>
        <w:t>بادعاءات</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أن</w:t>
      </w:r>
      <w:r w:rsidR="003A1C66">
        <w:rPr>
          <w:rtl/>
          <w:lang w:eastAsia="zh-TW"/>
        </w:rPr>
        <w:t xml:space="preserve"> </w:t>
      </w:r>
      <w:r>
        <w:rPr>
          <w:rtl/>
          <w:lang w:eastAsia="zh-TW"/>
        </w:rPr>
        <w:t>سلطات</w:t>
      </w:r>
      <w:r w:rsidR="003A1C66">
        <w:rPr>
          <w:rtl/>
          <w:lang w:eastAsia="zh-TW"/>
        </w:rPr>
        <w:t xml:space="preserve"> </w:t>
      </w:r>
      <w:r>
        <w:rPr>
          <w:rtl/>
          <w:lang w:eastAsia="zh-TW"/>
        </w:rPr>
        <w:t>الهجرة</w:t>
      </w:r>
      <w:r w:rsidR="003A1C66">
        <w:rPr>
          <w:rtl/>
          <w:lang w:eastAsia="zh-TW"/>
        </w:rPr>
        <w:t xml:space="preserve"> </w:t>
      </w:r>
      <w:r>
        <w:rPr>
          <w:rtl/>
          <w:lang w:eastAsia="zh-TW"/>
        </w:rPr>
        <w:t>اتخذت</w:t>
      </w:r>
      <w:r w:rsidR="003A1C66">
        <w:rPr>
          <w:rtl/>
          <w:lang w:eastAsia="zh-TW"/>
        </w:rPr>
        <w:t xml:space="preserve"> </w:t>
      </w:r>
      <w:r>
        <w:rPr>
          <w:rtl/>
          <w:lang w:eastAsia="zh-TW"/>
        </w:rPr>
        <w:t>قرا</w:t>
      </w:r>
      <w:r w:rsidR="00C07AD1">
        <w:rPr>
          <w:rtl/>
          <w:lang w:eastAsia="zh-TW"/>
        </w:rPr>
        <w:t xml:space="preserve">راً </w:t>
      </w:r>
      <w:r>
        <w:rPr>
          <w:rtl/>
          <w:lang w:eastAsia="zh-TW"/>
        </w:rPr>
        <w:t>بشأن</w:t>
      </w:r>
      <w:r w:rsidR="003A1C66">
        <w:rPr>
          <w:rtl/>
          <w:lang w:eastAsia="zh-TW"/>
        </w:rPr>
        <w:t xml:space="preserve"> </w:t>
      </w:r>
      <w:r>
        <w:rPr>
          <w:rtl/>
          <w:lang w:eastAsia="zh-TW"/>
        </w:rPr>
        <w:t>قضيتيهما</w:t>
      </w:r>
      <w:r w:rsidR="003A1C66">
        <w:rPr>
          <w:rtl/>
          <w:lang w:eastAsia="zh-TW"/>
        </w:rPr>
        <w:t xml:space="preserve"> </w:t>
      </w:r>
      <w:r>
        <w:rPr>
          <w:rtl/>
          <w:lang w:eastAsia="zh-TW"/>
        </w:rPr>
        <w:t>بدون</w:t>
      </w:r>
      <w:r w:rsidR="003A1C66">
        <w:rPr>
          <w:rtl/>
          <w:lang w:eastAsia="zh-TW"/>
        </w:rPr>
        <w:t xml:space="preserve"> </w:t>
      </w:r>
      <w:r>
        <w:rPr>
          <w:rtl/>
          <w:lang w:eastAsia="zh-TW"/>
        </w:rPr>
        <w:t>إخضاع</w:t>
      </w:r>
      <w:r w:rsidR="003A1C66">
        <w:rPr>
          <w:rtl/>
          <w:lang w:eastAsia="zh-TW"/>
        </w:rPr>
        <w:t xml:space="preserve"> </w:t>
      </w:r>
      <w:r>
        <w:rPr>
          <w:rtl/>
          <w:lang w:eastAsia="zh-TW"/>
        </w:rPr>
        <w:t>أ.</w:t>
      </w:r>
      <w:r w:rsidR="00AC1932">
        <w:rPr>
          <w:rFonts w:hint="cs"/>
          <w:rtl/>
          <w:lang w:eastAsia="zh-TW"/>
        </w:rPr>
        <w:t xml:space="preserve"> </w:t>
      </w:r>
      <w:r>
        <w:rPr>
          <w:rtl/>
          <w:lang w:eastAsia="zh-TW"/>
        </w:rPr>
        <w:t>م.</w:t>
      </w:r>
      <w:r w:rsidR="00AC1932">
        <w:rPr>
          <w:rFonts w:hint="cs"/>
          <w:rtl/>
          <w:lang w:eastAsia="zh-TW"/>
        </w:rPr>
        <w:t xml:space="preserve"> </w:t>
      </w:r>
      <w:r>
        <w:rPr>
          <w:rtl/>
          <w:lang w:eastAsia="zh-TW"/>
        </w:rPr>
        <w:t>د.</w:t>
      </w:r>
      <w:r w:rsidR="003A1C66">
        <w:rPr>
          <w:rtl/>
          <w:lang w:eastAsia="zh-TW"/>
        </w:rPr>
        <w:t xml:space="preserve"> </w:t>
      </w:r>
      <w:r>
        <w:rPr>
          <w:rtl/>
          <w:lang w:eastAsia="zh-TW"/>
        </w:rPr>
        <w:t>لفحص</w:t>
      </w:r>
      <w:r w:rsidR="003A1C66">
        <w:rPr>
          <w:rtl/>
          <w:lang w:eastAsia="zh-TW"/>
        </w:rPr>
        <w:t xml:space="preserve"> </w:t>
      </w:r>
      <w:r>
        <w:rPr>
          <w:rtl/>
          <w:lang w:eastAsia="zh-TW"/>
        </w:rPr>
        <w:t>للكشف</w:t>
      </w:r>
      <w:r w:rsidR="003A1C66">
        <w:rPr>
          <w:rtl/>
          <w:lang w:eastAsia="zh-TW"/>
        </w:rPr>
        <w:t xml:space="preserve"> </w:t>
      </w:r>
      <w:r>
        <w:rPr>
          <w:rtl/>
          <w:lang w:eastAsia="zh-TW"/>
        </w:rPr>
        <w:t>عن</w:t>
      </w:r>
      <w:r w:rsidR="003A1C66">
        <w:rPr>
          <w:rtl/>
          <w:lang w:eastAsia="zh-TW"/>
        </w:rPr>
        <w:t xml:space="preserve"> </w:t>
      </w:r>
      <w:r>
        <w:rPr>
          <w:rtl/>
          <w:lang w:eastAsia="zh-TW"/>
        </w:rPr>
        <w:t>علامات</w:t>
      </w:r>
      <w:r w:rsidR="003A1C66">
        <w:rPr>
          <w:rtl/>
          <w:lang w:eastAsia="zh-TW"/>
        </w:rPr>
        <w:t xml:space="preserve"> </w:t>
      </w:r>
      <w:r>
        <w:rPr>
          <w:rtl/>
          <w:lang w:eastAsia="zh-TW"/>
        </w:rPr>
        <w:t>التعذيب،</w:t>
      </w:r>
      <w:r w:rsidR="003A1C66">
        <w:rPr>
          <w:rtl/>
          <w:lang w:eastAsia="zh-TW"/>
        </w:rPr>
        <w:t xml:space="preserve"> </w:t>
      </w:r>
      <w:r>
        <w:rPr>
          <w:rtl/>
          <w:lang w:eastAsia="zh-TW"/>
        </w:rPr>
        <w:t>أوضحت</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Pr>
          <w:rtl/>
          <w:lang w:eastAsia="zh-TW"/>
        </w:rPr>
        <w:t>أن</w:t>
      </w:r>
      <w:r w:rsidR="003A1C66">
        <w:rPr>
          <w:rtl/>
          <w:lang w:eastAsia="zh-TW"/>
        </w:rPr>
        <w:t xml:space="preserve"> </w:t>
      </w:r>
      <w:r>
        <w:rPr>
          <w:rtl/>
          <w:lang w:eastAsia="zh-TW"/>
        </w:rPr>
        <w:t>المجلس</w:t>
      </w:r>
      <w:r w:rsidR="003A1C66">
        <w:rPr>
          <w:rtl/>
          <w:lang w:eastAsia="zh-TW"/>
        </w:rPr>
        <w:t xml:space="preserve"> </w:t>
      </w:r>
      <w:r>
        <w:rPr>
          <w:rtl/>
          <w:lang w:eastAsia="zh-TW"/>
        </w:rPr>
        <w:t>لا</w:t>
      </w:r>
      <w:r w:rsidR="003A1C66">
        <w:rPr>
          <w:rtl/>
          <w:lang w:eastAsia="zh-TW"/>
        </w:rPr>
        <w:t xml:space="preserve"> </w:t>
      </w:r>
      <w:r>
        <w:rPr>
          <w:rtl/>
          <w:lang w:eastAsia="zh-TW"/>
        </w:rPr>
        <w:t>يطلب</w:t>
      </w:r>
      <w:r w:rsidR="003A1C66">
        <w:rPr>
          <w:rtl/>
          <w:lang w:eastAsia="zh-TW"/>
        </w:rPr>
        <w:t xml:space="preserve"> </w:t>
      </w:r>
      <w:r>
        <w:rPr>
          <w:rtl/>
          <w:lang w:eastAsia="zh-TW"/>
        </w:rPr>
        <w:t>إجراء</w:t>
      </w:r>
      <w:r w:rsidR="003A1C66">
        <w:rPr>
          <w:rtl/>
          <w:lang w:eastAsia="zh-TW"/>
        </w:rPr>
        <w:t xml:space="preserve"> </w:t>
      </w:r>
      <w:r>
        <w:rPr>
          <w:rtl/>
          <w:lang w:eastAsia="zh-TW"/>
        </w:rPr>
        <w:t>فحص</w:t>
      </w:r>
      <w:r w:rsidR="003A1C66">
        <w:rPr>
          <w:rtl/>
          <w:lang w:eastAsia="zh-TW"/>
        </w:rPr>
        <w:t xml:space="preserve"> </w:t>
      </w:r>
      <w:r>
        <w:rPr>
          <w:rtl/>
          <w:lang w:eastAsia="zh-TW"/>
        </w:rPr>
        <w:t>للكشف</w:t>
      </w:r>
      <w:r w:rsidR="003A1C66">
        <w:rPr>
          <w:rtl/>
          <w:lang w:eastAsia="zh-TW"/>
        </w:rPr>
        <w:t xml:space="preserve"> </w:t>
      </w:r>
      <w:r>
        <w:rPr>
          <w:rtl/>
          <w:lang w:eastAsia="zh-TW"/>
        </w:rPr>
        <w:t>عن</w:t>
      </w:r>
      <w:r w:rsidR="003A1C66">
        <w:rPr>
          <w:rtl/>
          <w:lang w:eastAsia="zh-TW"/>
        </w:rPr>
        <w:t xml:space="preserve"> </w:t>
      </w:r>
      <w:r>
        <w:rPr>
          <w:rtl/>
          <w:lang w:eastAsia="zh-TW"/>
        </w:rPr>
        <w:t>علامات</w:t>
      </w:r>
      <w:r w:rsidR="003A1C66">
        <w:rPr>
          <w:rtl/>
          <w:lang w:eastAsia="zh-TW"/>
        </w:rPr>
        <w:t xml:space="preserve"> </w:t>
      </w:r>
      <w:r>
        <w:rPr>
          <w:rtl/>
          <w:lang w:eastAsia="zh-TW"/>
        </w:rPr>
        <w:t>التعذيب</w:t>
      </w:r>
      <w:r w:rsidR="003A1C66">
        <w:rPr>
          <w:rtl/>
          <w:lang w:eastAsia="zh-TW"/>
        </w:rPr>
        <w:t xml:space="preserve"> </w:t>
      </w:r>
      <w:r>
        <w:rPr>
          <w:rtl/>
          <w:lang w:eastAsia="zh-TW"/>
        </w:rPr>
        <w:t>في</w:t>
      </w:r>
      <w:r w:rsidR="003A1C66">
        <w:rPr>
          <w:rtl/>
          <w:lang w:eastAsia="zh-TW"/>
        </w:rPr>
        <w:t xml:space="preserve"> </w:t>
      </w:r>
      <w:r>
        <w:rPr>
          <w:rtl/>
          <w:lang w:eastAsia="zh-TW"/>
        </w:rPr>
        <w:t>القضايا</w:t>
      </w:r>
      <w:r w:rsidR="003A1C66">
        <w:rPr>
          <w:rtl/>
          <w:lang w:eastAsia="zh-TW"/>
        </w:rPr>
        <w:t xml:space="preserve"> </w:t>
      </w:r>
      <w:r>
        <w:rPr>
          <w:rtl/>
          <w:lang w:eastAsia="zh-TW"/>
        </w:rPr>
        <w:t>التي</w:t>
      </w:r>
      <w:r w:rsidR="003A1C66">
        <w:rPr>
          <w:rtl/>
          <w:lang w:eastAsia="zh-TW"/>
        </w:rPr>
        <w:t xml:space="preserve"> </w:t>
      </w:r>
      <w:r>
        <w:rPr>
          <w:rtl/>
          <w:lang w:eastAsia="zh-TW"/>
        </w:rPr>
        <w:t>يجد</w:t>
      </w:r>
      <w:r w:rsidR="003A1C66">
        <w:rPr>
          <w:rtl/>
          <w:lang w:eastAsia="zh-TW"/>
        </w:rPr>
        <w:t xml:space="preserve"> </w:t>
      </w:r>
      <w:r>
        <w:rPr>
          <w:rtl/>
          <w:lang w:eastAsia="zh-TW"/>
        </w:rPr>
        <w:t>فيها</w:t>
      </w:r>
      <w:r w:rsidR="003A1C66">
        <w:rPr>
          <w:rtl/>
          <w:lang w:eastAsia="zh-TW"/>
        </w:rPr>
        <w:t xml:space="preserve"> </w:t>
      </w:r>
      <w:r>
        <w:rPr>
          <w:rtl/>
          <w:lang w:eastAsia="zh-TW"/>
        </w:rPr>
        <w:t>أن</w:t>
      </w:r>
      <w:r w:rsidR="003A1C66">
        <w:rPr>
          <w:rtl/>
          <w:lang w:eastAsia="zh-TW"/>
        </w:rPr>
        <w:t xml:space="preserve"> </w:t>
      </w:r>
      <w:r>
        <w:rPr>
          <w:rtl/>
          <w:lang w:eastAsia="zh-TW"/>
        </w:rPr>
        <w:t>أقوال</w:t>
      </w:r>
      <w:r w:rsidR="003A1C66">
        <w:rPr>
          <w:rtl/>
          <w:lang w:eastAsia="zh-TW"/>
        </w:rPr>
        <w:t xml:space="preserve"> </w:t>
      </w:r>
      <w:r>
        <w:rPr>
          <w:rtl/>
          <w:lang w:eastAsia="zh-TW"/>
        </w:rPr>
        <w:t>ملتمس</w:t>
      </w:r>
      <w:r w:rsidR="003A1C66">
        <w:rPr>
          <w:rtl/>
          <w:lang w:eastAsia="zh-TW"/>
        </w:rPr>
        <w:t xml:space="preserve"> </w:t>
      </w:r>
      <w:r>
        <w:rPr>
          <w:rtl/>
          <w:lang w:eastAsia="zh-TW"/>
        </w:rPr>
        <w:t>اللجوء</w:t>
      </w:r>
      <w:r w:rsidR="003A1C66">
        <w:rPr>
          <w:rtl/>
          <w:lang w:eastAsia="zh-TW"/>
        </w:rPr>
        <w:t xml:space="preserve"> </w:t>
      </w:r>
      <w:r>
        <w:rPr>
          <w:rtl/>
          <w:lang w:eastAsia="zh-TW"/>
        </w:rPr>
        <w:t>ذات</w:t>
      </w:r>
      <w:r w:rsidR="003A1C66">
        <w:rPr>
          <w:rtl/>
          <w:lang w:eastAsia="zh-TW"/>
        </w:rPr>
        <w:t xml:space="preserve"> </w:t>
      </w:r>
      <w:r>
        <w:rPr>
          <w:rtl/>
          <w:lang w:eastAsia="zh-TW"/>
        </w:rPr>
        <w:t>مصداقية.</w:t>
      </w:r>
      <w:r w:rsidR="003A1C66">
        <w:rPr>
          <w:rtl/>
          <w:lang w:eastAsia="zh-TW"/>
        </w:rPr>
        <w:t xml:space="preserve"> </w:t>
      </w:r>
      <w:r>
        <w:rPr>
          <w:rtl/>
          <w:lang w:eastAsia="zh-TW"/>
        </w:rPr>
        <w:t>ويشير</w:t>
      </w:r>
      <w:r w:rsidR="003A1C66">
        <w:rPr>
          <w:rtl/>
          <w:lang w:eastAsia="zh-TW"/>
        </w:rPr>
        <w:t xml:space="preserve"> </w:t>
      </w:r>
      <w:r>
        <w:rPr>
          <w:rtl/>
          <w:lang w:eastAsia="zh-TW"/>
        </w:rPr>
        <w:t>القراران</w:t>
      </w:r>
      <w:r w:rsidR="003A1C66">
        <w:rPr>
          <w:rtl/>
          <w:lang w:eastAsia="zh-TW"/>
        </w:rPr>
        <w:t xml:space="preserve"> </w:t>
      </w:r>
      <w:r>
        <w:rPr>
          <w:rtl/>
          <w:lang w:eastAsia="zh-TW"/>
        </w:rPr>
        <w:t>اللذان</w:t>
      </w:r>
      <w:r w:rsidR="003A1C66">
        <w:rPr>
          <w:rtl/>
          <w:lang w:eastAsia="zh-TW"/>
        </w:rPr>
        <w:t xml:space="preserve"> </w:t>
      </w:r>
      <w:r>
        <w:rPr>
          <w:rtl/>
          <w:lang w:eastAsia="zh-TW"/>
        </w:rPr>
        <w:t>اتخذهما</w:t>
      </w:r>
      <w:r w:rsidR="003A1C66">
        <w:rPr>
          <w:rtl/>
          <w:lang w:eastAsia="zh-TW"/>
        </w:rPr>
        <w:t xml:space="preserve"> </w:t>
      </w:r>
      <w:r>
        <w:rPr>
          <w:rtl/>
          <w:lang w:eastAsia="zh-TW"/>
        </w:rPr>
        <w:t>المجلس</w:t>
      </w:r>
      <w:r w:rsidR="003A1C66">
        <w:rPr>
          <w:rtl/>
          <w:lang w:eastAsia="zh-TW"/>
        </w:rPr>
        <w:t xml:space="preserve"> </w:t>
      </w:r>
      <w:r>
        <w:rPr>
          <w:rtl/>
          <w:lang w:eastAsia="zh-TW"/>
        </w:rPr>
        <w:t>في</w:t>
      </w:r>
      <w:r w:rsidR="003A1C66">
        <w:rPr>
          <w:rtl/>
          <w:lang w:eastAsia="zh-TW"/>
        </w:rPr>
        <w:t xml:space="preserve"> </w:t>
      </w:r>
      <w:r>
        <w:rPr>
          <w:rtl/>
          <w:lang w:eastAsia="zh-TW"/>
        </w:rPr>
        <w:t>19</w:t>
      </w:r>
      <w:r w:rsidR="003A1C66">
        <w:rPr>
          <w:rtl/>
          <w:lang w:eastAsia="zh-TW"/>
        </w:rPr>
        <w:t xml:space="preserve"> </w:t>
      </w:r>
      <w:r>
        <w:rPr>
          <w:rtl/>
          <w:lang w:eastAsia="zh-TW"/>
        </w:rPr>
        <w:t>كانون</w:t>
      </w:r>
      <w:r w:rsidR="003A1C66">
        <w:rPr>
          <w:rtl/>
          <w:lang w:eastAsia="zh-TW"/>
        </w:rPr>
        <w:t xml:space="preserve"> </w:t>
      </w:r>
      <w:r>
        <w:rPr>
          <w:rtl/>
          <w:lang w:eastAsia="zh-TW"/>
        </w:rPr>
        <w:t>الأول/ديسمبر</w:t>
      </w:r>
      <w:r w:rsidR="003A1C66">
        <w:rPr>
          <w:rtl/>
          <w:lang w:eastAsia="zh-TW"/>
        </w:rPr>
        <w:t xml:space="preserve"> </w:t>
      </w:r>
      <w:r>
        <w:rPr>
          <w:rtl/>
          <w:lang w:eastAsia="zh-TW"/>
        </w:rPr>
        <w:t>٢٠١٤</w:t>
      </w:r>
      <w:r w:rsidR="003A1C66">
        <w:rPr>
          <w:rtl/>
          <w:lang w:eastAsia="zh-TW"/>
        </w:rPr>
        <w:t xml:space="preserve"> </w:t>
      </w:r>
      <w:r>
        <w:rPr>
          <w:rtl/>
          <w:lang w:eastAsia="zh-TW"/>
        </w:rPr>
        <w:t>و٢٦</w:t>
      </w:r>
      <w:r w:rsidR="003A1C66">
        <w:rPr>
          <w:rtl/>
          <w:lang w:eastAsia="zh-TW"/>
        </w:rPr>
        <w:t xml:space="preserve"> </w:t>
      </w:r>
      <w:r>
        <w:rPr>
          <w:rtl/>
          <w:lang w:eastAsia="zh-TW"/>
        </w:rPr>
        <w:t>أيار/مايو</w:t>
      </w:r>
      <w:r w:rsidR="003A1C66">
        <w:rPr>
          <w:rtl/>
          <w:lang w:eastAsia="zh-TW"/>
        </w:rPr>
        <w:t xml:space="preserve"> </w:t>
      </w:r>
      <w:r>
        <w:rPr>
          <w:rtl/>
          <w:lang w:eastAsia="zh-TW"/>
        </w:rPr>
        <w:t>٢٠١٥</w:t>
      </w:r>
      <w:r w:rsidR="003A1C66">
        <w:rPr>
          <w:rtl/>
          <w:lang w:eastAsia="zh-TW"/>
        </w:rPr>
        <w:t xml:space="preserve"> </w:t>
      </w:r>
      <w:r>
        <w:rPr>
          <w:rtl/>
          <w:lang w:eastAsia="zh-TW"/>
        </w:rPr>
        <w:t>إلى</w:t>
      </w:r>
      <w:r w:rsidR="003A1C66">
        <w:rPr>
          <w:rtl/>
          <w:lang w:eastAsia="zh-TW"/>
        </w:rPr>
        <w:t xml:space="preserve"> </w:t>
      </w:r>
      <w:r>
        <w:rPr>
          <w:rtl/>
          <w:lang w:eastAsia="zh-TW"/>
        </w:rPr>
        <w:t>أن</w:t>
      </w:r>
      <w:r w:rsidR="003A1C66">
        <w:rPr>
          <w:rtl/>
          <w:lang w:eastAsia="zh-TW"/>
        </w:rPr>
        <w:t xml:space="preserve"> </w:t>
      </w:r>
      <w:r>
        <w:rPr>
          <w:rtl/>
          <w:lang w:eastAsia="zh-TW"/>
        </w:rPr>
        <w:t>معظم</w:t>
      </w:r>
      <w:r w:rsidR="003A1C66">
        <w:rPr>
          <w:rtl/>
          <w:lang w:eastAsia="zh-TW"/>
        </w:rPr>
        <w:t xml:space="preserve"> </w:t>
      </w:r>
      <w:r>
        <w:rPr>
          <w:rtl/>
          <w:lang w:eastAsia="zh-TW"/>
        </w:rPr>
        <w:t>أعضاء</w:t>
      </w:r>
      <w:r w:rsidR="003A1C66">
        <w:rPr>
          <w:rtl/>
          <w:lang w:eastAsia="zh-TW"/>
        </w:rPr>
        <w:t xml:space="preserve"> </w:t>
      </w:r>
      <w:r>
        <w:rPr>
          <w:rtl/>
          <w:lang w:eastAsia="zh-TW"/>
        </w:rPr>
        <w:t>المجلس</w:t>
      </w:r>
      <w:r w:rsidR="003A1C66">
        <w:rPr>
          <w:rtl/>
          <w:lang w:eastAsia="zh-TW"/>
        </w:rPr>
        <w:t xml:space="preserve"> </w:t>
      </w:r>
      <w:r>
        <w:rPr>
          <w:rtl/>
          <w:lang w:eastAsia="zh-TW"/>
        </w:rPr>
        <w:t>لم</w:t>
      </w:r>
      <w:r w:rsidR="003A1C66">
        <w:rPr>
          <w:rtl/>
          <w:lang w:eastAsia="zh-TW"/>
        </w:rPr>
        <w:t xml:space="preserve"> </w:t>
      </w:r>
      <w:r>
        <w:rPr>
          <w:rtl/>
          <w:lang w:eastAsia="zh-TW"/>
        </w:rPr>
        <w:t>يقبلوا</w:t>
      </w:r>
      <w:r w:rsidR="003A1C66">
        <w:rPr>
          <w:rtl/>
          <w:lang w:eastAsia="zh-TW"/>
        </w:rPr>
        <w:t xml:space="preserve"> </w:t>
      </w:r>
      <w:r>
        <w:rPr>
          <w:rtl/>
          <w:lang w:eastAsia="zh-TW"/>
        </w:rPr>
        <w:t>إفادات</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كوقائع</w:t>
      </w:r>
      <w:r w:rsidR="003A1C66">
        <w:rPr>
          <w:rtl/>
          <w:lang w:eastAsia="zh-TW"/>
        </w:rPr>
        <w:t xml:space="preserve"> </w:t>
      </w:r>
      <w:r>
        <w:rPr>
          <w:rtl/>
          <w:lang w:eastAsia="zh-TW"/>
        </w:rPr>
        <w:t>عن</w:t>
      </w:r>
      <w:r w:rsidR="003A1C66">
        <w:rPr>
          <w:rtl/>
          <w:lang w:eastAsia="zh-TW"/>
        </w:rPr>
        <w:t xml:space="preserve"> </w:t>
      </w:r>
      <w:r>
        <w:rPr>
          <w:rtl/>
          <w:lang w:eastAsia="zh-TW"/>
        </w:rPr>
        <w:t>الظروف</w:t>
      </w:r>
      <w:r w:rsidR="003A1C66">
        <w:rPr>
          <w:rtl/>
          <w:lang w:eastAsia="zh-TW"/>
        </w:rPr>
        <w:t xml:space="preserve"> </w:t>
      </w:r>
      <w:r>
        <w:rPr>
          <w:rtl/>
          <w:lang w:eastAsia="zh-TW"/>
        </w:rPr>
        <w:t>السائدة</w:t>
      </w:r>
      <w:r w:rsidR="003A1C66">
        <w:rPr>
          <w:rtl/>
          <w:lang w:eastAsia="zh-TW"/>
        </w:rPr>
        <w:t xml:space="preserve"> </w:t>
      </w:r>
      <w:r>
        <w:rPr>
          <w:rtl/>
          <w:lang w:eastAsia="zh-TW"/>
        </w:rPr>
        <w:t>في</w:t>
      </w:r>
      <w:r w:rsidR="003A1C66">
        <w:rPr>
          <w:rtl/>
          <w:lang w:eastAsia="zh-TW"/>
        </w:rPr>
        <w:t xml:space="preserve"> </w:t>
      </w:r>
      <w:r>
        <w:rPr>
          <w:rtl/>
          <w:lang w:eastAsia="zh-TW"/>
        </w:rPr>
        <w:t>بلدهما</w:t>
      </w:r>
      <w:r w:rsidR="003A1C66">
        <w:rPr>
          <w:rtl/>
          <w:lang w:eastAsia="zh-TW"/>
        </w:rPr>
        <w:t xml:space="preserve"> </w:t>
      </w:r>
      <w:r>
        <w:rPr>
          <w:rtl/>
          <w:lang w:eastAsia="zh-TW"/>
        </w:rPr>
        <w:t>الأصلي</w:t>
      </w:r>
      <w:r w:rsidR="003A1C66">
        <w:rPr>
          <w:rtl/>
          <w:lang w:eastAsia="zh-TW"/>
        </w:rPr>
        <w:t xml:space="preserve"> </w:t>
      </w:r>
      <w:r>
        <w:rPr>
          <w:rtl/>
          <w:lang w:eastAsia="zh-TW"/>
        </w:rPr>
        <w:t>قبل</w:t>
      </w:r>
      <w:r w:rsidR="003A1C66">
        <w:rPr>
          <w:rtl/>
          <w:lang w:eastAsia="zh-TW"/>
        </w:rPr>
        <w:t xml:space="preserve"> </w:t>
      </w:r>
      <w:r>
        <w:rPr>
          <w:rtl/>
          <w:lang w:eastAsia="zh-TW"/>
        </w:rPr>
        <w:t>مغادرتهما،</w:t>
      </w:r>
      <w:r w:rsidR="003A1C66">
        <w:rPr>
          <w:rtl/>
          <w:lang w:eastAsia="zh-TW"/>
        </w:rPr>
        <w:t xml:space="preserve"> </w:t>
      </w:r>
      <w:r>
        <w:rPr>
          <w:rtl/>
          <w:lang w:eastAsia="zh-TW"/>
        </w:rPr>
        <w:t>ولذلك</w:t>
      </w:r>
      <w:r w:rsidR="003A1C66">
        <w:rPr>
          <w:rtl/>
          <w:lang w:eastAsia="zh-TW"/>
        </w:rPr>
        <w:t xml:space="preserve"> </w:t>
      </w:r>
      <w:r>
        <w:rPr>
          <w:rtl/>
          <w:lang w:eastAsia="zh-TW"/>
        </w:rPr>
        <w:t>رأوا</w:t>
      </w:r>
      <w:r w:rsidR="003A1C66">
        <w:rPr>
          <w:rtl/>
          <w:lang w:eastAsia="zh-TW"/>
        </w:rPr>
        <w:t xml:space="preserve"> </w:t>
      </w:r>
      <w:r>
        <w:rPr>
          <w:rtl/>
          <w:lang w:eastAsia="zh-TW"/>
        </w:rPr>
        <w:t>أنه</w:t>
      </w:r>
      <w:r w:rsidR="003A1C66">
        <w:rPr>
          <w:rtl/>
          <w:lang w:eastAsia="zh-TW"/>
        </w:rPr>
        <w:t xml:space="preserve"> </w:t>
      </w:r>
      <w:r>
        <w:rPr>
          <w:rtl/>
          <w:lang w:eastAsia="zh-TW"/>
        </w:rPr>
        <w:t>لا</w:t>
      </w:r>
      <w:r w:rsidR="003A1C66">
        <w:rPr>
          <w:rtl/>
          <w:lang w:eastAsia="zh-TW"/>
        </w:rPr>
        <w:t xml:space="preserve"> </w:t>
      </w:r>
      <w:r>
        <w:rPr>
          <w:rtl/>
          <w:lang w:eastAsia="zh-TW"/>
        </w:rPr>
        <w:t>يوجد</w:t>
      </w:r>
      <w:r w:rsidR="003A1C66">
        <w:rPr>
          <w:rtl/>
          <w:lang w:eastAsia="zh-TW"/>
        </w:rPr>
        <w:t xml:space="preserve"> </w:t>
      </w:r>
      <w:r>
        <w:rPr>
          <w:rtl/>
          <w:lang w:eastAsia="zh-TW"/>
        </w:rPr>
        <w:t>أساس</w:t>
      </w:r>
      <w:r w:rsidR="003A1C66">
        <w:rPr>
          <w:rtl/>
          <w:lang w:eastAsia="zh-TW"/>
        </w:rPr>
        <w:t xml:space="preserve"> </w:t>
      </w:r>
      <w:r>
        <w:rPr>
          <w:rtl/>
          <w:lang w:eastAsia="zh-TW"/>
        </w:rPr>
        <w:t>لإخضاع</w:t>
      </w:r>
      <w:r w:rsidR="003A1C66">
        <w:rPr>
          <w:rtl/>
          <w:lang w:eastAsia="zh-TW"/>
        </w:rPr>
        <w:t xml:space="preserve"> </w:t>
      </w:r>
      <w:r>
        <w:rPr>
          <w:rtl/>
          <w:lang w:eastAsia="zh-TW"/>
        </w:rPr>
        <w:t>أ.</w:t>
      </w:r>
      <w:r w:rsidR="00EE283C">
        <w:rPr>
          <w:rFonts w:hint="cs"/>
          <w:rtl/>
          <w:lang w:eastAsia="zh-TW"/>
        </w:rPr>
        <w:t> </w:t>
      </w:r>
      <w:r>
        <w:rPr>
          <w:rtl/>
          <w:lang w:eastAsia="zh-TW"/>
        </w:rPr>
        <w:t>م.</w:t>
      </w:r>
      <w:r w:rsidR="00EE283C">
        <w:rPr>
          <w:rFonts w:hint="cs"/>
          <w:rtl/>
          <w:lang w:eastAsia="zh-TW"/>
        </w:rPr>
        <w:t> </w:t>
      </w:r>
      <w:r>
        <w:rPr>
          <w:rtl/>
          <w:lang w:eastAsia="zh-TW"/>
        </w:rPr>
        <w:t>د.</w:t>
      </w:r>
      <w:r w:rsidR="003A1C66">
        <w:rPr>
          <w:rtl/>
          <w:lang w:eastAsia="zh-TW"/>
        </w:rPr>
        <w:t xml:space="preserve"> </w:t>
      </w:r>
      <w:r>
        <w:rPr>
          <w:rtl/>
          <w:lang w:eastAsia="zh-TW"/>
        </w:rPr>
        <w:t>لفحص</w:t>
      </w:r>
      <w:r w:rsidR="003A1C66">
        <w:rPr>
          <w:rtl/>
          <w:lang w:eastAsia="zh-TW"/>
        </w:rPr>
        <w:t xml:space="preserve"> </w:t>
      </w:r>
      <w:r>
        <w:rPr>
          <w:rtl/>
          <w:lang w:eastAsia="zh-TW"/>
        </w:rPr>
        <w:t>طبي</w:t>
      </w:r>
      <w:r w:rsidR="003A1C66">
        <w:rPr>
          <w:rtl/>
          <w:lang w:eastAsia="zh-TW"/>
        </w:rPr>
        <w:t xml:space="preserve"> </w:t>
      </w:r>
      <w:r>
        <w:rPr>
          <w:rtl/>
          <w:lang w:eastAsia="zh-TW"/>
        </w:rPr>
        <w:t>للكشف</w:t>
      </w:r>
      <w:r w:rsidR="003A1C66">
        <w:rPr>
          <w:rtl/>
          <w:lang w:eastAsia="zh-TW"/>
        </w:rPr>
        <w:t xml:space="preserve"> </w:t>
      </w:r>
      <w:r>
        <w:rPr>
          <w:rtl/>
          <w:lang w:eastAsia="zh-TW"/>
        </w:rPr>
        <w:t>عن</w:t>
      </w:r>
      <w:r w:rsidR="003A1C66">
        <w:rPr>
          <w:rtl/>
          <w:lang w:eastAsia="zh-TW"/>
        </w:rPr>
        <w:t xml:space="preserve"> </w:t>
      </w:r>
      <w:r>
        <w:rPr>
          <w:rtl/>
          <w:lang w:eastAsia="zh-TW"/>
        </w:rPr>
        <w:t>علامات</w:t>
      </w:r>
      <w:r w:rsidR="003A1C66">
        <w:rPr>
          <w:rtl/>
          <w:lang w:eastAsia="zh-TW"/>
        </w:rPr>
        <w:t xml:space="preserve"> </w:t>
      </w:r>
      <w:r>
        <w:rPr>
          <w:rtl/>
          <w:lang w:eastAsia="zh-TW"/>
        </w:rPr>
        <w:t>التعذيب.</w:t>
      </w:r>
      <w:r w:rsidR="003A1C66">
        <w:rPr>
          <w:rtl/>
          <w:lang w:eastAsia="zh-TW"/>
        </w:rPr>
        <w:t xml:space="preserve"> </w:t>
      </w:r>
    </w:p>
    <w:p w:rsidR="00802AE3" w:rsidRPr="00DC3768" w:rsidRDefault="00802AE3" w:rsidP="00EE283C">
      <w:pPr>
        <w:pStyle w:val="SingleTxtGA"/>
        <w:rPr>
          <w:spacing w:val="-2"/>
          <w:rtl/>
          <w:lang w:eastAsia="zh-TW"/>
        </w:rPr>
      </w:pPr>
      <w:r w:rsidRPr="00DC3768">
        <w:rPr>
          <w:spacing w:val="-2"/>
          <w:rtl/>
          <w:lang w:eastAsia="zh-TW"/>
        </w:rPr>
        <w:t>٤-١٧</w:t>
      </w:r>
      <w:r w:rsidR="00EE283C" w:rsidRPr="00DC3768">
        <w:rPr>
          <w:spacing w:val="-2"/>
          <w:rtl/>
          <w:lang w:eastAsia="zh-TW"/>
        </w:rPr>
        <w:tab/>
      </w:r>
      <w:r w:rsidRPr="00DC3768">
        <w:rPr>
          <w:spacing w:val="-2"/>
          <w:rtl/>
          <w:lang w:eastAsia="zh-TW"/>
        </w:rPr>
        <w:t>وكررت</w:t>
      </w:r>
      <w:r w:rsidR="003A1C66" w:rsidRPr="00DC3768">
        <w:rPr>
          <w:spacing w:val="-2"/>
          <w:rtl/>
          <w:lang w:eastAsia="zh-TW"/>
        </w:rPr>
        <w:t xml:space="preserve"> </w:t>
      </w:r>
      <w:r w:rsidRPr="00DC3768">
        <w:rPr>
          <w:spacing w:val="-2"/>
          <w:rtl/>
          <w:lang w:eastAsia="zh-TW"/>
        </w:rPr>
        <w:t>الدولة</w:t>
      </w:r>
      <w:r w:rsidR="003A1C66" w:rsidRPr="00DC3768">
        <w:rPr>
          <w:spacing w:val="-2"/>
          <w:rtl/>
          <w:lang w:eastAsia="zh-TW"/>
        </w:rPr>
        <w:t xml:space="preserve"> </w:t>
      </w:r>
      <w:r w:rsidRPr="00DC3768">
        <w:rPr>
          <w:spacing w:val="-2"/>
          <w:rtl/>
          <w:lang w:eastAsia="zh-TW"/>
        </w:rPr>
        <w:t>الطرف</w:t>
      </w:r>
      <w:r w:rsidR="003A1C66" w:rsidRPr="00DC3768">
        <w:rPr>
          <w:spacing w:val="-2"/>
          <w:rtl/>
          <w:lang w:eastAsia="zh-TW"/>
        </w:rPr>
        <w:t xml:space="preserve"> </w:t>
      </w:r>
      <w:r w:rsidRPr="00DC3768">
        <w:rPr>
          <w:spacing w:val="-2"/>
          <w:rtl/>
          <w:lang w:eastAsia="zh-TW"/>
        </w:rPr>
        <w:t>أن</w:t>
      </w:r>
      <w:r w:rsidR="003A1C66" w:rsidRPr="00DC3768">
        <w:rPr>
          <w:spacing w:val="-2"/>
          <w:rtl/>
          <w:lang w:eastAsia="zh-TW"/>
        </w:rPr>
        <w:t xml:space="preserve"> </w:t>
      </w:r>
      <w:r w:rsidRPr="00DC3768">
        <w:rPr>
          <w:spacing w:val="-2"/>
          <w:rtl/>
          <w:lang w:eastAsia="zh-TW"/>
        </w:rPr>
        <w:t>صاحبي</w:t>
      </w:r>
      <w:r w:rsidR="003A1C66" w:rsidRPr="00DC3768">
        <w:rPr>
          <w:spacing w:val="-2"/>
          <w:rtl/>
          <w:lang w:eastAsia="zh-TW"/>
        </w:rPr>
        <w:t xml:space="preserve"> </w:t>
      </w:r>
      <w:r w:rsidRPr="00DC3768">
        <w:rPr>
          <w:spacing w:val="-2"/>
          <w:rtl/>
          <w:lang w:eastAsia="zh-TW"/>
        </w:rPr>
        <w:t>الشكوى</w:t>
      </w:r>
      <w:r w:rsidR="003A1C66" w:rsidRPr="00DC3768">
        <w:rPr>
          <w:spacing w:val="-2"/>
          <w:rtl/>
          <w:lang w:eastAsia="zh-TW"/>
        </w:rPr>
        <w:t xml:space="preserve"> </w:t>
      </w:r>
      <w:r w:rsidRPr="00DC3768">
        <w:rPr>
          <w:spacing w:val="-2"/>
          <w:rtl/>
          <w:lang w:eastAsia="zh-TW"/>
        </w:rPr>
        <w:t>لم</w:t>
      </w:r>
      <w:r w:rsidR="003A1C66" w:rsidRPr="00DC3768">
        <w:rPr>
          <w:spacing w:val="-2"/>
          <w:rtl/>
          <w:lang w:eastAsia="zh-TW"/>
        </w:rPr>
        <w:t xml:space="preserve"> </w:t>
      </w:r>
      <w:r w:rsidRPr="00DC3768">
        <w:rPr>
          <w:spacing w:val="-2"/>
          <w:rtl/>
          <w:lang w:eastAsia="zh-TW"/>
        </w:rPr>
        <w:t>يذكرا</w:t>
      </w:r>
      <w:r w:rsidR="003A1C66" w:rsidRPr="00DC3768">
        <w:rPr>
          <w:spacing w:val="-2"/>
          <w:rtl/>
          <w:lang w:eastAsia="zh-TW"/>
        </w:rPr>
        <w:t xml:space="preserve"> </w:t>
      </w:r>
      <w:r w:rsidRPr="00DC3768">
        <w:rPr>
          <w:spacing w:val="-2"/>
          <w:rtl/>
          <w:lang w:eastAsia="zh-TW"/>
        </w:rPr>
        <w:t>أنهما</w:t>
      </w:r>
      <w:r w:rsidR="003A1C66" w:rsidRPr="00DC3768">
        <w:rPr>
          <w:spacing w:val="-2"/>
          <w:rtl/>
          <w:lang w:eastAsia="zh-TW"/>
        </w:rPr>
        <w:t xml:space="preserve"> </w:t>
      </w:r>
      <w:r w:rsidRPr="00DC3768">
        <w:rPr>
          <w:spacing w:val="-2"/>
          <w:rtl/>
          <w:lang w:eastAsia="zh-TW"/>
        </w:rPr>
        <w:t>قد</w:t>
      </w:r>
      <w:r w:rsidR="003A1C66" w:rsidRPr="00DC3768">
        <w:rPr>
          <w:spacing w:val="-2"/>
          <w:rtl/>
          <w:lang w:eastAsia="zh-TW"/>
        </w:rPr>
        <w:t xml:space="preserve"> </w:t>
      </w:r>
      <w:r w:rsidRPr="00DC3768">
        <w:rPr>
          <w:spacing w:val="-2"/>
          <w:rtl/>
          <w:lang w:eastAsia="zh-TW"/>
        </w:rPr>
        <w:t>حصلا</w:t>
      </w:r>
      <w:r w:rsidR="003A1C66" w:rsidRPr="00DC3768">
        <w:rPr>
          <w:spacing w:val="-2"/>
          <w:rtl/>
          <w:lang w:eastAsia="zh-TW"/>
        </w:rPr>
        <w:t xml:space="preserve"> </w:t>
      </w:r>
      <w:r w:rsidRPr="00DC3768">
        <w:rPr>
          <w:spacing w:val="-2"/>
          <w:rtl/>
          <w:lang w:eastAsia="zh-TW"/>
        </w:rPr>
        <w:t>على</w:t>
      </w:r>
      <w:r w:rsidR="003A1C66" w:rsidRPr="00DC3768">
        <w:rPr>
          <w:spacing w:val="-2"/>
          <w:rtl/>
          <w:lang w:eastAsia="zh-TW"/>
        </w:rPr>
        <w:t xml:space="preserve"> </w:t>
      </w:r>
      <w:r w:rsidRPr="00DC3768">
        <w:rPr>
          <w:spacing w:val="-2"/>
          <w:rtl/>
          <w:lang w:eastAsia="zh-TW"/>
        </w:rPr>
        <w:t>تأشيرة</w:t>
      </w:r>
      <w:r w:rsidR="003A1C66" w:rsidRPr="00DC3768">
        <w:rPr>
          <w:spacing w:val="-2"/>
          <w:rtl/>
          <w:lang w:eastAsia="zh-TW"/>
        </w:rPr>
        <w:t xml:space="preserve"> </w:t>
      </w:r>
      <w:r w:rsidRPr="00DC3768">
        <w:rPr>
          <w:spacing w:val="-2"/>
          <w:rtl/>
          <w:lang w:eastAsia="zh-TW"/>
        </w:rPr>
        <w:t>وتذاكر</w:t>
      </w:r>
      <w:r w:rsidR="003A1C66" w:rsidRPr="00DC3768">
        <w:rPr>
          <w:spacing w:val="-2"/>
          <w:rtl/>
          <w:lang w:eastAsia="zh-TW"/>
        </w:rPr>
        <w:t xml:space="preserve"> </w:t>
      </w:r>
      <w:r w:rsidRPr="00DC3768">
        <w:rPr>
          <w:spacing w:val="-2"/>
          <w:rtl/>
          <w:lang w:eastAsia="zh-TW"/>
        </w:rPr>
        <w:t>سفر</w:t>
      </w:r>
      <w:r w:rsidR="003A1C66" w:rsidRPr="00DC3768">
        <w:rPr>
          <w:spacing w:val="-2"/>
          <w:rtl/>
          <w:lang w:eastAsia="zh-TW"/>
        </w:rPr>
        <w:t xml:space="preserve"> </w:t>
      </w:r>
      <w:r w:rsidRPr="00DC3768">
        <w:rPr>
          <w:spacing w:val="-2"/>
          <w:rtl/>
          <w:lang w:eastAsia="zh-TW"/>
        </w:rPr>
        <w:t>للذهاب</w:t>
      </w:r>
      <w:r w:rsidR="003A1C66" w:rsidRPr="00DC3768">
        <w:rPr>
          <w:spacing w:val="-2"/>
          <w:rtl/>
          <w:lang w:eastAsia="zh-TW"/>
        </w:rPr>
        <w:t xml:space="preserve"> </w:t>
      </w:r>
      <w:r w:rsidRPr="00DC3768">
        <w:rPr>
          <w:spacing w:val="-2"/>
          <w:rtl/>
          <w:lang w:eastAsia="zh-TW"/>
        </w:rPr>
        <w:t>إلى</w:t>
      </w:r>
      <w:r w:rsidR="003A1C66" w:rsidRPr="00DC3768">
        <w:rPr>
          <w:spacing w:val="-2"/>
          <w:rtl/>
          <w:lang w:eastAsia="zh-TW"/>
        </w:rPr>
        <w:t xml:space="preserve"> </w:t>
      </w:r>
      <w:r w:rsidRPr="00DC3768">
        <w:rPr>
          <w:spacing w:val="-2"/>
          <w:rtl/>
          <w:lang w:eastAsia="zh-TW"/>
        </w:rPr>
        <w:t>إسبانيا،</w:t>
      </w:r>
      <w:r w:rsidR="003A1C66" w:rsidRPr="00DC3768">
        <w:rPr>
          <w:spacing w:val="-2"/>
          <w:rtl/>
          <w:lang w:eastAsia="zh-TW"/>
        </w:rPr>
        <w:t xml:space="preserve"> </w:t>
      </w:r>
      <w:r w:rsidRPr="00DC3768">
        <w:rPr>
          <w:spacing w:val="-2"/>
          <w:rtl/>
          <w:lang w:eastAsia="zh-TW"/>
        </w:rPr>
        <w:t>ولاحظت</w:t>
      </w:r>
      <w:r w:rsidR="003A1C66" w:rsidRPr="00DC3768">
        <w:rPr>
          <w:spacing w:val="-2"/>
          <w:rtl/>
          <w:lang w:eastAsia="zh-TW"/>
        </w:rPr>
        <w:t xml:space="preserve"> </w:t>
      </w:r>
      <w:r w:rsidRPr="00DC3768">
        <w:rPr>
          <w:spacing w:val="-2"/>
          <w:rtl/>
          <w:lang w:eastAsia="zh-TW"/>
        </w:rPr>
        <w:t>في</w:t>
      </w:r>
      <w:r w:rsidR="003A1C66" w:rsidRPr="00DC3768">
        <w:rPr>
          <w:spacing w:val="-2"/>
          <w:rtl/>
          <w:lang w:eastAsia="zh-TW"/>
        </w:rPr>
        <w:t xml:space="preserve"> </w:t>
      </w:r>
      <w:r w:rsidRPr="00DC3768">
        <w:rPr>
          <w:spacing w:val="-2"/>
          <w:rtl/>
          <w:lang w:eastAsia="zh-TW"/>
        </w:rPr>
        <w:t>هذا</w:t>
      </w:r>
      <w:r w:rsidR="003A1C66" w:rsidRPr="00DC3768">
        <w:rPr>
          <w:spacing w:val="-2"/>
          <w:rtl/>
          <w:lang w:eastAsia="zh-TW"/>
        </w:rPr>
        <w:t xml:space="preserve"> </w:t>
      </w:r>
      <w:r w:rsidRPr="00DC3768">
        <w:rPr>
          <w:spacing w:val="-2"/>
          <w:rtl/>
          <w:lang w:eastAsia="zh-TW"/>
        </w:rPr>
        <w:t>الخصوص</w:t>
      </w:r>
      <w:r w:rsidR="003A1C66" w:rsidRPr="00DC3768">
        <w:rPr>
          <w:spacing w:val="-2"/>
          <w:rtl/>
          <w:lang w:eastAsia="zh-TW"/>
        </w:rPr>
        <w:t xml:space="preserve"> </w:t>
      </w:r>
      <w:r w:rsidRPr="00DC3768">
        <w:rPr>
          <w:spacing w:val="-2"/>
          <w:rtl/>
          <w:lang w:eastAsia="zh-TW"/>
        </w:rPr>
        <w:t>أن</w:t>
      </w:r>
      <w:r w:rsidR="003A1C66" w:rsidRPr="00DC3768">
        <w:rPr>
          <w:spacing w:val="-2"/>
          <w:rtl/>
          <w:lang w:eastAsia="zh-TW"/>
        </w:rPr>
        <w:t xml:space="preserve"> </w:t>
      </w:r>
      <w:r w:rsidRPr="00DC3768">
        <w:rPr>
          <w:spacing w:val="-2"/>
          <w:rtl/>
          <w:lang w:eastAsia="zh-TW" w:bidi="ar-DZ"/>
        </w:rPr>
        <w:t>أقوال</w:t>
      </w:r>
      <w:r w:rsidR="003A1C66" w:rsidRPr="00DC3768">
        <w:rPr>
          <w:spacing w:val="-2"/>
          <w:rtl/>
          <w:lang w:eastAsia="zh-TW" w:bidi="ar-DZ"/>
        </w:rPr>
        <w:t xml:space="preserve"> </w:t>
      </w:r>
      <w:r w:rsidRPr="00DC3768">
        <w:rPr>
          <w:spacing w:val="-2"/>
          <w:rtl/>
          <w:lang w:eastAsia="zh-TW" w:bidi="ar-DZ"/>
        </w:rPr>
        <w:t>صاحبي</w:t>
      </w:r>
      <w:r w:rsidR="003A1C66" w:rsidRPr="00DC3768">
        <w:rPr>
          <w:spacing w:val="-2"/>
          <w:rtl/>
          <w:lang w:eastAsia="zh-TW" w:bidi="ar-DZ"/>
        </w:rPr>
        <w:t xml:space="preserve"> </w:t>
      </w:r>
      <w:r w:rsidRPr="00DC3768">
        <w:rPr>
          <w:spacing w:val="-2"/>
          <w:rtl/>
          <w:lang w:eastAsia="zh-TW" w:bidi="ar-DZ"/>
        </w:rPr>
        <w:t>الشكوى</w:t>
      </w:r>
      <w:r w:rsidR="003A1C66" w:rsidRPr="00DC3768">
        <w:rPr>
          <w:spacing w:val="-2"/>
          <w:rtl/>
          <w:lang w:eastAsia="zh-TW" w:bidi="ar-DZ"/>
        </w:rPr>
        <w:t xml:space="preserve"> </w:t>
      </w:r>
      <w:r w:rsidRPr="00DC3768">
        <w:rPr>
          <w:spacing w:val="-2"/>
          <w:rtl/>
          <w:lang w:eastAsia="zh-TW" w:bidi="ar-DZ"/>
        </w:rPr>
        <w:t>التي</w:t>
      </w:r>
      <w:r w:rsidR="003A1C66" w:rsidRPr="00DC3768">
        <w:rPr>
          <w:spacing w:val="-2"/>
          <w:rtl/>
          <w:lang w:eastAsia="zh-TW" w:bidi="ar-DZ"/>
        </w:rPr>
        <w:t xml:space="preserve"> </w:t>
      </w:r>
      <w:r w:rsidRPr="00DC3768">
        <w:rPr>
          <w:spacing w:val="-2"/>
          <w:rtl/>
          <w:lang w:eastAsia="zh-TW" w:bidi="ar-DZ"/>
        </w:rPr>
        <w:t>مفادها</w:t>
      </w:r>
      <w:r w:rsidR="003A1C66" w:rsidRPr="00DC3768">
        <w:rPr>
          <w:spacing w:val="-2"/>
          <w:rtl/>
          <w:lang w:eastAsia="zh-TW"/>
        </w:rPr>
        <w:t xml:space="preserve"> </w:t>
      </w:r>
      <w:r w:rsidRPr="00DC3768">
        <w:rPr>
          <w:spacing w:val="-2"/>
          <w:rtl/>
          <w:lang w:eastAsia="zh-TW"/>
        </w:rPr>
        <w:t>أنهما</w:t>
      </w:r>
      <w:r w:rsidR="003A1C66" w:rsidRPr="00DC3768">
        <w:rPr>
          <w:spacing w:val="-2"/>
          <w:rtl/>
          <w:lang w:eastAsia="zh-TW"/>
        </w:rPr>
        <w:t xml:space="preserve"> </w:t>
      </w:r>
      <w:r w:rsidRPr="00DC3768">
        <w:rPr>
          <w:spacing w:val="-2"/>
          <w:rtl/>
          <w:lang w:eastAsia="zh-TW"/>
        </w:rPr>
        <w:t>لم</w:t>
      </w:r>
      <w:r w:rsidR="003A1C66" w:rsidRPr="00DC3768">
        <w:rPr>
          <w:spacing w:val="-2"/>
          <w:rtl/>
          <w:lang w:eastAsia="zh-TW"/>
        </w:rPr>
        <w:t xml:space="preserve"> </w:t>
      </w:r>
      <w:r w:rsidRPr="00DC3768">
        <w:rPr>
          <w:spacing w:val="-2"/>
          <w:rtl/>
          <w:lang w:eastAsia="zh-TW"/>
        </w:rPr>
        <w:t>يكونا</w:t>
      </w:r>
      <w:r w:rsidR="003A1C66" w:rsidRPr="00DC3768">
        <w:rPr>
          <w:spacing w:val="-2"/>
          <w:rtl/>
          <w:lang w:eastAsia="zh-TW"/>
        </w:rPr>
        <w:t xml:space="preserve"> </w:t>
      </w:r>
      <w:r w:rsidRPr="00DC3768">
        <w:rPr>
          <w:spacing w:val="-2"/>
          <w:rtl/>
          <w:lang w:eastAsia="zh-TW"/>
        </w:rPr>
        <w:t>على</w:t>
      </w:r>
      <w:r w:rsidR="003A1C66" w:rsidRPr="00DC3768">
        <w:rPr>
          <w:spacing w:val="-2"/>
          <w:rtl/>
          <w:lang w:eastAsia="zh-TW"/>
        </w:rPr>
        <w:t xml:space="preserve"> </w:t>
      </w:r>
      <w:r w:rsidRPr="00DC3768">
        <w:rPr>
          <w:spacing w:val="-2"/>
          <w:rtl/>
          <w:lang w:eastAsia="zh-TW"/>
        </w:rPr>
        <w:t>دراية</w:t>
      </w:r>
      <w:r w:rsidR="003A1C66" w:rsidRPr="00DC3768">
        <w:rPr>
          <w:spacing w:val="-2"/>
          <w:rtl/>
          <w:lang w:eastAsia="zh-TW"/>
        </w:rPr>
        <w:t xml:space="preserve"> </w:t>
      </w:r>
      <w:r w:rsidRPr="00DC3768">
        <w:rPr>
          <w:spacing w:val="-2"/>
          <w:rtl/>
          <w:lang w:eastAsia="zh-TW"/>
        </w:rPr>
        <w:t>بأن</w:t>
      </w:r>
      <w:r w:rsidR="003A1C66" w:rsidRPr="00DC3768">
        <w:rPr>
          <w:spacing w:val="-2"/>
          <w:rtl/>
          <w:lang w:eastAsia="zh-TW"/>
        </w:rPr>
        <w:t xml:space="preserve"> </w:t>
      </w:r>
      <w:r w:rsidRPr="00DC3768">
        <w:rPr>
          <w:spacing w:val="-2"/>
          <w:rtl/>
          <w:lang w:eastAsia="zh-TW"/>
        </w:rPr>
        <w:t>طلبهما</w:t>
      </w:r>
      <w:r w:rsidR="003A1C66" w:rsidRPr="00DC3768">
        <w:rPr>
          <w:spacing w:val="-2"/>
          <w:rtl/>
          <w:lang w:eastAsia="zh-TW"/>
        </w:rPr>
        <w:t xml:space="preserve"> </w:t>
      </w:r>
      <w:r w:rsidRPr="00DC3768">
        <w:rPr>
          <w:spacing w:val="-2"/>
          <w:rtl/>
          <w:lang w:eastAsia="zh-TW"/>
        </w:rPr>
        <w:t>المتعلق</w:t>
      </w:r>
      <w:r w:rsidR="003A1C66" w:rsidRPr="00DC3768">
        <w:rPr>
          <w:spacing w:val="-2"/>
          <w:rtl/>
          <w:lang w:eastAsia="zh-TW"/>
        </w:rPr>
        <w:t xml:space="preserve"> </w:t>
      </w:r>
      <w:r w:rsidRPr="00DC3768">
        <w:rPr>
          <w:spacing w:val="-2"/>
          <w:rtl/>
          <w:lang w:eastAsia="zh-TW"/>
        </w:rPr>
        <w:t>بالحصول</w:t>
      </w:r>
      <w:r w:rsidR="003A1C66" w:rsidRPr="00DC3768">
        <w:rPr>
          <w:spacing w:val="-2"/>
          <w:rtl/>
          <w:lang w:eastAsia="zh-TW"/>
        </w:rPr>
        <w:t xml:space="preserve"> </w:t>
      </w:r>
      <w:r w:rsidRPr="00DC3768">
        <w:rPr>
          <w:spacing w:val="-2"/>
          <w:rtl/>
          <w:lang w:eastAsia="zh-TW"/>
        </w:rPr>
        <w:t>على</w:t>
      </w:r>
      <w:r w:rsidR="003A1C66" w:rsidRPr="00DC3768">
        <w:rPr>
          <w:spacing w:val="-2"/>
          <w:rtl/>
          <w:lang w:eastAsia="zh-TW"/>
        </w:rPr>
        <w:t xml:space="preserve"> </w:t>
      </w:r>
      <w:r w:rsidRPr="00DC3768">
        <w:rPr>
          <w:spacing w:val="-2"/>
          <w:rtl/>
          <w:lang w:eastAsia="zh-TW"/>
        </w:rPr>
        <w:t>تأشيرة</w:t>
      </w:r>
      <w:r w:rsidR="003A1C66" w:rsidRPr="00DC3768">
        <w:rPr>
          <w:spacing w:val="-2"/>
          <w:rtl/>
          <w:lang w:eastAsia="zh-TW"/>
        </w:rPr>
        <w:t xml:space="preserve"> </w:t>
      </w:r>
      <w:r w:rsidRPr="00DC3768">
        <w:rPr>
          <w:spacing w:val="-2"/>
          <w:rtl/>
          <w:lang w:eastAsia="zh-TW"/>
        </w:rPr>
        <w:t>دخول</w:t>
      </w:r>
      <w:r w:rsidR="003A1C66" w:rsidRPr="00DC3768">
        <w:rPr>
          <w:spacing w:val="-2"/>
          <w:rtl/>
          <w:lang w:eastAsia="zh-TW"/>
        </w:rPr>
        <w:t xml:space="preserve"> </w:t>
      </w:r>
      <w:r w:rsidRPr="00DC3768">
        <w:rPr>
          <w:spacing w:val="-2"/>
          <w:rtl/>
          <w:lang w:eastAsia="zh-TW"/>
        </w:rPr>
        <w:t>يظهر</w:t>
      </w:r>
      <w:r w:rsidR="003A1C66" w:rsidRPr="00DC3768">
        <w:rPr>
          <w:spacing w:val="-2"/>
          <w:rtl/>
          <w:lang w:eastAsia="zh-TW"/>
        </w:rPr>
        <w:t xml:space="preserve"> </w:t>
      </w:r>
      <w:r w:rsidRPr="00DC3768">
        <w:rPr>
          <w:spacing w:val="-2"/>
          <w:rtl/>
          <w:lang w:eastAsia="zh-TW"/>
        </w:rPr>
        <w:t>أنهما</w:t>
      </w:r>
      <w:r w:rsidR="003A1C66" w:rsidRPr="00DC3768">
        <w:rPr>
          <w:spacing w:val="-2"/>
          <w:rtl/>
          <w:lang w:eastAsia="zh-TW"/>
        </w:rPr>
        <w:t xml:space="preserve"> </w:t>
      </w:r>
      <w:r w:rsidRPr="00DC3768">
        <w:rPr>
          <w:spacing w:val="-2"/>
          <w:rtl/>
          <w:lang w:eastAsia="zh-TW"/>
        </w:rPr>
        <w:t>حصلا</w:t>
      </w:r>
      <w:r w:rsidR="003A1C66" w:rsidRPr="00DC3768">
        <w:rPr>
          <w:spacing w:val="-2"/>
          <w:rtl/>
          <w:lang w:eastAsia="zh-TW"/>
        </w:rPr>
        <w:t xml:space="preserve"> </w:t>
      </w:r>
      <w:r w:rsidRPr="00DC3768">
        <w:rPr>
          <w:spacing w:val="-2"/>
          <w:rtl/>
          <w:lang w:eastAsia="zh-TW"/>
        </w:rPr>
        <w:t>في</w:t>
      </w:r>
      <w:r w:rsidR="003A1C66" w:rsidRPr="00DC3768">
        <w:rPr>
          <w:spacing w:val="-2"/>
          <w:rtl/>
          <w:lang w:eastAsia="zh-TW"/>
        </w:rPr>
        <w:t xml:space="preserve"> </w:t>
      </w:r>
      <w:r w:rsidRPr="00DC3768">
        <w:rPr>
          <w:spacing w:val="-2"/>
          <w:rtl/>
          <w:lang w:eastAsia="zh-TW"/>
        </w:rPr>
        <w:t>السابق</w:t>
      </w:r>
      <w:r w:rsidR="003A1C66" w:rsidRPr="00DC3768">
        <w:rPr>
          <w:spacing w:val="-2"/>
          <w:rtl/>
          <w:lang w:eastAsia="zh-TW"/>
        </w:rPr>
        <w:t xml:space="preserve"> </w:t>
      </w:r>
      <w:r w:rsidRPr="00DC3768">
        <w:rPr>
          <w:spacing w:val="-2"/>
          <w:rtl/>
          <w:lang w:eastAsia="zh-TW"/>
        </w:rPr>
        <w:t>على</w:t>
      </w:r>
      <w:r w:rsidR="003A1C66" w:rsidRPr="00DC3768">
        <w:rPr>
          <w:spacing w:val="-2"/>
          <w:rtl/>
          <w:lang w:eastAsia="zh-TW"/>
        </w:rPr>
        <w:t xml:space="preserve"> </w:t>
      </w:r>
      <w:r w:rsidRPr="00DC3768">
        <w:rPr>
          <w:spacing w:val="-2"/>
          <w:rtl/>
          <w:lang w:eastAsia="zh-TW"/>
        </w:rPr>
        <w:t>تأشيرة</w:t>
      </w:r>
      <w:r w:rsidR="003A1C66" w:rsidRPr="00DC3768">
        <w:rPr>
          <w:spacing w:val="-2"/>
          <w:rtl/>
          <w:lang w:eastAsia="zh-TW"/>
        </w:rPr>
        <w:t xml:space="preserve"> </w:t>
      </w:r>
      <w:r w:rsidRPr="00DC3768">
        <w:rPr>
          <w:spacing w:val="-2"/>
          <w:rtl/>
          <w:lang w:eastAsia="zh-TW"/>
        </w:rPr>
        <w:t>دخول</w:t>
      </w:r>
      <w:r w:rsidR="003A1C66" w:rsidRPr="00DC3768">
        <w:rPr>
          <w:spacing w:val="-2"/>
          <w:rtl/>
          <w:lang w:eastAsia="zh-TW"/>
        </w:rPr>
        <w:t xml:space="preserve"> </w:t>
      </w:r>
      <w:proofErr w:type="spellStart"/>
      <w:r w:rsidRPr="00DC3768">
        <w:rPr>
          <w:spacing w:val="-2"/>
          <w:rtl/>
          <w:lang w:eastAsia="zh-TW"/>
        </w:rPr>
        <w:t>شنغن</w:t>
      </w:r>
      <w:proofErr w:type="spellEnd"/>
      <w:r w:rsidR="003A1C66" w:rsidRPr="00DC3768">
        <w:rPr>
          <w:spacing w:val="-2"/>
          <w:rtl/>
          <w:lang w:eastAsia="zh-TW"/>
        </w:rPr>
        <w:t xml:space="preserve"> </w:t>
      </w:r>
      <w:r w:rsidRPr="00DC3768">
        <w:rPr>
          <w:spacing w:val="-2"/>
          <w:rtl/>
          <w:lang w:eastAsia="zh-TW"/>
        </w:rPr>
        <w:t>للفترة</w:t>
      </w:r>
      <w:r w:rsidR="003A1C66" w:rsidRPr="00DC3768">
        <w:rPr>
          <w:spacing w:val="-2"/>
          <w:rtl/>
          <w:lang w:eastAsia="zh-TW"/>
        </w:rPr>
        <w:t xml:space="preserve"> </w:t>
      </w:r>
      <w:r w:rsidRPr="00DC3768">
        <w:rPr>
          <w:spacing w:val="-2"/>
          <w:rtl/>
          <w:lang w:eastAsia="zh-TW"/>
        </w:rPr>
        <w:t>8-21</w:t>
      </w:r>
      <w:r w:rsidR="003A1C66" w:rsidRPr="00DC3768">
        <w:rPr>
          <w:spacing w:val="-2"/>
          <w:rtl/>
          <w:lang w:eastAsia="zh-TW"/>
        </w:rPr>
        <w:t xml:space="preserve"> </w:t>
      </w:r>
      <w:r w:rsidRPr="00DC3768">
        <w:rPr>
          <w:spacing w:val="-2"/>
          <w:rtl/>
          <w:lang w:eastAsia="zh-TW"/>
        </w:rPr>
        <w:t>آب/أغسطس</w:t>
      </w:r>
      <w:r w:rsidR="003A1C66" w:rsidRPr="00DC3768">
        <w:rPr>
          <w:spacing w:val="-2"/>
          <w:rtl/>
          <w:lang w:eastAsia="zh-TW"/>
        </w:rPr>
        <w:t xml:space="preserve"> </w:t>
      </w:r>
      <w:r w:rsidRPr="00DC3768">
        <w:rPr>
          <w:spacing w:val="-2"/>
          <w:rtl/>
          <w:lang w:eastAsia="zh-TW"/>
        </w:rPr>
        <w:t>2010</w:t>
      </w:r>
      <w:r w:rsidR="003A1C66" w:rsidRPr="00DC3768">
        <w:rPr>
          <w:spacing w:val="-2"/>
          <w:rtl/>
          <w:lang w:eastAsia="zh-TW"/>
        </w:rPr>
        <w:t xml:space="preserve"> </w:t>
      </w:r>
      <w:r w:rsidRPr="00DC3768">
        <w:rPr>
          <w:spacing w:val="-2"/>
          <w:rtl/>
          <w:lang w:eastAsia="zh-TW"/>
        </w:rPr>
        <w:t>وأن</w:t>
      </w:r>
      <w:r w:rsidR="003A1C66" w:rsidRPr="00DC3768">
        <w:rPr>
          <w:spacing w:val="-2"/>
          <w:rtl/>
          <w:lang w:eastAsia="zh-TW"/>
        </w:rPr>
        <w:t xml:space="preserve"> </w:t>
      </w:r>
      <w:r w:rsidRPr="00DC3768">
        <w:rPr>
          <w:spacing w:val="-2"/>
          <w:rtl/>
          <w:lang w:eastAsia="zh-TW"/>
        </w:rPr>
        <w:t>الهيئة</w:t>
      </w:r>
      <w:r w:rsidR="003A1C66" w:rsidRPr="00DC3768">
        <w:rPr>
          <w:spacing w:val="-2"/>
          <w:rtl/>
          <w:lang w:eastAsia="zh-TW"/>
        </w:rPr>
        <w:t xml:space="preserve"> </w:t>
      </w:r>
      <w:r w:rsidRPr="00DC3768">
        <w:rPr>
          <w:spacing w:val="-2"/>
          <w:rtl/>
          <w:lang w:eastAsia="zh-TW"/>
        </w:rPr>
        <w:t>التي</w:t>
      </w:r>
      <w:r w:rsidR="003A1C66" w:rsidRPr="00DC3768">
        <w:rPr>
          <w:spacing w:val="-2"/>
          <w:rtl/>
          <w:lang w:eastAsia="zh-TW"/>
        </w:rPr>
        <w:t xml:space="preserve"> </w:t>
      </w:r>
      <w:r w:rsidRPr="00DC3768">
        <w:rPr>
          <w:spacing w:val="-2"/>
          <w:rtl/>
          <w:lang w:eastAsia="zh-TW"/>
        </w:rPr>
        <w:t>أصدرت</w:t>
      </w:r>
      <w:r w:rsidR="003A1C66" w:rsidRPr="00DC3768">
        <w:rPr>
          <w:spacing w:val="-2"/>
          <w:rtl/>
          <w:lang w:eastAsia="zh-TW"/>
        </w:rPr>
        <w:t xml:space="preserve"> </w:t>
      </w:r>
      <w:r w:rsidRPr="00DC3768">
        <w:rPr>
          <w:spacing w:val="-2"/>
          <w:rtl/>
          <w:lang w:eastAsia="zh-TW"/>
        </w:rPr>
        <w:t>التأشيرة</w:t>
      </w:r>
      <w:r w:rsidR="003A1C66" w:rsidRPr="00DC3768">
        <w:rPr>
          <w:spacing w:val="-2"/>
          <w:rtl/>
          <w:lang w:eastAsia="zh-TW"/>
        </w:rPr>
        <w:t xml:space="preserve"> </w:t>
      </w:r>
      <w:r w:rsidRPr="00DC3768">
        <w:rPr>
          <w:spacing w:val="-2"/>
          <w:rtl/>
          <w:lang w:eastAsia="zh-TW"/>
        </w:rPr>
        <w:t>قد</w:t>
      </w:r>
      <w:r w:rsidR="003A1C66" w:rsidRPr="00DC3768">
        <w:rPr>
          <w:spacing w:val="-2"/>
          <w:rtl/>
          <w:lang w:eastAsia="zh-TW"/>
        </w:rPr>
        <w:t xml:space="preserve"> </w:t>
      </w:r>
      <w:r w:rsidRPr="00DC3768">
        <w:rPr>
          <w:spacing w:val="-2"/>
          <w:rtl/>
          <w:lang w:eastAsia="zh-TW"/>
        </w:rPr>
        <w:t>أدرجت</w:t>
      </w:r>
      <w:r w:rsidR="003A1C66" w:rsidRPr="00DC3768">
        <w:rPr>
          <w:spacing w:val="-2"/>
          <w:rtl/>
          <w:lang w:eastAsia="zh-TW"/>
        </w:rPr>
        <w:t xml:space="preserve"> </w:t>
      </w:r>
      <w:r w:rsidRPr="00DC3768">
        <w:rPr>
          <w:spacing w:val="-2"/>
          <w:rtl/>
          <w:lang w:eastAsia="zh-TW"/>
        </w:rPr>
        <w:t>تلك</w:t>
      </w:r>
      <w:r w:rsidR="003A1C66" w:rsidRPr="00DC3768">
        <w:rPr>
          <w:spacing w:val="-2"/>
          <w:rtl/>
          <w:lang w:eastAsia="zh-TW"/>
        </w:rPr>
        <w:t xml:space="preserve"> </w:t>
      </w:r>
      <w:r w:rsidRPr="00DC3768">
        <w:rPr>
          <w:spacing w:val="-2"/>
          <w:rtl/>
          <w:lang w:eastAsia="zh-TW"/>
        </w:rPr>
        <w:t>المعلومات</w:t>
      </w:r>
      <w:r w:rsidR="003A1C66" w:rsidRPr="00DC3768">
        <w:rPr>
          <w:spacing w:val="-2"/>
          <w:rtl/>
          <w:lang w:eastAsia="zh-TW"/>
        </w:rPr>
        <w:t xml:space="preserve"> </w:t>
      </w:r>
      <w:r w:rsidRPr="00DC3768">
        <w:rPr>
          <w:spacing w:val="-2"/>
          <w:rtl/>
          <w:lang w:eastAsia="zh-TW"/>
        </w:rPr>
        <w:t>بدون</w:t>
      </w:r>
      <w:r w:rsidR="003A1C66" w:rsidRPr="00DC3768">
        <w:rPr>
          <w:spacing w:val="-2"/>
          <w:rtl/>
          <w:lang w:eastAsia="zh-TW"/>
        </w:rPr>
        <w:t xml:space="preserve"> </w:t>
      </w:r>
      <w:r w:rsidRPr="00DC3768">
        <w:rPr>
          <w:spacing w:val="-2"/>
          <w:rtl/>
          <w:lang w:eastAsia="zh-TW"/>
        </w:rPr>
        <w:t>معرفتهما،</w:t>
      </w:r>
      <w:r w:rsidR="003A1C66" w:rsidRPr="00DC3768">
        <w:rPr>
          <w:spacing w:val="-2"/>
          <w:rtl/>
          <w:lang w:eastAsia="zh-TW"/>
        </w:rPr>
        <w:t xml:space="preserve"> </w:t>
      </w:r>
      <w:r w:rsidRPr="00DC3768">
        <w:rPr>
          <w:spacing w:val="-2"/>
          <w:rtl/>
          <w:lang w:eastAsia="zh-TW"/>
        </w:rPr>
        <w:t>هي</w:t>
      </w:r>
      <w:r w:rsidR="003A1C66" w:rsidRPr="00DC3768">
        <w:rPr>
          <w:spacing w:val="-2"/>
          <w:rtl/>
          <w:lang w:eastAsia="zh-TW"/>
        </w:rPr>
        <w:t xml:space="preserve"> </w:t>
      </w:r>
      <w:r w:rsidRPr="00DC3768">
        <w:rPr>
          <w:spacing w:val="-2"/>
          <w:rtl/>
          <w:lang w:eastAsia="zh-TW"/>
        </w:rPr>
        <w:t>أقوال</w:t>
      </w:r>
      <w:r w:rsidR="003A1C66" w:rsidRPr="00DC3768">
        <w:rPr>
          <w:spacing w:val="-2"/>
          <w:rtl/>
          <w:lang w:eastAsia="zh-TW"/>
        </w:rPr>
        <w:t xml:space="preserve"> </w:t>
      </w:r>
      <w:r w:rsidRPr="00DC3768">
        <w:rPr>
          <w:spacing w:val="-2"/>
          <w:rtl/>
          <w:lang w:eastAsia="zh-TW"/>
        </w:rPr>
        <w:t>تفتقر</w:t>
      </w:r>
      <w:r w:rsidR="003A1C66" w:rsidRPr="00DC3768">
        <w:rPr>
          <w:spacing w:val="-2"/>
          <w:rtl/>
          <w:lang w:eastAsia="zh-TW"/>
        </w:rPr>
        <w:t xml:space="preserve"> </w:t>
      </w:r>
      <w:r w:rsidRPr="00DC3768">
        <w:rPr>
          <w:spacing w:val="-2"/>
          <w:rtl/>
          <w:lang w:eastAsia="zh-TW"/>
        </w:rPr>
        <w:t>أيضاً</w:t>
      </w:r>
      <w:r w:rsidR="003A1C66" w:rsidRPr="00DC3768">
        <w:rPr>
          <w:spacing w:val="-2"/>
          <w:rtl/>
          <w:lang w:eastAsia="zh-TW"/>
        </w:rPr>
        <w:t xml:space="preserve"> </w:t>
      </w:r>
      <w:r w:rsidRPr="00DC3768">
        <w:rPr>
          <w:spacing w:val="-2"/>
          <w:rtl/>
          <w:lang w:eastAsia="zh-TW"/>
        </w:rPr>
        <w:t>فيما</w:t>
      </w:r>
      <w:r w:rsidR="003A1C66" w:rsidRPr="00DC3768">
        <w:rPr>
          <w:spacing w:val="-2"/>
          <w:rtl/>
          <w:lang w:eastAsia="zh-TW"/>
        </w:rPr>
        <w:t xml:space="preserve"> </w:t>
      </w:r>
      <w:r w:rsidRPr="00DC3768">
        <w:rPr>
          <w:spacing w:val="-2"/>
          <w:rtl/>
          <w:lang w:eastAsia="zh-TW"/>
        </w:rPr>
        <w:t>يبدو</w:t>
      </w:r>
      <w:r w:rsidR="003A1C66" w:rsidRPr="00DC3768">
        <w:rPr>
          <w:spacing w:val="-2"/>
          <w:rtl/>
          <w:lang w:eastAsia="zh-TW"/>
        </w:rPr>
        <w:t xml:space="preserve"> </w:t>
      </w:r>
      <w:r w:rsidRPr="00DC3768">
        <w:rPr>
          <w:spacing w:val="-2"/>
          <w:rtl/>
          <w:lang w:eastAsia="zh-TW"/>
        </w:rPr>
        <w:t>إلى</w:t>
      </w:r>
      <w:r w:rsidR="003A1C66" w:rsidRPr="00DC3768">
        <w:rPr>
          <w:spacing w:val="-2"/>
          <w:rtl/>
          <w:lang w:eastAsia="zh-TW"/>
        </w:rPr>
        <w:t xml:space="preserve"> </w:t>
      </w:r>
      <w:r w:rsidRPr="00DC3768">
        <w:rPr>
          <w:spacing w:val="-2"/>
          <w:rtl/>
          <w:lang w:eastAsia="zh-TW"/>
        </w:rPr>
        <w:t>المصداقية.</w:t>
      </w:r>
      <w:r w:rsidR="003A1C66" w:rsidRPr="00DC3768">
        <w:rPr>
          <w:spacing w:val="-2"/>
          <w:rtl/>
          <w:lang w:eastAsia="zh-TW"/>
        </w:rPr>
        <w:t xml:space="preserve"> </w:t>
      </w:r>
      <w:r w:rsidRPr="00DC3768">
        <w:rPr>
          <w:spacing w:val="-2"/>
          <w:rtl/>
          <w:lang w:eastAsia="zh-TW"/>
        </w:rPr>
        <w:t>و</w:t>
      </w:r>
      <w:r w:rsidR="00D45398" w:rsidRPr="00DC3768">
        <w:rPr>
          <w:spacing w:val="-2"/>
          <w:rtl/>
          <w:lang w:eastAsia="zh-TW"/>
        </w:rPr>
        <w:t>وفقاً</w:t>
      </w:r>
      <w:r w:rsidR="003A1C66" w:rsidRPr="00DC3768">
        <w:rPr>
          <w:spacing w:val="-2"/>
          <w:rtl/>
          <w:lang w:eastAsia="zh-TW"/>
        </w:rPr>
        <w:t xml:space="preserve"> </w:t>
      </w:r>
      <w:r w:rsidRPr="00DC3768">
        <w:rPr>
          <w:spacing w:val="-2"/>
          <w:rtl/>
          <w:lang w:eastAsia="zh-TW"/>
        </w:rPr>
        <w:t>لإفادة</w:t>
      </w:r>
      <w:r w:rsidR="003A1C66" w:rsidRPr="00DC3768">
        <w:rPr>
          <w:spacing w:val="-2"/>
          <w:rtl/>
          <w:lang w:eastAsia="zh-TW"/>
        </w:rPr>
        <w:t xml:space="preserve"> </w:t>
      </w:r>
      <w:r w:rsidRPr="00DC3768">
        <w:rPr>
          <w:spacing w:val="-2"/>
          <w:rtl/>
          <w:lang w:eastAsia="zh-TW"/>
        </w:rPr>
        <w:t>أ.</w:t>
      </w:r>
      <w:r w:rsidR="002B0A12" w:rsidRPr="00DC3768">
        <w:rPr>
          <w:rFonts w:hint="cs"/>
          <w:spacing w:val="-2"/>
          <w:rtl/>
          <w:lang w:eastAsia="zh-TW"/>
        </w:rPr>
        <w:t xml:space="preserve"> </w:t>
      </w:r>
      <w:r w:rsidRPr="00DC3768">
        <w:rPr>
          <w:spacing w:val="-2"/>
          <w:rtl/>
          <w:lang w:eastAsia="zh-TW"/>
        </w:rPr>
        <w:t>م.</w:t>
      </w:r>
      <w:r w:rsidR="002B0A12" w:rsidRPr="00DC3768">
        <w:rPr>
          <w:rFonts w:hint="cs"/>
          <w:spacing w:val="-2"/>
          <w:rtl/>
          <w:lang w:eastAsia="zh-TW"/>
        </w:rPr>
        <w:t xml:space="preserve"> </w:t>
      </w:r>
      <w:r w:rsidRPr="00DC3768">
        <w:rPr>
          <w:spacing w:val="-2"/>
          <w:rtl/>
          <w:lang w:eastAsia="zh-TW"/>
        </w:rPr>
        <w:t>د.</w:t>
      </w:r>
      <w:r w:rsidR="003A1C66" w:rsidRPr="00DC3768">
        <w:rPr>
          <w:spacing w:val="-2"/>
          <w:rtl/>
          <w:lang w:eastAsia="zh-TW"/>
        </w:rPr>
        <w:t xml:space="preserve"> </w:t>
      </w:r>
      <w:r w:rsidRPr="00DC3768">
        <w:rPr>
          <w:spacing w:val="-2"/>
          <w:rtl/>
          <w:lang w:eastAsia="zh-TW"/>
        </w:rPr>
        <w:t>فإنه</w:t>
      </w:r>
      <w:r w:rsidR="003A1C66" w:rsidRPr="00DC3768">
        <w:rPr>
          <w:spacing w:val="-2"/>
          <w:rtl/>
          <w:lang w:eastAsia="zh-TW"/>
        </w:rPr>
        <w:t xml:space="preserve"> </w:t>
      </w:r>
      <w:r w:rsidRPr="00DC3768">
        <w:rPr>
          <w:spacing w:val="-2"/>
          <w:rtl/>
          <w:lang w:eastAsia="zh-TW"/>
        </w:rPr>
        <w:t>أجرى</w:t>
      </w:r>
      <w:r w:rsidR="003A1C66" w:rsidRPr="00DC3768">
        <w:rPr>
          <w:spacing w:val="-2"/>
          <w:rtl/>
          <w:lang w:eastAsia="zh-TW"/>
        </w:rPr>
        <w:t xml:space="preserve"> </w:t>
      </w:r>
      <w:r w:rsidRPr="00DC3768">
        <w:rPr>
          <w:spacing w:val="-2"/>
          <w:rtl/>
          <w:lang w:eastAsia="zh-TW"/>
        </w:rPr>
        <w:t>اتصالات</w:t>
      </w:r>
      <w:r w:rsidR="003A1C66" w:rsidRPr="00DC3768">
        <w:rPr>
          <w:spacing w:val="-2"/>
          <w:rtl/>
          <w:lang w:eastAsia="zh-TW"/>
        </w:rPr>
        <w:t xml:space="preserve"> </w:t>
      </w:r>
      <w:r w:rsidRPr="00DC3768">
        <w:rPr>
          <w:spacing w:val="-2"/>
          <w:rtl/>
          <w:lang w:eastAsia="zh-TW"/>
        </w:rPr>
        <w:t>شخصية</w:t>
      </w:r>
      <w:r w:rsidR="003A1C66" w:rsidRPr="00DC3768">
        <w:rPr>
          <w:spacing w:val="-2"/>
          <w:rtl/>
          <w:lang w:eastAsia="zh-TW"/>
        </w:rPr>
        <w:t xml:space="preserve"> </w:t>
      </w:r>
      <w:r w:rsidRPr="00DC3768">
        <w:rPr>
          <w:spacing w:val="-2"/>
          <w:rtl/>
          <w:lang w:eastAsia="zh-TW"/>
        </w:rPr>
        <w:t>مع</w:t>
      </w:r>
      <w:r w:rsidR="003A1C66" w:rsidRPr="00DC3768">
        <w:rPr>
          <w:spacing w:val="-2"/>
          <w:rtl/>
          <w:lang w:eastAsia="zh-TW"/>
        </w:rPr>
        <w:t xml:space="preserve"> </w:t>
      </w:r>
      <w:r w:rsidRPr="00DC3768">
        <w:rPr>
          <w:spacing w:val="-2"/>
          <w:rtl/>
          <w:lang w:eastAsia="zh-TW"/>
        </w:rPr>
        <w:t>تلك</w:t>
      </w:r>
      <w:r w:rsidR="003A1C66" w:rsidRPr="00DC3768">
        <w:rPr>
          <w:spacing w:val="-2"/>
          <w:rtl/>
          <w:lang w:eastAsia="zh-TW"/>
        </w:rPr>
        <w:t xml:space="preserve"> </w:t>
      </w:r>
      <w:r w:rsidRPr="00DC3768">
        <w:rPr>
          <w:spacing w:val="-2"/>
          <w:rtl/>
          <w:lang w:eastAsia="zh-TW"/>
        </w:rPr>
        <w:t>الهيئة</w:t>
      </w:r>
      <w:r w:rsidR="003A1C66" w:rsidRPr="00DC3768">
        <w:rPr>
          <w:spacing w:val="-2"/>
          <w:rtl/>
          <w:lang w:eastAsia="zh-TW"/>
        </w:rPr>
        <w:t xml:space="preserve"> </w:t>
      </w:r>
      <w:r w:rsidRPr="00DC3768">
        <w:rPr>
          <w:spacing w:val="-2"/>
          <w:rtl/>
          <w:lang w:eastAsia="zh-TW"/>
        </w:rPr>
        <w:t>سبع</w:t>
      </w:r>
      <w:r w:rsidR="003A1C66" w:rsidRPr="00DC3768">
        <w:rPr>
          <w:spacing w:val="-2"/>
          <w:rtl/>
          <w:lang w:eastAsia="zh-TW"/>
        </w:rPr>
        <w:t xml:space="preserve"> </w:t>
      </w:r>
      <w:r w:rsidRPr="00DC3768">
        <w:rPr>
          <w:spacing w:val="-2"/>
          <w:rtl/>
          <w:lang w:eastAsia="zh-TW"/>
        </w:rPr>
        <w:t>أو</w:t>
      </w:r>
      <w:r w:rsidR="003A1C66" w:rsidRPr="00DC3768">
        <w:rPr>
          <w:spacing w:val="-2"/>
          <w:rtl/>
          <w:lang w:eastAsia="zh-TW"/>
        </w:rPr>
        <w:t xml:space="preserve"> </w:t>
      </w:r>
      <w:r w:rsidRPr="00DC3768">
        <w:rPr>
          <w:spacing w:val="-2"/>
          <w:rtl/>
          <w:lang w:eastAsia="zh-TW"/>
        </w:rPr>
        <w:t>ثماني</w:t>
      </w:r>
      <w:r w:rsidR="003A1C66" w:rsidRPr="00DC3768">
        <w:rPr>
          <w:spacing w:val="-2"/>
          <w:rtl/>
          <w:lang w:eastAsia="zh-TW"/>
        </w:rPr>
        <w:t xml:space="preserve"> </w:t>
      </w:r>
      <w:r w:rsidRPr="00DC3768">
        <w:rPr>
          <w:spacing w:val="-2"/>
          <w:rtl/>
          <w:lang w:eastAsia="zh-TW"/>
        </w:rPr>
        <w:t>مرات</w:t>
      </w:r>
      <w:r w:rsidR="003A1C66" w:rsidRPr="00DC3768">
        <w:rPr>
          <w:spacing w:val="-2"/>
          <w:rtl/>
          <w:lang w:eastAsia="zh-TW"/>
        </w:rPr>
        <w:t xml:space="preserve"> </w:t>
      </w:r>
      <w:r w:rsidRPr="00DC3768">
        <w:rPr>
          <w:spacing w:val="-2"/>
          <w:rtl/>
          <w:lang w:eastAsia="zh-TW"/>
        </w:rPr>
        <w:t>في</w:t>
      </w:r>
      <w:r w:rsidR="003A1C66" w:rsidRPr="00DC3768">
        <w:rPr>
          <w:spacing w:val="-2"/>
          <w:rtl/>
          <w:lang w:eastAsia="zh-TW"/>
        </w:rPr>
        <w:t xml:space="preserve"> </w:t>
      </w:r>
      <w:r w:rsidRPr="00DC3768">
        <w:rPr>
          <w:spacing w:val="-2"/>
          <w:rtl/>
          <w:lang w:eastAsia="zh-TW"/>
        </w:rPr>
        <w:t>أيار/مايو</w:t>
      </w:r>
      <w:r w:rsidR="003A1C66" w:rsidRPr="00DC3768">
        <w:rPr>
          <w:spacing w:val="-2"/>
          <w:rtl/>
          <w:lang w:eastAsia="zh-TW"/>
        </w:rPr>
        <w:t xml:space="preserve"> </w:t>
      </w:r>
      <w:r w:rsidRPr="00DC3768">
        <w:rPr>
          <w:spacing w:val="-2"/>
          <w:rtl/>
          <w:lang w:eastAsia="zh-TW"/>
        </w:rPr>
        <w:t>وحزيران/</w:t>
      </w:r>
      <w:proofErr w:type="gramStart"/>
      <w:r w:rsidRPr="00DC3768">
        <w:rPr>
          <w:spacing w:val="-2"/>
          <w:rtl/>
          <w:lang w:eastAsia="zh-TW"/>
        </w:rPr>
        <w:t>يونيه</w:t>
      </w:r>
      <w:proofErr w:type="gramEnd"/>
      <w:r w:rsidR="003A1C66" w:rsidRPr="00DC3768">
        <w:rPr>
          <w:spacing w:val="-2"/>
          <w:rtl/>
          <w:lang w:eastAsia="zh-TW"/>
        </w:rPr>
        <w:t xml:space="preserve"> </w:t>
      </w:r>
      <w:r w:rsidRPr="00DC3768">
        <w:rPr>
          <w:spacing w:val="-2"/>
          <w:rtl/>
          <w:lang w:eastAsia="zh-TW"/>
        </w:rPr>
        <w:t>٢٠١٣.</w:t>
      </w:r>
      <w:r w:rsidR="003A1C66" w:rsidRPr="00DC3768">
        <w:rPr>
          <w:spacing w:val="-2"/>
          <w:rtl/>
          <w:lang w:eastAsia="zh-TW"/>
        </w:rPr>
        <w:t xml:space="preserve"> </w:t>
      </w:r>
      <w:r w:rsidRPr="00DC3768">
        <w:rPr>
          <w:spacing w:val="-2"/>
          <w:rtl/>
          <w:lang w:eastAsia="zh-TW"/>
        </w:rPr>
        <w:t>وأكدت</w:t>
      </w:r>
      <w:r w:rsidR="003A1C66" w:rsidRPr="00DC3768">
        <w:rPr>
          <w:spacing w:val="-2"/>
          <w:rtl/>
          <w:lang w:eastAsia="zh-TW"/>
        </w:rPr>
        <w:t xml:space="preserve"> </w:t>
      </w:r>
      <w:r w:rsidRPr="00DC3768">
        <w:rPr>
          <w:spacing w:val="-2"/>
          <w:rtl/>
          <w:lang w:eastAsia="zh-TW"/>
        </w:rPr>
        <w:t>الدولة</w:t>
      </w:r>
      <w:r w:rsidR="003A1C66" w:rsidRPr="00DC3768">
        <w:rPr>
          <w:spacing w:val="-2"/>
          <w:rtl/>
          <w:lang w:eastAsia="zh-TW"/>
        </w:rPr>
        <w:t xml:space="preserve"> </w:t>
      </w:r>
      <w:r w:rsidRPr="00DC3768">
        <w:rPr>
          <w:spacing w:val="-2"/>
          <w:rtl/>
          <w:lang w:eastAsia="zh-TW"/>
        </w:rPr>
        <w:t>الطرف</w:t>
      </w:r>
      <w:r w:rsidR="003A1C66" w:rsidRPr="00DC3768">
        <w:rPr>
          <w:spacing w:val="-2"/>
          <w:rtl/>
          <w:lang w:eastAsia="zh-TW"/>
        </w:rPr>
        <w:t xml:space="preserve"> </w:t>
      </w:r>
      <w:r w:rsidRPr="00DC3768">
        <w:rPr>
          <w:spacing w:val="-2"/>
          <w:rtl/>
          <w:lang w:eastAsia="zh-TW"/>
        </w:rPr>
        <w:t>أن</w:t>
      </w:r>
      <w:r w:rsidR="003A1C66" w:rsidRPr="00DC3768">
        <w:rPr>
          <w:spacing w:val="-2"/>
          <w:rtl/>
          <w:lang w:eastAsia="zh-TW"/>
        </w:rPr>
        <w:t xml:space="preserve"> </w:t>
      </w:r>
      <w:r w:rsidRPr="00DC3768">
        <w:rPr>
          <w:spacing w:val="-2"/>
          <w:rtl/>
          <w:lang w:eastAsia="zh-TW"/>
        </w:rPr>
        <w:t>ما</w:t>
      </w:r>
      <w:r w:rsidR="003A1C66" w:rsidRPr="00DC3768">
        <w:rPr>
          <w:spacing w:val="-2"/>
          <w:rtl/>
          <w:lang w:eastAsia="zh-TW"/>
        </w:rPr>
        <w:t xml:space="preserve"> </w:t>
      </w:r>
      <w:r w:rsidRPr="00DC3768">
        <w:rPr>
          <w:spacing w:val="-2"/>
          <w:rtl/>
          <w:lang w:eastAsia="zh-TW"/>
        </w:rPr>
        <w:t>ذكره</w:t>
      </w:r>
      <w:r w:rsidR="003A1C66" w:rsidRPr="00DC3768">
        <w:rPr>
          <w:spacing w:val="-2"/>
          <w:rtl/>
          <w:lang w:eastAsia="zh-TW"/>
        </w:rPr>
        <w:t xml:space="preserve"> </w:t>
      </w:r>
      <w:r w:rsidRPr="00DC3768">
        <w:rPr>
          <w:spacing w:val="-2"/>
          <w:rtl/>
          <w:lang w:eastAsia="zh-TW"/>
        </w:rPr>
        <w:t>صاحبا</w:t>
      </w:r>
      <w:r w:rsidR="003A1C66" w:rsidRPr="00DC3768">
        <w:rPr>
          <w:spacing w:val="-2"/>
          <w:rtl/>
          <w:lang w:eastAsia="zh-TW"/>
        </w:rPr>
        <w:t xml:space="preserve"> </w:t>
      </w:r>
      <w:r w:rsidRPr="00DC3768">
        <w:rPr>
          <w:spacing w:val="-2"/>
          <w:rtl/>
          <w:lang w:eastAsia="zh-TW"/>
        </w:rPr>
        <w:t>الشكوى</w:t>
      </w:r>
      <w:r w:rsidR="003A1C66" w:rsidRPr="00DC3768">
        <w:rPr>
          <w:spacing w:val="-2"/>
          <w:rtl/>
          <w:lang w:eastAsia="zh-TW"/>
        </w:rPr>
        <w:t xml:space="preserve"> </w:t>
      </w:r>
      <w:r w:rsidRPr="00DC3768">
        <w:rPr>
          <w:spacing w:val="-2"/>
          <w:rtl/>
          <w:lang w:eastAsia="zh-TW"/>
        </w:rPr>
        <w:t>من</w:t>
      </w:r>
      <w:r w:rsidR="003A1C66" w:rsidRPr="00DC3768">
        <w:rPr>
          <w:spacing w:val="-2"/>
          <w:rtl/>
          <w:lang w:eastAsia="zh-TW"/>
        </w:rPr>
        <w:t xml:space="preserve"> </w:t>
      </w:r>
      <w:r w:rsidRPr="00DC3768">
        <w:rPr>
          <w:spacing w:val="-2"/>
          <w:rtl/>
          <w:lang w:eastAsia="zh-TW"/>
        </w:rPr>
        <w:t>أنهما</w:t>
      </w:r>
      <w:r w:rsidR="003A1C66" w:rsidRPr="00DC3768">
        <w:rPr>
          <w:spacing w:val="-2"/>
          <w:rtl/>
          <w:lang w:eastAsia="zh-TW"/>
        </w:rPr>
        <w:t xml:space="preserve"> </w:t>
      </w:r>
      <w:r w:rsidRPr="00DC3768">
        <w:rPr>
          <w:spacing w:val="-2"/>
          <w:rtl/>
          <w:lang w:eastAsia="zh-TW"/>
        </w:rPr>
        <w:t>اكتفيا</w:t>
      </w:r>
      <w:r w:rsidR="003A1C66" w:rsidRPr="00DC3768">
        <w:rPr>
          <w:spacing w:val="-2"/>
          <w:rtl/>
          <w:lang w:eastAsia="zh-TW"/>
        </w:rPr>
        <w:t xml:space="preserve"> </w:t>
      </w:r>
      <w:r w:rsidRPr="00DC3768">
        <w:rPr>
          <w:spacing w:val="-2"/>
          <w:rtl/>
          <w:lang w:eastAsia="zh-TW"/>
        </w:rPr>
        <w:t>بالتوقيع</w:t>
      </w:r>
      <w:r w:rsidR="003A1C66" w:rsidRPr="00DC3768">
        <w:rPr>
          <w:spacing w:val="-2"/>
          <w:rtl/>
          <w:lang w:eastAsia="zh-TW"/>
        </w:rPr>
        <w:t xml:space="preserve"> </w:t>
      </w:r>
      <w:r w:rsidRPr="00DC3768">
        <w:rPr>
          <w:spacing w:val="-2"/>
          <w:rtl/>
          <w:lang w:eastAsia="zh-TW"/>
        </w:rPr>
        <w:t>على</w:t>
      </w:r>
      <w:r w:rsidR="003A1C66" w:rsidRPr="00DC3768">
        <w:rPr>
          <w:spacing w:val="-2"/>
          <w:rtl/>
          <w:lang w:eastAsia="zh-TW"/>
        </w:rPr>
        <w:t xml:space="preserve"> </w:t>
      </w:r>
      <w:r w:rsidRPr="00DC3768">
        <w:rPr>
          <w:spacing w:val="-2"/>
          <w:rtl/>
          <w:lang w:eastAsia="zh-TW"/>
        </w:rPr>
        <w:t>استمارات</w:t>
      </w:r>
      <w:r w:rsidR="003A1C66" w:rsidRPr="00DC3768">
        <w:rPr>
          <w:spacing w:val="-2"/>
          <w:rtl/>
          <w:lang w:eastAsia="zh-TW"/>
        </w:rPr>
        <w:t xml:space="preserve"> </w:t>
      </w:r>
      <w:r w:rsidRPr="00DC3768">
        <w:rPr>
          <w:spacing w:val="-2"/>
          <w:rtl/>
          <w:lang w:eastAsia="zh-TW"/>
        </w:rPr>
        <w:t>طلب</w:t>
      </w:r>
      <w:r w:rsidR="003A1C66" w:rsidRPr="00DC3768">
        <w:rPr>
          <w:spacing w:val="-2"/>
          <w:rtl/>
          <w:lang w:eastAsia="zh-TW"/>
        </w:rPr>
        <w:t xml:space="preserve"> </w:t>
      </w:r>
      <w:r w:rsidRPr="00DC3768">
        <w:rPr>
          <w:spacing w:val="-2"/>
          <w:rtl/>
          <w:lang w:eastAsia="zh-TW"/>
        </w:rPr>
        <w:t>التأشيرة</w:t>
      </w:r>
      <w:r w:rsidR="003A1C66" w:rsidRPr="00DC3768">
        <w:rPr>
          <w:spacing w:val="-2"/>
          <w:rtl/>
          <w:lang w:eastAsia="zh-TW"/>
        </w:rPr>
        <w:t xml:space="preserve"> </w:t>
      </w:r>
      <w:r w:rsidRPr="00DC3768">
        <w:rPr>
          <w:spacing w:val="-2"/>
          <w:rtl/>
          <w:lang w:eastAsia="zh-TW"/>
        </w:rPr>
        <w:t>على</w:t>
      </w:r>
      <w:r w:rsidR="003A1C66" w:rsidRPr="00DC3768">
        <w:rPr>
          <w:spacing w:val="-2"/>
          <w:rtl/>
          <w:lang w:eastAsia="zh-TW"/>
        </w:rPr>
        <w:t xml:space="preserve"> </w:t>
      </w:r>
      <w:r w:rsidRPr="00DC3768">
        <w:rPr>
          <w:spacing w:val="-2"/>
          <w:rtl/>
          <w:lang w:eastAsia="zh-TW"/>
        </w:rPr>
        <w:t>بياض</w:t>
      </w:r>
      <w:r w:rsidR="003A1C66" w:rsidRPr="00DC3768">
        <w:rPr>
          <w:spacing w:val="-2"/>
          <w:rtl/>
          <w:lang w:eastAsia="zh-TW"/>
        </w:rPr>
        <w:t xml:space="preserve"> </w:t>
      </w:r>
      <w:r w:rsidRPr="00DC3768">
        <w:rPr>
          <w:spacing w:val="-2"/>
          <w:rtl/>
          <w:lang w:eastAsia="zh-TW"/>
        </w:rPr>
        <w:t>بدون</w:t>
      </w:r>
      <w:r w:rsidR="003A1C66" w:rsidRPr="00DC3768">
        <w:rPr>
          <w:spacing w:val="-2"/>
          <w:rtl/>
          <w:lang w:eastAsia="zh-TW"/>
        </w:rPr>
        <w:t xml:space="preserve"> </w:t>
      </w:r>
      <w:r w:rsidRPr="00DC3768">
        <w:rPr>
          <w:spacing w:val="-2"/>
          <w:rtl/>
          <w:lang w:eastAsia="zh-TW"/>
        </w:rPr>
        <w:t>معرفة</w:t>
      </w:r>
      <w:r w:rsidR="003A1C66" w:rsidRPr="00DC3768">
        <w:rPr>
          <w:spacing w:val="-2"/>
          <w:rtl/>
          <w:lang w:eastAsia="zh-TW"/>
        </w:rPr>
        <w:t xml:space="preserve"> </w:t>
      </w:r>
      <w:r w:rsidRPr="00DC3768">
        <w:rPr>
          <w:spacing w:val="-2"/>
          <w:rtl/>
          <w:lang w:eastAsia="zh-TW"/>
        </w:rPr>
        <w:t>أي</w:t>
      </w:r>
      <w:r w:rsidR="003A1C66" w:rsidRPr="00DC3768">
        <w:rPr>
          <w:spacing w:val="-2"/>
          <w:rtl/>
          <w:lang w:eastAsia="zh-TW"/>
        </w:rPr>
        <w:t xml:space="preserve"> </w:t>
      </w:r>
      <w:r w:rsidRPr="00DC3768">
        <w:rPr>
          <w:spacing w:val="-2"/>
          <w:rtl/>
          <w:lang w:eastAsia="zh-TW"/>
        </w:rPr>
        <w:t>شيء</w:t>
      </w:r>
      <w:r w:rsidR="003A1C66" w:rsidRPr="00DC3768">
        <w:rPr>
          <w:spacing w:val="-2"/>
          <w:rtl/>
          <w:lang w:eastAsia="zh-TW"/>
        </w:rPr>
        <w:t xml:space="preserve"> </w:t>
      </w:r>
      <w:r w:rsidRPr="00DC3768">
        <w:rPr>
          <w:spacing w:val="-2"/>
          <w:rtl/>
          <w:lang w:eastAsia="zh-TW"/>
        </w:rPr>
        <w:t>عن</w:t>
      </w:r>
      <w:r w:rsidR="003A1C66" w:rsidRPr="00DC3768">
        <w:rPr>
          <w:spacing w:val="-2"/>
          <w:rtl/>
          <w:lang w:eastAsia="zh-TW"/>
        </w:rPr>
        <w:t xml:space="preserve"> </w:t>
      </w:r>
      <w:r w:rsidRPr="00DC3768">
        <w:rPr>
          <w:spacing w:val="-2"/>
          <w:rtl/>
          <w:lang w:eastAsia="zh-TW"/>
        </w:rPr>
        <w:t>محتويات</w:t>
      </w:r>
      <w:r w:rsidR="003A1C66" w:rsidRPr="00DC3768">
        <w:rPr>
          <w:spacing w:val="-2"/>
          <w:rtl/>
          <w:lang w:eastAsia="zh-TW"/>
        </w:rPr>
        <w:t xml:space="preserve"> </w:t>
      </w:r>
      <w:r w:rsidRPr="00DC3768">
        <w:rPr>
          <w:spacing w:val="-2"/>
          <w:rtl/>
          <w:lang w:eastAsia="zh-TW"/>
        </w:rPr>
        <w:t>تلك</w:t>
      </w:r>
      <w:r w:rsidR="003A1C66" w:rsidRPr="00DC3768">
        <w:rPr>
          <w:spacing w:val="-2"/>
          <w:rtl/>
          <w:lang w:eastAsia="zh-TW"/>
        </w:rPr>
        <w:t xml:space="preserve"> </w:t>
      </w:r>
      <w:r w:rsidRPr="00DC3768">
        <w:rPr>
          <w:spacing w:val="-2"/>
          <w:rtl/>
          <w:lang w:eastAsia="zh-TW"/>
        </w:rPr>
        <w:t>الاستمارات،</w:t>
      </w:r>
      <w:r w:rsidR="003A1C66" w:rsidRPr="00DC3768">
        <w:rPr>
          <w:spacing w:val="-2"/>
          <w:rtl/>
          <w:lang w:eastAsia="zh-TW"/>
        </w:rPr>
        <w:t xml:space="preserve"> </w:t>
      </w:r>
      <w:r w:rsidRPr="00DC3768">
        <w:rPr>
          <w:spacing w:val="-2"/>
          <w:rtl/>
          <w:lang w:eastAsia="zh-TW"/>
        </w:rPr>
        <w:t>أمرٌ</w:t>
      </w:r>
      <w:r w:rsidR="003A1C66" w:rsidRPr="00DC3768">
        <w:rPr>
          <w:spacing w:val="-2"/>
          <w:rtl/>
          <w:lang w:eastAsia="zh-TW"/>
        </w:rPr>
        <w:t xml:space="preserve"> </w:t>
      </w:r>
      <w:r w:rsidRPr="00DC3768">
        <w:rPr>
          <w:spacing w:val="-2"/>
          <w:rtl/>
          <w:lang w:eastAsia="zh-TW"/>
        </w:rPr>
        <w:t>لا</w:t>
      </w:r>
      <w:r w:rsidR="003A1C66" w:rsidRPr="00DC3768">
        <w:rPr>
          <w:spacing w:val="-2"/>
          <w:rtl/>
          <w:lang w:eastAsia="zh-TW"/>
        </w:rPr>
        <w:t xml:space="preserve"> </w:t>
      </w:r>
      <w:r w:rsidRPr="00DC3768">
        <w:rPr>
          <w:spacing w:val="-2"/>
          <w:rtl/>
          <w:lang w:eastAsia="zh-TW"/>
        </w:rPr>
        <w:t>يقبله</w:t>
      </w:r>
      <w:r w:rsidR="003A1C66" w:rsidRPr="00DC3768">
        <w:rPr>
          <w:spacing w:val="-2"/>
          <w:rtl/>
          <w:lang w:eastAsia="zh-TW"/>
        </w:rPr>
        <w:t xml:space="preserve"> </w:t>
      </w:r>
      <w:r w:rsidRPr="00DC3768">
        <w:rPr>
          <w:spacing w:val="-2"/>
          <w:rtl/>
          <w:lang w:eastAsia="zh-TW"/>
        </w:rPr>
        <w:t>العقل.</w:t>
      </w:r>
      <w:r w:rsidR="003A1C66" w:rsidRPr="00DC3768">
        <w:rPr>
          <w:spacing w:val="-2"/>
          <w:rtl/>
          <w:lang w:eastAsia="zh-TW"/>
        </w:rPr>
        <w:t xml:space="preserve"> </w:t>
      </w:r>
      <w:r w:rsidRPr="00DC3768">
        <w:rPr>
          <w:spacing w:val="-2"/>
          <w:rtl/>
          <w:lang w:eastAsia="zh-TW"/>
        </w:rPr>
        <w:t>وأشارت</w:t>
      </w:r>
      <w:r w:rsidR="003A1C66" w:rsidRPr="00DC3768">
        <w:rPr>
          <w:spacing w:val="-2"/>
          <w:rtl/>
          <w:lang w:eastAsia="zh-TW"/>
        </w:rPr>
        <w:t xml:space="preserve"> </w:t>
      </w:r>
      <w:r w:rsidRPr="00DC3768">
        <w:rPr>
          <w:spacing w:val="-2"/>
          <w:rtl/>
          <w:lang w:eastAsia="zh-TW"/>
        </w:rPr>
        <w:t>الدولة</w:t>
      </w:r>
      <w:r w:rsidR="003A1C66" w:rsidRPr="00DC3768">
        <w:rPr>
          <w:spacing w:val="-2"/>
          <w:rtl/>
          <w:lang w:eastAsia="zh-TW"/>
        </w:rPr>
        <w:t xml:space="preserve"> </w:t>
      </w:r>
      <w:r w:rsidRPr="00DC3768">
        <w:rPr>
          <w:spacing w:val="-2"/>
          <w:rtl/>
          <w:lang w:eastAsia="zh-TW"/>
        </w:rPr>
        <w:t>الطرف</w:t>
      </w:r>
      <w:r w:rsidR="003A1C66" w:rsidRPr="00DC3768">
        <w:rPr>
          <w:spacing w:val="-2"/>
          <w:rtl/>
          <w:lang w:eastAsia="zh-TW"/>
        </w:rPr>
        <w:t xml:space="preserve"> </w:t>
      </w:r>
      <w:r w:rsidRPr="00DC3768">
        <w:rPr>
          <w:spacing w:val="-2"/>
          <w:rtl/>
          <w:lang w:eastAsia="zh-TW"/>
        </w:rPr>
        <w:t>كذلك</w:t>
      </w:r>
      <w:r w:rsidR="003A1C66" w:rsidRPr="00DC3768">
        <w:rPr>
          <w:spacing w:val="-2"/>
          <w:rtl/>
          <w:lang w:eastAsia="zh-TW"/>
        </w:rPr>
        <w:t xml:space="preserve"> </w:t>
      </w:r>
      <w:r w:rsidRPr="00DC3768">
        <w:rPr>
          <w:spacing w:val="-2"/>
          <w:rtl/>
          <w:lang w:eastAsia="zh-TW"/>
        </w:rPr>
        <w:t>إلى</w:t>
      </w:r>
      <w:r w:rsidR="003A1C66" w:rsidRPr="00DC3768">
        <w:rPr>
          <w:spacing w:val="-2"/>
          <w:rtl/>
          <w:lang w:eastAsia="zh-TW"/>
        </w:rPr>
        <w:t xml:space="preserve"> </w:t>
      </w:r>
      <w:r w:rsidRPr="00DC3768">
        <w:rPr>
          <w:spacing w:val="-2"/>
          <w:rtl/>
          <w:lang w:eastAsia="zh-TW"/>
        </w:rPr>
        <w:t>أن</w:t>
      </w:r>
      <w:r w:rsidR="003A1C66" w:rsidRPr="00DC3768">
        <w:rPr>
          <w:spacing w:val="-2"/>
          <w:rtl/>
          <w:lang w:eastAsia="zh-TW"/>
        </w:rPr>
        <w:t xml:space="preserve"> </w:t>
      </w:r>
      <w:r w:rsidRPr="00DC3768">
        <w:rPr>
          <w:spacing w:val="-2"/>
          <w:rtl/>
          <w:lang w:eastAsia="zh-TW"/>
        </w:rPr>
        <w:t>الأقوال</w:t>
      </w:r>
      <w:r w:rsidR="003A1C66" w:rsidRPr="00DC3768">
        <w:rPr>
          <w:spacing w:val="-2"/>
          <w:rtl/>
          <w:lang w:eastAsia="zh-TW"/>
        </w:rPr>
        <w:t xml:space="preserve"> </w:t>
      </w:r>
      <w:r w:rsidRPr="00DC3768">
        <w:rPr>
          <w:spacing w:val="-2"/>
          <w:rtl/>
          <w:lang w:eastAsia="zh-TW"/>
        </w:rPr>
        <w:t>غير</w:t>
      </w:r>
      <w:r w:rsidR="003A1C66" w:rsidRPr="00DC3768">
        <w:rPr>
          <w:spacing w:val="-2"/>
          <w:rtl/>
          <w:lang w:eastAsia="zh-TW"/>
        </w:rPr>
        <w:t xml:space="preserve"> </w:t>
      </w:r>
      <w:r w:rsidRPr="00DC3768">
        <w:rPr>
          <w:spacing w:val="-2"/>
          <w:rtl/>
          <w:lang w:eastAsia="zh-TW"/>
        </w:rPr>
        <w:t>الصحيحة</w:t>
      </w:r>
      <w:r w:rsidR="003A1C66" w:rsidRPr="00DC3768">
        <w:rPr>
          <w:spacing w:val="-2"/>
          <w:rtl/>
          <w:lang w:eastAsia="zh-TW"/>
        </w:rPr>
        <w:t xml:space="preserve"> </w:t>
      </w:r>
      <w:r w:rsidRPr="00DC3768">
        <w:rPr>
          <w:spacing w:val="-2"/>
          <w:rtl/>
          <w:lang w:eastAsia="zh-TW"/>
        </w:rPr>
        <w:t>لصاحبي</w:t>
      </w:r>
      <w:r w:rsidR="003A1C66" w:rsidRPr="00DC3768">
        <w:rPr>
          <w:spacing w:val="-2"/>
          <w:rtl/>
          <w:lang w:eastAsia="zh-TW"/>
        </w:rPr>
        <w:t xml:space="preserve"> </w:t>
      </w:r>
      <w:r w:rsidRPr="00DC3768">
        <w:rPr>
          <w:spacing w:val="-2"/>
          <w:rtl/>
          <w:lang w:eastAsia="zh-TW"/>
        </w:rPr>
        <w:t>الشكوى</w:t>
      </w:r>
      <w:r w:rsidR="003A1C66" w:rsidRPr="00DC3768">
        <w:rPr>
          <w:spacing w:val="-2"/>
          <w:rtl/>
          <w:lang w:eastAsia="zh-TW"/>
        </w:rPr>
        <w:t xml:space="preserve"> </w:t>
      </w:r>
      <w:r w:rsidRPr="00DC3768">
        <w:rPr>
          <w:spacing w:val="-2"/>
          <w:rtl/>
          <w:lang w:eastAsia="zh-TW"/>
        </w:rPr>
        <w:t>بشأن</w:t>
      </w:r>
      <w:r w:rsidR="003A1C66" w:rsidRPr="00DC3768">
        <w:rPr>
          <w:spacing w:val="-2"/>
          <w:rtl/>
          <w:lang w:eastAsia="zh-TW"/>
        </w:rPr>
        <w:t xml:space="preserve"> </w:t>
      </w:r>
      <w:r w:rsidRPr="00DC3768">
        <w:rPr>
          <w:spacing w:val="-2"/>
          <w:rtl/>
          <w:lang w:eastAsia="zh-TW"/>
        </w:rPr>
        <w:t>الجوازات</w:t>
      </w:r>
      <w:r w:rsidR="003A1C66" w:rsidRPr="00DC3768">
        <w:rPr>
          <w:spacing w:val="-2"/>
          <w:rtl/>
          <w:lang w:eastAsia="zh-TW"/>
        </w:rPr>
        <w:t xml:space="preserve"> </w:t>
      </w:r>
      <w:r w:rsidRPr="00DC3768">
        <w:rPr>
          <w:spacing w:val="-2"/>
          <w:rtl/>
          <w:lang w:eastAsia="zh-TW"/>
        </w:rPr>
        <w:t>والتأشيرات</w:t>
      </w:r>
      <w:r w:rsidR="003A1C66" w:rsidRPr="00DC3768">
        <w:rPr>
          <w:spacing w:val="-2"/>
          <w:rtl/>
          <w:lang w:eastAsia="zh-TW"/>
        </w:rPr>
        <w:t xml:space="preserve"> </w:t>
      </w:r>
      <w:r w:rsidRPr="00DC3768">
        <w:rPr>
          <w:spacing w:val="-2"/>
          <w:rtl/>
          <w:lang w:eastAsia="zh-TW"/>
        </w:rPr>
        <w:t>الدولية</w:t>
      </w:r>
      <w:r w:rsidR="003A1C66" w:rsidRPr="00DC3768">
        <w:rPr>
          <w:spacing w:val="-2"/>
          <w:rtl/>
          <w:lang w:eastAsia="zh-TW"/>
        </w:rPr>
        <w:t xml:space="preserve"> </w:t>
      </w:r>
      <w:r w:rsidRPr="00DC3768">
        <w:rPr>
          <w:spacing w:val="-2"/>
          <w:rtl/>
          <w:lang w:eastAsia="zh-TW"/>
        </w:rPr>
        <w:t>التي</w:t>
      </w:r>
      <w:r w:rsidR="003A1C66" w:rsidRPr="00DC3768">
        <w:rPr>
          <w:spacing w:val="-2"/>
          <w:rtl/>
          <w:lang w:eastAsia="zh-TW"/>
        </w:rPr>
        <w:t xml:space="preserve"> </w:t>
      </w:r>
      <w:r w:rsidRPr="00DC3768">
        <w:rPr>
          <w:spacing w:val="-2"/>
          <w:rtl/>
          <w:lang w:eastAsia="zh-TW"/>
        </w:rPr>
        <w:t>أكداها</w:t>
      </w:r>
      <w:r w:rsidR="003A1C66" w:rsidRPr="00DC3768">
        <w:rPr>
          <w:spacing w:val="-2"/>
          <w:rtl/>
          <w:lang w:eastAsia="zh-TW"/>
        </w:rPr>
        <w:t xml:space="preserve"> </w:t>
      </w:r>
      <w:r w:rsidRPr="00DC3768">
        <w:rPr>
          <w:spacing w:val="-2"/>
          <w:rtl/>
          <w:lang w:eastAsia="zh-TW"/>
        </w:rPr>
        <w:t>على</w:t>
      </w:r>
      <w:r w:rsidR="003A1C66" w:rsidRPr="00DC3768">
        <w:rPr>
          <w:spacing w:val="-2"/>
          <w:rtl/>
          <w:lang w:eastAsia="zh-TW"/>
        </w:rPr>
        <w:t xml:space="preserve"> </w:t>
      </w:r>
      <w:r w:rsidRPr="00DC3768">
        <w:rPr>
          <w:spacing w:val="-2"/>
          <w:rtl/>
          <w:lang w:eastAsia="zh-TW"/>
        </w:rPr>
        <w:t>الرغم</w:t>
      </w:r>
      <w:r w:rsidR="003A1C66" w:rsidRPr="00DC3768">
        <w:rPr>
          <w:spacing w:val="-2"/>
          <w:rtl/>
          <w:lang w:eastAsia="zh-TW"/>
        </w:rPr>
        <w:t xml:space="preserve"> </w:t>
      </w:r>
      <w:r w:rsidRPr="00DC3768">
        <w:rPr>
          <w:spacing w:val="-2"/>
          <w:rtl/>
          <w:lang w:eastAsia="zh-TW"/>
        </w:rPr>
        <w:t>من</w:t>
      </w:r>
      <w:r w:rsidR="003A1C66" w:rsidRPr="00DC3768">
        <w:rPr>
          <w:spacing w:val="-2"/>
          <w:rtl/>
          <w:lang w:eastAsia="zh-TW"/>
        </w:rPr>
        <w:t xml:space="preserve"> </w:t>
      </w:r>
      <w:r w:rsidRPr="00DC3768">
        <w:rPr>
          <w:spacing w:val="-2"/>
          <w:rtl/>
          <w:lang w:eastAsia="zh-TW"/>
        </w:rPr>
        <w:t>أن</w:t>
      </w:r>
      <w:r w:rsidR="003A1C66" w:rsidRPr="00DC3768">
        <w:rPr>
          <w:spacing w:val="-2"/>
          <w:rtl/>
          <w:lang w:eastAsia="zh-TW"/>
        </w:rPr>
        <w:t xml:space="preserve"> </w:t>
      </w:r>
      <w:r w:rsidRPr="00DC3768">
        <w:rPr>
          <w:spacing w:val="-2"/>
          <w:rtl/>
          <w:lang w:eastAsia="zh-TW"/>
        </w:rPr>
        <w:t>فرصاً</w:t>
      </w:r>
      <w:r w:rsidR="003A1C66" w:rsidRPr="00DC3768">
        <w:rPr>
          <w:spacing w:val="-2"/>
          <w:rtl/>
          <w:lang w:eastAsia="zh-TW"/>
        </w:rPr>
        <w:t xml:space="preserve"> </w:t>
      </w:r>
      <w:r w:rsidRPr="00DC3768">
        <w:rPr>
          <w:spacing w:val="-2"/>
          <w:rtl/>
          <w:lang w:eastAsia="zh-TW"/>
        </w:rPr>
        <w:t>عديدة</w:t>
      </w:r>
      <w:r w:rsidR="003A1C66" w:rsidRPr="00DC3768">
        <w:rPr>
          <w:spacing w:val="-2"/>
          <w:rtl/>
          <w:lang w:eastAsia="zh-TW"/>
        </w:rPr>
        <w:t xml:space="preserve"> </w:t>
      </w:r>
      <w:r w:rsidRPr="00DC3768">
        <w:rPr>
          <w:spacing w:val="-2"/>
          <w:rtl/>
          <w:lang w:eastAsia="zh-TW"/>
        </w:rPr>
        <w:lastRenderedPageBreak/>
        <w:t>أتيحت</w:t>
      </w:r>
      <w:r w:rsidR="003A1C66" w:rsidRPr="00DC3768">
        <w:rPr>
          <w:spacing w:val="-2"/>
          <w:rtl/>
          <w:lang w:eastAsia="zh-TW"/>
        </w:rPr>
        <w:t xml:space="preserve"> </w:t>
      </w:r>
      <w:r w:rsidRPr="00DC3768">
        <w:rPr>
          <w:spacing w:val="-2"/>
          <w:rtl/>
          <w:lang w:eastAsia="zh-TW"/>
        </w:rPr>
        <w:t>لهما</w:t>
      </w:r>
      <w:r w:rsidR="003A1C66" w:rsidRPr="00DC3768">
        <w:rPr>
          <w:spacing w:val="-2"/>
          <w:rtl/>
          <w:lang w:eastAsia="zh-TW"/>
        </w:rPr>
        <w:t xml:space="preserve"> </w:t>
      </w:r>
      <w:r w:rsidRPr="00DC3768">
        <w:rPr>
          <w:spacing w:val="-2"/>
          <w:rtl/>
          <w:lang w:eastAsia="zh-TW"/>
        </w:rPr>
        <w:t>لتصحيحها</w:t>
      </w:r>
      <w:r w:rsidR="003A1C66" w:rsidRPr="00DC3768">
        <w:rPr>
          <w:spacing w:val="-2"/>
          <w:rtl/>
          <w:lang w:eastAsia="zh-TW"/>
        </w:rPr>
        <w:t xml:space="preserve"> </w:t>
      </w:r>
      <w:r w:rsidRPr="00DC3768">
        <w:rPr>
          <w:spacing w:val="-2"/>
          <w:rtl/>
          <w:lang w:eastAsia="zh-TW"/>
        </w:rPr>
        <w:t>قد</w:t>
      </w:r>
      <w:r w:rsidR="003A1C66" w:rsidRPr="00DC3768">
        <w:rPr>
          <w:spacing w:val="-2"/>
          <w:rtl/>
          <w:lang w:eastAsia="zh-TW"/>
        </w:rPr>
        <w:t xml:space="preserve"> </w:t>
      </w:r>
      <w:r w:rsidRPr="00DC3768">
        <w:rPr>
          <w:spacing w:val="-2"/>
          <w:rtl/>
          <w:lang w:eastAsia="zh-TW"/>
        </w:rPr>
        <w:t>أضعفت</w:t>
      </w:r>
      <w:r w:rsidR="003A1C66" w:rsidRPr="00DC3768">
        <w:rPr>
          <w:spacing w:val="-2"/>
          <w:rtl/>
          <w:lang w:eastAsia="zh-TW"/>
        </w:rPr>
        <w:t xml:space="preserve"> </w:t>
      </w:r>
      <w:r w:rsidRPr="00DC3768">
        <w:rPr>
          <w:spacing w:val="-2"/>
          <w:rtl/>
          <w:lang w:eastAsia="zh-TW"/>
        </w:rPr>
        <w:t>بوجه</w:t>
      </w:r>
      <w:r w:rsidR="003A1C66" w:rsidRPr="00DC3768">
        <w:rPr>
          <w:spacing w:val="-2"/>
          <w:rtl/>
          <w:lang w:eastAsia="zh-TW"/>
        </w:rPr>
        <w:t xml:space="preserve"> </w:t>
      </w:r>
      <w:r w:rsidRPr="00DC3768">
        <w:rPr>
          <w:spacing w:val="-2"/>
          <w:rtl/>
          <w:lang w:eastAsia="zh-TW"/>
        </w:rPr>
        <w:t>عام</w:t>
      </w:r>
      <w:r w:rsidR="003A1C66" w:rsidRPr="00DC3768">
        <w:rPr>
          <w:spacing w:val="-2"/>
          <w:rtl/>
          <w:lang w:eastAsia="zh-TW"/>
        </w:rPr>
        <w:t xml:space="preserve"> </w:t>
      </w:r>
      <w:r w:rsidRPr="00DC3768">
        <w:rPr>
          <w:spacing w:val="-2"/>
          <w:rtl/>
          <w:lang w:eastAsia="zh-TW"/>
        </w:rPr>
        <w:t>مصداقيتهما.</w:t>
      </w:r>
      <w:r w:rsidR="003A1C66" w:rsidRPr="00DC3768">
        <w:rPr>
          <w:spacing w:val="-2"/>
          <w:rtl/>
          <w:lang w:eastAsia="zh-TW"/>
        </w:rPr>
        <w:t xml:space="preserve"> </w:t>
      </w:r>
      <w:r w:rsidRPr="00DC3768">
        <w:rPr>
          <w:spacing w:val="-2"/>
          <w:rtl/>
          <w:lang w:eastAsia="zh-TW"/>
        </w:rPr>
        <w:t>ولا</w:t>
      </w:r>
      <w:r w:rsidR="003A1C66" w:rsidRPr="00DC3768">
        <w:rPr>
          <w:spacing w:val="-2"/>
          <w:rtl/>
          <w:lang w:eastAsia="zh-TW"/>
        </w:rPr>
        <w:t xml:space="preserve"> </w:t>
      </w:r>
      <w:r w:rsidRPr="00DC3768">
        <w:rPr>
          <w:spacing w:val="-2"/>
          <w:rtl/>
          <w:lang w:eastAsia="zh-TW"/>
        </w:rPr>
        <w:t>يمكن</w:t>
      </w:r>
      <w:r w:rsidR="003A1C66" w:rsidRPr="00DC3768">
        <w:rPr>
          <w:spacing w:val="-2"/>
          <w:rtl/>
          <w:lang w:eastAsia="zh-TW"/>
        </w:rPr>
        <w:t xml:space="preserve"> </w:t>
      </w:r>
      <w:r w:rsidRPr="00DC3768">
        <w:rPr>
          <w:spacing w:val="-2"/>
          <w:rtl/>
          <w:lang w:eastAsia="zh-TW"/>
        </w:rPr>
        <w:t>تفسير</w:t>
      </w:r>
      <w:r w:rsidR="003A1C66" w:rsidRPr="00DC3768">
        <w:rPr>
          <w:spacing w:val="-2"/>
          <w:rtl/>
          <w:lang w:eastAsia="zh-TW"/>
        </w:rPr>
        <w:t xml:space="preserve"> </w:t>
      </w:r>
      <w:r w:rsidRPr="00DC3768">
        <w:rPr>
          <w:spacing w:val="-2"/>
          <w:rtl/>
          <w:lang w:eastAsia="zh-TW"/>
        </w:rPr>
        <w:t>تلك</w:t>
      </w:r>
      <w:r w:rsidR="003A1C66" w:rsidRPr="00DC3768">
        <w:rPr>
          <w:spacing w:val="-2"/>
          <w:rtl/>
          <w:lang w:eastAsia="zh-TW"/>
        </w:rPr>
        <w:t xml:space="preserve"> </w:t>
      </w:r>
      <w:r w:rsidRPr="00DC3768">
        <w:rPr>
          <w:spacing w:val="-2"/>
          <w:rtl/>
          <w:lang w:eastAsia="zh-TW"/>
        </w:rPr>
        <w:t>الظروف</w:t>
      </w:r>
      <w:r w:rsidR="003A1C66" w:rsidRPr="00DC3768">
        <w:rPr>
          <w:spacing w:val="-2"/>
          <w:rtl/>
          <w:lang w:eastAsia="zh-TW"/>
        </w:rPr>
        <w:t xml:space="preserve"> </w:t>
      </w:r>
      <w:r w:rsidRPr="00DC3768">
        <w:rPr>
          <w:spacing w:val="-2"/>
          <w:rtl/>
          <w:lang w:eastAsia="zh-TW"/>
        </w:rPr>
        <w:t>على</w:t>
      </w:r>
      <w:r w:rsidR="003A1C66" w:rsidRPr="00DC3768">
        <w:rPr>
          <w:spacing w:val="-2"/>
          <w:rtl/>
          <w:lang w:eastAsia="zh-TW"/>
        </w:rPr>
        <w:t xml:space="preserve"> </w:t>
      </w:r>
      <w:r w:rsidRPr="00DC3768">
        <w:rPr>
          <w:spacing w:val="-2"/>
          <w:rtl/>
          <w:lang w:eastAsia="zh-TW"/>
        </w:rPr>
        <w:t>أساس</w:t>
      </w:r>
      <w:r w:rsidR="003A1C66" w:rsidRPr="00DC3768">
        <w:rPr>
          <w:spacing w:val="-2"/>
          <w:rtl/>
          <w:lang w:eastAsia="zh-TW"/>
        </w:rPr>
        <w:t xml:space="preserve"> </w:t>
      </w:r>
      <w:r w:rsidRPr="00DC3768">
        <w:rPr>
          <w:spacing w:val="-2"/>
          <w:rtl/>
          <w:lang w:eastAsia="zh-TW"/>
        </w:rPr>
        <w:t>الإساءة</w:t>
      </w:r>
      <w:r w:rsidR="003A1C66" w:rsidRPr="00DC3768">
        <w:rPr>
          <w:spacing w:val="-2"/>
          <w:rtl/>
          <w:lang w:eastAsia="zh-TW"/>
        </w:rPr>
        <w:t xml:space="preserve"> </w:t>
      </w:r>
      <w:r w:rsidRPr="00DC3768">
        <w:rPr>
          <w:spacing w:val="-2"/>
          <w:rtl/>
          <w:lang w:eastAsia="zh-TW"/>
        </w:rPr>
        <w:t>التي</w:t>
      </w:r>
      <w:r w:rsidR="003A1C66" w:rsidRPr="00DC3768">
        <w:rPr>
          <w:spacing w:val="-2"/>
          <w:rtl/>
          <w:lang w:eastAsia="zh-TW"/>
        </w:rPr>
        <w:t xml:space="preserve"> </w:t>
      </w:r>
      <w:r w:rsidRPr="00DC3768">
        <w:rPr>
          <w:spacing w:val="-2"/>
          <w:rtl/>
          <w:lang w:eastAsia="zh-TW"/>
        </w:rPr>
        <w:t>تعرض</w:t>
      </w:r>
      <w:r w:rsidR="003A1C66" w:rsidRPr="00DC3768">
        <w:rPr>
          <w:spacing w:val="-2"/>
          <w:rtl/>
          <w:lang w:eastAsia="zh-TW"/>
        </w:rPr>
        <w:t xml:space="preserve"> </w:t>
      </w:r>
      <w:r w:rsidRPr="00DC3768">
        <w:rPr>
          <w:spacing w:val="-2"/>
          <w:rtl/>
          <w:lang w:eastAsia="zh-TW"/>
        </w:rPr>
        <w:t>لها</w:t>
      </w:r>
      <w:r w:rsidR="003A1C66" w:rsidRPr="00DC3768">
        <w:rPr>
          <w:spacing w:val="-2"/>
          <w:rtl/>
          <w:lang w:eastAsia="zh-TW"/>
        </w:rPr>
        <w:t xml:space="preserve"> </w:t>
      </w:r>
      <w:r w:rsidRPr="00DC3768">
        <w:rPr>
          <w:spacing w:val="-2"/>
          <w:rtl/>
          <w:lang w:eastAsia="zh-TW"/>
        </w:rPr>
        <w:t>أ.</w:t>
      </w:r>
      <w:r w:rsidR="00DC3768" w:rsidRPr="00DC3768">
        <w:rPr>
          <w:rFonts w:hint="cs"/>
          <w:spacing w:val="-2"/>
          <w:rtl/>
          <w:lang w:eastAsia="zh-TW"/>
        </w:rPr>
        <w:t xml:space="preserve"> </w:t>
      </w:r>
      <w:r w:rsidRPr="00DC3768">
        <w:rPr>
          <w:spacing w:val="-2"/>
          <w:rtl/>
          <w:lang w:eastAsia="zh-TW"/>
        </w:rPr>
        <w:t>م.</w:t>
      </w:r>
      <w:r w:rsidR="00DC3768" w:rsidRPr="00DC3768">
        <w:rPr>
          <w:rFonts w:hint="cs"/>
          <w:spacing w:val="-2"/>
          <w:rtl/>
          <w:lang w:eastAsia="zh-TW"/>
        </w:rPr>
        <w:t xml:space="preserve"> </w:t>
      </w:r>
      <w:r w:rsidRPr="00DC3768">
        <w:rPr>
          <w:spacing w:val="-2"/>
          <w:rtl/>
          <w:lang w:eastAsia="zh-TW"/>
        </w:rPr>
        <w:t>د.</w:t>
      </w:r>
      <w:r w:rsidR="003A1C66" w:rsidRPr="00DC3768">
        <w:rPr>
          <w:spacing w:val="-2"/>
          <w:rtl/>
          <w:lang w:eastAsia="zh-TW"/>
        </w:rPr>
        <w:t xml:space="preserve"> </w:t>
      </w:r>
      <w:r w:rsidRPr="00DC3768">
        <w:rPr>
          <w:spacing w:val="-2"/>
          <w:rtl/>
          <w:lang w:eastAsia="zh-TW"/>
        </w:rPr>
        <w:t>عندما</w:t>
      </w:r>
      <w:r w:rsidR="003A1C66" w:rsidRPr="00DC3768">
        <w:rPr>
          <w:spacing w:val="-2"/>
          <w:rtl/>
          <w:lang w:eastAsia="zh-TW"/>
        </w:rPr>
        <w:t xml:space="preserve"> </w:t>
      </w:r>
      <w:r w:rsidRPr="00DC3768">
        <w:rPr>
          <w:spacing w:val="-2"/>
          <w:rtl/>
          <w:lang w:eastAsia="zh-TW"/>
        </w:rPr>
        <w:t>كان</w:t>
      </w:r>
      <w:r w:rsidR="003A1C66" w:rsidRPr="00DC3768">
        <w:rPr>
          <w:spacing w:val="-2"/>
          <w:rtl/>
          <w:lang w:eastAsia="zh-TW"/>
        </w:rPr>
        <w:t xml:space="preserve"> </w:t>
      </w:r>
      <w:r w:rsidRPr="00DC3768">
        <w:rPr>
          <w:spacing w:val="-2"/>
          <w:rtl/>
          <w:lang w:eastAsia="zh-TW"/>
        </w:rPr>
        <w:t>محتجزاً</w:t>
      </w:r>
      <w:r w:rsidR="003A1C66" w:rsidRPr="00DC3768">
        <w:rPr>
          <w:spacing w:val="-2"/>
          <w:rtl/>
          <w:lang w:eastAsia="zh-TW"/>
        </w:rPr>
        <w:t xml:space="preserve"> </w:t>
      </w:r>
      <w:r w:rsidRPr="00DC3768">
        <w:rPr>
          <w:spacing w:val="-2"/>
          <w:rtl/>
          <w:lang w:eastAsia="zh-TW"/>
        </w:rPr>
        <w:t>كما</w:t>
      </w:r>
      <w:r w:rsidR="003A1C66" w:rsidRPr="00DC3768">
        <w:rPr>
          <w:spacing w:val="-2"/>
          <w:rtl/>
          <w:lang w:eastAsia="zh-TW"/>
        </w:rPr>
        <w:t xml:space="preserve"> </w:t>
      </w:r>
      <w:r w:rsidRPr="00DC3768">
        <w:rPr>
          <w:spacing w:val="-2"/>
          <w:rtl/>
          <w:lang w:eastAsia="zh-TW"/>
        </w:rPr>
        <w:t>يدعي</w:t>
      </w:r>
      <w:r w:rsidR="003A1C66" w:rsidRPr="00DC3768">
        <w:rPr>
          <w:spacing w:val="-2"/>
          <w:rtl/>
          <w:lang w:eastAsia="zh-TW"/>
        </w:rPr>
        <w:t xml:space="preserve"> </w:t>
      </w:r>
      <w:r w:rsidRPr="00DC3768">
        <w:rPr>
          <w:spacing w:val="-2"/>
          <w:rtl/>
          <w:lang w:eastAsia="zh-TW"/>
        </w:rPr>
        <w:t>هو</w:t>
      </w:r>
      <w:r w:rsidR="003A1C66" w:rsidRPr="00DC3768">
        <w:rPr>
          <w:spacing w:val="-2"/>
          <w:rtl/>
          <w:lang w:eastAsia="zh-TW"/>
        </w:rPr>
        <w:t xml:space="preserve"> </w:t>
      </w:r>
      <w:r w:rsidRPr="00DC3768">
        <w:rPr>
          <w:spacing w:val="-2"/>
          <w:rtl/>
          <w:lang w:eastAsia="zh-TW"/>
        </w:rPr>
        <w:t>نفسه.</w:t>
      </w:r>
      <w:r w:rsidR="003A1C66" w:rsidRPr="00DC3768">
        <w:rPr>
          <w:spacing w:val="-2"/>
          <w:rtl/>
          <w:lang w:eastAsia="zh-TW"/>
        </w:rPr>
        <w:t xml:space="preserve"> </w:t>
      </w:r>
    </w:p>
    <w:p w:rsidR="00802AE3" w:rsidRPr="00C6105C" w:rsidRDefault="00802AE3" w:rsidP="00EE283C">
      <w:pPr>
        <w:pStyle w:val="SingleTxtGA"/>
        <w:rPr>
          <w:rtl/>
          <w:lang w:eastAsia="zh-TW"/>
        </w:rPr>
      </w:pPr>
      <w:r>
        <w:rPr>
          <w:rtl/>
          <w:lang w:eastAsia="zh-TW"/>
        </w:rPr>
        <w:t>٤-١٨</w:t>
      </w:r>
      <w:r w:rsidR="00EE283C">
        <w:rPr>
          <w:rtl/>
          <w:lang w:eastAsia="zh-TW"/>
        </w:rPr>
        <w:tab/>
      </w:r>
      <w:r>
        <w:rPr>
          <w:rtl/>
          <w:lang w:eastAsia="zh-TW"/>
        </w:rPr>
        <w:t>وفيما</w:t>
      </w:r>
      <w:r w:rsidR="003A1C66">
        <w:rPr>
          <w:rtl/>
          <w:lang w:eastAsia="zh-TW"/>
        </w:rPr>
        <w:t xml:space="preserve"> </w:t>
      </w:r>
      <w:r>
        <w:rPr>
          <w:rtl/>
          <w:lang w:eastAsia="zh-TW"/>
        </w:rPr>
        <w:t>يتعلق</w:t>
      </w:r>
      <w:r w:rsidR="003A1C66">
        <w:rPr>
          <w:rtl/>
          <w:lang w:eastAsia="zh-TW"/>
        </w:rPr>
        <w:t xml:space="preserve"> </w:t>
      </w:r>
      <w:r>
        <w:rPr>
          <w:rtl/>
          <w:lang w:eastAsia="zh-TW"/>
        </w:rPr>
        <w:t>بالتقرير</w:t>
      </w:r>
      <w:r w:rsidR="003A1C66">
        <w:rPr>
          <w:rtl/>
          <w:lang w:eastAsia="zh-TW"/>
        </w:rPr>
        <w:t xml:space="preserve"> </w:t>
      </w:r>
      <w:r>
        <w:rPr>
          <w:rtl/>
          <w:lang w:eastAsia="zh-TW"/>
        </w:rPr>
        <w:t>الصادر</w:t>
      </w:r>
      <w:r w:rsidR="003A1C66">
        <w:rPr>
          <w:rtl/>
          <w:lang w:eastAsia="zh-TW"/>
        </w:rPr>
        <w:t xml:space="preserve"> </w:t>
      </w:r>
      <w:r>
        <w:rPr>
          <w:rtl/>
          <w:lang w:eastAsia="zh-TW"/>
        </w:rPr>
        <w:t>في</w:t>
      </w:r>
      <w:r w:rsidR="003A1C66">
        <w:rPr>
          <w:rtl/>
          <w:lang w:eastAsia="zh-TW"/>
        </w:rPr>
        <w:t xml:space="preserve"> </w:t>
      </w:r>
      <w:r>
        <w:rPr>
          <w:rtl/>
          <w:lang w:eastAsia="zh-TW"/>
        </w:rPr>
        <w:t>٢٧</w:t>
      </w:r>
      <w:r w:rsidR="003A1C66">
        <w:rPr>
          <w:rtl/>
          <w:lang w:eastAsia="zh-TW"/>
        </w:rPr>
        <w:t xml:space="preserve"> </w:t>
      </w:r>
      <w:r>
        <w:rPr>
          <w:rtl/>
          <w:lang w:eastAsia="zh-TW"/>
        </w:rPr>
        <w:t>آذار/مارس</w:t>
      </w:r>
      <w:r w:rsidR="003A1C66">
        <w:rPr>
          <w:rtl/>
          <w:lang w:eastAsia="zh-TW"/>
        </w:rPr>
        <w:t xml:space="preserve"> </w:t>
      </w:r>
      <w:r>
        <w:rPr>
          <w:rtl/>
          <w:lang w:eastAsia="zh-TW"/>
        </w:rPr>
        <w:t>٢٠١٥</w:t>
      </w:r>
      <w:r w:rsidR="003A1C66">
        <w:rPr>
          <w:rtl/>
          <w:lang w:eastAsia="zh-TW"/>
        </w:rPr>
        <w:t xml:space="preserve"> </w:t>
      </w:r>
      <w:r>
        <w:rPr>
          <w:rtl/>
          <w:lang w:eastAsia="zh-TW"/>
        </w:rPr>
        <w:t>عن</w:t>
      </w:r>
      <w:r w:rsidR="003A1C66">
        <w:rPr>
          <w:rtl/>
          <w:lang w:eastAsia="zh-TW"/>
        </w:rPr>
        <w:t xml:space="preserve"> </w:t>
      </w:r>
      <w:r>
        <w:rPr>
          <w:rtl/>
          <w:lang w:eastAsia="zh-TW"/>
        </w:rPr>
        <w:t>الفريق</w:t>
      </w:r>
      <w:r w:rsidR="003A1C66">
        <w:rPr>
          <w:rtl/>
          <w:lang w:eastAsia="zh-TW"/>
        </w:rPr>
        <w:t xml:space="preserve"> </w:t>
      </w:r>
      <w:r>
        <w:rPr>
          <w:rtl/>
          <w:lang w:eastAsia="zh-TW"/>
        </w:rPr>
        <w:t>الطبي</w:t>
      </w:r>
      <w:r w:rsidR="003A1C66">
        <w:rPr>
          <w:rtl/>
          <w:lang w:eastAsia="zh-TW"/>
        </w:rPr>
        <w:t xml:space="preserve"> </w:t>
      </w:r>
      <w:r>
        <w:rPr>
          <w:rtl/>
          <w:lang w:eastAsia="zh-TW"/>
        </w:rPr>
        <w:t>لفرع</w:t>
      </w:r>
      <w:r w:rsidR="003A1C66">
        <w:rPr>
          <w:rtl/>
          <w:lang w:eastAsia="zh-TW"/>
        </w:rPr>
        <w:t xml:space="preserve"> </w:t>
      </w:r>
      <w:r>
        <w:rPr>
          <w:rtl/>
          <w:lang w:eastAsia="zh-TW"/>
        </w:rPr>
        <w:t>منظمة</w:t>
      </w:r>
      <w:r w:rsidR="003A1C66">
        <w:rPr>
          <w:rtl/>
          <w:lang w:eastAsia="zh-TW"/>
        </w:rPr>
        <w:t xml:space="preserve"> </w:t>
      </w:r>
      <w:r>
        <w:rPr>
          <w:rtl/>
          <w:lang w:eastAsia="zh-TW"/>
        </w:rPr>
        <w:t>العفو</w:t>
      </w:r>
      <w:r w:rsidR="003A1C66">
        <w:rPr>
          <w:rtl/>
          <w:lang w:eastAsia="zh-TW"/>
        </w:rPr>
        <w:t xml:space="preserve"> </w:t>
      </w:r>
      <w:r>
        <w:rPr>
          <w:rtl/>
          <w:lang w:eastAsia="zh-TW"/>
        </w:rPr>
        <w:t>الدولية</w:t>
      </w:r>
      <w:r w:rsidR="003A1C66">
        <w:rPr>
          <w:rtl/>
          <w:lang w:eastAsia="zh-TW"/>
        </w:rPr>
        <w:t xml:space="preserve"> </w:t>
      </w:r>
      <w:r>
        <w:rPr>
          <w:rtl/>
          <w:lang w:eastAsia="zh-TW"/>
        </w:rPr>
        <w:t>في</w:t>
      </w:r>
      <w:r w:rsidR="003A1C66">
        <w:rPr>
          <w:rtl/>
          <w:lang w:eastAsia="zh-TW"/>
        </w:rPr>
        <w:t xml:space="preserve"> </w:t>
      </w:r>
      <w:r>
        <w:rPr>
          <w:rtl/>
          <w:lang w:eastAsia="zh-TW"/>
        </w:rPr>
        <w:t>الدانمرك</w:t>
      </w:r>
      <w:r w:rsidR="003A1C66">
        <w:rPr>
          <w:rtl/>
          <w:lang w:eastAsia="zh-TW"/>
        </w:rPr>
        <w:t xml:space="preserve"> </w:t>
      </w:r>
      <w:r>
        <w:rPr>
          <w:rtl/>
          <w:lang w:eastAsia="zh-TW"/>
        </w:rPr>
        <w:t>بشأن</w:t>
      </w:r>
      <w:r w:rsidR="003A1C66">
        <w:rPr>
          <w:rtl/>
          <w:lang w:eastAsia="zh-TW"/>
        </w:rPr>
        <w:t xml:space="preserve"> </w:t>
      </w:r>
      <w:r>
        <w:rPr>
          <w:rtl/>
          <w:lang w:eastAsia="zh-TW"/>
        </w:rPr>
        <w:t>فحص</w:t>
      </w:r>
      <w:r w:rsidR="003A1C66">
        <w:rPr>
          <w:rtl/>
          <w:lang w:eastAsia="zh-TW"/>
        </w:rPr>
        <w:t xml:space="preserve"> </w:t>
      </w:r>
      <w:r>
        <w:rPr>
          <w:rtl/>
          <w:lang w:eastAsia="zh-TW"/>
        </w:rPr>
        <w:t>أ.</w:t>
      </w:r>
      <w:r w:rsidR="00DC3768">
        <w:rPr>
          <w:rFonts w:hint="cs"/>
          <w:rtl/>
          <w:lang w:eastAsia="zh-TW"/>
        </w:rPr>
        <w:t xml:space="preserve"> </w:t>
      </w:r>
      <w:r>
        <w:rPr>
          <w:rtl/>
          <w:lang w:eastAsia="zh-TW"/>
        </w:rPr>
        <w:t>م.</w:t>
      </w:r>
      <w:r w:rsidR="00DC3768">
        <w:rPr>
          <w:rFonts w:hint="cs"/>
          <w:rtl/>
          <w:lang w:eastAsia="zh-TW"/>
        </w:rPr>
        <w:t xml:space="preserve"> </w:t>
      </w:r>
      <w:r>
        <w:rPr>
          <w:rtl/>
          <w:lang w:eastAsia="zh-TW"/>
        </w:rPr>
        <w:t>د.</w:t>
      </w:r>
      <w:r w:rsidR="003A1C66">
        <w:rPr>
          <w:rtl/>
          <w:lang w:eastAsia="zh-TW"/>
        </w:rPr>
        <w:t xml:space="preserve"> </w:t>
      </w:r>
      <w:r>
        <w:rPr>
          <w:rtl/>
          <w:lang w:eastAsia="zh-TW"/>
        </w:rPr>
        <w:t>للكشف</w:t>
      </w:r>
      <w:r w:rsidR="003A1C66">
        <w:rPr>
          <w:rtl/>
          <w:lang w:eastAsia="zh-TW"/>
        </w:rPr>
        <w:t xml:space="preserve"> </w:t>
      </w:r>
      <w:r>
        <w:rPr>
          <w:rtl/>
          <w:lang w:eastAsia="zh-TW"/>
        </w:rPr>
        <w:t>عن</w:t>
      </w:r>
      <w:r w:rsidR="003A1C66">
        <w:rPr>
          <w:rtl/>
          <w:lang w:eastAsia="zh-TW"/>
        </w:rPr>
        <w:t xml:space="preserve"> </w:t>
      </w:r>
      <w:r>
        <w:rPr>
          <w:rtl/>
          <w:lang w:eastAsia="zh-TW"/>
        </w:rPr>
        <w:t>علامات</w:t>
      </w:r>
      <w:r w:rsidR="003A1C66">
        <w:rPr>
          <w:rtl/>
          <w:lang w:eastAsia="zh-TW"/>
        </w:rPr>
        <w:t xml:space="preserve"> </w:t>
      </w:r>
      <w:r>
        <w:rPr>
          <w:rtl/>
          <w:lang w:eastAsia="zh-TW"/>
        </w:rPr>
        <w:t>التعذيب،</w:t>
      </w:r>
      <w:r w:rsidR="003A1C66">
        <w:rPr>
          <w:rtl/>
          <w:lang w:eastAsia="zh-TW"/>
        </w:rPr>
        <w:t xml:space="preserve"> </w:t>
      </w:r>
      <w:r>
        <w:rPr>
          <w:rtl/>
          <w:lang w:eastAsia="zh-TW"/>
        </w:rPr>
        <w:t>أكدت</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Pr>
          <w:rtl/>
          <w:lang w:eastAsia="zh-TW"/>
        </w:rPr>
        <w:t>أن</w:t>
      </w:r>
      <w:r w:rsidR="003A1C66">
        <w:rPr>
          <w:rtl/>
          <w:lang w:eastAsia="zh-TW"/>
        </w:rPr>
        <w:t xml:space="preserve"> </w:t>
      </w:r>
      <w:r>
        <w:rPr>
          <w:rtl/>
          <w:lang w:eastAsia="zh-TW"/>
        </w:rPr>
        <w:t>مجلس</w:t>
      </w:r>
      <w:r w:rsidR="003A1C66">
        <w:rPr>
          <w:rtl/>
          <w:lang w:eastAsia="zh-TW"/>
        </w:rPr>
        <w:t xml:space="preserve"> </w:t>
      </w:r>
      <w:r>
        <w:rPr>
          <w:rtl/>
          <w:lang w:eastAsia="zh-TW"/>
        </w:rPr>
        <w:t>طعون</w:t>
      </w:r>
      <w:r w:rsidR="003A1C66">
        <w:rPr>
          <w:rtl/>
          <w:lang w:eastAsia="zh-TW"/>
        </w:rPr>
        <w:t xml:space="preserve"> </w:t>
      </w:r>
      <w:r>
        <w:rPr>
          <w:rtl/>
          <w:lang w:eastAsia="zh-TW"/>
        </w:rPr>
        <w:t>اللاجئين</w:t>
      </w:r>
      <w:r w:rsidR="003A1C66">
        <w:rPr>
          <w:rtl/>
          <w:lang w:eastAsia="zh-TW"/>
        </w:rPr>
        <w:t xml:space="preserve"> </w:t>
      </w:r>
      <w:r>
        <w:rPr>
          <w:rtl/>
          <w:lang w:eastAsia="zh-TW"/>
        </w:rPr>
        <w:t>قد</w:t>
      </w:r>
      <w:r w:rsidR="003A1C66">
        <w:rPr>
          <w:rtl/>
          <w:lang w:eastAsia="zh-TW"/>
        </w:rPr>
        <w:t xml:space="preserve"> </w:t>
      </w:r>
      <w:r>
        <w:rPr>
          <w:rtl/>
          <w:lang w:eastAsia="zh-TW"/>
        </w:rPr>
        <w:t>وضعه</w:t>
      </w:r>
      <w:r w:rsidR="003A1C66">
        <w:rPr>
          <w:rtl/>
          <w:lang w:eastAsia="zh-TW"/>
        </w:rPr>
        <w:t xml:space="preserve"> </w:t>
      </w:r>
      <w:r>
        <w:rPr>
          <w:rtl/>
          <w:lang w:eastAsia="zh-TW"/>
        </w:rPr>
        <w:t>في</w:t>
      </w:r>
      <w:r w:rsidR="003A1C66">
        <w:rPr>
          <w:rtl/>
          <w:lang w:eastAsia="zh-TW"/>
        </w:rPr>
        <w:t xml:space="preserve"> </w:t>
      </w:r>
      <w:r>
        <w:rPr>
          <w:rtl/>
          <w:lang w:eastAsia="zh-TW"/>
        </w:rPr>
        <w:t>اعتباره</w:t>
      </w:r>
      <w:r w:rsidR="003A1C66">
        <w:rPr>
          <w:rtl/>
          <w:lang w:eastAsia="zh-TW"/>
        </w:rPr>
        <w:t xml:space="preserve"> </w:t>
      </w:r>
      <w:r>
        <w:rPr>
          <w:rtl/>
          <w:lang w:eastAsia="zh-TW"/>
        </w:rPr>
        <w:t>عندما</w:t>
      </w:r>
      <w:r w:rsidR="003A1C66">
        <w:rPr>
          <w:rtl/>
          <w:lang w:eastAsia="zh-TW"/>
        </w:rPr>
        <w:t xml:space="preserve"> </w:t>
      </w:r>
      <w:r>
        <w:rPr>
          <w:rtl/>
          <w:lang w:eastAsia="zh-TW"/>
        </w:rPr>
        <w:t>اتخذ</w:t>
      </w:r>
      <w:r w:rsidR="003A1C66">
        <w:rPr>
          <w:rtl/>
          <w:lang w:eastAsia="zh-TW"/>
        </w:rPr>
        <w:t xml:space="preserve"> </w:t>
      </w:r>
      <w:r>
        <w:rPr>
          <w:rtl/>
          <w:lang w:eastAsia="zh-TW"/>
        </w:rPr>
        <w:t>قراره</w:t>
      </w:r>
      <w:r w:rsidR="003A1C66">
        <w:rPr>
          <w:rtl/>
          <w:lang w:eastAsia="zh-TW"/>
        </w:rPr>
        <w:t xml:space="preserve"> </w:t>
      </w:r>
      <w:r>
        <w:rPr>
          <w:rtl/>
          <w:lang w:eastAsia="zh-TW"/>
        </w:rPr>
        <w:t>في</w:t>
      </w:r>
      <w:r w:rsidR="003A1C66">
        <w:rPr>
          <w:rtl/>
          <w:lang w:eastAsia="zh-TW"/>
        </w:rPr>
        <w:t xml:space="preserve"> </w:t>
      </w:r>
      <w:r>
        <w:rPr>
          <w:rtl/>
          <w:lang w:eastAsia="zh-TW"/>
        </w:rPr>
        <w:t>٢٦</w:t>
      </w:r>
      <w:r w:rsidR="003A1C66">
        <w:rPr>
          <w:rtl/>
          <w:lang w:eastAsia="zh-TW"/>
        </w:rPr>
        <w:t xml:space="preserve"> </w:t>
      </w:r>
      <w:r>
        <w:rPr>
          <w:rtl/>
          <w:lang w:eastAsia="zh-TW"/>
        </w:rPr>
        <w:t>أيار/</w:t>
      </w:r>
      <w:r w:rsidR="00DC3768">
        <w:rPr>
          <w:rFonts w:hint="cs"/>
          <w:rtl/>
          <w:lang w:eastAsia="zh-TW"/>
        </w:rPr>
        <w:t xml:space="preserve"> </w:t>
      </w:r>
      <w:r>
        <w:rPr>
          <w:rtl/>
          <w:lang w:eastAsia="zh-TW"/>
        </w:rPr>
        <w:t>مايو</w:t>
      </w:r>
      <w:r w:rsidR="00DC3768">
        <w:rPr>
          <w:rFonts w:hint="cs"/>
          <w:rtl/>
          <w:lang w:eastAsia="zh-TW"/>
        </w:rPr>
        <w:t> </w:t>
      </w:r>
      <w:r>
        <w:rPr>
          <w:rtl/>
          <w:lang w:eastAsia="zh-TW"/>
        </w:rPr>
        <w:t>٢٠١٥</w:t>
      </w:r>
      <w:r w:rsidR="003A1C66">
        <w:rPr>
          <w:rtl/>
          <w:lang w:eastAsia="zh-TW"/>
        </w:rPr>
        <w:t xml:space="preserve"> </w:t>
      </w:r>
      <w:r>
        <w:rPr>
          <w:rtl/>
          <w:lang w:eastAsia="zh-TW"/>
        </w:rPr>
        <w:t>بعدم</w:t>
      </w:r>
      <w:r w:rsidR="003A1C66">
        <w:rPr>
          <w:rtl/>
          <w:lang w:eastAsia="zh-TW"/>
        </w:rPr>
        <w:t xml:space="preserve"> </w:t>
      </w:r>
      <w:r>
        <w:rPr>
          <w:rtl/>
          <w:lang w:eastAsia="zh-TW"/>
        </w:rPr>
        <w:t>إعادة</w:t>
      </w:r>
      <w:r w:rsidR="003A1C66">
        <w:rPr>
          <w:rtl/>
          <w:lang w:eastAsia="zh-TW"/>
        </w:rPr>
        <w:t xml:space="preserve"> </w:t>
      </w:r>
      <w:r>
        <w:rPr>
          <w:rtl/>
          <w:lang w:eastAsia="zh-TW"/>
        </w:rPr>
        <w:t>فتح</w:t>
      </w:r>
      <w:r w:rsidR="003A1C66">
        <w:rPr>
          <w:rtl/>
          <w:lang w:eastAsia="zh-TW"/>
        </w:rPr>
        <w:t xml:space="preserve"> </w:t>
      </w:r>
      <w:r>
        <w:rPr>
          <w:rtl/>
          <w:lang w:eastAsia="zh-TW"/>
        </w:rPr>
        <w:t>إجراءات</w:t>
      </w:r>
      <w:r w:rsidR="003A1C66">
        <w:rPr>
          <w:rtl/>
          <w:lang w:eastAsia="zh-TW"/>
        </w:rPr>
        <w:t xml:space="preserve"> </w:t>
      </w:r>
      <w:r>
        <w:rPr>
          <w:rtl/>
          <w:lang w:eastAsia="zh-TW"/>
        </w:rPr>
        <w:t>اللجوء.</w:t>
      </w:r>
      <w:r w:rsidR="003A1C66">
        <w:rPr>
          <w:rtl/>
          <w:lang w:eastAsia="zh-TW"/>
        </w:rPr>
        <w:t xml:space="preserve"> </w:t>
      </w:r>
      <w:r>
        <w:rPr>
          <w:rtl/>
          <w:lang w:eastAsia="zh-TW"/>
        </w:rPr>
        <w:t>وخلص</w:t>
      </w:r>
      <w:r w:rsidR="003A1C66">
        <w:rPr>
          <w:rtl/>
          <w:lang w:eastAsia="zh-TW"/>
        </w:rPr>
        <w:t xml:space="preserve"> </w:t>
      </w:r>
      <w:r>
        <w:rPr>
          <w:rtl/>
          <w:lang w:eastAsia="zh-TW"/>
        </w:rPr>
        <w:t>المجلس</w:t>
      </w:r>
      <w:r w:rsidR="003A1C66">
        <w:rPr>
          <w:rtl/>
          <w:lang w:eastAsia="zh-TW"/>
        </w:rPr>
        <w:t xml:space="preserve"> </w:t>
      </w:r>
      <w:r>
        <w:rPr>
          <w:rtl/>
          <w:lang w:eastAsia="zh-TW"/>
        </w:rPr>
        <w:t>إلى</w:t>
      </w:r>
      <w:r w:rsidR="003A1C66">
        <w:rPr>
          <w:rtl/>
          <w:lang w:eastAsia="zh-TW"/>
        </w:rPr>
        <w:t xml:space="preserve"> </w:t>
      </w:r>
      <w:r>
        <w:rPr>
          <w:rtl/>
          <w:lang w:eastAsia="zh-TW"/>
        </w:rPr>
        <w:t>أن</w:t>
      </w:r>
      <w:r w:rsidR="003A1C66">
        <w:rPr>
          <w:rtl/>
          <w:lang w:eastAsia="zh-TW"/>
        </w:rPr>
        <w:t xml:space="preserve"> </w:t>
      </w:r>
      <w:r>
        <w:rPr>
          <w:rtl/>
          <w:lang w:eastAsia="zh-TW"/>
        </w:rPr>
        <w:t>الفحص</w:t>
      </w:r>
      <w:r w:rsidR="003A1C66">
        <w:rPr>
          <w:rtl/>
          <w:lang w:eastAsia="zh-TW"/>
        </w:rPr>
        <w:t xml:space="preserve"> </w:t>
      </w:r>
      <w:r>
        <w:rPr>
          <w:rtl/>
          <w:lang w:eastAsia="zh-TW"/>
        </w:rPr>
        <w:t>الذي</w:t>
      </w:r>
      <w:r w:rsidR="003A1C66">
        <w:rPr>
          <w:rtl/>
          <w:lang w:eastAsia="zh-TW"/>
        </w:rPr>
        <w:t xml:space="preserve"> </w:t>
      </w:r>
      <w:r>
        <w:rPr>
          <w:rtl/>
          <w:lang w:eastAsia="zh-TW"/>
        </w:rPr>
        <w:t>اضطلع</w:t>
      </w:r>
      <w:r w:rsidR="003A1C66">
        <w:rPr>
          <w:rtl/>
          <w:lang w:eastAsia="zh-TW"/>
        </w:rPr>
        <w:t xml:space="preserve"> </w:t>
      </w:r>
      <w:r>
        <w:rPr>
          <w:rtl/>
          <w:lang w:eastAsia="zh-TW"/>
        </w:rPr>
        <w:t>به</w:t>
      </w:r>
      <w:r w:rsidR="003A1C66">
        <w:rPr>
          <w:rtl/>
          <w:lang w:eastAsia="zh-TW"/>
        </w:rPr>
        <w:t xml:space="preserve"> </w:t>
      </w:r>
      <w:r>
        <w:rPr>
          <w:rtl/>
          <w:lang w:eastAsia="zh-TW"/>
        </w:rPr>
        <w:t>الفريق</w:t>
      </w:r>
      <w:r w:rsidR="003A1C66">
        <w:rPr>
          <w:rtl/>
          <w:lang w:eastAsia="zh-TW"/>
        </w:rPr>
        <w:t xml:space="preserve"> </w:t>
      </w:r>
      <w:r>
        <w:rPr>
          <w:rtl/>
          <w:lang w:eastAsia="zh-TW"/>
        </w:rPr>
        <w:t>للكشف</w:t>
      </w:r>
      <w:r w:rsidR="003A1C66">
        <w:rPr>
          <w:rtl/>
          <w:lang w:eastAsia="zh-TW"/>
        </w:rPr>
        <w:t xml:space="preserve"> </w:t>
      </w:r>
      <w:r>
        <w:rPr>
          <w:rtl/>
          <w:lang w:eastAsia="zh-TW"/>
        </w:rPr>
        <w:t>عن</w:t>
      </w:r>
      <w:r w:rsidR="003A1C66">
        <w:rPr>
          <w:rtl/>
          <w:lang w:eastAsia="zh-TW"/>
        </w:rPr>
        <w:t xml:space="preserve"> </w:t>
      </w:r>
      <w:r>
        <w:rPr>
          <w:rtl/>
          <w:lang w:eastAsia="zh-TW"/>
        </w:rPr>
        <w:t>علامات</w:t>
      </w:r>
      <w:r w:rsidR="003A1C66">
        <w:rPr>
          <w:rtl/>
          <w:lang w:eastAsia="zh-TW"/>
        </w:rPr>
        <w:t xml:space="preserve"> </w:t>
      </w:r>
      <w:r>
        <w:rPr>
          <w:rtl/>
          <w:lang w:eastAsia="zh-TW"/>
        </w:rPr>
        <w:t>التعذيب،</w:t>
      </w:r>
      <w:r w:rsidR="003A1C66">
        <w:rPr>
          <w:rtl/>
          <w:lang w:eastAsia="zh-TW"/>
        </w:rPr>
        <w:t xml:space="preserve"> </w:t>
      </w:r>
      <w:r>
        <w:rPr>
          <w:rtl/>
          <w:lang w:eastAsia="zh-TW"/>
        </w:rPr>
        <w:t>لا</w:t>
      </w:r>
      <w:r w:rsidR="003A1C66">
        <w:rPr>
          <w:rtl/>
          <w:lang w:eastAsia="zh-TW"/>
        </w:rPr>
        <w:t xml:space="preserve"> </w:t>
      </w:r>
      <w:r>
        <w:rPr>
          <w:rtl/>
          <w:lang w:eastAsia="zh-TW"/>
        </w:rPr>
        <w:t>يمكن</w:t>
      </w:r>
      <w:r w:rsidR="003A1C66">
        <w:rPr>
          <w:rtl/>
          <w:lang w:eastAsia="zh-TW"/>
        </w:rPr>
        <w:t xml:space="preserve"> </w:t>
      </w:r>
      <w:r>
        <w:rPr>
          <w:rtl/>
          <w:lang w:eastAsia="zh-TW"/>
        </w:rPr>
        <w:t>أن</w:t>
      </w:r>
      <w:r w:rsidR="003A1C66">
        <w:rPr>
          <w:rtl/>
          <w:lang w:eastAsia="zh-TW"/>
        </w:rPr>
        <w:t xml:space="preserve"> </w:t>
      </w:r>
      <w:r>
        <w:rPr>
          <w:rtl/>
          <w:lang w:eastAsia="zh-TW"/>
        </w:rPr>
        <w:t>يؤدي</w:t>
      </w:r>
      <w:r w:rsidR="003A1C66">
        <w:rPr>
          <w:rtl/>
          <w:lang w:eastAsia="zh-TW"/>
        </w:rPr>
        <w:t xml:space="preserve"> </w:t>
      </w:r>
      <w:r>
        <w:rPr>
          <w:rtl/>
          <w:lang w:eastAsia="zh-TW"/>
        </w:rPr>
        <w:t>إلى</w:t>
      </w:r>
      <w:r w:rsidR="003A1C66">
        <w:rPr>
          <w:rtl/>
          <w:lang w:eastAsia="zh-TW"/>
        </w:rPr>
        <w:t xml:space="preserve"> </w:t>
      </w:r>
      <w:r>
        <w:rPr>
          <w:rtl/>
          <w:lang w:eastAsia="zh-TW"/>
        </w:rPr>
        <w:t>تقييم</w:t>
      </w:r>
      <w:r w:rsidR="003A1C66">
        <w:rPr>
          <w:rtl/>
          <w:lang w:eastAsia="zh-TW"/>
        </w:rPr>
        <w:t xml:space="preserve"> </w:t>
      </w:r>
      <w:r>
        <w:rPr>
          <w:rtl/>
          <w:lang w:eastAsia="zh-TW"/>
        </w:rPr>
        <w:t>مختلف</w:t>
      </w:r>
      <w:r w:rsidR="003A1C66">
        <w:rPr>
          <w:rtl/>
          <w:lang w:eastAsia="zh-TW"/>
        </w:rPr>
        <w:t xml:space="preserve"> </w:t>
      </w:r>
      <w:r>
        <w:rPr>
          <w:rtl/>
          <w:lang w:eastAsia="zh-TW"/>
        </w:rPr>
        <w:t>لمصداقية</w:t>
      </w:r>
      <w:r w:rsidR="003A1C66">
        <w:rPr>
          <w:rtl/>
          <w:lang w:eastAsia="zh-TW"/>
        </w:rPr>
        <w:t xml:space="preserve"> </w:t>
      </w:r>
      <w:r>
        <w:rPr>
          <w:rtl/>
          <w:lang w:eastAsia="zh-TW"/>
        </w:rPr>
        <w:t>أقوال</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وخلص</w:t>
      </w:r>
      <w:r w:rsidR="003A1C66">
        <w:rPr>
          <w:rtl/>
          <w:lang w:eastAsia="zh-TW"/>
        </w:rPr>
        <w:t xml:space="preserve"> </w:t>
      </w:r>
      <w:r>
        <w:rPr>
          <w:rtl/>
          <w:lang w:eastAsia="zh-TW"/>
        </w:rPr>
        <w:t>المجلس</w:t>
      </w:r>
      <w:r w:rsidR="003A1C66">
        <w:rPr>
          <w:rtl/>
          <w:lang w:eastAsia="zh-TW"/>
        </w:rPr>
        <w:t xml:space="preserve"> </w:t>
      </w:r>
      <w:r w:rsidR="00D45398">
        <w:rPr>
          <w:rtl/>
          <w:lang w:eastAsia="zh-TW"/>
        </w:rPr>
        <w:t>أيضاً</w:t>
      </w:r>
      <w:r w:rsidR="003A1C66">
        <w:rPr>
          <w:rtl/>
          <w:lang w:eastAsia="zh-TW"/>
        </w:rPr>
        <w:t xml:space="preserve"> </w:t>
      </w:r>
      <w:r>
        <w:rPr>
          <w:rtl/>
          <w:lang w:eastAsia="zh-TW"/>
        </w:rPr>
        <w:t>إلى</w:t>
      </w:r>
      <w:r w:rsidR="003A1C66">
        <w:rPr>
          <w:rtl/>
          <w:lang w:eastAsia="zh-TW"/>
        </w:rPr>
        <w:t xml:space="preserve"> </w:t>
      </w:r>
      <w:r>
        <w:rPr>
          <w:rtl/>
          <w:lang w:eastAsia="zh-TW"/>
        </w:rPr>
        <w:t>أن</w:t>
      </w:r>
      <w:r w:rsidR="003A1C66">
        <w:rPr>
          <w:rtl/>
          <w:lang w:eastAsia="zh-TW"/>
        </w:rPr>
        <w:t xml:space="preserve"> </w:t>
      </w:r>
      <w:r>
        <w:rPr>
          <w:rtl/>
          <w:lang w:eastAsia="zh-TW"/>
        </w:rPr>
        <w:t>الاتساق</w:t>
      </w:r>
      <w:r w:rsidR="003A1C66">
        <w:rPr>
          <w:rtl/>
          <w:lang w:eastAsia="zh-TW"/>
        </w:rPr>
        <w:t xml:space="preserve"> </w:t>
      </w:r>
      <w:r>
        <w:rPr>
          <w:rtl/>
          <w:lang w:eastAsia="zh-TW"/>
        </w:rPr>
        <w:t>بين</w:t>
      </w:r>
      <w:r w:rsidR="003A1C66">
        <w:rPr>
          <w:rtl/>
          <w:lang w:eastAsia="zh-TW"/>
        </w:rPr>
        <w:t xml:space="preserve"> </w:t>
      </w:r>
      <w:r>
        <w:rPr>
          <w:rtl/>
          <w:lang w:eastAsia="zh-TW"/>
        </w:rPr>
        <w:t>وصف</w:t>
      </w:r>
      <w:r w:rsidR="003A1C66">
        <w:rPr>
          <w:rtl/>
          <w:lang w:eastAsia="zh-TW"/>
        </w:rPr>
        <w:t xml:space="preserve"> </w:t>
      </w:r>
      <w:r>
        <w:rPr>
          <w:rtl/>
          <w:lang w:eastAsia="zh-TW"/>
        </w:rPr>
        <w:t>التعذيب</w:t>
      </w:r>
      <w:r w:rsidR="003A1C66">
        <w:rPr>
          <w:rtl/>
          <w:lang w:eastAsia="zh-TW"/>
        </w:rPr>
        <w:t xml:space="preserve"> </w:t>
      </w:r>
      <w:r>
        <w:rPr>
          <w:rtl/>
          <w:lang w:eastAsia="zh-TW"/>
        </w:rPr>
        <w:t>الذي</w:t>
      </w:r>
      <w:r w:rsidR="003A1C66">
        <w:rPr>
          <w:rtl/>
          <w:lang w:eastAsia="zh-TW"/>
        </w:rPr>
        <w:t xml:space="preserve"> </w:t>
      </w:r>
      <w:r>
        <w:rPr>
          <w:rtl/>
          <w:lang w:eastAsia="zh-TW"/>
        </w:rPr>
        <w:t>قدمه</w:t>
      </w:r>
      <w:r w:rsidR="003A1C66">
        <w:rPr>
          <w:rtl/>
          <w:lang w:eastAsia="zh-TW"/>
        </w:rPr>
        <w:t xml:space="preserve"> </w:t>
      </w:r>
      <w:r>
        <w:rPr>
          <w:rtl/>
          <w:lang w:eastAsia="zh-TW"/>
        </w:rPr>
        <w:t>أ.</w:t>
      </w:r>
      <w:r w:rsidR="00DC3768">
        <w:rPr>
          <w:rFonts w:hint="cs"/>
          <w:rtl/>
          <w:lang w:eastAsia="zh-TW"/>
        </w:rPr>
        <w:t> </w:t>
      </w:r>
      <w:r>
        <w:rPr>
          <w:rtl/>
          <w:lang w:eastAsia="zh-TW"/>
        </w:rPr>
        <w:t>م.</w:t>
      </w:r>
      <w:r w:rsidR="00DC3768">
        <w:rPr>
          <w:rFonts w:hint="cs"/>
          <w:rtl/>
          <w:lang w:eastAsia="zh-TW"/>
        </w:rPr>
        <w:t> </w:t>
      </w:r>
      <w:r>
        <w:rPr>
          <w:rtl/>
          <w:lang w:eastAsia="zh-TW"/>
        </w:rPr>
        <w:t>د.</w:t>
      </w:r>
      <w:r w:rsidR="003A1C66">
        <w:rPr>
          <w:rtl/>
          <w:lang w:eastAsia="zh-TW"/>
        </w:rPr>
        <w:t xml:space="preserve"> </w:t>
      </w:r>
      <w:r>
        <w:rPr>
          <w:rtl/>
          <w:lang w:eastAsia="zh-TW"/>
        </w:rPr>
        <w:t>والأعراض</w:t>
      </w:r>
      <w:r w:rsidR="003A1C66">
        <w:rPr>
          <w:rtl/>
          <w:lang w:eastAsia="zh-TW"/>
        </w:rPr>
        <w:t xml:space="preserve"> </w:t>
      </w:r>
      <w:r>
        <w:rPr>
          <w:rtl/>
          <w:lang w:eastAsia="zh-TW"/>
        </w:rPr>
        <w:t>البدنية</w:t>
      </w:r>
      <w:r w:rsidR="003A1C66">
        <w:rPr>
          <w:rtl/>
          <w:lang w:eastAsia="zh-TW"/>
        </w:rPr>
        <w:t xml:space="preserve"> </w:t>
      </w:r>
      <w:r>
        <w:rPr>
          <w:rtl/>
          <w:lang w:eastAsia="zh-TW"/>
        </w:rPr>
        <w:t>والنفسية</w:t>
      </w:r>
      <w:r w:rsidR="003A1C66">
        <w:rPr>
          <w:rtl/>
          <w:lang w:eastAsia="zh-TW"/>
        </w:rPr>
        <w:t xml:space="preserve"> </w:t>
      </w:r>
      <w:r>
        <w:rPr>
          <w:rtl/>
          <w:lang w:eastAsia="zh-TW"/>
        </w:rPr>
        <w:t>التي</w:t>
      </w:r>
      <w:r w:rsidR="003A1C66">
        <w:rPr>
          <w:rtl/>
          <w:lang w:eastAsia="zh-TW"/>
        </w:rPr>
        <w:t xml:space="preserve"> </w:t>
      </w:r>
      <w:r>
        <w:rPr>
          <w:rtl/>
          <w:lang w:eastAsia="zh-TW"/>
        </w:rPr>
        <w:t>تظهر</w:t>
      </w:r>
      <w:r w:rsidR="003A1C66">
        <w:rPr>
          <w:rtl/>
          <w:lang w:eastAsia="zh-TW"/>
        </w:rPr>
        <w:t xml:space="preserve"> </w:t>
      </w:r>
      <w:r>
        <w:rPr>
          <w:rtl/>
          <w:lang w:eastAsia="zh-TW"/>
        </w:rPr>
        <w:t>عليه</w:t>
      </w:r>
      <w:r w:rsidR="003A1C66">
        <w:rPr>
          <w:rtl/>
          <w:lang w:eastAsia="zh-TW"/>
        </w:rPr>
        <w:t xml:space="preserve"> </w:t>
      </w:r>
      <w:r>
        <w:rPr>
          <w:rtl/>
          <w:lang w:eastAsia="zh-TW"/>
        </w:rPr>
        <w:t>والنتائج</w:t>
      </w:r>
      <w:r w:rsidR="003A1C66">
        <w:rPr>
          <w:rtl/>
          <w:lang w:eastAsia="zh-TW"/>
        </w:rPr>
        <w:t xml:space="preserve"> </w:t>
      </w:r>
      <w:r>
        <w:rPr>
          <w:rtl/>
          <w:lang w:eastAsia="zh-TW"/>
        </w:rPr>
        <w:t>الواردة</w:t>
      </w:r>
      <w:r w:rsidR="003A1C66">
        <w:rPr>
          <w:rtl/>
          <w:lang w:eastAsia="zh-TW"/>
        </w:rPr>
        <w:t xml:space="preserve"> </w:t>
      </w:r>
      <w:r>
        <w:rPr>
          <w:rtl/>
          <w:lang w:eastAsia="zh-TW"/>
        </w:rPr>
        <w:t>في</w:t>
      </w:r>
      <w:r w:rsidR="003A1C66">
        <w:rPr>
          <w:rtl/>
          <w:lang w:eastAsia="zh-TW"/>
        </w:rPr>
        <w:t xml:space="preserve"> </w:t>
      </w:r>
      <w:r>
        <w:rPr>
          <w:rtl/>
          <w:lang w:eastAsia="zh-TW"/>
        </w:rPr>
        <w:t>تقرير</w:t>
      </w:r>
      <w:r w:rsidR="003A1C66">
        <w:rPr>
          <w:rtl/>
          <w:lang w:eastAsia="zh-TW"/>
        </w:rPr>
        <w:t xml:space="preserve"> </w:t>
      </w:r>
      <w:r>
        <w:rPr>
          <w:rtl/>
          <w:lang w:eastAsia="zh-TW"/>
        </w:rPr>
        <w:t>الفريق،</w:t>
      </w:r>
      <w:r w:rsidR="003A1C66">
        <w:rPr>
          <w:rtl/>
          <w:lang w:eastAsia="zh-TW"/>
        </w:rPr>
        <w:t xml:space="preserve"> </w:t>
      </w:r>
      <w:r>
        <w:rPr>
          <w:rtl/>
          <w:lang w:eastAsia="zh-TW"/>
        </w:rPr>
        <w:t>لا</w:t>
      </w:r>
      <w:r w:rsidR="003A1C66">
        <w:rPr>
          <w:rtl/>
          <w:lang w:eastAsia="zh-TW"/>
        </w:rPr>
        <w:t xml:space="preserve"> </w:t>
      </w:r>
      <w:r>
        <w:rPr>
          <w:rtl/>
          <w:lang w:eastAsia="zh-TW"/>
        </w:rPr>
        <w:t>يعني</w:t>
      </w:r>
      <w:r w:rsidR="003A1C66">
        <w:rPr>
          <w:rtl/>
          <w:lang w:eastAsia="zh-TW"/>
        </w:rPr>
        <w:t xml:space="preserve"> </w:t>
      </w:r>
      <w:r>
        <w:rPr>
          <w:rtl/>
          <w:lang w:eastAsia="zh-TW"/>
        </w:rPr>
        <w:t>أن</w:t>
      </w:r>
      <w:r w:rsidR="003A1C66">
        <w:rPr>
          <w:rtl/>
          <w:lang w:eastAsia="zh-TW"/>
        </w:rPr>
        <w:t xml:space="preserve"> </w:t>
      </w:r>
      <w:r>
        <w:rPr>
          <w:rtl/>
          <w:lang w:eastAsia="zh-TW"/>
        </w:rPr>
        <w:t>صاحب</w:t>
      </w:r>
      <w:r w:rsidR="003A1C66">
        <w:rPr>
          <w:rtl/>
          <w:lang w:eastAsia="zh-TW"/>
        </w:rPr>
        <w:t xml:space="preserve"> </w:t>
      </w:r>
      <w:r>
        <w:rPr>
          <w:rtl/>
          <w:lang w:eastAsia="zh-TW"/>
        </w:rPr>
        <w:t>الشكوى</w:t>
      </w:r>
      <w:r w:rsidR="003A1C66">
        <w:rPr>
          <w:rtl/>
          <w:lang w:eastAsia="zh-TW"/>
        </w:rPr>
        <w:t xml:space="preserve"> </w:t>
      </w:r>
      <w:r>
        <w:rPr>
          <w:rtl/>
          <w:lang w:eastAsia="zh-TW"/>
        </w:rPr>
        <w:t>قد</w:t>
      </w:r>
      <w:r w:rsidR="003A1C66">
        <w:rPr>
          <w:rtl/>
          <w:lang w:eastAsia="zh-TW"/>
        </w:rPr>
        <w:t xml:space="preserve"> </w:t>
      </w:r>
      <w:r>
        <w:rPr>
          <w:rtl/>
          <w:lang w:eastAsia="zh-TW"/>
        </w:rPr>
        <w:t>تعرض</w:t>
      </w:r>
      <w:r w:rsidR="003A1C66">
        <w:rPr>
          <w:rtl/>
          <w:lang w:eastAsia="zh-TW"/>
        </w:rPr>
        <w:t xml:space="preserve"> </w:t>
      </w:r>
      <w:r>
        <w:rPr>
          <w:rtl/>
          <w:lang w:eastAsia="zh-TW"/>
        </w:rPr>
        <w:t>للإيذاء</w:t>
      </w:r>
      <w:r w:rsidR="003A1C66">
        <w:rPr>
          <w:rtl/>
          <w:lang w:eastAsia="zh-TW"/>
        </w:rPr>
        <w:t xml:space="preserve"> </w:t>
      </w:r>
      <w:r>
        <w:rPr>
          <w:rtl/>
          <w:lang w:eastAsia="zh-TW"/>
        </w:rPr>
        <w:t>البدني</w:t>
      </w:r>
      <w:r w:rsidR="003A1C66">
        <w:rPr>
          <w:rtl/>
          <w:lang w:eastAsia="zh-TW"/>
        </w:rPr>
        <w:t xml:space="preserve"> </w:t>
      </w:r>
      <w:r>
        <w:rPr>
          <w:rtl/>
          <w:lang w:eastAsia="zh-TW"/>
        </w:rPr>
        <w:t>أو</w:t>
      </w:r>
      <w:r w:rsidR="003A1C66">
        <w:rPr>
          <w:rtl/>
          <w:lang w:eastAsia="zh-TW"/>
        </w:rPr>
        <w:t xml:space="preserve"> </w:t>
      </w:r>
      <w:r>
        <w:rPr>
          <w:rtl/>
          <w:lang w:eastAsia="zh-TW"/>
        </w:rPr>
        <w:t>العقلي</w:t>
      </w:r>
      <w:r w:rsidR="003A1C66">
        <w:rPr>
          <w:rtl/>
          <w:lang w:eastAsia="zh-TW"/>
        </w:rPr>
        <w:t xml:space="preserve"> </w:t>
      </w:r>
      <w:r>
        <w:rPr>
          <w:rtl/>
          <w:lang w:eastAsia="zh-TW"/>
        </w:rPr>
        <w:t>المزعوم.</w:t>
      </w:r>
      <w:r w:rsidR="003A1C66">
        <w:rPr>
          <w:rtl/>
          <w:lang w:eastAsia="zh-TW"/>
        </w:rPr>
        <w:t xml:space="preserve"> </w:t>
      </w:r>
      <w:r>
        <w:rPr>
          <w:rtl/>
          <w:lang w:eastAsia="zh-TW"/>
        </w:rPr>
        <w:t>وبناء</w:t>
      </w:r>
      <w:r w:rsidR="003A1C66">
        <w:rPr>
          <w:rtl/>
          <w:lang w:eastAsia="zh-TW"/>
        </w:rPr>
        <w:t xml:space="preserve"> </w:t>
      </w:r>
      <w:r>
        <w:rPr>
          <w:rtl/>
          <w:lang w:eastAsia="zh-TW"/>
        </w:rPr>
        <w:t>على</w:t>
      </w:r>
      <w:r w:rsidR="003A1C66">
        <w:rPr>
          <w:rtl/>
          <w:lang w:eastAsia="zh-TW"/>
        </w:rPr>
        <w:t xml:space="preserve"> </w:t>
      </w:r>
      <w:r>
        <w:rPr>
          <w:rtl/>
          <w:lang w:eastAsia="zh-TW"/>
        </w:rPr>
        <w:t>ذلك،</w:t>
      </w:r>
      <w:r w:rsidR="003A1C66">
        <w:rPr>
          <w:rtl/>
          <w:lang w:eastAsia="zh-TW"/>
        </w:rPr>
        <w:t xml:space="preserve"> </w:t>
      </w:r>
      <w:r>
        <w:rPr>
          <w:rtl/>
          <w:lang w:eastAsia="zh-TW"/>
        </w:rPr>
        <w:t>أكد</w:t>
      </w:r>
      <w:r w:rsidR="003A1C66">
        <w:rPr>
          <w:rtl/>
          <w:lang w:eastAsia="zh-TW"/>
        </w:rPr>
        <w:t xml:space="preserve"> </w:t>
      </w:r>
      <w:r>
        <w:rPr>
          <w:rtl/>
          <w:lang w:eastAsia="zh-TW"/>
        </w:rPr>
        <w:t>المجلس،</w:t>
      </w:r>
      <w:r w:rsidR="003A1C66">
        <w:rPr>
          <w:rtl/>
          <w:lang w:eastAsia="zh-TW"/>
        </w:rPr>
        <w:t xml:space="preserve"> </w:t>
      </w:r>
      <w:r>
        <w:rPr>
          <w:rtl/>
          <w:lang w:eastAsia="zh-TW"/>
        </w:rPr>
        <w:t>استنادا</w:t>
      </w:r>
      <w:r w:rsidR="003A1C66">
        <w:rPr>
          <w:rtl/>
          <w:lang w:eastAsia="zh-TW"/>
        </w:rPr>
        <w:t xml:space="preserve"> </w:t>
      </w:r>
      <w:r>
        <w:rPr>
          <w:rtl/>
          <w:lang w:eastAsia="zh-TW"/>
        </w:rPr>
        <w:t>إلى</w:t>
      </w:r>
      <w:r w:rsidR="003A1C66">
        <w:rPr>
          <w:rtl/>
          <w:lang w:eastAsia="zh-TW"/>
        </w:rPr>
        <w:t xml:space="preserve"> </w:t>
      </w:r>
      <w:r>
        <w:rPr>
          <w:rtl/>
          <w:lang w:eastAsia="zh-TW"/>
        </w:rPr>
        <w:t>التقييم</w:t>
      </w:r>
      <w:r w:rsidR="003A1C66">
        <w:rPr>
          <w:rtl/>
          <w:lang w:eastAsia="zh-TW"/>
        </w:rPr>
        <w:t xml:space="preserve"> </w:t>
      </w:r>
      <w:r>
        <w:rPr>
          <w:rtl/>
          <w:lang w:eastAsia="zh-TW"/>
        </w:rPr>
        <w:t>الشامل</w:t>
      </w:r>
      <w:r w:rsidR="003A1C66">
        <w:rPr>
          <w:rtl/>
          <w:lang w:eastAsia="zh-TW"/>
        </w:rPr>
        <w:t xml:space="preserve"> </w:t>
      </w:r>
      <w:r>
        <w:rPr>
          <w:rtl/>
          <w:lang w:eastAsia="zh-TW"/>
        </w:rPr>
        <w:t>للمعلومات</w:t>
      </w:r>
      <w:r w:rsidR="003A1C66">
        <w:rPr>
          <w:rtl/>
          <w:lang w:eastAsia="zh-TW"/>
        </w:rPr>
        <w:t xml:space="preserve"> </w:t>
      </w:r>
      <w:r>
        <w:rPr>
          <w:rtl/>
          <w:lang w:eastAsia="zh-TW"/>
        </w:rPr>
        <w:t>الواردة</w:t>
      </w:r>
      <w:r w:rsidR="003A1C66">
        <w:rPr>
          <w:rtl/>
          <w:lang w:eastAsia="zh-TW"/>
        </w:rPr>
        <w:t xml:space="preserve"> </w:t>
      </w:r>
      <w:r>
        <w:rPr>
          <w:rtl/>
          <w:lang w:eastAsia="zh-TW"/>
        </w:rPr>
        <w:t>في</w:t>
      </w:r>
      <w:r w:rsidR="003A1C66">
        <w:rPr>
          <w:rtl/>
          <w:lang w:eastAsia="zh-TW"/>
        </w:rPr>
        <w:t xml:space="preserve"> </w:t>
      </w:r>
      <w:r>
        <w:rPr>
          <w:rtl/>
          <w:lang w:eastAsia="zh-TW"/>
        </w:rPr>
        <w:t>الملف،</w:t>
      </w:r>
      <w:r w:rsidR="003A1C66">
        <w:rPr>
          <w:rtl/>
          <w:lang w:eastAsia="zh-TW"/>
        </w:rPr>
        <w:t xml:space="preserve"> </w:t>
      </w:r>
      <w:r>
        <w:rPr>
          <w:rtl/>
          <w:lang w:eastAsia="zh-TW"/>
        </w:rPr>
        <w:t>بما</w:t>
      </w:r>
      <w:r w:rsidR="003A1C66">
        <w:rPr>
          <w:rtl/>
          <w:lang w:eastAsia="zh-TW"/>
        </w:rPr>
        <w:t xml:space="preserve"> </w:t>
      </w:r>
      <w:r>
        <w:rPr>
          <w:rtl/>
          <w:lang w:eastAsia="zh-TW"/>
        </w:rPr>
        <w:t>في</w:t>
      </w:r>
      <w:r w:rsidR="003A1C66">
        <w:rPr>
          <w:rtl/>
          <w:lang w:eastAsia="zh-TW"/>
        </w:rPr>
        <w:t xml:space="preserve"> </w:t>
      </w:r>
      <w:r>
        <w:rPr>
          <w:rtl/>
          <w:lang w:eastAsia="zh-TW"/>
        </w:rPr>
        <w:t>ذلك</w:t>
      </w:r>
      <w:r w:rsidR="003A1C66">
        <w:rPr>
          <w:rtl/>
          <w:lang w:eastAsia="zh-TW"/>
        </w:rPr>
        <w:t xml:space="preserve"> </w:t>
      </w:r>
      <w:r>
        <w:rPr>
          <w:rtl/>
          <w:lang w:eastAsia="zh-TW"/>
        </w:rPr>
        <w:t>تقرير</w:t>
      </w:r>
      <w:r w:rsidR="003A1C66">
        <w:rPr>
          <w:rtl/>
          <w:lang w:eastAsia="zh-TW"/>
        </w:rPr>
        <w:t xml:space="preserve"> </w:t>
      </w:r>
      <w:r>
        <w:rPr>
          <w:rtl/>
          <w:lang w:eastAsia="zh-TW"/>
        </w:rPr>
        <w:t>الفريق،</w:t>
      </w:r>
      <w:r w:rsidR="003A1C66">
        <w:rPr>
          <w:rtl/>
          <w:lang w:eastAsia="zh-TW"/>
        </w:rPr>
        <w:t xml:space="preserve"> </w:t>
      </w:r>
      <w:r>
        <w:rPr>
          <w:rtl/>
          <w:lang w:eastAsia="zh-TW"/>
        </w:rPr>
        <w:t>أن</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لم</w:t>
      </w:r>
      <w:r w:rsidR="003A1C66">
        <w:rPr>
          <w:rtl/>
          <w:lang w:eastAsia="zh-TW"/>
        </w:rPr>
        <w:t xml:space="preserve"> </w:t>
      </w:r>
      <w:r>
        <w:rPr>
          <w:rtl/>
          <w:lang w:eastAsia="zh-TW"/>
        </w:rPr>
        <w:t>يثبتا</w:t>
      </w:r>
      <w:r w:rsidR="003A1C66">
        <w:rPr>
          <w:rtl/>
          <w:lang w:eastAsia="zh-TW"/>
        </w:rPr>
        <w:t xml:space="preserve"> </w:t>
      </w:r>
      <w:r>
        <w:rPr>
          <w:rtl/>
          <w:lang w:eastAsia="zh-TW"/>
        </w:rPr>
        <w:t>رجحان</w:t>
      </w:r>
      <w:r w:rsidR="003A1C66">
        <w:rPr>
          <w:rtl/>
          <w:lang w:eastAsia="zh-TW"/>
        </w:rPr>
        <w:t xml:space="preserve"> </w:t>
      </w:r>
      <w:r>
        <w:rPr>
          <w:rtl/>
          <w:lang w:eastAsia="zh-TW"/>
        </w:rPr>
        <w:t>الأسباب</w:t>
      </w:r>
      <w:r w:rsidR="003A1C66">
        <w:rPr>
          <w:rtl/>
          <w:lang w:eastAsia="zh-TW"/>
        </w:rPr>
        <w:t xml:space="preserve"> </w:t>
      </w:r>
      <w:r>
        <w:rPr>
          <w:rtl/>
          <w:lang w:eastAsia="zh-TW"/>
        </w:rPr>
        <w:t>التي</w:t>
      </w:r>
      <w:r w:rsidR="003A1C66">
        <w:rPr>
          <w:rtl/>
          <w:lang w:eastAsia="zh-TW"/>
        </w:rPr>
        <w:t xml:space="preserve"> </w:t>
      </w:r>
      <w:r>
        <w:rPr>
          <w:rtl/>
          <w:lang w:eastAsia="zh-TW"/>
        </w:rPr>
        <w:t>يستند</w:t>
      </w:r>
      <w:r w:rsidR="003A1C66">
        <w:rPr>
          <w:rtl/>
          <w:lang w:eastAsia="zh-TW"/>
        </w:rPr>
        <w:t xml:space="preserve"> </w:t>
      </w:r>
      <w:r>
        <w:rPr>
          <w:rtl/>
          <w:lang w:eastAsia="zh-TW"/>
        </w:rPr>
        <w:t>إليها</w:t>
      </w:r>
      <w:r w:rsidR="003A1C66">
        <w:rPr>
          <w:rtl/>
          <w:lang w:eastAsia="zh-TW"/>
        </w:rPr>
        <w:t xml:space="preserve"> </w:t>
      </w:r>
      <w:r>
        <w:rPr>
          <w:rtl/>
          <w:lang w:eastAsia="zh-TW"/>
        </w:rPr>
        <w:t>طلبهما</w:t>
      </w:r>
      <w:r w:rsidR="003A1C66">
        <w:rPr>
          <w:rtl/>
          <w:lang w:eastAsia="zh-TW"/>
        </w:rPr>
        <w:t xml:space="preserve"> </w:t>
      </w:r>
      <w:r>
        <w:rPr>
          <w:rtl/>
          <w:lang w:eastAsia="zh-TW"/>
        </w:rPr>
        <w:t>المتعلق</w:t>
      </w:r>
      <w:r w:rsidR="003A1C66">
        <w:rPr>
          <w:rtl/>
          <w:lang w:eastAsia="zh-TW"/>
        </w:rPr>
        <w:t xml:space="preserve"> </w:t>
      </w:r>
      <w:r>
        <w:rPr>
          <w:rtl/>
          <w:lang w:eastAsia="zh-TW"/>
        </w:rPr>
        <w:t>باللجوء،</w:t>
      </w:r>
      <w:r w:rsidR="003A1C66">
        <w:rPr>
          <w:rtl/>
          <w:lang w:eastAsia="zh-TW"/>
        </w:rPr>
        <w:t xml:space="preserve"> </w:t>
      </w:r>
      <w:r>
        <w:rPr>
          <w:rtl/>
          <w:lang w:eastAsia="zh-TW"/>
        </w:rPr>
        <w:t>بما</w:t>
      </w:r>
      <w:r w:rsidR="003A1C66">
        <w:rPr>
          <w:rtl/>
          <w:lang w:eastAsia="zh-TW"/>
        </w:rPr>
        <w:t xml:space="preserve"> </w:t>
      </w:r>
      <w:r>
        <w:rPr>
          <w:rtl/>
          <w:lang w:eastAsia="zh-TW"/>
        </w:rPr>
        <w:t>في</w:t>
      </w:r>
      <w:r w:rsidR="003A1C66">
        <w:rPr>
          <w:rtl/>
          <w:lang w:eastAsia="zh-TW"/>
        </w:rPr>
        <w:t xml:space="preserve"> </w:t>
      </w:r>
      <w:r>
        <w:rPr>
          <w:rtl/>
          <w:lang w:eastAsia="zh-TW"/>
        </w:rPr>
        <w:t>ذلك</w:t>
      </w:r>
      <w:r w:rsidR="003A1C66">
        <w:rPr>
          <w:rtl/>
          <w:lang w:eastAsia="zh-TW"/>
        </w:rPr>
        <w:t xml:space="preserve"> </w:t>
      </w:r>
      <w:r>
        <w:rPr>
          <w:rtl/>
          <w:lang w:eastAsia="zh-TW"/>
        </w:rPr>
        <w:t>أن</w:t>
      </w:r>
      <w:r w:rsidR="003A1C66">
        <w:rPr>
          <w:rtl/>
          <w:lang w:eastAsia="zh-TW"/>
        </w:rPr>
        <w:t xml:space="preserve"> </w:t>
      </w:r>
      <w:r>
        <w:rPr>
          <w:rtl/>
          <w:lang w:eastAsia="zh-TW"/>
        </w:rPr>
        <w:t>أ.</w:t>
      </w:r>
      <w:r w:rsidR="00DC3768">
        <w:rPr>
          <w:rFonts w:hint="cs"/>
          <w:rtl/>
          <w:lang w:eastAsia="zh-TW"/>
        </w:rPr>
        <w:t> </w:t>
      </w:r>
      <w:r>
        <w:rPr>
          <w:rtl/>
          <w:lang w:eastAsia="zh-TW"/>
        </w:rPr>
        <w:t>م.</w:t>
      </w:r>
      <w:r w:rsidR="00DC3768">
        <w:rPr>
          <w:rFonts w:hint="cs"/>
          <w:rtl/>
          <w:lang w:eastAsia="zh-TW"/>
        </w:rPr>
        <w:t> </w:t>
      </w:r>
      <w:r>
        <w:rPr>
          <w:rtl/>
          <w:lang w:eastAsia="zh-TW"/>
        </w:rPr>
        <w:t>د.</w:t>
      </w:r>
      <w:r w:rsidR="003A1C66">
        <w:rPr>
          <w:rtl/>
          <w:lang w:eastAsia="zh-TW"/>
        </w:rPr>
        <w:t xml:space="preserve"> </w:t>
      </w:r>
      <w:r>
        <w:rPr>
          <w:rtl/>
          <w:lang w:eastAsia="zh-TW"/>
        </w:rPr>
        <w:t>قد</w:t>
      </w:r>
      <w:r w:rsidR="003A1C66">
        <w:rPr>
          <w:rtl/>
          <w:lang w:eastAsia="zh-TW"/>
        </w:rPr>
        <w:t xml:space="preserve"> </w:t>
      </w:r>
      <w:r>
        <w:rPr>
          <w:rtl/>
          <w:lang w:eastAsia="zh-TW"/>
        </w:rPr>
        <w:t>احتجز</w:t>
      </w:r>
      <w:r w:rsidR="003A1C66">
        <w:rPr>
          <w:rtl/>
          <w:lang w:eastAsia="zh-TW"/>
        </w:rPr>
        <w:t xml:space="preserve"> </w:t>
      </w:r>
      <w:r>
        <w:rPr>
          <w:rtl/>
          <w:lang w:eastAsia="zh-TW"/>
        </w:rPr>
        <w:t>وتعرض</w:t>
      </w:r>
      <w:r w:rsidR="003A1C66">
        <w:rPr>
          <w:rtl/>
          <w:lang w:eastAsia="zh-TW"/>
        </w:rPr>
        <w:t xml:space="preserve"> </w:t>
      </w:r>
      <w:r>
        <w:rPr>
          <w:rtl/>
          <w:lang w:eastAsia="zh-TW"/>
        </w:rPr>
        <w:t>للتعذيب</w:t>
      </w:r>
      <w:r w:rsidR="003A1C66">
        <w:rPr>
          <w:rtl/>
          <w:lang w:eastAsia="zh-TW"/>
        </w:rPr>
        <w:t xml:space="preserve"> </w:t>
      </w:r>
      <w:r>
        <w:rPr>
          <w:rtl/>
          <w:lang w:eastAsia="zh-TW"/>
        </w:rPr>
        <w:t>وغيره</w:t>
      </w:r>
      <w:r w:rsidR="003A1C66">
        <w:rPr>
          <w:rtl/>
          <w:lang w:eastAsia="zh-TW"/>
        </w:rPr>
        <w:t xml:space="preserve"> </w:t>
      </w:r>
      <w:r>
        <w:rPr>
          <w:rtl/>
          <w:lang w:eastAsia="zh-TW"/>
        </w:rPr>
        <w:t>من</w:t>
      </w:r>
      <w:r w:rsidR="003A1C66">
        <w:rPr>
          <w:rtl/>
          <w:lang w:eastAsia="zh-TW"/>
        </w:rPr>
        <w:t xml:space="preserve"> </w:t>
      </w:r>
      <w:r>
        <w:rPr>
          <w:rtl/>
          <w:lang w:eastAsia="zh-TW"/>
        </w:rPr>
        <w:t>ضروب</w:t>
      </w:r>
      <w:r w:rsidR="003A1C66">
        <w:rPr>
          <w:rtl/>
          <w:lang w:eastAsia="zh-TW"/>
        </w:rPr>
        <w:t xml:space="preserve"> </w:t>
      </w:r>
      <w:r>
        <w:rPr>
          <w:rtl/>
          <w:lang w:eastAsia="zh-TW"/>
        </w:rPr>
        <w:t>الإيذاء</w:t>
      </w:r>
      <w:r w:rsidR="003A1C66">
        <w:rPr>
          <w:rtl/>
          <w:lang w:eastAsia="zh-TW"/>
        </w:rPr>
        <w:t xml:space="preserve"> </w:t>
      </w:r>
      <w:r>
        <w:rPr>
          <w:rtl/>
          <w:lang w:eastAsia="zh-TW"/>
        </w:rPr>
        <w:t>البدني</w:t>
      </w:r>
      <w:r w:rsidR="003A1C66">
        <w:rPr>
          <w:rtl/>
          <w:lang w:eastAsia="zh-TW"/>
        </w:rPr>
        <w:t xml:space="preserve"> </w:t>
      </w:r>
      <w:r>
        <w:rPr>
          <w:rtl/>
          <w:lang w:eastAsia="zh-TW"/>
        </w:rPr>
        <w:t>على</w:t>
      </w:r>
      <w:r w:rsidR="003A1C66">
        <w:rPr>
          <w:rtl/>
          <w:lang w:eastAsia="zh-TW"/>
        </w:rPr>
        <w:t xml:space="preserve"> </w:t>
      </w:r>
      <w:r>
        <w:rPr>
          <w:rtl/>
          <w:lang w:eastAsia="zh-TW"/>
        </w:rPr>
        <w:t>أيدي</w:t>
      </w:r>
      <w:r w:rsidR="003A1C66">
        <w:rPr>
          <w:rtl/>
          <w:lang w:eastAsia="zh-TW"/>
        </w:rPr>
        <w:t xml:space="preserve"> </w:t>
      </w:r>
      <w:r>
        <w:rPr>
          <w:rtl/>
          <w:lang w:eastAsia="zh-TW"/>
        </w:rPr>
        <w:t>أشخاص</w:t>
      </w:r>
      <w:r w:rsidR="003A1C66">
        <w:rPr>
          <w:rtl/>
          <w:lang w:eastAsia="zh-TW"/>
        </w:rPr>
        <w:t xml:space="preserve"> </w:t>
      </w:r>
      <w:r>
        <w:rPr>
          <w:rtl/>
          <w:lang w:eastAsia="zh-TW"/>
        </w:rPr>
        <w:t>يدعمون</w:t>
      </w:r>
      <w:r w:rsidR="003A1C66">
        <w:rPr>
          <w:rtl/>
          <w:lang w:eastAsia="zh-TW"/>
        </w:rPr>
        <w:t xml:space="preserve"> </w:t>
      </w:r>
      <w:r>
        <w:rPr>
          <w:rtl/>
          <w:lang w:eastAsia="zh-TW"/>
        </w:rPr>
        <w:t>السلطات</w:t>
      </w:r>
      <w:r w:rsidR="003A1C66">
        <w:rPr>
          <w:rtl/>
          <w:lang w:eastAsia="zh-TW"/>
        </w:rPr>
        <w:t xml:space="preserve"> </w:t>
      </w:r>
      <w:r>
        <w:rPr>
          <w:rtl/>
          <w:lang w:eastAsia="zh-TW"/>
        </w:rPr>
        <w:t>الشيشانية</w:t>
      </w:r>
      <w:r w:rsidR="003A1C66">
        <w:rPr>
          <w:rtl/>
          <w:lang w:eastAsia="zh-TW"/>
        </w:rPr>
        <w:t xml:space="preserve"> </w:t>
      </w:r>
      <w:r>
        <w:rPr>
          <w:rtl/>
          <w:lang w:eastAsia="zh-TW"/>
        </w:rPr>
        <w:t>قبل</w:t>
      </w:r>
      <w:r w:rsidR="003A1C66">
        <w:rPr>
          <w:rtl/>
          <w:lang w:eastAsia="zh-TW"/>
        </w:rPr>
        <w:t xml:space="preserve"> </w:t>
      </w:r>
      <w:r>
        <w:rPr>
          <w:rtl/>
          <w:lang w:eastAsia="zh-TW"/>
        </w:rPr>
        <w:t>فترة</w:t>
      </w:r>
      <w:r w:rsidR="003A1C66">
        <w:rPr>
          <w:rtl/>
          <w:lang w:eastAsia="zh-TW"/>
        </w:rPr>
        <w:t xml:space="preserve"> </w:t>
      </w:r>
      <w:r>
        <w:rPr>
          <w:rtl/>
          <w:lang w:eastAsia="zh-TW"/>
        </w:rPr>
        <w:t>وجيزة</w:t>
      </w:r>
      <w:r w:rsidR="003A1C66">
        <w:rPr>
          <w:rtl/>
          <w:lang w:eastAsia="zh-TW"/>
        </w:rPr>
        <w:t xml:space="preserve"> </w:t>
      </w:r>
      <w:r>
        <w:rPr>
          <w:rtl/>
          <w:lang w:eastAsia="zh-TW"/>
        </w:rPr>
        <w:t>من</w:t>
      </w:r>
      <w:r w:rsidR="003A1C66">
        <w:rPr>
          <w:rtl/>
          <w:lang w:eastAsia="zh-TW"/>
        </w:rPr>
        <w:t xml:space="preserve"> </w:t>
      </w:r>
      <w:r>
        <w:rPr>
          <w:rtl/>
          <w:lang w:eastAsia="zh-TW"/>
        </w:rPr>
        <w:t>مغادرته</w:t>
      </w:r>
      <w:r w:rsidR="003A1C66">
        <w:rPr>
          <w:rtl/>
          <w:lang w:eastAsia="zh-TW"/>
        </w:rPr>
        <w:t xml:space="preserve"> </w:t>
      </w:r>
      <w:r>
        <w:rPr>
          <w:rtl/>
          <w:lang w:eastAsia="zh-TW"/>
        </w:rPr>
        <w:t>الشيشان</w:t>
      </w:r>
      <w:r w:rsidR="003A1C66">
        <w:rPr>
          <w:rtl/>
          <w:lang w:eastAsia="zh-TW"/>
        </w:rPr>
        <w:t xml:space="preserve"> </w:t>
      </w:r>
      <w:r>
        <w:rPr>
          <w:rtl/>
          <w:lang w:eastAsia="zh-TW"/>
        </w:rPr>
        <w:t>مع</w:t>
      </w:r>
      <w:r w:rsidR="003A1C66">
        <w:rPr>
          <w:rtl/>
          <w:lang w:eastAsia="zh-TW"/>
        </w:rPr>
        <w:t xml:space="preserve"> </w:t>
      </w:r>
      <w:r>
        <w:rPr>
          <w:rtl/>
          <w:lang w:eastAsia="zh-TW"/>
        </w:rPr>
        <w:t>م.</w:t>
      </w:r>
      <w:r w:rsidR="00DC3768">
        <w:rPr>
          <w:rFonts w:hint="cs"/>
          <w:rtl/>
          <w:lang w:eastAsia="zh-TW"/>
        </w:rPr>
        <w:t> </w:t>
      </w:r>
      <w:r>
        <w:rPr>
          <w:rtl/>
          <w:lang w:eastAsia="zh-TW"/>
        </w:rPr>
        <w:t>م.</w:t>
      </w:r>
      <w:r w:rsidR="003A1C66">
        <w:rPr>
          <w:rtl/>
          <w:lang w:eastAsia="zh-TW"/>
        </w:rPr>
        <w:t xml:space="preserve"> </w:t>
      </w:r>
      <w:r>
        <w:rPr>
          <w:rtl/>
          <w:lang w:eastAsia="zh-TW"/>
        </w:rPr>
        <w:t>ي</w:t>
      </w:r>
      <w:r w:rsidR="00DC3768">
        <w:rPr>
          <w:rFonts w:hint="cs"/>
          <w:rtl/>
          <w:lang w:eastAsia="zh-TW"/>
        </w:rPr>
        <w:t>.</w:t>
      </w:r>
      <w:r w:rsidR="003A1C66">
        <w:rPr>
          <w:rtl/>
          <w:lang w:eastAsia="zh-TW"/>
        </w:rPr>
        <w:t xml:space="preserve"> </w:t>
      </w:r>
      <w:r>
        <w:rPr>
          <w:rtl/>
          <w:lang w:eastAsia="zh-TW"/>
        </w:rPr>
        <w:t>في</w:t>
      </w:r>
      <w:r w:rsidR="003A1C66">
        <w:rPr>
          <w:rtl/>
          <w:lang w:eastAsia="zh-TW"/>
        </w:rPr>
        <w:t xml:space="preserve"> </w:t>
      </w:r>
      <w:r>
        <w:rPr>
          <w:rtl/>
          <w:lang w:eastAsia="zh-TW"/>
        </w:rPr>
        <w:t>تموز/</w:t>
      </w:r>
      <w:r w:rsidR="00DC3768">
        <w:rPr>
          <w:rFonts w:hint="cs"/>
          <w:rtl/>
          <w:lang w:eastAsia="zh-TW"/>
        </w:rPr>
        <w:t xml:space="preserve"> </w:t>
      </w:r>
      <w:r>
        <w:rPr>
          <w:rtl/>
          <w:lang w:eastAsia="zh-TW"/>
        </w:rPr>
        <w:t>يوليه</w:t>
      </w:r>
      <w:r w:rsidR="00DC3768">
        <w:rPr>
          <w:rFonts w:hint="cs"/>
          <w:rtl/>
          <w:lang w:eastAsia="zh-TW"/>
        </w:rPr>
        <w:t> </w:t>
      </w:r>
      <w:r>
        <w:rPr>
          <w:rtl/>
          <w:lang w:eastAsia="zh-TW"/>
        </w:rPr>
        <w:t>٢٠١٣.</w:t>
      </w:r>
      <w:r w:rsidR="003A1C66">
        <w:rPr>
          <w:rtl/>
          <w:lang w:eastAsia="zh-TW"/>
        </w:rPr>
        <w:t xml:space="preserve"> </w:t>
      </w:r>
    </w:p>
    <w:p w:rsidR="00802AE3" w:rsidRPr="00C6105C" w:rsidRDefault="00802AE3" w:rsidP="00EE283C">
      <w:pPr>
        <w:pStyle w:val="SingleTxtGA"/>
        <w:rPr>
          <w:rtl/>
          <w:lang w:eastAsia="zh-TW"/>
        </w:rPr>
      </w:pPr>
      <w:r>
        <w:rPr>
          <w:rtl/>
          <w:lang w:eastAsia="zh-TW"/>
        </w:rPr>
        <w:t>٤-١٩</w:t>
      </w:r>
      <w:r w:rsidR="00EE283C">
        <w:rPr>
          <w:rtl/>
          <w:lang w:eastAsia="zh-TW"/>
        </w:rPr>
        <w:tab/>
      </w:r>
      <w:r>
        <w:rPr>
          <w:rtl/>
          <w:lang w:eastAsia="zh-TW"/>
        </w:rPr>
        <w:t>وأشارت</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Pr>
          <w:rtl/>
          <w:lang w:eastAsia="zh-TW"/>
        </w:rPr>
        <w:t>في</w:t>
      </w:r>
      <w:r w:rsidR="003A1C66">
        <w:rPr>
          <w:rtl/>
          <w:lang w:eastAsia="zh-TW"/>
        </w:rPr>
        <w:t xml:space="preserve"> </w:t>
      </w:r>
      <w:r>
        <w:rPr>
          <w:rtl/>
          <w:lang w:eastAsia="zh-TW"/>
        </w:rPr>
        <w:t>هذا</w:t>
      </w:r>
      <w:r w:rsidR="003A1C66">
        <w:rPr>
          <w:rtl/>
          <w:lang w:eastAsia="zh-TW"/>
        </w:rPr>
        <w:t xml:space="preserve"> </w:t>
      </w:r>
      <w:r>
        <w:rPr>
          <w:rtl/>
          <w:lang w:eastAsia="zh-TW"/>
        </w:rPr>
        <w:t>الصدد،</w:t>
      </w:r>
      <w:r w:rsidR="003A1C66">
        <w:rPr>
          <w:rtl/>
          <w:lang w:eastAsia="zh-TW"/>
        </w:rPr>
        <w:t xml:space="preserve"> </w:t>
      </w:r>
      <w:r>
        <w:rPr>
          <w:rtl/>
          <w:lang w:eastAsia="zh-TW"/>
        </w:rPr>
        <w:t>إلى</w:t>
      </w:r>
      <w:r w:rsidR="003A1C66">
        <w:rPr>
          <w:rtl/>
          <w:lang w:eastAsia="zh-TW"/>
        </w:rPr>
        <w:t xml:space="preserve"> </w:t>
      </w:r>
      <w:r>
        <w:rPr>
          <w:rtl/>
          <w:lang w:eastAsia="zh-TW"/>
        </w:rPr>
        <w:t>الملاحظات</w:t>
      </w:r>
      <w:r w:rsidR="003A1C66">
        <w:rPr>
          <w:rtl/>
          <w:lang w:eastAsia="zh-TW"/>
        </w:rPr>
        <w:t xml:space="preserve"> </w:t>
      </w:r>
      <w:r>
        <w:rPr>
          <w:rtl/>
          <w:lang w:eastAsia="zh-TW"/>
        </w:rPr>
        <w:t>المذكورة</w:t>
      </w:r>
      <w:r w:rsidR="003A1C66">
        <w:rPr>
          <w:rtl/>
          <w:lang w:eastAsia="zh-TW"/>
        </w:rPr>
        <w:t xml:space="preserve"> </w:t>
      </w:r>
      <w:r>
        <w:rPr>
          <w:rtl/>
          <w:lang w:eastAsia="zh-TW"/>
        </w:rPr>
        <w:t>أعلاه</w:t>
      </w:r>
      <w:r w:rsidR="003A1C66">
        <w:rPr>
          <w:rtl/>
          <w:lang w:eastAsia="zh-TW"/>
        </w:rPr>
        <w:t xml:space="preserve"> </w:t>
      </w:r>
      <w:r>
        <w:rPr>
          <w:rtl/>
          <w:lang w:eastAsia="zh-TW"/>
        </w:rPr>
        <w:t>والمتعلقة</w:t>
      </w:r>
      <w:r w:rsidR="003A1C66">
        <w:rPr>
          <w:rtl/>
          <w:lang w:eastAsia="zh-TW"/>
        </w:rPr>
        <w:t xml:space="preserve"> </w:t>
      </w:r>
      <w:r>
        <w:rPr>
          <w:rtl/>
          <w:lang w:eastAsia="zh-TW"/>
        </w:rPr>
        <w:t>بمصداقية</w:t>
      </w:r>
      <w:r w:rsidR="003A1C66">
        <w:rPr>
          <w:rtl/>
          <w:lang w:eastAsia="zh-TW"/>
        </w:rPr>
        <w:t xml:space="preserve"> </w:t>
      </w:r>
      <w:r>
        <w:rPr>
          <w:rtl/>
          <w:lang w:eastAsia="zh-TW"/>
        </w:rPr>
        <w:t>الأقوال</w:t>
      </w:r>
      <w:r w:rsidR="003A1C66">
        <w:rPr>
          <w:rtl/>
          <w:lang w:eastAsia="zh-TW"/>
        </w:rPr>
        <w:t xml:space="preserve"> </w:t>
      </w:r>
      <w:r>
        <w:rPr>
          <w:rtl/>
          <w:lang w:eastAsia="zh-TW"/>
        </w:rPr>
        <w:t>التي</w:t>
      </w:r>
      <w:r w:rsidR="003A1C66">
        <w:rPr>
          <w:rtl/>
          <w:lang w:eastAsia="zh-TW"/>
        </w:rPr>
        <w:t xml:space="preserve"> </w:t>
      </w:r>
      <w:r>
        <w:rPr>
          <w:rtl/>
          <w:lang w:eastAsia="zh-TW"/>
        </w:rPr>
        <w:t>أفاد</w:t>
      </w:r>
      <w:r w:rsidR="003A1C66">
        <w:rPr>
          <w:rtl/>
          <w:lang w:eastAsia="zh-TW"/>
        </w:rPr>
        <w:t xml:space="preserve"> </w:t>
      </w:r>
      <w:r>
        <w:rPr>
          <w:rtl/>
          <w:lang w:eastAsia="zh-TW"/>
        </w:rPr>
        <w:t>بها</w:t>
      </w:r>
      <w:r w:rsidR="003A1C66">
        <w:rPr>
          <w:rtl/>
          <w:lang w:eastAsia="zh-TW"/>
        </w:rPr>
        <w:t xml:space="preserve"> </w:t>
      </w:r>
      <w:r>
        <w:rPr>
          <w:rtl/>
          <w:lang w:eastAsia="zh-TW"/>
        </w:rPr>
        <w:t>صاحبا</w:t>
      </w:r>
      <w:r w:rsidR="003A1C66">
        <w:rPr>
          <w:rtl/>
          <w:lang w:eastAsia="zh-TW"/>
        </w:rPr>
        <w:t xml:space="preserve"> </w:t>
      </w:r>
      <w:r>
        <w:rPr>
          <w:rtl/>
          <w:lang w:eastAsia="zh-TW"/>
        </w:rPr>
        <w:t>الشكوى</w:t>
      </w:r>
      <w:r w:rsidR="003A1C66">
        <w:rPr>
          <w:rtl/>
          <w:lang w:eastAsia="zh-TW"/>
        </w:rPr>
        <w:t xml:space="preserve"> </w:t>
      </w:r>
      <w:r>
        <w:rPr>
          <w:rtl/>
          <w:lang w:eastAsia="zh-TW"/>
        </w:rPr>
        <w:t>أثناء</w:t>
      </w:r>
      <w:r w:rsidR="003A1C66">
        <w:rPr>
          <w:rtl/>
          <w:lang w:eastAsia="zh-TW"/>
        </w:rPr>
        <w:t xml:space="preserve"> </w:t>
      </w:r>
      <w:r>
        <w:rPr>
          <w:rtl/>
          <w:lang w:eastAsia="zh-TW"/>
        </w:rPr>
        <w:t>إجراءات</w:t>
      </w:r>
      <w:r w:rsidR="003A1C66">
        <w:rPr>
          <w:rtl/>
          <w:lang w:eastAsia="zh-TW"/>
        </w:rPr>
        <w:t xml:space="preserve"> </w:t>
      </w:r>
      <w:r>
        <w:rPr>
          <w:rtl/>
          <w:lang w:eastAsia="zh-TW"/>
        </w:rPr>
        <w:t>اللجوء،</w:t>
      </w:r>
      <w:r w:rsidR="003A1C66">
        <w:rPr>
          <w:rtl/>
          <w:lang w:eastAsia="zh-TW"/>
        </w:rPr>
        <w:t xml:space="preserve"> </w:t>
      </w:r>
      <w:r>
        <w:rPr>
          <w:rtl/>
          <w:lang w:eastAsia="zh-TW"/>
        </w:rPr>
        <w:t>وليس</w:t>
      </w:r>
      <w:r w:rsidR="003A1C66">
        <w:rPr>
          <w:rtl/>
          <w:lang w:eastAsia="zh-TW"/>
        </w:rPr>
        <w:t xml:space="preserve"> </w:t>
      </w:r>
      <w:r>
        <w:rPr>
          <w:rtl/>
          <w:lang w:eastAsia="zh-TW"/>
        </w:rPr>
        <w:t>أقلها</w:t>
      </w:r>
      <w:r w:rsidR="003A1C66">
        <w:rPr>
          <w:rtl/>
          <w:lang w:eastAsia="zh-TW"/>
        </w:rPr>
        <w:t xml:space="preserve"> </w:t>
      </w:r>
      <w:r>
        <w:rPr>
          <w:rtl/>
          <w:lang w:eastAsia="zh-TW"/>
        </w:rPr>
        <w:t>تلك</w:t>
      </w:r>
      <w:r w:rsidR="003A1C66">
        <w:rPr>
          <w:rtl/>
          <w:lang w:eastAsia="zh-TW"/>
        </w:rPr>
        <w:t xml:space="preserve"> </w:t>
      </w:r>
      <w:r>
        <w:rPr>
          <w:rtl/>
          <w:lang w:eastAsia="zh-TW"/>
        </w:rPr>
        <w:t>المتعلقة</w:t>
      </w:r>
      <w:r w:rsidR="003A1C66">
        <w:rPr>
          <w:rtl/>
          <w:lang w:eastAsia="zh-TW"/>
        </w:rPr>
        <w:t xml:space="preserve"> </w:t>
      </w:r>
      <w:r>
        <w:rPr>
          <w:rtl/>
          <w:lang w:eastAsia="zh-TW"/>
        </w:rPr>
        <w:t>بالظروف</w:t>
      </w:r>
      <w:r w:rsidR="003A1C66">
        <w:rPr>
          <w:rtl/>
          <w:lang w:eastAsia="zh-TW"/>
        </w:rPr>
        <w:t xml:space="preserve"> </w:t>
      </w:r>
      <w:r>
        <w:rPr>
          <w:rtl/>
          <w:lang w:eastAsia="zh-TW"/>
        </w:rPr>
        <w:t>التي</w:t>
      </w:r>
      <w:r w:rsidR="003A1C66">
        <w:rPr>
          <w:rtl/>
          <w:lang w:eastAsia="zh-TW"/>
        </w:rPr>
        <w:t xml:space="preserve"> </w:t>
      </w:r>
      <w:r>
        <w:rPr>
          <w:rtl/>
          <w:lang w:eastAsia="zh-TW"/>
        </w:rPr>
        <w:t>سبقت</w:t>
      </w:r>
      <w:r w:rsidR="003A1C66">
        <w:rPr>
          <w:rtl/>
          <w:lang w:eastAsia="zh-TW"/>
        </w:rPr>
        <w:t xml:space="preserve"> </w:t>
      </w:r>
      <w:r>
        <w:rPr>
          <w:rtl/>
          <w:lang w:eastAsia="zh-TW"/>
        </w:rPr>
        <w:t>رحيلهما</w:t>
      </w:r>
      <w:r w:rsidR="003A1C66">
        <w:rPr>
          <w:rtl/>
          <w:lang w:eastAsia="zh-TW"/>
        </w:rPr>
        <w:t xml:space="preserve"> </w:t>
      </w:r>
      <w:r>
        <w:rPr>
          <w:rtl/>
          <w:lang w:eastAsia="zh-TW"/>
        </w:rPr>
        <w:t>في</w:t>
      </w:r>
      <w:r w:rsidR="003A1C66">
        <w:rPr>
          <w:rtl/>
          <w:lang w:eastAsia="zh-TW"/>
        </w:rPr>
        <w:t xml:space="preserve"> </w:t>
      </w:r>
      <w:r>
        <w:rPr>
          <w:rtl/>
          <w:lang w:eastAsia="zh-TW"/>
        </w:rPr>
        <w:t>عام</w:t>
      </w:r>
      <w:r w:rsidR="003A1C66">
        <w:rPr>
          <w:rtl/>
          <w:lang w:eastAsia="zh-TW"/>
        </w:rPr>
        <w:t xml:space="preserve"> </w:t>
      </w:r>
      <w:r>
        <w:rPr>
          <w:rtl/>
          <w:lang w:eastAsia="zh-TW"/>
        </w:rPr>
        <w:t>٢٠١٣</w:t>
      </w:r>
      <w:r w:rsidR="003A1C66">
        <w:rPr>
          <w:rtl/>
          <w:lang w:eastAsia="zh-TW"/>
        </w:rPr>
        <w:t xml:space="preserve"> </w:t>
      </w:r>
      <w:r>
        <w:rPr>
          <w:rtl/>
          <w:lang w:eastAsia="zh-TW"/>
        </w:rPr>
        <w:t>بعد</w:t>
      </w:r>
      <w:r w:rsidR="003A1C66">
        <w:rPr>
          <w:rtl/>
          <w:lang w:eastAsia="zh-TW"/>
        </w:rPr>
        <w:t xml:space="preserve"> </w:t>
      </w:r>
      <w:r>
        <w:rPr>
          <w:rtl/>
          <w:lang w:eastAsia="zh-TW"/>
        </w:rPr>
        <w:t>فترة</w:t>
      </w:r>
      <w:r w:rsidR="003A1C66">
        <w:rPr>
          <w:rtl/>
          <w:lang w:eastAsia="zh-TW"/>
        </w:rPr>
        <w:t xml:space="preserve"> </w:t>
      </w:r>
      <w:r>
        <w:rPr>
          <w:rtl/>
          <w:lang w:eastAsia="zh-TW"/>
        </w:rPr>
        <w:t>وجيزة</w:t>
      </w:r>
      <w:r w:rsidR="003A1C66">
        <w:rPr>
          <w:rtl/>
          <w:lang w:eastAsia="zh-TW"/>
        </w:rPr>
        <w:t xml:space="preserve"> </w:t>
      </w:r>
      <w:r>
        <w:rPr>
          <w:rtl/>
          <w:lang w:eastAsia="zh-TW"/>
        </w:rPr>
        <w:t>من</w:t>
      </w:r>
      <w:r w:rsidR="003A1C66">
        <w:rPr>
          <w:rtl/>
          <w:lang w:eastAsia="zh-TW"/>
        </w:rPr>
        <w:t xml:space="preserve"> </w:t>
      </w:r>
      <w:r>
        <w:rPr>
          <w:rtl/>
          <w:lang w:eastAsia="zh-TW"/>
        </w:rPr>
        <w:t>احتجاز</w:t>
      </w:r>
      <w:r w:rsidR="003A1C66">
        <w:rPr>
          <w:rtl/>
          <w:lang w:eastAsia="zh-TW"/>
        </w:rPr>
        <w:t xml:space="preserve"> </w:t>
      </w:r>
      <w:r>
        <w:rPr>
          <w:rtl/>
          <w:lang w:eastAsia="zh-TW"/>
        </w:rPr>
        <w:t>أ.</w:t>
      </w:r>
      <w:r w:rsidR="00AB475C">
        <w:rPr>
          <w:rFonts w:hint="cs"/>
          <w:rtl/>
          <w:lang w:eastAsia="zh-TW"/>
        </w:rPr>
        <w:t xml:space="preserve"> </w:t>
      </w:r>
      <w:r>
        <w:rPr>
          <w:rtl/>
          <w:lang w:eastAsia="zh-TW"/>
        </w:rPr>
        <w:t>م.</w:t>
      </w:r>
      <w:r w:rsidR="00AB475C">
        <w:rPr>
          <w:rFonts w:hint="cs"/>
          <w:rtl/>
          <w:lang w:eastAsia="zh-TW"/>
        </w:rPr>
        <w:t xml:space="preserve"> </w:t>
      </w:r>
      <w:r>
        <w:rPr>
          <w:rtl/>
          <w:lang w:eastAsia="zh-TW"/>
        </w:rPr>
        <w:t>د.</w:t>
      </w:r>
      <w:r w:rsidR="003A1C66">
        <w:rPr>
          <w:rtl/>
          <w:lang w:eastAsia="zh-TW"/>
        </w:rPr>
        <w:t xml:space="preserve"> </w:t>
      </w:r>
      <w:r>
        <w:rPr>
          <w:rtl/>
          <w:lang w:eastAsia="zh-TW"/>
        </w:rPr>
        <w:t>المزعوم.</w:t>
      </w:r>
      <w:r w:rsidR="003A1C66">
        <w:rPr>
          <w:rtl/>
          <w:lang w:eastAsia="zh-TW"/>
        </w:rPr>
        <w:t xml:space="preserve"> </w:t>
      </w:r>
      <w:r>
        <w:rPr>
          <w:rtl/>
          <w:lang w:eastAsia="zh-TW"/>
        </w:rPr>
        <w:t>وأشارت</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Pr>
          <w:rtl/>
          <w:lang w:eastAsia="zh-TW"/>
        </w:rPr>
        <w:t>إلى</w:t>
      </w:r>
      <w:r w:rsidR="003A1C66">
        <w:rPr>
          <w:rtl/>
          <w:lang w:eastAsia="zh-TW"/>
        </w:rPr>
        <w:t xml:space="preserve"> </w:t>
      </w:r>
      <w:r>
        <w:rPr>
          <w:rtl/>
          <w:lang w:eastAsia="zh-TW"/>
        </w:rPr>
        <w:t>أن</w:t>
      </w:r>
      <w:r w:rsidR="003A1C66">
        <w:rPr>
          <w:rtl/>
          <w:lang w:eastAsia="zh-TW"/>
        </w:rPr>
        <w:t xml:space="preserve"> </w:t>
      </w:r>
      <w:r>
        <w:rPr>
          <w:rtl/>
          <w:lang w:eastAsia="zh-TW"/>
        </w:rPr>
        <w:t>كلاً</w:t>
      </w:r>
      <w:r w:rsidR="003A1C66">
        <w:rPr>
          <w:rtl/>
          <w:lang w:eastAsia="zh-TW"/>
        </w:rPr>
        <w:t xml:space="preserve"> </w:t>
      </w:r>
      <w:r>
        <w:rPr>
          <w:rtl/>
          <w:lang w:eastAsia="zh-TW"/>
        </w:rPr>
        <w:t>من</w:t>
      </w:r>
      <w:r w:rsidR="003A1C66">
        <w:rPr>
          <w:rtl/>
          <w:lang w:eastAsia="zh-TW"/>
        </w:rPr>
        <w:t xml:space="preserve"> </w:t>
      </w:r>
      <w:r>
        <w:rPr>
          <w:rtl/>
          <w:lang w:eastAsia="zh-TW"/>
        </w:rPr>
        <w:t>أ.</w:t>
      </w:r>
      <w:r w:rsidR="00AB475C">
        <w:rPr>
          <w:rFonts w:hint="cs"/>
          <w:rtl/>
          <w:lang w:eastAsia="zh-TW"/>
        </w:rPr>
        <w:t xml:space="preserve"> </w:t>
      </w:r>
      <w:r>
        <w:rPr>
          <w:rtl/>
          <w:lang w:eastAsia="zh-TW"/>
        </w:rPr>
        <w:t>م.</w:t>
      </w:r>
      <w:r w:rsidR="00AB475C">
        <w:rPr>
          <w:rFonts w:hint="cs"/>
          <w:rtl/>
          <w:lang w:eastAsia="zh-TW"/>
        </w:rPr>
        <w:t xml:space="preserve"> </w:t>
      </w:r>
      <w:r>
        <w:rPr>
          <w:rtl/>
          <w:lang w:eastAsia="zh-TW"/>
        </w:rPr>
        <w:t>د.</w:t>
      </w:r>
      <w:r w:rsidR="003A1C66">
        <w:rPr>
          <w:rtl/>
          <w:lang w:eastAsia="zh-TW"/>
        </w:rPr>
        <w:t xml:space="preserve"> </w:t>
      </w:r>
      <w:proofErr w:type="spellStart"/>
      <w:r>
        <w:rPr>
          <w:rtl/>
          <w:lang w:eastAsia="zh-TW"/>
        </w:rPr>
        <w:t>وم</w:t>
      </w:r>
      <w:proofErr w:type="spellEnd"/>
      <w:r>
        <w:rPr>
          <w:rtl/>
          <w:lang w:eastAsia="zh-TW"/>
        </w:rPr>
        <w:t>.</w:t>
      </w:r>
      <w:r w:rsidR="00AB475C">
        <w:rPr>
          <w:rFonts w:hint="cs"/>
          <w:rtl/>
          <w:lang w:eastAsia="zh-TW"/>
        </w:rPr>
        <w:t xml:space="preserve"> </w:t>
      </w:r>
      <w:r>
        <w:rPr>
          <w:rtl/>
          <w:lang w:eastAsia="zh-TW"/>
        </w:rPr>
        <w:t>م.</w:t>
      </w:r>
      <w:r w:rsidR="00AB475C">
        <w:rPr>
          <w:rFonts w:hint="cs"/>
          <w:rtl/>
          <w:lang w:eastAsia="zh-TW"/>
        </w:rPr>
        <w:t xml:space="preserve"> </w:t>
      </w:r>
      <w:r>
        <w:rPr>
          <w:rtl/>
          <w:lang w:eastAsia="zh-TW"/>
        </w:rPr>
        <w:t>ي</w:t>
      </w:r>
      <w:r w:rsidR="00AB475C">
        <w:rPr>
          <w:rFonts w:hint="cs"/>
          <w:rtl/>
          <w:lang w:eastAsia="zh-TW"/>
        </w:rPr>
        <w:t>.</w:t>
      </w:r>
      <w:r w:rsidR="003A1C66">
        <w:rPr>
          <w:rtl/>
          <w:lang w:eastAsia="zh-TW"/>
        </w:rPr>
        <w:t xml:space="preserve"> </w:t>
      </w:r>
      <w:r>
        <w:rPr>
          <w:rtl/>
          <w:lang w:eastAsia="zh-TW"/>
        </w:rPr>
        <w:t>قد</w:t>
      </w:r>
      <w:r w:rsidR="003A1C66">
        <w:rPr>
          <w:rtl/>
          <w:lang w:eastAsia="zh-TW"/>
        </w:rPr>
        <w:t xml:space="preserve"> </w:t>
      </w:r>
      <w:r>
        <w:rPr>
          <w:rtl/>
          <w:lang w:eastAsia="zh-TW"/>
        </w:rPr>
        <w:t>أفادا</w:t>
      </w:r>
      <w:r w:rsidR="003A1C66">
        <w:rPr>
          <w:rtl/>
          <w:lang w:eastAsia="zh-TW"/>
        </w:rPr>
        <w:t xml:space="preserve"> </w:t>
      </w:r>
      <w:r>
        <w:rPr>
          <w:rtl/>
          <w:lang w:eastAsia="zh-TW"/>
        </w:rPr>
        <w:t>بأقوال</w:t>
      </w:r>
      <w:r w:rsidR="003A1C66">
        <w:rPr>
          <w:rtl/>
          <w:lang w:eastAsia="zh-TW"/>
        </w:rPr>
        <w:t xml:space="preserve"> </w:t>
      </w:r>
      <w:r>
        <w:rPr>
          <w:rtl/>
          <w:lang w:eastAsia="zh-TW"/>
        </w:rPr>
        <w:t>غير</w:t>
      </w:r>
      <w:r w:rsidR="003A1C66">
        <w:rPr>
          <w:rtl/>
          <w:lang w:eastAsia="zh-TW"/>
        </w:rPr>
        <w:t xml:space="preserve"> </w:t>
      </w:r>
      <w:r>
        <w:rPr>
          <w:rtl/>
          <w:lang w:eastAsia="zh-TW"/>
        </w:rPr>
        <w:t>صحيحة</w:t>
      </w:r>
      <w:r w:rsidR="003A1C66">
        <w:rPr>
          <w:rtl/>
          <w:lang w:eastAsia="zh-TW"/>
        </w:rPr>
        <w:t xml:space="preserve"> </w:t>
      </w:r>
      <w:r>
        <w:rPr>
          <w:rtl/>
          <w:lang w:eastAsia="zh-TW"/>
        </w:rPr>
        <w:t>عن</w:t>
      </w:r>
      <w:r w:rsidR="003A1C66">
        <w:rPr>
          <w:rtl/>
          <w:lang w:eastAsia="zh-TW"/>
        </w:rPr>
        <w:t xml:space="preserve"> </w:t>
      </w:r>
      <w:r>
        <w:rPr>
          <w:rtl/>
          <w:lang w:eastAsia="zh-TW"/>
        </w:rPr>
        <w:t>جواز</w:t>
      </w:r>
      <w:r w:rsidR="003A1C66">
        <w:rPr>
          <w:rtl/>
          <w:lang w:eastAsia="zh-TW"/>
        </w:rPr>
        <w:t xml:space="preserve"> </w:t>
      </w:r>
      <w:r>
        <w:rPr>
          <w:rtl/>
          <w:lang w:eastAsia="zh-TW"/>
        </w:rPr>
        <w:t>سفرهما</w:t>
      </w:r>
      <w:r w:rsidR="003A1C66">
        <w:rPr>
          <w:rtl/>
          <w:lang w:eastAsia="zh-TW"/>
        </w:rPr>
        <w:t xml:space="preserve"> </w:t>
      </w:r>
      <w:r>
        <w:rPr>
          <w:rtl/>
          <w:lang w:eastAsia="zh-TW"/>
        </w:rPr>
        <w:t>وطلبهما</w:t>
      </w:r>
      <w:r w:rsidR="003A1C66">
        <w:rPr>
          <w:rtl/>
          <w:lang w:eastAsia="zh-TW"/>
        </w:rPr>
        <w:t xml:space="preserve"> </w:t>
      </w:r>
      <w:r>
        <w:rPr>
          <w:rtl/>
          <w:lang w:eastAsia="zh-TW"/>
        </w:rPr>
        <w:t>الخاص</w:t>
      </w:r>
      <w:r w:rsidR="003A1C66">
        <w:rPr>
          <w:rtl/>
          <w:lang w:eastAsia="zh-TW"/>
        </w:rPr>
        <w:t xml:space="preserve"> </w:t>
      </w:r>
      <w:r>
        <w:rPr>
          <w:rtl/>
          <w:lang w:eastAsia="zh-TW"/>
        </w:rPr>
        <w:t>ب</w:t>
      </w:r>
      <w:r w:rsidRPr="00C974A8">
        <w:rPr>
          <w:rtl/>
          <w:lang w:eastAsia="zh-TW"/>
        </w:rPr>
        <w:t>الحصول</w:t>
      </w:r>
      <w:r w:rsidR="003A1C66">
        <w:rPr>
          <w:rtl/>
          <w:lang w:eastAsia="zh-TW"/>
        </w:rPr>
        <w:t xml:space="preserve"> </w:t>
      </w:r>
      <w:r w:rsidRPr="00C974A8">
        <w:rPr>
          <w:rtl/>
          <w:lang w:eastAsia="zh-TW"/>
        </w:rPr>
        <w:t>على</w:t>
      </w:r>
      <w:r w:rsidR="003A1C66">
        <w:rPr>
          <w:rtl/>
          <w:lang w:eastAsia="zh-TW"/>
        </w:rPr>
        <w:t xml:space="preserve"> </w:t>
      </w:r>
      <w:r w:rsidRPr="00C974A8">
        <w:rPr>
          <w:rtl/>
          <w:lang w:eastAsia="zh-TW"/>
        </w:rPr>
        <w:t>تأشيرة</w:t>
      </w:r>
      <w:r w:rsidR="003A1C66">
        <w:rPr>
          <w:rtl/>
          <w:lang w:eastAsia="zh-TW"/>
        </w:rPr>
        <w:t xml:space="preserve"> </w:t>
      </w:r>
      <w:r w:rsidRPr="00C974A8">
        <w:rPr>
          <w:rtl/>
          <w:lang w:eastAsia="zh-TW"/>
        </w:rPr>
        <w:t>إلى</w:t>
      </w:r>
      <w:r w:rsidR="003A1C66">
        <w:rPr>
          <w:rtl/>
          <w:lang w:eastAsia="zh-TW"/>
        </w:rPr>
        <w:t xml:space="preserve"> </w:t>
      </w:r>
      <w:r w:rsidRPr="00C974A8">
        <w:rPr>
          <w:rtl/>
          <w:lang w:eastAsia="zh-TW"/>
        </w:rPr>
        <w:t>حين</w:t>
      </w:r>
      <w:r w:rsidR="003A1C66">
        <w:rPr>
          <w:rtl/>
          <w:lang w:eastAsia="zh-TW"/>
        </w:rPr>
        <w:t xml:space="preserve"> </w:t>
      </w:r>
      <w:r>
        <w:rPr>
          <w:rtl/>
          <w:lang w:eastAsia="zh-TW"/>
        </w:rPr>
        <w:t>اجتماعهما</w:t>
      </w:r>
      <w:r w:rsidR="003A1C66">
        <w:rPr>
          <w:rtl/>
          <w:lang w:eastAsia="zh-TW"/>
        </w:rPr>
        <w:t xml:space="preserve"> </w:t>
      </w:r>
      <w:r>
        <w:rPr>
          <w:rtl/>
          <w:lang w:eastAsia="zh-TW"/>
        </w:rPr>
        <w:t>مع</w:t>
      </w:r>
      <w:r w:rsidR="003A1C66">
        <w:rPr>
          <w:rtl/>
          <w:lang w:eastAsia="zh-TW"/>
        </w:rPr>
        <w:t xml:space="preserve"> </w:t>
      </w:r>
      <w:r>
        <w:rPr>
          <w:rtl/>
          <w:lang w:eastAsia="zh-TW"/>
        </w:rPr>
        <w:t>المحامية</w:t>
      </w:r>
      <w:r w:rsidR="003A1C66">
        <w:rPr>
          <w:rtl/>
          <w:lang w:eastAsia="zh-TW"/>
        </w:rPr>
        <w:t xml:space="preserve"> </w:t>
      </w:r>
      <w:r>
        <w:rPr>
          <w:rtl/>
          <w:lang w:eastAsia="zh-TW"/>
        </w:rPr>
        <w:t>رغم</w:t>
      </w:r>
      <w:r w:rsidR="003A1C66">
        <w:rPr>
          <w:rtl/>
          <w:lang w:eastAsia="zh-TW"/>
        </w:rPr>
        <w:t xml:space="preserve"> </w:t>
      </w:r>
      <w:r>
        <w:rPr>
          <w:rtl/>
          <w:lang w:eastAsia="zh-TW"/>
        </w:rPr>
        <w:t>أنهما</w:t>
      </w:r>
      <w:r w:rsidR="003A1C66">
        <w:rPr>
          <w:rtl/>
          <w:lang w:eastAsia="zh-TW"/>
        </w:rPr>
        <w:t xml:space="preserve"> </w:t>
      </w:r>
      <w:r>
        <w:rPr>
          <w:rtl/>
          <w:lang w:eastAsia="zh-TW"/>
        </w:rPr>
        <w:t>منحا</w:t>
      </w:r>
      <w:r w:rsidR="003A1C66">
        <w:rPr>
          <w:rtl/>
          <w:lang w:eastAsia="zh-TW"/>
        </w:rPr>
        <w:t xml:space="preserve"> </w:t>
      </w:r>
      <w:r>
        <w:rPr>
          <w:rtl/>
          <w:lang w:eastAsia="zh-TW"/>
        </w:rPr>
        <w:t>عدة</w:t>
      </w:r>
      <w:r w:rsidR="003A1C66">
        <w:rPr>
          <w:rtl/>
          <w:lang w:eastAsia="zh-TW"/>
        </w:rPr>
        <w:t xml:space="preserve"> </w:t>
      </w:r>
      <w:r>
        <w:rPr>
          <w:rtl/>
          <w:lang w:eastAsia="zh-TW"/>
        </w:rPr>
        <w:t>فرص</w:t>
      </w:r>
      <w:r w:rsidR="003A1C66">
        <w:rPr>
          <w:rtl/>
          <w:lang w:eastAsia="zh-TW"/>
        </w:rPr>
        <w:t xml:space="preserve"> </w:t>
      </w:r>
      <w:r>
        <w:rPr>
          <w:rtl/>
          <w:lang w:eastAsia="zh-TW"/>
        </w:rPr>
        <w:t>لتصحيح</w:t>
      </w:r>
      <w:r w:rsidR="003A1C66">
        <w:rPr>
          <w:rtl/>
          <w:lang w:eastAsia="zh-TW"/>
        </w:rPr>
        <w:t xml:space="preserve"> </w:t>
      </w:r>
      <w:r>
        <w:rPr>
          <w:rtl/>
          <w:lang w:eastAsia="zh-TW"/>
        </w:rPr>
        <w:t>أقوالهما.</w:t>
      </w:r>
      <w:r w:rsidR="003A1C66">
        <w:rPr>
          <w:rtl/>
          <w:lang w:eastAsia="zh-TW"/>
        </w:rPr>
        <w:t xml:space="preserve"> </w:t>
      </w:r>
    </w:p>
    <w:p w:rsidR="00802AE3" w:rsidRPr="00C6105C" w:rsidRDefault="00802AE3" w:rsidP="00EE283C">
      <w:pPr>
        <w:pStyle w:val="SingleTxtGA"/>
        <w:rPr>
          <w:rtl/>
          <w:lang w:eastAsia="zh-TW"/>
        </w:rPr>
      </w:pPr>
      <w:r>
        <w:rPr>
          <w:rtl/>
          <w:lang w:eastAsia="zh-TW"/>
        </w:rPr>
        <w:t>٤-٢٠</w:t>
      </w:r>
      <w:r w:rsidR="00EE283C">
        <w:rPr>
          <w:rtl/>
          <w:lang w:eastAsia="zh-TW"/>
        </w:rPr>
        <w:tab/>
      </w:r>
      <w:r>
        <w:rPr>
          <w:rtl/>
          <w:lang w:eastAsia="zh-TW"/>
        </w:rPr>
        <w:t>وفيما</w:t>
      </w:r>
      <w:r w:rsidR="003A1C66">
        <w:rPr>
          <w:rtl/>
          <w:lang w:eastAsia="zh-TW"/>
        </w:rPr>
        <w:t xml:space="preserve"> </w:t>
      </w:r>
      <w:r>
        <w:rPr>
          <w:rtl/>
          <w:lang w:eastAsia="zh-TW"/>
        </w:rPr>
        <w:t>يتعلق</w:t>
      </w:r>
      <w:r w:rsidR="003A1C66">
        <w:rPr>
          <w:rtl/>
          <w:lang w:eastAsia="zh-TW"/>
        </w:rPr>
        <w:t xml:space="preserve"> </w:t>
      </w:r>
      <w:r>
        <w:rPr>
          <w:rtl/>
          <w:lang w:eastAsia="zh-TW"/>
        </w:rPr>
        <w:t>بادعاء</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بأن</w:t>
      </w:r>
      <w:r w:rsidR="003A1C66">
        <w:rPr>
          <w:rtl/>
          <w:lang w:eastAsia="zh-TW"/>
        </w:rPr>
        <w:t xml:space="preserve"> </w:t>
      </w:r>
      <w:r>
        <w:rPr>
          <w:rtl/>
          <w:lang w:eastAsia="zh-TW"/>
        </w:rPr>
        <w:t>منزلهما</w:t>
      </w:r>
      <w:r w:rsidR="003A1C66">
        <w:rPr>
          <w:rtl/>
          <w:lang w:eastAsia="zh-TW"/>
        </w:rPr>
        <w:t xml:space="preserve"> </w:t>
      </w:r>
      <w:r>
        <w:rPr>
          <w:rtl/>
          <w:lang w:eastAsia="zh-TW"/>
        </w:rPr>
        <w:t>قد</w:t>
      </w:r>
      <w:r w:rsidR="003A1C66">
        <w:rPr>
          <w:rtl/>
          <w:lang w:eastAsia="zh-TW"/>
        </w:rPr>
        <w:t xml:space="preserve"> </w:t>
      </w:r>
      <w:r>
        <w:rPr>
          <w:rtl/>
          <w:lang w:eastAsia="zh-TW"/>
        </w:rPr>
        <w:t>أحرق</w:t>
      </w:r>
      <w:r w:rsidR="003A1C66">
        <w:rPr>
          <w:rtl/>
          <w:lang w:eastAsia="zh-TW"/>
        </w:rPr>
        <w:t xml:space="preserve"> </w:t>
      </w:r>
      <w:r>
        <w:rPr>
          <w:rtl/>
          <w:lang w:eastAsia="zh-TW"/>
        </w:rPr>
        <w:t>في</w:t>
      </w:r>
      <w:r w:rsidR="003A1C66">
        <w:rPr>
          <w:rtl/>
          <w:lang w:eastAsia="zh-TW"/>
        </w:rPr>
        <w:t xml:space="preserve"> </w:t>
      </w:r>
      <w:r>
        <w:rPr>
          <w:rtl/>
          <w:lang w:eastAsia="zh-TW"/>
        </w:rPr>
        <w:t>الشيشان،</w:t>
      </w:r>
      <w:r w:rsidR="003A1C66">
        <w:rPr>
          <w:rtl/>
          <w:lang w:eastAsia="zh-TW"/>
        </w:rPr>
        <w:t xml:space="preserve"> </w:t>
      </w:r>
      <w:r>
        <w:rPr>
          <w:rtl/>
          <w:lang w:eastAsia="zh-TW"/>
        </w:rPr>
        <w:t>أشارت</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Pr>
          <w:rtl/>
          <w:lang w:eastAsia="zh-TW"/>
        </w:rPr>
        <w:t>إلى</w:t>
      </w:r>
      <w:r w:rsidR="003A1C66">
        <w:rPr>
          <w:rtl/>
          <w:lang w:eastAsia="zh-TW"/>
        </w:rPr>
        <w:t xml:space="preserve"> </w:t>
      </w:r>
      <w:r>
        <w:rPr>
          <w:rtl/>
          <w:lang w:eastAsia="zh-TW"/>
        </w:rPr>
        <w:t>أن</w:t>
      </w:r>
      <w:r w:rsidR="003A1C66">
        <w:rPr>
          <w:rtl/>
          <w:lang w:eastAsia="zh-TW"/>
        </w:rPr>
        <w:t xml:space="preserve"> </w:t>
      </w:r>
      <w:r>
        <w:rPr>
          <w:rtl/>
          <w:lang w:eastAsia="zh-TW"/>
        </w:rPr>
        <w:t>مجلس</w:t>
      </w:r>
      <w:r w:rsidR="003A1C66">
        <w:rPr>
          <w:rtl/>
          <w:lang w:eastAsia="zh-TW"/>
        </w:rPr>
        <w:t xml:space="preserve"> </w:t>
      </w:r>
      <w:r>
        <w:rPr>
          <w:rtl/>
          <w:lang w:eastAsia="zh-TW"/>
        </w:rPr>
        <w:t>طعون</w:t>
      </w:r>
      <w:r w:rsidR="003A1C66">
        <w:rPr>
          <w:rtl/>
          <w:lang w:eastAsia="zh-TW"/>
        </w:rPr>
        <w:t xml:space="preserve"> </w:t>
      </w:r>
      <w:r>
        <w:rPr>
          <w:rtl/>
          <w:lang w:eastAsia="zh-TW"/>
        </w:rPr>
        <w:t>اللاجئين</w:t>
      </w:r>
      <w:r w:rsidR="003A1C66">
        <w:rPr>
          <w:rtl/>
          <w:lang w:eastAsia="zh-TW"/>
        </w:rPr>
        <w:t xml:space="preserve"> </w:t>
      </w:r>
      <w:r>
        <w:rPr>
          <w:rtl/>
          <w:lang w:eastAsia="zh-TW"/>
        </w:rPr>
        <w:t>كان</w:t>
      </w:r>
      <w:r w:rsidR="003A1C66">
        <w:rPr>
          <w:rtl/>
          <w:lang w:eastAsia="zh-TW"/>
        </w:rPr>
        <w:t xml:space="preserve"> </w:t>
      </w:r>
      <w:r>
        <w:rPr>
          <w:rtl/>
          <w:lang w:eastAsia="zh-TW"/>
        </w:rPr>
        <w:t>قد</w:t>
      </w:r>
      <w:r w:rsidR="003A1C66">
        <w:rPr>
          <w:rtl/>
          <w:lang w:eastAsia="zh-TW"/>
        </w:rPr>
        <w:t xml:space="preserve"> </w:t>
      </w:r>
      <w:r>
        <w:rPr>
          <w:rtl/>
          <w:lang w:eastAsia="zh-TW"/>
        </w:rPr>
        <w:t>حصل</w:t>
      </w:r>
      <w:r w:rsidR="003A1C66">
        <w:rPr>
          <w:rtl/>
          <w:lang w:eastAsia="zh-TW"/>
        </w:rPr>
        <w:t xml:space="preserve"> </w:t>
      </w:r>
      <w:r>
        <w:rPr>
          <w:rtl/>
          <w:lang w:eastAsia="zh-TW"/>
        </w:rPr>
        <w:t>بالفعل،</w:t>
      </w:r>
      <w:r w:rsidR="003A1C66">
        <w:rPr>
          <w:rtl/>
          <w:lang w:eastAsia="zh-TW"/>
        </w:rPr>
        <w:t xml:space="preserve"> </w:t>
      </w:r>
      <w:r>
        <w:rPr>
          <w:rtl/>
          <w:lang w:eastAsia="zh-TW"/>
        </w:rPr>
        <w:t>في</w:t>
      </w:r>
      <w:r w:rsidR="003A1C66">
        <w:rPr>
          <w:rtl/>
          <w:lang w:eastAsia="zh-TW"/>
        </w:rPr>
        <w:t xml:space="preserve"> </w:t>
      </w:r>
      <w:r>
        <w:rPr>
          <w:rtl/>
          <w:lang w:eastAsia="zh-TW" w:bidi="ar-DZ"/>
        </w:rPr>
        <w:t>أول</w:t>
      </w:r>
      <w:r w:rsidR="003A1C66">
        <w:rPr>
          <w:rtl/>
          <w:lang w:eastAsia="zh-TW" w:bidi="ar-DZ"/>
        </w:rPr>
        <w:t xml:space="preserve"> </w:t>
      </w:r>
      <w:r>
        <w:rPr>
          <w:rtl/>
          <w:lang w:eastAsia="zh-TW"/>
        </w:rPr>
        <w:t>جلسة</w:t>
      </w:r>
      <w:r w:rsidR="003A1C66">
        <w:rPr>
          <w:rtl/>
          <w:lang w:eastAsia="zh-TW"/>
        </w:rPr>
        <w:t xml:space="preserve"> </w:t>
      </w:r>
      <w:r>
        <w:rPr>
          <w:rtl/>
          <w:lang w:eastAsia="zh-TW"/>
        </w:rPr>
        <w:t>عقدها</w:t>
      </w:r>
      <w:r w:rsidR="003A1C66">
        <w:rPr>
          <w:rtl/>
          <w:lang w:eastAsia="zh-TW"/>
        </w:rPr>
        <w:t xml:space="preserve"> </w:t>
      </w:r>
      <w:r>
        <w:rPr>
          <w:rtl/>
          <w:lang w:eastAsia="zh-TW"/>
        </w:rPr>
        <w:t>للنظر</w:t>
      </w:r>
      <w:r w:rsidR="003A1C66">
        <w:rPr>
          <w:rtl/>
          <w:lang w:eastAsia="zh-TW"/>
        </w:rPr>
        <w:t xml:space="preserve"> </w:t>
      </w:r>
      <w:r>
        <w:rPr>
          <w:rtl/>
          <w:lang w:eastAsia="zh-TW"/>
        </w:rPr>
        <w:t>في</w:t>
      </w:r>
      <w:r w:rsidR="003A1C66">
        <w:rPr>
          <w:rtl/>
          <w:lang w:eastAsia="zh-TW"/>
        </w:rPr>
        <w:t xml:space="preserve"> </w:t>
      </w:r>
      <w:r>
        <w:rPr>
          <w:rtl/>
          <w:lang w:eastAsia="zh-TW"/>
        </w:rPr>
        <w:t>الطعن،</w:t>
      </w:r>
      <w:r w:rsidR="003A1C66">
        <w:rPr>
          <w:rtl/>
          <w:lang w:eastAsia="zh-TW"/>
        </w:rPr>
        <w:t xml:space="preserve"> </w:t>
      </w:r>
      <w:r>
        <w:rPr>
          <w:rtl/>
          <w:lang w:eastAsia="zh-TW"/>
        </w:rPr>
        <w:t>على</w:t>
      </w:r>
      <w:r w:rsidR="003A1C66">
        <w:rPr>
          <w:rtl/>
          <w:lang w:eastAsia="zh-TW"/>
        </w:rPr>
        <w:t xml:space="preserve"> </w:t>
      </w:r>
      <w:r>
        <w:rPr>
          <w:rtl/>
          <w:lang w:eastAsia="zh-TW"/>
        </w:rPr>
        <w:t>بيانات</w:t>
      </w:r>
      <w:r w:rsidR="003A1C66">
        <w:rPr>
          <w:rtl/>
          <w:lang w:eastAsia="zh-TW"/>
        </w:rPr>
        <w:t xml:space="preserve"> </w:t>
      </w:r>
      <w:r>
        <w:rPr>
          <w:rtl/>
          <w:lang w:eastAsia="zh-TW"/>
        </w:rPr>
        <w:t>الشرطة</w:t>
      </w:r>
      <w:r w:rsidR="003A1C66">
        <w:rPr>
          <w:rtl/>
          <w:lang w:eastAsia="zh-TW"/>
        </w:rPr>
        <w:t xml:space="preserve"> </w:t>
      </w:r>
      <w:r>
        <w:rPr>
          <w:rtl/>
          <w:lang w:eastAsia="zh-TW"/>
        </w:rPr>
        <w:t>ذات</w:t>
      </w:r>
      <w:r w:rsidR="003A1C66">
        <w:rPr>
          <w:rtl/>
          <w:lang w:eastAsia="zh-TW"/>
        </w:rPr>
        <w:t xml:space="preserve"> </w:t>
      </w:r>
      <w:r>
        <w:rPr>
          <w:rtl/>
          <w:lang w:eastAsia="zh-TW"/>
        </w:rPr>
        <w:t>الصلة.</w:t>
      </w:r>
      <w:r w:rsidR="003A1C66">
        <w:rPr>
          <w:rtl/>
          <w:lang w:eastAsia="zh-TW"/>
        </w:rPr>
        <w:t xml:space="preserve"> </w:t>
      </w:r>
      <w:r>
        <w:rPr>
          <w:rtl/>
          <w:lang w:eastAsia="zh-TW"/>
        </w:rPr>
        <w:t>ووجدت</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Pr>
          <w:rtl/>
          <w:lang w:eastAsia="zh-TW"/>
        </w:rPr>
        <w:t>أن</w:t>
      </w:r>
      <w:r w:rsidR="003A1C66">
        <w:rPr>
          <w:rtl/>
          <w:lang w:eastAsia="zh-TW"/>
        </w:rPr>
        <w:t xml:space="preserve"> </w:t>
      </w:r>
      <w:r>
        <w:rPr>
          <w:rtl/>
          <w:lang w:eastAsia="zh-TW"/>
        </w:rPr>
        <w:t>الحريق</w:t>
      </w:r>
      <w:r w:rsidR="003A1C66">
        <w:rPr>
          <w:rtl/>
          <w:lang w:eastAsia="zh-TW"/>
        </w:rPr>
        <w:t xml:space="preserve"> </w:t>
      </w:r>
      <w:r>
        <w:rPr>
          <w:rtl/>
          <w:lang w:eastAsia="zh-TW"/>
        </w:rPr>
        <w:t>العمد</w:t>
      </w:r>
      <w:r w:rsidR="003A1C66">
        <w:rPr>
          <w:rtl/>
          <w:lang w:eastAsia="zh-TW"/>
        </w:rPr>
        <w:t xml:space="preserve"> </w:t>
      </w:r>
      <w:r>
        <w:rPr>
          <w:rtl/>
          <w:lang w:eastAsia="zh-TW"/>
        </w:rPr>
        <w:t>المزعوم</w:t>
      </w:r>
      <w:r w:rsidR="003A1C66">
        <w:rPr>
          <w:rtl/>
          <w:lang w:eastAsia="zh-TW"/>
        </w:rPr>
        <w:t xml:space="preserve"> </w:t>
      </w:r>
      <w:r>
        <w:rPr>
          <w:rtl/>
          <w:lang w:eastAsia="zh-TW"/>
        </w:rPr>
        <w:t>لمنزل</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في</w:t>
      </w:r>
      <w:r w:rsidR="003A1C66">
        <w:rPr>
          <w:rtl/>
          <w:lang w:eastAsia="zh-TW"/>
        </w:rPr>
        <w:t xml:space="preserve"> </w:t>
      </w:r>
      <w:r>
        <w:rPr>
          <w:rtl/>
          <w:lang w:eastAsia="zh-TW"/>
        </w:rPr>
        <w:t>الشيشان</w:t>
      </w:r>
      <w:r w:rsidR="003A1C66">
        <w:rPr>
          <w:rtl/>
          <w:lang w:eastAsia="zh-TW"/>
        </w:rPr>
        <w:t xml:space="preserve"> </w:t>
      </w:r>
      <w:r>
        <w:rPr>
          <w:rtl/>
          <w:lang w:eastAsia="zh-TW"/>
        </w:rPr>
        <w:t>لا</w:t>
      </w:r>
      <w:r w:rsidR="003A1C66">
        <w:rPr>
          <w:rtl/>
          <w:lang w:eastAsia="zh-TW"/>
        </w:rPr>
        <w:t xml:space="preserve"> </w:t>
      </w:r>
      <w:r>
        <w:rPr>
          <w:rtl/>
          <w:lang w:eastAsia="zh-TW"/>
        </w:rPr>
        <w:t>يشكل</w:t>
      </w:r>
      <w:r w:rsidR="003A1C66">
        <w:rPr>
          <w:rtl/>
          <w:lang w:eastAsia="zh-TW"/>
        </w:rPr>
        <w:t xml:space="preserve"> </w:t>
      </w:r>
      <w:r>
        <w:rPr>
          <w:rtl/>
          <w:lang w:eastAsia="zh-TW"/>
        </w:rPr>
        <w:t>دليلا</w:t>
      </w:r>
      <w:r w:rsidR="00AB475C">
        <w:rPr>
          <w:rFonts w:hint="cs"/>
          <w:rtl/>
          <w:lang w:eastAsia="zh-TW"/>
        </w:rPr>
        <w:t>ً</w:t>
      </w:r>
      <w:r w:rsidR="003A1C66">
        <w:rPr>
          <w:rtl/>
          <w:lang w:eastAsia="zh-TW"/>
        </w:rPr>
        <w:t xml:space="preserve"> </w:t>
      </w:r>
      <w:r>
        <w:rPr>
          <w:rtl/>
          <w:lang w:eastAsia="zh-TW"/>
        </w:rPr>
        <w:t>على</w:t>
      </w:r>
      <w:r w:rsidR="003A1C66">
        <w:rPr>
          <w:rtl/>
          <w:lang w:eastAsia="zh-TW"/>
        </w:rPr>
        <w:t xml:space="preserve"> </w:t>
      </w:r>
      <w:r>
        <w:rPr>
          <w:rtl/>
          <w:lang w:eastAsia="zh-TW"/>
        </w:rPr>
        <w:t>أن</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قد</w:t>
      </w:r>
      <w:r w:rsidR="003A1C66">
        <w:rPr>
          <w:rtl/>
          <w:lang w:eastAsia="zh-TW"/>
        </w:rPr>
        <w:t xml:space="preserve"> </w:t>
      </w:r>
      <w:r>
        <w:rPr>
          <w:rtl/>
          <w:lang w:eastAsia="zh-TW"/>
        </w:rPr>
        <w:t>يتعرضان</w:t>
      </w:r>
      <w:r w:rsidR="003A1C66">
        <w:rPr>
          <w:rtl/>
          <w:lang w:eastAsia="zh-TW"/>
        </w:rPr>
        <w:t xml:space="preserve"> </w:t>
      </w:r>
      <w:r>
        <w:rPr>
          <w:rtl/>
          <w:lang w:eastAsia="zh-TW"/>
        </w:rPr>
        <w:t>للإساءة</w:t>
      </w:r>
      <w:r w:rsidR="003A1C66">
        <w:rPr>
          <w:rtl/>
          <w:lang w:eastAsia="zh-TW"/>
        </w:rPr>
        <w:t xml:space="preserve"> </w:t>
      </w:r>
      <w:r>
        <w:rPr>
          <w:rtl/>
          <w:lang w:eastAsia="zh-TW"/>
        </w:rPr>
        <w:t>من</w:t>
      </w:r>
      <w:r w:rsidR="003A1C66">
        <w:rPr>
          <w:rtl/>
          <w:lang w:eastAsia="zh-TW"/>
        </w:rPr>
        <w:t xml:space="preserve"> </w:t>
      </w:r>
      <w:r>
        <w:rPr>
          <w:rtl/>
          <w:lang w:eastAsia="zh-TW"/>
        </w:rPr>
        <w:t>النوع</w:t>
      </w:r>
      <w:r w:rsidR="003A1C66">
        <w:rPr>
          <w:rtl/>
          <w:lang w:eastAsia="zh-TW"/>
        </w:rPr>
        <w:t xml:space="preserve"> </w:t>
      </w:r>
      <w:r>
        <w:rPr>
          <w:rtl/>
          <w:lang w:eastAsia="zh-TW"/>
        </w:rPr>
        <w:t>المشمول</w:t>
      </w:r>
      <w:r w:rsidR="003A1C66">
        <w:rPr>
          <w:rtl/>
          <w:lang w:eastAsia="zh-TW"/>
        </w:rPr>
        <w:t xml:space="preserve"> </w:t>
      </w:r>
      <w:r>
        <w:rPr>
          <w:rtl/>
          <w:lang w:eastAsia="zh-TW"/>
        </w:rPr>
        <w:t>بالاتفاقية</w:t>
      </w:r>
      <w:r w:rsidR="003A1C66">
        <w:rPr>
          <w:rtl/>
          <w:lang w:eastAsia="zh-TW"/>
        </w:rPr>
        <w:t xml:space="preserve"> </w:t>
      </w:r>
      <w:r>
        <w:rPr>
          <w:rtl/>
          <w:lang w:eastAsia="zh-TW"/>
        </w:rPr>
        <w:t>لدى</w:t>
      </w:r>
      <w:r w:rsidR="003A1C66">
        <w:rPr>
          <w:rtl/>
          <w:lang w:eastAsia="zh-TW"/>
        </w:rPr>
        <w:t xml:space="preserve"> </w:t>
      </w:r>
      <w:r>
        <w:rPr>
          <w:rtl/>
          <w:lang w:eastAsia="zh-TW"/>
        </w:rPr>
        <w:t>عودتهما</w:t>
      </w:r>
      <w:r w:rsidR="003A1C66">
        <w:rPr>
          <w:rtl/>
          <w:lang w:eastAsia="zh-TW"/>
        </w:rPr>
        <w:t xml:space="preserve"> </w:t>
      </w:r>
      <w:r>
        <w:rPr>
          <w:rtl/>
          <w:lang w:eastAsia="zh-TW"/>
        </w:rPr>
        <w:t>إلى</w:t>
      </w:r>
      <w:r w:rsidR="003A1C66">
        <w:rPr>
          <w:rtl/>
          <w:lang w:eastAsia="zh-TW"/>
        </w:rPr>
        <w:t xml:space="preserve"> </w:t>
      </w:r>
      <w:r>
        <w:rPr>
          <w:rtl/>
          <w:lang w:eastAsia="zh-TW"/>
        </w:rPr>
        <w:t>بلدهما</w:t>
      </w:r>
      <w:r w:rsidR="003A1C66">
        <w:rPr>
          <w:rtl/>
          <w:lang w:eastAsia="zh-TW"/>
        </w:rPr>
        <w:t xml:space="preserve"> </w:t>
      </w:r>
      <w:r>
        <w:rPr>
          <w:rtl/>
          <w:lang w:eastAsia="zh-TW"/>
        </w:rPr>
        <w:t>الأصلي.</w:t>
      </w:r>
      <w:r w:rsidR="003A1C66">
        <w:rPr>
          <w:rtl/>
          <w:lang w:eastAsia="zh-TW"/>
        </w:rPr>
        <w:t xml:space="preserve"> </w:t>
      </w:r>
      <w:r>
        <w:rPr>
          <w:rtl/>
          <w:lang w:eastAsia="zh-TW"/>
        </w:rPr>
        <w:t>ولاحظت</w:t>
      </w:r>
      <w:r w:rsidR="003A1C66">
        <w:rPr>
          <w:rtl/>
          <w:lang w:eastAsia="zh-TW"/>
        </w:rPr>
        <w:t xml:space="preserve"> </w:t>
      </w:r>
      <w:r>
        <w:rPr>
          <w:rtl/>
          <w:lang w:eastAsia="zh-TW"/>
        </w:rPr>
        <w:t>في</w:t>
      </w:r>
      <w:r w:rsidR="003A1C66">
        <w:rPr>
          <w:rtl/>
          <w:lang w:eastAsia="zh-TW"/>
        </w:rPr>
        <w:t xml:space="preserve"> </w:t>
      </w:r>
      <w:r>
        <w:rPr>
          <w:rtl/>
          <w:lang w:eastAsia="zh-TW"/>
        </w:rPr>
        <w:t>هذا</w:t>
      </w:r>
      <w:r w:rsidR="003A1C66">
        <w:rPr>
          <w:rtl/>
          <w:lang w:eastAsia="zh-TW"/>
        </w:rPr>
        <w:t xml:space="preserve"> </w:t>
      </w:r>
      <w:r>
        <w:rPr>
          <w:rtl/>
          <w:lang w:eastAsia="zh-TW"/>
        </w:rPr>
        <w:t>الصدد</w:t>
      </w:r>
      <w:r w:rsidR="003A1C66">
        <w:rPr>
          <w:rtl/>
          <w:lang w:eastAsia="zh-TW"/>
        </w:rPr>
        <w:t xml:space="preserve"> </w:t>
      </w:r>
      <w:r>
        <w:rPr>
          <w:rtl/>
          <w:lang w:eastAsia="zh-TW"/>
        </w:rPr>
        <w:t>أن</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وشاهداً</w:t>
      </w:r>
      <w:r w:rsidR="003A1C66">
        <w:rPr>
          <w:rtl/>
          <w:lang w:eastAsia="zh-TW"/>
        </w:rPr>
        <w:t xml:space="preserve"> </w:t>
      </w:r>
      <w:r>
        <w:rPr>
          <w:rtl/>
          <w:lang w:eastAsia="zh-TW"/>
        </w:rPr>
        <w:t>واحداً</w:t>
      </w:r>
      <w:r w:rsidR="003A1C66">
        <w:rPr>
          <w:rtl/>
          <w:lang w:eastAsia="zh-TW"/>
        </w:rPr>
        <w:t xml:space="preserve"> </w:t>
      </w:r>
      <w:r>
        <w:rPr>
          <w:rtl/>
          <w:lang w:eastAsia="zh-TW"/>
        </w:rPr>
        <w:t>هم</w:t>
      </w:r>
      <w:r w:rsidR="003A1C66">
        <w:rPr>
          <w:rtl/>
          <w:lang w:eastAsia="zh-TW"/>
        </w:rPr>
        <w:t xml:space="preserve"> </w:t>
      </w:r>
      <w:r>
        <w:rPr>
          <w:rtl/>
          <w:lang w:eastAsia="zh-TW"/>
        </w:rPr>
        <w:t>الوحيدون</w:t>
      </w:r>
      <w:r w:rsidR="003A1C66">
        <w:rPr>
          <w:rtl/>
          <w:lang w:eastAsia="zh-TW"/>
        </w:rPr>
        <w:t xml:space="preserve"> </w:t>
      </w:r>
      <w:r>
        <w:rPr>
          <w:rtl/>
          <w:lang w:eastAsia="zh-TW"/>
        </w:rPr>
        <w:t>الذين</w:t>
      </w:r>
      <w:r w:rsidR="003A1C66">
        <w:rPr>
          <w:rtl/>
          <w:lang w:eastAsia="zh-TW"/>
        </w:rPr>
        <w:t xml:space="preserve"> </w:t>
      </w:r>
      <w:r>
        <w:rPr>
          <w:rtl/>
          <w:lang w:eastAsia="zh-TW"/>
        </w:rPr>
        <w:t>افترضوا</w:t>
      </w:r>
      <w:r w:rsidR="003A1C66">
        <w:rPr>
          <w:rtl/>
          <w:lang w:eastAsia="zh-TW"/>
        </w:rPr>
        <w:t xml:space="preserve"> </w:t>
      </w:r>
      <w:r>
        <w:rPr>
          <w:rtl/>
          <w:lang w:eastAsia="zh-TW"/>
        </w:rPr>
        <w:t>أن</w:t>
      </w:r>
      <w:r w:rsidR="003A1C66">
        <w:rPr>
          <w:rtl/>
          <w:lang w:eastAsia="zh-TW"/>
        </w:rPr>
        <w:t xml:space="preserve"> </w:t>
      </w:r>
      <w:r>
        <w:rPr>
          <w:rtl/>
          <w:lang w:eastAsia="zh-TW"/>
        </w:rPr>
        <w:t>السلطات</w:t>
      </w:r>
      <w:r w:rsidR="003A1C66">
        <w:rPr>
          <w:rtl/>
          <w:lang w:eastAsia="zh-TW"/>
        </w:rPr>
        <w:t xml:space="preserve"> </w:t>
      </w:r>
      <w:r>
        <w:rPr>
          <w:rtl/>
          <w:lang w:eastAsia="zh-TW"/>
        </w:rPr>
        <w:t>هي</w:t>
      </w:r>
      <w:r w:rsidR="003A1C66">
        <w:rPr>
          <w:rtl/>
          <w:lang w:eastAsia="zh-TW"/>
        </w:rPr>
        <w:t xml:space="preserve"> </w:t>
      </w:r>
      <w:r>
        <w:rPr>
          <w:rtl/>
          <w:lang w:eastAsia="zh-TW"/>
        </w:rPr>
        <w:t>التي</w:t>
      </w:r>
      <w:r w:rsidR="003A1C66">
        <w:rPr>
          <w:rtl/>
          <w:lang w:eastAsia="zh-TW"/>
        </w:rPr>
        <w:t xml:space="preserve"> </w:t>
      </w:r>
      <w:r>
        <w:rPr>
          <w:rtl/>
          <w:lang w:eastAsia="zh-TW"/>
        </w:rPr>
        <w:t>دبرت</w:t>
      </w:r>
      <w:r w:rsidR="003A1C66">
        <w:rPr>
          <w:rtl/>
          <w:lang w:eastAsia="zh-TW"/>
        </w:rPr>
        <w:t xml:space="preserve"> </w:t>
      </w:r>
      <w:r>
        <w:rPr>
          <w:rtl/>
          <w:lang w:eastAsia="zh-TW"/>
        </w:rPr>
        <w:t>للحريق</w:t>
      </w:r>
      <w:r w:rsidR="003A1C66">
        <w:rPr>
          <w:rtl/>
          <w:lang w:eastAsia="zh-TW"/>
        </w:rPr>
        <w:t xml:space="preserve"> </w:t>
      </w:r>
      <w:r>
        <w:rPr>
          <w:rtl/>
          <w:lang w:eastAsia="zh-TW"/>
        </w:rPr>
        <w:t>العمد</w:t>
      </w:r>
      <w:r w:rsidR="003A1C66">
        <w:rPr>
          <w:rtl/>
          <w:lang w:eastAsia="zh-TW"/>
        </w:rPr>
        <w:t xml:space="preserve"> </w:t>
      </w:r>
      <w:r>
        <w:rPr>
          <w:rtl/>
          <w:lang w:eastAsia="zh-TW"/>
        </w:rPr>
        <w:t>وأن</w:t>
      </w:r>
      <w:r w:rsidR="003A1C66">
        <w:rPr>
          <w:rtl/>
          <w:lang w:eastAsia="zh-TW"/>
        </w:rPr>
        <w:t xml:space="preserve"> </w:t>
      </w:r>
      <w:r>
        <w:rPr>
          <w:rtl/>
          <w:lang w:eastAsia="zh-TW"/>
        </w:rPr>
        <w:t>بيانات</w:t>
      </w:r>
      <w:r w:rsidR="003A1C66">
        <w:rPr>
          <w:rtl/>
          <w:lang w:eastAsia="zh-TW"/>
        </w:rPr>
        <w:t xml:space="preserve"> </w:t>
      </w:r>
      <w:r>
        <w:rPr>
          <w:rtl/>
          <w:lang w:eastAsia="zh-TW"/>
        </w:rPr>
        <w:t>الشرطة</w:t>
      </w:r>
      <w:r w:rsidR="003A1C66">
        <w:rPr>
          <w:rtl/>
          <w:lang w:eastAsia="zh-TW"/>
        </w:rPr>
        <w:t xml:space="preserve"> </w:t>
      </w:r>
      <w:r>
        <w:rPr>
          <w:rtl/>
          <w:lang w:eastAsia="zh-TW"/>
        </w:rPr>
        <w:t>تشير</w:t>
      </w:r>
      <w:r w:rsidR="003A1C66">
        <w:rPr>
          <w:rtl/>
          <w:lang w:eastAsia="zh-TW"/>
        </w:rPr>
        <w:t xml:space="preserve"> </w:t>
      </w:r>
      <w:r>
        <w:rPr>
          <w:rtl/>
          <w:lang w:eastAsia="zh-TW"/>
        </w:rPr>
        <w:t>في</w:t>
      </w:r>
      <w:r w:rsidR="003A1C66">
        <w:rPr>
          <w:rtl/>
          <w:lang w:eastAsia="zh-TW"/>
        </w:rPr>
        <w:t xml:space="preserve"> </w:t>
      </w:r>
      <w:r>
        <w:rPr>
          <w:rtl/>
          <w:lang w:eastAsia="zh-TW"/>
        </w:rPr>
        <w:t>الواقع</w:t>
      </w:r>
      <w:r w:rsidR="003A1C66">
        <w:rPr>
          <w:rtl/>
          <w:lang w:eastAsia="zh-TW"/>
        </w:rPr>
        <w:t xml:space="preserve"> </w:t>
      </w:r>
      <w:r>
        <w:rPr>
          <w:rtl/>
          <w:lang w:eastAsia="zh-TW"/>
        </w:rPr>
        <w:t>إلى</w:t>
      </w:r>
      <w:r w:rsidR="003A1C66">
        <w:rPr>
          <w:rtl/>
          <w:lang w:eastAsia="zh-TW"/>
        </w:rPr>
        <w:t xml:space="preserve"> </w:t>
      </w:r>
      <w:r>
        <w:rPr>
          <w:rtl/>
          <w:lang w:eastAsia="zh-TW"/>
        </w:rPr>
        <w:t>أن</w:t>
      </w:r>
      <w:r w:rsidR="003A1C66">
        <w:rPr>
          <w:rtl/>
          <w:lang w:eastAsia="zh-TW"/>
        </w:rPr>
        <w:t xml:space="preserve"> </w:t>
      </w:r>
      <w:r>
        <w:rPr>
          <w:rtl/>
          <w:lang w:eastAsia="zh-TW"/>
        </w:rPr>
        <w:t>السلطات</w:t>
      </w:r>
      <w:r w:rsidR="003A1C66">
        <w:rPr>
          <w:rtl/>
          <w:lang w:eastAsia="zh-TW"/>
        </w:rPr>
        <w:t xml:space="preserve"> </w:t>
      </w:r>
      <w:r>
        <w:rPr>
          <w:rtl/>
          <w:lang w:eastAsia="zh-TW"/>
        </w:rPr>
        <w:t>قد</w:t>
      </w:r>
      <w:r w:rsidR="003A1C66">
        <w:rPr>
          <w:rtl/>
          <w:lang w:eastAsia="zh-TW"/>
        </w:rPr>
        <w:t xml:space="preserve"> </w:t>
      </w:r>
      <w:r>
        <w:rPr>
          <w:rtl/>
          <w:lang w:eastAsia="zh-TW"/>
        </w:rPr>
        <w:t>بدأت</w:t>
      </w:r>
      <w:r w:rsidR="003A1C66">
        <w:rPr>
          <w:rtl/>
          <w:lang w:eastAsia="zh-TW"/>
        </w:rPr>
        <w:t xml:space="preserve"> </w:t>
      </w:r>
      <w:r>
        <w:rPr>
          <w:rtl/>
          <w:lang w:eastAsia="zh-TW"/>
        </w:rPr>
        <w:t>التحقيق</w:t>
      </w:r>
      <w:r w:rsidR="003A1C66">
        <w:rPr>
          <w:rtl/>
          <w:lang w:eastAsia="zh-TW"/>
        </w:rPr>
        <w:t xml:space="preserve"> </w:t>
      </w:r>
      <w:r>
        <w:rPr>
          <w:rtl/>
          <w:lang w:eastAsia="zh-TW"/>
        </w:rPr>
        <w:t>في</w:t>
      </w:r>
      <w:r w:rsidR="003A1C66">
        <w:rPr>
          <w:rtl/>
          <w:lang w:eastAsia="zh-TW"/>
        </w:rPr>
        <w:t xml:space="preserve"> </w:t>
      </w:r>
      <w:r>
        <w:rPr>
          <w:rtl/>
          <w:lang w:eastAsia="zh-TW"/>
        </w:rPr>
        <w:t>الحادث.</w:t>
      </w:r>
      <w:r w:rsidR="003A1C66">
        <w:rPr>
          <w:rtl/>
          <w:lang w:eastAsia="zh-TW"/>
        </w:rPr>
        <w:t xml:space="preserve"> </w:t>
      </w:r>
    </w:p>
    <w:p w:rsidR="00802AE3" w:rsidRPr="00C6105C" w:rsidRDefault="00802AE3" w:rsidP="00D45398">
      <w:pPr>
        <w:pStyle w:val="SingleTxtGA"/>
        <w:spacing w:line="360" w:lineRule="exact"/>
        <w:rPr>
          <w:rtl/>
          <w:lang w:eastAsia="zh-TW"/>
        </w:rPr>
      </w:pPr>
      <w:r>
        <w:rPr>
          <w:rtl/>
          <w:lang w:eastAsia="zh-TW"/>
        </w:rPr>
        <w:t>٤-٢١</w:t>
      </w:r>
      <w:r w:rsidR="00EE283C">
        <w:rPr>
          <w:rtl/>
          <w:lang w:eastAsia="zh-TW"/>
        </w:rPr>
        <w:tab/>
      </w:r>
      <w:r>
        <w:rPr>
          <w:rtl/>
          <w:lang w:eastAsia="zh-TW"/>
        </w:rPr>
        <w:t>وأخيرا</w:t>
      </w:r>
      <w:r w:rsidR="00EE283C">
        <w:rPr>
          <w:rFonts w:hint="cs"/>
          <w:rtl/>
          <w:lang w:eastAsia="zh-TW"/>
        </w:rPr>
        <w:t>ً</w:t>
      </w:r>
      <w:r>
        <w:rPr>
          <w:rtl/>
          <w:lang w:eastAsia="zh-TW"/>
        </w:rPr>
        <w:t>،</w:t>
      </w:r>
      <w:r w:rsidR="003A1C66">
        <w:rPr>
          <w:rtl/>
          <w:lang w:eastAsia="zh-TW"/>
        </w:rPr>
        <w:t xml:space="preserve"> </w:t>
      </w:r>
      <w:r>
        <w:rPr>
          <w:rtl/>
          <w:lang w:eastAsia="zh-TW"/>
        </w:rPr>
        <w:t>فإن</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Pr>
          <w:rtl/>
          <w:lang w:eastAsia="zh-TW"/>
        </w:rPr>
        <w:t>خلصت</w:t>
      </w:r>
      <w:r w:rsidR="003A1C66">
        <w:rPr>
          <w:rtl/>
          <w:lang w:eastAsia="zh-TW"/>
        </w:rPr>
        <w:t xml:space="preserve"> </w:t>
      </w:r>
      <w:r>
        <w:rPr>
          <w:rtl/>
          <w:lang w:eastAsia="zh-TW"/>
        </w:rPr>
        <w:t>إلى</w:t>
      </w:r>
      <w:r w:rsidR="003A1C66">
        <w:rPr>
          <w:rtl/>
          <w:lang w:eastAsia="zh-TW"/>
        </w:rPr>
        <w:t xml:space="preserve"> </w:t>
      </w:r>
      <w:r>
        <w:rPr>
          <w:rtl/>
          <w:lang w:eastAsia="zh-TW"/>
        </w:rPr>
        <w:t>أن</w:t>
      </w:r>
      <w:r w:rsidR="003A1C66">
        <w:rPr>
          <w:rtl/>
          <w:lang w:eastAsia="zh-TW"/>
        </w:rPr>
        <w:t xml:space="preserve"> </w:t>
      </w:r>
      <w:r>
        <w:rPr>
          <w:rtl/>
          <w:lang w:eastAsia="zh-TW"/>
        </w:rPr>
        <w:t>الوثيقة</w:t>
      </w:r>
      <w:r w:rsidR="003A1C66">
        <w:rPr>
          <w:rtl/>
          <w:lang w:eastAsia="zh-TW"/>
        </w:rPr>
        <w:t xml:space="preserve"> </w:t>
      </w:r>
      <w:r>
        <w:rPr>
          <w:rtl/>
          <w:lang w:eastAsia="zh-TW"/>
        </w:rPr>
        <w:t>المقدمة</w:t>
      </w:r>
      <w:r w:rsidR="003A1C66">
        <w:rPr>
          <w:rtl/>
          <w:lang w:eastAsia="zh-TW"/>
        </w:rPr>
        <w:t xml:space="preserve"> </w:t>
      </w:r>
      <w:r>
        <w:rPr>
          <w:rtl/>
          <w:lang w:eastAsia="zh-TW"/>
        </w:rPr>
        <w:t>فيما</w:t>
      </w:r>
      <w:r w:rsidR="003A1C66">
        <w:rPr>
          <w:rtl/>
          <w:lang w:eastAsia="zh-TW"/>
        </w:rPr>
        <w:t xml:space="preserve"> </w:t>
      </w:r>
      <w:r>
        <w:rPr>
          <w:rtl/>
          <w:lang w:eastAsia="zh-TW"/>
        </w:rPr>
        <w:t>يتعلق</w:t>
      </w:r>
      <w:r w:rsidR="003A1C66">
        <w:rPr>
          <w:rtl/>
          <w:lang w:eastAsia="zh-TW"/>
        </w:rPr>
        <w:t xml:space="preserve"> </w:t>
      </w:r>
      <w:r>
        <w:rPr>
          <w:rtl/>
          <w:lang w:eastAsia="zh-TW"/>
        </w:rPr>
        <w:t>بالقضية</w:t>
      </w:r>
      <w:r w:rsidR="003A1C66">
        <w:rPr>
          <w:rtl/>
          <w:lang w:eastAsia="zh-TW"/>
        </w:rPr>
        <w:t xml:space="preserve"> </w:t>
      </w:r>
      <w:r>
        <w:rPr>
          <w:rtl/>
          <w:lang w:eastAsia="zh-TW"/>
        </w:rPr>
        <w:t>الجنائية</w:t>
      </w:r>
      <w:r w:rsidR="003A1C66">
        <w:rPr>
          <w:rtl/>
          <w:lang w:eastAsia="zh-TW"/>
        </w:rPr>
        <w:t xml:space="preserve"> </w:t>
      </w:r>
      <w:r>
        <w:rPr>
          <w:rtl/>
          <w:lang w:eastAsia="zh-TW"/>
        </w:rPr>
        <w:t>المزعومة</w:t>
      </w:r>
      <w:r w:rsidR="003A1C66">
        <w:rPr>
          <w:rtl/>
          <w:lang w:eastAsia="zh-TW"/>
        </w:rPr>
        <w:t xml:space="preserve"> </w:t>
      </w:r>
      <w:r>
        <w:rPr>
          <w:rtl/>
          <w:lang w:eastAsia="zh-TW"/>
        </w:rPr>
        <w:t>المرفوعة</w:t>
      </w:r>
      <w:r w:rsidR="003A1C66">
        <w:rPr>
          <w:rtl/>
          <w:lang w:eastAsia="zh-TW"/>
        </w:rPr>
        <w:t xml:space="preserve"> </w:t>
      </w:r>
      <w:r>
        <w:rPr>
          <w:rtl/>
          <w:lang w:eastAsia="zh-TW"/>
        </w:rPr>
        <w:t>ضد</w:t>
      </w:r>
      <w:r w:rsidR="003A1C66">
        <w:rPr>
          <w:rtl/>
          <w:lang w:eastAsia="zh-TW"/>
        </w:rPr>
        <w:t xml:space="preserve"> </w:t>
      </w:r>
      <w:r>
        <w:rPr>
          <w:rtl/>
          <w:lang w:eastAsia="zh-TW"/>
        </w:rPr>
        <w:t>أ.</w:t>
      </w:r>
      <w:r w:rsidR="00D45398">
        <w:rPr>
          <w:rFonts w:hint="cs"/>
          <w:rtl/>
          <w:lang w:eastAsia="zh-TW"/>
        </w:rPr>
        <w:t xml:space="preserve"> </w:t>
      </w:r>
      <w:r>
        <w:rPr>
          <w:rtl/>
          <w:lang w:eastAsia="zh-TW"/>
        </w:rPr>
        <w:t>م.</w:t>
      </w:r>
      <w:r w:rsidR="00D45398">
        <w:rPr>
          <w:rFonts w:hint="cs"/>
          <w:rtl/>
          <w:lang w:eastAsia="zh-TW"/>
        </w:rPr>
        <w:t xml:space="preserve"> </w:t>
      </w:r>
      <w:r>
        <w:rPr>
          <w:rtl/>
          <w:lang w:eastAsia="zh-TW"/>
        </w:rPr>
        <w:t>د.</w:t>
      </w:r>
      <w:r w:rsidR="003A1C66">
        <w:rPr>
          <w:rtl/>
          <w:lang w:eastAsia="zh-TW"/>
        </w:rPr>
        <w:t xml:space="preserve"> </w:t>
      </w:r>
      <w:r>
        <w:rPr>
          <w:rtl/>
          <w:lang w:eastAsia="zh-TW"/>
        </w:rPr>
        <w:t>لا</w:t>
      </w:r>
      <w:r w:rsidR="003A1C66">
        <w:rPr>
          <w:rtl/>
          <w:lang w:eastAsia="zh-TW"/>
        </w:rPr>
        <w:t xml:space="preserve"> </w:t>
      </w:r>
      <w:r>
        <w:rPr>
          <w:rtl/>
          <w:lang w:eastAsia="zh-TW"/>
        </w:rPr>
        <w:t>يمكن</w:t>
      </w:r>
      <w:r w:rsidR="003A1C66">
        <w:rPr>
          <w:rtl/>
          <w:lang w:eastAsia="zh-TW"/>
        </w:rPr>
        <w:t xml:space="preserve"> </w:t>
      </w:r>
      <w:r>
        <w:rPr>
          <w:rtl/>
          <w:lang w:eastAsia="zh-TW"/>
        </w:rPr>
        <w:t>أن</w:t>
      </w:r>
      <w:r w:rsidR="003A1C66">
        <w:rPr>
          <w:rtl/>
          <w:lang w:eastAsia="zh-TW"/>
        </w:rPr>
        <w:t xml:space="preserve"> </w:t>
      </w:r>
      <w:r>
        <w:rPr>
          <w:rtl/>
          <w:lang w:eastAsia="zh-TW"/>
        </w:rPr>
        <w:t>تؤدي</w:t>
      </w:r>
      <w:r w:rsidR="003A1C66">
        <w:rPr>
          <w:rtl/>
          <w:lang w:eastAsia="zh-TW"/>
        </w:rPr>
        <w:t xml:space="preserve"> </w:t>
      </w:r>
      <w:r>
        <w:rPr>
          <w:rtl/>
          <w:lang w:eastAsia="zh-TW"/>
        </w:rPr>
        <w:t>إلى</w:t>
      </w:r>
      <w:r w:rsidR="003A1C66">
        <w:rPr>
          <w:rtl/>
          <w:lang w:eastAsia="zh-TW"/>
        </w:rPr>
        <w:t xml:space="preserve"> </w:t>
      </w:r>
      <w:r>
        <w:rPr>
          <w:rtl/>
          <w:lang w:eastAsia="zh-TW"/>
        </w:rPr>
        <w:t>تقييم</w:t>
      </w:r>
      <w:r w:rsidR="003A1C66">
        <w:rPr>
          <w:rtl/>
          <w:lang w:eastAsia="zh-TW"/>
        </w:rPr>
        <w:t xml:space="preserve"> </w:t>
      </w:r>
      <w:r>
        <w:rPr>
          <w:rtl/>
          <w:lang w:eastAsia="zh-TW"/>
        </w:rPr>
        <w:t>مختلف</w:t>
      </w:r>
      <w:r w:rsidR="003A1C66">
        <w:rPr>
          <w:rtl/>
          <w:lang w:eastAsia="zh-TW"/>
        </w:rPr>
        <w:t xml:space="preserve"> </w:t>
      </w:r>
      <w:r>
        <w:rPr>
          <w:rtl/>
          <w:lang w:eastAsia="zh-TW"/>
        </w:rPr>
        <w:t>لمصداقية</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623635">
        <w:rPr>
          <w:rtl/>
          <w:lang w:eastAsia="zh-TW"/>
        </w:rPr>
        <w:t xml:space="preserve"> </w:t>
      </w:r>
      <w:r>
        <w:rPr>
          <w:rtl/>
          <w:lang w:eastAsia="zh-TW"/>
        </w:rPr>
        <w:t>فالوثيقة</w:t>
      </w:r>
      <w:r w:rsidR="003A1C66">
        <w:rPr>
          <w:rtl/>
          <w:lang w:eastAsia="zh-TW"/>
        </w:rPr>
        <w:t xml:space="preserve"> </w:t>
      </w:r>
      <w:r>
        <w:rPr>
          <w:rtl/>
          <w:lang w:eastAsia="zh-TW"/>
        </w:rPr>
        <w:t>المؤرخة</w:t>
      </w:r>
      <w:r w:rsidR="003A1C66">
        <w:rPr>
          <w:rtl/>
          <w:lang w:eastAsia="zh-TW"/>
        </w:rPr>
        <w:t xml:space="preserve"> </w:t>
      </w:r>
      <w:r>
        <w:rPr>
          <w:rtl/>
          <w:lang w:eastAsia="zh-TW"/>
        </w:rPr>
        <w:t>26</w:t>
      </w:r>
      <w:r w:rsidR="003A1C66">
        <w:rPr>
          <w:rtl/>
          <w:lang w:eastAsia="zh-TW"/>
        </w:rPr>
        <w:t xml:space="preserve"> </w:t>
      </w:r>
      <w:r>
        <w:rPr>
          <w:rtl/>
          <w:lang w:eastAsia="zh-TW"/>
        </w:rPr>
        <w:t>تموز/يوليه</w:t>
      </w:r>
      <w:r w:rsidR="003A1C66">
        <w:rPr>
          <w:rtl/>
          <w:lang w:eastAsia="zh-TW"/>
        </w:rPr>
        <w:t xml:space="preserve"> </w:t>
      </w:r>
      <w:r>
        <w:rPr>
          <w:rtl/>
          <w:lang w:eastAsia="zh-TW"/>
        </w:rPr>
        <w:t>2013</w:t>
      </w:r>
      <w:r w:rsidR="003A1C66">
        <w:rPr>
          <w:rtl/>
          <w:lang w:eastAsia="zh-TW"/>
        </w:rPr>
        <w:t xml:space="preserve"> </w:t>
      </w:r>
      <w:r>
        <w:rPr>
          <w:rtl/>
          <w:lang w:eastAsia="zh-TW"/>
        </w:rPr>
        <w:t>والتي</w:t>
      </w:r>
      <w:r w:rsidR="003A1C66">
        <w:rPr>
          <w:rtl/>
          <w:lang w:eastAsia="zh-TW"/>
        </w:rPr>
        <w:t xml:space="preserve"> </w:t>
      </w:r>
      <w:r>
        <w:rPr>
          <w:rtl/>
          <w:lang w:eastAsia="zh-TW"/>
        </w:rPr>
        <w:t>لم</w:t>
      </w:r>
      <w:r w:rsidR="003A1C66">
        <w:rPr>
          <w:rtl/>
          <w:lang w:eastAsia="zh-TW"/>
        </w:rPr>
        <w:t xml:space="preserve"> </w:t>
      </w:r>
      <w:r>
        <w:rPr>
          <w:rtl/>
          <w:lang w:eastAsia="zh-TW"/>
        </w:rPr>
        <w:t>يستلمها</w:t>
      </w:r>
      <w:r w:rsidR="003A1C66">
        <w:rPr>
          <w:rtl/>
          <w:lang w:eastAsia="zh-TW"/>
        </w:rPr>
        <w:t xml:space="preserve"> </w:t>
      </w:r>
      <w:r>
        <w:rPr>
          <w:rtl/>
          <w:lang w:eastAsia="zh-TW"/>
        </w:rPr>
        <w:t>صاحبا</w:t>
      </w:r>
      <w:r w:rsidR="003A1C66">
        <w:rPr>
          <w:rtl/>
          <w:lang w:eastAsia="zh-TW"/>
        </w:rPr>
        <w:t xml:space="preserve"> </w:t>
      </w:r>
      <w:r>
        <w:rPr>
          <w:rtl/>
          <w:lang w:eastAsia="zh-TW"/>
        </w:rPr>
        <w:t>الشكوى</w:t>
      </w:r>
      <w:r w:rsidR="003A1C66">
        <w:rPr>
          <w:rtl/>
          <w:lang w:eastAsia="zh-TW"/>
        </w:rPr>
        <w:t xml:space="preserve"> </w:t>
      </w:r>
      <w:r>
        <w:rPr>
          <w:rtl/>
          <w:lang w:eastAsia="zh-TW"/>
        </w:rPr>
        <w:t>إلا</w:t>
      </w:r>
      <w:r w:rsidR="003A1C66">
        <w:rPr>
          <w:rtl/>
          <w:lang w:eastAsia="zh-TW"/>
        </w:rPr>
        <w:t xml:space="preserve"> </w:t>
      </w:r>
      <w:r>
        <w:rPr>
          <w:rtl/>
          <w:lang w:eastAsia="zh-TW"/>
        </w:rPr>
        <w:t>في</w:t>
      </w:r>
      <w:r w:rsidR="003A1C66">
        <w:rPr>
          <w:rtl/>
          <w:lang w:eastAsia="zh-TW"/>
        </w:rPr>
        <w:t xml:space="preserve"> </w:t>
      </w:r>
      <w:r>
        <w:rPr>
          <w:rtl/>
          <w:lang w:eastAsia="zh-TW"/>
        </w:rPr>
        <w:t>7</w:t>
      </w:r>
      <w:r w:rsidR="003A1C66">
        <w:rPr>
          <w:rtl/>
          <w:lang w:eastAsia="zh-TW"/>
        </w:rPr>
        <w:t xml:space="preserve"> </w:t>
      </w:r>
      <w:r>
        <w:rPr>
          <w:rtl/>
          <w:lang w:eastAsia="zh-TW"/>
        </w:rPr>
        <w:t>تشرين</w:t>
      </w:r>
      <w:r w:rsidR="003A1C66">
        <w:rPr>
          <w:rtl/>
          <w:lang w:eastAsia="zh-TW"/>
        </w:rPr>
        <w:t xml:space="preserve"> </w:t>
      </w:r>
      <w:r>
        <w:rPr>
          <w:rtl/>
          <w:lang w:eastAsia="zh-TW"/>
        </w:rPr>
        <w:t>الأول/أكتوبر</w:t>
      </w:r>
      <w:r w:rsidR="003A1C66">
        <w:rPr>
          <w:rtl/>
          <w:lang w:eastAsia="zh-TW"/>
        </w:rPr>
        <w:t xml:space="preserve"> </w:t>
      </w:r>
      <w:r>
        <w:rPr>
          <w:rtl/>
          <w:lang w:eastAsia="zh-TW"/>
        </w:rPr>
        <w:t>2014</w:t>
      </w:r>
      <w:r w:rsidR="003A1C66">
        <w:rPr>
          <w:rtl/>
          <w:lang w:eastAsia="zh-TW"/>
        </w:rPr>
        <w:t xml:space="preserve"> </w:t>
      </w:r>
      <w:r>
        <w:rPr>
          <w:rtl/>
          <w:lang w:eastAsia="zh-TW"/>
        </w:rPr>
        <w:t>وفقاً</w:t>
      </w:r>
      <w:r w:rsidR="003A1C66">
        <w:rPr>
          <w:rtl/>
          <w:lang w:eastAsia="zh-TW"/>
        </w:rPr>
        <w:t xml:space="preserve"> </w:t>
      </w:r>
      <w:r>
        <w:rPr>
          <w:rtl/>
          <w:lang w:eastAsia="zh-TW"/>
        </w:rPr>
        <w:t>للمعلومات</w:t>
      </w:r>
      <w:r w:rsidR="003A1C66">
        <w:rPr>
          <w:rtl/>
          <w:lang w:eastAsia="zh-TW"/>
        </w:rPr>
        <w:t xml:space="preserve"> </w:t>
      </w:r>
      <w:r>
        <w:rPr>
          <w:rtl/>
          <w:lang w:eastAsia="zh-TW"/>
        </w:rPr>
        <w:t>المقدمة</w:t>
      </w:r>
      <w:r w:rsidR="003A1C66">
        <w:rPr>
          <w:rtl/>
          <w:lang w:eastAsia="zh-TW"/>
        </w:rPr>
        <w:t xml:space="preserve"> </w:t>
      </w:r>
      <w:r>
        <w:rPr>
          <w:rtl/>
          <w:lang w:eastAsia="zh-TW"/>
        </w:rPr>
        <w:t>تبدو</w:t>
      </w:r>
      <w:r w:rsidR="003A1C66">
        <w:rPr>
          <w:rtl/>
          <w:lang w:eastAsia="zh-TW"/>
        </w:rPr>
        <w:t xml:space="preserve"> </w:t>
      </w:r>
      <w:r>
        <w:rPr>
          <w:rtl/>
          <w:lang w:eastAsia="zh-TW"/>
        </w:rPr>
        <w:t>وكأنها</w:t>
      </w:r>
      <w:r w:rsidR="003A1C66">
        <w:rPr>
          <w:rtl/>
          <w:lang w:eastAsia="zh-TW"/>
        </w:rPr>
        <w:t xml:space="preserve"> </w:t>
      </w:r>
      <w:r>
        <w:rPr>
          <w:rtl/>
          <w:lang w:eastAsia="zh-TW"/>
        </w:rPr>
        <w:t>قد</w:t>
      </w:r>
      <w:r w:rsidR="003A1C66">
        <w:rPr>
          <w:rtl/>
          <w:lang w:eastAsia="zh-TW"/>
        </w:rPr>
        <w:t xml:space="preserve"> </w:t>
      </w:r>
      <w:r>
        <w:rPr>
          <w:rtl/>
          <w:lang w:eastAsia="zh-TW"/>
        </w:rPr>
        <w:t>لُفقت</w:t>
      </w:r>
      <w:r w:rsidR="003A1C66">
        <w:rPr>
          <w:rtl/>
          <w:lang w:eastAsia="zh-TW"/>
        </w:rPr>
        <w:t xml:space="preserve"> </w:t>
      </w:r>
      <w:r>
        <w:rPr>
          <w:rtl/>
          <w:lang w:eastAsia="zh-TW"/>
        </w:rPr>
        <w:t>خصيصاً</w:t>
      </w:r>
      <w:r w:rsidR="003A1C66">
        <w:rPr>
          <w:rtl/>
          <w:lang w:eastAsia="zh-TW"/>
        </w:rPr>
        <w:t xml:space="preserve"> </w:t>
      </w:r>
      <w:r>
        <w:rPr>
          <w:rtl/>
          <w:lang w:eastAsia="zh-TW"/>
        </w:rPr>
        <w:t>لهذا</w:t>
      </w:r>
      <w:r w:rsidR="003A1C66">
        <w:rPr>
          <w:rtl/>
          <w:lang w:eastAsia="zh-TW"/>
        </w:rPr>
        <w:t xml:space="preserve"> </w:t>
      </w:r>
      <w:r>
        <w:rPr>
          <w:rtl/>
          <w:lang w:eastAsia="zh-TW"/>
        </w:rPr>
        <w:t>الغرض.</w:t>
      </w:r>
      <w:r w:rsidR="003A1C66">
        <w:rPr>
          <w:rtl/>
          <w:lang w:eastAsia="zh-TW"/>
        </w:rPr>
        <w:t xml:space="preserve"> </w:t>
      </w:r>
      <w:r>
        <w:rPr>
          <w:rtl/>
          <w:lang w:eastAsia="zh-TW"/>
        </w:rPr>
        <w:t>وفي</w:t>
      </w:r>
      <w:r w:rsidR="003A1C66">
        <w:rPr>
          <w:rtl/>
          <w:lang w:eastAsia="zh-TW"/>
        </w:rPr>
        <w:t xml:space="preserve"> </w:t>
      </w:r>
      <w:r>
        <w:rPr>
          <w:rtl/>
          <w:lang w:eastAsia="zh-TW"/>
        </w:rPr>
        <w:t>هذا</w:t>
      </w:r>
      <w:r w:rsidR="003A1C66">
        <w:rPr>
          <w:rtl/>
          <w:lang w:eastAsia="zh-TW"/>
        </w:rPr>
        <w:t xml:space="preserve"> </w:t>
      </w:r>
      <w:r>
        <w:rPr>
          <w:rtl/>
          <w:lang w:eastAsia="zh-TW"/>
        </w:rPr>
        <w:t>الصدد،</w:t>
      </w:r>
      <w:r w:rsidR="003A1C66">
        <w:rPr>
          <w:rtl/>
          <w:lang w:eastAsia="zh-TW"/>
        </w:rPr>
        <w:t xml:space="preserve"> </w:t>
      </w:r>
      <w:r>
        <w:rPr>
          <w:rtl/>
          <w:lang w:eastAsia="zh-TW"/>
        </w:rPr>
        <w:t>أشار</w:t>
      </w:r>
      <w:r w:rsidR="003A1C66">
        <w:rPr>
          <w:rtl/>
          <w:lang w:eastAsia="zh-TW"/>
        </w:rPr>
        <w:t xml:space="preserve"> </w:t>
      </w:r>
      <w:r>
        <w:rPr>
          <w:rtl/>
          <w:lang w:eastAsia="zh-TW"/>
        </w:rPr>
        <w:t>مجلس</w:t>
      </w:r>
      <w:r w:rsidR="003A1C66">
        <w:rPr>
          <w:rtl/>
          <w:lang w:eastAsia="zh-TW"/>
        </w:rPr>
        <w:t xml:space="preserve"> </w:t>
      </w:r>
      <w:r>
        <w:rPr>
          <w:rtl/>
          <w:lang w:eastAsia="zh-TW"/>
        </w:rPr>
        <w:t>طعون</w:t>
      </w:r>
      <w:r w:rsidR="003A1C66">
        <w:rPr>
          <w:rtl/>
          <w:lang w:eastAsia="zh-TW"/>
        </w:rPr>
        <w:t xml:space="preserve"> </w:t>
      </w:r>
      <w:r>
        <w:rPr>
          <w:rtl/>
          <w:lang w:eastAsia="zh-TW"/>
        </w:rPr>
        <w:t>اللاجئين</w:t>
      </w:r>
      <w:r w:rsidR="003A1C66">
        <w:rPr>
          <w:rtl/>
          <w:lang w:eastAsia="zh-TW"/>
        </w:rPr>
        <w:t xml:space="preserve"> </w:t>
      </w:r>
      <w:r>
        <w:rPr>
          <w:rtl/>
          <w:lang w:eastAsia="zh-TW"/>
        </w:rPr>
        <w:t>إلى</w:t>
      </w:r>
      <w:r w:rsidR="003A1C66">
        <w:rPr>
          <w:rtl/>
          <w:lang w:eastAsia="zh-TW"/>
        </w:rPr>
        <w:t xml:space="preserve"> </w:t>
      </w:r>
      <w:r>
        <w:rPr>
          <w:rtl/>
          <w:lang w:eastAsia="zh-TW"/>
        </w:rPr>
        <w:t>التأخير</w:t>
      </w:r>
      <w:r w:rsidR="003A1C66">
        <w:rPr>
          <w:rtl/>
          <w:lang w:eastAsia="zh-TW"/>
        </w:rPr>
        <w:t xml:space="preserve"> </w:t>
      </w:r>
      <w:r>
        <w:rPr>
          <w:rtl/>
          <w:lang w:eastAsia="zh-TW"/>
        </w:rPr>
        <w:t>ولاحظ</w:t>
      </w:r>
      <w:r w:rsidR="003A1C66">
        <w:rPr>
          <w:rtl/>
          <w:lang w:eastAsia="zh-TW"/>
        </w:rPr>
        <w:t xml:space="preserve"> </w:t>
      </w:r>
      <w:r>
        <w:rPr>
          <w:rtl/>
          <w:lang w:eastAsia="zh-TW"/>
        </w:rPr>
        <w:t>أن</w:t>
      </w:r>
      <w:r w:rsidR="003A1C66">
        <w:rPr>
          <w:rtl/>
          <w:lang w:eastAsia="zh-TW"/>
        </w:rPr>
        <w:t xml:space="preserve"> </w:t>
      </w:r>
      <w:r>
        <w:rPr>
          <w:rtl/>
          <w:lang w:eastAsia="zh-TW"/>
        </w:rPr>
        <w:t>المواد</w:t>
      </w:r>
      <w:r w:rsidR="003A1C66">
        <w:rPr>
          <w:rtl/>
          <w:lang w:eastAsia="zh-TW"/>
        </w:rPr>
        <w:t xml:space="preserve"> </w:t>
      </w:r>
      <w:r>
        <w:rPr>
          <w:rtl/>
          <w:lang w:eastAsia="zh-TW"/>
        </w:rPr>
        <w:t>الأساسية</w:t>
      </w:r>
      <w:r w:rsidR="003A1C66">
        <w:rPr>
          <w:rtl/>
          <w:lang w:eastAsia="zh-TW"/>
        </w:rPr>
        <w:t xml:space="preserve"> </w:t>
      </w:r>
      <w:r>
        <w:rPr>
          <w:rtl/>
          <w:lang w:eastAsia="zh-TW"/>
        </w:rPr>
        <w:t>تدل</w:t>
      </w:r>
      <w:r w:rsidR="003A1C66">
        <w:rPr>
          <w:rtl/>
          <w:lang w:eastAsia="zh-TW"/>
        </w:rPr>
        <w:t xml:space="preserve"> </w:t>
      </w:r>
      <w:r>
        <w:rPr>
          <w:rtl/>
          <w:lang w:eastAsia="zh-TW"/>
        </w:rPr>
        <w:t>على</w:t>
      </w:r>
      <w:r w:rsidR="003A1C66">
        <w:rPr>
          <w:rtl/>
          <w:lang w:eastAsia="zh-TW"/>
        </w:rPr>
        <w:t xml:space="preserve"> </w:t>
      </w:r>
      <w:r>
        <w:rPr>
          <w:rtl/>
          <w:lang w:eastAsia="zh-TW"/>
        </w:rPr>
        <w:t>ما</w:t>
      </w:r>
      <w:r w:rsidR="00D45398">
        <w:rPr>
          <w:rFonts w:hint="cs"/>
          <w:rtl/>
          <w:lang w:eastAsia="zh-TW"/>
        </w:rPr>
        <w:t> </w:t>
      </w:r>
      <w:r>
        <w:rPr>
          <w:rtl/>
          <w:lang w:eastAsia="zh-TW"/>
        </w:rPr>
        <w:t>يلي:</w:t>
      </w:r>
      <w:r w:rsidR="003A1C66">
        <w:rPr>
          <w:rtl/>
          <w:lang w:eastAsia="zh-TW"/>
        </w:rPr>
        <w:t xml:space="preserve"> </w:t>
      </w:r>
    </w:p>
    <w:p w:rsidR="00802AE3" w:rsidRPr="00C6105C" w:rsidRDefault="00EE283C" w:rsidP="00D45398">
      <w:pPr>
        <w:pStyle w:val="SingleTxtGA"/>
        <w:ind w:left="1928"/>
        <w:rPr>
          <w:rtl/>
          <w:lang w:eastAsia="zh-TW"/>
        </w:rPr>
      </w:pPr>
      <w:r>
        <w:rPr>
          <w:rtl/>
          <w:lang w:eastAsia="zh-TW"/>
        </w:rPr>
        <w:lastRenderedPageBreak/>
        <w:tab/>
      </w:r>
      <w:r w:rsidR="00802AE3">
        <w:rPr>
          <w:rtl/>
          <w:lang w:eastAsia="zh-TW"/>
        </w:rPr>
        <w:t>وفقا</w:t>
      </w:r>
      <w:r>
        <w:rPr>
          <w:rFonts w:hint="cs"/>
          <w:rtl/>
          <w:lang w:eastAsia="zh-TW"/>
        </w:rPr>
        <w:t>ً</w:t>
      </w:r>
      <w:r w:rsidR="003A1C66">
        <w:rPr>
          <w:rtl/>
          <w:lang w:eastAsia="zh-TW"/>
        </w:rPr>
        <w:t xml:space="preserve"> </w:t>
      </w:r>
      <w:r w:rsidR="00802AE3">
        <w:rPr>
          <w:rtl/>
          <w:lang w:eastAsia="zh-TW"/>
        </w:rPr>
        <w:t>لما</w:t>
      </w:r>
      <w:r w:rsidR="003A1C66">
        <w:rPr>
          <w:rtl/>
          <w:lang w:eastAsia="zh-TW"/>
        </w:rPr>
        <w:t xml:space="preserve"> </w:t>
      </w:r>
      <w:r w:rsidR="00802AE3">
        <w:rPr>
          <w:rtl/>
          <w:lang w:eastAsia="zh-TW"/>
        </w:rPr>
        <w:t>ذكرته</w:t>
      </w:r>
      <w:r w:rsidR="003A1C66">
        <w:rPr>
          <w:rtl/>
          <w:lang w:eastAsia="zh-TW"/>
        </w:rPr>
        <w:t xml:space="preserve"> </w:t>
      </w:r>
      <w:r w:rsidR="00802AE3">
        <w:rPr>
          <w:rtl/>
          <w:lang w:eastAsia="zh-TW"/>
        </w:rPr>
        <w:t>إحدى</w:t>
      </w:r>
      <w:r w:rsidR="003A1C66">
        <w:rPr>
          <w:rtl/>
          <w:lang w:eastAsia="zh-TW"/>
        </w:rPr>
        <w:t xml:space="preserve"> </w:t>
      </w:r>
      <w:r w:rsidR="00802AE3">
        <w:rPr>
          <w:rtl/>
          <w:lang w:eastAsia="zh-TW"/>
        </w:rPr>
        <w:t>السفارات</w:t>
      </w:r>
      <w:r w:rsidR="003A1C66">
        <w:rPr>
          <w:rtl/>
          <w:lang w:eastAsia="zh-TW"/>
        </w:rPr>
        <w:t xml:space="preserve"> </w:t>
      </w:r>
      <w:r w:rsidR="00802AE3">
        <w:rPr>
          <w:rtl/>
          <w:lang w:eastAsia="zh-TW"/>
        </w:rPr>
        <w:t>الغربية</w:t>
      </w:r>
      <w:r w:rsidR="003A1C66">
        <w:rPr>
          <w:rtl/>
          <w:lang w:eastAsia="zh-TW"/>
        </w:rPr>
        <w:t xml:space="preserve"> </w:t>
      </w:r>
      <w:r w:rsidR="00802AE3">
        <w:rPr>
          <w:rtl/>
          <w:lang w:eastAsia="zh-TW"/>
        </w:rPr>
        <w:t>من</w:t>
      </w:r>
      <w:r w:rsidR="003A1C66">
        <w:rPr>
          <w:rtl/>
          <w:lang w:eastAsia="zh-TW"/>
        </w:rPr>
        <w:t xml:space="preserve"> </w:t>
      </w:r>
      <w:r w:rsidR="00802AE3">
        <w:rPr>
          <w:rtl/>
          <w:lang w:eastAsia="zh-TW"/>
        </w:rPr>
        <w:t>الممكن</w:t>
      </w:r>
      <w:r w:rsidR="003A1C66">
        <w:rPr>
          <w:rtl/>
          <w:lang w:eastAsia="zh-TW"/>
        </w:rPr>
        <w:t xml:space="preserve"> </w:t>
      </w:r>
      <w:r w:rsidR="00802AE3">
        <w:rPr>
          <w:rtl/>
          <w:lang w:eastAsia="zh-TW"/>
        </w:rPr>
        <w:t>شراء</w:t>
      </w:r>
      <w:r w:rsidR="003A1C66">
        <w:rPr>
          <w:rtl/>
          <w:lang w:eastAsia="zh-TW"/>
        </w:rPr>
        <w:t xml:space="preserve"> </w:t>
      </w:r>
      <w:r w:rsidR="00802AE3">
        <w:rPr>
          <w:rtl/>
          <w:lang w:eastAsia="zh-TW"/>
        </w:rPr>
        <w:t>أي</w:t>
      </w:r>
      <w:r w:rsidR="003A1C66">
        <w:rPr>
          <w:rtl/>
          <w:lang w:eastAsia="zh-TW"/>
        </w:rPr>
        <w:t xml:space="preserve"> </w:t>
      </w:r>
      <w:r w:rsidR="00802AE3">
        <w:rPr>
          <w:rtl/>
          <w:lang w:eastAsia="zh-TW"/>
        </w:rPr>
        <w:t>نوع</w:t>
      </w:r>
      <w:r w:rsidR="003A1C66">
        <w:rPr>
          <w:rtl/>
          <w:lang w:eastAsia="zh-TW"/>
        </w:rPr>
        <w:t xml:space="preserve"> </w:t>
      </w:r>
      <w:r w:rsidR="00802AE3">
        <w:rPr>
          <w:rtl/>
          <w:lang w:eastAsia="zh-TW"/>
        </w:rPr>
        <w:t>من</w:t>
      </w:r>
      <w:r w:rsidR="003A1C66">
        <w:rPr>
          <w:rtl/>
          <w:lang w:eastAsia="zh-TW"/>
        </w:rPr>
        <w:t xml:space="preserve"> </w:t>
      </w:r>
      <w:r w:rsidR="00802AE3">
        <w:rPr>
          <w:rtl/>
          <w:lang w:eastAsia="zh-TW"/>
        </w:rPr>
        <w:t>الوثائق</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روسيا.</w:t>
      </w:r>
      <w:r w:rsidR="003A1C66">
        <w:rPr>
          <w:rtl/>
          <w:lang w:eastAsia="zh-TW"/>
        </w:rPr>
        <w:t xml:space="preserve"> </w:t>
      </w:r>
      <w:r w:rsidR="00802AE3">
        <w:rPr>
          <w:rtl/>
          <w:lang w:eastAsia="zh-TW"/>
        </w:rPr>
        <w:t>…</w:t>
      </w:r>
      <w:r w:rsidR="003A1C66">
        <w:rPr>
          <w:rtl/>
          <w:lang w:eastAsia="zh-TW"/>
        </w:rPr>
        <w:t xml:space="preserve"> </w:t>
      </w:r>
    </w:p>
    <w:p w:rsidR="00802AE3" w:rsidRPr="00C6105C" w:rsidRDefault="00D45398" w:rsidP="00D45398">
      <w:pPr>
        <w:pStyle w:val="SingleTxtGA"/>
        <w:ind w:left="1928"/>
        <w:rPr>
          <w:rtl/>
          <w:lang w:eastAsia="zh-TW"/>
        </w:rPr>
      </w:pPr>
      <w:r>
        <w:rPr>
          <w:rtl/>
          <w:lang w:eastAsia="zh-TW"/>
        </w:rPr>
        <w:tab/>
      </w:r>
      <w:r w:rsidR="00802AE3">
        <w:rPr>
          <w:rtl/>
          <w:lang w:eastAsia="zh-TW"/>
        </w:rPr>
        <w:t>وعند</w:t>
      </w:r>
      <w:r w:rsidR="003A1C66">
        <w:rPr>
          <w:rtl/>
          <w:lang w:eastAsia="zh-TW"/>
        </w:rPr>
        <w:t xml:space="preserve"> </w:t>
      </w:r>
      <w:r w:rsidR="00802AE3">
        <w:rPr>
          <w:rtl/>
          <w:lang w:eastAsia="zh-TW"/>
        </w:rPr>
        <w:t>السؤال</w:t>
      </w:r>
      <w:r w:rsidR="003A1C66">
        <w:rPr>
          <w:rtl/>
          <w:lang w:eastAsia="zh-TW"/>
        </w:rPr>
        <w:t xml:space="preserve"> </w:t>
      </w:r>
      <w:r w:rsidR="00802AE3">
        <w:rPr>
          <w:rtl/>
          <w:lang w:eastAsia="zh-TW"/>
        </w:rPr>
        <w:t>عن</w:t>
      </w:r>
      <w:r w:rsidR="003A1C66">
        <w:rPr>
          <w:rtl/>
          <w:lang w:eastAsia="zh-TW"/>
        </w:rPr>
        <w:t xml:space="preserve"> </w:t>
      </w:r>
      <w:r w:rsidR="00802AE3">
        <w:rPr>
          <w:rtl/>
          <w:lang w:eastAsia="zh-TW"/>
        </w:rPr>
        <w:t>مدى</w:t>
      </w:r>
      <w:r w:rsidR="003A1C66">
        <w:rPr>
          <w:rtl/>
          <w:lang w:eastAsia="zh-TW"/>
        </w:rPr>
        <w:t xml:space="preserve"> </w:t>
      </w:r>
      <w:r w:rsidR="00802AE3">
        <w:rPr>
          <w:rtl/>
          <w:lang w:eastAsia="zh-TW"/>
        </w:rPr>
        <w:t>انتشار</w:t>
      </w:r>
      <w:r w:rsidR="003A1C66">
        <w:rPr>
          <w:rtl/>
          <w:lang w:eastAsia="zh-TW"/>
        </w:rPr>
        <w:t xml:space="preserve"> </w:t>
      </w:r>
      <w:r w:rsidR="00802AE3">
        <w:rPr>
          <w:rtl/>
          <w:lang w:eastAsia="zh-TW"/>
        </w:rPr>
        <w:t>الوثائق</w:t>
      </w:r>
      <w:r w:rsidR="003A1C66">
        <w:rPr>
          <w:rtl/>
          <w:lang w:eastAsia="zh-TW"/>
        </w:rPr>
        <w:t xml:space="preserve"> </w:t>
      </w:r>
      <w:r w:rsidR="00802AE3">
        <w:rPr>
          <w:rtl/>
          <w:lang w:eastAsia="zh-TW"/>
        </w:rPr>
        <w:t>المزورة</w:t>
      </w:r>
      <w:r w:rsidR="003A1C66">
        <w:rPr>
          <w:rtl/>
          <w:lang w:eastAsia="zh-TW"/>
        </w:rPr>
        <w:t xml:space="preserve"> </w:t>
      </w:r>
      <w:r w:rsidR="00802AE3">
        <w:rPr>
          <w:rtl/>
          <w:lang w:eastAsia="zh-TW"/>
        </w:rPr>
        <w:t>التي</w:t>
      </w:r>
      <w:r w:rsidR="003A1C66">
        <w:rPr>
          <w:rtl/>
          <w:lang w:eastAsia="zh-TW"/>
        </w:rPr>
        <w:t xml:space="preserve"> </w:t>
      </w:r>
      <w:r w:rsidR="00802AE3">
        <w:rPr>
          <w:rtl/>
          <w:lang w:eastAsia="zh-TW"/>
        </w:rPr>
        <w:t>تتضمن</w:t>
      </w:r>
      <w:r w:rsidR="003A1C66">
        <w:rPr>
          <w:rtl/>
          <w:lang w:eastAsia="zh-TW"/>
        </w:rPr>
        <w:t xml:space="preserve"> </w:t>
      </w:r>
      <w:r w:rsidR="00802AE3">
        <w:rPr>
          <w:rtl/>
          <w:lang w:eastAsia="zh-TW"/>
        </w:rPr>
        <w:t>تكليفاً</w:t>
      </w:r>
      <w:r w:rsidR="003A1C66">
        <w:rPr>
          <w:rtl/>
          <w:lang w:eastAsia="zh-TW"/>
        </w:rPr>
        <w:t xml:space="preserve"> </w:t>
      </w:r>
      <w:r w:rsidR="00802AE3">
        <w:rPr>
          <w:rtl/>
          <w:lang w:eastAsia="zh-TW"/>
        </w:rPr>
        <w:t>بالحضور</w:t>
      </w:r>
      <w:r w:rsidR="003A1C66">
        <w:rPr>
          <w:rtl/>
          <w:lang w:eastAsia="zh-TW"/>
        </w:rPr>
        <w:t xml:space="preserve"> </w:t>
      </w:r>
      <w:r w:rsidR="00802AE3">
        <w:rPr>
          <w:rtl/>
          <w:lang w:eastAsia="zh-TW"/>
        </w:rPr>
        <w:t>إلى</w:t>
      </w:r>
      <w:r w:rsidR="003A1C66">
        <w:rPr>
          <w:rtl/>
          <w:lang w:eastAsia="zh-TW"/>
        </w:rPr>
        <w:t xml:space="preserve"> </w:t>
      </w:r>
      <w:r w:rsidR="00802AE3">
        <w:rPr>
          <w:rtl/>
          <w:lang w:eastAsia="zh-TW"/>
        </w:rPr>
        <w:t>مركز</w:t>
      </w:r>
      <w:r w:rsidR="003A1C66">
        <w:rPr>
          <w:rtl/>
          <w:lang w:eastAsia="zh-TW"/>
        </w:rPr>
        <w:t xml:space="preserve"> </w:t>
      </w:r>
      <w:r w:rsidR="00802AE3">
        <w:rPr>
          <w:rtl/>
          <w:lang w:eastAsia="zh-TW"/>
        </w:rPr>
        <w:t>الشرطة</w:t>
      </w:r>
      <w:r w:rsidR="003A1C66">
        <w:rPr>
          <w:rtl/>
          <w:lang w:eastAsia="zh-TW"/>
        </w:rPr>
        <w:t xml:space="preserve"> </w:t>
      </w:r>
      <w:r w:rsidR="00802AE3">
        <w:rPr>
          <w:rtl/>
          <w:lang w:eastAsia="zh-TW"/>
        </w:rPr>
        <w:t>أو</w:t>
      </w:r>
      <w:r w:rsidR="003A1C66">
        <w:rPr>
          <w:rtl/>
          <w:lang w:eastAsia="zh-TW"/>
        </w:rPr>
        <w:t xml:space="preserve"> </w:t>
      </w:r>
      <w:r w:rsidR="00802AE3">
        <w:rPr>
          <w:rtl/>
          <w:lang w:eastAsia="zh-TW"/>
        </w:rPr>
        <w:t>إلى</w:t>
      </w:r>
      <w:r w:rsidR="003A1C66">
        <w:rPr>
          <w:rtl/>
          <w:lang w:eastAsia="zh-TW"/>
        </w:rPr>
        <w:t xml:space="preserve"> </w:t>
      </w:r>
      <w:r w:rsidR="00802AE3">
        <w:rPr>
          <w:rtl/>
          <w:lang w:eastAsia="zh-TW"/>
        </w:rPr>
        <w:t>المحكمة</w:t>
      </w:r>
      <w:r w:rsidR="003A1C66">
        <w:rPr>
          <w:rtl/>
          <w:lang w:eastAsia="zh-TW"/>
        </w:rPr>
        <w:t xml:space="preserve"> </w:t>
      </w:r>
      <w:r w:rsidR="00802AE3">
        <w:rPr>
          <w:rtl/>
          <w:lang w:eastAsia="zh-TW"/>
        </w:rPr>
        <w:t>لأغراض</w:t>
      </w:r>
      <w:r w:rsidR="003A1C66">
        <w:rPr>
          <w:rtl/>
          <w:lang w:eastAsia="zh-TW"/>
        </w:rPr>
        <w:t xml:space="preserve"> </w:t>
      </w:r>
      <w:r w:rsidR="00802AE3">
        <w:rPr>
          <w:rtl/>
          <w:lang w:eastAsia="zh-TW"/>
        </w:rPr>
        <w:t>الاستجواب</w:t>
      </w:r>
      <w:r w:rsidR="00623635">
        <w:rPr>
          <w:rtl/>
          <w:lang w:eastAsia="zh-TW"/>
        </w:rPr>
        <w:t xml:space="preserve"> </w:t>
      </w:r>
      <w:r w:rsidR="00802AE3">
        <w:rPr>
          <w:rtl/>
          <w:lang w:eastAsia="zh-TW"/>
        </w:rPr>
        <w:t>فيما</w:t>
      </w:r>
      <w:r w:rsidR="003A1C66">
        <w:rPr>
          <w:rtl/>
          <w:lang w:eastAsia="zh-TW"/>
        </w:rPr>
        <w:t xml:space="preserve"> </w:t>
      </w:r>
      <w:r w:rsidR="00802AE3">
        <w:rPr>
          <w:rtl/>
          <w:lang w:eastAsia="zh-TW"/>
        </w:rPr>
        <w:t>يتصل</w:t>
      </w:r>
      <w:r w:rsidR="003A1C66">
        <w:rPr>
          <w:rtl/>
          <w:lang w:eastAsia="zh-TW"/>
        </w:rPr>
        <w:t xml:space="preserve"> </w:t>
      </w:r>
      <w:r w:rsidR="00802AE3">
        <w:rPr>
          <w:rtl/>
          <w:lang w:eastAsia="zh-TW"/>
        </w:rPr>
        <w:t>بقضية</w:t>
      </w:r>
      <w:r w:rsidR="003A1C66">
        <w:rPr>
          <w:rtl/>
          <w:lang w:eastAsia="zh-TW"/>
        </w:rPr>
        <w:t xml:space="preserve"> </w:t>
      </w:r>
      <w:r w:rsidR="00802AE3">
        <w:rPr>
          <w:rtl/>
          <w:lang w:eastAsia="zh-TW"/>
        </w:rPr>
        <w:t>تتعلق</w:t>
      </w:r>
      <w:r w:rsidR="003A1C66">
        <w:rPr>
          <w:rtl/>
          <w:lang w:eastAsia="zh-TW"/>
        </w:rPr>
        <w:t xml:space="preserve"> </w:t>
      </w:r>
      <w:r w:rsidR="00802AE3">
        <w:rPr>
          <w:rtl/>
          <w:lang w:eastAsia="zh-TW"/>
        </w:rPr>
        <w:t>بدعم</w:t>
      </w:r>
      <w:r w:rsidR="003A1C66">
        <w:rPr>
          <w:rtl/>
          <w:lang w:eastAsia="zh-TW"/>
        </w:rPr>
        <w:t xml:space="preserve"> </w:t>
      </w:r>
      <w:r w:rsidR="00802AE3">
        <w:rPr>
          <w:rtl/>
          <w:lang w:eastAsia="zh-TW"/>
        </w:rPr>
        <w:t>المتمردين،</w:t>
      </w:r>
      <w:r w:rsidR="003A1C66">
        <w:rPr>
          <w:rtl/>
          <w:lang w:eastAsia="zh-TW"/>
        </w:rPr>
        <w:t xml:space="preserve"> </w:t>
      </w:r>
      <w:r w:rsidR="00802AE3">
        <w:rPr>
          <w:rtl/>
          <w:lang w:eastAsia="zh-TW"/>
        </w:rPr>
        <w:t>أوضح</w:t>
      </w:r>
      <w:r w:rsidR="003A1C66">
        <w:rPr>
          <w:rtl/>
          <w:lang w:eastAsia="zh-TW"/>
        </w:rPr>
        <w:t xml:space="preserve"> </w:t>
      </w:r>
      <w:r w:rsidR="00802AE3">
        <w:rPr>
          <w:rtl/>
          <w:lang w:eastAsia="zh-TW"/>
        </w:rPr>
        <w:t>ناشط</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مجال</w:t>
      </w:r>
      <w:r w:rsidR="003A1C66">
        <w:rPr>
          <w:rtl/>
          <w:lang w:eastAsia="zh-TW"/>
        </w:rPr>
        <w:t xml:space="preserve"> </w:t>
      </w:r>
      <w:r w:rsidR="00802AE3">
        <w:rPr>
          <w:rtl/>
          <w:lang w:eastAsia="zh-TW"/>
        </w:rPr>
        <w:t>حقوق</w:t>
      </w:r>
      <w:r w:rsidR="003A1C66">
        <w:rPr>
          <w:rtl/>
          <w:lang w:eastAsia="zh-TW"/>
        </w:rPr>
        <w:t xml:space="preserve"> </w:t>
      </w:r>
      <w:r w:rsidR="00802AE3">
        <w:rPr>
          <w:rtl/>
          <w:lang w:eastAsia="zh-TW"/>
        </w:rPr>
        <w:t>الإنسان</w:t>
      </w:r>
      <w:r w:rsidR="003A1C66">
        <w:rPr>
          <w:rtl/>
          <w:lang w:eastAsia="zh-TW"/>
        </w:rPr>
        <w:t xml:space="preserve"> </w:t>
      </w:r>
      <w:r w:rsidR="00802AE3">
        <w:rPr>
          <w:rtl/>
          <w:lang w:eastAsia="zh-TW"/>
        </w:rPr>
        <w:t>في</w:t>
      </w:r>
      <w:r w:rsidR="003A1C66">
        <w:rPr>
          <w:rtl/>
          <w:lang w:eastAsia="zh-TW"/>
        </w:rPr>
        <w:t xml:space="preserve"> </w:t>
      </w:r>
      <w:r w:rsidR="00802AE3">
        <w:rPr>
          <w:rtl/>
          <w:lang w:eastAsia="zh-TW"/>
        </w:rPr>
        <w:t>غروزني</w:t>
      </w:r>
      <w:r w:rsidR="003A1C66">
        <w:rPr>
          <w:rtl/>
          <w:lang w:eastAsia="zh-TW"/>
        </w:rPr>
        <w:t xml:space="preserve"> </w:t>
      </w:r>
      <w:r w:rsidR="00802AE3">
        <w:rPr>
          <w:rtl/>
          <w:lang w:eastAsia="zh-TW"/>
        </w:rPr>
        <w:t>(أ)</w:t>
      </w:r>
      <w:r w:rsidR="003A1C66">
        <w:rPr>
          <w:rtl/>
          <w:lang w:eastAsia="zh-TW"/>
        </w:rPr>
        <w:t xml:space="preserve"> </w:t>
      </w:r>
      <w:r w:rsidR="00802AE3">
        <w:rPr>
          <w:rtl/>
          <w:lang w:eastAsia="zh-TW"/>
        </w:rPr>
        <w:t>أن</w:t>
      </w:r>
      <w:r w:rsidR="003A1C66">
        <w:rPr>
          <w:rtl/>
          <w:lang w:eastAsia="zh-TW"/>
        </w:rPr>
        <w:t xml:space="preserve"> </w:t>
      </w:r>
      <w:r w:rsidR="00802AE3">
        <w:rPr>
          <w:rtl/>
          <w:lang w:eastAsia="zh-TW"/>
        </w:rPr>
        <w:t>هذه</w:t>
      </w:r>
      <w:r w:rsidR="003A1C66">
        <w:rPr>
          <w:rtl/>
          <w:lang w:eastAsia="zh-TW"/>
        </w:rPr>
        <w:t xml:space="preserve"> </w:t>
      </w:r>
      <w:r w:rsidR="00802AE3">
        <w:rPr>
          <w:rtl/>
          <w:lang w:eastAsia="zh-TW"/>
        </w:rPr>
        <w:t>الوثائق</w:t>
      </w:r>
      <w:r w:rsidR="003A1C66">
        <w:rPr>
          <w:rtl/>
          <w:lang w:eastAsia="zh-TW"/>
        </w:rPr>
        <w:t xml:space="preserve"> </w:t>
      </w:r>
      <w:r w:rsidR="00802AE3">
        <w:rPr>
          <w:rtl/>
          <w:lang w:eastAsia="zh-TW"/>
        </w:rPr>
        <w:t>المزورة</w:t>
      </w:r>
      <w:r w:rsidR="003A1C66">
        <w:rPr>
          <w:rtl/>
          <w:lang w:eastAsia="zh-TW"/>
        </w:rPr>
        <w:t xml:space="preserve"> </w:t>
      </w:r>
      <w:r w:rsidR="00802AE3">
        <w:rPr>
          <w:rtl/>
          <w:lang w:eastAsia="zh-TW"/>
        </w:rPr>
        <w:t>شائعة</w:t>
      </w:r>
      <w:r w:rsidR="003A1C66">
        <w:rPr>
          <w:rtl/>
          <w:lang w:eastAsia="zh-TW"/>
        </w:rPr>
        <w:t xml:space="preserve"> </w:t>
      </w:r>
      <w:r w:rsidR="00802AE3">
        <w:rPr>
          <w:rtl/>
          <w:lang w:eastAsia="zh-TW"/>
        </w:rPr>
        <w:t>جدا</w:t>
      </w:r>
      <w:r w:rsidR="003A1C66">
        <w:rPr>
          <w:rtl/>
          <w:lang w:eastAsia="zh-TW"/>
        </w:rPr>
        <w:t xml:space="preserve"> </w:t>
      </w:r>
      <w:r w:rsidR="00802AE3">
        <w:rPr>
          <w:rtl/>
          <w:lang w:eastAsia="zh-TW"/>
        </w:rPr>
        <w:t>ويسهل</w:t>
      </w:r>
      <w:r w:rsidR="003A1C66">
        <w:rPr>
          <w:rtl/>
          <w:lang w:eastAsia="zh-TW"/>
        </w:rPr>
        <w:t xml:space="preserve"> </w:t>
      </w:r>
      <w:r w:rsidR="00802AE3">
        <w:rPr>
          <w:rtl/>
          <w:lang w:eastAsia="zh-TW"/>
        </w:rPr>
        <w:t>الحصول</w:t>
      </w:r>
      <w:r w:rsidR="003A1C66">
        <w:rPr>
          <w:rtl/>
          <w:lang w:eastAsia="zh-TW"/>
        </w:rPr>
        <w:t xml:space="preserve"> </w:t>
      </w:r>
      <w:r w:rsidR="00802AE3">
        <w:rPr>
          <w:rtl/>
          <w:lang w:eastAsia="zh-TW"/>
        </w:rPr>
        <w:t>عليها.</w:t>
      </w:r>
      <w:r w:rsidR="003A1C66">
        <w:rPr>
          <w:rtl/>
          <w:lang w:eastAsia="zh-TW"/>
        </w:rPr>
        <w:t xml:space="preserve"> </w:t>
      </w:r>
      <w:r w:rsidR="00802AE3">
        <w:rPr>
          <w:rtl/>
          <w:lang w:eastAsia="zh-TW"/>
        </w:rPr>
        <w:t>وهي</w:t>
      </w:r>
      <w:r w:rsidR="003A1C66">
        <w:rPr>
          <w:rtl/>
          <w:lang w:eastAsia="zh-TW"/>
        </w:rPr>
        <w:t xml:space="preserve"> </w:t>
      </w:r>
      <w:r w:rsidR="00802AE3">
        <w:rPr>
          <w:rtl/>
          <w:lang w:eastAsia="zh-TW"/>
        </w:rPr>
        <w:t>شائعة</w:t>
      </w:r>
      <w:r w:rsidR="003A1C66">
        <w:rPr>
          <w:rtl/>
          <w:lang w:eastAsia="zh-TW"/>
        </w:rPr>
        <w:t xml:space="preserve"> </w:t>
      </w:r>
      <w:r w:rsidR="00802AE3">
        <w:rPr>
          <w:rtl/>
          <w:lang w:eastAsia="zh-TW"/>
        </w:rPr>
        <w:t>لأن</w:t>
      </w:r>
      <w:r w:rsidR="003A1C66">
        <w:rPr>
          <w:rtl/>
          <w:lang w:eastAsia="zh-TW"/>
        </w:rPr>
        <w:t xml:space="preserve"> </w:t>
      </w:r>
      <w:r w:rsidR="00802AE3">
        <w:rPr>
          <w:rtl/>
          <w:lang w:eastAsia="zh-TW"/>
        </w:rPr>
        <w:t>الأشخاص</w:t>
      </w:r>
      <w:r w:rsidR="003A1C66">
        <w:rPr>
          <w:rtl/>
          <w:lang w:eastAsia="zh-TW"/>
        </w:rPr>
        <w:t xml:space="preserve"> </w:t>
      </w:r>
      <w:r w:rsidR="00802AE3">
        <w:rPr>
          <w:rtl/>
          <w:lang w:eastAsia="zh-TW"/>
        </w:rPr>
        <w:t>الذين</w:t>
      </w:r>
      <w:r w:rsidR="003A1C66">
        <w:rPr>
          <w:rtl/>
          <w:lang w:eastAsia="zh-TW"/>
        </w:rPr>
        <w:t xml:space="preserve"> </w:t>
      </w:r>
      <w:r w:rsidR="00802AE3">
        <w:rPr>
          <w:rtl/>
          <w:lang w:eastAsia="zh-TW"/>
        </w:rPr>
        <w:t>يريدون</w:t>
      </w:r>
      <w:r w:rsidR="003A1C66">
        <w:rPr>
          <w:rtl/>
          <w:lang w:eastAsia="zh-TW"/>
        </w:rPr>
        <w:t xml:space="preserve"> </w:t>
      </w:r>
      <w:r w:rsidR="00802AE3">
        <w:rPr>
          <w:rtl/>
          <w:lang w:eastAsia="zh-TW"/>
        </w:rPr>
        <w:t>مغادرة</w:t>
      </w:r>
      <w:r w:rsidR="003A1C66">
        <w:rPr>
          <w:rtl/>
          <w:lang w:eastAsia="zh-TW"/>
        </w:rPr>
        <w:t xml:space="preserve"> </w:t>
      </w:r>
      <w:r w:rsidR="00802AE3">
        <w:rPr>
          <w:rtl/>
          <w:lang w:eastAsia="zh-TW"/>
        </w:rPr>
        <w:t>الشيشان</w:t>
      </w:r>
      <w:r w:rsidR="003A1C66">
        <w:rPr>
          <w:rtl/>
          <w:lang w:eastAsia="zh-TW"/>
        </w:rPr>
        <w:t xml:space="preserve"> </w:t>
      </w:r>
      <w:r w:rsidR="00802AE3">
        <w:rPr>
          <w:rtl/>
          <w:lang w:eastAsia="zh-TW"/>
        </w:rPr>
        <w:t>إلى</w:t>
      </w:r>
      <w:r w:rsidR="003A1C66">
        <w:rPr>
          <w:rtl/>
          <w:lang w:eastAsia="zh-TW"/>
        </w:rPr>
        <w:t xml:space="preserve"> </w:t>
      </w:r>
      <w:r w:rsidR="00802AE3">
        <w:rPr>
          <w:rtl/>
          <w:lang w:eastAsia="zh-TW"/>
        </w:rPr>
        <w:t>أوروبا</w:t>
      </w:r>
      <w:r w:rsidR="003A1C66">
        <w:rPr>
          <w:rtl/>
          <w:lang w:eastAsia="zh-TW"/>
        </w:rPr>
        <w:t xml:space="preserve"> </w:t>
      </w:r>
      <w:r w:rsidR="00802AE3">
        <w:rPr>
          <w:rtl/>
          <w:lang w:eastAsia="zh-TW"/>
        </w:rPr>
        <w:t>يعتقدون</w:t>
      </w:r>
      <w:r w:rsidR="003A1C66">
        <w:rPr>
          <w:rtl/>
          <w:lang w:eastAsia="zh-TW"/>
        </w:rPr>
        <w:t xml:space="preserve"> </w:t>
      </w:r>
      <w:r w:rsidR="00802AE3">
        <w:rPr>
          <w:rtl/>
          <w:lang w:eastAsia="zh-TW"/>
        </w:rPr>
        <w:t>أن</w:t>
      </w:r>
      <w:r w:rsidR="003A1C66">
        <w:rPr>
          <w:rtl/>
          <w:lang w:eastAsia="zh-TW"/>
        </w:rPr>
        <w:t xml:space="preserve"> </w:t>
      </w:r>
      <w:r w:rsidR="00802AE3">
        <w:rPr>
          <w:rtl/>
          <w:lang w:eastAsia="zh-TW"/>
        </w:rPr>
        <w:t>طلبات</w:t>
      </w:r>
      <w:r w:rsidR="003A1C66">
        <w:rPr>
          <w:rtl/>
          <w:lang w:eastAsia="zh-TW"/>
        </w:rPr>
        <w:t xml:space="preserve"> </w:t>
      </w:r>
      <w:r w:rsidR="00802AE3">
        <w:rPr>
          <w:rtl/>
          <w:lang w:eastAsia="zh-TW"/>
        </w:rPr>
        <w:t>لجوئهم</w:t>
      </w:r>
      <w:r w:rsidR="003A1C66">
        <w:rPr>
          <w:rtl/>
          <w:lang w:eastAsia="zh-TW"/>
        </w:rPr>
        <w:t xml:space="preserve"> </w:t>
      </w:r>
      <w:r w:rsidR="00802AE3">
        <w:rPr>
          <w:rtl/>
          <w:lang w:eastAsia="zh-TW"/>
        </w:rPr>
        <w:t>سترفض</w:t>
      </w:r>
      <w:r w:rsidR="003A1C66">
        <w:rPr>
          <w:rtl/>
          <w:lang w:eastAsia="zh-TW"/>
        </w:rPr>
        <w:t xml:space="preserve"> </w:t>
      </w:r>
      <w:r w:rsidR="00802AE3">
        <w:rPr>
          <w:rtl/>
          <w:lang w:eastAsia="zh-TW"/>
        </w:rPr>
        <w:t>إن</w:t>
      </w:r>
      <w:r w:rsidR="003A1C66">
        <w:rPr>
          <w:rtl/>
          <w:lang w:eastAsia="zh-TW"/>
        </w:rPr>
        <w:t xml:space="preserve"> </w:t>
      </w:r>
      <w:r w:rsidR="00802AE3">
        <w:rPr>
          <w:rtl/>
          <w:lang w:eastAsia="zh-TW"/>
        </w:rPr>
        <w:t>لم</w:t>
      </w:r>
      <w:r w:rsidR="003A1C66">
        <w:rPr>
          <w:rtl/>
          <w:lang w:eastAsia="zh-TW"/>
        </w:rPr>
        <w:t xml:space="preserve"> </w:t>
      </w:r>
      <w:r w:rsidR="00802AE3">
        <w:rPr>
          <w:rtl/>
          <w:lang w:eastAsia="zh-TW"/>
        </w:rPr>
        <w:t>يثبتوا</w:t>
      </w:r>
      <w:r w:rsidR="003A1C66">
        <w:rPr>
          <w:rtl/>
          <w:lang w:eastAsia="zh-TW"/>
        </w:rPr>
        <w:t xml:space="preserve"> </w:t>
      </w:r>
      <w:r w:rsidR="00802AE3">
        <w:rPr>
          <w:rtl/>
          <w:lang w:eastAsia="zh-TW"/>
        </w:rPr>
        <w:t>أنهم</w:t>
      </w:r>
      <w:r w:rsidR="00EE283C">
        <w:rPr>
          <w:rtl/>
          <w:lang w:eastAsia="zh-TW"/>
        </w:rPr>
        <w:t xml:space="preserve"> </w:t>
      </w:r>
      <w:r w:rsidR="00802AE3">
        <w:rPr>
          <w:rtl/>
          <w:lang w:eastAsia="zh-TW"/>
        </w:rPr>
        <w:t>معرضون</w:t>
      </w:r>
      <w:r w:rsidR="003A1C66">
        <w:rPr>
          <w:rtl/>
          <w:lang w:eastAsia="zh-TW"/>
        </w:rPr>
        <w:t xml:space="preserve"> </w:t>
      </w:r>
      <w:r w:rsidR="00802AE3">
        <w:rPr>
          <w:rtl/>
          <w:lang w:eastAsia="zh-TW"/>
        </w:rPr>
        <w:t>لخطر</w:t>
      </w:r>
      <w:r w:rsidR="003A1C66">
        <w:rPr>
          <w:rtl/>
          <w:lang w:eastAsia="zh-TW"/>
        </w:rPr>
        <w:t xml:space="preserve"> </w:t>
      </w:r>
      <w:r w:rsidR="00802AE3">
        <w:rPr>
          <w:rtl/>
          <w:lang w:eastAsia="zh-TW"/>
        </w:rPr>
        <w:t>الاضطهاد</w:t>
      </w:r>
      <w:r w:rsidR="00D86E77">
        <w:rPr>
          <w:rStyle w:val="FootnoteReference"/>
          <w:rtl/>
          <w:lang w:eastAsia="zh-TW"/>
        </w:rPr>
        <w:t>(</w:t>
      </w:r>
      <w:r w:rsidR="00D86E77" w:rsidRPr="001E7515">
        <w:rPr>
          <w:rStyle w:val="FootnoteReference"/>
          <w:rtl/>
          <w:lang w:eastAsia="zh-TW"/>
        </w:rPr>
        <w:footnoteReference w:id="13"/>
      </w:r>
      <w:r w:rsidR="00D86E77">
        <w:rPr>
          <w:rStyle w:val="FootnoteReference"/>
          <w:rtl/>
          <w:lang w:eastAsia="zh-TW"/>
        </w:rPr>
        <w:t>)</w:t>
      </w:r>
      <w:r>
        <w:rPr>
          <w:rFonts w:hint="cs"/>
          <w:rtl/>
          <w:lang w:eastAsia="zh-TW"/>
        </w:rPr>
        <w:t>.</w:t>
      </w:r>
      <w:r w:rsidR="003A1C66">
        <w:rPr>
          <w:rtl/>
          <w:lang w:eastAsia="zh-TW"/>
        </w:rPr>
        <w:t xml:space="preserve"> </w:t>
      </w:r>
    </w:p>
    <w:p w:rsidR="00802AE3" w:rsidRPr="00C6105C" w:rsidRDefault="00802AE3" w:rsidP="00EE283C">
      <w:pPr>
        <w:pStyle w:val="SingleTxtGA"/>
        <w:rPr>
          <w:rtl/>
          <w:lang w:eastAsia="zh-TW"/>
        </w:rPr>
      </w:pPr>
      <w:r>
        <w:rPr>
          <w:rtl/>
          <w:lang w:eastAsia="zh-TW"/>
        </w:rPr>
        <w:t>٤-٢٢</w:t>
      </w:r>
      <w:r w:rsidR="00EE283C">
        <w:rPr>
          <w:rtl/>
          <w:lang w:eastAsia="zh-TW"/>
        </w:rPr>
        <w:tab/>
      </w:r>
      <w:r>
        <w:rPr>
          <w:rtl/>
          <w:lang w:eastAsia="zh-TW"/>
        </w:rPr>
        <w:t>وأشارت</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Pr>
          <w:rtl/>
          <w:lang w:eastAsia="zh-TW"/>
        </w:rPr>
        <w:t>إلى</w:t>
      </w:r>
      <w:r w:rsidR="003A1C66">
        <w:rPr>
          <w:rtl/>
          <w:lang w:eastAsia="zh-TW"/>
        </w:rPr>
        <w:t xml:space="preserve"> </w:t>
      </w:r>
      <w:r>
        <w:rPr>
          <w:rtl/>
          <w:lang w:eastAsia="zh-TW"/>
        </w:rPr>
        <w:t>نتائج</w:t>
      </w:r>
      <w:r w:rsidR="003A1C66">
        <w:rPr>
          <w:rtl/>
          <w:lang w:eastAsia="zh-TW"/>
        </w:rPr>
        <w:t xml:space="preserve"> </w:t>
      </w:r>
      <w:r>
        <w:rPr>
          <w:rtl/>
          <w:lang w:eastAsia="zh-TW"/>
        </w:rPr>
        <w:t>المحكمة</w:t>
      </w:r>
      <w:r w:rsidR="003A1C66">
        <w:rPr>
          <w:rtl/>
          <w:lang w:eastAsia="zh-TW"/>
        </w:rPr>
        <w:t xml:space="preserve"> </w:t>
      </w:r>
      <w:r>
        <w:rPr>
          <w:rtl/>
          <w:lang w:eastAsia="zh-TW"/>
        </w:rPr>
        <w:t>الأوروبية</w:t>
      </w:r>
      <w:r w:rsidR="003A1C66">
        <w:rPr>
          <w:rtl/>
          <w:lang w:eastAsia="zh-TW"/>
        </w:rPr>
        <w:t xml:space="preserve"> </w:t>
      </w:r>
      <w:r>
        <w:rPr>
          <w:rtl/>
          <w:lang w:eastAsia="zh-TW"/>
        </w:rPr>
        <w:t>لحقوق</w:t>
      </w:r>
      <w:r w:rsidR="003A1C66">
        <w:rPr>
          <w:rtl/>
          <w:lang w:eastAsia="zh-TW"/>
        </w:rPr>
        <w:t xml:space="preserve"> </w:t>
      </w:r>
      <w:r>
        <w:rPr>
          <w:rtl/>
          <w:lang w:eastAsia="zh-TW"/>
        </w:rPr>
        <w:t>الإنسان</w:t>
      </w:r>
      <w:r w:rsidR="003A1C66">
        <w:rPr>
          <w:rtl/>
          <w:lang w:eastAsia="zh-TW"/>
        </w:rPr>
        <w:t xml:space="preserve"> </w:t>
      </w:r>
      <w:r>
        <w:rPr>
          <w:rtl/>
          <w:lang w:eastAsia="zh-TW"/>
        </w:rPr>
        <w:t>فيما</w:t>
      </w:r>
      <w:r w:rsidR="003A1C66">
        <w:rPr>
          <w:rtl/>
          <w:lang w:eastAsia="zh-TW"/>
        </w:rPr>
        <w:t xml:space="preserve"> </w:t>
      </w:r>
      <w:r>
        <w:rPr>
          <w:rtl/>
          <w:lang w:eastAsia="zh-TW"/>
        </w:rPr>
        <w:t>يتعلق</w:t>
      </w:r>
      <w:r w:rsidR="003A1C66">
        <w:rPr>
          <w:rtl/>
          <w:lang w:eastAsia="zh-TW"/>
        </w:rPr>
        <w:t xml:space="preserve"> </w:t>
      </w:r>
      <w:r>
        <w:rPr>
          <w:rtl/>
          <w:lang w:eastAsia="zh-TW"/>
        </w:rPr>
        <w:t>بتقييمات</w:t>
      </w:r>
      <w:r w:rsidR="003A1C66">
        <w:rPr>
          <w:rtl/>
          <w:lang w:eastAsia="zh-TW"/>
        </w:rPr>
        <w:t xml:space="preserve"> </w:t>
      </w:r>
      <w:r>
        <w:rPr>
          <w:rtl/>
          <w:lang w:eastAsia="zh-TW"/>
        </w:rPr>
        <w:t>المصداقية</w:t>
      </w:r>
      <w:r w:rsidR="003A1C66">
        <w:rPr>
          <w:rtl/>
          <w:lang w:eastAsia="zh-TW"/>
        </w:rPr>
        <w:t xml:space="preserve"> </w:t>
      </w:r>
      <w:r>
        <w:rPr>
          <w:rtl/>
          <w:lang w:eastAsia="zh-TW"/>
        </w:rPr>
        <w:t>في</w:t>
      </w:r>
      <w:r w:rsidR="003A1C66">
        <w:rPr>
          <w:rtl/>
          <w:lang w:eastAsia="zh-TW"/>
        </w:rPr>
        <w:t xml:space="preserve"> </w:t>
      </w:r>
      <w:r>
        <w:rPr>
          <w:rtl/>
          <w:lang w:eastAsia="zh-TW"/>
        </w:rPr>
        <w:t>قضايا</w:t>
      </w:r>
      <w:r w:rsidR="003A1C66">
        <w:rPr>
          <w:rtl/>
          <w:lang w:eastAsia="zh-TW"/>
        </w:rPr>
        <w:t xml:space="preserve"> </w:t>
      </w:r>
      <w:r>
        <w:rPr>
          <w:rtl/>
          <w:lang w:eastAsia="zh-TW"/>
        </w:rPr>
        <w:t>اللجوء،</w:t>
      </w:r>
      <w:r w:rsidR="003A1C66">
        <w:rPr>
          <w:rtl/>
          <w:lang w:eastAsia="zh-TW"/>
        </w:rPr>
        <w:t xml:space="preserve"> </w:t>
      </w:r>
      <w:r>
        <w:rPr>
          <w:rtl/>
          <w:lang w:eastAsia="zh-TW"/>
        </w:rPr>
        <w:t>بما</w:t>
      </w:r>
      <w:r w:rsidR="003A1C66">
        <w:rPr>
          <w:rtl/>
          <w:lang w:eastAsia="zh-TW"/>
        </w:rPr>
        <w:t xml:space="preserve"> </w:t>
      </w:r>
      <w:r>
        <w:rPr>
          <w:rtl/>
          <w:lang w:eastAsia="zh-TW"/>
        </w:rPr>
        <w:t>في</w:t>
      </w:r>
      <w:r w:rsidR="003A1C66">
        <w:rPr>
          <w:rtl/>
          <w:lang w:eastAsia="zh-TW"/>
        </w:rPr>
        <w:t xml:space="preserve"> </w:t>
      </w:r>
      <w:r>
        <w:rPr>
          <w:rtl/>
          <w:lang w:eastAsia="zh-TW"/>
        </w:rPr>
        <w:t>ذلك</w:t>
      </w:r>
      <w:r w:rsidR="003A1C66">
        <w:rPr>
          <w:rtl/>
          <w:lang w:eastAsia="zh-TW"/>
        </w:rPr>
        <w:t xml:space="preserve"> </w:t>
      </w:r>
      <w:r>
        <w:rPr>
          <w:rtl/>
          <w:lang w:eastAsia="zh-TW"/>
        </w:rPr>
        <w:t>في</w:t>
      </w:r>
      <w:r w:rsidR="003A1C66">
        <w:rPr>
          <w:rtl/>
          <w:lang w:eastAsia="zh-TW"/>
        </w:rPr>
        <w:t xml:space="preserve"> </w:t>
      </w:r>
      <w:r>
        <w:rPr>
          <w:rtl/>
          <w:lang w:eastAsia="zh-TW"/>
        </w:rPr>
        <w:t>الأحكام</w:t>
      </w:r>
      <w:r w:rsidR="003A1C66">
        <w:rPr>
          <w:rtl/>
          <w:lang w:eastAsia="zh-TW"/>
        </w:rPr>
        <w:t xml:space="preserve"> </w:t>
      </w:r>
      <w:r>
        <w:rPr>
          <w:rtl/>
          <w:lang w:eastAsia="zh-TW"/>
        </w:rPr>
        <w:t>الصادرة</w:t>
      </w:r>
      <w:r w:rsidR="003A1C66">
        <w:rPr>
          <w:rtl/>
          <w:lang w:eastAsia="zh-TW"/>
        </w:rPr>
        <w:t xml:space="preserve"> </w:t>
      </w:r>
      <w:r>
        <w:rPr>
          <w:rtl/>
          <w:lang w:eastAsia="zh-TW"/>
        </w:rPr>
        <w:t>في</w:t>
      </w:r>
      <w:r w:rsidR="003A1C66">
        <w:rPr>
          <w:rtl/>
          <w:lang w:eastAsia="zh-TW"/>
        </w:rPr>
        <w:t xml:space="preserve"> </w:t>
      </w:r>
      <w:r w:rsidRPr="00224F3B">
        <w:rPr>
          <w:i/>
          <w:iCs/>
          <w:rtl/>
          <w:lang w:eastAsia="zh-TW"/>
        </w:rPr>
        <w:t>قضية</w:t>
      </w:r>
      <w:r w:rsidR="003A1C66">
        <w:rPr>
          <w:i/>
          <w:iCs/>
          <w:rtl/>
          <w:lang w:eastAsia="zh-TW"/>
        </w:rPr>
        <w:t xml:space="preserve"> </w:t>
      </w:r>
      <w:r w:rsidRPr="00224F3B">
        <w:rPr>
          <w:i/>
          <w:iCs/>
          <w:rtl/>
          <w:lang w:eastAsia="zh-TW"/>
        </w:rPr>
        <w:t>ر.</w:t>
      </w:r>
      <w:r w:rsidR="003A1C66">
        <w:rPr>
          <w:i/>
          <w:iCs/>
          <w:rtl/>
          <w:lang w:eastAsia="zh-TW"/>
        </w:rPr>
        <w:t xml:space="preserve"> </w:t>
      </w:r>
      <w:r w:rsidRPr="00224F3B">
        <w:rPr>
          <w:i/>
          <w:iCs/>
          <w:rtl/>
          <w:lang w:eastAsia="zh-TW"/>
        </w:rPr>
        <w:t>س.</w:t>
      </w:r>
      <w:r w:rsidR="003A1C66">
        <w:rPr>
          <w:i/>
          <w:iCs/>
          <w:rtl/>
          <w:lang w:eastAsia="zh-TW"/>
        </w:rPr>
        <w:t xml:space="preserve"> </w:t>
      </w:r>
      <w:r w:rsidRPr="00224F3B">
        <w:rPr>
          <w:i/>
          <w:iCs/>
          <w:rtl/>
          <w:lang w:eastAsia="zh-TW"/>
        </w:rPr>
        <w:t>ضد</w:t>
      </w:r>
      <w:r w:rsidR="003A1C66">
        <w:rPr>
          <w:i/>
          <w:iCs/>
          <w:rtl/>
          <w:lang w:eastAsia="zh-TW"/>
        </w:rPr>
        <w:t xml:space="preserve"> </w:t>
      </w:r>
      <w:r w:rsidRPr="00224F3B">
        <w:rPr>
          <w:i/>
          <w:iCs/>
          <w:rtl/>
          <w:lang w:eastAsia="zh-TW"/>
        </w:rPr>
        <w:t>السويد</w:t>
      </w:r>
      <w:r w:rsidR="003A1C66">
        <w:rPr>
          <w:rtl/>
          <w:lang w:eastAsia="zh-TW"/>
        </w:rPr>
        <w:t xml:space="preserve"> </w:t>
      </w:r>
      <w:r>
        <w:rPr>
          <w:rtl/>
          <w:lang w:eastAsia="zh-TW"/>
        </w:rPr>
        <w:t>(الطلب</w:t>
      </w:r>
      <w:r w:rsidR="003A1C66">
        <w:rPr>
          <w:rtl/>
          <w:lang w:eastAsia="zh-TW"/>
        </w:rPr>
        <w:t xml:space="preserve"> </w:t>
      </w:r>
      <w:r>
        <w:rPr>
          <w:rtl/>
          <w:lang w:eastAsia="zh-TW"/>
        </w:rPr>
        <w:t>رقم</w:t>
      </w:r>
      <w:r w:rsidR="003A1C66">
        <w:rPr>
          <w:rtl/>
          <w:lang w:eastAsia="zh-TW"/>
        </w:rPr>
        <w:t xml:space="preserve"> </w:t>
      </w:r>
      <w:r>
        <w:rPr>
          <w:rtl/>
          <w:lang w:eastAsia="zh-TW"/>
        </w:rPr>
        <w:t>41827/07)</w:t>
      </w:r>
      <w:r w:rsidR="003A1C66">
        <w:rPr>
          <w:rtl/>
          <w:lang w:eastAsia="zh-TW"/>
        </w:rPr>
        <w:t xml:space="preserve"> </w:t>
      </w:r>
      <w:r>
        <w:rPr>
          <w:rtl/>
          <w:lang w:eastAsia="zh-TW"/>
        </w:rPr>
        <w:t>وقضية</w:t>
      </w:r>
      <w:r w:rsidR="003A1C66">
        <w:rPr>
          <w:rtl/>
          <w:lang w:eastAsia="zh-TW"/>
        </w:rPr>
        <w:t xml:space="preserve"> </w:t>
      </w:r>
      <w:r w:rsidRPr="00224F3B">
        <w:rPr>
          <w:i/>
          <w:iCs/>
          <w:rtl/>
          <w:lang w:eastAsia="zh-TW"/>
        </w:rPr>
        <w:t>م.</w:t>
      </w:r>
      <w:r w:rsidR="00EE283C">
        <w:rPr>
          <w:rFonts w:hint="cs"/>
          <w:i/>
          <w:iCs/>
          <w:rtl/>
          <w:lang w:eastAsia="zh-TW"/>
        </w:rPr>
        <w:t xml:space="preserve"> </w:t>
      </w:r>
      <w:r w:rsidRPr="00224F3B">
        <w:rPr>
          <w:i/>
          <w:iCs/>
          <w:rtl/>
          <w:lang w:eastAsia="zh-TW"/>
        </w:rPr>
        <w:t>إ.</w:t>
      </w:r>
      <w:r w:rsidR="003A1C66">
        <w:rPr>
          <w:i/>
          <w:iCs/>
          <w:rtl/>
          <w:lang w:eastAsia="zh-TW"/>
        </w:rPr>
        <w:t xml:space="preserve"> </w:t>
      </w:r>
      <w:r w:rsidRPr="00224F3B">
        <w:rPr>
          <w:i/>
          <w:iCs/>
          <w:rtl/>
          <w:lang w:eastAsia="zh-TW"/>
        </w:rPr>
        <w:t>ضد</w:t>
      </w:r>
      <w:r w:rsidR="003A1C66">
        <w:rPr>
          <w:i/>
          <w:iCs/>
          <w:rtl/>
          <w:lang w:eastAsia="zh-TW"/>
        </w:rPr>
        <w:t xml:space="preserve"> </w:t>
      </w:r>
      <w:r w:rsidRPr="00224F3B">
        <w:rPr>
          <w:i/>
          <w:iCs/>
          <w:rtl/>
          <w:lang w:eastAsia="zh-TW"/>
        </w:rPr>
        <w:t>السويد</w:t>
      </w:r>
      <w:r w:rsidR="003A1C66">
        <w:rPr>
          <w:rtl/>
          <w:lang w:eastAsia="zh-TW"/>
        </w:rPr>
        <w:t xml:space="preserve"> </w:t>
      </w:r>
      <w:r>
        <w:rPr>
          <w:rtl/>
          <w:lang w:eastAsia="zh-TW"/>
        </w:rPr>
        <w:t>(الطلب</w:t>
      </w:r>
      <w:r w:rsidR="003A1C66">
        <w:rPr>
          <w:rtl/>
          <w:lang w:eastAsia="zh-TW"/>
        </w:rPr>
        <w:t xml:space="preserve"> </w:t>
      </w:r>
      <w:r>
        <w:rPr>
          <w:rtl/>
          <w:lang w:eastAsia="zh-TW"/>
        </w:rPr>
        <w:t>رقم</w:t>
      </w:r>
      <w:r w:rsidR="003A1C66">
        <w:rPr>
          <w:rtl/>
          <w:lang w:eastAsia="zh-TW"/>
        </w:rPr>
        <w:t xml:space="preserve"> </w:t>
      </w:r>
      <w:r>
        <w:rPr>
          <w:rtl/>
          <w:lang w:eastAsia="zh-TW"/>
        </w:rPr>
        <w:t>71398/12).</w:t>
      </w:r>
      <w:r w:rsidR="003A1C66">
        <w:rPr>
          <w:rtl/>
          <w:lang w:eastAsia="zh-TW"/>
        </w:rPr>
        <w:t xml:space="preserve"> </w:t>
      </w:r>
      <w:r>
        <w:rPr>
          <w:rtl/>
          <w:lang w:eastAsia="zh-TW"/>
        </w:rPr>
        <w:t>وتشير</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Pr>
          <w:rtl/>
          <w:lang w:eastAsia="zh-TW"/>
        </w:rPr>
        <w:t>كذلك</w:t>
      </w:r>
      <w:r w:rsidR="003A1C66">
        <w:rPr>
          <w:rtl/>
          <w:lang w:eastAsia="zh-TW"/>
        </w:rPr>
        <w:t xml:space="preserve"> </w:t>
      </w:r>
      <w:r>
        <w:rPr>
          <w:rtl/>
          <w:lang w:eastAsia="zh-TW"/>
        </w:rPr>
        <w:t>إلى</w:t>
      </w:r>
      <w:r w:rsidR="003A1C66">
        <w:rPr>
          <w:rtl/>
          <w:lang w:eastAsia="zh-TW"/>
        </w:rPr>
        <w:t xml:space="preserve"> </w:t>
      </w:r>
      <w:r>
        <w:rPr>
          <w:rtl/>
          <w:lang w:eastAsia="zh-TW"/>
        </w:rPr>
        <w:t>الحكم</w:t>
      </w:r>
      <w:r w:rsidR="003A1C66">
        <w:rPr>
          <w:rtl/>
          <w:lang w:eastAsia="zh-TW"/>
        </w:rPr>
        <w:t xml:space="preserve"> </w:t>
      </w:r>
      <w:r>
        <w:rPr>
          <w:rtl/>
          <w:lang w:eastAsia="zh-TW"/>
        </w:rPr>
        <w:t>الصادر</w:t>
      </w:r>
      <w:r w:rsidR="003A1C66">
        <w:rPr>
          <w:rtl/>
          <w:lang w:eastAsia="zh-TW"/>
        </w:rPr>
        <w:t xml:space="preserve"> </w:t>
      </w:r>
      <w:r>
        <w:rPr>
          <w:rtl/>
          <w:lang w:eastAsia="zh-TW"/>
        </w:rPr>
        <w:t>في</w:t>
      </w:r>
      <w:r w:rsidR="003A1C66">
        <w:rPr>
          <w:rtl/>
          <w:lang w:eastAsia="zh-TW"/>
        </w:rPr>
        <w:t xml:space="preserve"> </w:t>
      </w:r>
      <w:r w:rsidRPr="00224F3B">
        <w:rPr>
          <w:i/>
          <w:iCs/>
          <w:rtl/>
          <w:lang w:eastAsia="zh-TW"/>
        </w:rPr>
        <w:t>قضية</w:t>
      </w:r>
      <w:r w:rsidR="003A1C66">
        <w:rPr>
          <w:i/>
          <w:iCs/>
          <w:rtl/>
          <w:lang w:eastAsia="zh-TW"/>
        </w:rPr>
        <w:t xml:space="preserve"> </w:t>
      </w:r>
      <w:r w:rsidRPr="00224F3B">
        <w:rPr>
          <w:i/>
          <w:iCs/>
          <w:rtl/>
          <w:lang w:eastAsia="zh-TW"/>
        </w:rPr>
        <w:t>م.</w:t>
      </w:r>
      <w:r w:rsidR="00EE283C">
        <w:rPr>
          <w:rFonts w:hint="cs"/>
          <w:i/>
          <w:iCs/>
          <w:rtl/>
          <w:lang w:eastAsia="zh-TW"/>
        </w:rPr>
        <w:t xml:space="preserve"> </w:t>
      </w:r>
      <w:r w:rsidRPr="00224F3B">
        <w:rPr>
          <w:i/>
          <w:iCs/>
          <w:rtl/>
          <w:lang w:eastAsia="zh-TW"/>
        </w:rPr>
        <w:t>إ.</w:t>
      </w:r>
      <w:r w:rsidR="003A1C66">
        <w:rPr>
          <w:i/>
          <w:iCs/>
          <w:rtl/>
          <w:lang w:eastAsia="zh-TW"/>
        </w:rPr>
        <w:t xml:space="preserve"> </w:t>
      </w:r>
      <w:r w:rsidRPr="00224F3B">
        <w:rPr>
          <w:i/>
          <w:iCs/>
          <w:rtl/>
          <w:lang w:eastAsia="zh-TW"/>
        </w:rPr>
        <w:t>ضد</w:t>
      </w:r>
      <w:r w:rsidR="003A1C66">
        <w:rPr>
          <w:i/>
          <w:iCs/>
          <w:rtl/>
          <w:lang w:eastAsia="zh-TW"/>
        </w:rPr>
        <w:t xml:space="preserve"> </w:t>
      </w:r>
      <w:r w:rsidRPr="00224F3B">
        <w:rPr>
          <w:i/>
          <w:iCs/>
          <w:rtl/>
          <w:lang w:eastAsia="zh-TW"/>
        </w:rPr>
        <w:t>الدانمرك</w:t>
      </w:r>
      <w:r w:rsidR="003A1C66">
        <w:rPr>
          <w:rtl/>
          <w:lang w:eastAsia="zh-TW"/>
        </w:rPr>
        <w:t xml:space="preserve"> </w:t>
      </w:r>
      <w:r>
        <w:rPr>
          <w:rtl/>
          <w:lang w:eastAsia="zh-TW"/>
        </w:rPr>
        <w:t>(الطلب</w:t>
      </w:r>
      <w:r w:rsidR="003A1C66">
        <w:rPr>
          <w:rtl/>
          <w:lang w:eastAsia="zh-TW"/>
        </w:rPr>
        <w:t xml:space="preserve"> </w:t>
      </w:r>
      <w:r>
        <w:rPr>
          <w:rtl/>
          <w:lang w:eastAsia="zh-TW"/>
        </w:rPr>
        <w:t>رقم</w:t>
      </w:r>
      <w:r w:rsidR="00EE283C">
        <w:rPr>
          <w:rFonts w:hint="cs"/>
          <w:rtl/>
          <w:lang w:eastAsia="zh-TW"/>
        </w:rPr>
        <w:t> </w:t>
      </w:r>
      <w:r>
        <w:rPr>
          <w:rtl/>
          <w:lang w:eastAsia="zh-TW"/>
        </w:rPr>
        <w:t>58363/10)</w:t>
      </w:r>
      <w:r w:rsidR="003A1C66">
        <w:rPr>
          <w:rtl/>
          <w:lang w:eastAsia="zh-TW"/>
        </w:rPr>
        <w:t xml:space="preserve"> </w:t>
      </w:r>
      <w:r>
        <w:rPr>
          <w:rtl/>
          <w:lang w:eastAsia="zh-TW"/>
        </w:rPr>
        <w:t>حيث</w:t>
      </w:r>
      <w:r w:rsidR="003A1C66">
        <w:rPr>
          <w:rtl/>
          <w:lang w:eastAsia="zh-TW"/>
        </w:rPr>
        <w:t xml:space="preserve"> </w:t>
      </w:r>
      <w:r>
        <w:rPr>
          <w:rtl/>
          <w:lang w:eastAsia="zh-TW"/>
        </w:rPr>
        <w:t>أعربت</w:t>
      </w:r>
      <w:r w:rsidR="003A1C66">
        <w:rPr>
          <w:rtl/>
          <w:lang w:eastAsia="zh-TW"/>
        </w:rPr>
        <w:t xml:space="preserve"> </w:t>
      </w:r>
      <w:r>
        <w:rPr>
          <w:rtl/>
          <w:lang w:eastAsia="zh-TW"/>
        </w:rPr>
        <w:t>المحكمة</w:t>
      </w:r>
      <w:r w:rsidR="003A1C66">
        <w:rPr>
          <w:rtl/>
          <w:lang w:eastAsia="zh-TW"/>
        </w:rPr>
        <w:t xml:space="preserve"> </w:t>
      </w:r>
      <w:r>
        <w:rPr>
          <w:rtl/>
          <w:lang w:eastAsia="zh-TW"/>
        </w:rPr>
        <w:t>عن</w:t>
      </w:r>
      <w:r w:rsidR="003A1C66">
        <w:rPr>
          <w:rtl/>
          <w:lang w:eastAsia="zh-TW"/>
        </w:rPr>
        <w:t xml:space="preserve"> </w:t>
      </w:r>
      <w:r>
        <w:rPr>
          <w:rtl/>
          <w:lang w:eastAsia="zh-TW"/>
        </w:rPr>
        <w:t>رأيها</w:t>
      </w:r>
      <w:r w:rsidR="003A1C66">
        <w:rPr>
          <w:rtl/>
          <w:lang w:eastAsia="zh-TW"/>
        </w:rPr>
        <w:t xml:space="preserve"> </w:t>
      </w:r>
      <w:r>
        <w:rPr>
          <w:rtl/>
          <w:lang w:eastAsia="zh-TW"/>
        </w:rPr>
        <w:t>بشأن</w:t>
      </w:r>
      <w:r w:rsidR="003A1C66">
        <w:rPr>
          <w:rtl/>
          <w:lang w:eastAsia="zh-TW"/>
        </w:rPr>
        <w:t xml:space="preserve"> </w:t>
      </w:r>
      <w:r>
        <w:rPr>
          <w:rtl/>
          <w:lang w:eastAsia="zh-TW"/>
        </w:rPr>
        <w:t>نظر</w:t>
      </w:r>
      <w:r w:rsidR="003A1C66">
        <w:rPr>
          <w:rtl/>
          <w:lang w:eastAsia="zh-TW"/>
        </w:rPr>
        <w:t xml:space="preserve"> </w:t>
      </w:r>
      <w:r>
        <w:rPr>
          <w:rtl/>
          <w:lang w:eastAsia="zh-TW"/>
        </w:rPr>
        <w:t>دائرة</w:t>
      </w:r>
      <w:r w:rsidR="003A1C66">
        <w:rPr>
          <w:rtl/>
          <w:lang w:eastAsia="zh-TW"/>
        </w:rPr>
        <w:t xml:space="preserve"> </w:t>
      </w:r>
      <w:r>
        <w:rPr>
          <w:rtl/>
          <w:lang w:eastAsia="zh-TW"/>
        </w:rPr>
        <w:t>الهجرة</w:t>
      </w:r>
      <w:r w:rsidR="003A1C66">
        <w:rPr>
          <w:rtl/>
          <w:lang w:eastAsia="zh-TW"/>
        </w:rPr>
        <w:t xml:space="preserve"> </w:t>
      </w:r>
      <w:proofErr w:type="spellStart"/>
      <w:r>
        <w:rPr>
          <w:rtl/>
          <w:lang w:eastAsia="zh-TW"/>
        </w:rPr>
        <w:t>الدانمركية</w:t>
      </w:r>
      <w:proofErr w:type="spellEnd"/>
      <w:r w:rsidR="003A1C66">
        <w:rPr>
          <w:rtl/>
          <w:lang w:eastAsia="zh-TW"/>
        </w:rPr>
        <w:t xml:space="preserve"> </w:t>
      </w:r>
      <w:r>
        <w:rPr>
          <w:rtl/>
          <w:lang w:eastAsia="zh-TW"/>
        </w:rPr>
        <w:t>ومجلس</w:t>
      </w:r>
      <w:r w:rsidR="003A1C66">
        <w:rPr>
          <w:rtl/>
          <w:lang w:eastAsia="zh-TW"/>
        </w:rPr>
        <w:t xml:space="preserve"> </w:t>
      </w:r>
      <w:r>
        <w:rPr>
          <w:rtl/>
          <w:lang w:eastAsia="zh-TW"/>
        </w:rPr>
        <w:t>طعون</w:t>
      </w:r>
      <w:r w:rsidR="003A1C66">
        <w:rPr>
          <w:rtl/>
          <w:lang w:eastAsia="zh-TW"/>
        </w:rPr>
        <w:t xml:space="preserve"> </w:t>
      </w:r>
      <w:r>
        <w:rPr>
          <w:rtl/>
          <w:lang w:eastAsia="zh-TW"/>
        </w:rPr>
        <w:t>اللاجئين</w:t>
      </w:r>
      <w:r w:rsidR="003A1C66">
        <w:rPr>
          <w:rtl/>
          <w:lang w:eastAsia="zh-TW"/>
        </w:rPr>
        <w:t xml:space="preserve"> </w:t>
      </w:r>
      <w:r>
        <w:rPr>
          <w:rtl/>
          <w:lang w:eastAsia="zh-TW"/>
        </w:rPr>
        <w:t>في</w:t>
      </w:r>
      <w:r w:rsidR="003A1C66">
        <w:rPr>
          <w:rtl/>
          <w:lang w:eastAsia="zh-TW"/>
        </w:rPr>
        <w:t xml:space="preserve"> </w:t>
      </w:r>
      <w:r>
        <w:rPr>
          <w:rtl/>
          <w:lang w:eastAsia="zh-TW"/>
        </w:rPr>
        <w:t>قضية</w:t>
      </w:r>
      <w:r w:rsidR="003A1C66">
        <w:rPr>
          <w:rtl/>
          <w:lang w:eastAsia="zh-TW"/>
        </w:rPr>
        <w:t xml:space="preserve"> </w:t>
      </w:r>
      <w:r>
        <w:rPr>
          <w:rtl/>
          <w:lang w:eastAsia="zh-TW"/>
        </w:rPr>
        <w:t>لجوء</w:t>
      </w:r>
      <w:r w:rsidR="003A1C66">
        <w:rPr>
          <w:rtl/>
          <w:lang w:eastAsia="zh-TW"/>
        </w:rPr>
        <w:t xml:space="preserve"> </w:t>
      </w:r>
      <w:r>
        <w:rPr>
          <w:rtl/>
          <w:lang w:eastAsia="zh-TW"/>
        </w:rPr>
        <w:t>محددة،</w:t>
      </w:r>
      <w:r w:rsidR="003A1C66">
        <w:rPr>
          <w:rtl/>
          <w:lang w:eastAsia="zh-TW"/>
        </w:rPr>
        <w:t xml:space="preserve"> </w:t>
      </w:r>
      <w:r>
        <w:rPr>
          <w:rtl/>
          <w:lang w:eastAsia="zh-TW"/>
        </w:rPr>
        <w:t>بما</w:t>
      </w:r>
      <w:r w:rsidR="003A1C66">
        <w:rPr>
          <w:rtl/>
          <w:lang w:eastAsia="zh-TW"/>
        </w:rPr>
        <w:t xml:space="preserve"> </w:t>
      </w:r>
      <w:r>
        <w:rPr>
          <w:rtl/>
          <w:lang w:eastAsia="zh-TW"/>
        </w:rPr>
        <w:t>في</w:t>
      </w:r>
      <w:r w:rsidR="003A1C66">
        <w:rPr>
          <w:rtl/>
          <w:lang w:eastAsia="zh-TW"/>
        </w:rPr>
        <w:t xml:space="preserve"> </w:t>
      </w:r>
      <w:r>
        <w:rPr>
          <w:rtl/>
          <w:lang w:eastAsia="zh-TW"/>
        </w:rPr>
        <w:t>ذلك</w:t>
      </w:r>
      <w:r w:rsidR="003A1C66">
        <w:rPr>
          <w:rtl/>
          <w:lang w:eastAsia="zh-TW"/>
        </w:rPr>
        <w:t xml:space="preserve"> </w:t>
      </w:r>
      <w:r>
        <w:rPr>
          <w:rtl/>
          <w:lang w:eastAsia="zh-TW"/>
        </w:rPr>
        <w:t>ضمانات</w:t>
      </w:r>
      <w:r w:rsidR="003A1C66">
        <w:rPr>
          <w:rtl/>
          <w:lang w:eastAsia="zh-TW"/>
        </w:rPr>
        <w:t xml:space="preserve"> </w:t>
      </w:r>
      <w:r>
        <w:rPr>
          <w:rtl/>
          <w:lang w:eastAsia="zh-TW"/>
        </w:rPr>
        <w:t>الإجراءات</w:t>
      </w:r>
      <w:r w:rsidR="003A1C66">
        <w:rPr>
          <w:rtl/>
          <w:lang w:eastAsia="zh-TW"/>
        </w:rPr>
        <w:t xml:space="preserve"> </w:t>
      </w:r>
      <w:r>
        <w:rPr>
          <w:rtl/>
          <w:lang w:eastAsia="zh-TW"/>
        </w:rPr>
        <w:t>القانونية</w:t>
      </w:r>
      <w:r w:rsidR="003A1C66">
        <w:rPr>
          <w:rtl/>
          <w:lang w:eastAsia="zh-TW"/>
        </w:rPr>
        <w:t xml:space="preserve"> </w:t>
      </w:r>
      <w:r>
        <w:rPr>
          <w:rtl/>
          <w:lang w:eastAsia="zh-TW"/>
        </w:rPr>
        <w:t>الواجبة</w:t>
      </w:r>
      <w:r w:rsidR="003A1C66">
        <w:rPr>
          <w:rtl/>
          <w:lang w:eastAsia="zh-TW"/>
        </w:rPr>
        <w:t xml:space="preserve"> </w:t>
      </w:r>
      <w:r>
        <w:rPr>
          <w:rtl/>
          <w:lang w:eastAsia="zh-TW"/>
        </w:rPr>
        <w:t>التي</w:t>
      </w:r>
      <w:r w:rsidR="003A1C66">
        <w:rPr>
          <w:rtl/>
          <w:lang w:eastAsia="zh-TW"/>
        </w:rPr>
        <w:t xml:space="preserve"> </w:t>
      </w:r>
      <w:r>
        <w:rPr>
          <w:rtl/>
          <w:lang w:eastAsia="zh-TW"/>
        </w:rPr>
        <w:t>ميزت</w:t>
      </w:r>
      <w:r w:rsidR="003A1C66">
        <w:rPr>
          <w:rtl/>
          <w:lang w:eastAsia="zh-TW"/>
        </w:rPr>
        <w:t xml:space="preserve"> </w:t>
      </w:r>
      <w:r>
        <w:rPr>
          <w:rtl/>
          <w:lang w:eastAsia="zh-TW"/>
        </w:rPr>
        <w:t>نظر</w:t>
      </w:r>
      <w:r w:rsidR="003A1C66">
        <w:rPr>
          <w:rtl/>
          <w:lang w:eastAsia="zh-TW"/>
        </w:rPr>
        <w:t xml:space="preserve"> </w:t>
      </w:r>
      <w:r>
        <w:rPr>
          <w:rtl/>
          <w:lang w:eastAsia="zh-TW"/>
        </w:rPr>
        <w:t>الهيئتين</w:t>
      </w:r>
      <w:r w:rsidR="003A1C66">
        <w:rPr>
          <w:rtl/>
          <w:lang w:eastAsia="zh-TW"/>
        </w:rPr>
        <w:t xml:space="preserve"> </w:t>
      </w:r>
      <w:r>
        <w:rPr>
          <w:rtl/>
          <w:lang w:eastAsia="zh-TW"/>
        </w:rPr>
        <w:t>في</w:t>
      </w:r>
      <w:r w:rsidR="003A1C66">
        <w:rPr>
          <w:rtl/>
          <w:lang w:eastAsia="zh-TW"/>
        </w:rPr>
        <w:t xml:space="preserve"> </w:t>
      </w:r>
      <w:r>
        <w:rPr>
          <w:rtl/>
          <w:lang w:eastAsia="zh-TW"/>
        </w:rPr>
        <w:t>القضية.</w:t>
      </w:r>
      <w:r w:rsidR="003A1C66">
        <w:rPr>
          <w:rtl/>
          <w:lang w:eastAsia="zh-TW"/>
        </w:rPr>
        <w:t xml:space="preserve"> </w:t>
      </w:r>
      <w:r>
        <w:rPr>
          <w:rtl/>
          <w:lang w:eastAsia="zh-TW"/>
        </w:rPr>
        <w:t>وأشارت</w:t>
      </w:r>
      <w:r w:rsidR="003A1C66">
        <w:rPr>
          <w:rtl/>
          <w:lang w:eastAsia="zh-TW"/>
        </w:rPr>
        <w:t xml:space="preserve"> </w:t>
      </w:r>
      <w:r w:rsidR="00D45398">
        <w:rPr>
          <w:rtl/>
          <w:lang w:eastAsia="zh-TW"/>
        </w:rPr>
        <w:t>أيضاً</w:t>
      </w:r>
      <w:r w:rsidR="003A1C66">
        <w:rPr>
          <w:rtl/>
          <w:lang w:eastAsia="zh-TW"/>
        </w:rPr>
        <w:t xml:space="preserve"> </w:t>
      </w:r>
      <w:r>
        <w:rPr>
          <w:rtl/>
          <w:lang w:eastAsia="zh-TW"/>
        </w:rPr>
        <w:t>إلى</w:t>
      </w:r>
      <w:r w:rsidR="003A1C66">
        <w:rPr>
          <w:rtl/>
          <w:lang w:eastAsia="zh-TW"/>
        </w:rPr>
        <w:t xml:space="preserve"> </w:t>
      </w:r>
      <w:r>
        <w:rPr>
          <w:rtl/>
          <w:lang w:eastAsia="zh-TW"/>
        </w:rPr>
        <w:t>الآراء</w:t>
      </w:r>
      <w:r w:rsidR="003A1C66">
        <w:rPr>
          <w:rtl/>
          <w:lang w:eastAsia="zh-TW"/>
        </w:rPr>
        <w:t xml:space="preserve"> </w:t>
      </w:r>
      <w:r>
        <w:rPr>
          <w:rtl/>
          <w:lang w:eastAsia="zh-TW"/>
        </w:rPr>
        <w:t>التي</w:t>
      </w:r>
      <w:r w:rsidR="003A1C66">
        <w:rPr>
          <w:rtl/>
          <w:lang w:eastAsia="zh-TW"/>
        </w:rPr>
        <w:t xml:space="preserve"> </w:t>
      </w:r>
      <w:r>
        <w:rPr>
          <w:rtl/>
          <w:lang w:eastAsia="zh-TW"/>
        </w:rPr>
        <w:t>اعتمدتها</w:t>
      </w:r>
      <w:r w:rsidR="003A1C66">
        <w:rPr>
          <w:rtl/>
          <w:lang w:eastAsia="zh-TW"/>
        </w:rPr>
        <w:t xml:space="preserve"> </w:t>
      </w:r>
      <w:r>
        <w:rPr>
          <w:rtl/>
          <w:lang w:eastAsia="zh-TW"/>
        </w:rPr>
        <w:t>اللجنة</w:t>
      </w:r>
      <w:r w:rsidR="003A1C66">
        <w:rPr>
          <w:rtl/>
          <w:lang w:eastAsia="zh-TW"/>
        </w:rPr>
        <w:t xml:space="preserve"> </w:t>
      </w:r>
      <w:r>
        <w:rPr>
          <w:rtl/>
          <w:lang w:eastAsia="zh-TW"/>
        </w:rPr>
        <w:t>المعنية</w:t>
      </w:r>
      <w:r w:rsidR="003A1C66">
        <w:rPr>
          <w:rtl/>
          <w:lang w:eastAsia="zh-TW"/>
        </w:rPr>
        <w:t xml:space="preserve"> </w:t>
      </w:r>
      <w:r>
        <w:rPr>
          <w:rtl/>
          <w:lang w:eastAsia="zh-TW"/>
        </w:rPr>
        <w:t>بحقوق</w:t>
      </w:r>
      <w:r w:rsidR="003A1C66">
        <w:rPr>
          <w:rtl/>
          <w:lang w:eastAsia="zh-TW"/>
        </w:rPr>
        <w:t xml:space="preserve"> </w:t>
      </w:r>
      <w:r>
        <w:rPr>
          <w:rtl/>
          <w:lang w:eastAsia="zh-TW"/>
        </w:rPr>
        <w:t>الإنسان</w:t>
      </w:r>
      <w:r w:rsidR="003A1C66">
        <w:rPr>
          <w:rtl/>
          <w:lang w:eastAsia="zh-TW"/>
        </w:rPr>
        <w:t xml:space="preserve"> </w:t>
      </w:r>
      <w:r>
        <w:rPr>
          <w:rtl/>
          <w:lang w:eastAsia="zh-TW"/>
        </w:rPr>
        <w:t>في</w:t>
      </w:r>
      <w:r w:rsidR="00EE283C">
        <w:rPr>
          <w:rFonts w:hint="cs"/>
          <w:rtl/>
          <w:lang w:eastAsia="zh-TW"/>
        </w:rPr>
        <w:t> </w:t>
      </w:r>
      <w:r>
        <w:rPr>
          <w:rtl/>
          <w:lang w:eastAsia="zh-TW"/>
        </w:rPr>
        <w:t>22</w:t>
      </w:r>
      <w:r w:rsidR="003A1C66">
        <w:rPr>
          <w:rtl/>
          <w:lang w:eastAsia="zh-TW"/>
        </w:rPr>
        <w:t xml:space="preserve"> </w:t>
      </w:r>
      <w:r>
        <w:rPr>
          <w:rtl/>
          <w:lang w:eastAsia="zh-TW"/>
        </w:rPr>
        <w:t>تشرين</w:t>
      </w:r>
      <w:r w:rsidR="003A1C66">
        <w:rPr>
          <w:rtl/>
          <w:lang w:eastAsia="zh-TW"/>
        </w:rPr>
        <w:t xml:space="preserve"> </w:t>
      </w:r>
      <w:r>
        <w:rPr>
          <w:rtl/>
          <w:lang w:eastAsia="zh-TW"/>
        </w:rPr>
        <w:t>الأول/أكتوبر</w:t>
      </w:r>
      <w:r w:rsidR="003A1C66">
        <w:rPr>
          <w:rtl/>
          <w:lang w:eastAsia="zh-TW"/>
        </w:rPr>
        <w:t xml:space="preserve"> </w:t>
      </w:r>
      <w:r>
        <w:rPr>
          <w:rtl/>
          <w:lang w:eastAsia="zh-TW"/>
        </w:rPr>
        <w:t>٢٠١٤</w:t>
      </w:r>
      <w:r w:rsidR="003A1C66">
        <w:rPr>
          <w:rtl/>
          <w:lang w:eastAsia="zh-TW"/>
        </w:rPr>
        <w:t xml:space="preserve"> </w:t>
      </w:r>
      <w:r>
        <w:rPr>
          <w:rtl/>
          <w:lang w:eastAsia="zh-TW"/>
        </w:rPr>
        <w:t>بشأن</w:t>
      </w:r>
      <w:r w:rsidR="003A1C66">
        <w:rPr>
          <w:rtl/>
          <w:lang w:eastAsia="zh-TW"/>
        </w:rPr>
        <w:t xml:space="preserve"> </w:t>
      </w:r>
      <w:r>
        <w:rPr>
          <w:rtl/>
          <w:lang w:eastAsia="zh-TW"/>
        </w:rPr>
        <w:t>البلاغ</w:t>
      </w:r>
      <w:r w:rsidR="003A1C66">
        <w:rPr>
          <w:rtl/>
          <w:lang w:eastAsia="zh-TW"/>
        </w:rPr>
        <w:t xml:space="preserve"> </w:t>
      </w:r>
      <w:r>
        <w:rPr>
          <w:rtl/>
          <w:lang w:eastAsia="zh-TW"/>
        </w:rPr>
        <w:t>رقم</w:t>
      </w:r>
      <w:r w:rsidR="003A1C66">
        <w:rPr>
          <w:rtl/>
          <w:lang w:eastAsia="zh-TW"/>
        </w:rPr>
        <w:t xml:space="preserve"> </w:t>
      </w:r>
      <w:r>
        <w:rPr>
          <w:rtl/>
          <w:lang w:eastAsia="zh-TW"/>
        </w:rPr>
        <w:t>2186/2012،</w:t>
      </w:r>
      <w:r w:rsidR="003A1C66">
        <w:rPr>
          <w:rtl/>
          <w:lang w:eastAsia="zh-TW"/>
        </w:rPr>
        <w:t xml:space="preserve"> </w:t>
      </w:r>
      <w:r w:rsidRPr="00224F3B">
        <w:rPr>
          <w:i/>
          <w:iCs/>
          <w:rtl/>
          <w:lang w:eastAsia="zh-TW"/>
        </w:rPr>
        <w:t>السيد</w:t>
      </w:r>
      <w:r w:rsidR="003A1C66">
        <w:rPr>
          <w:i/>
          <w:iCs/>
          <w:rtl/>
          <w:lang w:eastAsia="zh-TW"/>
        </w:rPr>
        <w:t xml:space="preserve"> </w:t>
      </w:r>
      <w:r w:rsidRPr="00224F3B">
        <w:rPr>
          <w:i/>
          <w:iCs/>
          <w:rtl/>
          <w:lang w:eastAsia="zh-TW"/>
        </w:rPr>
        <w:t>فلان</w:t>
      </w:r>
      <w:r w:rsidR="003A1C66">
        <w:rPr>
          <w:i/>
          <w:iCs/>
          <w:rtl/>
          <w:lang w:eastAsia="zh-TW"/>
        </w:rPr>
        <w:t xml:space="preserve"> </w:t>
      </w:r>
      <w:r w:rsidRPr="00224F3B">
        <w:rPr>
          <w:i/>
          <w:iCs/>
          <w:rtl/>
          <w:lang w:eastAsia="zh-TW"/>
        </w:rPr>
        <w:t>والسيدة</w:t>
      </w:r>
      <w:r w:rsidR="003A1C66">
        <w:rPr>
          <w:i/>
          <w:iCs/>
          <w:rtl/>
          <w:lang w:eastAsia="zh-TW"/>
        </w:rPr>
        <w:t xml:space="preserve"> </w:t>
      </w:r>
      <w:r w:rsidRPr="00224F3B">
        <w:rPr>
          <w:i/>
          <w:iCs/>
          <w:rtl/>
          <w:lang w:eastAsia="zh-TW"/>
        </w:rPr>
        <w:t>فلانة</w:t>
      </w:r>
      <w:r w:rsidR="003A1C66">
        <w:rPr>
          <w:i/>
          <w:iCs/>
          <w:rtl/>
          <w:lang w:eastAsia="zh-TW"/>
        </w:rPr>
        <w:t xml:space="preserve"> </w:t>
      </w:r>
      <w:r w:rsidRPr="00224F3B">
        <w:rPr>
          <w:i/>
          <w:iCs/>
          <w:rtl/>
          <w:lang w:eastAsia="zh-TW"/>
        </w:rPr>
        <w:t>ضد</w:t>
      </w:r>
      <w:r w:rsidR="003A1C66">
        <w:rPr>
          <w:i/>
          <w:iCs/>
          <w:rtl/>
          <w:lang w:eastAsia="zh-TW"/>
        </w:rPr>
        <w:t xml:space="preserve"> </w:t>
      </w:r>
      <w:r w:rsidRPr="00224F3B">
        <w:rPr>
          <w:i/>
          <w:iCs/>
          <w:rtl/>
          <w:lang w:eastAsia="zh-TW"/>
        </w:rPr>
        <w:t>الدانمرك</w:t>
      </w:r>
      <w:r w:rsidR="003A1C66">
        <w:rPr>
          <w:rtl/>
          <w:lang w:eastAsia="zh-TW"/>
        </w:rPr>
        <w:t xml:space="preserve"> </w:t>
      </w:r>
      <w:r>
        <w:rPr>
          <w:rtl/>
          <w:lang w:eastAsia="zh-TW"/>
        </w:rPr>
        <w:t>(الفقرة</w:t>
      </w:r>
      <w:r w:rsidR="003A1C66">
        <w:rPr>
          <w:rtl/>
          <w:lang w:eastAsia="zh-TW"/>
        </w:rPr>
        <w:t xml:space="preserve"> </w:t>
      </w:r>
      <w:r>
        <w:rPr>
          <w:rtl/>
          <w:lang w:eastAsia="zh-TW"/>
        </w:rPr>
        <w:t>7-5).</w:t>
      </w:r>
      <w:r w:rsidR="003A1C66">
        <w:rPr>
          <w:rtl/>
          <w:lang w:eastAsia="zh-TW"/>
        </w:rPr>
        <w:t xml:space="preserve"> </w:t>
      </w:r>
    </w:p>
    <w:p w:rsidR="00802AE3" w:rsidRDefault="00802AE3" w:rsidP="00C94A21">
      <w:pPr>
        <w:pStyle w:val="SingleTxtGA"/>
        <w:rPr>
          <w:u w:val="single"/>
          <w:rtl/>
          <w:lang w:bidi="ar-DZ"/>
        </w:rPr>
      </w:pPr>
      <w:r>
        <w:rPr>
          <w:rtl/>
          <w:lang w:eastAsia="zh-TW"/>
        </w:rPr>
        <w:t>٤-٢٣</w:t>
      </w:r>
      <w:r w:rsidR="00EE283C">
        <w:rPr>
          <w:rtl/>
          <w:lang w:eastAsia="zh-TW"/>
        </w:rPr>
        <w:tab/>
      </w:r>
      <w:r>
        <w:rPr>
          <w:rtl/>
          <w:lang w:eastAsia="zh-TW"/>
        </w:rPr>
        <w:t>وأجرى</w:t>
      </w:r>
      <w:r w:rsidR="003A1C66">
        <w:rPr>
          <w:rtl/>
          <w:lang w:eastAsia="zh-TW"/>
        </w:rPr>
        <w:t xml:space="preserve"> </w:t>
      </w:r>
      <w:r>
        <w:rPr>
          <w:rtl/>
          <w:lang w:eastAsia="zh-TW"/>
        </w:rPr>
        <w:t>مجلس</w:t>
      </w:r>
      <w:r w:rsidR="003A1C66">
        <w:rPr>
          <w:rtl/>
          <w:lang w:eastAsia="zh-TW"/>
        </w:rPr>
        <w:t xml:space="preserve"> </w:t>
      </w:r>
      <w:r>
        <w:rPr>
          <w:rtl/>
          <w:lang w:eastAsia="zh-TW"/>
        </w:rPr>
        <w:t>طعون</w:t>
      </w:r>
      <w:r w:rsidR="003A1C66">
        <w:rPr>
          <w:rtl/>
          <w:lang w:eastAsia="zh-TW"/>
        </w:rPr>
        <w:t xml:space="preserve"> </w:t>
      </w:r>
      <w:r>
        <w:rPr>
          <w:rtl/>
          <w:lang w:eastAsia="zh-TW"/>
        </w:rPr>
        <w:t>اللاجئين،</w:t>
      </w:r>
      <w:r w:rsidR="003A1C66">
        <w:rPr>
          <w:rtl/>
          <w:lang w:eastAsia="zh-TW"/>
        </w:rPr>
        <w:t xml:space="preserve"> </w:t>
      </w:r>
      <w:r>
        <w:rPr>
          <w:rtl/>
          <w:lang w:eastAsia="zh-TW"/>
        </w:rPr>
        <w:t>وهو</w:t>
      </w:r>
      <w:r w:rsidR="003A1C66">
        <w:rPr>
          <w:rtl/>
          <w:lang w:eastAsia="zh-TW"/>
        </w:rPr>
        <w:t xml:space="preserve"> </w:t>
      </w:r>
      <w:r>
        <w:rPr>
          <w:rtl/>
          <w:lang w:eastAsia="zh-TW"/>
        </w:rPr>
        <w:t>هيئة</w:t>
      </w:r>
      <w:r w:rsidR="003A1C66">
        <w:rPr>
          <w:rtl/>
          <w:lang w:eastAsia="zh-TW"/>
        </w:rPr>
        <w:t xml:space="preserve"> </w:t>
      </w:r>
      <w:r>
        <w:rPr>
          <w:rtl/>
          <w:lang w:eastAsia="zh-TW"/>
        </w:rPr>
        <w:t>جماعية</w:t>
      </w:r>
      <w:r w:rsidR="003A1C66">
        <w:rPr>
          <w:rtl/>
          <w:lang w:eastAsia="zh-TW"/>
        </w:rPr>
        <w:t xml:space="preserve"> </w:t>
      </w:r>
      <w:r>
        <w:rPr>
          <w:rtl/>
          <w:lang w:eastAsia="zh-TW"/>
        </w:rPr>
        <w:t>ذات</w:t>
      </w:r>
      <w:r w:rsidR="003A1C66">
        <w:rPr>
          <w:rtl/>
          <w:lang w:eastAsia="zh-TW"/>
        </w:rPr>
        <w:t xml:space="preserve"> </w:t>
      </w:r>
      <w:r>
        <w:rPr>
          <w:rtl/>
          <w:lang w:eastAsia="zh-TW"/>
        </w:rPr>
        <w:t>طابع</w:t>
      </w:r>
      <w:r w:rsidR="003A1C66">
        <w:rPr>
          <w:rtl/>
          <w:lang w:eastAsia="zh-TW"/>
        </w:rPr>
        <w:t xml:space="preserve"> </w:t>
      </w:r>
      <w:r>
        <w:rPr>
          <w:rtl/>
          <w:lang w:eastAsia="zh-TW"/>
        </w:rPr>
        <w:t>شبه</w:t>
      </w:r>
      <w:r w:rsidR="003A1C66">
        <w:rPr>
          <w:rtl/>
          <w:lang w:eastAsia="zh-TW"/>
        </w:rPr>
        <w:t xml:space="preserve"> </w:t>
      </w:r>
      <w:r>
        <w:rPr>
          <w:rtl/>
          <w:lang w:eastAsia="zh-TW"/>
        </w:rPr>
        <w:t>قضائي،</w:t>
      </w:r>
      <w:r w:rsidR="003A1C66">
        <w:rPr>
          <w:rtl/>
          <w:lang w:eastAsia="zh-TW"/>
        </w:rPr>
        <w:t xml:space="preserve"> </w:t>
      </w:r>
      <w:r>
        <w:rPr>
          <w:rtl/>
          <w:lang w:eastAsia="zh-TW"/>
        </w:rPr>
        <w:t>تقييماً</w:t>
      </w:r>
      <w:r w:rsidR="003A1C66">
        <w:rPr>
          <w:rtl/>
          <w:lang w:eastAsia="zh-TW"/>
        </w:rPr>
        <w:t xml:space="preserve"> </w:t>
      </w:r>
      <w:r>
        <w:rPr>
          <w:rtl/>
          <w:lang w:eastAsia="zh-TW"/>
        </w:rPr>
        <w:t>شاملاً</w:t>
      </w:r>
      <w:r w:rsidR="003A1C66">
        <w:rPr>
          <w:rtl/>
          <w:lang w:eastAsia="zh-TW"/>
        </w:rPr>
        <w:t xml:space="preserve"> </w:t>
      </w:r>
      <w:r>
        <w:rPr>
          <w:rtl/>
          <w:lang w:eastAsia="zh-TW"/>
        </w:rPr>
        <w:t>لمصداقية</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والظروف</w:t>
      </w:r>
      <w:r w:rsidR="003A1C66">
        <w:rPr>
          <w:rtl/>
          <w:lang w:eastAsia="zh-TW"/>
        </w:rPr>
        <w:t xml:space="preserve"> </w:t>
      </w:r>
      <w:r>
        <w:rPr>
          <w:rtl/>
          <w:lang w:eastAsia="zh-TW"/>
        </w:rPr>
        <w:t>المحددة،</w:t>
      </w:r>
      <w:r w:rsidR="003A1C66">
        <w:rPr>
          <w:rtl/>
          <w:lang w:eastAsia="zh-TW"/>
        </w:rPr>
        <w:t xml:space="preserve"> </w:t>
      </w:r>
      <w:r>
        <w:rPr>
          <w:rtl/>
          <w:lang w:eastAsia="zh-TW"/>
        </w:rPr>
        <w:t>ووجد</w:t>
      </w:r>
      <w:r w:rsidR="003A1C66">
        <w:rPr>
          <w:rtl/>
          <w:lang w:eastAsia="zh-TW"/>
        </w:rPr>
        <w:t xml:space="preserve"> </w:t>
      </w:r>
      <w:r>
        <w:rPr>
          <w:rtl/>
          <w:lang w:eastAsia="zh-TW"/>
        </w:rPr>
        <w:t>أن</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لم</w:t>
      </w:r>
      <w:r w:rsidR="003A1C66">
        <w:rPr>
          <w:rtl/>
          <w:lang w:eastAsia="zh-TW"/>
        </w:rPr>
        <w:t xml:space="preserve"> </w:t>
      </w:r>
      <w:r>
        <w:rPr>
          <w:rtl/>
          <w:lang w:eastAsia="zh-TW"/>
        </w:rPr>
        <w:t>يثبتا</w:t>
      </w:r>
      <w:r w:rsidR="003A1C66">
        <w:rPr>
          <w:rtl/>
          <w:lang w:eastAsia="zh-TW"/>
        </w:rPr>
        <w:t xml:space="preserve"> </w:t>
      </w:r>
      <w:r>
        <w:rPr>
          <w:rtl/>
          <w:lang w:eastAsia="zh-TW"/>
        </w:rPr>
        <w:t>أنهما</w:t>
      </w:r>
      <w:r w:rsidR="003A1C66">
        <w:rPr>
          <w:rtl/>
          <w:lang w:eastAsia="zh-TW"/>
        </w:rPr>
        <w:t xml:space="preserve"> </w:t>
      </w:r>
      <w:r>
        <w:rPr>
          <w:rtl/>
          <w:lang w:eastAsia="zh-TW"/>
        </w:rPr>
        <w:t>سيتعرضان</w:t>
      </w:r>
      <w:r w:rsidR="003A1C66">
        <w:rPr>
          <w:rtl/>
          <w:lang w:eastAsia="zh-TW"/>
        </w:rPr>
        <w:t xml:space="preserve"> </w:t>
      </w:r>
      <w:r>
        <w:rPr>
          <w:rtl/>
          <w:lang w:eastAsia="zh-TW"/>
        </w:rPr>
        <w:t>لخطر</w:t>
      </w:r>
      <w:r w:rsidR="003A1C66">
        <w:rPr>
          <w:rtl/>
          <w:lang w:eastAsia="zh-TW"/>
        </w:rPr>
        <w:t xml:space="preserve"> </w:t>
      </w:r>
      <w:r>
        <w:rPr>
          <w:rtl/>
          <w:lang w:eastAsia="zh-TW"/>
        </w:rPr>
        <w:t>انتهاك</w:t>
      </w:r>
      <w:r w:rsidR="003A1C66">
        <w:rPr>
          <w:rtl/>
          <w:lang w:eastAsia="zh-TW"/>
        </w:rPr>
        <w:t xml:space="preserve"> </w:t>
      </w:r>
      <w:r>
        <w:rPr>
          <w:rtl/>
          <w:lang w:eastAsia="zh-TW"/>
        </w:rPr>
        <w:t>المادة</w:t>
      </w:r>
      <w:r w:rsidR="003A1C66">
        <w:rPr>
          <w:rtl/>
          <w:lang w:eastAsia="zh-TW"/>
        </w:rPr>
        <w:t xml:space="preserve"> </w:t>
      </w:r>
      <w:r>
        <w:rPr>
          <w:rtl/>
          <w:lang w:eastAsia="zh-TW"/>
        </w:rPr>
        <w:t>٣</w:t>
      </w:r>
      <w:r w:rsidR="003A1C66">
        <w:rPr>
          <w:rtl/>
          <w:lang w:eastAsia="zh-TW"/>
        </w:rPr>
        <w:t xml:space="preserve"> </w:t>
      </w:r>
      <w:r>
        <w:rPr>
          <w:rtl/>
          <w:lang w:eastAsia="zh-TW"/>
        </w:rPr>
        <w:t>من</w:t>
      </w:r>
      <w:r w:rsidR="003A1C66">
        <w:rPr>
          <w:rtl/>
          <w:lang w:eastAsia="zh-TW"/>
        </w:rPr>
        <w:t xml:space="preserve"> </w:t>
      </w:r>
      <w:r>
        <w:rPr>
          <w:rtl/>
          <w:lang w:eastAsia="zh-TW"/>
        </w:rPr>
        <w:t>الاتفاقية</w:t>
      </w:r>
      <w:r w:rsidR="003A1C66">
        <w:rPr>
          <w:rtl/>
          <w:lang w:eastAsia="zh-TW"/>
        </w:rPr>
        <w:t xml:space="preserve"> </w:t>
      </w:r>
      <w:r>
        <w:rPr>
          <w:rtl/>
          <w:lang w:eastAsia="zh-TW"/>
        </w:rPr>
        <w:t>في</w:t>
      </w:r>
      <w:r w:rsidR="003A1C66">
        <w:rPr>
          <w:rtl/>
          <w:lang w:eastAsia="zh-TW"/>
        </w:rPr>
        <w:t xml:space="preserve"> </w:t>
      </w:r>
      <w:r>
        <w:rPr>
          <w:rtl/>
          <w:lang w:eastAsia="zh-TW"/>
        </w:rPr>
        <w:t>حال</w:t>
      </w:r>
      <w:r w:rsidR="003A1C66">
        <w:rPr>
          <w:rtl/>
          <w:lang w:eastAsia="zh-TW"/>
        </w:rPr>
        <w:t xml:space="preserve"> </w:t>
      </w:r>
      <w:r>
        <w:rPr>
          <w:rtl/>
          <w:lang w:eastAsia="zh-TW"/>
        </w:rPr>
        <w:t>إعادتهما</w:t>
      </w:r>
      <w:r w:rsidR="003A1C66">
        <w:rPr>
          <w:rtl/>
          <w:lang w:eastAsia="zh-TW"/>
        </w:rPr>
        <w:t xml:space="preserve"> </w:t>
      </w:r>
      <w:r>
        <w:rPr>
          <w:rtl/>
          <w:lang w:eastAsia="zh-TW"/>
        </w:rPr>
        <w:t>إلى</w:t>
      </w:r>
      <w:r w:rsidR="003A1C66">
        <w:rPr>
          <w:rtl/>
          <w:lang w:eastAsia="zh-TW"/>
        </w:rPr>
        <w:t xml:space="preserve"> </w:t>
      </w:r>
      <w:r>
        <w:rPr>
          <w:rtl/>
          <w:lang w:eastAsia="zh-TW"/>
        </w:rPr>
        <w:t>الاتحاد</w:t>
      </w:r>
      <w:r w:rsidR="003A1C66">
        <w:rPr>
          <w:rtl/>
          <w:lang w:eastAsia="zh-TW"/>
        </w:rPr>
        <w:t xml:space="preserve"> </w:t>
      </w:r>
      <w:r>
        <w:rPr>
          <w:rtl/>
          <w:lang w:eastAsia="zh-TW"/>
        </w:rPr>
        <w:t>الروسي.</w:t>
      </w:r>
      <w:r w:rsidR="003A1C66">
        <w:rPr>
          <w:rtl/>
          <w:lang w:eastAsia="zh-TW"/>
        </w:rPr>
        <w:t xml:space="preserve"> </w:t>
      </w:r>
      <w:r>
        <w:rPr>
          <w:rtl/>
          <w:lang w:eastAsia="zh-TW"/>
        </w:rPr>
        <w:t>ووافقت</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Pr>
          <w:rtl/>
          <w:lang w:eastAsia="zh-TW"/>
        </w:rPr>
        <w:t>على</w:t>
      </w:r>
      <w:r w:rsidR="003A1C66">
        <w:rPr>
          <w:rtl/>
          <w:lang w:eastAsia="zh-TW"/>
        </w:rPr>
        <w:t xml:space="preserve"> </w:t>
      </w:r>
      <w:r>
        <w:rPr>
          <w:rtl/>
          <w:lang w:eastAsia="zh-TW"/>
        </w:rPr>
        <w:t>هذه</w:t>
      </w:r>
      <w:r w:rsidR="003A1C66">
        <w:rPr>
          <w:rtl/>
          <w:lang w:eastAsia="zh-TW"/>
        </w:rPr>
        <w:t xml:space="preserve"> </w:t>
      </w:r>
      <w:r>
        <w:rPr>
          <w:rtl/>
          <w:lang w:eastAsia="zh-TW"/>
        </w:rPr>
        <w:t>النتيجة،</w:t>
      </w:r>
      <w:r w:rsidR="003A1C66">
        <w:rPr>
          <w:rtl/>
          <w:lang w:eastAsia="zh-TW"/>
        </w:rPr>
        <w:t xml:space="preserve"> </w:t>
      </w:r>
      <w:r>
        <w:rPr>
          <w:rtl/>
          <w:lang w:eastAsia="zh-TW"/>
        </w:rPr>
        <w:t>وأكدت</w:t>
      </w:r>
      <w:r w:rsidR="003A1C66">
        <w:rPr>
          <w:rtl/>
          <w:lang w:eastAsia="zh-TW"/>
        </w:rPr>
        <w:t xml:space="preserve"> </w:t>
      </w:r>
      <w:r>
        <w:rPr>
          <w:rtl/>
          <w:lang w:eastAsia="zh-TW"/>
        </w:rPr>
        <w:t>من</w:t>
      </w:r>
      <w:r w:rsidR="003A1C66">
        <w:rPr>
          <w:rtl/>
          <w:lang w:eastAsia="zh-TW"/>
        </w:rPr>
        <w:t xml:space="preserve"> </w:t>
      </w:r>
      <w:r>
        <w:rPr>
          <w:rtl/>
          <w:lang w:eastAsia="zh-TW"/>
        </w:rPr>
        <w:t>جديد</w:t>
      </w:r>
      <w:r w:rsidR="003A1C66">
        <w:rPr>
          <w:rtl/>
          <w:lang w:eastAsia="zh-TW"/>
        </w:rPr>
        <w:t xml:space="preserve"> </w:t>
      </w:r>
      <w:r>
        <w:rPr>
          <w:rtl/>
          <w:lang w:eastAsia="zh-TW"/>
        </w:rPr>
        <w:t>أن</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لم</w:t>
      </w:r>
      <w:r w:rsidR="003A1C66">
        <w:rPr>
          <w:rtl/>
          <w:lang w:eastAsia="zh-TW"/>
        </w:rPr>
        <w:t xml:space="preserve"> </w:t>
      </w:r>
      <w:r>
        <w:rPr>
          <w:rtl/>
          <w:lang w:eastAsia="zh-TW"/>
        </w:rPr>
        <w:t>يقدما،</w:t>
      </w:r>
      <w:r w:rsidR="003A1C66">
        <w:rPr>
          <w:rtl/>
          <w:lang w:eastAsia="zh-TW"/>
        </w:rPr>
        <w:t xml:space="preserve"> </w:t>
      </w:r>
      <w:r>
        <w:rPr>
          <w:rtl/>
          <w:lang w:eastAsia="zh-TW"/>
        </w:rPr>
        <w:t>في</w:t>
      </w:r>
      <w:r w:rsidR="003A1C66">
        <w:rPr>
          <w:rtl/>
          <w:lang w:eastAsia="zh-TW"/>
        </w:rPr>
        <w:t xml:space="preserve"> </w:t>
      </w:r>
      <w:r>
        <w:rPr>
          <w:rtl/>
          <w:lang w:eastAsia="zh-TW"/>
        </w:rPr>
        <w:t>بلاغهما</w:t>
      </w:r>
      <w:r w:rsidR="003A1C66">
        <w:rPr>
          <w:rtl/>
          <w:lang w:eastAsia="zh-TW"/>
        </w:rPr>
        <w:t xml:space="preserve"> </w:t>
      </w:r>
      <w:r>
        <w:rPr>
          <w:rtl/>
          <w:lang w:eastAsia="zh-TW"/>
        </w:rPr>
        <w:t>إلى</w:t>
      </w:r>
      <w:r w:rsidR="003A1C66">
        <w:rPr>
          <w:rtl/>
          <w:lang w:eastAsia="zh-TW"/>
        </w:rPr>
        <w:t xml:space="preserve"> </w:t>
      </w:r>
      <w:r>
        <w:rPr>
          <w:rtl/>
          <w:lang w:eastAsia="zh-TW"/>
        </w:rPr>
        <w:t>اللجنة،</w:t>
      </w:r>
      <w:r w:rsidR="003A1C66">
        <w:rPr>
          <w:rtl/>
          <w:lang w:eastAsia="zh-TW"/>
        </w:rPr>
        <w:t xml:space="preserve"> </w:t>
      </w:r>
      <w:r>
        <w:rPr>
          <w:rtl/>
          <w:lang w:eastAsia="zh-TW"/>
        </w:rPr>
        <w:t>أي</w:t>
      </w:r>
      <w:r w:rsidR="003A1C66">
        <w:rPr>
          <w:rtl/>
          <w:lang w:eastAsia="zh-TW"/>
        </w:rPr>
        <w:t xml:space="preserve"> </w:t>
      </w:r>
      <w:r>
        <w:rPr>
          <w:rtl/>
          <w:lang w:eastAsia="zh-TW"/>
        </w:rPr>
        <w:t>تفاصيل</w:t>
      </w:r>
      <w:r w:rsidR="003A1C66">
        <w:rPr>
          <w:rtl/>
          <w:lang w:eastAsia="zh-TW"/>
        </w:rPr>
        <w:t xml:space="preserve"> </w:t>
      </w:r>
      <w:r>
        <w:rPr>
          <w:rtl/>
          <w:lang w:eastAsia="zh-TW"/>
        </w:rPr>
        <w:t>محددة</w:t>
      </w:r>
      <w:r w:rsidR="003A1C66">
        <w:rPr>
          <w:rtl/>
          <w:lang w:eastAsia="zh-TW"/>
        </w:rPr>
        <w:t xml:space="preserve"> </w:t>
      </w:r>
      <w:r>
        <w:rPr>
          <w:rtl/>
          <w:lang w:eastAsia="zh-TW"/>
        </w:rPr>
        <w:t>جديدة</w:t>
      </w:r>
      <w:r w:rsidR="003A1C66">
        <w:rPr>
          <w:rtl/>
          <w:lang w:eastAsia="zh-TW"/>
        </w:rPr>
        <w:t xml:space="preserve"> </w:t>
      </w:r>
      <w:r>
        <w:rPr>
          <w:rtl/>
          <w:lang w:eastAsia="zh-TW"/>
        </w:rPr>
        <w:t>عن</w:t>
      </w:r>
      <w:r w:rsidR="003A1C66">
        <w:rPr>
          <w:rtl/>
          <w:lang w:eastAsia="zh-TW"/>
        </w:rPr>
        <w:t xml:space="preserve"> </w:t>
      </w:r>
      <w:r>
        <w:rPr>
          <w:rtl/>
          <w:lang w:eastAsia="zh-TW"/>
        </w:rPr>
        <w:t>حالتهما.</w:t>
      </w:r>
      <w:r w:rsidR="003A1C66">
        <w:rPr>
          <w:rtl/>
          <w:lang w:eastAsia="zh-TW"/>
        </w:rPr>
        <w:t xml:space="preserve"> </w:t>
      </w:r>
      <w:r>
        <w:rPr>
          <w:rtl/>
          <w:lang w:eastAsia="zh-TW"/>
        </w:rPr>
        <w:t>ففي</w:t>
      </w:r>
      <w:r w:rsidR="003A1C66">
        <w:rPr>
          <w:rtl/>
          <w:lang w:eastAsia="zh-TW"/>
        </w:rPr>
        <w:t xml:space="preserve"> </w:t>
      </w:r>
      <w:r>
        <w:rPr>
          <w:rtl/>
          <w:lang w:eastAsia="zh-TW"/>
        </w:rPr>
        <w:t>الشكوى</w:t>
      </w:r>
      <w:r w:rsidR="003A1C66">
        <w:rPr>
          <w:rtl/>
          <w:lang w:eastAsia="zh-TW"/>
        </w:rPr>
        <w:t xml:space="preserve"> </w:t>
      </w:r>
      <w:r>
        <w:rPr>
          <w:rtl/>
          <w:lang w:eastAsia="zh-TW"/>
        </w:rPr>
        <w:t>المقدمة</w:t>
      </w:r>
      <w:r w:rsidR="003A1C66">
        <w:rPr>
          <w:rtl/>
          <w:lang w:eastAsia="zh-TW"/>
        </w:rPr>
        <w:t xml:space="preserve"> </w:t>
      </w:r>
      <w:r>
        <w:rPr>
          <w:rtl/>
          <w:lang w:eastAsia="zh-TW"/>
        </w:rPr>
        <w:t>إلى</w:t>
      </w:r>
      <w:r w:rsidR="003A1C66">
        <w:rPr>
          <w:rtl/>
          <w:lang w:eastAsia="zh-TW"/>
        </w:rPr>
        <w:t xml:space="preserve"> </w:t>
      </w:r>
      <w:r>
        <w:rPr>
          <w:rtl/>
          <w:lang w:eastAsia="zh-TW"/>
        </w:rPr>
        <w:t>اللجنة،</w:t>
      </w:r>
      <w:r w:rsidR="00EE283C">
        <w:rPr>
          <w:rtl/>
          <w:lang w:eastAsia="zh-TW"/>
        </w:rPr>
        <w:t xml:space="preserve"> </w:t>
      </w:r>
      <w:r>
        <w:rPr>
          <w:rtl/>
          <w:lang w:eastAsia="zh-TW"/>
        </w:rPr>
        <w:t>اكتفى</w:t>
      </w:r>
      <w:r w:rsidR="003A1C66">
        <w:rPr>
          <w:rtl/>
          <w:lang w:eastAsia="zh-TW"/>
        </w:rPr>
        <w:t xml:space="preserve"> </w:t>
      </w:r>
      <w:r>
        <w:rPr>
          <w:rtl/>
          <w:lang w:eastAsia="zh-TW"/>
        </w:rPr>
        <w:t>صاحبا</w:t>
      </w:r>
      <w:r w:rsidR="003A1C66">
        <w:rPr>
          <w:rtl/>
          <w:lang w:eastAsia="zh-TW"/>
        </w:rPr>
        <w:t xml:space="preserve"> </w:t>
      </w:r>
      <w:r>
        <w:rPr>
          <w:rtl/>
          <w:lang w:eastAsia="zh-TW"/>
        </w:rPr>
        <w:t>الشكوى</w:t>
      </w:r>
      <w:r w:rsidR="003A1C66">
        <w:rPr>
          <w:rtl/>
          <w:lang w:eastAsia="zh-TW"/>
        </w:rPr>
        <w:t xml:space="preserve"> </w:t>
      </w:r>
      <w:r>
        <w:rPr>
          <w:rtl/>
          <w:lang w:eastAsia="zh-TW"/>
        </w:rPr>
        <w:t>أساساً</w:t>
      </w:r>
      <w:r w:rsidR="003A1C66">
        <w:rPr>
          <w:rtl/>
          <w:lang w:eastAsia="zh-TW"/>
        </w:rPr>
        <w:t xml:space="preserve"> </w:t>
      </w:r>
      <w:r>
        <w:rPr>
          <w:rtl/>
          <w:lang w:eastAsia="zh-TW"/>
        </w:rPr>
        <w:t>بالإشارة</w:t>
      </w:r>
      <w:r w:rsidR="003A1C66">
        <w:rPr>
          <w:rtl/>
          <w:lang w:eastAsia="zh-TW"/>
        </w:rPr>
        <w:t xml:space="preserve"> </w:t>
      </w:r>
      <w:r>
        <w:rPr>
          <w:rtl/>
          <w:lang w:eastAsia="zh-TW"/>
        </w:rPr>
        <w:t>إلى</w:t>
      </w:r>
      <w:r w:rsidR="003A1C66">
        <w:rPr>
          <w:rtl/>
          <w:lang w:eastAsia="zh-TW"/>
        </w:rPr>
        <w:t xml:space="preserve"> </w:t>
      </w:r>
      <w:r>
        <w:rPr>
          <w:rtl/>
          <w:lang w:eastAsia="zh-TW"/>
        </w:rPr>
        <w:t>أنهما</w:t>
      </w:r>
      <w:r w:rsidR="003A1C66">
        <w:rPr>
          <w:rtl/>
          <w:lang w:eastAsia="zh-TW"/>
        </w:rPr>
        <w:t xml:space="preserve"> </w:t>
      </w:r>
      <w:r>
        <w:rPr>
          <w:rtl/>
          <w:lang w:eastAsia="zh-TW"/>
        </w:rPr>
        <w:t>يعترضان</w:t>
      </w:r>
      <w:r w:rsidR="003A1C66">
        <w:rPr>
          <w:rtl/>
          <w:lang w:eastAsia="zh-TW"/>
        </w:rPr>
        <w:t xml:space="preserve"> </w:t>
      </w:r>
      <w:r>
        <w:rPr>
          <w:rtl/>
          <w:lang w:eastAsia="zh-TW"/>
        </w:rPr>
        <w:t>على</w:t>
      </w:r>
      <w:r w:rsidR="003A1C66">
        <w:rPr>
          <w:rtl/>
          <w:lang w:eastAsia="zh-TW"/>
        </w:rPr>
        <w:t xml:space="preserve"> </w:t>
      </w:r>
      <w:r>
        <w:rPr>
          <w:rtl/>
          <w:lang w:eastAsia="zh-TW"/>
        </w:rPr>
        <w:t>تقييم</w:t>
      </w:r>
      <w:r w:rsidR="003A1C66">
        <w:rPr>
          <w:rtl/>
          <w:lang w:eastAsia="zh-TW"/>
        </w:rPr>
        <w:t xml:space="preserve"> </w:t>
      </w:r>
      <w:r>
        <w:rPr>
          <w:rtl/>
          <w:lang w:eastAsia="zh-TW"/>
        </w:rPr>
        <w:t>المصداقية</w:t>
      </w:r>
      <w:r w:rsidR="003A1C66">
        <w:rPr>
          <w:rtl/>
          <w:lang w:eastAsia="zh-TW"/>
        </w:rPr>
        <w:t xml:space="preserve"> </w:t>
      </w:r>
      <w:r>
        <w:rPr>
          <w:rtl/>
          <w:lang w:eastAsia="zh-TW"/>
        </w:rPr>
        <w:t>الذي</w:t>
      </w:r>
      <w:r w:rsidR="003A1C66">
        <w:rPr>
          <w:rtl/>
          <w:lang w:eastAsia="zh-TW"/>
        </w:rPr>
        <w:t xml:space="preserve"> </w:t>
      </w:r>
      <w:r>
        <w:rPr>
          <w:rtl/>
          <w:lang w:eastAsia="zh-TW"/>
        </w:rPr>
        <w:t>أجراه</w:t>
      </w:r>
      <w:r w:rsidR="003A1C66">
        <w:rPr>
          <w:rtl/>
          <w:lang w:eastAsia="zh-TW"/>
        </w:rPr>
        <w:t xml:space="preserve"> </w:t>
      </w:r>
      <w:r>
        <w:rPr>
          <w:rtl/>
          <w:lang w:eastAsia="zh-TW"/>
        </w:rPr>
        <w:t>المجلس.</w:t>
      </w:r>
      <w:r w:rsidR="00623635">
        <w:rPr>
          <w:rtl/>
          <w:lang w:eastAsia="zh-TW"/>
        </w:rPr>
        <w:t xml:space="preserve"> </w:t>
      </w:r>
      <w:r>
        <w:rPr>
          <w:rtl/>
          <w:lang w:eastAsia="zh-TW"/>
        </w:rPr>
        <w:t>وأضافت</w:t>
      </w:r>
      <w:r w:rsidR="003A1C66">
        <w:rPr>
          <w:rtl/>
          <w:lang w:eastAsia="zh-TW"/>
        </w:rPr>
        <w:t xml:space="preserve"> </w:t>
      </w:r>
      <w:r>
        <w:rPr>
          <w:rtl/>
          <w:lang w:eastAsia="zh-TW"/>
        </w:rPr>
        <w:t>الدولة</w:t>
      </w:r>
      <w:r w:rsidR="003A1C66">
        <w:rPr>
          <w:rtl/>
          <w:lang w:eastAsia="zh-TW"/>
        </w:rPr>
        <w:t xml:space="preserve"> </w:t>
      </w:r>
      <w:r>
        <w:rPr>
          <w:rtl/>
          <w:lang w:eastAsia="zh-TW"/>
        </w:rPr>
        <w:t>الطرف</w:t>
      </w:r>
      <w:r w:rsidR="003A1C66">
        <w:rPr>
          <w:rtl/>
          <w:lang w:eastAsia="zh-TW"/>
        </w:rPr>
        <w:t xml:space="preserve"> </w:t>
      </w:r>
      <w:r>
        <w:rPr>
          <w:rtl/>
          <w:lang w:eastAsia="zh-TW"/>
        </w:rPr>
        <w:t>أن</w:t>
      </w:r>
      <w:r w:rsidR="003A1C66">
        <w:rPr>
          <w:rtl/>
          <w:lang w:eastAsia="zh-TW"/>
        </w:rPr>
        <w:t xml:space="preserve"> </w:t>
      </w:r>
      <w:r>
        <w:rPr>
          <w:rtl/>
          <w:lang w:eastAsia="zh-TW"/>
        </w:rPr>
        <w:t>صاحبي</w:t>
      </w:r>
      <w:r w:rsidR="003A1C66">
        <w:rPr>
          <w:rtl/>
          <w:lang w:eastAsia="zh-TW"/>
        </w:rPr>
        <w:t xml:space="preserve"> </w:t>
      </w:r>
      <w:r>
        <w:rPr>
          <w:rtl/>
          <w:lang w:eastAsia="zh-TW"/>
        </w:rPr>
        <w:t>الشكوى</w:t>
      </w:r>
      <w:r w:rsidR="003A1C66">
        <w:rPr>
          <w:rtl/>
          <w:lang w:eastAsia="zh-TW"/>
        </w:rPr>
        <w:t xml:space="preserve"> </w:t>
      </w:r>
      <w:r>
        <w:rPr>
          <w:rtl/>
          <w:lang w:eastAsia="zh-TW"/>
        </w:rPr>
        <w:t>لم</w:t>
      </w:r>
      <w:r w:rsidR="003A1C66">
        <w:rPr>
          <w:rtl/>
          <w:lang w:eastAsia="zh-TW"/>
        </w:rPr>
        <w:t xml:space="preserve"> </w:t>
      </w:r>
      <w:r>
        <w:rPr>
          <w:rtl/>
          <w:lang w:eastAsia="zh-TW"/>
        </w:rPr>
        <w:t>يكشفا</w:t>
      </w:r>
      <w:r w:rsidR="003A1C66">
        <w:rPr>
          <w:rtl/>
          <w:lang w:eastAsia="zh-TW"/>
        </w:rPr>
        <w:t xml:space="preserve"> </w:t>
      </w:r>
      <w:r>
        <w:rPr>
          <w:rtl/>
          <w:lang w:eastAsia="zh-TW"/>
        </w:rPr>
        <w:t>عن</w:t>
      </w:r>
      <w:r w:rsidR="003A1C66">
        <w:rPr>
          <w:rtl/>
          <w:lang w:eastAsia="zh-TW"/>
        </w:rPr>
        <w:t xml:space="preserve"> </w:t>
      </w:r>
      <w:r>
        <w:rPr>
          <w:rtl/>
          <w:lang w:eastAsia="zh-TW"/>
        </w:rPr>
        <w:t>حدوث</w:t>
      </w:r>
      <w:r w:rsidR="003A1C66">
        <w:rPr>
          <w:rtl/>
          <w:lang w:eastAsia="zh-TW"/>
        </w:rPr>
        <w:t xml:space="preserve"> </w:t>
      </w:r>
      <w:r>
        <w:rPr>
          <w:rtl/>
          <w:lang w:eastAsia="zh-TW"/>
        </w:rPr>
        <w:t>أي</w:t>
      </w:r>
      <w:r w:rsidR="003A1C66">
        <w:rPr>
          <w:rtl/>
          <w:lang w:eastAsia="zh-TW"/>
        </w:rPr>
        <w:t xml:space="preserve"> </w:t>
      </w:r>
      <w:r>
        <w:rPr>
          <w:rtl/>
          <w:lang w:eastAsia="zh-TW"/>
        </w:rPr>
        <w:t>مخالفة</w:t>
      </w:r>
      <w:r w:rsidR="003A1C66">
        <w:rPr>
          <w:rtl/>
          <w:lang w:eastAsia="zh-TW"/>
        </w:rPr>
        <w:t xml:space="preserve"> </w:t>
      </w:r>
      <w:r>
        <w:rPr>
          <w:rtl/>
          <w:lang w:eastAsia="zh-TW"/>
        </w:rPr>
        <w:t>في</w:t>
      </w:r>
      <w:r w:rsidR="003A1C66">
        <w:rPr>
          <w:rtl/>
          <w:lang w:eastAsia="zh-TW"/>
        </w:rPr>
        <w:t xml:space="preserve"> </w:t>
      </w:r>
      <w:r>
        <w:rPr>
          <w:rtl/>
          <w:lang w:eastAsia="zh-TW"/>
        </w:rPr>
        <w:t>عملية</w:t>
      </w:r>
      <w:r w:rsidR="003A1C66">
        <w:rPr>
          <w:rtl/>
          <w:lang w:eastAsia="zh-TW"/>
        </w:rPr>
        <w:t xml:space="preserve"> </w:t>
      </w:r>
      <w:r>
        <w:rPr>
          <w:rtl/>
          <w:lang w:eastAsia="zh-TW"/>
        </w:rPr>
        <w:t>اتخاذ</w:t>
      </w:r>
      <w:r w:rsidR="003A1C66">
        <w:rPr>
          <w:rtl/>
          <w:lang w:eastAsia="zh-TW"/>
        </w:rPr>
        <w:t xml:space="preserve"> </w:t>
      </w:r>
      <w:r>
        <w:rPr>
          <w:rtl/>
          <w:lang w:eastAsia="zh-TW"/>
        </w:rPr>
        <w:t>القرار</w:t>
      </w:r>
      <w:r w:rsidR="003A1C66">
        <w:rPr>
          <w:rtl/>
          <w:lang w:eastAsia="zh-TW"/>
        </w:rPr>
        <w:t xml:space="preserve"> </w:t>
      </w:r>
      <w:r>
        <w:rPr>
          <w:rtl/>
          <w:lang w:eastAsia="zh-TW"/>
        </w:rPr>
        <w:t>أو</w:t>
      </w:r>
      <w:r w:rsidR="003A1C66">
        <w:rPr>
          <w:rtl/>
          <w:lang w:eastAsia="zh-TW"/>
        </w:rPr>
        <w:t xml:space="preserve"> </w:t>
      </w:r>
      <w:r>
        <w:rPr>
          <w:rtl/>
          <w:lang w:eastAsia="zh-TW"/>
        </w:rPr>
        <w:t>عن</w:t>
      </w:r>
      <w:r w:rsidR="003A1C66">
        <w:rPr>
          <w:rtl/>
          <w:lang w:eastAsia="zh-TW"/>
        </w:rPr>
        <w:t xml:space="preserve"> </w:t>
      </w:r>
      <w:r>
        <w:rPr>
          <w:rtl/>
          <w:lang w:eastAsia="zh-TW"/>
        </w:rPr>
        <w:t>وجود</w:t>
      </w:r>
      <w:r w:rsidR="003A1C66">
        <w:rPr>
          <w:rtl/>
          <w:lang w:eastAsia="zh-TW"/>
        </w:rPr>
        <w:t xml:space="preserve"> </w:t>
      </w:r>
      <w:r>
        <w:rPr>
          <w:rtl/>
          <w:lang w:eastAsia="zh-TW"/>
        </w:rPr>
        <w:t>أي</w:t>
      </w:r>
      <w:r w:rsidR="003A1C66">
        <w:rPr>
          <w:rtl/>
          <w:lang w:eastAsia="zh-TW"/>
        </w:rPr>
        <w:t xml:space="preserve"> </w:t>
      </w:r>
      <w:r>
        <w:rPr>
          <w:rtl/>
          <w:lang w:eastAsia="zh-TW"/>
        </w:rPr>
        <w:t>عامل</w:t>
      </w:r>
      <w:r w:rsidR="003A1C66">
        <w:rPr>
          <w:rtl/>
          <w:lang w:eastAsia="zh-TW"/>
        </w:rPr>
        <w:t xml:space="preserve"> </w:t>
      </w:r>
      <w:r>
        <w:rPr>
          <w:rtl/>
          <w:lang w:eastAsia="zh-TW"/>
        </w:rPr>
        <w:t>خطَر</w:t>
      </w:r>
      <w:r w:rsidR="003A1C66">
        <w:rPr>
          <w:rtl/>
          <w:lang w:eastAsia="zh-TW"/>
        </w:rPr>
        <w:t xml:space="preserve"> </w:t>
      </w:r>
      <w:r>
        <w:rPr>
          <w:rtl/>
          <w:lang w:eastAsia="zh-TW"/>
        </w:rPr>
        <w:t>لم</w:t>
      </w:r>
      <w:r w:rsidR="003A1C66">
        <w:rPr>
          <w:rtl/>
          <w:lang w:eastAsia="zh-TW"/>
        </w:rPr>
        <w:t xml:space="preserve"> </w:t>
      </w:r>
      <w:r>
        <w:rPr>
          <w:rtl/>
          <w:lang w:eastAsia="zh-TW"/>
        </w:rPr>
        <w:t>يأخذه</w:t>
      </w:r>
      <w:r w:rsidR="003A1C66">
        <w:rPr>
          <w:rtl/>
          <w:lang w:eastAsia="zh-TW"/>
        </w:rPr>
        <w:t xml:space="preserve"> </w:t>
      </w:r>
      <w:r>
        <w:rPr>
          <w:rtl/>
          <w:lang w:eastAsia="zh-TW"/>
        </w:rPr>
        <w:t>المجلس</w:t>
      </w:r>
      <w:r w:rsidR="003A1C66">
        <w:rPr>
          <w:rtl/>
          <w:lang w:eastAsia="zh-TW"/>
        </w:rPr>
        <w:t xml:space="preserve"> </w:t>
      </w:r>
      <w:r>
        <w:rPr>
          <w:rtl/>
          <w:lang w:eastAsia="zh-TW"/>
        </w:rPr>
        <w:t>في</w:t>
      </w:r>
      <w:r w:rsidR="003A1C66">
        <w:rPr>
          <w:rtl/>
          <w:lang w:eastAsia="zh-TW"/>
        </w:rPr>
        <w:t xml:space="preserve"> </w:t>
      </w:r>
      <w:r>
        <w:rPr>
          <w:rtl/>
          <w:lang w:eastAsia="zh-TW"/>
        </w:rPr>
        <w:t>الحسبان</w:t>
      </w:r>
      <w:r w:rsidR="003A1C66">
        <w:rPr>
          <w:rtl/>
          <w:lang w:eastAsia="zh-TW"/>
        </w:rPr>
        <w:t xml:space="preserve"> </w:t>
      </w:r>
      <w:r>
        <w:rPr>
          <w:rtl/>
          <w:lang w:eastAsia="zh-TW"/>
        </w:rPr>
        <w:t>كما</w:t>
      </w:r>
      <w:r w:rsidR="003A1C66">
        <w:rPr>
          <w:rtl/>
          <w:lang w:eastAsia="zh-TW"/>
        </w:rPr>
        <w:t xml:space="preserve"> </w:t>
      </w:r>
      <w:r>
        <w:rPr>
          <w:rtl/>
          <w:lang w:eastAsia="zh-TW"/>
        </w:rPr>
        <w:t>ينبغي.</w:t>
      </w:r>
    </w:p>
    <w:p w:rsidR="00D85E66" w:rsidRDefault="00D85E66" w:rsidP="00C94A21">
      <w:pPr>
        <w:pStyle w:val="SingleTxtGA"/>
        <w:rPr>
          <w:rtl/>
          <w:lang w:val="fr-CH"/>
        </w:rPr>
      </w:pPr>
      <w:r>
        <w:rPr>
          <w:rFonts w:hint="cs"/>
          <w:rtl/>
          <w:lang w:val="fr-CH"/>
        </w:rPr>
        <w:t>4-24</w:t>
      </w:r>
      <w:r>
        <w:rPr>
          <w:rFonts w:hint="cs"/>
          <w:rtl/>
          <w:lang w:val="fr-CH"/>
        </w:rPr>
        <w:tab/>
        <w:t xml:space="preserve">وأكدت الدولة الطرف أن صاحبي الشكوى يحاولان في حقيقة الأمر استخدام اللجنة كهيئة استئناف من أجل إعادة تقييم الحيثيات </w:t>
      </w:r>
      <w:proofErr w:type="spellStart"/>
      <w:r>
        <w:rPr>
          <w:rFonts w:hint="cs"/>
          <w:rtl/>
          <w:lang w:val="fr-CH"/>
        </w:rPr>
        <w:t>الوقائعية</w:t>
      </w:r>
      <w:proofErr w:type="spellEnd"/>
      <w:r>
        <w:rPr>
          <w:rFonts w:hint="cs"/>
          <w:rtl/>
          <w:lang w:val="fr-CH"/>
        </w:rPr>
        <w:t xml:space="preserve"> المستشهد بها دعماً لطلبهما اللجوء من قبل اللجنة. غير أن الفقرة 9 من التعليق العام رقم 1 تنص على أن اللجنة ليست هيئة استئناف أو هيئة شبه قضائية أو هيئة إدارية، بل هي هيئة رصد. وبالتالي، ستعطي اللجنة، في إطار ممارسة اختصاصها بموجب المادة 3 من الاتفاقية، وزناً كبيراً للنتائج </w:t>
      </w:r>
      <w:proofErr w:type="spellStart"/>
      <w:r>
        <w:rPr>
          <w:rFonts w:hint="cs"/>
          <w:rtl/>
          <w:lang w:val="fr-CH"/>
        </w:rPr>
        <w:t>الوقائعية</w:t>
      </w:r>
      <w:proofErr w:type="spellEnd"/>
      <w:r>
        <w:rPr>
          <w:rFonts w:hint="cs"/>
          <w:rtl/>
          <w:lang w:val="fr-CH"/>
        </w:rPr>
        <w:t xml:space="preserve"> التي تخلص إليها أجهزة الدولة الطرف المعنية. وفي هذا الصدد، يشار </w:t>
      </w:r>
      <w:r w:rsidR="00D45398">
        <w:rPr>
          <w:rFonts w:hint="cs"/>
          <w:rtl/>
          <w:lang w:val="fr-CH"/>
        </w:rPr>
        <w:t>أيضاً</w:t>
      </w:r>
      <w:r>
        <w:rPr>
          <w:rFonts w:hint="cs"/>
          <w:rtl/>
          <w:lang w:val="fr-CH"/>
        </w:rPr>
        <w:t xml:space="preserve"> إلى اجتهادات اللجنة السابقة التي مفادها أنه يجب إعطاء الوزن الواجب للنتائج </w:t>
      </w:r>
      <w:proofErr w:type="spellStart"/>
      <w:r>
        <w:rPr>
          <w:rFonts w:hint="cs"/>
          <w:rtl/>
          <w:lang w:val="fr-CH"/>
        </w:rPr>
        <w:t>الوقائعية</w:t>
      </w:r>
      <w:proofErr w:type="spellEnd"/>
      <w:r>
        <w:rPr>
          <w:rFonts w:hint="cs"/>
          <w:rtl/>
          <w:lang w:val="fr-CH"/>
        </w:rPr>
        <w:t xml:space="preserve"> التي تخلص إليها السلطات المحلية </w:t>
      </w:r>
      <w:r>
        <w:rPr>
          <w:rFonts w:hint="cs"/>
          <w:rtl/>
          <w:lang w:val="fr-CH"/>
        </w:rPr>
        <w:lastRenderedPageBreak/>
        <w:t>أو</w:t>
      </w:r>
      <w:r w:rsidR="00C94A21">
        <w:rPr>
          <w:rFonts w:hint="eastAsia"/>
          <w:rtl/>
          <w:lang w:val="fr-CH"/>
        </w:rPr>
        <w:t> </w:t>
      </w:r>
      <w:r>
        <w:rPr>
          <w:rFonts w:hint="cs"/>
          <w:rtl/>
          <w:lang w:val="fr-CH"/>
        </w:rPr>
        <w:t>القضائية أو غيرها من السلطات الحكومية المختصة، ما لم يثبت أن هذه النتائج تعسفية أو غير معقولة</w:t>
      </w:r>
      <w:r>
        <w:rPr>
          <w:vertAlign w:val="superscript"/>
          <w:rtl/>
          <w:lang w:val="fr-CH"/>
        </w:rPr>
        <w:t>(</w:t>
      </w:r>
      <w:r>
        <w:rPr>
          <w:rStyle w:val="FootnoteReference"/>
          <w:rtl/>
          <w:lang w:val="fr-CH"/>
        </w:rPr>
        <w:footnoteReference w:id="14"/>
      </w:r>
      <w:r>
        <w:rPr>
          <w:vertAlign w:val="superscript"/>
          <w:rtl/>
          <w:lang w:val="fr-CH"/>
        </w:rPr>
        <w:t>)</w:t>
      </w:r>
      <w:r>
        <w:rPr>
          <w:rFonts w:hint="cs"/>
          <w:rtl/>
          <w:lang w:val="fr-CH"/>
        </w:rPr>
        <w:t xml:space="preserve">. </w:t>
      </w:r>
    </w:p>
    <w:p w:rsidR="00D85E66" w:rsidRDefault="00D85E66" w:rsidP="00C94A21">
      <w:pPr>
        <w:pStyle w:val="SingleTxtGA"/>
        <w:rPr>
          <w:rtl/>
          <w:lang w:val="fr-CH"/>
        </w:rPr>
      </w:pPr>
      <w:r>
        <w:rPr>
          <w:rFonts w:hint="cs"/>
          <w:rtl/>
          <w:lang w:val="fr-CH"/>
        </w:rPr>
        <w:t>4-25</w:t>
      </w:r>
      <w:r>
        <w:rPr>
          <w:rFonts w:hint="cs"/>
          <w:rtl/>
          <w:lang w:val="fr-CH"/>
        </w:rPr>
        <w:tab/>
        <w:t>وعلاوة على ذلك، أكدت اللجنة أن مراجعة الوقائع والأدلة في قضية بعينها تعود أساساً إلى محاكم الدول الأطراف، وليس إلى اللجنة، وأن محاكم الاستئناف في الدول الأطراف هي التي تنظر في الكيفية التي أُديرت بها قضية ما، إلا إذا أمكن التأكد من أن تقييم الأدلة كان تقييماً تعسفياً على نحو واضح أو أنه بلغ حد إنكار العدالة أو أن المسؤولين عن التقييم أخلوا إخلالاً بيناً بالتزامهم بالنزاهة</w:t>
      </w:r>
      <w:r>
        <w:rPr>
          <w:vertAlign w:val="superscript"/>
          <w:rtl/>
          <w:lang w:val="fr-CH"/>
        </w:rPr>
        <w:t>(</w:t>
      </w:r>
      <w:r>
        <w:rPr>
          <w:rStyle w:val="FootnoteReference"/>
          <w:rtl/>
          <w:lang w:val="fr-CH"/>
        </w:rPr>
        <w:footnoteReference w:id="15"/>
      </w:r>
      <w:r>
        <w:rPr>
          <w:vertAlign w:val="superscript"/>
          <w:rtl/>
          <w:lang w:val="fr-CH"/>
        </w:rPr>
        <w:t>)</w:t>
      </w:r>
      <w:r>
        <w:rPr>
          <w:rFonts w:hint="cs"/>
          <w:rtl/>
          <w:lang w:val="fr-CH"/>
        </w:rPr>
        <w:t xml:space="preserve">. </w:t>
      </w:r>
    </w:p>
    <w:p w:rsidR="00D85E66" w:rsidRDefault="00C94A21" w:rsidP="00C94A21">
      <w:pPr>
        <w:pStyle w:val="H23GA"/>
        <w:rPr>
          <w:rtl/>
          <w:lang w:val="fr-CH"/>
        </w:rPr>
      </w:pPr>
      <w:r>
        <w:rPr>
          <w:rtl/>
          <w:lang w:val="fr-CH"/>
        </w:rPr>
        <w:tab/>
      </w:r>
      <w:r>
        <w:rPr>
          <w:rtl/>
          <w:lang w:val="fr-CH"/>
        </w:rPr>
        <w:tab/>
      </w:r>
      <w:r w:rsidR="00D85E66">
        <w:rPr>
          <w:rFonts w:hint="cs"/>
          <w:rtl/>
          <w:lang w:val="fr-CH"/>
        </w:rPr>
        <w:t>تعليقات صاحبي الشكوى على ملاحظات الدولة الطرف</w:t>
      </w:r>
    </w:p>
    <w:p w:rsidR="00D85E66" w:rsidRDefault="00D85E66" w:rsidP="00C94A21">
      <w:pPr>
        <w:pStyle w:val="SingleTxtGA"/>
        <w:rPr>
          <w:rtl/>
          <w:lang w:val="fr-CH"/>
        </w:rPr>
      </w:pPr>
      <w:r>
        <w:rPr>
          <w:rFonts w:hint="cs"/>
          <w:rtl/>
          <w:lang w:val="fr-CH"/>
        </w:rPr>
        <w:t>5-1</w:t>
      </w:r>
      <w:r>
        <w:rPr>
          <w:rFonts w:hint="cs"/>
          <w:rtl/>
          <w:lang w:val="fr-CH"/>
        </w:rPr>
        <w:tab/>
        <w:t xml:space="preserve">في 15 أيلول/سبتمبر 2016، أكد صاحبا الشكوى أن منظمة العفو الدولية أجرت فحصاً طبياً على أ. م. د. في أعقاب القرار الصادر عن مجلس طعون اللاجئين المؤرخ 19 كانون الأول/ديسمبر 2014 والقاضي برفض طلبهما اللجوء، ويزعمان أن نتائج الفحص تؤكد مزاعم أ. م. د. المتعلقة بتعرضه للتعذيب. وعلاوة على ذلك، قدم أ. م. د. وصفاً مفصلاً لما تعرض له من تعذيب؛ وأكد أن حالته النفسية كانت حرجة. وطلب صاحبا الشكوى إعادة فتح ملف القضية، لكن المجلس رفض القيام بذلك في 26 أيار/مايو 2015. </w:t>
      </w:r>
    </w:p>
    <w:p w:rsidR="00D85E66" w:rsidRDefault="00D85E66" w:rsidP="00C94A21">
      <w:pPr>
        <w:pStyle w:val="SingleTxtGA"/>
        <w:rPr>
          <w:rtl/>
          <w:lang w:val="fr-CH"/>
        </w:rPr>
      </w:pPr>
      <w:r>
        <w:rPr>
          <w:rFonts w:hint="cs"/>
          <w:rtl/>
          <w:lang w:val="fr-CH"/>
        </w:rPr>
        <w:t>5-2</w:t>
      </w:r>
      <w:r>
        <w:rPr>
          <w:rFonts w:hint="cs"/>
          <w:rtl/>
          <w:lang w:val="fr-CH"/>
        </w:rPr>
        <w:tab/>
        <w:t xml:space="preserve">ولاحظ صاحبا الشكوى أن مجلس طعون اللاجئين خلص في قراره المؤرخ 19 كانون الأول/ديسمبر 2014 إلى أن أقوالهما تفتقر إلى المصداقية. ولاحظا أيضاً أنه على الرغم من ذلك فإن الفحص الطبي الذي أُجري في وقت تالٍ على صاحب الشكوى أكد أن الأعراض التي ظهرت على أ. م. د. هي أعراض اضطراب الكرب التالي للرضح. ورغم ذلك، خلص المجلس إلى عدم وجود وقائع جديدة يمكن أن تبرر إعادة فتح ملف القضية. وأكد صاحبا الشكوى أنهما أثبتا وجود دعوى ظاهرة الوجاهة لأغراض المقبولية بموجب المادة 3. </w:t>
      </w:r>
    </w:p>
    <w:p w:rsidR="00D85E66" w:rsidRDefault="00D85E66" w:rsidP="00C94A21">
      <w:pPr>
        <w:pStyle w:val="SingleTxtGA"/>
        <w:rPr>
          <w:rtl/>
          <w:lang w:val="fr-CH"/>
        </w:rPr>
      </w:pPr>
      <w:r>
        <w:rPr>
          <w:rFonts w:hint="cs"/>
          <w:rtl/>
          <w:lang w:val="fr-CH"/>
        </w:rPr>
        <w:t>5-3</w:t>
      </w:r>
      <w:r>
        <w:rPr>
          <w:rFonts w:hint="cs"/>
          <w:rtl/>
          <w:lang w:val="fr-CH"/>
        </w:rPr>
        <w:tab/>
        <w:t xml:space="preserve">ولاحظ صاحبا الشكوى أن الدولة الطرف أكدت، في ملاحظاتها، أن غالبية أعضاء مجلس طعون اللاجئين خلصت إلى أن أقوالهما تفتقر إلى المصداقية، بما في ذلك إفادتهما المتعلقة بالتعذيب؛ وفي الوقت ذاته، لم تراع الدولة الطرف حالة أ. م. د. البدنية والنفسية. وأكد صاحبا الشكوى أن أ. م. د. خضع للتعذيب في الماضي، وبالتالي من المرجح أن يواجه صعوبات كبيرة في حال عودته، ذلك أن احتمال إحضاره من جانب السلطات بغية استجوابه مراراً وتكراراً، وإخضاعه للتعذيب، احتمال كبير جداً. </w:t>
      </w:r>
    </w:p>
    <w:p w:rsidR="00D85E66" w:rsidRDefault="00D85E66" w:rsidP="00C94A21">
      <w:pPr>
        <w:pStyle w:val="SingleTxtGA"/>
        <w:rPr>
          <w:rtl/>
          <w:lang w:val="fr-CH"/>
        </w:rPr>
      </w:pPr>
      <w:r>
        <w:rPr>
          <w:rFonts w:hint="cs"/>
          <w:rtl/>
          <w:lang w:val="fr-CH"/>
        </w:rPr>
        <w:t>5-4</w:t>
      </w:r>
      <w:r>
        <w:rPr>
          <w:rFonts w:hint="cs"/>
          <w:rtl/>
          <w:lang w:val="fr-CH"/>
        </w:rPr>
        <w:tab/>
        <w:t xml:space="preserve">أما بخصوص ما ورد في ملاحظات الدولة الطرف بشأن جوازي سفر صاحبي الشكوى والتأشيرات وتذاكر الذهاب إلى إسبانيا، فقد أكد صاحبا الشكوى أنهما تقدما فعلاً بطلب من أجل الحصول على تأشيرة للدخول إلى إسبانيا في أيار/مايو 2013 لكنهما لم يسافرا إلى إسبانيا. وأكدا أيضاً أنهما لم يستعملا تذاكر السفر من موسكو إلى برشلونة على الرحلة الجوية </w:t>
      </w:r>
      <w:r>
        <w:rPr>
          <w:rFonts w:hint="cs"/>
          <w:rtl/>
          <w:lang w:val="fr-CH"/>
        </w:rPr>
        <w:lastRenderedPageBreak/>
        <w:t xml:space="preserve">المبرمجة في 20 تموز/يوليه 2013 وأن اسميهما لا يردان في أي قائمة من قوائم المسافرين على متن الرحلات الجوية. </w:t>
      </w:r>
    </w:p>
    <w:p w:rsidR="00D85E66" w:rsidRDefault="00D85E66" w:rsidP="00C94A21">
      <w:pPr>
        <w:pStyle w:val="SingleTxtGA"/>
        <w:rPr>
          <w:rtl/>
          <w:lang w:val="fr-CH"/>
        </w:rPr>
      </w:pPr>
      <w:r>
        <w:rPr>
          <w:rFonts w:hint="cs"/>
          <w:rtl/>
          <w:lang w:val="fr-CH"/>
        </w:rPr>
        <w:t>5-5</w:t>
      </w:r>
      <w:r>
        <w:rPr>
          <w:rFonts w:hint="cs"/>
          <w:rtl/>
          <w:lang w:val="fr-CH"/>
        </w:rPr>
        <w:tab/>
        <w:t xml:space="preserve">وادعى صاحبا الشكوى أيضاً أنه سُمح لهما بإحضار شاهد خلال جلسة الاستماع التي عقدها مجلس طعون اللاجئين في 19 كانون الأول/ديسمبر 2014. وأكدا أن الشاهد أدلى بإفادة طويلة شهد فيها بأن بيتهما تعرض للحرق وأن الجيران وأفراد فرقة الإطفاء مُنعوا من تقديم أية مساعدة. وأكد صاحبا الشكوى أن تقارير عدة عن الشيشان تؤكد أن إضرام النار في البيوت ممارسة يراد بها تخويف أصحابها. ولاحظا أيضاً أن قرار المجلس لا يشير إلى شهادة الشاهد وأنه يصعب التأكد من مسألة ما إذا كان المجلس قد أخذ إفادته في الحسبان. وأكد صاحبا الشكوى أن الشاهد هو أيضاً من ملتمسي اللجوء في الدانمرك ولا يمكنه إلا أن يدلي بإفادة صحيحة أمام المجلس حتى لا يعرض نفسه لقرار يقضي برفض طلبه اللجوء. </w:t>
      </w:r>
    </w:p>
    <w:p w:rsidR="00D85E66" w:rsidRDefault="00D85E66" w:rsidP="00C94A21">
      <w:pPr>
        <w:pStyle w:val="SingleTxtGA"/>
        <w:rPr>
          <w:rtl/>
          <w:lang w:val="fr-CH"/>
        </w:rPr>
      </w:pPr>
      <w:r>
        <w:rPr>
          <w:rFonts w:hint="cs"/>
          <w:rtl/>
          <w:lang w:val="fr-CH"/>
        </w:rPr>
        <w:t>5-6</w:t>
      </w:r>
      <w:r>
        <w:rPr>
          <w:rFonts w:hint="cs"/>
          <w:rtl/>
          <w:lang w:val="fr-CH"/>
        </w:rPr>
        <w:tab/>
        <w:t xml:space="preserve">وشدد صاحبا الشكوى على أنه بالرغم من أن اللجنة لا يمكن أن تؤدي دور هيئة استئناف، فإنهما رفعا قضيتهما إلى اللجنة لأن دائرة الهجرة </w:t>
      </w:r>
      <w:proofErr w:type="spellStart"/>
      <w:r>
        <w:rPr>
          <w:rFonts w:hint="cs"/>
          <w:rtl/>
          <w:lang w:val="fr-CH"/>
        </w:rPr>
        <w:t>الدانمركية</w:t>
      </w:r>
      <w:proofErr w:type="spellEnd"/>
      <w:r>
        <w:rPr>
          <w:rFonts w:hint="cs"/>
          <w:rtl/>
          <w:lang w:val="fr-CH"/>
        </w:rPr>
        <w:t xml:space="preserve"> ومجلس طعون اللاجئين في الدانمرك رفضا منح أ. م. د. فرصة لإجراء فحص طبي من أجل الكشف عن علامات التعذيب، وعندما أُجري هذا الفحص على يد فريق طبي </w:t>
      </w:r>
      <w:proofErr w:type="spellStart"/>
      <w:r>
        <w:rPr>
          <w:rFonts w:hint="cs"/>
          <w:rtl/>
          <w:lang w:val="fr-CH"/>
        </w:rPr>
        <w:t>دانمركي</w:t>
      </w:r>
      <w:proofErr w:type="spellEnd"/>
      <w:r>
        <w:rPr>
          <w:rFonts w:hint="cs"/>
          <w:rtl/>
          <w:lang w:val="fr-CH"/>
        </w:rPr>
        <w:t xml:space="preserve"> تابع لمنظمة العفو الدولية، فإن الدولة الطرف تجاهلت نتائج الفحص. </w:t>
      </w:r>
    </w:p>
    <w:p w:rsidR="00D85E66" w:rsidRDefault="00C94A21" w:rsidP="00C94A21">
      <w:pPr>
        <w:pStyle w:val="H23GA"/>
        <w:rPr>
          <w:rtl/>
          <w:lang w:val="fr-CH"/>
        </w:rPr>
      </w:pPr>
      <w:r>
        <w:rPr>
          <w:rtl/>
          <w:lang w:val="fr-CH"/>
        </w:rPr>
        <w:tab/>
      </w:r>
      <w:r>
        <w:rPr>
          <w:rtl/>
          <w:lang w:val="fr-CH"/>
        </w:rPr>
        <w:tab/>
      </w:r>
      <w:r w:rsidR="00D85E66">
        <w:rPr>
          <w:rFonts w:hint="cs"/>
          <w:rtl/>
          <w:lang w:val="fr-CH"/>
        </w:rPr>
        <w:t>ملاحظات أخرى مقدمة من الدولة الطرف</w:t>
      </w:r>
    </w:p>
    <w:p w:rsidR="00D85E66" w:rsidRPr="00BE1391" w:rsidRDefault="00D85E66" w:rsidP="00C94A21">
      <w:pPr>
        <w:pStyle w:val="SingleTxtGA"/>
        <w:rPr>
          <w:rtl/>
          <w:lang w:val="fr-CH"/>
        </w:rPr>
      </w:pPr>
      <w:r>
        <w:rPr>
          <w:rFonts w:hint="cs"/>
          <w:rtl/>
          <w:lang w:val="fr-CH"/>
        </w:rPr>
        <w:t>6-1</w:t>
      </w:r>
      <w:r>
        <w:rPr>
          <w:rFonts w:hint="cs"/>
          <w:rtl/>
          <w:lang w:val="fr-CH"/>
        </w:rPr>
        <w:tab/>
        <w:t xml:space="preserve">في 24 آذار/مارس 2017، أفادت الدولة الطرف بأن الملاحظات الإضافية المقدمة من صاحبي الشكوى في 15 أيلول/سبتمبر 2016 لا تقدم أي معلومات جديدة عن الأوضاع السائدة في بلدهما الأصلي. وأحالت إلى ملاحظاتها المؤرخة 23 تموز/يوليه 2015. وأحاطت علماً بأقوال صاحبي الشكوى التي مفادها أن فريقاً طبياً </w:t>
      </w:r>
      <w:proofErr w:type="spellStart"/>
      <w:r>
        <w:rPr>
          <w:rFonts w:hint="cs"/>
          <w:rtl/>
          <w:lang w:val="fr-CH"/>
        </w:rPr>
        <w:t>دانمركياً</w:t>
      </w:r>
      <w:proofErr w:type="spellEnd"/>
      <w:r>
        <w:rPr>
          <w:rFonts w:hint="cs"/>
          <w:rtl/>
          <w:lang w:val="fr-CH"/>
        </w:rPr>
        <w:t xml:space="preserve"> تابعاً لمنظمة العفو الدولية أجرى في 19 كانون الأول/ديسمبر 2014 فحصاً للكشف عن </w:t>
      </w:r>
      <w:r w:rsidR="00C94A21">
        <w:rPr>
          <w:rFonts w:hint="cs"/>
          <w:rtl/>
          <w:lang w:val="fr-CH"/>
        </w:rPr>
        <w:t>علامات التعذيب الذي تعرض له أ.</w:t>
      </w:r>
      <w:r w:rsidR="00C94A21">
        <w:rPr>
          <w:rFonts w:hint="eastAsia"/>
          <w:rtl/>
          <w:lang w:val="fr-CH"/>
        </w:rPr>
        <w:t> </w:t>
      </w:r>
      <w:r>
        <w:rPr>
          <w:rFonts w:hint="cs"/>
          <w:rtl/>
          <w:lang w:val="fr-CH"/>
        </w:rPr>
        <w:t>م. د. وأن نتائج الفحص تؤكد ادعاءات التعذيب والمزاعم التي مفادها أن الأعراض العقلية التي ظهرت على أ. م. د. هي أعراض اضطراب الكرب التالي للرضح. وأكدت الدولة الطرف أن مجلس طعون اللاجئين لم يقبل، في إطار القضية الحالية، رواية أ. م. د. بشأن ادعائه التعرض للتعذيب كحقيقة ثابتة وخلص إلى أن أوجه التضارب في بع</w:t>
      </w:r>
      <w:r w:rsidR="00C94A21">
        <w:rPr>
          <w:rFonts w:hint="cs"/>
          <w:rtl/>
          <w:lang w:val="fr-CH"/>
        </w:rPr>
        <w:t>ض العناصر الأساسية من أقواله لا</w:t>
      </w:r>
      <w:r w:rsidR="00C94A21">
        <w:rPr>
          <w:rFonts w:hint="eastAsia"/>
          <w:rtl/>
          <w:lang w:val="fr-CH"/>
        </w:rPr>
        <w:t> </w:t>
      </w:r>
      <w:r>
        <w:rPr>
          <w:rFonts w:hint="cs"/>
          <w:rtl/>
          <w:lang w:val="fr-CH"/>
        </w:rPr>
        <w:t>تعزى إلى التعذيب الذي يزعم تعرضه له في بلده الأصلي</w:t>
      </w:r>
      <w:r>
        <w:rPr>
          <w:vertAlign w:val="superscript"/>
          <w:rtl/>
          <w:lang w:val="fr-CH"/>
        </w:rPr>
        <w:t>(</w:t>
      </w:r>
      <w:r>
        <w:rPr>
          <w:rStyle w:val="FootnoteReference"/>
          <w:rtl/>
          <w:lang w:val="fr-CH"/>
        </w:rPr>
        <w:footnoteReference w:id="16"/>
      </w:r>
      <w:r>
        <w:rPr>
          <w:vertAlign w:val="superscript"/>
          <w:rtl/>
          <w:lang w:val="fr-CH"/>
        </w:rPr>
        <w:t>)</w:t>
      </w:r>
      <w:r>
        <w:rPr>
          <w:rFonts w:hint="cs"/>
          <w:rtl/>
          <w:lang w:val="fr-CH"/>
        </w:rPr>
        <w:t xml:space="preserve">. </w:t>
      </w:r>
    </w:p>
    <w:p w:rsidR="00D85E66" w:rsidRDefault="00D85E66" w:rsidP="00C94A21">
      <w:pPr>
        <w:pStyle w:val="SingleTxtGA"/>
        <w:rPr>
          <w:rtl/>
          <w:lang w:bidi="ar-DZ"/>
        </w:rPr>
      </w:pPr>
      <w:r>
        <w:rPr>
          <w:rFonts w:hint="cs"/>
          <w:rtl/>
          <w:lang w:bidi="ar-DZ"/>
        </w:rPr>
        <w:t>6-2</w:t>
      </w:r>
      <w:r>
        <w:rPr>
          <w:rFonts w:hint="cs"/>
          <w:rtl/>
          <w:lang w:bidi="ar-DZ"/>
        </w:rPr>
        <w:tab/>
        <w:t xml:space="preserve">وأشارت الدولة الطرف إلى أن القرارات السابقة التي اتخذها مجلس شؤون اللاجئين تشمل قضايا مماثلة للقضية الراهنة التي يزعم فيها ملتمس اللجوء أنه تعرض لضرر بدني أو عقلي نتيجة التعذيب الذي كان ضحيته حسب ما يرد في إفادته. وفي بعض الحالات، تكون المعلومات التي يقدمها ملتمس اللجوء بشأن ما لحقه من ضرر مدعومةً، كلياً أو جزئياً، بفحوص طبية. وكثيراً ما وجد المجلس، بالاستناد إلى النتائج التي يخلص إليها تقرير الفحص الطبي، أن </w:t>
      </w:r>
      <w:r>
        <w:rPr>
          <w:rFonts w:hint="cs"/>
          <w:rtl/>
          <w:lang w:bidi="ar-DZ"/>
        </w:rPr>
        <w:lastRenderedPageBreak/>
        <w:t xml:space="preserve">الاستنتاجات الموضوعية تتفق مع أقوال ملتمس اللجوء بشأن التعذيب الذي تعرض له نتيجة خلافه مع السلطات. أما إذا تجاهل المجلس رواية ملتمس اللجوء عن الظروف التي يزعم أنها أدت إلى تعرضه للتعذيب الذي يصفه في أقواله - مثلاً لأنه لا يمكن بأي حال قبول مزاعم ملتمس اللجوء التي مفادها أنه ناشط سياسي كحقيقة ثابتة أو لأن السلطات لم تكشف عن أي نشاط سياسي من هذا القبيل - فإن هذا الاستنتاج لا يفضي في حد ذاته إلى تقييم مختلف لمدى مصداقية الفرد أو إلى إجراء فحص للكشف عن علامات التعذيب. فنتائج الفحص الذي يجرى للكشف عن علامات التعذيب تشير فقط إلى أن ملتمس اللجوء تكبد ضرراً بدنياً أو عقلياً قد يكون حدث بالطريقة التي يصفها ملتمس اللجوء ولكنه قد يكون حدث أيضاً بطرائق عديدة أخرى. وبعبارة أخرى، فإن الفحص لا يوضح بالضرورة ما إذا كان الضرر الذي تعرض له ملتمس اللجوء هو نتيجة تعذيب أصلاً أم أنه ضرر ناتج عن عراك أو اعتداء أو حادث أو عمل من أعمال الحرب. زد على ذلك أن الفحص لا يمكن أن يثبت صحة بيانات عن سبب تعرض ملتمس اللجوء المعني للإيذاء وعلى يد من. </w:t>
      </w:r>
    </w:p>
    <w:p w:rsidR="00D85E66" w:rsidRDefault="00D85E66" w:rsidP="00C94A21">
      <w:pPr>
        <w:pStyle w:val="SingleTxtGA"/>
        <w:rPr>
          <w:rtl/>
          <w:lang w:bidi="ar-DZ"/>
        </w:rPr>
      </w:pPr>
      <w:r>
        <w:rPr>
          <w:rFonts w:hint="cs"/>
          <w:rtl/>
          <w:lang w:bidi="ar-DZ"/>
        </w:rPr>
        <w:t>6-3</w:t>
      </w:r>
      <w:r>
        <w:rPr>
          <w:rFonts w:hint="cs"/>
          <w:rtl/>
          <w:lang w:bidi="ar-DZ"/>
        </w:rPr>
        <w:tab/>
        <w:t xml:space="preserve">وأفادت الدولة الطرف بأن مجلس طعون اللاجئين خلص في قراره المؤرخ 26 </w:t>
      </w:r>
      <w:r w:rsidR="00C94A21">
        <w:rPr>
          <w:rFonts w:hint="cs"/>
          <w:rtl/>
          <w:lang w:bidi="ar-DZ"/>
        </w:rPr>
        <w:t>أيار/ مايو</w:t>
      </w:r>
      <w:r w:rsidR="00C94A21">
        <w:rPr>
          <w:rFonts w:hint="eastAsia"/>
          <w:rtl/>
          <w:lang w:bidi="ar-DZ"/>
        </w:rPr>
        <w:t> </w:t>
      </w:r>
      <w:r>
        <w:rPr>
          <w:rFonts w:hint="cs"/>
          <w:rtl/>
          <w:lang w:bidi="ar-DZ"/>
        </w:rPr>
        <w:t xml:space="preserve">2015 والقاضي برفض إعادة فتح إجراءات اللجوء، إلى أن أي فحص من أجل الكشف عن علامات التعذيب لا يمكن أن يؤدي إلى تقييم مختلف لمدى مصداقية أقوال صاحبي الشكوى بخصوص أسباب طلبهما اللجوء. وكررت الدولة الطرف تأكيد ملاحظاتها فيما يتعلق بالتضارب في أقوال صاحبي الشكوى. وأشارت إلى قرار اللجنة في البلاغ رقم 634/2014، </w:t>
      </w:r>
      <w:r w:rsidRPr="00C94A21">
        <w:rPr>
          <w:rFonts w:hint="cs"/>
          <w:i/>
          <w:iCs/>
          <w:spacing w:val="-2"/>
          <w:rtl/>
          <w:lang w:bidi="ar-DZ"/>
        </w:rPr>
        <w:t xml:space="preserve">م. ب. </w:t>
      </w:r>
      <w:proofErr w:type="spellStart"/>
      <w:r w:rsidRPr="00C94A21">
        <w:rPr>
          <w:rFonts w:hint="cs"/>
          <w:i/>
          <w:iCs/>
          <w:spacing w:val="-2"/>
          <w:rtl/>
          <w:lang w:bidi="ar-DZ"/>
        </w:rPr>
        <w:t>وأ</w:t>
      </w:r>
      <w:proofErr w:type="spellEnd"/>
      <w:r w:rsidRPr="00C94A21">
        <w:rPr>
          <w:rFonts w:hint="cs"/>
          <w:i/>
          <w:iCs/>
          <w:spacing w:val="-2"/>
          <w:rtl/>
          <w:lang w:bidi="ar-DZ"/>
        </w:rPr>
        <w:t>.</w:t>
      </w:r>
      <w:r w:rsidRPr="00C94A21">
        <w:rPr>
          <w:rFonts w:hint="eastAsia"/>
          <w:i/>
          <w:iCs/>
          <w:spacing w:val="-2"/>
          <w:rtl/>
          <w:lang w:bidi="ar-DZ"/>
        </w:rPr>
        <w:t> </w:t>
      </w:r>
      <w:r w:rsidRPr="00C94A21">
        <w:rPr>
          <w:rFonts w:hint="cs"/>
          <w:i/>
          <w:iCs/>
          <w:spacing w:val="-2"/>
          <w:rtl/>
          <w:lang w:bidi="ar-DZ"/>
        </w:rPr>
        <w:t>ب. ود. م. ب. ود. ب. ضد الدانمرك</w:t>
      </w:r>
      <w:r w:rsidRPr="00C94A21">
        <w:rPr>
          <w:rFonts w:hint="cs"/>
          <w:spacing w:val="-2"/>
          <w:rtl/>
          <w:lang w:bidi="ar-DZ"/>
        </w:rPr>
        <w:t>، المعتمد في 25 تشرين الثاني/نوفمبر 2016،</w:t>
      </w:r>
      <w:r>
        <w:rPr>
          <w:rFonts w:hint="cs"/>
          <w:rtl/>
          <w:lang w:bidi="ar-DZ"/>
        </w:rPr>
        <w:t xml:space="preserve"> حيث أعلنت ما يلي: "ترى اللجنة أن المجلس لم يكن بإمكانه أن يجري تقييماً نزيها ًومستقلاً لمعرفة ما إذا كان سبب التناقضات التي شابت إفاداته مرده إلى تعرضه للتعذيب إلا بعد إعطاء الأمر لإجراء الفحص الطبي على صاحب الشكوى الأولى لمعاينة علامات التعذيب". وأفادت الدولة الطرف بأنها لا تتفق مع الرأي الذي أبدته اللجنة في ذلك القرار وأنها تعتبر أن الظروف التي تؤدي بملتمس اللجوء إلى طلب إجراء فحص طبي للكشف عن </w:t>
      </w:r>
      <w:r w:rsidR="002953E3">
        <w:rPr>
          <w:rFonts w:hint="cs"/>
          <w:rtl/>
          <w:lang w:bidi="ar-DZ"/>
        </w:rPr>
        <w:t>علامات التعذيب لا</w:t>
      </w:r>
      <w:r w:rsidR="002953E3">
        <w:rPr>
          <w:rFonts w:hint="eastAsia"/>
          <w:rtl/>
          <w:lang w:bidi="ar-DZ"/>
        </w:rPr>
        <w:t> </w:t>
      </w:r>
      <w:r>
        <w:rPr>
          <w:rFonts w:hint="cs"/>
          <w:rtl/>
          <w:lang w:bidi="ar-DZ"/>
        </w:rPr>
        <w:t xml:space="preserve">تكفي في حد ذاتها لنشوء التزام مطلق على عاتق سلطات الهجرة بإجراء هذا الفحص، حتى إذا كان ملتمس اللجوء قد قدم معلومات طبية تفيد بأنه تعرض فعلاً للتعذيب. وأفادت بأن مسألة ما إذا كان من </w:t>
      </w:r>
      <w:proofErr w:type="spellStart"/>
      <w:r>
        <w:rPr>
          <w:rFonts w:hint="cs"/>
          <w:rtl/>
          <w:lang w:bidi="ar-DZ"/>
        </w:rPr>
        <w:t>المستصوب</w:t>
      </w:r>
      <w:proofErr w:type="spellEnd"/>
      <w:r>
        <w:rPr>
          <w:rFonts w:hint="cs"/>
          <w:rtl/>
          <w:lang w:bidi="ar-DZ"/>
        </w:rPr>
        <w:t xml:space="preserve"> أم لا إجراء فحص للكشف عن علامات التعذيب هي مسألة تُحسم بالاستناد إلى تقييم فردي، بما في ذلك تقييم لمسألة ما إذا كانت نتائج الفحص يجب اعتبارها ذات أهمية بالنسبة إلى قرار المجلس. </w:t>
      </w:r>
    </w:p>
    <w:p w:rsidR="00D85E66" w:rsidRDefault="00D85E66" w:rsidP="00C94A21">
      <w:pPr>
        <w:pStyle w:val="SingleTxtGA"/>
        <w:rPr>
          <w:rtl/>
          <w:lang w:bidi="ar-DZ"/>
        </w:rPr>
      </w:pPr>
      <w:r>
        <w:rPr>
          <w:rFonts w:hint="cs"/>
          <w:rtl/>
          <w:lang w:bidi="ar-DZ"/>
        </w:rPr>
        <w:t>6-4</w:t>
      </w:r>
      <w:r>
        <w:rPr>
          <w:rFonts w:hint="cs"/>
          <w:rtl/>
          <w:lang w:bidi="ar-DZ"/>
        </w:rPr>
        <w:tab/>
        <w:t>أما بخصوص ادعاء صاحبي الشكوى الذي مفاد</w:t>
      </w:r>
      <w:r w:rsidR="00C94A21">
        <w:rPr>
          <w:rFonts w:hint="cs"/>
          <w:rtl/>
          <w:lang w:bidi="ar-DZ"/>
        </w:rPr>
        <w:t>ه أن قرار مجلس طعون اللاجئين لم</w:t>
      </w:r>
      <w:r w:rsidR="00C94A21">
        <w:rPr>
          <w:rFonts w:hint="eastAsia"/>
          <w:rtl/>
          <w:lang w:bidi="ar-DZ"/>
        </w:rPr>
        <w:t> </w:t>
      </w:r>
      <w:r>
        <w:rPr>
          <w:rFonts w:hint="cs"/>
          <w:rtl/>
          <w:lang w:bidi="ar-DZ"/>
        </w:rPr>
        <w:t>يذكر إفادة الشاهد الذي شهد لصالحهما في 19 كانون الأول/ديسمبر 2014 (انظر الفق</w:t>
      </w:r>
      <w:r w:rsidR="00C94A21">
        <w:rPr>
          <w:rFonts w:hint="cs"/>
          <w:rtl/>
          <w:lang w:bidi="ar-DZ"/>
        </w:rPr>
        <w:t>رة</w:t>
      </w:r>
      <w:r w:rsidR="00C94A21">
        <w:rPr>
          <w:rFonts w:hint="eastAsia"/>
          <w:rtl/>
          <w:lang w:bidi="ar-DZ"/>
        </w:rPr>
        <w:t> </w:t>
      </w:r>
      <w:r>
        <w:rPr>
          <w:rFonts w:hint="cs"/>
          <w:rtl/>
          <w:lang w:bidi="ar-DZ"/>
        </w:rPr>
        <w:t xml:space="preserve">5-5 أعلاه)، أكدت الدولة الطرف أن إفادة الشاهد استُنسخت في قرار المجلس وأن المجلس يتخذ قراراته على أساس جميع المواد المقدمة، بما في ذلك الأقوال والشهادات التي يُدلى بها أمام المجلس، حتى إن لم ترد أي إشارة محددة إلى تلك المادة أو الإفادة أو الشهادة في حيثيات القرار. واعترضت الدولة الطرف على ادعاء صاحبي الشكوى الذي مفاده أن صفة الشاهد كملتمس لجوء تؤثر في تقييم مدى مصداقيته. </w:t>
      </w:r>
    </w:p>
    <w:p w:rsidR="00D85E66" w:rsidRDefault="00D85E66" w:rsidP="00C94A21">
      <w:pPr>
        <w:pStyle w:val="H23GA"/>
        <w:rPr>
          <w:rtl/>
          <w:lang w:bidi="ar-DZ"/>
        </w:rPr>
      </w:pPr>
      <w:r>
        <w:rPr>
          <w:rtl/>
          <w:lang w:bidi="ar-DZ"/>
        </w:rPr>
        <w:lastRenderedPageBreak/>
        <w:tab/>
      </w:r>
      <w:r>
        <w:rPr>
          <w:rtl/>
          <w:lang w:bidi="ar-DZ"/>
        </w:rPr>
        <w:tab/>
      </w:r>
      <w:r>
        <w:rPr>
          <w:rFonts w:hint="cs"/>
          <w:rtl/>
          <w:lang w:bidi="ar-DZ"/>
        </w:rPr>
        <w:t>تعليقات إضافية من صاحبي الشكوى</w:t>
      </w:r>
    </w:p>
    <w:p w:rsidR="00D85E66" w:rsidRDefault="00D85E66" w:rsidP="00C94A21">
      <w:pPr>
        <w:pStyle w:val="SingleTxtGA"/>
        <w:rPr>
          <w:rtl/>
          <w:lang w:bidi="ar-DZ"/>
        </w:rPr>
      </w:pPr>
      <w:r>
        <w:rPr>
          <w:rFonts w:hint="cs"/>
          <w:rtl/>
          <w:lang w:bidi="ar-DZ"/>
        </w:rPr>
        <w:t>7-1</w:t>
      </w:r>
      <w:r>
        <w:rPr>
          <w:rFonts w:hint="cs"/>
          <w:rtl/>
          <w:lang w:bidi="ar-DZ"/>
        </w:rPr>
        <w:tab/>
        <w:t>في 2 أيار/مايو 2017، أحال صاحبا الشكوى إل</w:t>
      </w:r>
      <w:r w:rsidR="009F1E10">
        <w:rPr>
          <w:rFonts w:hint="cs"/>
          <w:rtl/>
          <w:lang w:bidi="ar-DZ"/>
        </w:rPr>
        <w:t>ى ملاحظاتهما السابقة. ولاحظا أن</w:t>
      </w:r>
      <w:r w:rsidR="009F1E10">
        <w:rPr>
          <w:rFonts w:hint="eastAsia"/>
          <w:rtl/>
          <w:lang w:bidi="ar-DZ"/>
        </w:rPr>
        <w:t> </w:t>
      </w:r>
      <w:r>
        <w:rPr>
          <w:rFonts w:hint="cs"/>
          <w:rtl/>
          <w:lang w:bidi="ar-DZ"/>
        </w:rPr>
        <w:t>الدولة الطرف لم تعلق، في رسالتها الأخيرة، على الادعاء</w:t>
      </w:r>
      <w:r w:rsidR="009F1E10">
        <w:rPr>
          <w:rFonts w:hint="cs"/>
          <w:rtl/>
          <w:lang w:bidi="ar-DZ"/>
        </w:rPr>
        <w:t xml:space="preserve"> الذي مفاده أن أ. م. د. قد ساعد</w:t>
      </w:r>
      <w:r w:rsidR="009F1E10">
        <w:rPr>
          <w:rFonts w:hint="eastAsia"/>
          <w:rtl/>
          <w:lang w:bidi="ar-DZ"/>
        </w:rPr>
        <w:t> </w:t>
      </w:r>
      <w:r>
        <w:rPr>
          <w:rFonts w:hint="cs"/>
          <w:rtl/>
          <w:lang w:bidi="ar-DZ"/>
        </w:rPr>
        <w:t>متمردين شيشان في الفترة من 2010 إلى 2013 من خلال مد يد المساعدة لشقيقه. ولاحظا أيضاً أن قرار الرفض الصادر عن مجلس طعون اللاجئ</w:t>
      </w:r>
      <w:r w:rsidR="00C94A21">
        <w:rPr>
          <w:rFonts w:hint="cs"/>
          <w:rtl/>
          <w:lang w:bidi="ar-DZ"/>
        </w:rPr>
        <w:t>ين بتاريخ 19 كانون الأول/ ديسمبر</w:t>
      </w:r>
      <w:r w:rsidR="00C94A21">
        <w:rPr>
          <w:rFonts w:hint="eastAsia"/>
          <w:rtl/>
          <w:lang w:bidi="ar-DZ"/>
        </w:rPr>
        <w:t> </w:t>
      </w:r>
      <w:r>
        <w:rPr>
          <w:rFonts w:hint="cs"/>
          <w:rtl/>
          <w:lang w:bidi="ar-DZ"/>
        </w:rPr>
        <w:t>2014 لا يتناول ذلك الادعاء بالتفصيل، رغم أن الحالة في الشيشان تشكل عنصراً مركزياً في هذه القضية. ففي القرار المذكور، اكتفى المجلس بالقول إن إفادات أ. م. د. غير دقيقة وركز على مسألة واحدة، هي عدد المرات التي زاره فيها شقيق</w:t>
      </w:r>
      <w:r w:rsidR="00C94A21">
        <w:rPr>
          <w:rFonts w:hint="cs"/>
          <w:rtl/>
          <w:lang w:bidi="ar-DZ"/>
        </w:rPr>
        <w:t>ه. وأكد أ. م. د. من جديد أنه لم</w:t>
      </w:r>
      <w:r w:rsidR="00C94A21">
        <w:rPr>
          <w:rFonts w:hint="eastAsia"/>
          <w:rtl/>
          <w:lang w:bidi="ar-DZ"/>
        </w:rPr>
        <w:t> </w:t>
      </w:r>
      <w:r>
        <w:rPr>
          <w:rFonts w:hint="cs"/>
          <w:rtl/>
          <w:lang w:bidi="ar-DZ"/>
        </w:rPr>
        <w:t xml:space="preserve">يكن متعاطفاً مع المتمردين فحسب، بل إنه تعاون معهم أيضاً؛ وادعى أن المعلومات الأساسية المتعلقة بالبلد تبين أن المتمردين المشتبه بهم سابقاً لا يزالون معرضين للخطر. ويبدو أن المجلس لم يأخذ ذلك في الحسبان. والعلاقة بين أ. م. د. وشقيقه، الذي يُعد من بين العناصر النشطين جداً في حركة التمرد، تعني أن صاحب الشكوى معرض بشدة </w:t>
      </w:r>
      <w:r w:rsidR="00C94A21">
        <w:rPr>
          <w:rFonts w:hint="cs"/>
          <w:rtl/>
          <w:lang w:bidi="ar-DZ"/>
        </w:rPr>
        <w:t>لإمكانية الانتقام. ولم</w:t>
      </w:r>
      <w:r w:rsidR="00C94A21">
        <w:rPr>
          <w:rFonts w:hint="eastAsia"/>
          <w:rtl/>
          <w:lang w:bidi="ar-DZ"/>
        </w:rPr>
        <w:t> </w:t>
      </w:r>
      <w:r>
        <w:rPr>
          <w:rFonts w:hint="cs"/>
          <w:rtl/>
          <w:lang w:bidi="ar-DZ"/>
        </w:rPr>
        <w:t xml:space="preserve">يكن صاحبا الشكوى على بينة من مكان وجود شقيق أ. </w:t>
      </w:r>
      <w:r w:rsidR="00C94A21">
        <w:rPr>
          <w:rFonts w:hint="cs"/>
          <w:rtl/>
          <w:lang w:bidi="ar-DZ"/>
        </w:rPr>
        <w:t>م. د. أو على علم بما إذا كان لا</w:t>
      </w:r>
      <w:r w:rsidR="00C94A21">
        <w:rPr>
          <w:rFonts w:hint="eastAsia"/>
          <w:rtl/>
          <w:lang w:bidi="ar-DZ"/>
        </w:rPr>
        <w:t> </w:t>
      </w:r>
      <w:r>
        <w:rPr>
          <w:rFonts w:hint="cs"/>
          <w:rtl/>
          <w:lang w:bidi="ar-DZ"/>
        </w:rPr>
        <w:t xml:space="preserve">يزال على قيد الحياة. وأشارا إلى معلومات مؤرخة 4 تشرين الأول/أكتوبر 2016 وصادرة عن وزارة الشؤون الخارجية في النرويج مفادها أن أسر المتمردين النشطين هي التي تكون معرضة في المقام الأول للأعمال الانتقامية من جانب السلطات وأن احتمال مثل هذه الأعمال الانتقامية قد يظل قائماً حتى بعد قتل المتمرد على يد السلطات. وكرر صاحبا الشكوى تأكيد ادعائهما الذي مفاده أن بيتهما تعرض للحرق العمد. </w:t>
      </w:r>
    </w:p>
    <w:p w:rsidR="00D85E66" w:rsidRDefault="00D85E66" w:rsidP="00C94A21">
      <w:pPr>
        <w:pStyle w:val="SingleTxtGA"/>
        <w:rPr>
          <w:rtl/>
          <w:lang w:bidi="ar-DZ"/>
        </w:rPr>
      </w:pPr>
      <w:r>
        <w:rPr>
          <w:rFonts w:hint="cs"/>
          <w:rtl/>
          <w:lang w:bidi="ar-DZ"/>
        </w:rPr>
        <w:t>7-2</w:t>
      </w:r>
      <w:r>
        <w:rPr>
          <w:rFonts w:hint="cs"/>
          <w:rtl/>
          <w:lang w:bidi="ar-DZ"/>
        </w:rPr>
        <w:tab/>
        <w:t xml:space="preserve">وأشار صاحبا الشكوى إلى ادعاءات الدولة الطرف التي مفادها أن نتائج الفحص الذي أجري للكشف عن علامات التعذيب تبين فقط أن ملتمس اللجوء تعرض لضرر بدني أو عقلي قد يكون وقع بالطريقة التي وصفها ملتمس اللجوء، ولكن يمكن أن يكون قد وقع أيضاً بطرائق عديدة أخرى. وأكدا أنه استحال عليهما، بسبب موقف الدولة الطرف، استخدام نتائج الفحص الطبي كأدلة لأن الشخص الذي كان حاضراً وقت وقوع الضرر هو وحدة قادر على أن يقدم "إفادة صحيحة 100 في المائة". ولاحظا أنه على الرغم من التحليل الذي أجراه الفريق الطبي التابع لفرع منظمة العفو الدولية في الدانمرك، خلص مجلس طعون اللاجئين، دون تقديم أي أسباب محددة، إلى أن صاحبي الشكوى يفتقر إلى المصداقية وإلى أن الفحص الطبي الذي أجراه الفريق لا يمكن أن يفضي إلى تقييم مختلف لمدى مصداقية أقوال صاحبي الشكوى. </w:t>
      </w:r>
    </w:p>
    <w:p w:rsidR="00D85E66" w:rsidRDefault="00D85E66" w:rsidP="00C94A21">
      <w:pPr>
        <w:pStyle w:val="SingleTxtGA"/>
        <w:rPr>
          <w:rtl/>
          <w:lang w:bidi="ar-DZ"/>
        </w:rPr>
      </w:pPr>
      <w:r>
        <w:rPr>
          <w:rFonts w:hint="cs"/>
          <w:rtl/>
          <w:lang w:bidi="ar-DZ"/>
        </w:rPr>
        <w:t>7-3</w:t>
      </w:r>
      <w:r>
        <w:rPr>
          <w:rFonts w:hint="cs"/>
          <w:rtl/>
          <w:lang w:bidi="ar-DZ"/>
        </w:rPr>
        <w:tab/>
        <w:t xml:space="preserve">وأفاد صاحبا الشكوى أيضاً بأن مجلس طعون اللاجئين نادراً ما سمح لشهودٍ بالإدلاء بإفادة شفوية. وأكدا أنه على الرغم من أن قرار المجلس هو قرارٌ اعتمدته أغلبية الأعضاء وعلى الرغم أيضاً من أنه لا تتوافر أية معلومات عن عدد أعضاء المجلس الذين لم يبدوا موافقتهم على القرار، فإن عضواً واحداً في المجلس على الأقل اعتبر أن صاحبي الشكوى جديران بالثقة وأنه ينبغي الامتناع عن إعادة الأسرة إلى الشيشان. </w:t>
      </w:r>
    </w:p>
    <w:p w:rsidR="00D85E66" w:rsidRDefault="00D85E66" w:rsidP="00C94A21">
      <w:pPr>
        <w:pStyle w:val="H23GA"/>
        <w:rPr>
          <w:rtl/>
        </w:rPr>
      </w:pPr>
      <w:r>
        <w:rPr>
          <w:rtl/>
        </w:rPr>
        <w:lastRenderedPageBreak/>
        <w:tab/>
      </w:r>
      <w:r>
        <w:rPr>
          <w:rtl/>
        </w:rPr>
        <w:tab/>
      </w:r>
      <w:r>
        <w:rPr>
          <w:rFonts w:hint="cs"/>
          <w:rtl/>
        </w:rPr>
        <w:t xml:space="preserve">المسائل والإجراءات المعروضة على اللجنة </w:t>
      </w:r>
    </w:p>
    <w:p w:rsidR="00D85E66" w:rsidRDefault="00D85E66" w:rsidP="00C94A21">
      <w:pPr>
        <w:pStyle w:val="H4GA"/>
        <w:rPr>
          <w:rtl/>
          <w:lang w:eastAsia="ar-SA"/>
        </w:rPr>
      </w:pPr>
      <w:r>
        <w:rPr>
          <w:rtl/>
          <w:lang w:eastAsia="ar-SA"/>
        </w:rPr>
        <w:tab/>
      </w:r>
      <w:r>
        <w:rPr>
          <w:rtl/>
          <w:lang w:eastAsia="ar-SA"/>
        </w:rPr>
        <w:tab/>
      </w:r>
      <w:r>
        <w:rPr>
          <w:rFonts w:hint="cs"/>
          <w:rtl/>
          <w:lang w:eastAsia="ar-SA"/>
        </w:rPr>
        <w:t>النظر في المقبولية</w:t>
      </w:r>
    </w:p>
    <w:p w:rsidR="00D85E66" w:rsidRDefault="00D85E66" w:rsidP="00C94A21">
      <w:pPr>
        <w:pStyle w:val="SingleTxtGA"/>
        <w:rPr>
          <w:rtl/>
          <w:lang w:eastAsia="ar-SA"/>
        </w:rPr>
      </w:pPr>
      <w:r>
        <w:rPr>
          <w:rFonts w:hint="cs"/>
          <w:rtl/>
          <w:lang w:eastAsia="ar-SA"/>
        </w:rPr>
        <w:t>8-1</w:t>
      </w:r>
      <w:r>
        <w:rPr>
          <w:rFonts w:hint="cs"/>
          <w:rtl/>
          <w:lang w:eastAsia="ar-SA"/>
        </w:rPr>
        <w:tab/>
        <w:t>قبل النظر في أي شكوى مقدمة في بلاغ ما، يجب على اللجنة أن تقرر ما إذا كان البلاغ مقبولاً أم لا بموجب المادة 22 من الاتفاقية. وقد تأكدت اللجنة، وفقاً لما تقضي به الفقرة</w:t>
      </w:r>
      <w:r>
        <w:rPr>
          <w:rFonts w:hint="eastAsia"/>
          <w:rtl/>
          <w:lang w:eastAsia="ar-SA"/>
        </w:rPr>
        <w:t> </w:t>
      </w:r>
      <w:r>
        <w:rPr>
          <w:rFonts w:hint="cs"/>
          <w:rtl/>
          <w:lang w:eastAsia="ar-SA"/>
        </w:rPr>
        <w:t>5(أ)</w:t>
      </w:r>
      <w:r w:rsidRPr="006D1D65">
        <w:rPr>
          <w:rFonts w:hint="cs"/>
          <w:rtl/>
          <w:lang w:eastAsia="ar-SA"/>
        </w:rPr>
        <w:t xml:space="preserve"> </w:t>
      </w:r>
      <w:r>
        <w:rPr>
          <w:rFonts w:hint="cs"/>
          <w:rtl/>
          <w:lang w:eastAsia="ar-SA"/>
        </w:rPr>
        <w:t xml:space="preserve">من المادة 22 من الاتفاقية، من أن المسألة نفسها لم تبحث ولا يجري بحثها في إطار إجراء آخر من إجراءات التحقيق الدولي أو التسوية الدولية. </w:t>
      </w:r>
    </w:p>
    <w:p w:rsidR="00D85E66" w:rsidRDefault="00D85E66" w:rsidP="00C94A21">
      <w:pPr>
        <w:pStyle w:val="SingleTxtGA"/>
        <w:rPr>
          <w:rtl/>
          <w:lang w:eastAsia="ar-SA"/>
        </w:rPr>
      </w:pPr>
      <w:r>
        <w:rPr>
          <w:rFonts w:hint="cs"/>
          <w:rtl/>
          <w:lang w:eastAsia="ar-SA"/>
        </w:rPr>
        <w:t>8-2</w:t>
      </w:r>
      <w:r>
        <w:rPr>
          <w:rFonts w:hint="cs"/>
          <w:rtl/>
          <w:lang w:eastAsia="ar-SA"/>
        </w:rPr>
        <w:tab/>
        <w:t>وتذكِّر اللجنة بأنها لا تنظر، عملاً بالفقرة 5(ب) من المادة 22 من الاتفاقية، في أي</w:t>
      </w:r>
      <w:r>
        <w:rPr>
          <w:rFonts w:hint="eastAsia"/>
          <w:rtl/>
          <w:lang w:eastAsia="ar-SA"/>
        </w:rPr>
        <w:t> </w:t>
      </w:r>
      <w:r>
        <w:rPr>
          <w:rFonts w:hint="cs"/>
          <w:rtl/>
          <w:lang w:eastAsia="ar-SA"/>
        </w:rPr>
        <w:t xml:space="preserve">بلاغ مقدم من فرد ما لم تتحقق من أن ذلك الفرد قد استنفد جميع سبل الانتصاف المحلية المتاحة. وتلاحظ اللجنة، في هذه القضية، أن الدولة الطرف لم تعترض على أن صاحبي الشكوى قد استنفدا جميع سبل الانتصاف المحلية المتاحة. </w:t>
      </w:r>
    </w:p>
    <w:p w:rsidR="00D85E66" w:rsidRDefault="00D85E66" w:rsidP="00C94A21">
      <w:pPr>
        <w:pStyle w:val="SingleTxtGA"/>
        <w:rPr>
          <w:rtl/>
          <w:lang w:eastAsia="ar-SA"/>
        </w:rPr>
      </w:pPr>
      <w:r>
        <w:rPr>
          <w:rFonts w:hint="cs"/>
          <w:rtl/>
          <w:lang w:eastAsia="ar-SA"/>
        </w:rPr>
        <w:t>8-3</w:t>
      </w:r>
      <w:r>
        <w:rPr>
          <w:rFonts w:hint="cs"/>
          <w:rtl/>
          <w:lang w:eastAsia="ar-SA"/>
        </w:rPr>
        <w:tab/>
        <w:t>وتذكِّر اللجنة بأن البلاغ، كي يكون مقبولاً بمقتضى المادة 22 من الاتفاقية والمادة</w:t>
      </w:r>
      <w:r>
        <w:rPr>
          <w:rFonts w:hint="eastAsia"/>
          <w:rtl/>
          <w:lang w:eastAsia="ar-SA"/>
        </w:rPr>
        <w:t> </w:t>
      </w:r>
      <w:r>
        <w:rPr>
          <w:rFonts w:hint="cs"/>
          <w:rtl/>
          <w:lang w:eastAsia="ar-SA"/>
        </w:rPr>
        <w:t>113(ب) من نظامها الداخلي، يجب أن يتضمن الحد الأدنى من الأدلة المطلوبة لأغراض المقبولية</w:t>
      </w:r>
      <w:r>
        <w:rPr>
          <w:vertAlign w:val="superscript"/>
          <w:rtl/>
          <w:lang w:eastAsia="ar-SA"/>
        </w:rPr>
        <w:t>(</w:t>
      </w:r>
      <w:r>
        <w:rPr>
          <w:rStyle w:val="FootnoteReference"/>
          <w:rtl/>
          <w:lang w:eastAsia="ar-SA"/>
        </w:rPr>
        <w:footnoteReference w:id="17"/>
      </w:r>
      <w:r>
        <w:rPr>
          <w:vertAlign w:val="superscript"/>
          <w:rtl/>
          <w:lang w:eastAsia="ar-SA"/>
        </w:rPr>
        <w:t>)</w:t>
      </w:r>
      <w:r>
        <w:rPr>
          <w:rFonts w:hint="cs"/>
          <w:rtl/>
          <w:lang w:eastAsia="ar-SA"/>
        </w:rPr>
        <w:t xml:space="preserve">. وتحيط اللجنة علماً بدفع الدولة الطرف الذي مفاده أن البلاغ ظاهر البطلان بسبب عدم كفاية الأدلة. ومع ذلك، ترى اللجنة أن الحجج التي ساقها صاحبا الشكوى تثير مسائل موضوعية في إطار المادة 3 من الاتفاقية وأنه ينبغي النظر في الأسس الموضوعية لتلك الحجج. وبناء عليه، تخلص اللجنة إلى عدم وجود عوائق تحول دون قبول البلاغ وتشرع في النظر في أسسه الموضوعية. </w:t>
      </w:r>
    </w:p>
    <w:p w:rsidR="00D85E66" w:rsidRDefault="00D85E66" w:rsidP="00C94A21">
      <w:pPr>
        <w:pStyle w:val="H4GA"/>
        <w:rPr>
          <w:rtl/>
        </w:rPr>
      </w:pPr>
      <w:r>
        <w:rPr>
          <w:rtl/>
        </w:rPr>
        <w:tab/>
      </w:r>
      <w:r>
        <w:rPr>
          <w:rtl/>
        </w:rPr>
        <w:tab/>
      </w:r>
      <w:r>
        <w:rPr>
          <w:rFonts w:hint="cs"/>
          <w:rtl/>
        </w:rPr>
        <w:t>النظر في الأسس الموضوعية</w:t>
      </w:r>
    </w:p>
    <w:p w:rsidR="00D85E66" w:rsidRDefault="00D85E66" w:rsidP="00D85E66">
      <w:pPr>
        <w:pStyle w:val="SingleTxtGA"/>
        <w:rPr>
          <w:rtl/>
        </w:rPr>
      </w:pPr>
      <w:r>
        <w:rPr>
          <w:rFonts w:hint="cs"/>
          <w:rtl/>
        </w:rPr>
        <w:t>9-1</w:t>
      </w:r>
      <w:r>
        <w:rPr>
          <w:rFonts w:hint="cs"/>
          <w:rtl/>
        </w:rPr>
        <w:tab/>
        <w:t>نظرت اللجنة في البلاغ في ضوء جميع المعلومات التي أتاحها لها الأطراف وفقاً لل</w:t>
      </w:r>
      <w:r w:rsidR="00C94A21">
        <w:rPr>
          <w:rFonts w:hint="cs"/>
          <w:rtl/>
        </w:rPr>
        <w:t>فقرة</w:t>
      </w:r>
      <w:r w:rsidR="00C94A21">
        <w:rPr>
          <w:rFonts w:hint="eastAsia"/>
          <w:rtl/>
        </w:rPr>
        <w:t> </w:t>
      </w:r>
      <w:r>
        <w:rPr>
          <w:rFonts w:hint="cs"/>
          <w:rtl/>
        </w:rPr>
        <w:t>4 من المادة 22</w:t>
      </w:r>
      <w:r w:rsidR="00157230">
        <w:rPr>
          <w:rFonts w:hint="cs"/>
          <w:rtl/>
        </w:rPr>
        <w:t xml:space="preserve"> </w:t>
      </w:r>
      <w:r>
        <w:rPr>
          <w:rFonts w:hint="cs"/>
          <w:rtl/>
        </w:rPr>
        <w:t xml:space="preserve">من الاتفاقية. </w:t>
      </w:r>
    </w:p>
    <w:p w:rsidR="00D85E66" w:rsidRDefault="00D85E66" w:rsidP="00D85E66">
      <w:pPr>
        <w:pStyle w:val="SingleTxtGA"/>
        <w:rPr>
          <w:rtl/>
        </w:rPr>
      </w:pPr>
      <w:r>
        <w:rPr>
          <w:rFonts w:hint="cs"/>
          <w:rtl/>
        </w:rPr>
        <w:t>9-2</w:t>
      </w:r>
      <w:r>
        <w:rPr>
          <w:rFonts w:hint="cs"/>
          <w:rtl/>
        </w:rPr>
        <w:tab/>
        <w:t>والمسألة المعروضة على اللجنة تتمثل في تحديد ما إذا كان طرد صاحبي الشكوى إلى الشيشان سيُشكِّل انتهاكاً لالتزام الدولة الطرف بموجب المادة 3 من الاتفاقية بعدم طرد أو</w:t>
      </w:r>
      <w:r>
        <w:rPr>
          <w:rFonts w:hint="eastAsia"/>
          <w:rtl/>
        </w:rPr>
        <w:t> </w:t>
      </w:r>
      <w:r>
        <w:rPr>
          <w:rFonts w:hint="cs"/>
          <w:rtl/>
        </w:rPr>
        <w:t xml:space="preserve">إعادة شخص إلى دولة أخرى إذا توافرت لها أسباب حقيقية تدعو إلى الاعتقاد بأنه سيواجه خطر التعرض للتعذيب. </w:t>
      </w:r>
    </w:p>
    <w:p w:rsidR="00D85E66" w:rsidRDefault="00D85E66" w:rsidP="00923F60">
      <w:pPr>
        <w:pStyle w:val="SingleTxtGA"/>
        <w:rPr>
          <w:rtl/>
        </w:rPr>
      </w:pPr>
      <w:r>
        <w:rPr>
          <w:rFonts w:hint="cs"/>
          <w:rtl/>
        </w:rPr>
        <w:t>9-3</w:t>
      </w:r>
      <w:r>
        <w:rPr>
          <w:rFonts w:hint="cs"/>
          <w:rtl/>
        </w:rPr>
        <w:tab/>
        <w:t>ويتعين على اللجنة أن تقيم مسألة ما إذا كانت توجد أسباب حقيقية تدعو إلى الاعتقاد بأن صاحبي الشكوى سيواجهان شخص</w:t>
      </w:r>
      <w:bookmarkStart w:id="0" w:name="_GoBack"/>
      <w:bookmarkEnd w:id="0"/>
      <w:r>
        <w:rPr>
          <w:rFonts w:hint="cs"/>
          <w:rtl/>
        </w:rPr>
        <w:t xml:space="preserve">ياً خطر التعرض للتعذيب لدى عودتهما إلى الاتحاد الروسي. ولدى تقييم هذا الخطر، يجب على اللجنة أن تأخذ في الحسبان جميع الاعتبارات ذات الصلة عملاً بالفقرة 2 من المادة 3 من الاتفاقية، بما في ذلك وجود نمط ثابت من الانتهاكات الفادحة أو الصارخة أو الجماعية لحقوق الإنسان. بيد أن اللجنة تذكِّر بأن الهدف من هذا التقييم يكمن في إثبات ما إذا كان الفرد المعني سيواجه شخصياً خطراً متوقعاً </w:t>
      </w:r>
      <w:r>
        <w:rPr>
          <w:rFonts w:hint="cs"/>
          <w:rtl/>
        </w:rPr>
        <w:lastRenderedPageBreak/>
        <w:t>وحقيقياً بالتعرض للتعذيب في البلد الذي سيُعاد إليه. ويجب تقديم أسس إضافية تُبين أن الفرد المعني معرض شخصياً للخطر</w:t>
      </w:r>
      <w:r>
        <w:rPr>
          <w:vertAlign w:val="superscript"/>
          <w:rtl/>
          <w:lang w:eastAsia="ar-SA"/>
        </w:rPr>
        <w:t>(</w:t>
      </w:r>
      <w:r>
        <w:rPr>
          <w:rStyle w:val="FootnoteReference"/>
          <w:rtl/>
          <w:lang w:eastAsia="ar-SA"/>
        </w:rPr>
        <w:footnoteReference w:id="18"/>
      </w:r>
      <w:r>
        <w:rPr>
          <w:vertAlign w:val="superscript"/>
          <w:rtl/>
          <w:lang w:eastAsia="ar-SA"/>
        </w:rPr>
        <w:t>)</w:t>
      </w:r>
      <w:r w:rsidR="00923F60">
        <w:rPr>
          <w:rFonts w:hint="cs"/>
          <w:rtl/>
        </w:rPr>
        <w:t>.</w:t>
      </w:r>
      <w:r>
        <w:rPr>
          <w:rFonts w:hint="cs"/>
          <w:rtl/>
        </w:rPr>
        <w:t xml:space="preserve"> </w:t>
      </w:r>
    </w:p>
    <w:p w:rsidR="00D85E66" w:rsidRDefault="00D85E66" w:rsidP="00D424B0">
      <w:pPr>
        <w:pStyle w:val="SingleTxtGA"/>
        <w:rPr>
          <w:rtl/>
        </w:rPr>
      </w:pPr>
      <w:r>
        <w:rPr>
          <w:rFonts w:hint="cs"/>
          <w:rtl/>
        </w:rPr>
        <w:t>9-4</w:t>
      </w:r>
      <w:r>
        <w:rPr>
          <w:rFonts w:hint="cs"/>
          <w:rtl/>
        </w:rPr>
        <w:tab/>
        <w:t xml:space="preserve">وتشير اللجنة إلى تعليقها العام رقم 1، ومفاده أنه ينبغي تقييم خطر التعرض للتعذيب على أسس تتجاوز مجرد الافتراض أو الشك. ومع أنه لا يُشترط أن يكون التعرض للخطر مرجحاً للغاية، فإنه يجب أن يكون متوقعاً وحقيقياً وشخصياً. وتذكِّر اللجنة بأنه يجب، وفقاً لتعليقها العام رقم 1، إعطاء وزن كبير للنتائج </w:t>
      </w:r>
      <w:proofErr w:type="spellStart"/>
      <w:r>
        <w:rPr>
          <w:rFonts w:hint="cs"/>
          <w:rtl/>
        </w:rPr>
        <w:t>الوقائعية</w:t>
      </w:r>
      <w:proofErr w:type="spellEnd"/>
      <w:r>
        <w:rPr>
          <w:rFonts w:hint="cs"/>
          <w:rtl/>
        </w:rPr>
        <w:t xml:space="preserve"> التي تخلص إليها أجهزة الدولة الطرف المعنية رغم كون اللجنة، في الوقت نفسه، غير ملزمة بتلك النتائج بل لديها، بموجب المادة</w:t>
      </w:r>
      <w:r>
        <w:rPr>
          <w:rFonts w:hint="eastAsia"/>
          <w:rtl/>
        </w:rPr>
        <w:t> </w:t>
      </w:r>
      <w:r>
        <w:rPr>
          <w:rFonts w:hint="cs"/>
          <w:rtl/>
        </w:rPr>
        <w:t>22(</w:t>
      </w:r>
      <w:r w:rsidR="00D424B0">
        <w:rPr>
          <w:rFonts w:hint="cs"/>
          <w:rtl/>
        </w:rPr>
        <w:t>4</w:t>
      </w:r>
      <w:r>
        <w:rPr>
          <w:rFonts w:hint="cs"/>
          <w:rtl/>
        </w:rPr>
        <w:t>) من الاتفاقية، سلطة إجراء تقدير حر للوقائع استناداً إلى مختلف الظروف المحيطة بكل حالة.</w:t>
      </w:r>
      <w:r w:rsidR="00C94A21">
        <w:rPr>
          <w:rFonts w:hint="cs"/>
          <w:rtl/>
        </w:rPr>
        <w:t xml:space="preserve"> </w:t>
      </w:r>
    </w:p>
    <w:p w:rsidR="00D85E66" w:rsidRDefault="00D85E66" w:rsidP="00D85E66">
      <w:pPr>
        <w:pStyle w:val="SingleTxtGA"/>
        <w:rPr>
          <w:rtl/>
        </w:rPr>
      </w:pPr>
      <w:r>
        <w:rPr>
          <w:rFonts w:hint="cs"/>
          <w:rtl/>
        </w:rPr>
        <w:t>9-5</w:t>
      </w:r>
      <w:r>
        <w:rPr>
          <w:rFonts w:hint="cs"/>
          <w:rtl/>
        </w:rPr>
        <w:tab/>
        <w:t>وفي القضية الراهنة، يدعي أ. م. د. أنه اعتُقل في الليلة الفاصلة بين 29 و30 حزيران/</w:t>
      </w:r>
      <w:proofErr w:type="gramStart"/>
      <w:r>
        <w:rPr>
          <w:rFonts w:hint="cs"/>
          <w:rtl/>
        </w:rPr>
        <w:t>يونيه</w:t>
      </w:r>
      <w:proofErr w:type="gramEnd"/>
      <w:r>
        <w:rPr>
          <w:rFonts w:hint="cs"/>
          <w:rtl/>
        </w:rPr>
        <w:t xml:space="preserve"> 2013 وظل رهن الاحتجاز لمدة تسعة أيام واستُوجب وخضع للتعذيب خلال احتجازه بسبب تقديمه المساعدة إلى شقيقه، الذي يُعد من المتمردين في الشيشان. ويزعم أنه تعرض للتجويع والضرب بأدوات مثل الزجاجات البلاستيكية المملوءة ماءً وخضع لصدمات كهربائية. وتلقى تهديدات بقتله هو وأسرته وباغتصاب ابنته المراهقة. ويؤكد أ. م. د. أيضاً أنه إذا أُعيد إلى الاتحاد الروسي، سيُقبض عليه من جديد وسيخضع للتعذيب بسبب الاشتباه في ارتباطه بالمقاومة الشيشانية. وتلاحظ اللجنة أن الدولة الطرف فنَّدت رواية أ. م. د. بشأن تعذيبه مؤكدةً أن روايته برمتها تفتقر إلى المصداقية لأن صاحبي الشكوى لم يذكرا، من تلقاء نفسهما، أنهما حصلا على جوازي سفر دوليين في نيسان/أبريل 2013 واقتنيا تذاكر للسفر جواً من موسكو إلى برشلونة في 20 تموز/يوليه 2013. وتشير اللجنة أيضاً إلى ما أكدته الدولة الطرف من أن سلطات الهجرة خلصت، استناداً إلى تقييم شامل للمعلومات التي يتضمنها ملف القضية، بما في ذلك التقرير الذي أعده الفريق الطبي التابع لفرع منظمة العفو الدولية في الدانمرك في 27 آذار/مارس 2015، إلى أن صاحبي الشكوى لم يثبتا رجحان الأسباب التي استندا إليها في طلب اللجوء، بما في ذلك الادعاء الذي مفاده أن أ. م. د. احتجز وتعرض للتعذيب وغيره من ضروب الإيذاء البدني على يد أشخاص يدعمون السلطات الشيشانية قبل فترة وجيزة من مغادرة صاحبي الشكوى في تموز/يوليه 2013. </w:t>
      </w:r>
    </w:p>
    <w:p w:rsidR="00D85E66" w:rsidRDefault="00D85E66" w:rsidP="00D85E66">
      <w:pPr>
        <w:pStyle w:val="SingleTxtGA"/>
        <w:rPr>
          <w:rtl/>
        </w:rPr>
      </w:pPr>
      <w:r>
        <w:rPr>
          <w:rFonts w:hint="cs"/>
          <w:rtl/>
        </w:rPr>
        <w:t>9-6</w:t>
      </w:r>
      <w:r>
        <w:rPr>
          <w:rFonts w:hint="cs"/>
          <w:rtl/>
        </w:rPr>
        <w:tab/>
        <w:t>وتشير اللجنة إلى أن أ. م. د. قدم وصفاً مفصلاً لما تعرض له من تعذيب، إلى كل من السلطات الوطنية وإلى اللجنة. وتحيط اللجنة علماً بملاحظات الدولة الطرف التي مفادها أن الاتساق بين الوصف الذي قدمه أ. م. د. لأفعال التعذيب التي كان ضحيتها والأعراض الجسدية والنفسية، والنتائج المضمنة في تقرير الفريق الطبي لا ي</w:t>
      </w:r>
      <w:r w:rsidR="00C94A21">
        <w:rPr>
          <w:rFonts w:hint="cs"/>
          <w:rtl/>
        </w:rPr>
        <w:t>عني أنه تعرض فعلاً للضرر البدني</w:t>
      </w:r>
      <w:r w:rsidR="00C94A21">
        <w:rPr>
          <w:rFonts w:hint="eastAsia"/>
          <w:rtl/>
        </w:rPr>
        <w:t> </w:t>
      </w:r>
      <w:r>
        <w:rPr>
          <w:rFonts w:hint="cs"/>
          <w:rtl/>
        </w:rPr>
        <w:t>أو العقلي المزعوم. ومع ذلك، تلاحظ اللجنة أن الشه</w:t>
      </w:r>
      <w:r w:rsidR="00C94A21">
        <w:rPr>
          <w:rFonts w:hint="cs"/>
          <w:rtl/>
        </w:rPr>
        <w:t>ادة الطبية المؤرخة 27 آذار/ مارس</w:t>
      </w:r>
      <w:r w:rsidR="00C94A21">
        <w:rPr>
          <w:rFonts w:hint="eastAsia"/>
          <w:rtl/>
        </w:rPr>
        <w:t> </w:t>
      </w:r>
      <w:r>
        <w:rPr>
          <w:rFonts w:hint="cs"/>
          <w:rtl/>
        </w:rPr>
        <w:t xml:space="preserve">2015 تؤكد أن أ. م. د. يعاني من أعراض اضطراب الكرب التالي للرضح وتشير إلى احتمال تعرضه للتعذيب في السابق. وتلاحظ اللجنة أيضاً أن مجلس طعون اللاجئين رفض إعادة فتح ملف قضية صاحبي الشكوى فيما يتعلق بطلب اللجوء رغم هذه الأدلة. وتعتبر </w:t>
      </w:r>
      <w:r>
        <w:rPr>
          <w:rFonts w:hint="cs"/>
          <w:rtl/>
        </w:rPr>
        <w:lastRenderedPageBreak/>
        <w:t>اللجنة أنه كان باستطاعة الدولة الطرف، في ضوء تلك الشكوك، أن تعيد فتح الإجراءات وتأذن بإجراء فحص إضافي على صاحب الشكوى بغية التوصل إلى نتيجة مستنيرة بالكامل بشأن هذه المسألة</w:t>
      </w:r>
      <w:r>
        <w:rPr>
          <w:vertAlign w:val="superscript"/>
          <w:rtl/>
          <w:lang w:eastAsia="ar-SA"/>
        </w:rPr>
        <w:t>(</w:t>
      </w:r>
      <w:r>
        <w:rPr>
          <w:rStyle w:val="FootnoteReference"/>
          <w:rtl/>
          <w:lang w:eastAsia="ar-SA"/>
        </w:rPr>
        <w:footnoteReference w:id="19"/>
      </w:r>
      <w:r>
        <w:rPr>
          <w:vertAlign w:val="superscript"/>
          <w:rtl/>
          <w:lang w:eastAsia="ar-SA"/>
        </w:rPr>
        <w:t>)</w:t>
      </w:r>
      <w:r>
        <w:rPr>
          <w:rFonts w:hint="cs"/>
          <w:rtl/>
        </w:rPr>
        <w:t xml:space="preserve">. </w:t>
      </w:r>
    </w:p>
    <w:p w:rsidR="00D85E66" w:rsidRDefault="00D85E66" w:rsidP="00D85E66">
      <w:pPr>
        <w:pStyle w:val="SingleTxtGA"/>
        <w:rPr>
          <w:rtl/>
        </w:rPr>
      </w:pPr>
      <w:r>
        <w:rPr>
          <w:rFonts w:hint="cs"/>
          <w:rtl/>
        </w:rPr>
        <w:t>9-7</w:t>
      </w:r>
      <w:r>
        <w:rPr>
          <w:rFonts w:hint="cs"/>
          <w:rtl/>
        </w:rPr>
        <w:tab/>
        <w:t>أما بخصوص الدفع العام للدولة الطرف ومفاده أن رواية أ. م. د. تفتقر إلى المصداقية، تشير اللجنة إلى اجتهاداتها السابقة التي اعتبرت فيها أن الدقة التامة في إفادات ضحايا التعذيب أمرٌ لا يمكن توقعه إلا في حالات نادرة جداً، وأن التضارب في العرض الذي يقدمه صاحب الشكوى عن الوقائع لا يتسم بطابع أساسي ولا يثير شكوكاً حول صحة مزاعم صاحب الشكوى بشكل عام</w:t>
      </w:r>
      <w:r>
        <w:rPr>
          <w:vertAlign w:val="superscript"/>
          <w:rtl/>
          <w:lang w:eastAsia="ar-SA"/>
        </w:rPr>
        <w:t>(</w:t>
      </w:r>
      <w:r>
        <w:rPr>
          <w:rStyle w:val="FootnoteReference"/>
          <w:rtl/>
          <w:lang w:eastAsia="ar-SA"/>
        </w:rPr>
        <w:footnoteReference w:id="20"/>
      </w:r>
      <w:r>
        <w:rPr>
          <w:vertAlign w:val="superscript"/>
          <w:rtl/>
          <w:lang w:eastAsia="ar-SA"/>
        </w:rPr>
        <w:t>)</w:t>
      </w:r>
      <w:r>
        <w:rPr>
          <w:rFonts w:hint="cs"/>
          <w:rtl/>
        </w:rPr>
        <w:t>. وفي هذا السياق، ترى اللجنة أنه فيما يخص تحديد ما إذا كانت هناك أسباب وجيهة تدعو إلى الاعتقاد بأن أ.</w:t>
      </w:r>
      <w:r w:rsidR="00923F60">
        <w:rPr>
          <w:rFonts w:hint="eastAsia"/>
          <w:rtl/>
        </w:rPr>
        <w:t> </w:t>
      </w:r>
      <w:r>
        <w:rPr>
          <w:rFonts w:hint="cs"/>
          <w:rtl/>
        </w:rPr>
        <w:t>م.</w:t>
      </w:r>
      <w:r w:rsidR="00923F60">
        <w:rPr>
          <w:rFonts w:hint="cs"/>
          <w:rtl/>
        </w:rPr>
        <w:t xml:space="preserve"> </w:t>
      </w:r>
      <w:r>
        <w:rPr>
          <w:rFonts w:hint="cs"/>
          <w:rtl/>
        </w:rPr>
        <w:t>د. سيواجه خطراً متوقعاً وحقيقياً وشخصياً بالتعرض للتعذيب إذا أُعيد إلى بلده، لم تتحقق الدولة الطرف على النحو الواجب من الادعاءات والأدلة التي ساقها صاحب الشكوى وفقاً لما تقضي به المادة 3 من الاتفاقية</w:t>
      </w:r>
      <w:r>
        <w:rPr>
          <w:vertAlign w:val="superscript"/>
          <w:rtl/>
          <w:lang w:eastAsia="ar-SA"/>
        </w:rPr>
        <w:t>(</w:t>
      </w:r>
      <w:r>
        <w:rPr>
          <w:rStyle w:val="FootnoteReference"/>
          <w:rtl/>
          <w:lang w:eastAsia="ar-SA"/>
        </w:rPr>
        <w:footnoteReference w:id="21"/>
      </w:r>
      <w:r>
        <w:rPr>
          <w:vertAlign w:val="superscript"/>
          <w:rtl/>
          <w:lang w:eastAsia="ar-SA"/>
        </w:rPr>
        <w:t>)</w:t>
      </w:r>
      <w:r>
        <w:rPr>
          <w:rFonts w:hint="cs"/>
          <w:rtl/>
        </w:rPr>
        <w:t xml:space="preserve">. </w:t>
      </w:r>
    </w:p>
    <w:p w:rsidR="00D85E66" w:rsidRDefault="00D85E66" w:rsidP="00D85E66">
      <w:pPr>
        <w:pStyle w:val="SingleTxtGA"/>
        <w:rPr>
          <w:rtl/>
        </w:rPr>
      </w:pPr>
      <w:r>
        <w:rPr>
          <w:rFonts w:hint="cs"/>
          <w:rtl/>
        </w:rPr>
        <w:t>10-</w:t>
      </w:r>
      <w:r>
        <w:rPr>
          <w:rFonts w:hint="cs"/>
          <w:rtl/>
        </w:rPr>
        <w:tab/>
        <w:t xml:space="preserve">وبناء عليه، فإن اللجنة، إذ تتصرف بموجب الفقرة 7 من المادة 22 من الاتفاقية، تخلص إلى أن ترحيل أ. م. د. إلى الاتحاد الروسي سيُشكِّل انتهاكاً للمادة 3 من الاتفاقية. </w:t>
      </w:r>
    </w:p>
    <w:p w:rsidR="00D85E66" w:rsidRDefault="00D85E66" w:rsidP="00D85E66">
      <w:pPr>
        <w:pStyle w:val="SingleTxtGA"/>
        <w:rPr>
          <w:rtl/>
        </w:rPr>
      </w:pPr>
      <w:r>
        <w:rPr>
          <w:rFonts w:hint="cs"/>
          <w:rtl/>
        </w:rPr>
        <w:t>11-</w:t>
      </w:r>
      <w:r>
        <w:rPr>
          <w:rFonts w:hint="cs"/>
          <w:rtl/>
        </w:rPr>
        <w:tab/>
        <w:t>ولما كانت القضايا المتعلقة بكل من م. م. ي. وأبناء صاحبي الشكوى الثلاثة، القصَّر وقت تقديم الطلب من أجل حصول الأسرة على اللجوء في الدانمرك، ترتبط إلى حد بعيد بقضية أ. م. د.، لا ترى اللجنة ضرورة للنظر في كل حالة على حدة.</w:t>
      </w:r>
    </w:p>
    <w:p w:rsidR="00D85E66" w:rsidRDefault="00D85E66" w:rsidP="00D85E66">
      <w:pPr>
        <w:pStyle w:val="SingleTxtGA"/>
        <w:rPr>
          <w:rtl/>
        </w:rPr>
      </w:pPr>
      <w:r>
        <w:rPr>
          <w:rFonts w:hint="cs"/>
          <w:rtl/>
        </w:rPr>
        <w:t>12-</w:t>
      </w:r>
      <w:r>
        <w:rPr>
          <w:rFonts w:hint="cs"/>
          <w:rtl/>
        </w:rPr>
        <w:tab/>
        <w:t xml:space="preserve">وترى اللجنة أن على الدولة الطرف، وفقاً للمادة 3 من الاتفاقية، التزاماً بالامتناع عن إعادة صاحبي الشكوى قسراً إلى الاتحاد الروسي أو أي بلد آخر يواجهان فيه خطراً حقيقياً يتمثل في طردهم أو إعادتهم إلى الاتحاد الروسي. وتدعو اللجنة الدولة الطرف، عملاً بأحكام الفقرة 5 من المادة 118 من نظامها الداخلي، إلى إبلاغها، في غضون 90 يوماً من تاريخ إحالة هذا القرار، بالخطوات التي اتخذتها استجابة للملاحظات الواردة أعلاه. </w:t>
      </w:r>
    </w:p>
    <w:p w:rsidR="00D85E66" w:rsidRPr="0087773F" w:rsidRDefault="00D85E66" w:rsidP="00D85E66">
      <w:pPr>
        <w:spacing w:before="120"/>
        <w:jc w:val="center"/>
        <w:rPr>
          <w:u w:val="single"/>
          <w:rtl/>
        </w:rPr>
      </w:pPr>
      <w:r>
        <w:rPr>
          <w:u w:val="single"/>
          <w:rtl/>
        </w:rPr>
        <w:tab/>
      </w:r>
      <w:r>
        <w:rPr>
          <w:u w:val="single"/>
          <w:rtl/>
        </w:rPr>
        <w:tab/>
      </w:r>
      <w:r>
        <w:rPr>
          <w:u w:val="single"/>
          <w:rtl/>
        </w:rPr>
        <w:tab/>
      </w:r>
    </w:p>
    <w:sectPr w:rsidR="00D85E66" w:rsidRPr="0087773F" w:rsidSect="009D069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8A" w:rsidRPr="002901D9" w:rsidRDefault="00381A8A" w:rsidP="002901D9">
      <w:pPr>
        <w:spacing w:after="60" w:line="240" w:lineRule="auto"/>
        <w:rPr>
          <w:i/>
          <w:iCs/>
        </w:rPr>
      </w:pPr>
      <w:r>
        <w:rPr>
          <w:rFonts w:hint="cs"/>
          <w:i/>
          <w:iCs/>
          <w:rtl/>
        </w:rPr>
        <w:t>الحواشي</w:t>
      </w:r>
    </w:p>
  </w:endnote>
  <w:endnote w:type="continuationSeparator" w:id="0">
    <w:p w:rsidR="00381A8A" w:rsidRDefault="00381A8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9B" w:rsidRPr="008D3881" w:rsidRDefault="008D3881" w:rsidP="008D3881">
    <w:pPr>
      <w:pStyle w:val="Footer"/>
      <w:tabs>
        <w:tab w:val="right" w:pos="9598"/>
      </w:tabs>
      <w:rPr>
        <w:sz w:val="17"/>
      </w:rPr>
    </w:pPr>
    <w:r>
      <w:rPr>
        <w:sz w:val="17"/>
      </w:rPr>
      <w:t>GE.17-10380</w:t>
    </w:r>
    <w:r>
      <w:rPr>
        <w:sz w:val="17"/>
      </w:rPr>
      <w:tab/>
    </w:r>
    <w:r w:rsidRPr="008D3881">
      <w:rPr>
        <w:b/>
        <w:sz w:val="18"/>
      </w:rPr>
      <w:fldChar w:fldCharType="begin"/>
    </w:r>
    <w:r w:rsidRPr="008D3881">
      <w:rPr>
        <w:b/>
        <w:sz w:val="18"/>
      </w:rPr>
      <w:instrText xml:space="preserve"> PAGE  \* MERGEFORMAT </w:instrText>
    </w:r>
    <w:r w:rsidRPr="008D3881">
      <w:rPr>
        <w:b/>
        <w:sz w:val="18"/>
      </w:rPr>
      <w:fldChar w:fldCharType="separate"/>
    </w:r>
    <w:r w:rsidR="00607503">
      <w:rPr>
        <w:b/>
        <w:noProof/>
        <w:sz w:val="18"/>
      </w:rPr>
      <w:t>16</w:t>
    </w:r>
    <w:r w:rsidRPr="008D388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8D3881" w:rsidRDefault="008D3881" w:rsidP="006959B0">
    <w:pPr>
      <w:pStyle w:val="Footer"/>
      <w:tabs>
        <w:tab w:val="right" w:pos="9599"/>
      </w:tabs>
      <w:jc w:val="left"/>
      <w:rPr>
        <w:b/>
        <w:sz w:val="18"/>
        <w:lang w:val="en-US"/>
      </w:rPr>
    </w:pPr>
    <w:r w:rsidRPr="008D3881">
      <w:rPr>
        <w:b/>
        <w:sz w:val="18"/>
        <w:lang w:val="en-US"/>
      </w:rPr>
      <w:fldChar w:fldCharType="begin"/>
    </w:r>
    <w:r w:rsidRPr="008D3881">
      <w:rPr>
        <w:b/>
        <w:sz w:val="18"/>
        <w:lang w:val="en-US"/>
      </w:rPr>
      <w:instrText xml:space="preserve"> PAGE  \* MERGEFORMAT </w:instrText>
    </w:r>
    <w:r w:rsidRPr="008D3881">
      <w:rPr>
        <w:b/>
        <w:sz w:val="18"/>
        <w:lang w:val="en-US"/>
      </w:rPr>
      <w:fldChar w:fldCharType="separate"/>
    </w:r>
    <w:r w:rsidR="00607503">
      <w:rPr>
        <w:b/>
        <w:noProof/>
        <w:sz w:val="18"/>
        <w:lang w:val="en-US"/>
      </w:rPr>
      <w:t>15</w:t>
    </w:r>
    <w:r w:rsidRPr="008D3881">
      <w:rPr>
        <w:b/>
        <w:sz w:val="18"/>
        <w:lang w:val="en-US"/>
      </w:rPr>
      <w:fldChar w:fldCharType="end"/>
    </w:r>
    <w:r>
      <w:rPr>
        <w:b/>
        <w:sz w:val="18"/>
        <w:lang w:val="en-US"/>
      </w:rPr>
      <w:tab/>
    </w:r>
    <w:r>
      <w:rPr>
        <w:sz w:val="17"/>
        <w:lang w:val="en-US"/>
      </w:rPr>
      <w:t>GE.17-10380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9D069B" w:rsidP="005A3015">
    <w:pPr>
      <w:pStyle w:val="Footer"/>
      <w:spacing w:before="360"/>
      <w:jc w:val="right"/>
      <w:rPr>
        <w:sz w:val="20"/>
        <w:szCs w:val="20"/>
      </w:rPr>
    </w:pPr>
    <w:r>
      <w:rPr>
        <w:sz w:val="20"/>
        <w:szCs w:val="20"/>
      </w:rPr>
      <w:t>GE.17-10380</w:t>
    </w:r>
    <w:r w:rsidR="00A34EA8">
      <w:rPr>
        <w:noProof/>
        <w:lang w:val="en-US" w:eastAsia="zh-CN"/>
      </w:rPr>
      <w:drawing>
        <wp:anchor distT="0" distB="0" distL="114300" distR="114300" simplePos="0" relativeHeight="251665408" behindDoc="1" locked="1" layoutInCell="0" allowOverlap="1" wp14:anchorId="7DE3C30D" wp14:editId="25BEBE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9D069B" w:rsidRPr="009D069B" w:rsidRDefault="009D069B" w:rsidP="009D069B">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7456"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8A" w:rsidRPr="004956DC" w:rsidRDefault="00381A8A" w:rsidP="00761849">
      <w:pPr>
        <w:pStyle w:val="Footer"/>
        <w:bidi/>
        <w:spacing w:after="80" w:line="200" w:lineRule="exact"/>
        <w:ind w:left="680"/>
      </w:pPr>
      <w:r>
        <w:rPr>
          <w:rtl/>
        </w:rPr>
        <w:t>__________</w:t>
      </w:r>
    </w:p>
  </w:footnote>
  <w:footnote w:type="continuationSeparator" w:id="0">
    <w:p w:rsidR="00381A8A" w:rsidRDefault="00381A8A" w:rsidP="00656392">
      <w:pPr>
        <w:spacing w:line="240" w:lineRule="auto"/>
      </w:pPr>
      <w:r>
        <w:continuationSeparator/>
      </w:r>
    </w:p>
  </w:footnote>
  <w:footnote w:id="1">
    <w:p w:rsidR="00D86E77" w:rsidRPr="00D86E77" w:rsidRDefault="00D86E77" w:rsidP="00D86E77">
      <w:pPr>
        <w:pStyle w:val="FootnoteText1"/>
        <w:rPr>
          <w:lang w:bidi="ar-DZ"/>
        </w:rPr>
      </w:pPr>
      <w:r>
        <w:rPr>
          <w:rtl/>
          <w:lang w:bidi="ar-DZ"/>
        </w:rPr>
        <w:t>*</w:t>
      </w:r>
      <w:r>
        <w:rPr>
          <w:rtl/>
          <w:lang w:bidi="ar-DZ"/>
        </w:rPr>
        <w:tab/>
      </w:r>
      <w:r w:rsidRPr="00D86E77">
        <w:rPr>
          <w:rtl/>
          <w:lang w:bidi="ar-DZ"/>
        </w:rPr>
        <w:t>اعتمدته اللجنة في دورتها الستين (18</w:t>
      </w:r>
      <w:r w:rsidR="00A65507">
        <w:rPr>
          <w:rFonts w:hint="cs"/>
          <w:rtl/>
          <w:lang w:bidi="ar-DZ"/>
        </w:rPr>
        <w:t xml:space="preserve"> </w:t>
      </w:r>
      <w:r w:rsidRPr="00D86E77">
        <w:rPr>
          <w:rtl/>
          <w:lang w:bidi="ar-DZ"/>
        </w:rPr>
        <w:t>نيسان/أبريل - 12 أيار/مايو 2017).</w:t>
      </w:r>
      <w:r>
        <w:rPr>
          <w:rFonts w:hint="cs"/>
          <w:rtl/>
          <w:lang w:bidi="ar-DZ"/>
        </w:rPr>
        <w:t xml:space="preserve"> </w:t>
      </w:r>
    </w:p>
  </w:footnote>
  <w:footnote w:id="2">
    <w:p w:rsidR="00D86E77" w:rsidRPr="00D86E77" w:rsidRDefault="00D86E77" w:rsidP="00D86E77">
      <w:pPr>
        <w:pStyle w:val="FootnoteText1"/>
        <w:rPr>
          <w:lang w:bidi="ar-DZ"/>
        </w:rPr>
      </w:pPr>
      <w:r>
        <w:rPr>
          <w:rtl/>
          <w:lang w:bidi="ar-DZ"/>
        </w:rPr>
        <w:t>**</w:t>
      </w:r>
      <w:r>
        <w:rPr>
          <w:rtl/>
          <w:lang w:bidi="ar-DZ"/>
        </w:rPr>
        <w:tab/>
      </w:r>
      <w:r w:rsidRPr="00D86E77">
        <w:rPr>
          <w:rtl/>
          <w:lang w:bidi="ar-DZ"/>
        </w:rPr>
        <w:t xml:space="preserve">شارك في النظر في هذا البلاغ أعضاء اللجنة التالية أسماؤهم: السيدة السعدية </w:t>
      </w:r>
      <w:proofErr w:type="spellStart"/>
      <w:r w:rsidRPr="00D86E77">
        <w:rPr>
          <w:rtl/>
          <w:lang w:bidi="ar-DZ"/>
        </w:rPr>
        <w:t>بلمير</w:t>
      </w:r>
      <w:proofErr w:type="spellEnd"/>
      <w:r w:rsidRPr="00D86E77">
        <w:rPr>
          <w:rtl/>
          <w:lang w:bidi="ar-DZ"/>
        </w:rPr>
        <w:t xml:space="preserve">، والسيد </w:t>
      </w:r>
      <w:proofErr w:type="spellStart"/>
      <w:r w:rsidRPr="00D86E77">
        <w:rPr>
          <w:rtl/>
          <w:lang w:bidi="ar-DZ"/>
        </w:rPr>
        <w:t>أليسّيو</w:t>
      </w:r>
      <w:proofErr w:type="spellEnd"/>
      <w:r w:rsidRPr="00D86E77">
        <w:rPr>
          <w:rtl/>
          <w:lang w:bidi="ar-DZ"/>
        </w:rPr>
        <w:t xml:space="preserve"> بروني، والسيدة فيليس</w:t>
      </w:r>
      <w:r w:rsidR="00615987">
        <w:rPr>
          <w:rtl/>
          <w:lang w:bidi="ar-DZ"/>
        </w:rPr>
        <w:t xml:space="preserve"> غاير، والسيد كلود هيلر </w:t>
      </w:r>
      <w:proofErr w:type="spellStart"/>
      <w:r w:rsidR="00615987">
        <w:rPr>
          <w:rtl/>
          <w:lang w:bidi="ar-DZ"/>
        </w:rPr>
        <w:t>رواسان</w:t>
      </w:r>
      <w:proofErr w:type="spellEnd"/>
      <w:r w:rsidR="00615987">
        <w:rPr>
          <w:rtl/>
          <w:lang w:bidi="ar-DZ"/>
        </w:rPr>
        <w:t>،</w:t>
      </w:r>
      <w:r w:rsidRPr="00D86E77">
        <w:rPr>
          <w:rtl/>
          <w:lang w:bidi="ar-DZ"/>
        </w:rPr>
        <w:t xml:space="preserve"> والسيدة آنا </w:t>
      </w:r>
      <w:proofErr w:type="spellStart"/>
      <w:r w:rsidRPr="00D86E77">
        <w:rPr>
          <w:rtl/>
          <w:lang w:bidi="ar-DZ"/>
        </w:rPr>
        <w:t>راكو</w:t>
      </w:r>
      <w:proofErr w:type="spellEnd"/>
      <w:r w:rsidRPr="00D86E77">
        <w:rPr>
          <w:rtl/>
          <w:lang w:bidi="ar-DZ"/>
        </w:rPr>
        <w:t xml:space="preserve">، والسيد سيباستيان توزيه، والسيد </w:t>
      </w:r>
      <w:proofErr w:type="spellStart"/>
      <w:r w:rsidRPr="00D86E77">
        <w:rPr>
          <w:rtl/>
          <w:lang w:bidi="ar-DZ"/>
        </w:rPr>
        <w:t>كينينغ</w:t>
      </w:r>
      <w:proofErr w:type="spellEnd"/>
      <w:r w:rsidRPr="00D86E77">
        <w:rPr>
          <w:rtl/>
          <w:lang w:bidi="ar-DZ"/>
        </w:rPr>
        <w:t xml:space="preserve"> </w:t>
      </w:r>
      <w:proofErr w:type="spellStart"/>
      <w:r w:rsidRPr="00D86E77">
        <w:rPr>
          <w:rtl/>
          <w:lang w:bidi="ar-DZ"/>
        </w:rPr>
        <w:t>جانغ</w:t>
      </w:r>
      <w:proofErr w:type="spellEnd"/>
      <w:r w:rsidRPr="00D86E77">
        <w:rPr>
          <w:rtl/>
          <w:lang w:bidi="ar-DZ"/>
        </w:rPr>
        <w:t>.</w:t>
      </w:r>
      <w:r w:rsidR="00623635">
        <w:rPr>
          <w:rtl/>
          <w:lang w:bidi="ar-DZ"/>
        </w:rPr>
        <w:t xml:space="preserve"> </w:t>
      </w:r>
      <w:r w:rsidRPr="00D86E77">
        <w:rPr>
          <w:rFonts w:ascii="Traditional Arabic" w:hAnsi="Traditional Arabic" w:hint="cs"/>
          <w:rtl/>
          <w:lang w:bidi="ar-DZ"/>
        </w:rPr>
        <w:t>وعملاً</w:t>
      </w:r>
      <w:r w:rsidRPr="00D86E77">
        <w:rPr>
          <w:rtl/>
          <w:lang w:bidi="ar-DZ"/>
        </w:rPr>
        <w:t xml:space="preserve"> </w:t>
      </w:r>
      <w:r w:rsidRPr="00D86E77">
        <w:rPr>
          <w:rFonts w:ascii="Traditional Arabic" w:hAnsi="Traditional Arabic" w:hint="cs"/>
          <w:rtl/>
          <w:lang w:bidi="ar-DZ"/>
        </w:rPr>
        <w:t>بالمادة</w:t>
      </w:r>
      <w:r w:rsidRPr="00D86E77">
        <w:rPr>
          <w:rtl/>
          <w:lang w:bidi="ar-DZ"/>
        </w:rPr>
        <w:t xml:space="preserve"> 109 </w:t>
      </w:r>
      <w:r w:rsidRPr="00D86E77">
        <w:rPr>
          <w:rFonts w:ascii="Traditional Arabic" w:hAnsi="Traditional Arabic" w:hint="cs"/>
          <w:rtl/>
          <w:lang w:bidi="ar-DZ"/>
        </w:rPr>
        <w:t>من</w:t>
      </w:r>
      <w:r w:rsidRPr="00D86E77">
        <w:rPr>
          <w:rtl/>
          <w:lang w:bidi="ar-DZ"/>
        </w:rPr>
        <w:t xml:space="preserve"> </w:t>
      </w:r>
      <w:r w:rsidRPr="00D86E77">
        <w:rPr>
          <w:rFonts w:ascii="Traditional Arabic" w:hAnsi="Traditional Arabic" w:hint="cs"/>
          <w:rtl/>
          <w:lang w:bidi="ar-DZ"/>
        </w:rPr>
        <w:t>النظام</w:t>
      </w:r>
      <w:r w:rsidRPr="00D86E77">
        <w:rPr>
          <w:rtl/>
          <w:lang w:bidi="ar-DZ"/>
        </w:rPr>
        <w:t xml:space="preserve"> </w:t>
      </w:r>
      <w:r w:rsidRPr="00D86E77">
        <w:rPr>
          <w:rFonts w:ascii="Traditional Arabic" w:hAnsi="Traditional Arabic" w:hint="cs"/>
          <w:rtl/>
          <w:lang w:bidi="ar-DZ"/>
        </w:rPr>
        <w:t>الداخلي</w:t>
      </w:r>
      <w:r w:rsidRPr="00D86E77">
        <w:rPr>
          <w:rtl/>
          <w:lang w:bidi="ar-DZ"/>
        </w:rPr>
        <w:t xml:space="preserve"> </w:t>
      </w:r>
      <w:r w:rsidRPr="00D86E77">
        <w:rPr>
          <w:rFonts w:ascii="Traditional Arabic" w:hAnsi="Traditional Arabic" w:hint="cs"/>
          <w:rtl/>
          <w:lang w:bidi="ar-DZ"/>
        </w:rPr>
        <w:t>للجنة</w:t>
      </w:r>
      <w:r w:rsidRPr="00D86E77">
        <w:rPr>
          <w:rtl/>
          <w:lang w:bidi="ar-DZ"/>
        </w:rPr>
        <w:t xml:space="preserve"> </w:t>
      </w:r>
      <w:r w:rsidRPr="00D86E77">
        <w:rPr>
          <w:rFonts w:ascii="Traditional Arabic" w:hAnsi="Traditional Arabic" w:hint="cs"/>
          <w:rtl/>
          <w:lang w:bidi="ar-DZ"/>
        </w:rPr>
        <w:t>لم</w:t>
      </w:r>
      <w:r w:rsidRPr="00D86E77">
        <w:rPr>
          <w:rtl/>
          <w:lang w:bidi="ar-DZ"/>
        </w:rPr>
        <w:t xml:space="preserve"> يشارك السيد ينس </w:t>
      </w:r>
      <w:proofErr w:type="spellStart"/>
      <w:r w:rsidRPr="00D86E77">
        <w:rPr>
          <w:rtl/>
          <w:lang w:bidi="ar-DZ"/>
        </w:rPr>
        <w:t>مودفيغ</w:t>
      </w:r>
      <w:proofErr w:type="spellEnd"/>
      <w:r w:rsidRPr="00D86E77">
        <w:rPr>
          <w:rtl/>
          <w:lang w:bidi="ar-DZ"/>
        </w:rPr>
        <w:t xml:space="preserve"> </w:t>
      </w:r>
      <w:r>
        <w:rPr>
          <w:rtl/>
          <w:lang w:bidi="ar-DZ"/>
        </w:rPr>
        <w:t>في النظر في هذا البلاغ.</w:t>
      </w:r>
      <w:r>
        <w:rPr>
          <w:rFonts w:hint="cs"/>
          <w:rtl/>
          <w:lang w:bidi="ar-DZ"/>
        </w:rPr>
        <w:t xml:space="preserve"> </w:t>
      </w:r>
    </w:p>
  </w:footnote>
  <w:footnote w:id="3">
    <w:p w:rsidR="00D86E77" w:rsidRPr="00D86E77" w:rsidRDefault="00D86E77" w:rsidP="002B0A12">
      <w:pPr>
        <w:pStyle w:val="FootnoteText"/>
        <w:widowControl w:val="0"/>
        <w:spacing w:after="60" w:line="300" w:lineRule="exact"/>
        <w:ind w:left="1247" w:right="1247" w:hanging="567"/>
        <w:textDirection w:val="tbRlV"/>
        <w:rPr>
          <w:sz w:val="18"/>
          <w:szCs w:val="26"/>
          <w:rtl/>
          <w:lang w:eastAsia="zh-TW"/>
        </w:rPr>
      </w:pPr>
      <w:r w:rsidRPr="00D86E77">
        <w:rPr>
          <w:rStyle w:val="FootnoteReference"/>
          <w:szCs w:val="26"/>
          <w:vertAlign w:val="baseline"/>
          <w:rtl/>
          <w:lang w:eastAsia="zh-TW"/>
        </w:rPr>
        <w:t>(</w:t>
      </w:r>
      <w:r w:rsidRPr="00D86E77">
        <w:rPr>
          <w:rStyle w:val="FootnoteReference"/>
          <w:szCs w:val="26"/>
          <w:vertAlign w:val="baseline"/>
          <w:rtl/>
          <w:lang w:eastAsia="zh-TW"/>
        </w:rPr>
        <w:footnoteRef/>
      </w:r>
      <w:r w:rsidRPr="00D86E77">
        <w:rPr>
          <w:rStyle w:val="FootnoteReference"/>
          <w:szCs w:val="26"/>
          <w:vertAlign w:val="baseline"/>
          <w:rtl/>
          <w:lang w:eastAsia="zh-TW"/>
        </w:rPr>
        <w:t>)</w:t>
      </w:r>
      <w:r w:rsidR="0018529C">
        <w:rPr>
          <w:sz w:val="18"/>
          <w:szCs w:val="26"/>
          <w:rtl/>
          <w:lang w:eastAsia="zh-TW"/>
        </w:rPr>
        <w:tab/>
      </w:r>
      <w:r w:rsidRPr="00D86E77">
        <w:rPr>
          <w:sz w:val="18"/>
          <w:szCs w:val="26"/>
          <w:rtl/>
          <w:lang w:eastAsia="zh-TW"/>
        </w:rPr>
        <w:t xml:space="preserve">أصدرت الدانمرك إعلاناً بموجب المادة 22 من الاتفاقية في 27 أيار/مايو 1987. </w:t>
      </w:r>
    </w:p>
  </w:footnote>
  <w:footnote w:id="4">
    <w:p w:rsidR="00D86E77" w:rsidRPr="00D86E77" w:rsidRDefault="00D86E77" w:rsidP="002B0A12">
      <w:pPr>
        <w:pStyle w:val="FootnoteText"/>
        <w:widowControl w:val="0"/>
        <w:spacing w:after="60" w:line="300" w:lineRule="exact"/>
        <w:ind w:left="1247" w:right="1247" w:hanging="567"/>
        <w:textDirection w:val="tbRlV"/>
        <w:rPr>
          <w:sz w:val="18"/>
          <w:szCs w:val="26"/>
          <w:rtl/>
          <w:lang w:eastAsia="zh-TW"/>
        </w:rPr>
      </w:pPr>
      <w:r w:rsidRPr="00D86E77">
        <w:rPr>
          <w:rStyle w:val="FootnoteReference"/>
          <w:szCs w:val="26"/>
          <w:vertAlign w:val="baseline"/>
          <w:rtl/>
          <w:lang w:eastAsia="zh-TW"/>
        </w:rPr>
        <w:t>(</w:t>
      </w:r>
      <w:r w:rsidRPr="00D86E77">
        <w:rPr>
          <w:rStyle w:val="FootnoteReference"/>
          <w:szCs w:val="26"/>
          <w:vertAlign w:val="baseline"/>
          <w:rtl/>
          <w:lang w:eastAsia="zh-TW"/>
        </w:rPr>
        <w:footnoteRef/>
      </w:r>
      <w:r w:rsidRPr="00D86E77">
        <w:rPr>
          <w:rStyle w:val="FootnoteReference"/>
          <w:szCs w:val="26"/>
          <w:vertAlign w:val="baseline"/>
          <w:rtl/>
          <w:lang w:eastAsia="zh-TW"/>
        </w:rPr>
        <w:t>)</w:t>
      </w:r>
      <w:r w:rsidR="0018529C">
        <w:rPr>
          <w:sz w:val="18"/>
          <w:szCs w:val="26"/>
          <w:rtl/>
          <w:lang w:eastAsia="zh-TW"/>
        </w:rPr>
        <w:tab/>
      </w:r>
      <w:r w:rsidRPr="00D86E77">
        <w:rPr>
          <w:sz w:val="18"/>
          <w:szCs w:val="26"/>
          <w:rtl/>
          <w:lang w:eastAsia="zh-TW"/>
        </w:rPr>
        <w:t>في ٧ نيسان/أبريل ٢٠١٥، قدم أ.</w:t>
      </w:r>
      <w:r w:rsidR="00D03188">
        <w:rPr>
          <w:rFonts w:hint="cs"/>
          <w:sz w:val="18"/>
          <w:szCs w:val="26"/>
          <w:rtl/>
          <w:lang w:eastAsia="zh-TW"/>
        </w:rPr>
        <w:t xml:space="preserve"> </w:t>
      </w:r>
      <w:r w:rsidRPr="00D86E77">
        <w:rPr>
          <w:sz w:val="18"/>
          <w:szCs w:val="26"/>
          <w:rtl/>
          <w:lang w:eastAsia="zh-TW"/>
        </w:rPr>
        <w:t>م.</w:t>
      </w:r>
      <w:r w:rsidR="00D03188">
        <w:rPr>
          <w:rFonts w:hint="cs"/>
          <w:sz w:val="18"/>
          <w:szCs w:val="26"/>
          <w:rtl/>
          <w:lang w:eastAsia="zh-TW"/>
        </w:rPr>
        <w:t xml:space="preserve"> </w:t>
      </w:r>
      <w:r w:rsidRPr="00D86E77">
        <w:rPr>
          <w:sz w:val="18"/>
          <w:szCs w:val="26"/>
          <w:rtl/>
          <w:lang w:eastAsia="zh-TW"/>
        </w:rPr>
        <w:t xml:space="preserve">د. شهادة طبية مؤرخة ٢٧ آذار/مارس ٢٠١٥ صادرة عن الفريق الطبي لفرع منظمة العفو الدولية في الدانمرك تشير إلى أن حالته النفسية تتفق مع أعراض اضطراب الكرب التالي للرضح، وأن التعذيب الذي وصفه يتفق مع الأعراض البدنية والنفسية والنتائج الموضوعية التي ظهرت أثناء الفحص. </w:t>
      </w:r>
    </w:p>
  </w:footnote>
  <w:footnote w:id="5">
    <w:p w:rsidR="00D86E77" w:rsidRPr="00D86E77" w:rsidRDefault="00D86E77" w:rsidP="002B0A12">
      <w:pPr>
        <w:pStyle w:val="FootnoteText"/>
        <w:widowControl w:val="0"/>
        <w:spacing w:after="60" w:line="300" w:lineRule="exact"/>
        <w:ind w:left="1247" w:right="1247" w:hanging="567"/>
        <w:textDirection w:val="tbRlV"/>
        <w:rPr>
          <w:sz w:val="18"/>
          <w:szCs w:val="26"/>
          <w:rtl/>
          <w:lang w:eastAsia="zh-TW"/>
        </w:rPr>
      </w:pPr>
      <w:r w:rsidRPr="00D86E77">
        <w:rPr>
          <w:rStyle w:val="FootnoteReference"/>
          <w:szCs w:val="26"/>
          <w:vertAlign w:val="baseline"/>
          <w:rtl/>
          <w:lang w:eastAsia="zh-TW"/>
        </w:rPr>
        <w:t>(</w:t>
      </w:r>
      <w:r w:rsidRPr="00D86E77">
        <w:rPr>
          <w:rStyle w:val="FootnoteReference"/>
          <w:szCs w:val="26"/>
          <w:vertAlign w:val="baseline"/>
          <w:rtl/>
          <w:lang w:eastAsia="zh-TW"/>
        </w:rPr>
        <w:footnoteRef/>
      </w:r>
      <w:r w:rsidRPr="00D86E77">
        <w:rPr>
          <w:rStyle w:val="FootnoteReference"/>
          <w:szCs w:val="26"/>
          <w:vertAlign w:val="baseline"/>
          <w:rtl/>
          <w:lang w:eastAsia="zh-TW"/>
        </w:rPr>
        <w:t>)</w:t>
      </w:r>
      <w:r w:rsidR="0018529C">
        <w:rPr>
          <w:sz w:val="18"/>
          <w:szCs w:val="26"/>
          <w:rtl/>
          <w:lang w:eastAsia="zh-TW"/>
        </w:rPr>
        <w:tab/>
      </w:r>
      <w:r w:rsidRPr="00D86E77">
        <w:rPr>
          <w:sz w:val="18"/>
          <w:szCs w:val="26"/>
          <w:rtl/>
          <w:lang w:eastAsia="zh-TW"/>
        </w:rPr>
        <w:t>قدم صاحبا الشكوى نسخة من الشهادة الصادرة عن فرقة الإطفاء في غروزني التي تنص على أن عقاراً يقع على عنوان معين قد احترق كليا</w:t>
      </w:r>
      <w:r w:rsidR="00A65507">
        <w:rPr>
          <w:rFonts w:hint="cs"/>
          <w:sz w:val="18"/>
          <w:szCs w:val="26"/>
          <w:rtl/>
          <w:lang w:eastAsia="zh-TW"/>
        </w:rPr>
        <w:t>ً</w:t>
      </w:r>
      <w:r w:rsidRPr="00D86E77">
        <w:rPr>
          <w:sz w:val="18"/>
          <w:szCs w:val="26"/>
          <w:rtl/>
          <w:lang w:eastAsia="zh-TW"/>
        </w:rPr>
        <w:t xml:space="preserve"> نتيجة الحريق العمد. كما قدما نسخة من شهادة مؤرخة ١٤ تشرين الأول/أكتوبر ٢٠١٣ من قسم التحقيقات التابع لوزارة الشؤون الداخلية تفيد بأن قضية الحرق العمد على العنوان المعين المشار إليه أعلاه قيد التحقيق، وأنه قد ثبت أن رجلاً مسلحاً مجهولاً قد أضرم النار ثم منع الجيران وفرقة الإطفاء من إخماد الحريق. </w:t>
      </w:r>
    </w:p>
  </w:footnote>
  <w:footnote w:id="6">
    <w:p w:rsidR="00D86E77" w:rsidRPr="00D86E77" w:rsidRDefault="00D86E77" w:rsidP="00B76C42">
      <w:pPr>
        <w:pStyle w:val="FootnoteText"/>
        <w:widowControl w:val="0"/>
        <w:spacing w:after="60" w:line="300" w:lineRule="exact"/>
        <w:ind w:left="1247" w:right="1247" w:hanging="567"/>
        <w:textDirection w:val="tbRlV"/>
        <w:rPr>
          <w:sz w:val="18"/>
          <w:szCs w:val="26"/>
          <w:rtl/>
          <w:lang w:eastAsia="zh-TW"/>
        </w:rPr>
      </w:pPr>
      <w:r w:rsidRPr="00D86E77">
        <w:rPr>
          <w:rStyle w:val="FootnoteReference"/>
          <w:szCs w:val="26"/>
          <w:vertAlign w:val="baseline"/>
          <w:rtl/>
          <w:lang w:eastAsia="zh-TW"/>
        </w:rPr>
        <w:t>(</w:t>
      </w:r>
      <w:r w:rsidRPr="00D86E77">
        <w:rPr>
          <w:rStyle w:val="FootnoteReference"/>
          <w:szCs w:val="26"/>
          <w:vertAlign w:val="baseline"/>
          <w:rtl/>
          <w:lang w:eastAsia="zh-TW"/>
        </w:rPr>
        <w:footnoteRef/>
      </w:r>
      <w:r w:rsidRPr="00D86E77">
        <w:rPr>
          <w:rStyle w:val="FootnoteReference"/>
          <w:szCs w:val="26"/>
          <w:vertAlign w:val="baseline"/>
          <w:rtl/>
          <w:lang w:eastAsia="zh-TW"/>
        </w:rPr>
        <w:t>)</w:t>
      </w:r>
      <w:r w:rsidR="0018529C">
        <w:rPr>
          <w:sz w:val="18"/>
          <w:szCs w:val="26"/>
          <w:rtl/>
          <w:lang w:eastAsia="zh-TW"/>
        </w:rPr>
        <w:tab/>
      </w:r>
      <w:r w:rsidRPr="00D86E77">
        <w:rPr>
          <w:sz w:val="18"/>
          <w:szCs w:val="26"/>
          <w:rtl/>
          <w:lang w:eastAsia="zh-TW"/>
        </w:rPr>
        <w:t xml:space="preserve">للاطلاع على وصف تفصيلي، انظر على سبيل المثال، البلاغ رقم 580/2014، </w:t>
      </w:r>
      <w:r w:rsidRPr="00D86E77">
        <w:rPr>
          <w:i/>
          <w:iCs/>
          <w:sz w:val="18"/>
          <w:szCs w:val="26"/>
          <w:rtl/>
          <w:lang w:eastAsia="zh-TW"/>
        </w:rPr>
        <w:t>ف.</w:t>
      </w:r>
      <w:r w:rsidR="00615987">
        <w:rPr>
          <w:rFonts w:hint="cs"/>
          <w:i/>
          <w:iCs/>
          <w:sz w:val="18"/>
          <w:szCs w:val="26"/>
          <w:rtl/>
          <w:lang w:eastAsia="zh-TW"/>
        </w:rPr>
        <w:t xml:space="preserve"> </w:t>
      </w:r>
      <w:r w:rsidRPr="00D86E77">
        <w:rPr>
          <w:i/>
          <w:iCs/>
          <w:sz w:val="18"/>
          <w:szCs w:val="26"/>
          <w:rtl/>
          <w:lang w:eastAsia="zh-TW"/>
        </w:rPr>
        <w:t>ك. ضد الدانمرك</w:t>
      </w:r>
      <w:r w:rsidRPr="00D86E77">
        <w:rPr>
          <w:sz w:val="18"/>
          <w:szCs w:val="26"/>
          <w:rtl/>
          <w:lang w:eastAsia="zh-TW"/>
        </w:rPr>
        <w:t xml:space="preserve">، القرار المعتمد في 23 تشرين الثاني/ نوفمبر 2015، الفقرات </w:t>
      </w:r>
      <w:r w:rsidR="00B76C42">
        <w:rPr>
          <w:rFonts w:hint="cs"/>
          <w:sz w:val="18"/>
          <w:szCs w:val="26"/>
          <w:rtl/>
          <w:lang w:eastAsia="zh-TW"/>
        </w:rPr>
        <w:t xml:space="preserve">من </w:t>
      </w:r>
      <w:r w:rsidRPr="00D86E77">
        <w:rPr>
          <w:sz w:val="18"/>
          <w:szCs w:val="26"/>
          <w:rtl/>
          <w:lang w:eastAsia="zh-TW"/>
        </w:rPr>
        <w:t>4-9</w:t>
      </w:r>
      <w:r w:rsidR="00B76C42">
        <w:rPr>
          <w:rFonts w:hint="cs"/>
          <w:sz w:val="18"/>
          <w:szCs w:val="26"/>
          <w:rtl/>
          <w:lang w:eastAsia="zh-TW"/>
        </w:rPr>
        <w:t xml:space="preserve"> إلى </w:t>
      </w:r>
      <w:r w:rsidRPr="00D86E77">
        <w:rPr>
          <w:sz w:val="18"/>
          <w:szCs w:val="26"/>
          <w:rtl/>
          <w:lang w:eastAsia="zh-TW"/>
        </w:rPr>
        <w:t xml:space="preserve">4-11. </w:t>
      </w:r>
    </w:p>
  </w:footnote>
  <w:footnote w:id="7">
    <w:p w:rsidR="00D86E77" w:rsidRPr="00D86E77" w:rsidRDefault="00D86E77" w:rsidP="002B0A12">
      <w:pPr>
        <w:pStyle w:val="FootnoteText"/>
        <w:widowControl w:val="0"/>
        <w:spacing w:after="60" w:line="300" w:lineRule="exact"/>
        <w:ind w:left="1247" w:right="1247" w:hanging="567"/>
        <w:textDirection w:val="tbRlV"/>
        <w:rPr>
          <w:sz w:val="18"/>
          <w:szCs w:val="26"/>
          <w:rtl/>
          <w:lang w:eastAsia="zh-TW"/>
        </w:rPr>
      </w:pPr>
      <w:r w:rsidRPr="00D86E77">
        <w:rPr>
          <w:rStyle w:val="FootnoteReference"/>
          <w:szCs w:val="26"/>
          <w:vertAlign w:val="baseline"/>
          <w:rtl/>
          <w:lang w:eastAsia="zh-TW"/>
        </w:rPr>
        <w:t>(</w:t>
      </w:r>
      <w:r w:rsidRPr="00D86E77">
        <w:rPr>
          <w:rStyle w:val="FootnoteReference"/>
          <w:szCs w:val="26"/>
          <w:vertAlign w:val="baseline"/>
          <w:rtl/>
          <w:lang w:eastAsia="zh-TW"/>
        </w:rPr>
        <w:footnoteRef/>
      </w:r>
      <w:r w:rsidRPr="00D86E77">
        <w:rPr>
          <w:rStyle w:val="FootnoteReference"/>
          <w:szCs w:val="26"/>
          <w:vertAlign w:val="baseline"/>
          <w:rtl/>
          <w:lang w:eastAsia="zh-TW"/>
        </w:rPr>
        <w:t>)</w:t>
      </w:r>
      <w:r w:rsidR="0018529C">
        <w:rPr>
          <w:sz w:val="18"/>
          <w:szCs w:val="26"/>
          <w:rtl/>
          <w:lang w:eastAsia="zh-TW"/>
        </w:rPr>
        <w:tab/>
      </w:r>
      <w:r w:rsidRPr="00D86E77">
        <w:rPr>
          <w:sz w:val="18"/>
          <w:szCs w:val="26"/>
          <w:rtl/>
          <w:lang w:eastAsia="zh-TW"/>
        </w:rPr>
        <w:t xml:space="preserve">أشارت الدولة الطرف، في جملة أمور، إلى قراري اللجنة بشأن البلاغ رقم 277/2005، </w:t>
      </w:r>
      <w:r w:rsidRPr="00D86E77">
        <w:rPr>
          <w:i/>
          <w:iCs/>
          <w:sz w:val="18"/>
          <w:szCs w:val="26"/>
          <w:rtl/>
          <w:lang w:eastAsia="zh-TW"/>
        </w:rPr>
        <w:t>ن.</w:t>
      </w:r>
      <w:r w:rsidR="00615987">
        <w:rPr>
          <w:rFonts w:hint="cs"/>
          <w:i/>
          <w:iCs/>
          <w:sz w:val="18"/>
          <w:szCs w:val="26"/>
          <w:rtl/>
          <w:lang w:eastAsia="zh-TW"/>
        </w:rPr>
        <w:t xml:space="preserve"> </w:t>
      </w:r>
      <w:r w:rsidRPr="00D86E77">
        <w:rPr>
          <w:i/>
          <w:iCs/>
          <w:sz w:val="18"/>
          <w:szCs w:val="26"/>
          <w:rtl/>
          <w:lang w:eastAsia="zh-TW"/>
        </w:rPr>
        <w:t>ز.</w:t>
      </w:r>
      <w:r w:rsidR="00615987">
        <w:rPr>
          <w:rFonts w:hint="cs"/>
          <w:i/>
          <w:iCs/>
          <w:sz w:val="18"/>
          <w:szCs w:val="26"/>
          <w:rtl/>
          <w:lang w:eastAsia="zh-TW"/>
        </w:rPr>
        <w:t xml:space="preserve"> </w:t>
      </w:r>
      <w:r w:rsidRPr="00D86E77">
        <w:rPr>
          <w:i/>
          <w:iCs/>
          <w:sz w:val="18"/>
          <w:szCs w:val="26"/>
          <w:rtl/>
          <w:lang w:eastAsia="zh-TW"/>
        </w:rPr>
        <w:t>س. ضد السويد</w:t>
      </w:r>
      <w:r w:rsidRPr="00D86E77">
        <w:rPr>
          <w:sz w:val="18"/>
          <w:szCs w:val="26"/>
          <w:rtl/>
          <w:lang w:eastAsia="zh-TW"/>
        </w:rPr>
        <w:t>،</w:t>
      </w:r>
      <w:r w:rsidR="00615987">
        <w:rPr>
          <w:sz w:val="18"/>
          <w:szCs w:val="26"/>
          <w:rtl/>
          <w:lang w:eastAsia="zh-TW"/>
        </w:rPr>
        <w:t xml:space="preserve"> </w:t>
      </w:r>
      <w:r w:rsidRPr="00D86E77">
        <w:rPr>
          <w:sz w:val="18"/>
          <w:szCs w:val="26"/>
          <w:rtl/>
          <w:lang w:eastAsia="zh-TW"/>
        </w:rPr>
        <w:t xml:space="preserve">المعتمد في ٢٢ تشرين الثاني/نوفمبر ٢٠٠٦، والبلاغ رقم 466/2011، </w:t>
      </w:r>
      <w:r w:rsidRPr="00D86E77">
        <w:rPr>
          <w:i/>
          <w:iCs/>
          <w:sz w:val="18"/>
          <w:szCs w:val="26"/>
          <w:rtl/>
          <w:lang w:eastAsia="zh-TW"/>
        </w:rPr>
        <w:t>ألب ضد الدانمرك</w:t>
      </w:r>
      <w:r w:rsidRPr="00D86E77">
        <w:rPr>
          <w:sz w:val="18"/>
          <w:szCs w:val="26"/>
          <w:rtl/>
          <w:lang w:eastAsia="zh-TW"/>
        </w:rPr>
        <w:t xml:space="preserve">، المعتمد في ١٤ أيار/مايو ٢٠١٤. </w:t>
      </w:r>
    </w:p>
  </w:footnote>
  <w:footnote w:id="8">
    <w:p w:rsidR="00D86E77" w:rsidRPr="00D86E77" w:rsidRDefault="00D86E77" w:rsidP="002B0A12">
      <w:pPr>
        <w:pStyle w:val="FootnoteText"/>
        <w:widowControl w:val="0"/>
        <w:spacing w:after="60" w:line="300" w:lineRule="exact"/>
        <w:ind w:left="1247" w:right="1247" w:hanging="567"/>
        <w:textDirection w:val="tbRlV"/>
        <w:rPr>
          <w:sz w:val="18"/>
          <w:szCs w:val="26"/>
          <w:rtl/>
          <w:lang w:eastAsia="zh-TW"/>
        </w:rPr>
      </w:pPr>
      <w:r w:rsidRPr="00D86E77">
        <w:rPr>
          <w:rStyle w:val="FootnoteReference"/>
          <w:szCs w:val="26"/>
          <w:vertAlign w:val="baseline"/>
          <w:rtl/>
          <w:lang w:eastAsia="zh-TW"/>
        </w:rPr>
        <w:t>(</w:t>
      </w:r>
      <w:r w:rsidRPr="00D86E77">
        <w:rPr>
          <w:rStyle w:val="FootnoteReference"/>
          <w:szCs w:val="26"/>
          <w:vertAlign w:val="baseline"/>
          <w:rtl/>
          <w:lang w:eastAsia="zh-TW"/>
        </w:rPr>
        <w:footnoteRef/>
      </w:r>
      <w:r w:rsidRPr="00D86E77">
        <w:rPr>
          <w:rStyle w:val="FootnoteReference"/>
          <w:szCs w:val="26"/>
          <w:vertAlign w:val="baseline"/>
          <w:rtl/>
          <w:lang w:eastAsia="zh-TW"/>
        </w:rPr>
        <w:t>)</w:t>
      </w:r>
      <w:r w:rsidR="0018529C">
        <w:rPr>
          <w:sz w:val="18"/>
          <w:szCs w:val="26"/>
          <w:rtl/>
          <w:lang w:eastAsia="zh-TW"/>
        </w:rPr>
        <w:tab/>
      </w:r>
      <w:r w:rsidRPr="00D86E77">
        <w:rPr>
          <w:sz w:val="18"/>
          <w:szCs w:val="26"/>
          <w:rtl/>
          <w:lang w:eastAsia="zh-TW"/>
        </w:rPr>
        <w:t>أشارت الدولة الطرف إلى الفقرات 207-212 من الدليل.</w:t>
      </w:r>
    </w:p>
  </w:footnote>
  <w:footnote w:id="9">
    <w:p w:rsidR="00D86E77" w:rsidRPr="00D86E77" w:rsidRDefault="00D86E77" w:rsidP="004D66FA">
      <w:pPr>
        <w:pStyle w:val="FootnoteText"/>
        <w:widowControl w:val="0"/>
        <w:spacing w:after="60" w:line="300" w:lineRule="exact"/>
        <w:ind w:left="1247" w:right="1247" w:hanging="567"/>
        <w:textDirection w:val="tbRlV"/>
        <w:rPr>
          <w:sz w:val="18"/>
          <w:szCs w:val="26"/>
          <w:rtl/>
          <w:lang w:eastAsia="zh-TW"/>
        </w:rPr>
      </w:pPr>
      <w:r w:rsidRPr="00D86E77">
        <w:rPr>
          <w:rStyle w:val="FootnoteReference"/>
          <w:szCs w:val="26"/>
          <w:vertAlign w:val="baseline"/>
          <w:rtl/>
          <w:lang w:eastAsia="zh-TW"/>
        </w:rPr>
        <w:t>(</w:t>
      </w:r>
      <w:r w:rsidRPr="00D86E77">
        <w:rPr>
          <w:rStyle w:val="FootnoteReference"/>
          <w:szCs w:val="26"/>
          <w:vertAlign w:val="baseline"/>
          <w:rtl/>
          <w:lang w:eastAsia="zh-TW"/>
        </w:rPr>
        <w:footnoteRef/>
      </w:r>
      <w:r w:rsidRPr="00D86E77">
        <w:rPr>
          <w:rStyle w:val="FootnoteReference"/>
          <w:szCs w:val="26"/>
          <w:vertAlign w:val="baseline"/>
          <w:rtl/>
          <w:lang w:eastAsia="zh-TW"/>
        </w:rPr>
        <w:t>)</w:t>
      </w:r>
      <w:r w:rsidR="0018529C">
        <w:rPr>
          <w:sz w:val="18"/>
          <w:szCs w:val="26"/>
          <w:rtl/>
          <w:lang w:eastAsia="zh-TW" w:bidi="ar-DZ"/>
        </w:rPr>
        <w:tab/>
      </w:r>
      <w:r w:rsidRPr="00D86E77">
        <w:rPr>
          <w:sz w:val="18"/>
          <w:szCs w:val="26"/>
          <w:rtl/>
          <w:lang w:eastAsia="zh-TW" w:bidi="ar-DZ"/>
        </w:rPr>
        <w:t>ال</w:t>
      </w:r>
      <w:r w:rsidRPr="00D86E77">
        <w:rPr>
          <w:sz w:val="18"/>
          <w:szCs w:val="26"/>
          <w:rtl/>
          <w:lang w:eastAsia="zh-TW"/>
        </w:rPr>
        <w:t>قرار المعتمد في ١٢ تشرين الثاني/نوفمبر ٢٠٠٣، الفقرات 6-4</w:t>
      </w:r>
      <w:r w:rsidR="004D66FA">
        <w:rPr>
          <w:rFonts w:hint="cs"/>
          <w:sz w:val="18"/>
          <w:szCs w:val="26"/>
          <w:rtl/>
          <w:lang w:eastAsia="zh-TW"/>
        </w:rPr>
        <w:t xml:space="preserve"> إلى </w:t>
      </w:r>
      <w:r w:rsidRPr="00D86E77">
        <w:rPr>
          <w:sz w:val="18"/>
          <w:szCs w:val="26"/>
          <w:rtl/>
          <w:lang w:eastAsia="zh-TW"/>
        </w:rPr>
        <w:t>6-6.</w:t>
      </w:r>
    </w:p>
  </w:footnote>
  <w:footnote w:id="10">
    <w:p w:rsidR="00D86E77" w:rsidRPr="00D86E77" w:rsidRDefault="00D86E77" w:rsidP="002B0A12">
      <w:pPr>
        <w:pStyle w:val="FootnoteText"/>
        <w:widowControl w:val="0"/>
        <w:spacing w:after="60" w:line="300" w:lineRule="exact"/>
        <w:ind w:left="1247" w:right="1247" w:hanging="567"/>
        <w:textDirection w:val="tbRlV"/>
        <w:rPr>
          <w:sz w:val="18"/>
          <w:szCs w:val="26"/>
          <w:rtl/>
          <w:lang w:eastAsia="zh-TW"/>
        </w:rPr>
      </w:pPr>
      <w:r w:rsidRPr="00D86E77">
        <w:rPr>
          <w:rStyle w:val="FootnoteReference"/>
          <w:szCs w:val="26"/>
          <w:vertAlign w:val="baseline"/>
          <w:rtl/>
          <w:lang w:eastAsia="zh-TW"/>
        </w:rPr>
        <w:t>(</w:t>
      </w:r>
      <w:r w:rsidRPr="00D86E77">
        <w:rPr>
          <w:rStyle w:val="FootnoteReference"/>
          <w:szCs w:val="26"/>
          <w:vertAlign w:val="baseline"/>
          <w:rtl/>
          <w:lang w:eastAsia="zh-TW"/>
        </w:rPr>
        <w:footnoteRef/>
      </w:r>
      <w:r w:rsidRPr="00D86E77">
        <w:rPr>
          <w:rStyle w:val="FootnoteReference"/>
          <w:szCs w:val="26"/>
          <w:vertAlign w:val="baseline"/>
          <w:rtl/>
          <w:lang w:eastAsia="zh-TW"/>
        </w:rPr>
        <w:t>)</w:t>
      </w:r>
      <w:r w:rsidR="0018529C">
        <w:rPr>
          <w:sz w:val="18"/>
          <w:szCs w:val="26"/>
          <w:rtl/>
        </w:rPr>
        <w:tab/>
      </w:r>
      <w:r w:rsidRPr="00D86E77">
        <w:rPr>
          <w:sz w:val="18"/>
          <w:szCs w:val="26"/>
          <w:rtl/>
          <w:lang w:eastAsia="zh-TW"/>
        </w:rPr>
        <w:t>القرار المعتمد في 14 أيار/مايو 2014.</w:t>
      </w:r>
      <w:r w:rsidR="0018529C">
        <w:rPr>
          <w:sz w:val="18"/>
          <w:szCs w:val="26"/>
          <w:rtl/>
          <w:lang w:eastAsia="zh-TW"/>
        </w:rPr>
        <w:t xml:space="preserve"> </w:t>
      </w:r>
    </w:p>
  </w:footnote>
  <w:footnote w:id="11">
    <w:p w:rsidR="00D86E77" w:rsidRPr="00D86E77" w:rsidRDefault="00D86E77" w:rsidP="00484223">
      <w:pPr>
        <w:pStyle w:val="FootnoteText"/>
        <w:widowControl w:val="0"/>
        <w:spacing w:after="60" w:line="300" w:lineRule="exact"/>
        <w:ind w:left="1247" w:right="1247" w:hanging="567"/>
        <w:textDirection w:val="tbRlV"/>
        <w:rPr>
          <w:sz w:val="18"/>
          <w:szCs w:val="26"/>
          <w:rtl/>
          <w:lang w:eastAsia="zh-TW"/>
        </w:rPr>
      </w:pPr>
      <w:r w:rsidRPr="00D86E77">
        <w:rPr>
          <w:rStyle w:val="FootnoteReference"/>
          <w:szCs w:val="26"/>
          <w:vertAlign w:val="baseline"/>
          <w:rtl/>
          <w:lang w:eastAsia="zh-TW"/>
        </w:rPr>
        <w:t>(</w:t>
      </w:r>
      <w:r w:rsidRPr="00D86E77">
        <w:rPr>
          <w:rStyle w:val="FootnoteReference"/>
          <w:szCs w:val="26"/>
          <w:vertAlign w:val="baseline"/>
          <w:rtl/>
          <w:lang w:eastAsia="zh-TW"/>
        </w:rPr>
        <w:footnoteRef/>
      </w:r>
      <w:r w:rsidRPr="00D86E77">
        <w:rPr>
          <w:rStyle w:val="FootnoteReference"/>
          <w:szCs w:val="26"/>
          <w:vertAlign w:val="baseline"/>
          <w:rtl/>
          <w:lang w:eastAsia="zh-TW"/>
        </w:rPr>
        <w:t>)</w:t>
      </w:r>
      <w:r w:rsidR="00484223">
        <w:rPr>
          <w:sz w:val="18"/>
          <w:szCs w:val="26"/>
          <w:rtl/>
          <w:lang w:eastAsia="zh-TW"/>
        </w:rPr>
        <w:tab/>
      </w:r>
      <w:r w:rsidRPr="00D86E77">
        <w:rPr>
          <w:sz w:val="18"/>
          <w:szCs w:val="26"/>
          <w:rtl/>
          <w:lang w:eastAsia="zh-TW"/>
        </w:rPr>
        <w:t>اعتمدت في ٦ أيار/مايو ١٩٩٨.</w:t>
      </w:r>
      <w:r w:rsidR="00623635">
        <w:rPr>
          <w:sz w:val="18"/>
          <w:szCs w:val="26"/>
          <w:rtl/>
          <w:lang w:eastAsia="zh-TW"/>
        </w:rPr>
        <w:t xml:space="preserve"> </w:t>
      </w:r>
      <w:r w:rsidRPr="00D86E77">
        <w:rPr>
          <w:sz w:val="18"/>
          <w:szCs w:val="26"/>
          <w:rtl/>
          <w:lang w:eastAsia="zh-TW"/>
        </w:rPr>
        <w:t xml:space="preserve">انظر الفقرة 11-2. </w:t>
      </w:r>
    </w:p>
  </w:footnote>
  <w:footnote w:id="12">
    <w:p w:rsidR="00D86E77" w:rsidRPr="00D86E77" w:rsidRDefault="00D86E77" w:rsidP="002B0A12">
      <w:pPr>
        <w:pStyle w:val="FootnoteText"/>
        <w:widowControl w:val="0"/>
        <w:spacing w:after="60" w:line="300" w:lineRule="exact"/>
        <w:ind w:left="1247" w:right="1247" w:hanging="567"/>
        <w:textDirection w:val="tbRlV"/>
        <w:rPr>
          <w:sz w:val="18"/>
          <w:szCs w:val="26"/>
          <w:rtl/>
          <w:lang w:eastAsia="zh-TW"/>
        </w:rPr>
      </w:pPr>
      <w:r w:rsidRPr="00D86E77">
        <w:rPr>
          <w:rStyle w:val="FootnoteReference"/>
          <w:szCs w:val="26"/>
          <w:vertAlign w:val="baseline"/>
          <w:rtl/>
          <w:lang w:eastAsia="zh-TW"/>
        </w:rPr>
        <w:t>(</w:t>
      </w:r>
      <w:r w:rsidRPr="00D86E77">
        <w:rPr>
          <w:rStyle w:val="FootnoteReference"/>
          <w:szCs w:val="26"/>
          <w:vertAlign w:val="baseline"/>
          <w:rtl/>
          <w:lang w:eastAsia="zh-TW"/>
        </w:rPr>
        <w:footnoteRef/>
      </w:r>
      <w:r w:rsidRPr="00D86E77">
        <w:rPr>
          <w:rStyle w:val="FootnoteReference"/>
          <w:szCs w:val="26"/>
          <w:vertAlign w:val="baseline"/>
          <w:rtl/>
          <w:lang w:eastAsia="zh-TW"/>
        </w:rPr>
        <w:t>)</w:t>
      </w:r>
      <w:r w:rsidR="0018529C">
        <w:rPr>
          <w:sz w:val="18"/>
          <w:szCs w:val="26"/>
          <w:rtl/>
          <w:lang w:eastAsia="zh-TW"/>
        </w:rPr>
        <w:tab/>
      </w:r>
      <w:r w:rsidRPr="00D86E77">
        <w:rPr>
          <w:sz w:val="18"/>
          <w:szCs w:val="26"/>
          <w:rtl/>
          <w:lang w:eastAsia="zh-TW"/>
        </w:rPr>
        <w:t>اعتُمد في ١٤ تشرين الثاني/نوفمبر ٢٠٠٥.</w:t>
      </w:r>
      <w:r w:rsidR="00623635">
        <w:rPr>
          <w:sz w:val="18"/>
          <w:szCs w:val="26"/>
          <w:rtl/>
          <w:lang w:eastAsia="zh-TW"/>
        </w:rPr>
        <w:t xml:space="preserve"> </w:t>
      </w:r>
      <w:r w:rsidRPr="00D86E77">
        <w:rPr>
          <w:sz w:val="18"/>
          <w:szCs w:val="26"/>
          <w:rtl/>
          <w:lang w:eastAsia="zh-TW"/>
        </w:rPr>
        <w:t>انظر الفقرة 6-4.</w:t>
      </w:r>
      <w:r w:rsidR="0018529C">
        <w:rPr>
          <w:rFonts w:hint="cs"/>
          <w:sz w:val="18"/>
          <w:szCs w:val="26"/>
          <w:rtl/>
          <w:lang w:eastAsia="zh-TW"/>
        </w:rPr>
        <w:t xml:space="preserve"> </w:t>
      </w:r>
    </w:p>
  </w:footnote>
  <w:footnote w:id="13">
    <w:p w:rsidR="00D86E77" w:rsidRPr="00D86E77" w:rsidRDefault="00D86E77" w:rsidP="002B0A12">
      <w:pPr>
        <w:pStyle w:val="FootnoteText"/>
        <w:widowControl w:val="0"/>
        <w:spacing w:after="60" w:line="300" w:lineRule="exact"/>
        <w:ind w:left="1247" w:right="1247" w:hanging="567"/>
        <w:textDirection w:val="tbRlV"/>
        <w:rPr>
          <w:sz w:val="18"/>
          <w:szCs w:val="26"/>
          <w:rtl/>
          <w:lang w:eastAsia="zh-TW"/>
        </w:rPr>
      </w:pPr>
      <w:r w:rsidRPr="00D86E77">
        <w:rPr>
          <w:rStyle w:val="FootnoteReference"/>
          <w:szCs w:val="26"/>
          <w:vertAlign w:val="baseline"/>
          <w:rtl/>
          <w:lang w:eastAsia="zh-TW"/>
        </w:rPr>
        <w:t>(</w:t>
      </w:r>
      <w:r w:rsidRPr="00D86E77">
        <w:rPr>
          <w:rStyle w:val="FootnoteReference"/>
          <w:szCs w:val="26"/>
          <w:vertAlign w:val="baseline"/>
          <w:rtl/>
          <w:lang w:eastAsia="zh-TW"/>
        </w:rPr>
        <w:footnoteRef/>
      </w:r>
      <w:r w:rsidRPr="00D86E77">
        <w:rPr>
          <w:rStyle w:val="FootnoteReference"/>
          <w:szCs w:val="26"/>
          <w:vertAlign w:val="baseline"/>
          <w:rtl/>
          <w:lang w:eastAsia="zh-TW"/>
        </w:rPr>
        <w:t>)</w:t>
      </w:r>
      <w:r w:rsidR="00434D29">
        <w:rPr>
          <w:sz w:val="18"/>
          <w:szCs w:val="26"/>
          <w:rtl/>
          <w:lang w:eastAsia="zh-TW"/>
        </w:rPr>
        <w:tab/>
      </w:r>
      <w:r w:rsidRPr="00D86E77">
        <w:rPr>
          <w:sz w:val="18"/>
          <w:szCs w:val="26"/>
          <w:rtl/>
          <w:lang w:eastAsia="zh-TW"/>
        </w:rPr>
        <w:t xml:space="preserve">تشير الدولة الطرف إلى الصفحة ٤٨ من تقرير </w:t>
      </w:r>
      <w:r w:rsidR="004D66FA">
        <w:rPr>
          <w:rFonts w:hint="cs"/>
          <w:sz w:val="18"/>
          <w:szCs w:val="26"/>
          <w:rtl/>
          <w:lang w:val="fr-CH" w:eastAsia="zh-TW" w:bidi="ar-DZ"/>
        </w:rPr>
        <w:t>"</w:t>
      </w:r>
      <w:r w:rsidRPr="004D66FA">
        <w:rPr>
          <w:sz w:val="18"/>
          <w:szCs w:val="26"/>
          <w:lang w:eastAsia="zh-TW"/>
        </w:rPr>
        <w:t>Security and human rights in Chechnya and the situation of Chechens in the Russian Federation — residence registration, racism and false accusation</w:t>
      </w:r>
      <w:r w:rsidR="004D66FA" w:rsidRPr="004D66FA">
        <w:rPr>
          <w:rFonts w:hint="cs"/>
          <w:sz w:val="18"/>
          <w:szCs w:val="26"/>
          <w:rtl/>
          <w:lang w:eastAsia="zh-TW"/>
        </w:rPr>
        <w:t>"</w:t>
      </w:r>
      <w:r w:rsidRPr="004D66FA">
        <w:rPr>
          <w:sz w:val="18"/>
          <w:szCs w:val="26"/>
          <w:rtl/>
          <w:lang w:eastAsia="zh-TW"/>
        </w:rPr>
        <w:t>،</w:t>
      </w:r>
      <w:r w:rsidRPr="00D86E77">
        <w:rPr>
          <w:sz w:val="18"/>
          <w:szCs w:val="26"/>
          <w:rtl/>
          <w:lang w:eastAsia="zh-TW"/>
        </w:rPr>
        <w:t xml:space="preserve"> وهو تقرير نشرته دائرة الهجرة </w:t>
      </w:r>
      <w:proofErr w:type="spellStart"/>
      <w:r w:rsidRPr="00D86E77">
        <w:rPr>
          <w:sz w:val="18"/>
          <w:szCs w:val="26"/>
          <w:rtl/>
          <w:lang w:eastAsia="zh-TW"/>
        </w:rPr>
        <w:t>الدانمركية</w:t>
      </w:r>
      <w:proofErr w:type="spellEnd"/>
      <w:r w:rsidRPr="00D86E77">
        <w:rPr>
          <w:sz w:val="18"/>
          <w:szCs w:val="26"/>
          <w:rtl/>
          <w:lang w:eastAsia="zh-TW"/>
        </w:rPr>
        <w:t xml:space="preserve"> في كانون الثاني/يناير ٢٠١٥. </w:t>
      </w:r>
    </w:p>
  </w:footnote>
  <w:footnote w:id="14">
    <w:p w:rsidR="00D85E66" w:rsidRPr="001C6747" w:rsidRDefault="00D85E66" w:rsidP="00C20C80">
      <w:pPr>
        <w:pStyle w:val="FootnoteText1"/>
      </w:pPr>
      <w:r w:rsidRPr="001C6747">
        <w:rPr>
          <w:rtl/>
        </w:rPr>
        <w:t>(</w:t>
      </w:r>
      <w:r w:rsidRPr="001C6747">
        <w:rPr>
          <w:rStyle w:val="FootnoteReference"/>
          <w:vertAlign w:val="baseline"/>
          <w:rtl/>
        </w:rPr>
        <w:footnoteRef/>
      </w:r>
      <w:r>
        <w:rPr>
          <w:sz w:val="26"/>
          <w:rtl/>
        </w:rPr>
        <w:t>)</w:t>
      </w:r>
      <w:r>
        <w:rPr>
          <w:sz w:val="26"/>
          <w:rtl/>
        </w:rPr>
        <w:tab/>
      </w:r>
      <w:r>
        <w:rPr>
          <w:rFonts w:hint="cs"/>
          <w:sz w:val="26"/>
          <w:rtl/>
        </w:rPr>
        <w:t xml:space="preserve">انظر، ضمن بلاغات أخرى، البلاغ 148/1999، </w:t>
      </w:r>
      <w:r>
        <w:rPr>
          <w:rFonts w:hint="cs"/>
          <w:i/>
          <w:iCs/>
          <w:rtl/>
        </w:rPr>
        <w:t>أ. ك. ضد أستراليا</w:t>
      </w:r>
      <w:r w:rsidR="00484223">
        <w:rPr>
          <w:rFonts w:hint="cs"/>
          <w:rtl/>
        </w:rPr>
        <w:t>، القرار المعتمد في 5 أيار/ مايو</w:t>
      </w:r>
      <w:r w:rsidR="00484223">
        <w:rPr>
          <w:rFonts w:hint="eastAsia"/>
          <w:rtl/>
        </w:rPr>
        <w:t> </w:t>
      </w:r>
      <w:r>
        <w:rPr>
          <w:rFonts w:hint="cs"/>
          <w:rtl/>
        </w:rPr>
        <w:t>2004، الفقرة 6-4.</w:t>
      </w:r>
    </w:p>
  </w:footnote>
  <w:footnote w:id="15">
    <w:p w:rsidR="00D85E66" w:rsidRPr="001C6747" w:rsidRDefault="00D85E66" w:rsidP="00C20C80">
      <w:pPr>
        <w:pStyle w:val="FootnoteText1"/>
      </w:pPr>
      <w:r w:rsidRPr="001C6747">
        <w:rPr>
          <w:rtl/>
        </w:rPr>
        <w:t>(</w:t>
      </w:r>
      <w:r w:rsidRPr="001C6747">
        <w:rPr>
          <w:rStyle w:val="FootnoteReference"/>
          <w:vertAlign w:val="baseline"/>
          <w:rtl/>
        </w:rPr>
        <w:footnoteRef/>
      </w:r>
      <w:r>
        <w:rPr>
          <w:sz w:val="26"/>
          <w:rtl/>
        </w:rPr>
        <w:t>)</w:t>
      </w:r>
      <w:r>
        <w:rPr>
          <w:sz w:val="26"/>
          <w:rtl/>
        </w:rPr>
        <w:tab/>
      </w:r>
      <w:r>
        <w:rPr>
          <w:rFonts w:hint="cs"/>
          <w:sz w:val="26"/>
          <w:rtl/>
        </w:rPr>
        <w:t xml:space="preserve">انظر البلاغ رقم 282/2005، </w:t>
      </w:r>
      <w:r>
        <w:rPr>
          <w:rFonts w:hint="cs"/>
          <w:i/>
          <w:iCs/>
          <w:sz w:val="26"/>
          <w:rtl/>
        </w:rPr>
        <w:t>س. ب. أ</w:t>
      </w:r>
      <w:r w:rsidR="00B37506">
        <w:rPr>
          <w:rFonts w:hint="cs"/>
          <w:i/>
          <w:iCs/>
          <w:sz w:val="26"/>
          <w:rtl/>
        </w:rPr>
        <w:t>.</w:t>
      </w:r>
      <w:r>
        <w:rPr>
          <w:rFonts w:hint="cs"/>
          <w:i/>
          <w:iCs/>
          <w:sz w:val="26"/>
          <w:rtl/>
        </w:rPr>
        <w:t xml:space="preserve"> ضد كندا</w:t>
      </w:r>
      <w:r>
        <w:rPr>
          <w:rFonts w:hint="cs"/>
          <w:sz w:val="26"/>
          <w:rtl/>
        </w:rPr>
        <w:t>، القرار المعتمد في 7 ت</w:t>
      </w:r>
      <w:r w:rsidR="00484223">
        <w:rPr>
          <w:rFonts w:hint="cs"/>
          <w:sz w:val="26"/>
          <w:rtl/>
        </w:rPr>
        <w:t>شرين الثاني/نوفمبر 2006، الفقرة</w:t>
      </w:r>
      <w:r w:rsidR="00484223">
        <w:rPr>
          <w:rFonts w:hint="eastAsia"/>
          <w:sz w:val="26"/>
          <w:rtl/>
        </w:rPr>
        <w:t> </w:t>
      </w:r>
      <w:r>
        <w:rPr>
          <w:rFonts w:hint="cs"/>
          <w:sz w:val="26"/>
          <w:rtl/>
        </w:rPr>
        <w:t xml:space="preserve">7-6. </w:t>
      </w:r>
    </w:p>
  </w:footnote>
  <w:footnote w:id="16">
    <w:p w:rsidR="00D85E66" w:rsidRPr="00BC5CB6" w:rsidRDefault="00D85E66" w:rsidP="00C20C80">
      <w:pPr>
        <w:pStyle w:val="FootnoteText1"/>
      </w:pPr>
      <w:r w:rsidRPr="00BE1391">
        <w:rPr>
          <w:rtl/>
        </w:rPr>
        <w:t>(</w:t>
      </w:r>
      <w:r w:rsidRPr="00BE1391">
        <w:rPr>
          <w:rStyle w:val="FootnoteReference"/>
          <w:vertAlign w:val="baseline"/>
          <w:rtl/>
        </w:rPr>
        <w:footnoteRef/>
      </w:r>
      <w:r>
        <w:rPr>
          <w:sz w:val="26"/>
          <w:rtl/>
        </w:rPr>
        <w:t>)</w:t>
      </w:r>
      <w:r>
        <w:rPr>
          <w:sz w:val="26"/>
          <w:rtl/>
        </w:rPr>
        <w:tab/>
      </w:r>
      <w:r>
        <w:rPr>
          <w:rFonts w:hint="cs"/>
          <w:sz w:val="26"/>
          <w:rtl/>
        </w:rPr>
        <w:t xml:space="preserve">تشير الدولة الطرف إلى البلاغين رقم </w:t>
      </w:r>
      <w:r>
        <w:rPr>
          <w:rFonts w:hint="cs"/>
          <w:sz w:val="26"/>
          <w:rtl/>
          <w:lang w:bidi="ar-DZ"/>
        </w:rPr>
        <w:t>5</w:t>
      </w:r>
      <w:r>
        <w:rPr>
          <w:rFonts w:hint="cs"/>
          <w:sz w:val="26"/>
          <w:rtl/>
        </w:rPr>
        <w:t xml:space="preserve">65/2013، </w:t>
      </w:r>
      <w:r>
        <w:rPr>
          <w:rFonts w:hint="cs"/>
          <w:i/>
          <w:iCs/>
          <w:sz w:val="26"/>
          <w:rtl/>
        </w:rPr>
        <w:t>س. أ. ب. وآخرون ضد سويسرا</w:t>
      </w:r>
      <w:r>
        <w:rPr>
          <w:rFonts w:hint="cs"/>
          <w:sz w:val="26"/>
          <w:rtl/>
        </w:rPr>
        <w:t xml:space="preserve">، القرار المعتمد في 25 تشرين الثاني/نوفمبر 2015، الفقرة 7-4، ورقم 209/2002، </w:t>
      </w:r>
      <w:r>
        <w:rPr>
          <w:rFonts w:hint="cs"/>
          <w:i/>
          <w:iCs/>
          <w:sz w:val="26"/>
          <w:rtl/>
        </w:rPr>
        <w:t>م. أ. ضد الدانمرك</w:t>
      </w:r>
      <w:r>
        <w:rPr>
          <w:rFonts w:hint="cs"/>
          <w:sz w:val="26"/>
          <w:rtl/>
        </w:rPr>
        <w:t xml:space="preserve">، القرار المعتمد في 12 تشرين الثاني/نوفمبر 2003، الفقرات 6-4 إلى 6-6. وتشير أيضاً إلى حكم المحكمة الأوروبية لحقوق الإنسان المؤرخ </w:t>
      </w:r>
      <w:r>
        <w:rPr>
          <w:rFonts w:hint="cs"/>
          <w:rtl/>
        </w:rPr>
        <w:t xml:space="preserve">20 آذار/مارس 1991 والصادر في قضية </w:t>
      </w:r>
      <w:r>
        <w:rPr>
          <w:rFonts w:hint="cs"/>
          <w:i/>
          <w:iCs/>
          <w:rtl/>
        </w:rPr>
        <w:t xml:space="preserve">كروز </w:t>
      </w:r>
      <w:proofErr w:type="spellStart"/>
      <w:r>
        <w:rPr>
          <w:rFonts w:hint="cs"/>
          <w:i/>
          <w:iCs/>
          <w:rtl/>
        </w:rPr>
        <w:t>فاراس</w:t>
      </w:r>
      <w:proofErr w:type="spellEnd"/>
      <w:r>
        <w:rPr>
          <w:rFonts w:hint="cs"/>
          <w:i/>
          <w:iCs/>
          <w:rtl/>
        </w:rPr>
        <w:t xml:space="preserve"> وآخرون ضد السويد</w:t>
      </w:r>
      <w:r w:rsidR="00484223">
        <w:rPr>
          <w:rFonts w:hint="cs"/>
          <w:rtl/>
        </w:rPr>
        <w:t xml:space="preserve"> (الطلب رقم</w:t>
      </w:r>
      <w:r w:rsidR="00484223">
        <w:rPr>
          <w:rFonts w:hint="eastAsia"/>
          <w:rtl/>
        </w:rPr>
        <w:t> </w:t>
      </w:r>
      <w:r>
        <w:rPr>
          <w:rFonts w:hint="cs"/>
          <w:rtl/>
        </w:rPr>
        <w:t>15576/89)، الفقرات 77-82.</w:t>
      </w:r>
    </w:p>
  </w:footnote>
  <w:footnote w:id="17">
    <w:p w:rsidR="00D85E66" w:rsidRPr="00A21D63" w:rsidRDefault="00D85E66" w:rsidP="00D85E66">
      <w:pPr>
        <w:pStyle w:val="FootnoteText1"/>
      </w:pPr>
      <w:r w:rsidRPr="006D1D65">
        <w:rPr>
          <w:rtl/>
        </w:rPr>
        <w:t>(</w:t>
      </w:r>
      <w:r w:rsidRPr="006D1D65">
        <w:rPr>
          <w:rStyle w:val="FootnoteReference"/>
          <w:vertAlign w:val="baseline"/>
          <w:rtl/>
          <w:lang w:eastAsia="ar-SA"/>
        </w:rPr>
        <w:footnoteRef/>
      </w:r>
      <w:r>
        <w:rPr>
          <w:sz w:val="26"/>
          <w:rtl/>
        </w:rPr>
        <w:t>)</w:t>
      </w:r>
      <w:r>
        <w:rPr>
          <w:sz w:val="26"/>
          <w:rtl/>
        </w:rPr>
        <w:tab/>
      </w:r>
      <w:r>
        <w:rPr>
          <w:rFonts w:hint="cs"/>
          <w:rtl/>
        </w:rPr>
        <w:t xml:space="preserve">انظر، في جملة بلاغات أخرى، البلاغ رقم 308/2006، </w:t>
      </w:r>
      <w:r>
        <w:rPr>
          <w:rFonts w:hint="cs"/>
          <w:i/>
          <w:iCs/>
          <w:rtl/>
        </w:rPr>
        <w:t>ك. أ. ضد السويد</w:t>
      </w:r>
      <w:r>
        <w:rPr>
          <w:rFonts w:hint="cs"/>
          <w:rtl/>
        </w:rPr>
        <w:t xml:space="preserve">، القرار المعتمد في 16 تشرين الثاني/نوفمبر </w:t>
      </w:r>
      <w:r>
        <w:rPr>
          <w:rFonts w:hint="cs"/>
          <w:rtl/>
          <w:lang w:bidi="ar-DZ"/>
        </w:rPr>
        <w:t>2007،</w:t>
      </w:r>
      <w:r>
        <w:rPr>
          <w:rFonts w:hint="cs"/>
          <w:rtl/>
        </w:rPr>
        <w:t xml:space="preserve"> الفقرة 7-2.</w:t>
      </w:r>
    </w:p>
  </w:footnote>
  <w:footnote w:id="18">
    <w:p w:rsidR="00D85E66" w:rsidRPr="00A21D63" w:rsidRDefault="00D85E66" w:rsidP="00D85E66">
      <w:pPr>
        <w:pStyle w:val="FootnoteText1"/>
      </w:pPr>
      <w:r w:rsidRPr="006D1D65">
        <w:rPr>
          <w:rtl/>
        </w:rPr>
        <w:t>(</w:t>
      </w:r>
      <w:r w:rsidRPr="006D1D65">
        <w:rPr>
          <w:rStyle w:val="FootnoteReference"/>
          <w:vertAlign w:val="baseline"/>
          <w:rtl/>
          <w:lang w:eastAsia="ar-SA"/>
        </w:rPr>
        <w:footnoteRef/>
      </w:r>
      <w:r>
        <w:rPr>
          <w:sz w:val="26"/>
          <w:rtl/>
        </w:rPr>
        <w:t>)</w:t>
      </w:r>
      <w:r>
        <w:rPr>
          <w:sz w:val="26"/>
          <w:rtl/>
        </w:rPr>
        <w:tab/>
      </w:r>
      <w:r>
        <w:rPr>
          <w:rFonts w:hint="cs"/>
          <w:rtl/>
        </w:rPr>
        <w:t xml:space="preserve">انظر البلاغات رقم 282/2005، </w:t>
      </w:r>
      <w:r>
        <w:rPr>
          <w:rFonts w:hint="cs"/>
          <w:i/>
          <w:iCs/>
          <w:rtl/>
        </w:rPr>
        <w:t>س. ب. أ. ضد كندا</w:t>
      </w:r>
      <w:r>
        <w:rPr>
          <w:rFonts w:hint="cs"/>
          <w:rtl/>
        </w:rPr>
        <w:t xml:space="preserve">، القرار المعتمد في 7 تشرين الثاني/نوفمبر 2006؛ ورقم 333/2007، </w:t>
      </w:r>
      <w:r>
        <w:rPr>
          <w:rFonts w:hint="cs"/>
          <w:i/>
          <w:iCs/>
          <w:rtl/>
        </w:rPr>
        <w:t>ت. إ. ضد كندا</w:t>
      </w:r>
      <w:r>
        <w:rPr>
          <w:rFonts w:hint="cs"/>
          <w:rtl/>
        </w:rPr>
        <w:t>، القرار المعتمد في 15 تشرين الثاني/نوفمبر 2010؛ ورقم</w:t>
      </w:r>
      <w:r>
        <w:rPr>
          <w:rFonts w:hint="eastAsia"/>
          <w:rtl/>
        </w:rPr>
        <w:t> </w:t>
      </w:r>
      <w:r>
        <w:rPr>
          <w:rFonts w:hint="cs"/>
          <w:rtl/>
        </w:rPr>
        <w:t xml:space="preserve">344/2008، </w:t>
      </w:r>
      <w:r>
        <w:rPr>
          <w:rFonts w:hint="cs"/>
          <w:i/>
          <w:iCs/>
          <w:rtl/>
        </w:rPr>
        <w:t>أ. م. أ. ضد سويسرا</w:t>
      </w:r>
      <w:r>
        <w:rPr>
          <w:rFonts w:hint="cs"/>
          <w:rtl/>
        </w:rPr>
        <w:t xml:space="preserve">، القرار المعتمد في 12 تشرين الثاني/نوفمبر 2010. </w:t>
      </w:r>
    </w:p>
  </w:footnote>
  <w:footnote w:id="19">
    <w:p w:rsidR="00D85E66" w:rsidRPr="005274F0" w:rsidRDefault="00D85E66" w:rsidP="00923F60">
      <w:pPr>
        <w:pStyle w:val="FootnoteText1"/>
        <w:rPr>
          <w:rtl/>
        </w:rPr>
      </w:pPr>
      <w:r w:rsidRPr="006D1D65">
        <w:rPr>
          <w:rtl/>
        </w:rPr>
        <w:t>(</w:t>
      </w:r>
      <w:r w:rsidRPr="006D1D65">
        <w:rPr>
          <w:rStyle w:val="FootnoteReference"/>
          <w:vertAlign w:val="baseline"/>
          <w:rtl/>
          <w:lang w:eastAsia="ar-SA"/>
        </w:rPr>
        <w:footnoteRef/>
      </w:r>
      <w:r>
        <w:rPr>
          <w:sz w:val="26"/>
          <w:rtl/>
        </w:rPr>
        <w:t>)</w:t>
      </w:r>
      <w:r>
        <w:rPr>
          <w:sz w:val="26"/>
          <w:rtl/>
        </w:rPr>
        <w:tab/>
      </w:r>
      <w:r>
        <w:rPr>
          <w:rFonts w:hint="cs"/>
          <w:rtl/>
        </w:rPr>
        <w:t xml:space="preserve">انظر البلاغين رقم 481/2011، </w:t>
      </w:r>
      <w:r>
        <w:rPr>
          <w:rFonts w:hint="cs"/>
          <w:i/>
          <w:iCs/>
          <w:rtl/>
        </w:rPr>
        <w:t xml:space="preserve">ك. ن.، وف. و.، </w:t>
      </w:r>
      <w:proofErr w:type="spellStart"/>
      <w:r>
        <w:rPr>
          <w:rFonts w:hint="cs"/>
          <w:i/>
          <w:iCs/>
          <w:rtl/>
        </w:rPr>
        <w:t>وس</w:t>
      </w:r>
      <w:proofErr w:type="spellEnd"/>
      <w:r>
        <w:rPr>
          <w:rFonts w:hint="cs"/>
          <w:i/>
          <w:iCs/>
          <w:rtl/>
        </w:rPr>
        <w:t>. ن. ضد سويسرا</w:t>
      </w:r>
      <w:r>
        <w:rPr>
          <w:rFonts w:hint="cs"/>
          <w:rtl/>
        </w:rPr>
        <w:t>،</w:t>
      </w:r>
      <w:r w:rsidR="00D03188">
        <w:rPr>
          <w:rFonts w:hint="cs"/>
          <w:rtl/>
        </w:rPr>
        <w:t xml:space="preserve"> القرار المعتمد في 19 أيار/ مايو</w:t>
      </w:r>
      <w:r w:rsidR="00D03188">
        <w:rPr>
          <w:rFonts w:hint="eastAsia"/>
          <w:rtl/>
        </w:rPr>
        <w:t> </w:t>
      </w:r>
      <w:r>
        <w:rPr>
          <w:rFonts w:hint="cs"/>
          <w:rtl/>
        </w:rPr>
        <w:t xml:space="preserve">2014؛ ورقم 483/2011 ورقم 485/2011، </w:t>
      </w:r>
      <w:r w:rsidRPr="005274F0">
        <w:rPr>
          <w:rFonts w:hint="cs"/>
          <w:i/>
          <w:iCs/>
          <w:rtl/>
        </w:rPr>
        <w:t xml:space="preserve">السيد </w:t>
      </w:r>
      <w:r>
        <w:rPr>
          <w:rFonts w:hint="cs"/>
          <w:i/>
          <w:iCs/>
          <w:rtl/>
          <w:lang w:bidi="ar-DZ"/>
        </w:rPr>
        <w:t>إكس</w:t>
      </w:r>
      <w:r w:rsidRPr="005274F0">
        <w:rPr>
          <w:rFonts w:hint="cs"/>
          <w:i/>
          <w:iCs/>
          <w:rtl/>
        </w:rPr>
        <w:t xml:space="preserve"> والسيد </w:t>
      </w:r>
      <w:r>
        <w:rPr>
          <w:rFonts w:hint="cs"/>
          <w:i/>
          <w:iCs/>
          <w:rtl/>
        </w:rPr>
        <w:t>زاي</w:t>
      </w:r>
      <w:r w:rsidRPr="005274F0">
        <w:rPr>
          <w:rFonts w:hint="cs"/>
          <w:i/>
          <w:iCs/>
          <w:rtl/>
        </w:rPr>
        <w:t xml:space="preserve"> ضد فنلندا</w:t>
      </w:r>
      <w:r w:rsidR="00D03188">
        <w:rPr>
          <w:rFonts w:hint="cs"/>
          <w:rtl/>
        </w:rPr>
        <w:t>، القرار المعتمد في</w:t>
      </w:r>
      <w:r w:rsidR="00D03188">
        <w:rPr>
          <w:rFonts w:hint="eastAsia"/>
          <w:rtl/>
        </w:rPr>
        <w:t> </w:t>
      </w:r>
      <w:r>
        <w:rPr>
          <w:rFonts w:hint="cs"/>
          <w:rtl/>
        </w:rPr>
        <w:t xml:space="preserve">12 أيار/مايو 2014، الفقرة 7-5. </w:t>
      </w:r>
    </w:p>
  </w:footnote>
  <w:footnote w:id="20">
    <w:p w:rsidR="00D85E66" w:rsidRPr="006D1D65" w:rsidRDefault="00D85E66" w:rsidP="00D85E66">
      <w:pPr>
        <w:pStyle w:val="FootnoteText1"/>
      </w:pPr>
      <w:r w:rsidRPr="006D1D65">
        <w:rPr>
          <w:rtl/>
        </w:rPr>
        <w:t>(</w:t>
      </w:r>
      <w:r w:rsidRPr="006D1D65">
        <w:rPr>
          <w:rStyle w:val="FootnoteReference"/>
          <w:vertAlign w:val="baseline"/>
          <w:rtl/>
          <w:lang w:eastAsia="ar-SA"/>
        </w:rPr>
        <w:footnoteRef/>
      </w:r>
      <w:r>
        <w:rPr>
          <w:sz w:val="26"/>
          <w:rtl/>
        </w:rPr>
        <w:t>)</w:t>
      </w:r>
      <w:r>
        <w:rPr>
          <w:sz w:val="26"/>
          <w:rtl/>
        </w:rPr>
        <w:tab/>
      </w:r>
      <w:r>
        <w:rPr>
          <w:rFonts w:hint="cs"/>
          <w:rtl/>
        </w:rPr>
        <w:t xml:space="preserve">انظر البلاغات رقم 21/1995، </w:t>
      </w:r>
      <w:r w:rsidRPr="005274F0">
        <w:rPr>
          <w:rFonts w:hint="cs"/>
          <w:i/>
          <w:iCs/>
          <w:rtl/>
        </w:rPr>
        <w:t>ألان ضد سويسرا</w:t>
      </w:r>
      <w:r>
        <w:rPr>
          <w:rFonts w:hint="cs"/>
          <w:rtl/>
        </w:rPr>
        <w:t xml:space="preserve">، الآراء المعتمدة في 8 أيار/مايو 1996، الفقرة 11-3؛ ورقم 43/1996، </w:t>
      </w:r>
      <w:r w:rsidRPr="005274F0">
        <w:rPr>
          <w:rFonts w:hint="cs"/>
          <w:i/>
          <w:iCs/>
          <w:rtl/>
        </w:rPr>
        <w:t>تالا ضد السويد</w:t>
      </w:r>
      <w:r>
        <w:rPr>
          <w:rFonts w:hint="cs"/>
          <w:rtl/>
        </w:rPr>
        <w:t>، الآراء المعتمدة في 15 تشرين الثاني/نوفمبر 1996، الفقرة 10-3؛ ورقم</w:t>
      </w:r>
      <w:r>
        <w:rPr>
          <w:rFonts w:hint="eastAsia"/>
          <w:rtl/>
        </w:rPr>
        <w:t> </w:t>
      </w:r>
      <w:r>
        <w:rPr>
          <w:rFonts w:hint="cs"/>
          <w:rtl/>
        </w:rPr>
        <w:t xml:space="preserve">41/1996، </w:t>
      </w:r>
      <w:proofErr w:type="spellStart"/>
      <w:r w:rsidRPr="005274F0">
        <w:rPr>
          <w:rFonts w:hint="cs"/>
          <w:i/>
          <w:iCs/>
          <w:rtl/>
        </w:rPr>
        <w:t>كيسوكي</w:t>
      </w:r>
      <w:proofErr w:type="spellEnd"/>
      <w:r w:rsidRPr="005274F0">
        <w:rPr>
          <w:rFonts w:hint="cs"/>
          <w:i/>
          <w:iCs/>
          <w:rtl/>
        </w:rPr>
        <w:t xml:space="preserve"> ضد السويد</w:t>
      </w:r>
      <w:r>
        <w:rPr>
          <w:rFonts w:hint="cs"/>
          <w:rtl/>
        </w:rPr>
        <w:t>، الآراء المعتمدة في 8 أيار/مايو 1996، الفقرة 9-3.</w:t>
      </w:r>
    </w:p>
  </w:footnote>
  <w:footnote w:id="21">
    <w:p w:rsidR="00D85E66" w:rsidRPr="006D1D65" w:rsidRDefault="00D85E66" w:rsidP="00D85E66">
      <w:pPr>
        <w:pStyle w:val="FootnoteText1"/>
      </w:pPr>
      <w:r w:rsidRPr="006D1D65">
        <w:rPr>
          <w:rtl/>
        </w:rPr>
        <w:t>(</w:t>
      </w:r>
      <w:r w:rsidRPr="006D1D65">
        <w:rPr>
          <w:rStyle w:val="FootnoteReference"/>
          <w:vertAlign w:val="baseline"/>
          <w:rtl/>
          <w:lang w:eastAsia="ar-SA"/>
        </w:rPr>
        <w:footnoteRef/>
      </w:r>
      <w:r>
        <w:rPr>
          <w:sz w:val="26"/>
          <w:rtl/>
        </w:rPr>
        <w:t>)</w:t>
      </w:r>
      <w:r>
        <w:rPr>
          <w:sz w:val="26"/>
          <w:rtl/>
        </w:rPr>
        <w:tab/>
      </w:r>
      <w:r>
        <w:rPr>
          <w:rFonts w:hint="cs"/>
          <w:rtl/>
        </w:rPr>
        <w:t xml:space="preserve">انظر البلاغين رقم 416/210، </w:t>
      </w:r>
      <w:r w:rsidRPr="005274F0">
        <w:rPr>
          <w:rFonts w:hint="cs"/>
          <w:i/>
          <w:iCs/>
          <w:rtl/>
        </w:rPr>
        <w:t xml:space="preserve">تشون </w:t>
      </w:r>
      <w:proofErr w:type="spellStart"/>
      <w:r w:rsidRPr="005274F0">
        <w:rPr>
          <w:rFonts w:hint="cs"/>
          <w:i/>
          <w:iCs/>
          <w:rtl/>
        </w:rPr>
        <w:t>رونغ</w:t>
      </w:r>
      <w:proofErr w:type="spellEnd"/>
      <w:r w:rsidRPr="005274F0">
        <w:rPr>
          <w:rFonts w:hint="cs"/>
          <w:i/>
          <w:iCs/>
          <w:rtl/>
        </w:rPr>
        <w:t xml:space="preserve"> ضد أستراليا</w:t>
      </w:r>
      <w:r>
        <w:rPr>
          <w:rFonts w:hint="cs"/>
          <w:rtl/>
        </w:rPr>
        <w:t xml:space="preserve">، القرار المعتمد في 5 تشرين الثاني/نوفمبر 2012، الفقرة 7-5؛ ورقم 558/2013، </w:t>
      </w:r>
      <w:r w:rsidRPr="005274F0">
        <w:rPr>
          <w:rFonts w:hint="cs"/>
          <w:i/>
          <w:iCs/>
          <w:rtl/>
        </w:rPr>
        <w:t>ر. د. وآخرون ضد سويسرا</w:t>
      </w:r>
      <w:r>
        <w:rPr>
          <w:rFonts w:hint="cs"/>
          <w:rtl/>
        </w:rPr>
        <w:t xml:space="preserve">، القرار المعتمد في 13 أيار/مايو 2016، الفقرة 9-4.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9B" w:rsidRPr="008D3881" w:rsidRDefault="008D3881" w:rsidP="008D3881">
    <w:pPr>
      <w:pStyle w:val="Header"/>
      <w:jc w:val="right"/>
    </w:pPr>
    <w:r w:rsidRPr="008D3881">
      <w:t>CAT/C/60/D/653/2015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69B" w:rsidRPr="008D3881" w:rsidRDefault="008D3881" w:rsidP="008D3881">
    <w:pPr>
      <w:pStyle w:val="Header"/>
      <w:jc w:val="left"/>
    </w:pPr>
    <w:r w:rsidRPr="008D3881">
      <w:t>CAT/C/60/D/653/2015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81A8A"/>
    <w:rsid w:val="000076D5"/>
    <w:rsid w:val="00043663"/>
    <w:rsid w:val="000505CF"/>
    <w:rsid w:val="000A2113"/>
    <w:rsid w:val="000C1871"/>
    <w:rsid w:val="000D701C"/>
    <w:rsid w:val="000E2A71"/>
    <w:rsid w:val="00157230"/>
    <w:rsid w:val="00160263"/>
    <w:rsid w:val="00167825"/>
    <w:rsid w:val="00181F96"/>
    <w:rsid w:val="0018529C"/>
    <w:rsid w:val="001A1371"/>
    <w:rsid w:val="001B346A"/>
    <w:rsid w:val="001D23CE"/>
    <w:rsid w:val="001E1CAD"/>
    <w:rsid w:val="001E290D"/>
    <w:rsid w:val="001E2CCC"/>
    <w:rsid w:val="002144FA"/>
    <w:rsid w:val="0023469A"/>
    <w:rsid w:val="00243C8A"/>
    <w:rsid w:val="00244CD6"/>
    <w:rsid w:val="00267A0E"/>
    <w:rsid w:val="002901D9"/>
    <w:rsid w:val="002953E3"/>
    <w:rsid w:val="002976C2"/>
    <w:rsid w:val="002B0A12"/>
    <w:rsid w:val="003260FF"/>
    <w:rsid w:val="00343D95"/>
    <w:rsid w:val="00374341"/>
    <w:rsid w:val="00381A8A"/>
    <w:rsid w:val="00384DA7"/>
    <w:rsid w:val="003A1C66"/>
    <w:rsid w:val="003D1062"/>
    <w:rsid w:val="003E01B2"/>
    <w:rsid w:val="00420D7B"/>
    <w:rsid w:val="00434D29"/>
    <w:rsid w:val="00442C3F"/>
    <w:rsid w:val="00450B21"/>
    <w:rsid w:val="00453B63"/>
    <w:rsid w:val="00455780"/>
    <w:rsid w:val="00484223"/>
    <w:rsid w:val="004956DC"/>
    <w:rsid w:val="004B0A1C"/>
    <w:rsid w:val="004D298E"/>
    <w:rsid w:val="004D66FA"/>
    <w:rsid w:val="0054472E"/>
    <w:rsid w:val="005662A9"/>
    <w:rsid w:val="005827D4"/>
    <w:rsid w:val="0059622A"/>
    <w:rsid w:val="005A3015"/>
    <w:rsid w:val="005C5878"/>
    <w:rsid w:val="005C7CEA"/>
    <w:rsid w:val="005D3C0B"/>
    <w:rsid w:val="005E5217"/>
    <w:rsid w:val="005F0FA4"/>
    <w:rsid w:val="005F30EE"/>
    <w:rsid w:val="0060473A"/>
    <w:rsid w:val="00607503"/>
    <w:rsid w:val="00615987"/>
    <w:rsid w:val="00623635"/>
    <w:rsid w:val="00656392"/>
    <w:rsid w:val="006646E9"/>
    <w:rsid w:val="0068781D"/>
    <w:rsid w:val="006959B0"/>
    <w:rsid w:val="006B3E27"/>
    <w:rsid w:val="006B6507"/>
    <w:rsid w:val="006C104C"/>
    <w:rsid w:val="00733704"/>
    <w:rsid w:val="00761849"/>
    <w:rsid w:val="0078071A"/>
    <w:rsid w:val="00802AE3"/>
    <w:rsid w:val="00817373"/>
    <w:rsid w:val="00852A9A"/>
    <w:rsid w:val="00893A8A"/>
    <w:rsid w:val="008A09C7"/>
    <w:rsid w:val="008D3881"/>
    <w:rsid w:val="008F49E1"/>
    <w:rsid w:val="0090370F"/>
    <w:rsid w:val="00923F60"/>
    <w:rsid w:val="009269D2"/>
    <w:rsid w:val="00942135"/>
    <w:rsid w:val="009521B0"/>
    <w:rsid w:val="00981C12"/>
    <w:rsid w:val="009A7E9F"/>
    <w:rsid w:val="009D069B"/>
    <w:rsid w:val="009E5018"/>
    <w:rsid w:val="009F1E10"/>
    <w:rsid w:val="00A12B37"/>
    <w:rsid w:val="00A34EA8"/>
    <w:rsid w:val="00A65507"/>
    <w:rsid w:val="00A67AF5"/>
    <w:rsid w:val="00A94CA3"/>
    <w:rsid w:val="00AB475C"/>
    <w:rsid w:val="00AB6758"/>
    <w:rsid w:val="00AC1932"/>
    <w:rsid w:val="00AF47E1"/>
    <w:rsid w:val="00B13763"/>
    <w:rsid w:val="00B37506"/>
    <w:rsid w:val="00B477A4"/>
    <w:rsid w:val="00B54045"/>
    <w:rsid w:val="00B76C42"/>
    <w:rsid w:val="00C07AD1"/>
    <w:rsid w:val="00C20C80"/>
    <w:rsid w:val="00C438D7"/>
    <w:rsid w:val="00C81B50"/>
    <w:rsid w:val="00C87F1F"/>
    <w:rsid w:val="00C94A21"/>
    <w:rsid w:val="00CA776A"/>
    <w:rsid w:val="00CD1801"/>
    <w:rsid w:val="00D03188"/>
    <w:rsid w:val="00D10EF1"/>
    <w:rsid w:val="00D210D1"/>
    <w:rsid w:val="00D41E6C"/>
    <w:rsid w:val="00D424B0"/>
    <w:rsid w:val="00D42810"/>
    <w:rsid w:val="00D45398"/>
    <w:rsid w:val="00D85E66"/>
    <w:rsid w:val="00D86E77"/>
    <w:rsid w:val="00D914A7"/>
    <w:rsid w:val="00DC1D29"/>
    <w:rsid w:val="00DC3768"/>
    <w:rsid w:val="00DD13C3"/>
    <w:rsid w:val="00DD596E"/>
    <w:rsid w:val="00DD621E"/>
    <w:rsid w:val="00DE6229"/>
    <w:rsid w:val="00DF0575"/>
    <w:rsid w:val="00E70E04"/>
    <w:rsid w:val="00E746D7"/>
    <w:rsid w:val="00E76499"/>
    <w:rsid w:val="00EC05A7"/>
    <w:rsid w:val="00EC4B6B"/>
    <w:rsid w:val="00EE283C"/>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A9AB12"/>
  <w15:docId w15:val="{680B40C5-9343-471C-A839-3C5EAC5E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number,Footnotes refss,Style 10,ftref,Appel note de bas de p.,referencia nota al pie,BVI fnr,Footnote text,4_Footnote text,callout,Fago Fußnotenzeich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802AE3"/>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23G">
    <w:name w:val="_ H_2/3_G"/>
    <w:basedOn w:val="Normal"/>
    <w:next w:val="Normal"/>
    <w:rsid w:val="00802AE3"/>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link w:val="SingleTxtGChar"/>
    <w:qFormat/>
    <w:rsid w:val="00802AE3"/>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802AE3"/>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8B78-59D7-4E1B-928F-556B0405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16</Pages>
  <Words>5492</Words>
  <Characters>31311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CAT/C/60/D/653/2015</vt:lpstr>
    </vt:vector>
  </TitlesOfParts>
  <Company>DCM</Company>
  <LinksUpToDate>false</LinksUpToDate>
  <CharactersWithSpaces>36730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CAT/C/60/D/653/2015</dc:title>
  <dc:subject>GE.1710380A</dc:subject>
  <dc:creator>IHRZ - MBOU</dc:creator>
  <cp:keywords>ODS No.1717179</cp:keywords>
  <dc:description>Distr.: General_x000d_
22 June 2017_x000d_
Original: English</dc:description>
  <cp:lastModifiedBy>Admin</cp:lastModifiedBy>
  <cp:revision>2</cp:revision>
  <cp:lastPrinted>2017-10-25T09:26:00Z</cp:lastPrinted>
  <dcterms:created xsi:type="dcterms:W3CDTF">2017-10-25T12:40:00Z</dcterms:created>
  <dcterms:modified xsi:type="dcterms:W3CDTF">2017-10-25T12:40:00Z</dcterms:modified>
  <cp:category>Final</cp:category>
</cp:coreProperties>
</file>