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313BE9" w:rsidP="00313BE9">
            <w:pPr>
              <w:suppressAutoHyphens w:val="0"/>
              <w:spacing w:after="20"/>
              <w:jc w:val="right"/>
            </w:pPr>
            <w:r w:rsidRPr="00313BE9">
              <w:rPr>
                <w:sz w:val="40"/>
              </w:rPr>
              <w:t>CMW</w:t>
            </w:r>
            <w:r>
              <w:t>/C/30/1</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val="en-US"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313BE9" w:rsidP="00313BE9">
            <w:pPr>
              <w:spacing w:before="240"/>
            </w:pPr>
            <w:r>
              <w:t>Distr.: General</w:t>
            </w:r>
          </w:p>
          <w:p w:rsidR="00313BE9" w:rsidRDefault="00313BE9" w:rsidP="00313BE9">
            <w:pPr>
              <w:suppressAutoHyphens w:val="0"/>
            </w:pPr>
            <w:r>
              <w:t>28 January 2019</w:t>
            </w:r>
          </w:p>
          <w:p w:rsidR="00313BE9" w:rsidRDefault="00313BE9" w:rsidP="00313BE9">
            <w:pPr>
              <w:suppressAutoHyphens w:val="0"/>
            </w:pPr>
          </w:p>
          <w:p w:rsidR="00313BE9" w:rsidRDefault="00313BE9" w:rsidP="00313BE9">
            <w:pPr>
              <w:suppressAutoHyphens w:val="0"/>
            </w:pPr>
            <w:r>
              <w:t>Original: English</w:t>
            </w:r>
          </w:p>
          <w:p w:rsidR="005C5EF5" w:rsidRDefault="005C5EF5" w:rsidP="00313BE9">
            <w:pPr>
              <w:suppressAutoHyphens w:val="0"/>
            </w:pPr>
            <w:r>
              <w:t>English, French and Spanish only</w:t>
            </w:r>
          </w:p>
        </w:tc>
      </w:tr>
    </w:tbl>
    <w:p w:rsidR="0037081C" w:rsidRDefault="0037081C" w:rsidP="0037081C">
      <w:pPr>
        <w:spacing w:before="120"/>
      </w:pPr>
      <w:r>
        <w:rPr>
          <w:b/>
          <w:sz w:val="24"/>
          <w:szCs w:val="24"/>
        </w:rPr>
        <w:t>Committee on the Protection of the Rights of All</w:t>
      </w:r>
      <w:r>
        <w:rPr>
          <w:b/>
          <w:sz w:val="24"/>
          <w:szCs w:val="24"/>
        </w:rPr>
        <w:br/>
        <w:t>Migrant Workers and Members of Their Families</w:t>
      </w:r>
    </w:p>
    <w:p w:rsidR="0037081C" w:rsidRPr="004654E7" w:rsidRDefault="0037081C" w:rsidP="0037081C">
      <w:pPr>
        <w:rPr>
          <w:b/>
        </w:rPr>
      </w:pPr>
      <w:r w:rsidRPr="004654E7">
        <w:rPr>
          <w:b/>
        </w:rPr>
        <w:t>T</w:t>
      </w:r>
      <w:r>
        <w:rPr>
          <w:b/>
        </w:rPr>
        <w:t>hirtieth</w:t>
      </w:r>
      <w:r w:rsidRPr="004654E7">
        <w:rPr>
          <w:b/>
        </w:rPr>
        <w:t xml:space="preserve"> session</w:t>
      </w:r>
    </w:p>
    <w:p w:rsidR="0037081C" w:rsidRPr="004654E7" w:rsidRDefault="0037081C" w:rsidP="0037081C">
      <w:r>
        <w:t>1</w:t>
      </w:r>
      <w:r w:rsidRPr="004654E7">
        <w:t xml:space="preserve">–12 </w:t>
      </w:r>
      <w:r>
        <w:t>April</w:t>
      </w:r>
      <w:r w:rsidRPr="004654E7">
        <w:t xml:space="preserve"> 201</w:t>
      </w:r>
      <w:r>
        <w:t>9</w:t>
      </w:r>
    </w:p>
    <w:p w:rsidR="0037081C" w:rsidRPr="004654E7" w:rsidRDefault="0037081C" w:rsidP="0037081C">
      <w:bookmarkStart w:id="0" w:name="_GoBack"/>
      <w:r w:rsidRPr="004654E7">
        <w:t>I</w:t>
      </w:r>
      <w:bookmarkEnd w:id="0"/>
      <w:r w:rsidRPr="004654E7">
        <w:t xml:space="preserve">tem </w:t>
      </w:r>
      <w:r>
        <w:t>3</w:t>
      </w:r>
      <w:r w:rsidRPr="004654E7">
        <w:t xml:space="preserve"> of the provisional agenda</w:t>
      </w:r>
    </w:p>
    <w:p w:rsidR="0037081C" w:rsidRPr="004654E7" w:rsidRDefault="0037081C" w:rsidP="0037081C">
      <w:pPr>
        <w:rPr>
          <w:b/>
        </w:rPr>
      </w:pPr>
      <w:r w:rsidRPr="004654E7">
        <w:rPr>
          <w:b/>
        </w:rPr>
        <w:t>Adoption of the agenda</w:t>
      </w:r>
    </w:p>
    <w:p w:rsidR="0037081C" w:rsidRPr="00A52DF8" w:rsidRDefault="0037081C" w:rsidP="0037081C">
      <w:pPr>
        <w:pStyle w:val="HChG"/>
      </w:pPr>
      <w:r w:rsidRPr="00A52DF8">
        <w:tab/>
      </w:r>
      <w:r w:rsidRPr="00A52DF8">
        <w:tab/>
        <w:t>Annotated provisional agenda</w:t>
      </w:r>
    </w:p>
    <w:p w:rsidR="0037081C" w:rsidRPr="00A52DF8" w:rsidRDefault="0037081C" w:rsidP="0037081C">
      <w:pPr>
        <w:pStyle w:val="H1G"/>
      </w:pPr>
      <w:r w:rsidRPr="00A52DF8">
        <w:tab/>
      </w:r>
      <w:r w:rsidRPr="00A52DF8">
        <w:tab/>
        <w:t>Provisional agenda</w:t>
      </w:r>
    </w:p>
    <w:p w:rsidR="0037081C" w:rsidRDefault="0037081C" w:rsidP="0037081C">
      <w:pPr>
        <w:pStyle w:val="SingleTxtG"/>
        <w:ind w:left="1701" w:hanging="567"/>
      </w:pPr>
      <w:r w:rsidRPr="00A52DF8">
        <w:t>1.</w:t>
      </w:r>
      <w:r w:rsidRPr="00A52DF8">
        <w:tab/>
        <w:t>Opening of the session.</w:t>
      </w:r>
    </w:p>
    <w:p w:rsidR="0037081C" w:rsidRPr="00A52DF8" w:rsidRDefault="0037081C" w:rsidP="00C446E1">
      <w:pPr>
        <w:pStyle w:val="SingleTxtG"/>
        <w:ind w:left="1701" w:hanging="567"/>
      </w:pPr>
      <w:r>
        <w:t>2.</w:t>
      </w:r>
      <w:r>
        <w:tab/>
        <w:t>Solemn declaration by the newly appointed members</w:t>
      </w:r>
      <w:r w:rsidR="00C446E1">
        <w:t xml:space="preserve"> of the Committee under rule </w:t>
      </w:r>
      <w:r>
        <w:t>11 of the rules of procedure.</w:t>
      </w:r>
    </w:p>
    <w:p w:rsidR="0037081C" w:rsidRPr="00A52DF8" w:rsidRDefault="0037081C" w:rsidP="0037081C">
      <w:pPr>
        <w:pStyle w:val="SingleTxtG"/>
        <w:ind w:left="1701" w:hanging="567"/>
      </w:pPr>
      <w:r>
        <w:t>3</w:t>
      </w:r>
      <w:r w:rsidRPr="00A52DF8">
        <w:t>.</w:t>
      </w:r>
      <w:r w:rsidRPr="00A52DF8">
        <w:tab/>
        <w:t>Adoption of the agenda.</w:t>
      </w:r>
    </w:p>
    <w:p w:rsidR="0037081C" w:rsidRPr="00A52DF8" w:rsidRDefault="0037081C" w:rsidP="0037081C">
      <w:pPr>
        <w:pStyle w:val="SingleTxtG"/>
        <w:ind w:left="1701" w:hanging="567"/>
      </w:pPr>
      <w:r>
        <w:t>4</w:t>
      </w:r>
      <w:r w:rsidRPr="00A52DF8">
        <w:t>.</w:t>
      </w:r>
      <w:r w:rsidRPr="00A52DF8">
        <w:tab/>
        <w:t>Organizational matters.</w:t>
      </w:r>
    </w:p>
    <w:p w:rsidR="0037081C" w:rsidRPr="00A52DF8" w:rsidRDefault="0037081C" w:rsidP="0037081C">
      <w:pPr>
        <w:pStyle w:val="SingleTxtG"/>
        <w:ind w:left="1701" w:hanging="567"/>
      </w:pPr>
      <w:r>
        <w:t>5</w:t>
      </w:r>
      <w:r w:rsidRPr="00A52DF8">
        <w:t>.</w:t>
      </w:r>
      <w:r w:rsidRPr="00A52DF8">
        <w:tab/>
        <w:t>Submission of reports by States parties.</w:t>
      </w:r>
    </w:p>
    <w:p w:rsidR="0037081C" w:rsidRPr="00A52DF8" w:rsidRDefault="0037081C" w:rsidP="0037081C">
      <w:pPr>
        <w:pStyle w:val="SingleTxtG"/>
        <w:ind w:left="1701" w:hanging="567"/>
      </w:pPr>
      <w:r>
        <w:t>6</w:t>
      </w:r>
      <w:r w:rsidRPr="00A52DF8">
        <w:t>.</w:t>
      </w:r>
      <w:r w:rsidRPr="00A52DF8">
        <w:tab/>
        <w:t>Consideration of reports submitted by States parties under article 73 of the</w:t>
      </w:r>
      <w:r>
        <w:t xml:space="preserve"> </w:t>
      </w:r>
      <w:r w:rsidRPr="00A52DF8">
        <w:t>Convention.</w:t>
      </w:r>
    </w:p>
    <w:p w:rsidR="0037081C" w:rsidRPr="00A52DF8" w:rsidRDefault="0037081C" w:rsidP="0037081C">
      <w:pPr>
        <w:pStyle w:val="SingleTxtG"/>
        <w:ind w:left="1701" w:hanging="567"/>
      </w:pPr>
      <w:r>
        <w:t>7</w:t>
      </w:r>
      <w:r w:rsidRPr="00A52DF8">
        <w:t>.</w:t>
      </w:r>
      <w:r w:rsidRPr="00A52DF8">
        <w:tab/>
        <w:t>Methods of work of the Committee.</w:t>
      </w:r>
    </w:p>
    <w:p w:rsidR="0037081C" w:rsidRDefault="0037081C" w:rsidP="0037081C">
      <w:pPr>
        <w:pStyle w:val="SingleTxtG"/>
        <w:ind w:left="1701" w:hanging="567"/>
      </w:pPr>
      <w:r>
        <w:t>8</w:t>
      </w:r>
      <w:r w:rsidRPr="00A52DF8">
        <w:t>.</w:t>
      </w:r>
      <w:r w:rsidRPr="00A52DF8">
        <w:tab/>
        <w:t>Promotion of the Convention.</w:t>
      </w:r>
    </w:p>
    <w:p w:rsidR="0037081C" w:rsidRPr="00A52DF8" w:rsidRDefault="0037081C" w:rsidP="0037081C">
      <w:pPr>
        <w:pStyle w:val="SingleTxtG"/>
        <w:ind w:left="1701" w:hanging="567"/>
      </w:pPr>
      <w:r>
        <w:t>9.</w:t>
      </w:r>
      <w:r>
        <w:tab/>
        <w:t>Adoption of the annual report to the General Assembly.</w:t>
      </w:r>
    </w:p>
    <w:p w:rsidR="0037081C" w:rsidRPr="00A52DF8" w:rsidRDefault="0037081C" w:rsidP="0037081C">
      <w:pPr>
        <w:pStyle w:val="H1G"/>
      </w:pPr>
      <w:r w:rsidRPr="00A52DF8">
        <w:tab/>
      </w:r>
      <w:r w:rsidRPr="00A52DF8">
        <w:tab/>
        <w:t>Annotations</w:t>
      </w:r>
    </w:p>
    <w:p w:rsidR="0037081C" w:rsidRPr="00A52DF8" w:rsidRDefault="0037081C" w:rsidP="0037081C">
      <w:pPr>
        <w:pStyle w:val="H23G"/>
      </w:pPr>
      <w:r w:rsidRPr="00A52DF8">
        <w:tab/>
        <w:t>1.</w:t>
      </w:r>
      <w:r w:rsidRPr="00A52DF8">
        <w:tab/>
        <w:t>Opening of the session</w:t>
      </w:r>
    </w:p>
    <w:p w:rsidR="0037081C" w:rsidRDefault="0037081C" w:rsidP="0037081C">
      <w:pPr>
        <w:pStyle w:val="SingleTxtG"/>
      </w:pPr>
      <w:r w:rsidRPr="00A52DF8">
        <w:t>The representative of the Secretary-General will open the t</w:t>
      </w:r>
      <w:r>
        <w:t>hirtieth</w:t>
      </w:r>
      <w:r w:rsidRPr="00A52DF8">
        <w:t xml:space="preserve"> session of the Committee.</w:t>
      </w:r>
    </w:p>
    <w:p w:rsidR="0037081C" w:rsidRDefault="0037081C" w:rsidP="0037081C">
      <w:pPr>
        <w:pStyle w:val="H23G"/>
        <w:rPr>
          <w:rFonts w:eastAsia="SimSun"/>
        </w:rPr>
      </w:pPr>
      <w:r>
        <w:rPr>
          <w:rFonts w:eastAsia="SimSun"/>
        </w:rPr>
        <w:tab/>
        <w:t>2.</w:t>
      </w:r>
      <w:r>
        <w:rPr>
          <w:rFonts w:eastAsia="SimSun"/>
        </w:rPr>
        <w:tab/>
        <w:t xml:space="preserve">Solemn declaration by the newly </w:t>
      </w:r>
      <w:r w:rsidRPr="00A143A0">
        <w:rPr>
          <w:rFonts w:eastAsia="SimSun"/>
        </w:rPr>
        <w:t>appointed</w:t>
      </w:r>
      <w:r>
        <w:rPr>
          <w:rFonts w:eastAsia="SimSun"/>
        </w:rPr>
        <w:t xml:space="preserve"> members of the Committee under rule 11 of the rules of procedure</w:t>
      </w:r>
    </w:p>
    <w:p w:rsidR="0037081C" w:rsidRDefault="0037081C" w:rsidP="0037081C">
      <w:pPr>
        <w:pStyle w:val="SingleTxtG"/>
      </w:pPr>
      <w:proofErr w:type="spellStart"/>
      <w:r>
        <w:t>Lazhar</w:t>
      </w:r>
      <w:proofErr w:type="spellEnd"/>
      <w:r>
        <w:t xml:space="preserve"> </w:t>
      </w:r>
      <w:proofErr w:type="spellStart"/>
      <w:r>
        <w:t>Soualem</w:t>
      </w:r>
      <w:proofErr w:type="spellEnd"/>
      <w:r>
        <w:t xml:space="preserve"> and Mohammed </w:t>
      </w:r>
      <w:proofErr w:type="spellStart"/>
      <w:r>
        <w:t>Charef</w:t>
      </w:r>
      <w:proofErr w:type="spellEnd"/>
      <w:r>
        <w:t xml:space="preserve"> were appointed to the Committee pursuant to article 72 (6) of the Convention. In accordance with rule 11 of the rules of procedure, each new member of the Committee will make the following solemn declaration before assuming his or her duties: “I solemnly declare that I will perform my duties and exercise my powers as a member of the Committee on the Protection of the Rights of All Migrant Workers and Members of Their Families honourably, faithfully, i</w:t>
      </w:r>
      <w:r w:rsidR="00836707">
        <w:t>mpartially and conscientiously.”</w:t>
      </w:r>
    </w:p>
    <w:p w:rsidR="0037081C" w:rsidRPr="00A52DF8" w:rsidRDefault="0037081C" w:rsidP="0037081C">
      <w:pPr>
        <w:pStyle w:val="H23G"/>
      </w:pPr>
      <w:r w:rsidRPr="00A52DF8">
        <w:lastRenderedPageBreak/>
        <w:tab/>
      </w:r>
      <w:r>
        <w:t>3</w:t>
      </w:r>
      <w:r w:rsidRPr="00A52DF8">
        <w:t>.</w:t>
      </w:r>
      <w:r w:rsidRPr="00A52DF8">
        <w:tab/>
        <w:t>Adoption of the agenda</w:t>
      </w:r>
    </w:p>
    <w:p w:rsidR="0037081C" w:rsidRPr="00A52DF8" w:rsidRDefault="0037081C" w:rsidP="0037081C">
      <w:pPr>
        <w:pStyle w:val="SingleTxtG"/>
      </w:pPr>
      <w:r w:rsidRPr="00A52DF8">
        <w:t>In accordance with rule 5 of the Committee</w:t>
      </w:r>
      <w:r>
        <w:t>’</w:t>
      </w:r>
      <w:r w:rsidRPr="00A52DF8">
        <w:t>s rules of procedure, the present annotated provisional agenda has been prepared by the Secretary-General in consultation with the Chair of the Committee.</w:t>
      </w:r>
    </w:p>
    <w:p w:rsidR="0037081C" w:rsidRPr="00A52DF8" w:rsidRDefault="0037081C" w:rsidP="0037081C">
      <w:pPr>
        <w:pStyle w:val="SingleTxtG"/>
      </w:pPr>
      <w:r w:rsidRPr="00A52DF8">
        <w:t>In accordance with rule 6 of the Committee</w:t>
      </w:r>
      <w:r>
        <w:t>’</w:t>
      </w:r>
      <w:r w:rsidRPr="00A52DF8">
        <w:t>s rules of procedure, the adoption of the agenda shall be the first item on the provisional agenda of any session, except where the election of officers is required pursuant to rule 12. In accordance with rule 7, the Committee may revise the agenda during a session and may, as appropriate, defer or delete items.</w:t>
      </w:r>
    </w:p>
    <w:p w:rsidR="0037081C" w:rsidRPr="00A52DF8" w:rsidRDefault="0037081C" w:rsidP="0037081C">
      <w:pPr>
        <w:pStyle w:val="H23G"/>
      </w:pPr>
      <w:r w:rsidRPr="00A52DF8">
        <w:tab/>
      </w:r>
      <w:r>
        <w:t>4</w:t>
      </w:r>
      <w:r w:rsidRPr="00A52DF8">
        <w:t>.</w:t>
      </w:r>
      <w:r w:rsidRPr="00A52DF8">
        <w:tab/>
        <w:t>Organizational matters</w:t>
      </w:r>
    </w:p>
    <w:p w:rsidR="0037081C" w:rsidRPr="00A52DF8" w:rsidRDefault="0037081C" w:rsidP="0037081C">
      <w:pPr>
        <w:pStyle w:val="SingleTxtG"/>
      </w:pPr>
      <w:r w:rsidRPr="00A52DF8">
        <w:t>The t</w:t>
      </w:r>
      <w:r>
        <w:t>hirtieth</w:t>
      </w:r>
      <w:r w:rsidRPr="00A52DF8">
        <w:t xml:space="preserve"> session of the Committee will be held at the United Nations Office at Geneva (</w:t>
      </w:r>
      <w:proofErr w:type="spellStart"/>
      <w:r w:rsidRPr="00A52DF8">
        <w:t>Palais</w:t>
      </w:r>
      <w:proofErr w:type="spellEnd"/>
      <w:r w:rsidRPr="00A52DF8">
        <w:t xml:space="preserve"> Wilson) from </w:t>
      </w:r>
      <w:r>
        <w:t>1</w:t>
      </w:r>
      <w:r w:rsidRPr="00A52DF8">
        <w:t xml:space="preserve"> to 12 </w:t>
      </w:r>
      <w:r>
        <w:t>April 2019</w:t>
      </w:r>
      <w:r w:rsidRPr="00A52DF8">
        <w:t xml:space="preserve">. The first meeting of the session will be convened on Monday, </w:t>
      </w:r>
      <w:r>
        <w:t>1</w:t>
      </w:r>
      <w:r w:rsidRPr="00A52DF8">
        <w:t xml:space="preserve"> </w:t>
      </w:r>
      <w:r>
        <w:t>April</w:t>
      </w:r>
      <w:r w:rsidRPr="00A52DF8">
        <w:t>, at 10 a.m.</w:t>
      </w:r>
    </w:p>
    <w:p w:rsidR="0037081C" w:rsidRPr="00A52DF8" w:rsidRDefault="0037081C" w:rsidP="0037081C">
      <w:pPr>
        <w:pStyle w:val="SingleTxtG"/>
      </w:pPr>
      <w:r w:rsidRPr="00A52DF8">
        <w:t xml:space="preserve">The Committee will consider its programme of work (see annex), as well as other issues relevant to its business, including the dates for its future sessions. </w:t>
      </w:r>
    </w:p>
    <w:p w:rsidR="0037081C" w:rsidRPr="00A52DF8" w:rsidRDefault="0037081C" w:rsidP="0037081C">
      <w:pPr>
        <w:pStyle w:val="H23G"/>
      </w:pPr>
      <w:r w:rsidRPr="00A52DF8">
        <w:tab/>
      </w:r>
      <w:r>
        <w:t>5</w:t>
      </w:r>
      <w:r w:rsidRPr="00A52DF8">
        <w:t>.</w:t>
      </w:r>
      <w:r w:rsidRPr="00A52DF8">
        <w:tab/>
        <w:t xml:space="preserve">Submission of reports by States parties </w:t>
      </w:r>
    </w:p>
    <w:p w:rsidR="0037081C" w:rsidRPr="00A52DF8" w:rsidRDefault="0037081C" w:rsidP="004C4F30">
      <w:pPr>
        <w:pStyle w:val="SingleTxtG"/>
        <w:spacing w:after="240"/>
      </w:pPr>
      <w:r w:rsidRPr="00A52DF8">
        <w:t xml:space="preserve">As part of its simplified reporting procedure and in accordance with rule 31 </w:t>
      </w:r>
      <w:proofErr w:type="spellStart"/>
      <w:r w:rsidRPr="00A52DF8">
        <w:t>bis</w:t>
      </w:r>
      <w:proofErr w:type="spellEnd"/>
      <w:r w:rsidRPr="00A52DF8">
        <w:t xml:space="preserve"> of its rules of procedure, the Committee adopted lists of issues prior to reporting in respect of the following States parties, the reports of which will be considered at the t</w:t>
      </w:r>
      <w:r>
        <w:t>hirtieth</w:t>
      </w:r>
      <w:r w:rsidRPr="00A52DF8">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3"/>
        <w:gridCol w:w="1842"/>
        <w:gridCol w:w="1842"/>
        <w:gridCol w:w="1843"/>
      </w:tblGrid>
      <w:tr w:rsidR="0037081C" w:rsidRPr="00E5702C" w:rsidTr="00827A29">
        <w:trPr>
          <w:tblHeader/>
        </w:trPr>
        <w:tc>
          <w:tcPr>
            <w:tcW w:w="1843" w:type="dxa"/>
            <w:tcBorders>
              <w:top w:val="single" w:sz="4" w:space="0" w:color="auto"/>
              <w:bottom w:val="single" w:sz="12" w:space="0" w:color="auto"/>
            </w:tcBorders>
            <w:shd w:val="clear" w:color="auto" w:fill="auto"/>
            <w:vAlign w:val="bottom"/>
          </w:tcPr>
          <w:p w:rsidR="0037081C" w:rsidRPr="00E5702C" w:rsidRDefault="0037081C" w:rsidP="005B0FC3">
            <w:pPr>
              <w:suppressAutoHyphens w:val="0"/>
              <w:spacing w:before="80" w:after="80" w:line="200" w:lineRule="exact"/>
              <w:ind w:right="113"/>
              <w:rPr>
                <w:i/>
                <w:sz w:val="16"/>
              </w:rPr>
            </w:pPr>
            <w:r w:rsidRPr="00E5702C">
              <w:rPr>
                <w:i/>
                <w:sz w:val="16"/>
              </w:rPr>
              <w:t>State party</w:t>
            </w:r>
          </w:p>
        </w:tc>
        <w:tc>
          <w:tcPr>
            <w:tcW w:w="1842" w:type="dxa"/>
            <w:tcBorders>
              <w:top w:val="single" w:sz="4" w:space="0" w:color="auto"/>
              <w:bottom w:val="single" w:sz="12" w:space="0" w:color="auto"/>
            </w:tcBorders>
            <w:shd w:val="clear" w:color="auto" w:fill="auto"/>
            <w:vAlign w:val="bottom"/>
          </w:tcPr>
          <w:p w:rsidR="0037081C" w:rsidRPr="00E5702C" w:rsidRDefault="0037081C" w:rsidP="005B0FC3">
            <w:pPr>
              <w:suppressAutoHyphens w:val="0"/>
              <w:spacing w:before="80" w:after="80" w:line="200" w:lineRule="exact"/>
              <w:ind w:right="113"/>
              <w:rPr>
                <w:i/>
                <w:sz w:val="16"/>
              </w:rPr>
            </w:pPr>
            <w:r w:rsidRPr="00E5702C">
              <w:rPr>
                <w:i/>
                <w:sz w:val="16"/>
              </w:rPr>
              <w:t>Date due</w:t>
            </w:r>
          </w:p>
        </w:tc>
        <w:tc>
          <w:tcPr>
            <w:tcW w:w="1842" w:type="dxa"/>
            <w:tcBorders>
              <w:top w:val="single" w:sz="4" w:space="0" w:color="auto"/>
              <w:bottom w:val="single" w:sz="12" w:space="0" w:color="auto"/>
            </w:tcBorders>
            <w:shd w:val="clear" w:color="auto" w:fill="auto"/>
            <w:vAlign w:val="bottom"/>
          </w:tcPr>
          <w:p w:rsidR="0037081C" w:rsidRPr="00E5702C" w:rsidRDefault="0037081C" w:rsidP="005B0FC3">
            <w:pPr>
              <w:suppressAutoHyphens w:val="0"/>
              <w:spacing w:before="80" w:after="80" w:line="200" w:lineRule="exact"/>
              <w:ind w:right="113"/>
              <w:rPr>
                <w:i/>
                <w:sz w:val="16"/>
              </w:rPr>
            </w:pPr>
            <w:r w:rsidRPr="00E5702C">
              <w:rPr>
                <w:i/>
                <w:sz w:val="16"/>
              </w:rPr>
              <w:t>Date received</w:t>
            </w:r>
          </w:p>
        </w:tc>
        <w:tc>
          <w:tcPr>
            <w:tcW w:w="1843" w:type="dxa"/>
            <w:tcBorders>
              <w:top w:val="single" w:sz="4" w:space="0" w:color="auto"/>
              <w:bottom w:val="single" w:sz="12" w:space="0" w:color="auto"/>
            </w:tcBorders>
            <w:shd w:val="clear" w:color="auto" w:fill="auto"/>
            <w:vAlign w:val="bottom"/>
          </w:tcPr>
          <w:p w:rsidR="0037081C" w:rsidRPr="00E5702C" w:rsidRDefault="0037081C" w:rsidP="005B0FC3">
            <w:pPr>
              <w:suppressAutoHyphens w:val="0"/>
              <w:spacing w:before="80" w:after="80" w:line="200" w:lineRule="exact"/>
              <w:ind w:right="113"/>
              <w:rPr>
                <w:i/>
                <w:sz w:val="16"/>
              </w:rPr>
            </w:pPr>
            <w:r w:rsidRPr="00E5702C">
              <w:rPr>
                <w:i/>
                <w:sz w:val="16"/>
              </w:rPr>
              <w:t>Symbol</w:t>
            </w:r>
          </w:p>
        </w:tc>
      </w:tr>
      <w:tr w:rsidR="0037081C" w:rsidRPr="00E5702C" w:rsidTr="00827A29">
        <w:tc>
          <w:tcPr>
            <w:tcW w:w="1843" w:type="dxa"/>
            <w:tcBorders>
              <w:top w:val="single" w:sz="12" w:space="0" w:color="auto"/>
            </w:tcBorders>
            <w:shd w:val="clear" w:color="auto" w:fill="auto"/>
          </w:tcPr>
          <w:p w:rsidR="0037081C" w:rsidRPr="00E5702C" w:rsidRDefault="0037081C" w:rsidP="005B0FC3">
            <w:pPr>
              <w:suppressAutoHyphens w:val="0"/>
              <w:spacing w:before="40" w:after="120" w:line="220" w:lineRule="exact"/>
              <w:ind w:right="113"/>
            </w:pPr>
            <w:proofErr w:type="spellStart"/>
            <w:r>
              <w:t>Guatemala</w:t>
            </w:r>
            <w:r w:rsidRPr="003B7AE5">
              <w:rPr>
                <w:i/>
                <w:iCs/>
                <w:sz w:val="18"/>
                <w:szCs w:val="18"/>
                <w:vertAlign w:val="superscript"/>
              </w:rPr>
              <w:t>a</w:t>
            </w:r>
            <w:proofErr w:type="spellEnd"/>
          </w:p>
        </w:tc>
        <w:tc>
          <w:tcPr>
            <w:tcW w:w="1842" w:type="dxa"/>
            <w:tcBorders>
              <w:top w:val="single" w:sz="12" w:space="0" w:color="auto"/>
            </w:tcBorders>
            <w:shd w:val="clear" w:color="auto" w:fill="auto"/>
          </w:tcPr>
          <w:p w:rsidR="0037081C" w:rsidRPr="00E5702C" w:rsidRDefault="0037081C" w:rsidP="005B0FC3">
            <w:pPr>
              <w:suppressAutoHyphens w:val="0"/>
              <w:spacing w:before="40" w:after="120" w:line="220" w:lineRule="exact"/>
              <w:ind w:right="113"/>
            </w:pPr>
            <w:r>
              <w:t>1 October</w:t>
            </w:r>
            <w:r w:rsidRPr="00E5702C">
              <w:t xml:space="preserve"> 2016</w:t>
            </w:r>
          </w:p>
        </w:tc>
        <w:tc>
          <w:tcPr>
            <w:tcW w:w="1842" w:type="dxa"/>
            <w:tcBorders>
              <w:top w:val="single" w:sz="12" w:space="0" w:color="auto"/>
            </w:tcBorders>
            <w:shd w:val="clear" w:color="auto" w:fill="auto"/>
          </w:tcPr>
          <w:p w:rsidR="0037081C" w:rsidRPr="00E5702C" w:rsidRDefault="0037081C" w:rsidP="005B0FC3">
            <w:pPr>
              <w:suppressAutoHyphens w:val="0"/>
              <w:spacing w:before="40" w:after="120" w:line="220" w:lineRule="exact"/>
              <w:ind w:right="113"/>
            </w:pPr>
            <w:r>
              <w:t>1 November 2018</w:t>
            </w:r>
          </w:p>
        </w:tc>
        <w:tc>
          <w:tcPr>
            <w:tcW w:w="1843" w:type="dxa"/>
            <w:tcBorders>
              <w:top w:val="single" w:sz="12" w:space="0" w:color="auto"/>
            </w:tcBorders>
            <w:shd w:val="clear" w:color="auto" w:fill="auto"/>
          </w:tcPr>
          <w:p w:rsidR="0037081C" w:rsidRPr="00E5702C" w:rsidRDefault="0037081C" w:rsidP="005B0FC3">
            <w:pPr>
              <w:suppressAutoHyphens w:val="0"/>
              <w:spacing w:before="40" w:after="120" w:line="220" w:lineRule="exact"/>
              <w:ind w:right="113"/>
            </w:pPr>
            <w:r>
              <w:t>CMW/C/GTM/2</w:t>
            </w:r>
          </w:p>
        </w:tc>
      </w:tr>
      <w:tr w:rsidR="0037081C" w:rsidRPr="00E5702C" w:rsidTr="00827A29">
        <w:tc>
          <w:tcPr>
            <w:tcW w:w="1843" w:type="dxa"/>
            <w:shd w:val="clear" w:color="auto" w:fill="auto"/>
          </w:tcPr>
          <w:p w:rsidR="0037081C" w:rsidRPr="00E5702C" w:rsidRDefault="0037081C" w:rsidP="005B0FC3">
            <w:pPr>
              <w:tabs>
                <w:tab w:val="center" w:pos="1432"/>
              </w:tabs>
              <w:suppressAutoHyphens w:val="0"/>
              <w:spacing w:before="40" w:after="120" w:line="220" w:lineRule="exact"/>
              <w:ind w:right="113"/>
            </w:pPr>
            <w:proofErr w:type="spellStart"/>
            <w:r>
              <w:t>Libya</w:t>
            </w:r>
            <w:r w:rsidRPr="003B7AE5">
              <w:rPr>
                <w:i/>
                <w:iCs/>
                <w:sz w:val="18"/>
                <w:szCs w:val="18"/>
                <w:vertAlign w:val="superscript"/>
              </w:rPr>
              <w:t>a</w:t>
            </w:r>
            <w:proofErr w:type="spellEnd"/>
            <w:r w:rsidRPr="003E4C22">
              <w:rPr>
                <w:i/>
                <w:iCs/>
              </w:rPr>
              <w:t xml:space="preserve"> </w:t>
            </w:r>
          </w:p>
        </w:tc>
        <w:tc>
          <w:tcPr>
            <w:tcW w:w="1842" w:type="dxa"/>
            <w:shd w:val="clear" w:color="auto" w:fill="auto"/>
          </w:tcPr>
          <w:p w:rsidR="0037081C" w:rsidRPr="00E5702C" w:rsidRDefault="0037081C" w:rsidP="005B0FC3">
            <w:pPr>
              <w:suppressAutoHyphens w:val="0"/>
              <w:spacing w:before="40" w:after="120" w:line="220" w:lineRule="exact"/>
              <w:ind w:right="113"/>
            </w:pPr>
            <w:r w:rsidRPr="00E5702C">
              <w:t xml:space="preserve">1 </w:t>
            </w:r>
            <w:r>
              <w:t>October 2005</w:t>
            </w:r>
          </w:p>
        </w:tc>
        <w:tc>
          <w:tcPr>
            <w:tcW w:w="1842" w:type="dxa"/>
            <w:shd w:val="clear" w:color="auto" w:fill="auto"/>
          </w:tcPr>
          <w:p w:rsidR="0037081C" w:rsidRPr="00E5702C" w:rsidRDefault="0037081C" w:rsidP="005B0FC3">
            <w:pPr>
              <w:suppressAutoHyphens w:val="0"/>
              <w:spacing w:before="40" w:after="120" w:line="220" w:lineRule="exact"/>
              <w:ind w:right="113"/>
            </w:pPr>
            <w:r>
              <w:t>10 January 2019</w:t>
            </w:r>
          </w:p>
        </w:tc>
        <w:tc>
          <w:tcPr>
            <w:tcW w:w="1843" w:type="dxa"/>
            <w:shd w:val="clear" w:color="auto" w:fill="auto"/>
          </w:tcPr>
          <w:p w:rsidR="0037081C" w:rsidRPr="00E5702C" w:rsidRDefault="0037081C" w:rsidP="005B0FC3">
            <w:pPr>
              <w:suppressAutoHyphens w:val="0"/>
              <w:spacing w:before="40" w:after="120" w:line="220" w:lineRule="exact"/>
              <w:ind w:right="113"/>
            </w:pPr>
            <w:r>
              <w:t>CMW/C/LBY/1</w:t>
            </w:r>
          </w:p>
        </w:tc>
      </w:tr>
    </w:tbl>
    <w:p w:rsidR="0037081C" w:rsidRPr="005624F1" w:rsidRDefault="0037081C" w:rsidP="0037081C">
      <w:pPr>
        <w:spacing w:before="120"/>
        <w:ind w:left="1134" w:right="1134" w:firstLine="170"/>
        <w:rPr>
          <w:sz w:val="18"/>
        </w:rPr>
      </w:pPr>
      <w:proofErr w:type="spellStart"/>
      <w:proofErr w:type="gramStart"/>
      <w:r w:rsidRPr="003E4C22">
        <w:rPr>
          <w:i/>
          <w:iCs/>
          <w:sz w:val="18"/>
          <w:vertAlign w:val="superscript"/>
        </w:rPr>
        <w:t>a</w:t>
      </w:r>
      <w:proofErr w:type="spellEnd"/>
      <w:r w:rsidRPr="005624F1">
        <w:rPr>
          <w:sz w:val="18"/>
        </w:rPr>
        <w:t xml:space="preserve">  The</w:t>
      </w:r>
      <w:proofErr w:type="gramEnd"/>
      <w:r w:rsidRPr="005624F1">
        <w:rPr>
          <w:sz w:val="18"/>
        </w:rPr>
        <w:t xml:space="preserve"> lists of issues prior to reporting were adopted </w:t>
      </w:r>
      <w:r>
        <w:rPr>
          <w:sz w:val="18"/>
        </w:rPr>
        <w:t xml:space="preserve">by the Committee </w:t>
      </w:r>
      <w:r w:rsidRPr="005624F1">
        <w:rPr>
          <w:sz w:val="18"/>
        </w:rPr>
        <w:t xml:space="preserve">at </w:t>
      </w:r>
      <w:r>
        <w:rPr>
          <w:sz w:val="18"/>
        </w:rPr>
        <w:t>its</w:t>
      </w:r>
      <w:r w:rsidRPr="005624F1">
        <w:rPr>
          <w:sz w:val="18"/>
        </w:rPr>
        <w:t xml:space="preserve"> twenty-s</w:t>
      </w:r>
      <w:r>
        <w:rPr>
          <w:sz w:val="18"/>
        </w:rPr>
        <w:t>eventh</w:t>
      </w:r>
      <w:r w:rsidRPr="005624F1">
        <w:rPr>
          <w:sz w:val="18"/>
        </w:rPr>
        <w:t xml:space="preserve"> session.</w:t>
      </w:r>
    </w:p>
    <w:p w:rsidR="0037081C" w:rsidRPr="00A52DF8" w:rsidRDefault="0037081C" w:rsidP="00731943">
      <w:pPr>
        <w:pStyle w:val="SingleTxtG"/>
        <w:spacing w:before="240" w:after="240"/>
      </w:pPr>
      <w:r w:rsidRPr="00A52DF8">
        <w:t xml:space="preserve">As at 1 </w:t>
      </w:r>
      <w:r>
        <w:t xml:space="preserve">January </w:t>
      </w:r>
      <w:r w:rsidRPr="00A52DF8">
        <w:t>201</w:t>
      </w:r>
      <w:r>
        <w:t>9</w:t>
      </w:r>
      <w:r w:rsidRPr="00A52DF8">
        <w:t>, the initial reports of the following States parties were due but had not been received by the Committee for consideration: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37081C" w:rsidRPr="005624F1" w:rsidTr="005B0FC3">
        <w:trPr>
          <w:tblHeader/>
        </w:trPr>
        <w:tc>
          <w:tcPr>
            <w:tcW w:w="3685" w:type="dxa"/>
            <w:tcBorders>
              <w:top w:val="single" w:sz="4" w:space="0" w:color="auto"/>
              <w:bottom w:val="single" w:sz="12" w:space="0" w:color="auto"/>
            </w:tcBorders>
            <w:shd w:val="clear" w:color="auto" w:fill="auto"/>
            <w:vAlign w:val="bottom"/>
          </w:tcPr>
          <w:p w:rsidR="0037081C" w:rsidRPr="005624F1" w:rsidRDefault="0037081C" w:rsidP="005B0FC3">
            <w:pPr>
              <w:suppressAutoHyphens w:val="0"/>
              <w:spacing w:before="80" w:after="80" w:line="200" w:lineRule="exact"/>
              <w:ind w:right="113"/>
              <w:rPr>
                <w:i/>
                <w:sz w:val="16"/>
              </w:rPr>
            </w:pPr>
            <w:r w:rsidRPr="005624F1">
              <w:rPr>
                <w:i/>
                <w:sz w:val="16"/>
              </w:rPr>
              <w:t>State party</w:t>
            </w:r>
          </w:p>
        </w:tc>
        <w:tc>
          <w:tcPr>
            <w:tcW w:w="3685" w:type="dxa"/>
            <w:tcBorders>
              <w:top w:val="single" w:sz="4" w:space="0" w:color="auto"/>
              <w:bottom w:val="single" w:sz="12" w:space="0" w:color="auto"/>
            </w:tcBorders>
            <w:shd w:val="clear" w:color="auto" w:fill="auto"/>
            <w:vAlign w:val="bottom"/>
          </w:tcPr>
          <w:p w:rsidR="0037081C" w:rsidRPr="005624F1" w:rsidRDefault="0037081C" w:rsidP="005B0FC3">
            <w:pPr>
              <w:suppressAutoHyphens w:val="0"/>
              <w:spacing w:before="80" w:after="80" w:line="200" w:lineRule="exact"/>
              <w:ind w:right="113"/>
              <w:rPr>
                <w:i/>
                <w:sz w:val="16"/>
              </w:rPr>
            </w:pPr>
            <w:r w:rsidRPr="005624F1">
              <w:rPr>
                <w:i/>
                <w:sz w:val="16"/>
              </w:rPr>
              <w:t>Date due</w:t>
            </w:r>
          </w:p>
        </w:tc>
      </w:tr>
      <w:tr w:rsidR="0037081C" w:rsidRPr="005624F1" w:rsidTr="005B0FC3">
        <w:tc>
          <w:tcPr>
            <w:tcW w:w="3685" w:type="dxa"/>
            <w:tcBorders>
              <w:top w:val="single" w:sz="12" w:space="0" w:color="auto"/>
            </w:tcBorders>
            <w:shd w:val="clear" w:color="auto" w:fill="auto"/>
          </w:tcPr>
          <w:p w:rsidR="0037081C" w:rsidRPr="005624F1" w:rsidRDefault="0037081C" w:rsidP="005B0FC3">
            <w:pPr>
              <w:suppressAutoHyphens w:val="0"/>
              <w:spacing w:before="40" w:after="120" w:line="220" w:lineRule="exact"/>
              <w:ind w:right="113"/>
            </w:pPr>
            <w:r>
              <w:t>Congo</w:t>
            </w:r>
          </w:p>
        </w:tc>
        <w:tc>
          <w:tcPr>
            <w:tcW w:w="3685" w:type="dxa"/>
            <w:tcBorders>
              <w:top w:val="single" w:sz="12" w:space="0" w:color="auto"/>
            </w:tcBorders>
            <w:shd w:val="clear" w:color="auto" w:fill="auto"/>
          </w:tcPr>
          <w:p w:rsidR="0037081C" w:rsidRPr="005624F1" w:rsidRDefault="0037081C" w:rsidP="005B0FC3">
            <w:pPr>
              <w:suppressAutoHyphens w:val="0"/>
              <w:spacing w:before="40" w:after="120" w:line="220" w:lineRule="exact"/>
              <w:ind w:right="113"/>
            </w:pPr>
            <w:r w:rsidRPr="005624F1">
              <w:t xml:space="preserve">1 </w:t>
            </w:r>
            <w:r>
              <w:t>July 2018</w:t>
            </w:r>
          </w:p>
        </w:tc>
      </w:tr>
      <w:tr w:rsidR="0037081C" w:rsidRPr="005624F1" w:rsidTr="005B0FC3">
        <w:tc>
          <w:tcPr>
            <w:tcW w:w="3685" w:type="dxa"/>
            <w:shd w:val="clear" w:color="auto" w:fill="auto"/>
          </w:tcPr>
          <w:p w:rsidR="0037081C" w:rsidRPr="005624F1" w:rsidRDefault="0037081C" w:rsidP="005B0FC3">
            <w:pPr>
              <w:suppressAutoHyphens w:val="0"/>
              <w:spacing w:before="40" w:after="120" w:line="220" w:lineRule="exact"/>
              <w:ind w:right="113"/>
            </w:pPr>
            <w:r w:rsidRPr="005624F1">
              <w:t xml:space="preserve">Sao Tome and </w:t>
            </w:r>
            <w:proofErr w:type="spellStart"/>
            <w:r w:rsidRPr="005624F1">
              <w:t>Principe</w:t>
            </w:r>
            <w:r w:rsidRPr="00716F02">
              <w:rPr>
                <w:i/>
                <w:iCs/>
                <w:vertAlign w:val="superscript"/>
              </w:rPr>
              <w:t>a</w:t>
            </w:r>
            <w:proofErr w:type="spellEnd"/>
          </w:p>
        </w:tc>
        <w:tc>
          <w:tcPr>
            <w:tcW w:w="3685" w:type="dxa"/>
            <w:shd w:val="clear" w:color="auto" w:fill="auto"/>
          </w:tcPr>
          <w:p w:rsidR="0037081C" w:rsidRPr="005624F1" w:rsidRDefault="0037081C" w:rsidP="005B0FC3">
            <w:pPr>
              <w:suppressAutoHyphens w:val="0"/>
              <w:spacing w:before="40" w:after="120" w:line="220" w:lineRule="exact"/>
              <w:ind w:right="113"/>
            </w:pPr>
            <w:r w:rsidRPr="005624F1">
              <w:t>1 May 2018</w:t>
            </w:r>
          </w:p>
        </w:tc>
      </w:tr>
      <w:tr w:rsidR="0037081C" w:rsidRPr="005624F1" w:rsidTr="005B0FC3">
        <w:trPr>
          <w:trHeight w:val="360"/>
        </w:trPr>
        <w:tc>
          <w:tcPr>
            <w:tcW w:w="3685" w:type="dxa"/>
            <w:shd w:val="clear" w:color="auto" w:fill="auto"/>
          </w:tcPr>
          <w:p w:rsidR="0037081C" w:rsidRPr="005624F1" w:rsidRDefault="0037081C" w:rsidP="005B0FC3">
            <w:pPr>
              <w:suppressAutoHyphens w:val="0"/>
              <w:spacing w:before="40" w:after="120" w:line="220" w:lineRule="exact"/>
              <w:ind w:right="113"/>
            </w:pPr>
            <w:r w:rsidRPr="005624F1">
              <w:t>Venezuela (Bolivarian Republic of)</w:t>
            </w:r>
            <w:r w:rsidRPr="00716F02">
              <w:rPr>
                <w:i/>
                <w:iCs/>
                <w:vertAlign w:val="superscript"/>
              </w:rPr>
              <w:t>b</w:t>
            </w:r>
          </w:p>
        </w:tc>
        <w:tc>
          <w:tcPr>
            <w:tcW w:w="3685" w:type="dxa"/>
            <w:shd w:val="clear" w:color="auto" w:fill="auto"/>
          </w:tcPr>
          <w:p w:rsidR="0037081C" w:rsidRPr="005624F1" w:rsidRDefault="0037081C" w:rsidP="005B0FC3">
            <w:pPr>
              <w:suppressAutoHyphens w:val="0"/>
              <w:spacing w:before="40" w:after="120" w:line="220" w:lineRule="exact"/>
              <w:ind w:right="113"/>
            </w:pPr>
            <w:r w:rsidRPr="005624F1">
              <w:t>1 February 2018</w:t>
            </w:r>
          </w:p>
        </w:tc>
      </w:tr>
    </w:tbl>
    <w:p w:rsidR="0037081C" w:rsidRPr="001D346B" w:rsidRDefault="0037081C" w:rsidP="0037081C">
      <w:pPr>
        <w:spacing w:before="120"/>
        <w:ind w:left="1134" w:right="1134" w:firstLine="170"/>
        <w:rPr>
          <w:sz w:val="18"/>
        </w:rPr>
      </w:pPr>
      <w:proofErr w:type="spellStart"/>
      <w:proofErr w:type="gramStart"/>
      <w:r w:rsidRPr="006E2CEC">
        <w:rPr>
          <w:i/>
          <w:iCs/>
          <w:sz w:val="18"/>
          <w:vertAlign w:val="superscript"/>
        </w:rPr>
        <w:t>a</w:t>
      </w:r>
      <w:proofErr w:type="spellEnd"/>
      <w:r w:rsidRPr="001D346B">
        <w:rPr>
          <w:sz w:val="18"/>
        </w:rPr>
        <w:t xml:space="preserve">  The</w:t>
      </w:r>
      <w:proofErr w:type="gramEnd"/>
      <w:r w:rsidRPr="001D346B">
        <w:rPr>
          <w:sz w:val="18"/>
        </w:rPr>
        <w:t xml:space="preserve"> list of issues prior to reporting </w:t>
      </w:r>
      <w:r>
        <w:rPr>
          <w:sz w:val="18"/>
        </w:rPr>
        <w:t>is scheduled to be</w:t>
      </w:r>
      <w:r w:rsidRPr="001D346B">
        <w:rPr>
          <w:sz w:val="18"/>
        </w:rPr>
        <w:t xml:space="preserve"> adopted </w:t>
      </w:r>
      <w:r>
        <w:rPr>
          <w:sz w:val="18"/>
        </w:rPr>
        <w:t xml:space="preserve">by the Committee </w:t>
      </w:r>
      <w:r w:rsidRPr="001D346B">
        <w:rPr>
          <w:sz w:val="18"/>
        </w:rPr>
        <w:t xml:space="preserve">at </w:t>
      </w:r>
      <w:r>
        <w:rPr>
          <w:sz w:val="18"/>
        </w:rPr>
        <w:t>its</w:t>
      </w:r>
      <w:r w:rsidRPr="001D346B">
        <w:rPr>
          <w:sz w:val="18"/>
        </w:rPr>
        <w:t xml:space="preserve"> t</w:t>
      </w:r>
      <w:r>
        <w:rPr>
          <w:sz w:val="18"/>
        </w:rPr>
        <w:t>hirtieth</w:t>
      </w:r>
      <w:r w:rsidRPr="001D346B">
        <w:rPr>
          <w:sz w:val="18"/>
        </w:rPr>
        <w:t xml:space="preserve"> session.</w:t>
      </w:r>
    </w:p>
    <w:p w:rsidR="0037081C" w:rsidRPr="00E93AD2" w:rsidRDefault="0037081C" w:rsidP="0037081C">
      <w:pPr>
        <w:pStyle w:val="SingleTxtG"/>
        <w:spacing w:after="0"/>
        <w:ind w:firstLine="170"/>
        <w:jc w:val="left"/>
        <w:rPr>
          <w:sz w:val="18"/>
          <w:szCs w:val="18"/>
          <w:lang w:eastAsia="en-US"/>
        </w:rPr>
      </w:pPr>
      <w:proofErr w:type="gramStart"/>
      <w:r w:rsidRPr="006E2CEC">
        <w:rPr>
          <w:i/>
          <w:iCs/>
          <w:sz w:val="18"/>
          <w:vertAlign w:val="superscript"/>
          <w:lang w:eastAsia="en-US"/>
        </w:rPr>
        <w:t>b</w:t>
      </w:r>
      <w:r w:rsidRPr="008C3791">
        <w:rPr>
          <w:sz w:val="18"/>
          <w:lang w:eastAsia="en-US"/>
        </w:rPr>
        <w:t xml:space="preserve">  </w:t>
      </w:r>
      <w:r w:rsidRPr="00E93AD2">
        <w:rPr>
          <w:sz w:val="18"/>
          <w:szCs w:val="18"/>
          <w:lang w:eastAsia="en-US"/>
        </w:rPr>
        <w:t>The</w:t>
      </w:r>
      <w:proofErr w:type="gramEnd"/>
      <w:r w:rsidRPr="00E93AD2">
        <w:rPr>
          <w:sz w:val="18"/>
          <w:szCs w:val="18"/>
          <w:lang w:eastAsia="en-US"/>
        </w:rPr>
        <w:t xml:space="preserve"> list of issues prior to reporting</w:t>
      </w:r>
      <w:r>
        <w:rPr>
          <w:sz w:val="18"/>
          <w:szCs w:val="18"/>
          <w:lang w:eastAsia="en-US"/>
        </w:rPr>
        <w:t xml:space="preserve"> was</w:t>
      </w:r>
      <w:r w:rsidRPr="00E93AD2">
        <w:rPr>
          <w:sz w:val="18"/>
          <w:szCs w:val="18"/>
          <w:lang w:eastAsia="en-US"/>
        </w:rPr>
        <w:t xml:space="preserve"> adopted </w:t>
      </w:r>
      <w:r w:rsidRPr="00957FBC">
        <w:rPr>
          <w:sz w:val="18"/>
          <w:szCs w:val="18"/>
          <w:lang w:eastAsia="en-US"/>
        </w:rPr>
        <w:t xml:space="preserve">by the Committee </w:t>
      </w:r>
      <w:r w:rsidRPr="00E93AD2">
        <w:rPr>
          <w:sz w:val="18"/>
          <w:szCs w:val="18"/>
          <w:lang w:eastAsia="en-US"/>
        </w:rPr>
        <w:t xml:space="preserve">at </w:t>
      </w:r>
      <w:r>
        <w:rPr>
          <w:sz w:val="18"/>
          <w:szCs w:val="18"/>
          <w:lang w:eastAsia="en-US"/>
        </w:rPr>
        <w:t>its</w:t>
      </w:r>
      <w:r w:rsidRPr="00E93AD2">
        <w:rPr>
          <w:sz w:val="18"/>
          <w:szCs w:val="18"/>
          <w:lang w:eastAsia="en-US"/>
        </w:rPr>
        <w:t xml:space="preserve"> twenty-ninth session.</w:t>
      </w:r>
    </w:p>
    <w:p w:rsidR="0037081C" w:rsidRPr="00A52DF8" w:rsidRDefault="0037081C" w:rsidP="002F4650">
      <w:pPr>
        <w:pStyle w:val="SingleTxtG"/>
        <w:spacing w:before="240" w:after="240"/>
      </w:pPr>
      <w:r w:rsidRPr="00A52DF8">
        <w:t xml:space="preserve">The second periodic reports of the following States parties were due but had not yet been received as at </w:t>
      </w:r>
      <w:r w:rsidRPr="009C528B">
        <w:t xml:space="preserve">1 </w:t>
      </w:r>
      <w:r>
        <w:t>January</w:t>
      </w:r>
      <w:r w:rsidRPr="009C528B">
        <w:t xml:space="preserve"> 2019</w:t>
      </w:r>
      <w:r w:rsidRPr="00A52DF8">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37081C" w:rsidRPr="00EC6847" w:rsidTr="00930299">
        <w:trPr>
          <w:tblHeader/>
        </w:trPr>
        <w:tc>
          <w:tcPr>
            <w:tcW w:w="3685" w:type="dxa"/>
            <w:tcBorders>
              <w:top w:val="single" w:sz="4" w:space="0" w:color="auto"/>
              <w:bottom w:val="single" w:sz="12" w:space="0" w:color="auto"/>
            </w:tcBorders>
            <w:shd w:val="clear" w:color="auto" w:fill="auto"/>
            <w:vAlign w:val="bottom"/>
          </w:tcPr>
          <w:p w:rsidR="0037081C" w:rsidRPr="00EC6847" w:rsidRDefault="0037081C" w:rsidP="005B0FC3">
            <w:pPr>
              <w:suppressAutoHyphens w:val="0"/>
              <w:spacing w:before="80" w:after="80" w:line="200" w:lineRule="exact"/>
              <w:ind w:right="113"/>
              <w:rPr>
                <w:i/>
                <w:sz w:val="16"/>
              </w:rPr>
            </w:pPr>
            <w:r w:rsidRPr="00EC6847">
              <w:rPr>
                <w:i/>
                <w:sz w:val="16"/>
              </w:rPr>
              <w:t>State party</w:t>
            </w:r>
          </w:p>
        </w:tc>
        <w:tc>
          <w:tcPr>
            <w:tcW w:w="3685" w:type="dxa"/>
            <w:tcBorders>
              <w:top w:val="single" w:sz="4" w:space="0" w:color="auto"/>
              <w:bottom w:val="single" w:sz="12" w:space="0" w:color="auto"/>
            </w:tcBorders>
            <w:shd w:val="clear" w:color="auto" w:fill="auto"/>
            <w:vAlign w:val="bottom"/>
          </w:tcPr>
          <w:p w:rsidR="0037081C" w:rsidRPr="00EC6847" w:rsidRDefault="0037081C" w:rsidP="005B0FC3">
            <w:pPr>
              <w:suppressAutoHyphens w:val="0"/>
              <w:spacing w:before="80" w:after="80" w:line="200" w:lineRule="exact"/>
              <w:ind w:right="113"/>
              <w:rPr>
                <w:i/>
                <w:sz w:val="16"/>
              </w:rPr>
            </w:pPr>
            <w:r w:rsidRPr="00EC6847">
              <w:rPr>
                <w:i/>
                <w:sz w:val="16"/>
              </w:rPr>
              <w:t>Date due</w:t>
            </w:r>
          </w:p>
        </w:tc>
      </w:tr>
      <w:tr w:rsidR="00930299" w:rsidRPr="00EC6847" w:rsidTr="00930299">
        <w:trPr>
          <w:trHeight w:hRule="exact" w:val="113"/>
          <w:tblHeader/>
        </w:trPr>
        <w:tc>
          <w:tcPr>
            <w:tcW w:w="3685" w:type="dxa"/>
            <w:tcBorders>
              <w:top w:val="single" w:sz="12" w:space="0" w:color="auto"/>
              <w:bottom w:val="nil"/>
            </w:tcBorders>
            <w:shd w:val="clear" w:color="auto" w:fill="auto"/>
          </w:tcPr>
          <w:p w:rsidR="00930299" w:rsidRPr="00EC6847" w:rsidRDefault="00930299" w:rsidP="005B0FC3">
            <w:pPr>
              <w:suppressAutoHyphens w:val="0"/>
              <w:spacing w:before="40" w:after="120" w:line="220" w:lineRule="exact"/>
              <w:ind w:right="113"/>
            </w:pPr>
          </w:p>
        </w:tc>
        <w:tc>
          <w:tcPr>
            <w:tcW w:w="3685" w:type="dxa"/>
            <w:tcBorders>
              <w:top w:val="single" w:sz="12" w:space="0" w:color="auto"/>
              <w:bottom w:val="nil"/>
            </w:tcBorders>
            <w:shd w:val="clear" w:color="auto" w:fill="auto"/>
          </w:tcPr>
          <w:p w:rsidR="00930299" w:rsidRPr="00EC6847" w:rsidRDefault="00930299" w:rsidP="005B0FC3">
            <w:pPr>
              <w:suppressAutoHyphens w:val="0"/>
              <w:spacing w:before="40" w:after="120" w:line="220" w:lineRule="exact"/>
              <w:ind w:right="113"/>
            </w:pPr>
          </w:p>
        </w:tc>
      </w:tr>
      <w:tr w:rsidR="0037081C" w:rsidRPr="00EC6847" w:rsidTr="00930299">
        <w:tc>
          <w:tcPr>
            <w:tcW w:w="3685" w:type="dxa"/>
            <w:tcBorders>
              <w:top w:val="nil"/>
            </w:tcBorders>
            <w:shd w:val="clear" w:color="auto" w:fill="auto"/>
          </w:tcPr>
          <w:p w:rsidR="0037081C" w:rsidRPr="00EC6847" w:rsidRDefault="0037081C" w:rsidP="005B0FC3">
            <w:pPr>
              <w:suppressAutoHyphens w:val="0"/>
              <w:spacing w:before="40" w:after="120" w:line="220" w:lineRule="exact"/>
              <w:ind w:right="113"/>
            </w:pPr>
            <w:proofErr w:type="spellStart"/>
            <w:r w:rsidRPr="00EC6847">
              <w:t>Argentina</w:t>
            </w:r>
            <w:r w:rsidRPr="002325DE">
              <w:rPr>
                <w:i/>
                <w:iCs/>
                <w:vertAlign w:val="superscript"/>
              </w:rPr>
              <w:t>a</w:t>
            </w:r>
            <w:proofErr w:type="spellEnd"/>
          </w:p>
        </w:tc>
        <w:tc>
          <w:tcPr>
            <w:tcW w:w="3685" w:type="dxa"/>
            <w:tcBorders>
              <w:top w:val="nil"/>
            </w:tcBorders>
            <w:shd w:val="clear" w:color="auto" w:fill="auto"/>
          </w:tcPr>
          <w:p w:rsidR="0037081C" w:rsidRPr="00EC6847" w:rsidRDefault="0037081C" w:rsidP="005B0FC3">
            <w:pPr>
              <w:suppressAutoHyphens w:val="0"/>
              <w:spacing w:before="40" w:after="120" w:line="220" w:lineRule="exact"/>
              <w:ind w:right="113"/>
            </w:pPr>
            <w:r w:rsidRPr="00EC6847">
              <w:t>1 October 2016</w:t>
            </w:r>
          </w:p>
        </w:tc>
      </w:tr>
      <w:tr w:rsidR="0037081C" w:rsidRPr="00EC6847" w:rsidTr="005B0FC3">
        <w:tc>
          <w:tcPr>
            <w:tcW w:w="3685" w:type="dxa"/>
            <w:shd w:val="clear" w:color="auto" w:fill="auto"/>
          </w:tcPr>
          <w:p w:rsidR="0037081C" w:rsidRPr="00EC6847" w:rsidRDefault="0037081C" w:rsidP="005B0FC3">
            <w:pPr>
              <w:suppressAutoHyphens w:val="0"/>
              <w:spacing w:before="40" w:after="120" w:line="220" w:lineRule="exact"/>
              <w:ind w:right="113"/>
            </w:pPr>
            <w:r>
              <w:t xml:space="preserve">Burkina </w:t>
            </w:r>
            <w:proofErr w:type="spellStart"/>
            <w:r>
              <w:t>Faso</w:t>
            </w:r>
            <w:r w:rsidRPr="002325DE">
              <w:rPr>
                <w:i/>
                <w:iCs/>
                <w:vertAlign w:val="superscript"/>
              </w:rPr>
              <w:t>b</w:t>
            </w:r>
            <w:proofErr w:type="spellEnd"/>
          </w:p>
        </w:tc>
        <w:tc>
          <w:tcPr>
            <w:tcW w:w="3685" w:type="dxa"/>
            <w:shd w:val="clear" w:color="auto" w:fill="auto"/>
          </w:tcPr>
          <w:p w:rsidR="0037081C" w:rsidRPr="00A143A0" w:rsidRDefault="0037081C" w:rsidP="005B0FC3">
            <w:pPr>
              <w:suppressAutoHyphens w:val="0"/>
              <w:spacing w:before="40" w:after="120" w:line="220" w:lineRule="exact"/>
              <w:ind w:right="113"/>
            </w:pPr>
            <w:r w:rsidRPr="00A143A0">
              <w:t>13 September 2018</w:t>
            </w:r>
          </w:p>
        </w:tc>
      </w:tr>
      <w:tr w:rsidR="0037081C" w:rsidRPr="00EC6847" w:rsidTr="005B0FC3">
        <w:tc>
          <w:tcPr>
            <w:tcW w:w="3685" w:type="dxa"/>
            <w:shd w:val="clear" w:color="auto" w:fill="auto"/>
          </w:tcPr>
          <w:p w:rsidR="0037081C" w:rsidRPr="00EC6847" w:rsidRDefault="0037081C" w:rsidP="005B0FC3">
            <w:pPr>
              <w:suppressAutoHyphens w:val="0"/>
              <w:spacing w:before="40" w:after="120" w:line="220" w:lineRule="exact"/>
              <w:ind w:right="113"/>
            </w:pPr>
            <w:proofErr w:type="spellStart"/>
            <w:r w:rsidRPr="00EC6847">
              <w:t>Chile</w:t>
            </w:r>
            <w:r w:rsidRPr="002325DE">
              <w:rPr>
                <w:i/>
                <w:iCs/>
                <w:vertAlign w:val="superscript"/>
              </w:rPr>
              <w:t>a</w:t>
            </w:r>
            <w:proofErr w:type="spellEnd"/>
          </w:p>
        </w:tc>
        <w:tc>
          <w:tcPr>
            <w:tcW w:w="3685" w:type="dxa"/>
            <w:shd w:val="clear" w:color="auto" w:fill="auto"/>
          </w:tcPr>
          <w:p w:rsidR="0037081C" w:rsidRPr="00EC6847" w:rsidRDefault="0037081C" w:rsidP="005B0FC3">
            <w:pPr>
              <w:suppressAutoHyphens w:val="0"/>
              <w:spacing w:before="40" w:after="120" w:line="220" w:lineRule="exact"/>
              <w:ind w:right="113"/>
            </w:pPr>
            <w:r w:rsidRPr="00EC6847">
              <w:t>1 October 2016</w:t>
            </w:r>
          </w:p>
        </w:tc>
      </w:tr>
      <w:tr w:rsidR="0037081C" w:rsidRPr="00EC6847" w:rsidTr="00CA4BB4">
        <w:tc>
          <w:tcPr>
            <w:tcW w:w="3685" w:type="dxa"/>
            <w:tcBorders>
              <w:bottom w:val="nil"/>
            </w:tcBorders>
            <w:shd w:val="clear" w:color="auto" w:fill="auto"/>
          </w:tcPr>
          <w:p w:rsidR="0037081C" w:rsidRPr="00EC6847" w:rsidRDefault="0037081C" w:rsidP="005B0FC3">
            <w:pPr>
              <w:suppressAutoHyphens w:val="0"/>
              <w:spacing w:before="40" w:after="120" w:line="220" w:lineRule="exact"/>
              <w:ind w:right="113"/>
            </w:pPr>
            <w:proofErr w:type="spellStart"/>
            <w:r w:rsidRPr="00EC6847">
              <w:t>Egypt</w:t>
            </w:r>
            <w:r w:rsidRPr="002325DE">
              <w:rPr>
                <w:i/>
                <w:iCs/>
                <w:vertAlign w:val="superscript"/>
              </w:rPr>
              <w:t>c</w:t>
            </w:r>
            <w:proofErr w:type="spellEnd"/>
          </w:p>
        </w:tc>
        <w:tc>
          <w:tcPr>
            <w:tcW w:w="3685" w:type="dxa"/>
            <w:tcBorders>
              <w:bottom w:val="nil"/>
            </w:tcBorders>
            <w:shd w:val="clear" w:color="auto" w:fill="auto"/>
          </w:tcPr>
          <w:p w:rsidR="0037081C" w:rsidRPr="00EC6847" w:rsidRDefault="0037081C" w:rsidP="005B0FC3">
            <w:pPr>
              <w:suppressAutoHyphens w:val="0"/>
              <w:spacing w:before="40" w:after="120" w:line="220" w:lineRule="exact"/>
              <w:ind w:right="113"/>
            </w:pPr>
            <w:r w:rsidRPr="00EC6847">
              <w:t>1 July 2009</w:t>
            </w:r>
          </w:p>
        </w:tc>
      </w:tr>
      <w:tr w:rsidR="0037081C" w:rsidRPr="00EC6847" w:rsidTr="00CA4BB4">
        <w:tc>
          <w:tcPr>
            <w:tcW w:w="3685" w:type="dxa"/>
            <w:tcBorders>
              <w:top w:val="nil"/>
              <w:bottom w:val="nil"/>
            </w:tcBorders>
            <w:shd w:val="clear" w:color="auto" w:fill="auto"/>
          </w:tcPr>
          <w:p w:rsidR="0037081C" w:rsidRPr="00EC6847" w:rsidRDefault="0037081C" w:rsidP="005B0FC3">
            <w:pPr>
              <w:suppressAutoHyphens w:val="0"/>
              <w:spacing w:before="40" w:after="120" w:line="220" w:lineRule="exact"/>
              <w:ind w:right="113"/>
            </w:pPr>
            <w:r>
              <w:t>Morocco</w:t>
            </w:r>
          </w:p>
        </w:tc>
        <w:tc>
          <w:tcPr>
            <w:tcW w:w="3685" w:type="dxa"/>
            <w:tcBorders>
              <w:top w:val="nil"/>
              <w:bottom w:val="nil"/>
            </w:tcBorders>
            <w:shd w:val="clear" w:color="auto" w:fill="auto"/>
          </w:tcPr>
          <w:p w:rsidR="0037081C" w:rsidRPr="00EC6847" w:rsidRDefault="0037081C" w:rsidP="005B0FC3">
            <w:pPr>
              <w:suppressAutoHyphens w:val="0"/>
              <w:spacing w:before="40" w:after="120" w:line="220" w:lineRule="exact"/>
              <w:ind w:right="113"/>
            </w:pPr>
            <w:r w:rsidRPr="00A143A0">
              <w:t>13 September 2018</w:t>
            </w:r>
          </w:p>
        </w:tc>
      </w:tr>
      <w:tr w:rsidR="0037081C" w:rsidRPr="00EC6847" w:rsidTr="00CA4BB4">
        <w:tc>
          <w:tcPr>
            <w:tcW w:w="3685" w:type="dxa"/>
            <w:tcBorders>
              <w:top w:val="nil"/>
            </w:tcBorders>
            <w:shd w:val="clear" w:color="auto" w:fill="auto"/>
          </w:tcPr>
          <w:p w:rsidR="0037081C" w:rsidRPr="00EC6847" w:rsidRDefault="0037081C" w:rsidP="005B0FC3">
            <w:pPr>
              <w:suppressAutoHyphens w:val="0"/>
              <w:spacing w:before="40" w:after="120" w:line="220" w:lineRule="exact"/>
              <w:ind w:right="113"/>
            </w:pPr>
            <w:proofErr w:type="spellStart"/>
            <w:r w:rsidRPr="00EC6847">
              <w:lastRenderedPageBreak/>
              <w:t>Paraguay</w:t>
            </w:r>
            <w:r w:rsidRPr="00922990">
              <w:rPr>
                <w:i/>
                <w:iCs/>
                <w:vertAlign w:val="superscript"/>
              </w:rPr>
              <w:t>a</w:t>
            </w:r>
            <w:proofErr w:type="spellEnd"/>
          </w:p>
        </w:tc>
        <w:tc>
          <w:tcPr>
            <w:tcW w:w="3685" w:type="dxa"/>
            <w:tcBorders>
              <w:top w:val="nil"/>
            </w:tcBorders>
            <w:shd w:val="clear" w:color="auto" w:fill="auto"/>
          </w:tcPr>
          <w:p w:rsidR="0037081C" w:rsidRPr="00EC6847" w:rsidRDefault="0037081C" w:rsidP="005B0FC3">
            <w:pPr>
              <w:suppressAutoHyphens w:val="0"/>
              <w:spacing w:before="40" w:after="120" w:line="220" w:lineRule="exact"/>
              <w:ind w:right="113"/>
            </w:pPr>
            <w:r w:rsidRPr="00EC6847">
              <w:t>1 May 2017</w:t>
            </w:r>
          </w:p>
        </w:tc>
      </w:tr>
      <w:tr w:rsidR="0037081C" w:rsidRPr="00EC6847" w:rsidTr="005B0FC3">
        <w:tc>
          <w:tcPr>
            <w:tcW w:w="3685" w:type="dxa"/>
            <w:shd w:val="clear" w:color="auto" w:fill="auto"/>
          </w:tcPr>
          <w:p w:rsidR="0037081C" w:rsidRPr="00EC6847" w:rsidRDefault="0037081C" w:rsidP="005B0FC3">
            <w:pPr>
              <w:suppressAutoHyphens w:val="0"/>
              <w:spacing w:before="40" w:after="120" w:line="220" w:lineRule="exact"/>
              <w:ind w:right="113"/>
            </w:pPr>
            <w:proofErr w:type="spellStart"/>
            <w:r w:rsidRPr="00EC6847">
              <w:t>Rwanda</w:t>
            </w:r>
            <w:r w:rsidRPr="00922990">
              <w:rPr>
                <w:i/>
                <w:iCs/>
                <w:vertAlign w:val="superscript"/>
              </w:rPr>
              <w:t>a</w:t>
            </w:r>
            <w:proofErr w:type="spellEnd"/>
          </w:p>
        </w:tc>
        <w:tc>
          <w:tcPr>
            <w:tcW w:w="3685" w:type="dxa"/>
            <w:shd w:val="clear" w:color="auto" w:fill="auto"/>
          </w:tcPr>
          <w:p w:rsidR="0037081C" w:rsidRPr="00EC6847" w:rsidRDefault="0037081C" w:rsidP="005B0FC3">
            <w:pPr>
              <w:suppressAutoHyphens w:val="0"/>
              <w:spacing w:before="40" w:after="120" w:line="220" w:lineRule="exact"/>
              <w:ind w:right="113"/>
            </w:pPr>
            <w:r w:rsidRPr="00EC6847">
              <w:t>1 October 2017</w:t>
            </w:r>
          </w:p>
        </w:tc>
      </w:tr>
      <w:tr w:rsidR="0037081C" w:rsidRPr="00EC6847" w:rsidTr="005B0FC3">
        <w:tc>
          <w:tcPr>
            <w:tcW w:w="3685" w:type="dxa"/>
            <w:shd w:val="clear" w:color="auto" w:fill="auto"/>
          </w:tcPr>
          <w:p w:rsidR="0037081C" w:rsidRPr="00EC6847" w:rsidRDefault="0037081C" w:rsidP="005B0FC3">
            <w:pPr>
              <w:suppressAutoHyphens w:val="0"/>
              <w:spacing w:before="40" w:after="120" w:line="220" w:lineRule="exact"/>
              <w:ind w:right="113"/>
            </w:pPr>
            <w:r w:rsidRPr="00EC6847">
              <w:t>Syrian Arab Republic</w:t>
            </w:r>
          </w:p>
        </w:tc>
        <w:tc>
          <w:tcPr>
            <w:tcW w:w="3685" w:type="dxa"/>
            <w:shd w:val="clear" w:color="auto" w:fill="auto"/>
          </w:tcPr>
          <w:p w:rsidR="0037081C" w:rsidRPr="00EC6847" w:rsidRDefault="0037081C" w:rsidP="005B0FC3">
            <w:pPr>
              <w:suppressAutoHyphens w:val="0"/>
              <w:spacing w:before="40" w:after="120" w:line="220" w:lineRule="exact"/>
              <w:ind w:right="113"/>
            </w:pPr>
            <w:r w:rsidRPr="00EC6847">
              <w:t>1 October 2011</w:t>
            </w:r>
          </w:p>
        </w:tc>
      </w:tr>
    </w:tbl>
    <w:p w:rsidR="0037081C" w:rsidRDefault="0037081C" w:rsidP="0037081C">
      <w:pPr>
        <w:spacing w:before="120"/>
        <w:ind w:left="1134" w:right="1134" w:firstLine="170"/>
        <w:rPr>
          <w:sz w:val="18"/>
        </w:rPr>
      </w:pPr>
      <w:proofErr w:type="spellStart"/>
      <w:proofErr w:type="gramStart"/>
      <w:r w:rsidRPr="00922990">
        <w:rPr>
          <w:i/>
          <w:iCs/>
          <w:sz w:val="18"/>
          <w:vertAlign w:val="superscript"/>
        </w:rPr>
        <w:t>a</w:t>
      </w:r>
      <w:proofErr w:type="spellEnd"/>
      <w:r w:rsidRPr="00922990">
        <w:rPr>
          <w:i/>
          <w:iCs/>
          <w:sz w:val="18"/>
        </w:rPr>
        <w:t xml:space="preserve"> </w:t>
      </w:r>
      <w:r w:rsidRPr="00E43CF6">
        <w:rPr>
          <w:sz w:val="18"/>
        </w:rPr>
        <w:t xml:space="preserve"> The</w:t>
      </w:r>
      <w:proofErr w:type="gramEnd"/>
      <w:r w:rsidRPr="00E43CF6">
        <w:rPr>
          <w:sz w:val="18"/>
        </w:rPr>
        <w:t xml:space="preserve"> lists of issues prior to reporting were adopted </w:t>
      </w:r>
      <w:r w:rsidRPr="00957FBC">
        <w:rPr>
          <w:sz w:val="18"/>
        </w:rPr>
        <w:t xml:space="preserve">by the Committee </w:t>
      </w:r>
      <w:r w:rsidRPr="00E43CF6">
        <w:rPr>
          <w:sz w:val="18"/>
        </w:rPr>
        <w:t xml:space="preserve">at </w:t>
      </w:r>
      <w:r>
        <w:rPr>
          <w:sz w:val="18"/>
        </w:rPr>
        <w:t>its</w:t>
      </w:r>
      <w:r w:rsidRPr="00E43CF6">
        <w:rPr>
          <w:sz w:val="18"/>
        </w:rPr>
        <w:t xml:space="preserve"> twenty-eighth session.</w:t>
      </w:r>
    </w:p>
    <w:p w:rsidR="0037081C" w:rsidRDefault="0037081C" w:rsidP="0037081C">
      <w:pPr>
        <w:ind w:left="1134" w:right="1134" w:firstLine="170"/>
        <w:rPr>
          <w:sz w:val="18"/>
        </w:rPr>
      </w:pPr>
      <w:proofErr w:type="gramStart"/>
      <w:r w:rsidRPr="00922990">
        <w:rPr>
          <w:i/>
          <w:iCs/>
          <w:sz w:val="18"/>
          <w:vertAlign w:val="superscript"/>
        </w:rPr>
        <w:t>b</w:t>
      </w:r>
      <w:r w:rsidRPr="00E43CF6">
        <w:rPr>
          <w:sz w:val="18"/>
        </w:rPr>
        <w:t xml:space="preserve">  The</w:t>
      </w:r>
      <w:proofErr w:type="gramEnd"/>
      <w:r w:rsidRPr="00E43CF6">
        <w:rPr>
          <w:sz w:val="18"/>
        </w:rPr>
        <w:t xml:space="preserve"> list of issues prior to reporting </w:t>
      </w:r>
      <w:r>
        <w:rPr>
          <w:sz w:val="18"/>
        </w:rPr>
        <w:t xml:space="preserve">is scheduled to be adopted by the Committee </w:t>
      </w:r>
      <w:r w:rsidRPr="00E43CF6">
        <w:rPr>
          <w:sz w:val="18"/>
        </w:rPr>
        <w:t xml:space="preserve">at </w:t>
      </w:r>
      <w:r>
        <w:rPr>
          <w:sz w:val="18"/>
        </w:rPr>
        <w:t>its</w:t>
      </w:r>
      <w:r w:rsidRPr="00E43CF6">
        <w:rPr>
          <w:sz w:val="18"/>
        </w:rPr>
        <w:t xml:space="preserve"> t</w:t>
      </w:r>
      <w:r>
        <w:rPr>
          <w:sz w:val="18"/>
        </w:rPr>
        <w:t>hirty-first session.</w:t>
      </w:r>
    </w:p>
    <w:p w:rsidR="0037081C" w:rsidRDefault="0037081C" w:rsidP="003125E7">
      <w:pPr>
        <w:spacing w:after="240"/>
        <w:ind w:left="1134" w:right="1134" w:firstLine="170"/>
        <w:rPr>
          <w:sz w:val="18"/>
        </w:rPr>
      </w:pPr>
      <w:proofErr w:type="gramStart"/>
      <w:r w:rsidRPr="00922990">
        <w:rPr>
          <w:i/>
          <w:iCs/>
          <w:sz w:val="18"/>
          <w:vertAlign w:val="superscript"/>
        </w:rPr>
        <w:t>c</w:t>
      </w:r>
      <w:r w:rsidRPr="00E43CF6">
        <w:rPr>
          <w:sz w:val="18"/>
        </w:rPr>
        <w:t xml:space="preserve">  The</w:t>
      </w:r>
      <w:proofErr w:type="gramEnd"/>
      <w:r w:rsidRPr="00E43CF6">
        <w:rPr>
          <w:sz w:val="18"/>
        </w:rPr>
        <w:t xml:space="preserve"> list of issues prior to reporting was adopted </w:t>
      </w:r>
      <w:r>
        <w:rPr>
          <w:sz w:val="18"/>
        </w:rPr>
        <w:t xml:space="preserve">by the Committee </w:t>
      </w:r>
      <w:r w:rsidRPr="00E43CF6">
        <w:rPr>
          <w:sz w:val="18"/>
        </w:rPr>
        <w:t xml:space="preserve">at </w:t>
      </w:r>
      <w:r>
        <w:rPr>
          <w:sz w:val="18"/>
        </w:rPr>
        <w:t>its</w:t>
      </w:r>
      <w:r w:rsidRPr="00E43CF6">
        <w:rPr>
          <w:sz w:val="18"/>
        </w:rPr>
        <w:t xml:space="preserve"> twenty-sixth session.</w:t>
      </w:r>
      <w:r>
        <w:rPr>
          <w:sz w:val="18"/>
        </w:rPr>
        <w:t xml:space="preserve"> </w:t>
      </w:r>
      <w:r w:rsidRPr="008B724D">
        <w:rPr>
          <w:sz w:val="18"/>
        </w:rPr>
        <w:t xml:space="preserve">Egypt </w:t>
      </w:r>
      <w:r>
        <w:rPr>
          <w:sz w:val="18"/>
        </w:rPr>
        <w:t xml:space="preserve">has </w:t>
      </w:r>
      <w:r w:rsidRPr="008B724D">
        <w:rPr>
          <w:sz w:val="18"/>
        </w:rPr>
        <w:t xml:space="preserve">notified the Committee of </w:t>
      </w:r>
      <w:r>
        <w:rPr>
          <w:sz w:val="18"/>
        </w:rPr>
        <w:t>its</w:t>
      </w:r>
      <w:r w:rsidRPr="008B724D">
        <w:rPr>
          <w:sz w:val="18"/>
        </w:rPr>
        <w:t xml:space="preserve"> intention to submit its second periodic report in 2019.</w:t>
      </w:r>
    </w:p>
    <w:p w:rsidR="0037081C" w:rsidRDefault="0037081C" w:rsidP="0037081C">
      <w:pPr>
        <w:pStyle w:val="SingleTxtG"/>
      </w:pPr>
      <w:r>
        <w:t xml:space="preserve">The Committee received the third periodic report of the </w:t>
      </w:r>
      <w:proofErr w:type="spellStart"/>
      <w:r>
        <w:t>Plurinational</w:t>
      </w:r>
      <w:proofErr w:type="spellEnd"/>
      <w:r>
        <w:t xml:space="preserve"> State of Bolivia (</w:t>
      </w:r>
      <w:r w:rsidRPr="002F40AE">
        <w:t>CMW/C/BOL/3</w:t>
      </w:r>
      <w:r>
        <w:t>) on 29 November 2018.</w:t>
      </w:r>
    </w:p>
    <w:p w:rsidR="0037081C" w:rsidRPr="00A52DF8" w:rsidRDefault="0037081C" w:rsidP="00206159">
      <w:pPr>
        <w:pStyle w:val="SingleTxtG"/>
        <w:spacing w:after="240"/>
      </w:pPr>
      <w:r w:rsidRPr="00A52DF8">
        <w:t xml:space="preserve">The third periodic report of the following State party was due but had not yet been received as at </w:t>
      </w:r>
      <w:r w:rsidRPr="009C528B">
        <w:t xml:space="preserve">1 </w:t>
      </w:r>
      <w:r>
        <w:t>January</w:t>
      </w:r>
      <w:r w:rsidRPr="009C528B">
        <w:t xml:space="preserve"> 2019</w:t>
      </w:r>
      <w:r w:rsidRPr="00A52DF8">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37081C" w:rsidRPr="00F16FE2" w:rsidTr="005B0FC3">
        <w:trPr>
          <w:tblHeader/>
        </w:trPr>
        <w:tc>
          <w:tcPr>
            <w:tcW w:w="3685" w:type="dxa"/>
            <w:tcBorders>
              <w:top w:val="single" w:sz="4" w:space="0" w:color="auto"/>
              <w:bottom w:val="single" w:sz="12" w:space="0" w:color="auto"/>
            </w:tcBorders>
            <w:shd w:val="clear" w:color="auto" w:fill="auto"/>
            <w:vAlign w:val="bottom"/>
          </w:tcPr>
          <w:p w:rsidR="0037081C" w:rsidRPr="00F16FE2" w:rsidRDefault="0037081C" w:rsidP="005B0FC3">
            <w:pPr>
              <w:suppressAutoHyphens w:val="0"/>
              <w:spacing w:before="80" w:after="80" w:line="200" w:lineRule="exact"/>
              <w:ind w:right="113"/>
              <w:rPr>
                <w:i/>
                <w:sz w:val="16"/>
              </w:rPr>
            </w:pPr>
            <w:r w:rsidRPr="00F16FE2">
              <w:rPr>
                <w:i/>
                <w:sz w:val="16"/>
              </w:rPr>
              <w:t>State party</w:t>
            </w:r>
          </w:p>
        </w:tc>
        <w:tc>
          <w:tcPr>
            <w:tcW w:w="3685" w:type="dxa"/>
            <w:tcBorders>
              <w:top w:val="single" w:sz="4" w:space="0" w:color="auto"/>
              <w:bottom w:val="single" w:sz="12" w:space="0" w:color="auto"/>
            </w:tcBorders>
            <w:shd w:val="clear" w:color="auto" w:fill="auto"/>
            <w:vAlign w:val="bottom"/>
          </w:tcPr>
          <w:p w:rsidR="0037081C" w:rsidRPr="00F16FE2" w:rsidRDefault="0037081C" w:rsidP="005B0FC3">
            <w:pPr>
              <w:suppressAutoHyphens w:val="0"/>
              <w:spacing w:before="80" w:after="80" w:line="200" w:lineRule="exact"/>
              <w:ind w:right="113"/>
              <w:rPr>
                <w:i/>
                <w:sz w:val="16"/>
              </w:rPr>
            </w:pPr>
            <w:r w:rsidRPr="00F16FE2">
              <w:rPr>
                <w:i/>
                <w:sz w:val="16"/>
              </w:rPr>
              <w:t>Date due</w:t>
            </w:r>
          </w:p>
        </w:tc>
      </w:tr>
      <w:tr w:rsidR="0037081C" w:rsidRPr="00F16FE2" w:rsidTr="005B0FC3">
        <w:tc>
          <w:tcPr>
            <w:tcW w:w="3685" w:type="dxa"/>
            <w:tcBorders>
              <w:top w:val="single" w:sz="12" w:space="0" w:color="auto"/>
              <w:bottom w:val="single" w:sz="12" w:space="0" w:color="auto"/>
            </w:tcBorders>
            <w:shd w:val="clear" w:color="auto" w:fill="auto"/>
          </w:tcPr>
          <w:p w:rsidR="0037081C" w:rsidRPr="00F16FE2" w:rsidRDefault="0037081C" w:rsidP="005B0FC3">
            <w:pPr>
              <w:suppressAutoHyphens w:val="0"/>
              <w:spacing w:before="40" w:after="120" w:line="220" w:lineRule="exact"/>
              <w:ind w:right="113"/>
            </w:pPr>
            <w:proofErr w:type="spellStart"/>
            <w:r>
              <w:t>Azerbaijan</w:t>
            </w:r>
            <w:r w:rsidRPr="00206159">
              <w:rPr>
                <w:i/>
                <w:iCs/>
                <w:vertAlign w:val="superscript"/>
              </w:rPr>
              <w:t>a</w:t>
            </w:r>
            <w:proofErr w:type="spellEnd"/>
          </w:p>
        </w:tc>
        <w:tc>
          <w:tcPr>
            <w:tcW w:w="3685" w:type="dxa"/>
            <w:tcBorders>
              <w:top w:val="single" w:sz="12" w:space="0" w:color="auto"/>
              <w:bottom w:val="single" w:sz="12" w:space="0" w:color="auto"/>
            </w:tcBorders>
            <w:shd w:val="clear" w:color="auto" w:fill="auto"/>
          </w:tcPr>
          <w:p w:rsidR="0037081C" w:rsidRPr="00F16FE2" w:rsidRDefault="0037081C" w:rsidP="005B0FC3">
            <w:pPr>
              <w:suppressAutoHyphens w:val="0"/>
              <w:spacing w:before="40" w:after="120" w:line="220" w:lineRule="exact"/>
              <w:ind w:right="113"/>
            </w:pPr>
            <w:r w:rsidRPr="00F16FE2">
              <w:t>1 May 2018</w:t>
            </w:r>
          </w:p>
        </w:tc>
      </w:tr>
    </w:tbl>
    <w:p w:rsidR="0037081C" w:rsidRPr="007917BA" w:rsidRDefault="0037081C" w:rsidP="00206159">
      <w:pPr>
        <w:spacing w:before="120" w:after="240"/>
        <w:ind w:left="1134" w:right="1134" w:firstLine="170"/>
        <w:rPr>
          <w:sz w:val="18"/>
        </w:rPr>
      </w:pPr>
      <w:proofErr w:type="spellStart"/>
      <w:proofErr w:type="gramStart"/>
      <w:r w:rsidRPr="00206159">
        <w:rPr>
          <w:i/>
          <w:iCs/>
          <w:sz w:val="18"/>
          <w:vertAlign w:val="superscript"/>
        </w:rPr>
        <w:t>a</w:t>
      </w:r>
      <w:proofErr w:type="spellEnd"/>
      <w:r w:rsidRPr="007917BA">
        <w:rPr>
          <w:sz w:val="18"/>
        </w:rPr>
        <w:t xml:space="preserve">  The</w:t>
      </w:r>
      <w:proofErr w:type="gramEnd"/>
      <w:r w:rsidRPr="007917BA">
        <w:rPr>
          <w:sz w:val="18"/>
        </w:rPr>
        <w:t xml:space="preserve"> list of issues prior to reporting </w:t>
      </w:r>
      <w:r>
        <w:rPr>
          <w:sz w:val="18"/>
        </w:rPr>
        <w:t xml:space="preserve">was </w:t>
      </w:r>
      <w:r w:rsidRPr="007917BA">
        <w:rPr>
          <w:sz w:val="18"/>
        </w:rPr>
        <w:t xml:space="preserve">adopted </w:t>
      </w:r>
      <w:r>
        <w:rPr>
          <w:sz w:val="18"/>
        </w:rPr>
        <w:t xml:space="preserve">by the Committee </w:t>
      </w:r>
      <w:r w:rsidRPr="007917BA">
        <w:rPr>
          <w:sz w:val="18"/>
        </w:rPr>
        <w:t xml:space="preserve">at </w:t>
      </w:r>
      <w:r>
        <w:rPr>
          <w:sz w:val="18"/>
        </w:rPr>
        <w:t>its</w:t>
      </w:r>
      <w:r w:rsidRPr="007917BA">
        <w:rPr>
          <w:sz w:val="18"/>
        </w:rPr>
        <w:t xml:space="preserve"> twenty-ninth session.</w:t>
      </w:r>
    </w:p>
    <w:p w:rsidR="0037081C" w:rsidRDefault="0037081C" w:rsidP="0037081C">
      <w:pPr>
        <w:pStyle w:val="SingleTxtG"/>
      </w:pPr>
      <w:r w:rsidRPr="00C241C2">
        <w:t xml:space="preserve">The </w:t>
      </w:r>
      <w:r>
        <w:t xml:space="preserve">Committee received the </w:t>
      </w:r>
      <w:r w:rsidRPr="00C241C2">
        <w:t>combined initial to third periodic reports of Cabo Verde</w:t>
      </w:r>
      <w:r>
        <w:t xml:space="preserve"> (CMW/C/CPV/1-3)</w:t>
      </w:r>
      <w:r w:rsidRPr="00C241C2">
        <w:t xml:space="preserve"> on </w:t>
      </w:r>
      <w:r>
        <w:t>2</w:t>
      </w:r>
      <w:r w:rsidRPr="00C241C2">
        <w:t xml:space="preserve"> August 2018.</w:t>
      </w:r>
    </w:p>
    <w:p w:rsidR="0037081C" w:rsidRPr="00A52DF8" w:rsidRDefault="0037081C" w:rsidP="00324213">
      <w:pPr>
        <w:pStyle w:val="SingleTxtG"/>
        <w:spacing w:after="240"/>
      </w:pPr>
      <w:r w:rsidRPr="00A52DF8">
        <w:t>The following States parties were reviewed in the absence of a report and were requested to submit their combined initial and periodic reports: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61"/>
        <w:gridCol w:w="2126"/>
        <w:gridCol w:w="1983"/>
      </w:tblGrid>
      <w:tr w:rsidR="0037081C" w:rsidRPr="00D06428" w:rsidTr="006752B4">
        <w:trPr>
          <w:tblHeader/>
        </w:trPr>
        <w:tc>
          <w:tcPr>
            <w:tcW w:w="3261" w:type="dxa"/>
            <w:tcBorders>
              <w:top w:val="single" w:sz="4" w:space="0" w:color="auto"/>
              <w:bottom w:val="single" w:sz="12" w:space="0" w:color="auto"/>
            </w:tcBorders>
            <w:shd w:val="clear" w:color="auto" w:fill="auto"/>
            <w:vAlign w:val="bottom"/>
          </w:tcPr>
          <w:p w:rsidR="0037081C" w:rsidRPr="00D06428" w:rsidRDefault="0037081C" w:rsidP="005B0FC3">
            <w:pPr>
              <w:suppressAutoHyphens w:val="0"/>
              <w:spacing w:before="80" w:after="80" w:line="200" w:lineRule="exact"/>
              <w:ind w:right="113"/>
              <w:rPr>
                <w:i/>
                <w:sz w:val="16"/>
              </w:rPr>
            </w:pPr>
            <w:r w:rsidRPr="00D06428">
              <w:rPr>
                <w:i/>
                <w:sz w:val="16"/>
              </w:rPr>
              <w:t>State party</w:t>
            </w:r>
          </w:p>
        </w:tc>
        <w:tc>
          <w:tcPr>
            <w:tcW w:w="2126" w:type="dxa"/>
            <w:tcBorders>
              <w:top w:val="single" w:sz="4" w:space="0" w:color="auto"/>
              <w:bottom w:val="single" w:sz="12" w:space="0" w:color="auto"/>
            </w:tcBorders>
            <w:shd w:val="clear" w:color="auto" w:fill="auto"/>
            <w:vAlign w:val="bottom"/>
          </w:tcPr>
          <w:p w:rsidR="0037081C" w:rsidRPr="00D06428" w:rsidRDefault="0037081C" w:rsidP="005B0FC3">
            <w:pPr>
              <w:suppressAutoHyphens w:val="0"/>
              <w:spacing w:before="80" w:after="80" w:line="200" w:lineRule="exact"/>
              <w:ind w:right="113"/>
              <w:rPr>
                <w:i/>
                <w:sz w:val="16"/>
              </w:rPr>
            </w:pPr>
            <w:r w:rsidRPr="00D06428">
              <w:rPr>
                <w:i/>
                <w:sz w:val="16"/>
              </w:rPr>
              <w:t>Due date of initial report</w:t>
            </w:r>
          </w:p>
        </w:tc>
        <w:tc>
          <w:tcPr>
            <w:tcW w:w="1983" w:type="dxa"/>
            <w:tcBorders>
              <w:top w:val="single" w:sz="4" w:space="0" w:color="auto"/>
              <w:bottom w:val="single" w:sz="12" w:space="0" w:color="auto"/>
            </w:tcBorders>
            <w:shd w:val="clear" w:color="auto" w:fill="auto"/>
            <w:vAlign w:val="bottom"/>
          </w:tcPr>
          <w:p w:rsidR="0037081C" w:rsidRPr="00D06428" w:rsidRDefault="0037081C" w:rsidP="005B0FC3">
            <w:pPr>
              <w:suppressAutoHyphens w:val="0"/>
              <w:spacing w:before="80" w:after="80" w:line="200" w:lineRule="exact"/>
              <w:ind w:right="113"/>
              <w:rPr>
                <w:i/>
                <w:sz w:val="16"/>
              </w:rPr>
            </w:pPr>
            <w:r w:rsidRPr="00D06428">
              <w:rPr>
                <w:i/>
                <w:sz w:val="16"/>
              </w:rPr>
              <w:t>Due date of combined initial and periodic reports</w:t>
            </w:r>
          </w:p>
        </w:tc>
      </w:tr>
      <w:tr w:rsidR="0037081C" w:rsidRPr="00D06428" w:rsidTr="006752B4">
        <w:tc>
          <w:tcPr>
            <w:tcW w:w="3261" w:type="dxa"/>
            <w:tcBorders>
              <w:top w:val="single" w:sz="12" w:space="0" w:color="auto"/>
            </w:tcBorders>
            <w:shd w:val="clear" w:color="auto" w:fill="auto"/>
          </w:tcPr>
          <w:p w:rsidR="0037081C" w:rsidRPr="00D06428" w:rsidRDefault="0037081C" w:rsidP="005B0FC3">
            <w:pPr>
              <w:suppressAutoHyphens w:val="0"/>
              <w:spacing w:before="40" w:after="120" w:line="220" w:lineRule="exact"/>
              <w:ind w:right="113"/>
            </w:pPr>
            <w:proofErr w:type="spellStart"/>
            <w:r w:rsidRPr="00D06428">
              <w:t>Belize</w:t>
            </w:r>
            <w:r w:rsidRPr="008E36E5">
              <w:rPr>
                <w:i/>
                <w:iCs/>
                <w:vertAlign w:val="superscript"/>
              </w:rPr>
              <w:t>a</w:t>
            </w:r>
            <w:proofErr w:type="spellEnd"/>
          </w:p>
        </w:tc>
        <w:tc>
          <w:tcPr>
            <w:tcW w:w="2126" w:type="dxa"/>
            <w:tcBorders>
              <w:top w:val="single" w:sz="12" w:space="0" w:color="auto"/>
            </w:tcBorders>
            <w:shd w:val="clear" w:color="auto" w:fill="auto"/>
          </w:tcPr>
          <w:p w:rsidR="0037081C" w:rsidRPr="00D06428" w:rsidRDefault="0037081C" w:rsidP="005B0FC3">
            <w:pPr>
              <w:suppressAutoHyphens w:val="0"/>
              <w:spacing w:before="40" w:after="120" w:line="220" w:lineRule="exact"/>
              <w:ind w:right="113"/>
            </w:pPr>
            <w:r w:rsidRPr="00D06428">
              <w:t>1 July 2004</w:t>
            </w:r>
          </w:p>
        </w:tc>
        <w:tc>
          <w:tcPr>
            <w:tcW w:w="1983" w:type="dxa"/>
            <w:tcBorders>
              <w:top w:val="single" w:sz="12" w:space="0" w:color="auto"/>
            </w:tcBorders>
            <w:shd w:val="clear" w:color="auto" w:fill="auto"/>
          </w:tcPr>
          <w:p w:rsidR="0037081C" w:rsidRPr="00D06428" w:rsidRDefault="0037081C" w:rsidP="005B0FC3">
            <w:pPr>
              <w:suppressAutoHyphens w:val="0"/>
              <w:spacing w:before="40" w:after="120" w:line="220" w:lineRule="exact"/>
              <w:ind w:right="113"/>
            </w:pPr>
            <w:r w:rsidRPr="00D06428">
              <w:t>5 September 2016</w:t>
            </w:r>
          </w:p>
        </w:tc>
      </w:tr>
      <w:tr w:rsidR="0037081C" w:rsidRPr="00D06428" w:rsidTr="006752B4">
        <w:tc>
          <w:tcPr>
            <w:tcW w:w="3261" w:type="dxa"/>
            <w:shd w:val="clear" w:color="auto" w:fill="auto"/>
          </w:tcPr>
          <w:p w:rsidR="0037081C" w:rsidRPr="00D06428" w:rsidRDefault="0037081C" w:rsidP="005B0FC3">
            <w:pPr>
              <w:suppressAutoHyphens w:val="0"/>
              <w:spacing w:before="40" w:after="120" w:line="220" w:lineRule="exact"/>
              <w:ind w:right="113"/>
            </w:pPr>
            <w:proofErr w:type="spellStart"/>
            <w:r w:rsidRPr="00D06428">
              <w:t>Jamaica</w:t>
            </w:r>
            <w:r w:rsidRPr="008E36E5">
              <w:rPr>
                <w:i/>
                <w:iCs/>
                <w:vertAlign w:val="superscript"/>
              </w:rPr>
              <w:t>b</w:t>
            </w:r>
            <w:proofErr w:type="spellEnd"/>
          </w:p>
        </w:tc>
        <w:tc>
          <w:tcPr>
            <w:tcW w:w="2126" w:type="dxa"/>
            <w:shd w:val="clear" w:color="auto" w:fill="auto"/>
          </w:tcPr>
          <w:p w:rsidR="0037081C" w:rsidRPr="00D06428" w:rsidRDefault="0037081C" w:rsidP="005B0FC3">
            <w:pPr>
              <w:suppressAutoHyphens w:val="0"/>
              <w:spacing w:before="40" w:after="120" w:line="220" w:lineRule="exact"/>
              <w:ind w:right="113"/>
            </w:pPr>
            <w:r w:rsidRPr="00D06428">
              <w:t>1 January 2010</w:t>
            </w:r>
          </w:p>
        </w:tc>
        <w:tc>
          <w:tcPr>
            <w:tcW w:w="1983" w:type="dxa"/>
            <w:shd w:val="clear" w:color="auto" w:fill="auto"/>
          </w:tcPr>
          <w:p w:rsidR="0037081C" w:rsidRPr="00D06428" w:rsidRDefault="0037081C" w:rsidP="005B0FC3">
            <w:pPr>
              <w:suppressAutoHyphens w:val="0"/>
              <w:spacing w:before="40" w:after="120" w:line="220" w:lineRule="exact"/>
              <w:ind w:right="113"/>
            </w:pPr>
            <w:r w:rsidRPr="00D06428">
              <w:t>1 May 2019</w:t>
            </w:r>
          </w:p>
        </w:tc>
      </w:tr>
      <w:tr w:rsidR="0037081C" w:rsidRPr="00D06428" w:rsidTr="006752B4">
        <w:tc>
          <w:tcPr>
            <w:tcW w:w="3261" w:type="dxa"/>
            <w:shd w:val="clear" w:color="auto" w:fill="auto"/>
          </w:tcPr>
          <w:p w:rsidR="0037081C" w:rsidRPr="00D06428" w:rsidRDefault="0037081C" w:rsidP="005B0FC3">
            <w:pPr>
              <w:suppressAutoHyphens w:val="0"/>
              <w:spacing w:before="40" w:after="120" w:line="220" w:lineRule="exact"/>
              <w:ind w:right="113"/>
            </w:pPr>
            <w:proofErr w:type="spellStart"/>
            <w:r w:rsidRPr="00D06428">
              <w:t>Nigeria</w:t>
            </w:r>
            <w:r w:rsidRPr="008E36E5">
              <w:rPr>
                <w:i/>
                <w:iCs/>
                <w:vertAlign w:val="superscript"/>
              </w:rPr>
              <w:t>b</w:t>
            </w:r>
            <w:proofErr w:type="spellEnd"/>
          </w:p>
        </w:tc>
        <w:tc>
          <w:tcPr>
            <w:tcW w:w="2126" w:type="dxa"/>
            <w:shd w:val="clear" w:color="auto" w:fill="auto"/>
          </w:tcPr>
          <w:p w:rsidR="0037081C" w:rsidRPr="00D06428" w:rsidRDefault="0037081C" w:rsidP="005B0FC3">
            <w:pPr>
              <w:suppressAutoHyphens w:val="0"/>
              <w:spacing w:before="40" w:after="120" w:line="220" w:lineRule="exact"/>
              <w:ind w:right="113"/>
            </w:pPr>
            <w:r w:rsidRPr="00D06428">
              <w:t>1 November 2010</w:t>
            </w:r>
          </w:p>
        </w:tc>
        <w:tc>
          <w:tcPr>
            <w:tcW w:w="1983" w:type="dxa"/>
            <w:shd w:val="clear" w:color="auto" w:fill="auto"/>
          </w:tcPr>
          <w:p w:rsidR="0037081C" w:rsidRPr="00D06428" w:rsidRDefault="0037081C" w:rsidP="005B0FC3">
            <w:pPr>
              <w:suppressAutoHyphens w:val="0"/>
              <w:spacing w:before="40" w:after="120" w:line="220" w:lineRule="exact"/>
              <w:ind w:right="113"/>
            </w:pPr>
            <w:r w:rsidRPr="00D06428">
              <w:t>1 May 2018</w:t>
            </w:r>
          </w:p>
        </w:tc>
      </w:tr>
      <w:tr w:rsidR="0037081C" w:rsidRPr="00D06428" w:rsidTr="006752B4">
        <w:tc>
          <w:tcPr>
            <w:tcW w:w="3261" w:type="dxa"/>
            <w:shd w:val="clear" w:color="auto" w:fill="auto"/>
          </w:tcPr>
          <w:p w:rsidR="0037081C" w:rsidRPr="00D06428" w:rsidRDefault="0037081C" w:rsidP="005B0FC3">
            <w:pPr>
              <w:suppressAutoHyphens w:val="0"/>
              <w:spacing w:before="40" w:after="120" w:line="220" w:lineRule="exact"/>
              <w:ind w:right="113"/>
            </w:pPr>
            <w:r w:rsidRPr="00D06428">
              <w:t xml:space="preserve">Saint Vincent and the </w:t>
            </w:r>
            <w:proofErr w:type="spellStart"/>
            <w:r w:rsidRPr="00D06428">
              <w:t>Grenadines</w:t>
            </w:r>
            <w:r w:rsidRPr="006752B4">
              <w:rPr>
                <w:i/>
                <w:iCs/>
                <w:vertAlign w:val="superscript"/>
              </w:rPr>
              <w:t>c</w:t>
            </w:r>
            <w:proofErr w:type="spellEnd"/>
          </w:p>
        </w:tc>
        <w:tc>
          <w:tcPr>
            <w:tcW w:w="2126" w:type="dxa"/>
            <w:shd w:val="clear" w:color="auto" w:fill="auto"/>
          </w:tcPr>
          <w:p w:rsidR="0037081C" w:rsidRPr="00D06428" w:rsidRDefault="0037081C" w:rsidP="005B0FC3">
            <w:pPr>
              <w:suppressAutoHyphens w:val="0"/>
              <w:spacing w:before="40" w:after="120" w:line="220" w:lineRule="exact"/>
              <w:ind w:right="113"/>
            </w:pPr>
            <w:r w:rsidRPr="00D06428">
              <w:t>1 February 2012</w:t>
            </w:r>
          </w:p>
        </w:tc>
        <w:tc>
          <w:tcPr>
            <w:tcW w:w="1983" w:type="dxa"/>
            <w:shd w:val="clear" w:color="auto" w:fill="auto"/>
          </w:tcPr>
          <w:p w:rsidR="0037081C" w:rsidRPr="00D06428" w:rsidRDefault="0037081C" w:rsidP="005B0FC3">
            <w:pPr>
              <w:suppressAutoHyphens w:val="0"/>
              <w:spacing w:before="40" w:after="120" w:line="220" w:lineRule="exact"/>
              <w:ind w:right="113"/>
            </w:pPr>
            <w:r w:rsidRPr="00D06428">
              <w:t>1 May 2019</w:t>
            </w:r>
          </w:p>
        </w:tc>
      </w:tr>
    </w:tbl>
    <w:p w:rsidR="0037081C" w:rsidRPr="00244B75" w:rsidRDefault="0037081C" w:rsidP="00552516">
      <w:pPr>
        <w:spacing w:before="120"/>
        <w:ind w:left="1134" w:right="1134" w:firstLine="170"/>
        <w:rPr>
          <w:sz w:val="18"/>
        </w:rPr>
      </w:pPr>
      <w:proofErr w:type="spellStart"/>
      <w:proofErr w:type="gramStart"/>
      <w:r w:rsidRPr="00552516">
        <w:rPr>
          <w:i/>
          <w:iCs/>
          <w:sz w:val="18"/>
          <w:vertAlign w:val="superscript"/>
        </w:rPr>
        <w:t>a</w:t>
      </w:r>
      <w:proofErr w:type="spellEnd"/>
      <w:r w:rsidRPr="00D06428">
        <w:rPr>
          <w:sz w:val="18"/>
        </w:rPr>
        <w:t xml:space="preserve">  The</w:t>
      </w:r>
      <w:proofErr w:type="gramEnd"/>
      <w:r w:rsidRPr="00D06428">
        <w:rPr>
          <w:sz w:val="18"/>
        </w:rPr>
        <w:t xml:space="preserve"> State party was reviewed </w:t>
      </w:r>
      <w:r>
        <w:rPr>
          <w:sz w:val="18"/>
        </w:rPr>
        <w:t xml:space="preserve">by the Committee </w:t>
      </w:r>
      <w:r w:rsidRPr="00D06428">
        <w:rPr>
          <w:sz w:val="18"/>
        </w:rPr>
        <w:t xml:space="preserve">in the absence of a report at </w:t>
      </w:r>
      <w:r>
        <w:rPr>
          <w:sz w:val="18"/>
        </w:rPr>
        <w:t>its</w:t>
      </w:r>
      <w:r w:rsidRPr="00D06428">
        <w:rPr>
          <w:sz w:val="18"/>
        </w:rPr>
        <w:t xml:space="preserve"> twenty-first session</w:t>
      </w:r>
      <w:r w:rsidRPr="00244B75">
        <w:rPr>
          <w:sz w:val="18"/>
        </w:rPr>
        <w:t>. At the same session, Belize was requested to submit its combined initial to third periodic reports.</w:t>
      </w:r>
      <w:r>
        <w:rPr>
          <w:sz w:val="18"/>
        </w:rPr>
        <w:t xml:space="preserve"> A list of issues prior to reporting is scheduled to be adopted by the Committee at its thirty-first session.</w:t>
      </w:r>
    </w:p>
    <w:p w:rsidR="0037081C" w:rsidRPr="00244B75" w:rsidRDefault="0037081C" w:rsidP="00552516">
      <w:pPr>
        <w:ind w:left="1134" w:right="1134" w:firstLine="170"/>
        <w:rPr>
          <w:sz w:val="18"/>
        </w:rPr>
      </w:pPr>
      <w:proofErr w:type="gramStart"/>
      <w:r w:rsidRPr="00552516">
        <w:rPr>
          <w:i/>
          <w:iCs/>
          <w:sz w:val="18"/>
          <w:vertAlign w:val="superscript"/>
        </w:rPr>
        <w:t>b</w:t>
      </w:r>
      <w:r w:rsidRPr="00552516">
        <w:rPr>
          <w:sz w:val="18"/>
        </w:rPr>
        <w:t xml:space="preserve">  The</w:t>
      </w:r>
      <w:proofErr w:type="gramEnd"/>
      <w:r w:rsidRPr="00552516">
        <w:rPr>
          <w:sz w:val="18"/>
        </w:rPr>
        <w:t xml:space="preserve"> States parties were reviewed by the Committee in the absence of a report at its twenty-sixth </w:t>
      </w:r>
      <w:r w:rsidRPr="00244B75">
        <w:rPr>
          <w:sz w:val="18"/>
        </w:rPr>
        <w:t xml:space="preserve">session. At the same session, Jamaica and Nigeria were requested to submit their combined initial and second periodic reports. </w:t>
      </w:r>
    </w:p>
    <w:p w:rsidR="0037081C" w:rsidRPr="00244B75" w:rsidRDefault="0037081C" w:rsidP="0037081C">
      <w:pPr>
        <w:spacing w:after="240"/>
        <w:ind w:left="1134" w:right="1134" w:firstLine="170"/>
        <w:rPr>
          <w:sz w:val="18"/>
        </w:rPr>
      </w:pPr>
      <w:proofErr w:type="gramStart"/>
      <w:r w:rsidRPr="00552516">
        <w:rPr>
          <w:i/>
          <w:iCs/>
          <w:sz w:val="18"/>
          <w:vertAlign w:val="superscript"/>
        </w:rPr>
        <w:t>c</w:t>
      </w:r>
      <w:r w:rsidRPr="00244B75">
        <w:rPr>
          <w:sz w:val="18"/>
        </w:rPr>
        <w:t xml:space="preserve">  The</w:t>
      </w:r>
      <w:proofErr w:type="gramEnd"/>
      <w:r w:rsidRPr="00244B75">
        <w:rPr>
          <w:sz w:val="18"/>
        </w:rPr>
        <w:t xml:space="preserve"> State party was reviewed </w:t>
      </w:r>
      <w:r>
        <w:rPr>
          <w:sz w:val="18"/>
        </w:rPr>
        <w:t xml:space="preserve">by the Committee </w:t>
      </w:r>
      <w:r w:rsidRPr="00244B75">
        <w:rPr>
          <w:sz w:val="18"/>
        </w:rPr>
        <w:t xml:space="preserve">in the absence of a report at </w:t>
      </w:r>
      <w:r>
        <w:rPr>
          <w:sz w:val="18"/>
        </w:rPr>
        <w:t>its</w:t>
      </w:r>
      <w:r w:rsidRPr="00244B75">
        <w:rPr>
          <w:sz w:val="18"/>
        </w:rPr>
        <w:t xml:space="preserve"> twenty-eighth session. At the same session, Saint Vincent and the Grenadines was requested to submit its combined initial and second periodic reports. </w:t>
      </w:r>
    </w:p>
    <w:p w:rsidR="0037081C" w:rsidRPr="00A52DF8" w:rsidRDefault="0037081C" w:rsidP="0037081C">
      <w:pPr>
        <w:pStyle w:val="H23G"/>
      </w:pPr>
      <w:r w:rsidRPr="00A52DF8">
        <w:tab/>
      </w:r>
      <w:r>
        <w:t>6</w:t>
      </w:r>
      <w:r w:rsidRPr="00A52DF8">
        <w:t>.</w:t>
      </w:r>
      <w:r w:rsidRPr="00A52DF8">
        <w:tab/>
        <w:t>Consideration of reports submitted by States parties under article 73 of the Convention</w:t>
      </w:r>
    </w:p>
    <w:p w:rsidR="0037081C" w:rsidRPr="001C39E0" w:rsidRDefault="0037081C" w:rsidP="0037081C">
      <w:pPr>
        <w:pStyle w:val="SingleTxtG"/>
      </w:pPr>
      <w:r w:rsidRPr="00A52DF8">
        <w:t xml:space="preserve">At its </w:t>
      </w:r>
      <w:r w:rsidRPr="001C39E0">
        <w:t>thirtieth session, the Committee will consider the initial report of Libya</w:t>
      </w:r>
      <w:r>
        <w:t xml:space="preserve"> and the </w:t>
      </w:r>
      <w:r w:rsidRPr="001C39E0">
        <w:t>second periodic reports of Albania</w:t>
      </w:r>
      <w:r>
        <w:t xml:space="preserve"> (</w:t>
      </w:r>
      <w:r w:rsidRPr="008F728C">
        <w:t>CMW/C/ALB/2</w:t>
      </w:r>
      <w:r>
        <w:t>)</w:t>
      </w:r>
      <w:r w:rsidRPr="001C39E0">
        <w:t xml:space="preserve">, Guatemala and Tajikistan </w:t>
      </w:r>
      <w:r>
        <w:t>(</w:t>
      </w:r>
      <w:r w:rsidRPr="008F728C">
        <w:t>CMW/C/TJK/2</w:t>
      </w:r>
      <w:r>
        <w:t>)</w:t>
      </w:r>
      <w:r w:rsidRPr="001C39E0">
        <w:t>.</w:t>
      </w:r>
    </w:p>
    <w:p w:rsidR="0037081C" w:rsidRPr="001C39E0" w:rsidRDefault="0037081C" w:rsidP="0037081C">
      <w:pPr>
        <w:pStyle w:val="SingleTxtG"/>
      </w:pPr>
      <w:r w:rsidRPr="001C39E0">
        <w:t xml:space="preserve">The Committee will adopt concluding observations on the reports of the above-mentioned States parties. It will also adopt lists of issues in relation to the combined initial to third </w:t>
      </w:r>
      <w:r w:rsidRPr="001C39E0">
        <w:lastRenderedPageBreak/>
        <w:t>periodic report</w:t>
      </w:r>
      <w:r>
        <w:t>s</w:t>
      </w:r>
      <w:r w:rsidRPr="001C39E0">
        <w:t xml:space="preserve"> of Cabo Verde </w:t>
      </w:r>
      <w:r>
        <w:t xml:space="preserve">and the third periodic report of the </w:t>
      </w:r>
      <w:proofErr w:type="spellStart"/>
      <w:r>
        <w:t>Plurinational</w:t>
      </w:r>
      <w:proofErr w:type="spellEnd"/>
      <w:r>
        <w:t xml:space="preserve"> State of Bolivia </w:t>
      </w:r>
      <w:r w:rsidRPr="001C39E0">
        <w:t xml:space="preserve">and </w:t>
      </w:r>
      <w:r>
        <w:t xml:space="preserve">a </w:t>
      </w:r>
      <w:r w:rsidRPr="001C39E0">
        <w:t>list of issues prior to reporting in respect of Sao Tome and Principe</w:t>
      </w:r>
      <w:r>
        <w:t>.</w:t>
      </w:r>
    </w:p>
    <w:p w:rsidR="0037081C" w:rsidRPr="00A52DF8" w:rsidRDefault="0037081C" w:rsidP="0037081C">
      <w:pPr>
        <w:pStyle w:val="SingleTxtG"/>
      </w:pPr>
      <w:r w:rsidRPr="00964DD9">
        <w:t>The Committee, at its fourteenth session, held in April 2011, established a simplified reporting procedure (see A/66/48, para. 26) that consists in the preparation and adoption of a list of issues to be transmitted to the State party concerned prior to the submission of its rep</w:t>
      </w:r>
      <w:r w:rsidRPr="00613DF4">
        <w:t xml:space="preserve">ort. The replies of the State party to the list of issues constitute its report as required under article 73 (1) of the Convention. A list of issues may also be transmitted to a State party in cases where the Committee decides to examine the implementation of the Convention in the absence of a report, in accordance with rule 31 </w:t>
      </w:r>
      <w:proofErr w:type="spellStart"/>
      <w:r w:rsidRPr="00613DF4">
        <w:t>bis</w:t>
      </w:r>
      <w:proofErr w:type="spellEnd"/>
      <w:r w:rsidRPr="00613DF4">
        <w:t xml:space="preserve"> of the rules of procedure (see A/67/48 and Corr.1, para. 26).</w:t>
      </w:r>
    </w:p>
    <w:p w:rsidR="0037081C" w:rsidRPr="00A52DF8" w:rsidRDefault="0037081C" w:rsidP="0037081C">
      <w:pPr>
        <w:pStyle w:val="SingleTxtG"/>
      </w:pPr>
      <w:r w:rsidRPr="00A52DF8">
        <w:t>The Secretary-General has informed the States parties concerned of the dates on which their reports are scheduled for consideration by the Committee, in accordance with the provisional programme of work.</w:t>
      </w:r>
    </w:p>
    <w:p w:rsidR="0037081C" w:rsidRPr="00A52DF8" w:rsidRDefault="0037081C" w:rsidP="0037081C">
      <w:pPr>
        <w:pStyle w:val="H23G"/>
      </w:pPr>
      <w:r w:rsidRPr="00A52DF8">
        <w:tab/>
      </w:r>
      <w:r>
        <w:t>7</w:t>
      </w:r>
      <w:r w:rsidRPr="00A52DF8">
        <w:t>.</w:t>
      </w:r>
      <w:r w:rsidRPr="00A52DF8">
        <w:tab/>
        <w:t>Methods of work of the Committee</w:t>
      </w:r>
    </w:p>
    <w:p w:rsidR="0037081C" w:rsidRPr="00A52DF8" w:rsidRDefault="0037081C" w:rsidP="0037081C">
      <w:pPr>
        <w:pStyle w:val="SingleTxtG"/>
      </w:pPr>
      <w:r w:rsidRPr="00A52DF8">
        <w:t>The Committee will discuss its methods of work, the harmonization of treaty body working methods and other issues arising from General Assembly resolution 68/268 on strengthening and enhancing the effective functioning of the human rights treaty body system.</w:t>
      </w:r>
    </w:p>
    <w:p w:rsidR="0037081C" w:rsidRPr="00A52DF8" w:rsidRDefault="0037081C" w:rsidP="0037081C">
      <w:pPr>
        <w:pStyle w:val="H23G"/>
      </w:pPr>
      <w:r w:rsidRPr="00A52DF8">
        <w:tab/>
      </w:r>
      <w:r>
        <w:t>8</w:t>
      </w:r>
      <w:r w:rsidRPr="00A52DF8">
        <w:t>.</w:t>
      </w:r>
      <w:r w:rsidRPr="00A52DF8">
        <w:tab/>
        <w:t xml:space="preserve">Promotion of the Convention </w:t>
      </w:r>
    </w:p>
    <w:p w:rsidR="0037081C" w:rsidRDefault="0037081C" w:rsidP="0037081C">
      <w:pPr>
        <w:pStyle w:val="SingleTxtG"/>
      </w:pPr>
      <w:r w:rsidRPr="00A52DF8">
        <w:t xml:space="preserve">The Committee will discuss its involvement in and support for various events and initiatives to continue promoting the Convention, including meetings with stakeholders, days of general discussion and the preparation of general comments. </w:t>
      </w:r>
    </w:p>
    <w:p w:rsidR="0037081C" w:rsidRDefault="0037081C" w:rsidP="0037081C">
      <w:pPr>
        <w:pStyle w:val="H23G"/>
      </w:pPr>
      <w:r>
        <w:tab/>
        <w:t>9.</w:t>
      </w:r>
      <w:r>
        <w:tab/>
        <w:t>Adoption of the annual report to the General Assembly</w:t>
      </w:r>
    </w:p>
    <w:p w:rsidR="0037081C" w:rsidRPr="003467DA" w:rsidRDefault="0037081C" w:rsidP="0037081C">
      <w:pPr>
        <w:pStyle w:val="SingleTxtG"/>
      </w:pPr>
      <w:r w:rsidRPr="003467DA">
        <w:t xml:space="preserve">In accordance with article 74 (7) of the </w:t>
      </w:r>
      <w:r>
        <w:t>C</w:t>
      </w:r>
      <w:r w:rsidRPr="003467DA">
        <w:t xml:space="preserve">onvention, the Committee shall submit an annual report to the General Assembly on the implementation of the Convention. The report will cover the twenty-ninth and thirtieth sessions of the </w:t>
      </w:r>
      <w:r>
        <w:t>C</w:t>
      </w:r>
      <w:r w:rsidRPr="003467DA">
        <w:t>ommittee.</w:t>
      </w:r>
    </w:p>
    <w:p w:rsidR="0037081C" w:rsidRPr="00A52DF8" w:rsidRDefault="0037081C" w:rsidP="0037081C">
      <w:pPr>
        <w:pStyle w:val="HChG"/>
      </w:pPr>
      <w:r w:rsidRPr="00A52DF8">
        <w:br w:type="page"/>
      </w:r>
      <w:r w:rsidRPr="00A52DF8">
        <w:lastRenderedPageBreak/>
        <w:t xml:space="preserve">Annex </w:t>
      </w:r>
    </w:p>
    <w:p w:rsidR="0037081C" w:rsidRPr="00A52DF8" w:rsidRDefault="0037081C" w:rsidP="0037081C">
      <w:pPr>
        <w:pStyle w:val="HChG"/>
      </w:pPr>
      <w:r w:rsidRPr="00A52DF8">
        <w:tab/>
      </w:r>
      <w:r w:rsidRPr="00A52DF8">
        <w:tab/>
        <w:t>Provisional programme of work</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35"/>
        <w:gridCol w:w="984"/>
        <w:gridCol w:w="4051"/>
      </w:tblGrid>
      <w:tr w:rsidR="0037081C" w:rsidRPr="00A273C0" w:rsidTr="00A273C0">
        <w:trPr>
          <w:trHeight w:val="231"/>
          <w:tblHeader/>
        </w:trPr>
        <w:tc>
          <w:tcPr>
            <w:tcW w:w="2335" w:type="dxa"/>
            <w:tcBorders>
              <w:top w:val="single" w:sz="4" w:space="0" w:color="auto"/>
              <w:bottom w:val="single" w:sz="12" w:space="0" w:color="auto"/>
            </w:tcBorders>
            <w:shd w:val="clear" w:color="auto" w:fill="auto"/>
            <w:vAlign w:val="bottom"/>
          </w:tcPr>
          <w:p w:rsidR="0037081C" w:rsidRPr="00A273C0" w:rsidRDefault="0037081C" w:rsidP="00A273C0">
            <w:pPr>
              <w:suppressAutoHyphens w:val="0"/>
              <w:spacing w:before="80" w:after="80" w:line="200" w:lineRule="exact"/>
              <w:ind w:right="113"/>
              <w:rPr>
                <w:i/>
                <w:sz w:val="16"/>
              </w:rPr>
            </w:pPr>
            <w:r w:rsidRPr="00A273C0">
              <w:rPr>
                <w:i/>
                <w:sz w:val="16"/>
              </w:rPr>
              <w:t>Date and time</w:t>
            </w:r>
          </w:p>
        </w:tc>
        <w:tc>
          <w:tcPr>
            <w:tcW w:w="984" w:type="dxa"/>
            <w:tcBorders>
              <w:top w:val="single" w:sz="4" w:space="0" w:color="auto"/>
              <w:bottom w:val="single" w:sz="12" w:space="0" w:color="auto"/>
            </w:tcBorders>
            <w:shd w:val="clear" w:color="auto" w:fill="auto"/>
            <w:vAlign w:val="bottom"/>
          </w:tcPr>
          <w:p w:rsidR="0037081C" w:rsidRPr="00A273C0" w:rsidRDefault="0037081C" w:rsidP="00A273C0">
            <w:pPr>
              <w:suppressAutoHyphens w:val="0"/>
              <w:spacing w:before="80" w:after="80" w:line="200" w:lineRule="exact"/>
              <w:ind w:right="113"/>
              <w:rPr>
                <w:i/>
                <w:sz w:val="16"/>
              </w:rPr>
            </w:pPr>
            <w:r w:rsidRPr="00A273C0">
              <w:rPr>
                <w:i/>
                <w:sz w:val="16"/>
              </w:rPr>
              <w:t>Agenda item</w:t>
            </w:r>
          </w:p>
        </w:tc>
        <w:tc>
          <w:tcPr>
            <w:tcW w:w="4051" w:type="dxa"/>
            <w:tcBorders>
              <w:top w:val="single" w:sz="4" w:space="0" w:color="auto"/>
              <w:bottom w:val="single" w:sz="12" w:space="0" w:color="auto"/>
            </w:tcBorders>
            <w:shd w:val="clear" w:color="auto" w:fill="auto"/>
            <w:vAlign w:val="bottom"/>
          </w:tcPr>
          <w:p w:rsidR="0037081C" w:rsidRPr="00A273C0" w:rsidRDefault="0037081C" w:rsidP="00A273C0">
            <w:pPr>
              <w:suppressAutoHyphens w:val="0"/>
              <w:spacing w:before="80" w:after="80" w:line="200" w:lineRule="exact"/>
              <w:ind w:right="113"/>
              <w:rPr>
                <w:i/>
                <w:sz w:val="16"/>
              </w:rPr>
            </w:pPr>
            <w:r w:rsidRPr="00A273C0">
              <w:rPr>
                <w:i/>
                <w:sz w:val="16"/>
              </w:rPr>
              <w:t>Programme and documentation</w:t>
            </w:r>
          </w:p>
        </w:tc>
      </w:tr>
      <w:tr w:rsidR="0037081C" w:rsidRPr="00A273C0" w:rsidTr="00A273C0">
        <w:trPr>
          <w:trHeight w:hRule="exact" w:val="113"/>
          <w:tblHeader/>
        </w:trPr>
        <w:tc>
          <w:tcPr>
            <w:tcW w:w="2335" w:type="dxa"/>
            <w:tcBorders>
              <w:top w:val="single" w:sz="12" w:space="0" w:color="auto"/>
            </w:tcBorders>
            <w:shd w:val="clear" w:color="auto" w:fill="auto"/>
          </w:tcPr>
          <w:p w:rsidR="0037081C" w:rsidRPr="00A273C0" w:rsidRDefault="0037081C" w:rsidP="00A273C0">
            <w:pPr>
              <w:suppressAutoHyphens w:val="0"/>
              <w:spacing w:before="40" w:after="120" w:line="220" w:lineRule="exact"/>
              <w:ind w:right="113"/>
            </w:pPr>
          </w:p>
        </w:tc>
        <w:tc>
          <w:tcPr>
            <w:tcW w:w="984" w:type="dxa"/>
            <w:tcBorders>
              <w:top w:val="single" w:sz="12" w:space="0" w:color="auto"/>
            </w:tcBorders>
            <w:shd w:val="clear" w:color="auto" w:fill="auto"/>
          </w:tcPr>
          <w:p w:rsidR="0037081C" w:rsidRPr="00A273C0" w:rsidRDefault="0037081C" w:rsidP="00A273C0">
            <w:pPr>
              <w:suppressAutoHyphens w:val="0"/>
              <w:spacing w:before="40" w:after="120" w:line="220" w:lineRule="exact"/>
              <w:ind w:right="113"/>
            </w:pPr>
          </w:p>
        </w:tc>
        <w:tc>
          <w:tcPr>
            <w:tcW w:w="4051" w:type="dxa"/>
            <w:tcBorders>
              <w:top w:val="single" w:sz="12" w:space="0" w:color="auto"/>
            </w:tcBorders>
            <w:shd w:val="clear" w:color="auto" w:fill="auto"/>
          </w:tcPr>
          <w:p w:rsidR="0037081C" w:rsidRPr="00A273C0" w:rsidRDefault="0037081C" w:rsidP="00A273C0">
            <w:pPr>
              <w:suppressAutoHyphens w:val="0"/>
              <w:spacing w:before="40" w:after="120" w:line="220" w:lineRule="exact"/>
              <w:ind w:right="113"/>
            </w:pP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Monday, 1 April 2019</w:t>
            </w:r>
          </w:p>
        </w:tc>
        <w:tc>
          <w:tcPr>
            <w:tcW w:w="984" w:type="dxa"/>
            <w:shd w:val="clear" w:color="auto" w:fill="auto"/>
          </w:tcPr>
          <w:p w:rsidR="0037081C" w:rsidRPr="00A273C0" w:rsidRDefault="0037081C" w:rsidP="00504E5E">
            <w:pPr>
              <w:suppressAutoHyphens w:val="0"/>
              <w:spacing w:before="40" w:after="120"/>
              <w:ind w:right="113"/>
            </w:pPr>
          </w:p>
        </w:tc>
        <w:tc>
          <w:tcPr>
            <w:tcW w:w="4051" w:type="dxa"/>
            <w:shd w:val="clear" w:color="auto" w:fill="auto"/>
          </w:tcPr>
          <w:p w:rsidR="0037081C" w:rsidRPr="00A273C0" w:rsidRDefault="0037081C" w:rsidP="00504E5E">
            <w:pPr>
              <w:suppressAutoHyphens w:val="0"/>
              <w:spacing w:before="40" w:after="120"/>
              <w:ind w:right="113"/>
            </w:pP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410th meeting</w:t>
            </w:r>
            <w:r w:rsidRPr="00A273C0">
              <w:br/>
              <w:t>10–10.30 a.m.</w:t>
            </w:r>
          </w:p>
        </w:tc>
        <w:tc>
          <w:tcPr>
            <w:tcW w:w="984" w:type="dxa"/>
            <w:shd w:val="clear" w:color="auto" w:fill="auto"/>
          </w:tcPr>
          <w:p w:rsidR="0037081C" w:rsidRPr="00A273C0" w:rsidRDefault="0037081C" w:rsidP="00504E5E">
            <w:pPr>
              <w:suppressAutoHyphens w:val="0"/>
              <w:spacing w:before="40" w:after="120"/>
              <w:ind w:right="113"/>
            </w:pPr>
            <w:r w:rsidRPr="00A273C0">
              <w:t>1</w:t>
            </w:r>
          </w:p>
        </w:tc>
        <w:tc>
          <w:tcPr>
            <w:tcW w:w="4051" w:type="dxa"/>
            <w:shd w:val="clear" w:color="auto" w:fill="auto"/>
          </w:tcPr>
          <w:p w:rsidR="0037081C" w:rsidRPr="00A273C0" w:rsidRDefault="0037081C" w:rsidP="00504E5E">
            <w:pPr>
              <w:suppressAutoHyphens w:val="0"/>
              <w:spacing w:before="40" w:after="120"/>
              <w:ind w:right="113"/>
            </w:pPr>
            <w:r w:rsidRPr="00A273C0">
              <w:t>Opening of the session (public)</w:t>
            </w: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p>
        </w:tc>
        <w:tc>
          <w:tcPr>
            <w:tcW w:w="984" w:type="dxa"/>
            <w:shd w:val="clear" w:color="auto" w:fill="auto"/>
          </w:tcPr>
          <w:p w:rsidR="0037081C" w:rsidRPr="00A273C0" w:rsidRDefault="0037081C" w:rsidP="00504E5E">
            <w:pPr>
              <w:suppressAutoHyphens w:val="0"/>
              <w:spacing w:before="40" w:after="120"/>
              <w:ind w:right="113"/>
            </w:pPr>
            <w:r w:rsidRPr="00A273C0">
              <w:t xml:space="preserve">2–3 </w:t>
            </w:r>
          </w:p>
        </w:tc>
        <w:tc>
          <w:tcPr>
            <w:tcW w:w="4051" w:type="dxa"/>
            <w:shd w:val="clear" w:color="auto" w:fill="auto"/>
          </w:tcPr>
          <w:p w:rsidR="0037081C" w:rsidRPr="00A273C0" w:rsidRDefault="0037081C" w:rsidP="00504E5E">
            <w:pPr>
              <w:suppressAutoHyphens w:val="0"/>
              <w:spacing w:before="40" w:after="120"/>
              <w:ind w:right="113"/>
            </w:pPr>
            <w:r w:rsidRPr="00A273C0">
              <w:t>Solemn declaration by the newly appointed members of the Committee, adoption of the agenda and consideration of the programme of work (public)</w:t>
            </w: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p>
        </w:tc>
        <w:tc>
          <w:tcPr>
            <w:tcW w:w="984" w:type="dxa"/>
            <w:shd w:val="clear" w:color="auto" w:fill="auto"/>
          </w:tcPr>
          <w:p w:rsidR="0037081C" w:rsidRPr="00A273C0" w:rsidRDefault="0037081C" w:rsidP="00504E5E">
            <w:pPr>
              <w:suppressAutoHyphens w:val="0"/>
              <w:spacing w:before="40" w:after="120"/>
              <w:ind w:right="113"/>
            </w:pPr>
            <w:r w:rsidRPr="00A273C0">
              <w:t>8</w:t>
            </w:r>
          </w:p>
        </w:tc>
        <w:tc>
          <w:tcPr>
            <w:tcW w:w="4051" w:type="dxa"/>
            <w:shd w:val="clear" w:color="auto" w:fill="auto"/>
          </w:tcPr>
          <w:p w:rsidR="0037081C" w:rsidRPr="00A273C0" w:rsidRDefault="0037081C" w:rsidP="00504E5E">
            <w:pPr>
              <w:suppressAutoHyphens w:val="0"/>
              <w:spacing w:before="40" w:after="120"/>
              <w:ind w:right="113"/>
            </w:pPr>
            <w:r w:rsidRPr="00A273C0">
              <w:t>Activities to promote the Convention (public)</w:t>
            </w: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10.30–11.30 a.m.</w:t>
            </w:r>
          </w:p>
        </w:tc>
        <w:tc>
          <w:tcPr>
            <w:tcW w:w="984" w:type="dxa"/>
            <w:shd w:val="clear" w:color="auto" w:fill="auto"/>
          </w:tcPr>
          <w:p w:rsidR="0037081C" w:rsidRPr="00A273C0" w:rsidRDefault="0037081C" w:rsidP="00504E5E">
            <w:pPr>
              <w:suppressAutoHyphens w:val="0"/>
              <w:spacing w:before="40" w:after="120"/>
              <w:ind w:right="113"/>
            </w:pPr>
          </w:p>
        </w:tc>
        <w:tc>
          <w:tcPr>
            <w:tcW w:w="4051" w:type="dxa"/>
            <w:shd w:val="clear" w:color="auto" w:fill="auto"/>
          </w:tcPr>
          <w:p w:rsidR="0037081C" w:rsidRPr="00A273C0" w:rsidRDefault="0037081C" w:rsidP="00504E5E">
            <w:pPr>
              <w:suppressAutoHyphens w:val="0"/>
              <w:spacing w:before="40" w:after="120"/>
              <w:ind w:right="113"/>
            </w:pPr>
            <w:r w:rsidRPr="00A273C0">
              <w:t>Informal meeting with non-governmental organizations and national human rights institutions (public)</w:t>
            </w: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 xml:space="preserve">11.30 a.m.–1 p.m. </w:t>
            </w:r>
          </w:p>
        </w:tc>
        <w:tc>
          <w:tcPr>
            <w:tcW w:w="984" w:type="dxa"/>
            <w:shd w:val="clear" w:color="auto" w:fill="auto"/>
          </w:tcPr>
          <w:p w:rsidR="0037081C" w:rsidRPr="00A273C0" w:rsidRDefault="0037081C" w:rsidP="00504E5E">
            <w:pPr>
              <w:suppressAutoHyphens w:val="0"/>
              <w:spacing w:before="40" w:after="120"/>
              <w:ind w:right="113"/>
            </w:pPr>
          </w:p>
        </w:tc>
        <w:tc>
          <w:tcPr>
            <w:tcW w:w="4051" w:type="dxa"/>
            <w:shd w:val="clear" w:color="auto" w:fill="auto"/>
          </w:tcPr>
          <w:p w:rsidR="0037081C" w:rsidRPr="00A273C0" w:rsidRDefault="0037081C" w:rsidP="00504E5E">
            <w:pPr>
              <w:suppressAutoHyphens w:val="0"/>
              <w:spacing w:before="40" w:after="120"/>
              <w:ind w:right="113"/>
            </w:pPr>
            <w:r w:rsidRPr="00A273C0">
              <w:t>Informal meeting with United Nations bodies and specialized agencies (closed)</w:t>
            </w: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411th meeting</w:t>
            </w:r>
            <w:r w:rsidRPr="00A273C0">
              <w:br/>
              <w:t>3–6 p.m.</w:t>
            </w:r>
          </w:p>
        </w:tc>
        <w:tc>
          <w:tcPr>
            <w:tcW w:w="984" w:type="dxa"/>
            <w:shd w:val="clear" w:color="auto" w:fill="auto"/>
          </w:tcPr>
          <w:p w:rsidR="0037081C" w:rsidRPr="00A273C0" w:rsidRDefault="0037081C" w:rsidP="00504E5E">
            <w:pPr>
              <w:suppressAutoHyphens w:val="0"/>
              <w:spacing w:before="40" w:after="120"/>
              <w:ind w:right="113"/>
            </w:pPr>
            <w:r w:rsidRPr="00A273C0">
              <w:t>6</w:t>
            </w:r>
          </w:p>
        </w:tc>
        <w:tc>
          <w:tcPr>
            <w:tcW w:w="4051" w:type="dxa"/>
            <w:shd w:val="clear" w:color="auto" w:fill="auto"/>
          </w:tcPr>
          <w:p w:rsidR="0037081C" w:rsidRPr="00A273C0" w:rsidRDefault="0037081C" w:rsidP="00504E5E">
            <w:pPr>
              <w:suppressAutoHyphens w:val="0"/>
              <w:spacing w:before="40" w:after="120"/>
              <w:ind w:right="113"/>
            </w:pPr>
            <w:r w:rsidRPr="00A273C0">
              <w:t>Consideration of reports submitted by States parties under article 73 of the Convention: second periodic report of Albania (public)</w:t>
            </w: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 xml:space="preserve">Tuesday, 2 April </w:t>
            </w:r>
          </w:p>
        </w:tc>
        <w:tc>
          <w:tcPr>
            <w:tcW w:w="984" w:type="dxa"/>
            <w:shd w:val="clear" w:color="auto" w:fill="auto"/>
          </w:tcPr>
          <w:p w:rsidR="0037081C" w:rsidRPr="00A273C0" w:rsidRDefault="0037081C" w:rsidP="00504E5E">
            <w:pPr>
              <w:suppressAutoHyphens w:val="0"/>
              <w:spacing w:before="40" w:after="120"/>
              <w:ind w:right="113"/>
            </w:pPr>
          </w:p>
        </w:tc>
        <w:tc>
          <w:tcPr>
            <w:tcW w:w="4051" w:type="dxa"/>
            <w:shd w:val="clear" w:color="auto" w:fill="auto"/>
          </w:tcPr>
          <w:p w:rsidR="0037081C" w:rsidRPr="00A273C0" w:rsidRDefault="0037081C" w:rsidP="00504E5E">
            <w:pPr>
              <w:suppressAutoHyphens w:val="0"/>
              <w:spacing w:before="40" w:after="120"/>
              <w:ind w:right="113"/>
            </w:pP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412th meeting</w:t>
            </w:r>
            <w:r w:rsidRPr="00A273C0">
              <w:br/>
              <w:t>10 a.m.–1 p.m.</w:t>
            </w:r>
          </w:p>
        </w:tc>
        <w:tc>
          <w:tcPr>
            <w:tcW w:w="984" w:type="dxa"/>
            <w:shd w:val="clear" w:color="auto" w:fill="auto"/>
          </w:tcPr>
          <w:p w:rsidR="0037081C" w:rsidRPr="00A273C0" w:rsidRDefault="0037081C" w:rsidP="00504E5E">
            <w:pPr>
              <w:suppressAutoHyphens w:val="0"/>
              <w:spacing w:before="40" w:after="120"/>
              <w:ind w:right="113"/>
            </w:pPr>
            <w:r w:rsidRPr="00A273C0">
              <w:t>6</w:t>
            </w:r>
          </w:p>
        </w:tc>
        <w:tc>
          <w:tcPr>
            <w:tcW w:w="4051" w:type="dxa"/>
            <w:shd w:val="clear" w:color="auto" w:fill="auto"/>
          </w:tcPr>
          <w:p w:rsidR="0037081C" w:rsidRPr="00A273C0" w:rsidRDefault="0037081C" w:rsidP="00504E5E">
            <w:pPr>
              <w:suppressAutoHyphens w:val="0"/>
              <w:spacing w:before="40" w:after="120"/>
              <w:ind w:right="113"/>
            </w:pPr>
            <w:r w:rsidRPr="00A273C0">
              <w:t>Consideration of reports submitted by States parties under article 73 of the Convention: second periodic report of Albania (continued) (public)</w:t>
            </w: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413th meeting</w:t>
            </w:r>
            <w:r w:rsidRPr="00A273C0">
              <w:br/>
              <w:t>3–6 p.m.</w:t>
            </w:r>
          </w:p>
        </w:tc>
        <w:tc>
          <w:tcPr>
            <w:tcW w:w="984" w:type="dxa"/>
            <w:shd w:val="clear" w:color="auto" w:fill="auto"/>
          </w:tcPr>
          <w:p w:rsidR="0037081C" w:rsidRPr="00A273C0" w:rsidRDefault="0037081C" w:rsidP="00504E5E">
            <w:pPr>
              <w:suppressAutoHyphens w:val="0"/>
              <w:spacing w:before="40" w:after="120"/>
              <w:ind w:right="113"/>
            </w:pPr>
            <w:r w:rsidRPr="00A273C0">
              <w:t>6</w:t>
            </w:r>
          </w:p>
        </w:tc>
        <w:tc>
          <w:tcPr>
            <w:tcW w:w="4051" w:type="dxa"/>
            <w:shd w:val="clear" w:color="auto" w:fill="auto"/>
          </w:tcPr>
          <w:p w:rsidR="0037081C" w:rsidRPr="00A273C0" w:rsidRDefault="0037081C" w:rsidP="00504E5E">
            <w:pPr>
              <w:suppressAutoHyphens w:val="0"/>
              <w:spacing w:before="40" w:after="120"/>
              <w:ind w:right="113"/>
            </w:pPr>
            <w:r w:rsidRPr="00A273C0">
              <w:t>Consideration of reports submitted by States parties under article 73 of the Convention: second periodic report of Guatemala (public)</w:t>
            </w: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 xml:space="preserve">Wednesday, 3 April </w:t>
            </w:r>
          </w:p>
        </w:tc>
        <w:tc>
          <w:tcPr>
            <w:tcW w:w="984" w:type="dxa"/>
            <w:shd w:val="clear" w:color="auto" w:fill="auto"/>
          </w:tcPr>
          <w:p w:rsidR="0037081C" w:rsidRPr="00A273C0" w:rsidRDefault="0037081C" w:rsidP="00504E5E">
            <w:pPr>
              <w:suppressAutoHyphens w:val="0"/>
              <w:spacing w:before="40" w:after="120"/>
              <w:ind w:right="113"/>
            </w:pPr>
          </w:p>
        </w:tc>
        <w:tc>
          <w:tcPr>
            <w:tcW w:w="4051" w:type="dxa"/>
            <w:shd w:val="clear" w:color="auto" w:fill="auto"/>
          </w:tcPr>
          <w:p w:rsidR="0037081C" w:rsidRPr="00A273C0" w:rsidRDefault="0037081C" w:rsidP="00504E5E">
            <w:pPr>
              <w:suppressAutoHyphens w:val="0"/>
              <w:spacing w:before="40" w:after="120"/>
              <w:ind w:right="113"/>
            </w:pP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414th meeting</w:t>
            </w:r>
            <w:r w:rsidRPr="00A273C0">
              <w:br/>
              <w:t>10 a.m.–1 p.m.</w:t>
            </w:r>
          </w:p>
        </w:tc>
        <w:tc>
          <w:tcPr>
            <w:tcW w:w="984" w:type="dxa"/>
            <w:shd w:val="clear" w:color="auto" w:fill="auto"/>
          </w:tcPr>
          <w:p w:rsidR="0037081C" w:rsidRPr="00A273C0" w:rsidRDefault="0037081C" w:rsidP="00504E5E">
            <w:pPr>
              <w:suppressAutoHyphens w:val="0"/>
              <w:spacing w:before="40" w:after="120"/>
              <w:ind w:right="113"/>
            </w:pPr>
            <w:r w:rsidRPr="00A273C0">
              <w:t>6</w:t>
            </w:r>
          </w:p>
        </w:tc>
        <w:tc>
          <w:tcPr>
            <w:tcW w:w="4051" w:type="dxa"/>
            <w:shd w:val="clear" w:color="auto" w:fill="auto"/>
          </w:tcPr>
          <w:p w:rsidR="0037081C" w:rsidRPr="00A273C0" w:rsidRDefault="0037081C" w:rsidP="00504E5E">
            <w:pPr>
              <w:suppressAutoHyphens w:val="0"/>
              <w:spacing w:before="40" w:after="120"/>
              <w:ind w:right="113"/>
            </w:pPr>
            <w:r w:rsidRPr="00A273C0">
              <w:t>Consideration of reports submitted by States parties under article 73 of the Convention: second periodic report of Guatemala (continued) (public)</w:t>
            </w: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415th meeting</w:t>
            </w:r>
            <w:r w:rsidRPr="00A273C0">
              <w:br/>
              <w:t>3–6 p.m.</w:t>
            </w:r>
          </w:p>
        </w:tc>
        <w:tc>
          <w:tcPr>
            <w:tcW w:w="984" w:type="dxa"/>
            <w:shd w:val="clear" w:color="auto" w:fill="auto"/>
          </w:tcPr>
          <w:p w:rsidR="0037081C" w:rsidRPr="00A273C0" w:rsidRDefault="0037081C" w:rsidP="00504E5E">
            <w:pPr>
              <w:suppressAutoHyphens w:val="0"/>
              <w:spacing w:before="40" w:after="120"/>
              <w:ind w:right="113"/>
            </w:pPr>
            <w:r w:rsidRPr="00A273C0">
              <w:t>6</w:t>
            </w:r>
          </w:p>
        </w:tc>
        <w:tc>
          <w:tcPr>
            <w:tcW w:w="4051" w:type="dxa"/>
            <w:shd w:val="clear" w:color="auto" w:fill="auto"/>
          </w:tcPr>
          <w:p w:rsidR="0037081C" w:rsidRPr="00A273C0" w:rsidRDefault="0037081C" w:rsidP="00504E5E">
            <w:pPr>
              <w:suppressAutoHyphens w:val="0"/>
              <w:spacing w:before="40" w:after="120"/>
              <w:ind w:right="113"/>
            </w:pPr>
            <w:r w:rsidRPr="00A273C0">
              <w:t>Consideration of reports submitted by States parties under article 73 of the Convention: second periodic report of Tajikistan (public)</w:t>
            </w: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 xml:space="preserve">Thursday, 4 April </w:t>
            </w:r>
          </w:p>
        </w:tc>
        <w:tc>
          <w:tcPr>
            <w:tcW w:w="984" w:type="dxa"/>
            <w:shd w:val="clear" w:color="auto" w:fill="auto"/>
          </w:tcPr>
          <w:p w:rsidR="0037081C" w:rsidRPr="00A273C0" w:rsidRDefault="0037081C" w:rsidP="00504E5E">
            <w:pPr>
              <w:suppressAutoHyphens w:val="0"/>
              <w:spacing w:before="40" w:after="120"/>
              <w:ind w:right="113"/>
            </w:pPr>
          </w:p>
        </w:tc>
        <w:tc>
          <w:tcPr>
            <w:tcW w:w="4051" w:type="dxa"/>
            <w:shd w:val="clear" w:color="auto" w:fill="auto"/>
          </w:tcPr>
          <w:p w:rsidR="0037081C" w:rsidRPr="00A273C0" w:rsidRDefault="0037081C" w:rsidP="00504E5E">
            <w:pPr>
              <w:suppressAutoHyphens w:val="0"/>
              <w:spacing w:before="40" w:after="120"/>
              <w:ind w:right="113"/>
            </w:pPr>
          </w:p>
        </w:tc>
      </w:tr>
      <w:tr w:rsidR="0037081C" w:rsidRPr="00A273C0" w:rsidTr="00E3742E">
        <w:tc>
          <w:tcPr>
            <w:tcW w:w="2335" w:type="dxa"/>
            <w:tcBorders>
              <w:bottom w:val="nil"/>
            </w:tcBorders>
            <w:shd w:val="clear" w:color="auto" w:fill="auto"/>
          </w:tcPr>
          <w:p w:rsidR="0037081C" w:rsidRPr="00A273C0" w:rsidRDefault="0037081C" w:rsidP="00504E5E">
            <w:pPr>
              <w:suppressAutoHyphens w:val="0"/>
              <w:spacing w:before="40" w:after="120"/>
              <w:ind w:right="113"/>
            </w:pPr>
            <w:r w:rsidRPr="00A273C0">
              <w:t>416th meeting</w:t>
            </w:r>
            <w:r w:rsidRPr="00A273C0">
              <w:br/>
              <w:t>10 a.m.–1 p.m.</w:t>
            </w:r>
          </w:p>
        </w:tc>
        <w:tc>
          <w:tcPr>
            <w:tcW w:w="984" w:type="dxa"/>
            <w:tcBorders>
              <w:bottom w:val="nil"/>
            </w:tcBorders>
            <w:shd w:val="clear" w:color="auto" w:fill="auto"/>
          </w:tcPr>
          <w:p w:rsidR="0037081C" w:rsidRPr="00A273C0" w:rsidRDefault="0037081C" w:rsidP="00504E5E">
            <w:pPr>
              <w:suppressAutoHyphens w:val="0"/>
              <w:spacing w:before="40" w:after="120"/>
              <w:ind w:right="113"/>
            </w:pPr>
            <w:r w:rsidRPr="00A273C0">
              <w:t>6</w:t>
            </w:r>
          </w:p>
        </w:tc>
        <w:tc>
          <w:tcPr>
            <w:tcW w:w="4051" w:type="dxa"/>
            <w:tcBorders>
              <w:bottom w:val="nil"/>
            </w:tcBorders>
            <w:shd w:val="clear" w:color="auto" w:fill="auto"/>
          </w:tcPr>
          <w:p w:rsidR="0037081C" w:rsidRPr="00A273C0" w:rsidDel="001C39E0" w:rsidRDefault="0037081C" w:rsidP="00504E5E">
            <w:pPr>
              <w:suppressAutoHyphens w:val="0"/>
              <w:spacing w:before="40" w:after="120"/>
              <w:ind w:right="113"/>
            </w:pPr>
            <w:r w:rsidRPr="00A273C0">
              <w:t>Consideration of reports submitted by States parties under article 73 of the Convention: second periodic report of Tajikistan (continued) (public)</w:t>
            </w:r>
          </w:p>
        </w:tc>
      </w:tr>
      <w:tr w:rsidR="0037081C" w:rsidRPr="00A273C0" w:rsidTr="00E3742E">
        <w:tc>
          <w:tcPr>
            <w:tcW w:w="2335" w:type="dxa"/>
            <w:tcBorders>
              <w:top w:val="nil"/>
              <w:bottom w:val="nil"/>
            </w:tcBorders>
            <w:shd w:val="clear" w:color="auto" w:fill="auto"/>
          </w:tcPr>
          <w:p w:rsidR="0037081C" w:rsidRPr="00A273C0" w:rsidRDefault="0037081C" w:rsidP="00504E5E">
            <w:pPr>
              <w:suppressAutoHyphens w:val="0"/>
              <w:spacing w:before="40" w:after="120"/>
              <w:ind w:right="113"/>
            </w:pPr>
            <w:r w:rsidRPr="00A273C0">
              <w:t>417th meeting</w:t>
            </w:r>
            <w:r w:rsidRPr="00A273C0">
              <w:br/>
              <w:t>3–6 p.m.</w:t>
            </w:r>
          </w:p>
        </w:tc>
        <w:tc>
          <w:tcPr>
            <w:tcW w:w="984" w:type="dxa"/>
            <w:tcBorders>
              <w:top w:val="nil"/>
              <w:bottom w:val="nil"/>
            </w:tcBorders>
            <w:shd w:val="clear" w:color="auto" w:fill="auto"/>
          </w:tcPr>
          <w:p w:rsidR="0037081C" w:rsidRPr="00A273C0" w:rsidRDefault="0037081C" w:rsidP="00504E5E">
            <w:pPr>
              <w:suppressAutoHyphens w:val="0"/>
              <w:spacing w:before="40" w:after="120"/>
              <w:ind w:right="113"/>
            </w:pPr>
            <w:r w:rsidRPr="00A273C0">
              <w:t>6</w:t>
            </w:r>
          </w:p>
        </w:tc>
        <w:tc>
          <w:tcPr>
            <w:tcW w:w="4051" w:type="dxa"/>
            <w:tcBorders>
              <w:top w:val="nil"/>
              <w:bottom w:val="nil"/>
            </w:tcBorders>
            <w:shd w:val="clear" w:color="auto" w:fill="auto"/>
          </w:tcPr>
          <w:p w:rsidR="0037081C" w:rsidRPr="00A273C0" w:rsidDel="001C39E0" w:rsidRDefault="0037081C" w:rsidP="00504E5E">
            <w:pPr>
              <w:suppressAutoHyphens w:val="0"/>
              <w:spacing w:before="40" w:after="120"/>
              <w:ind w:right="113"/>
            </w:pPr>
            <w:r w:rsidRPr="00A273C0">
              <w:t>Consideration of reports submitted by States parties under article 73 of the Convention: initial report of Libya (public)</w:t>
            </w:r>
          </w:p>
        </w:tc>
      </w:tr>
      <w:tr w:rsidR="0037081C" w:rsidRPr="00A273C0" w:rsidTr="00E3742E">
        <w:tc>
          <w:tcPr>
            <w:tcW w:w="2335" w:type="dxa"/>
            <w:tcBorders>
              <w:top w:val="nil"/>
            </w:tcBorders>
            <w:shd w:val="clear" w:color="auto" w:fill="auto"/>
          </w:tcPr>
          <w:p w:rsidR="0037081C" w:rsidRPr="00A273C0" w:rsidRDefault="0037081C" w:rsidP="00504E5E">
            <w:pPr>
              <w:suppressAutoHyphens w:val="0"/>
              <w:spacing w:before="40" w:after="120"/>
              <w:ind w:right="113"/>
            </w:pPr>
            <w:r w:rsidRPr="00A273C0">
              <w:lastRenderedPageBreak/>
              <w:t>Friday, 5 April</w:t>
            </w:r>
          </w:p>
        </w:tc>
        <w:tc>
          <w:tcPr>
            <w:tcW w:w="984" w:type="dxa"/>
            <w:tcBorders>
              <w:top w:val="nil"/>
            </w:tcBorders>
            <w:shd w:val="clear" w:color="auto" w:fill="auto"/>
          </w:tcPr>
          <w:p w:rsidR="0037081C" w:rsidRPr="00A273C0" w:rsidRDefault="0037081C" w:rsidP="00504E5E">
            <w:pPr>
              <w:suppressAutoHyphens w:val="0"/>
              <w:spacing w:before="40" w:after="120"/>
              <w:ind w:right="113"/>
            </w:pPr>
          </w:p>
        </w:tc>
        <w:tc>
          <w:tcPr>
            <w:tcW w:w="4051" w:type="dxa"/>
            <w:tcBorders>
              <w:top w:val="nil"/>
            </w:tcBorders>
            <w:shd w:val="clear" w:color="auto" w:fill="auto"/>
          </w:tcPr>
          <w:p w:rsidR="0037081C" w:rsidRPr="00A273C0" w:rsidRDefault="0037081C" w:rsidP="00504E5E">
            <w:pPr>
              <w:suppressAutoHyphens w:val="0"/>
              <w:spacing w:before="40" w:after="120"/>
              <w:ind w:right="113"/>
            </w:pP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418th meeting</w:t>
            </w:r>
            <w:r w:rsidRPr="00A273C0">
              <w:br/>
              <w:t>10 a.m.–1 p.m.</w:t>
            </w:r>
          </w:p>
        </w:tc>
        <w:tc>
          <w:tcPr>
            <w:tcW w:w="984" w:type="dxa"/>
            <w:shd w:val="clear" w:color="auto" w:fill="auto"/>
          </w:tcPr>
          <w:p w:rsidR="0037081C" w:rsidRPr="00A273C0" w:rsidRDefault="0037081C" w:rsidP="00504E5E">
            <w:pPr>
              <w:suppressAutoHyphens w:val="0"/>
              <w:spacing w:before="40" w:after="120"/>
              <w:ind w:right="113"/>
            </w:pPr>
            <w:r w:rsidRPr="00A273C0">
              <w:t>6</w:t>
            </w:r>
          </w:p>
        </w:tc>
        <w:tc>
          <w:tcPr>
            <w:tcW w:w="4051" w:type="dxa"/>
            <w:shd w:val="clear" w:color="auto" w:fill="auto"/>
          </w:tcPr>
          <w:p w:rsidR="0037081C" w:rsidRPr="00A273C0" w:rsidRDefault="0037081C" w:rsidP="00504E5E">
            <w:pPr>
              <w:suppressAutoHyphens w:val="0"/>
              <w:spacing w:before="40" w:after="120"/>
              <w:ind w:right="113"/>
            </w:pPr>
            <w:r w:rsidRPr="00A273C0">
              <w:t>Consideration of reports submitted by States parties under article 73 of the Convention: initial report of Libya (continued) (public)</w:t>
            </w: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419th meeting</w:t>
            </w:r>
            <w:r w:rsidRPr="00A273C0">
              <w:br/>
              <w:t>3–6 p.m.</w:t>
            </w:r>
          </w:p>
        </w:tc>
        <w:tc>
          <w:tcPr>
            <w:tcW w:w="984" w:type="dxa"/>
            <w:shd w:val="clear" w:color="auto" w:fill="auto"/>
          </w:tcPr>
          <w:p w:rsidR="0037081C" w:rsidRPr="00A273C0" w:rsidRDefault="0037081C" w:rsidP="00504E5E">
            <w:pPr>
              <w:suppressAutoHyphens w:val="0"/>
              <w:spacing w:before="40" w:after="120"/>
              <w:ind w:right="113"/>
            </w:pPr>
            <w:r w:rsidRPr="00A273C0">
              <w:t>4–9</w:t>
            </w:r>
          </w:p>
        </w:tc>
        <w:tc>
          <w:tcPr>
            <w:tcW w:w="4051" w:type="dxa"/>
            <w:shd w:val="clear" w:color="auto" w:fill="auto"/>
          </w:tcPr>
          <w:p w:rsidR="0037081C" w:rsidRPr="00A273C0" w:rsidRDefault="0037081C" w:rsidP="00504E5E">
            <w:pPr>
              <w:suppressAutoHyphens w:val="0"/>
              <w:spacing w:before="40" w:after="120"/>
              <w:ind w:right="113"/>
            </w:pPr>
            <w:r w:rsidRPr="00A273C0">
              <w:t>Working Group of the Whole (closed)</w:t>
            </w: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Monday, 8 April</w:t>
            </w:r>
          </w:p>
        </w:tc>
        <w:tc>
          <w:tcPr>
            <w:tcW w:w="984" w:type="dxa"/>
            <w:shd w:val="clear" w:color="auto" w:fill="auto"/>
          </w:tcPr>
          <w:p w:rsidR="0037081C" w:rsidRPr="00A273C0" w:rsidRDefault="0037081C" w:rsidP="00504E5E">
            <w:pPr>
              <w:suppressAutoHyphens w:val="0"/>
              <w:spacing w:before="40" w:after="120"/>
              <w:ind w:right="113"/>
            </w:pPr>
          </w:p>
        </w:tc>
        <w:tc>
          <w:tcPr>
            <w:tcW w:w="4051" w:type="dxa"/>
            <w:shd w:val="clear" w:color="auto" w:fill="auto"/>
          </w:tcPr>
          <w:p w:rsidR="0037081C" w:rsidRPr="00A273C0" w:rsidRDefault="0037081C" w:rsidP="00504E5E">
            <w:pPr>
              <w:suppressAutoHyphens w:val="0"/>
              <w:spacing w:before="40" w:after="120"/>
              <w:ind w:right="113"/>
            </w:pP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420th meeting</w:t>
            </w:r>
            <w:r w:rsidRPr="00A273C0">
              <w:br/>
              <w:t>10 a.m.–1 p.m.</w:t>
            </w:r>
          </w:p>
        </w:tc>
        <w:tc>
          <w:tcPr>
            <w:tcW w:w="984" w:type="dxa"/>
            <w:shd w:val="clear" w:color="auto" w:fill="auto"/>
          </w:tcPr>
          <w:p w:rsidR="0037081C" w:rsidRPr="00A273C0" w:rsidRDefault="0037081C" w:rsidP="00504E5E">
            <w:pPr>
              <w:suppressAutoHyphens w:val="0"/>
              <w:spacing w:before="40" w:after="120"/>
              <w:ind w:right="113"/>
            </w:pPr>
            <w:r w:rsidRPr="00A273C0">
              <w:t>4–9</w:t>
            </w:r>
          </w:p>
        </w:tc>
        <w:tc>
          <w:tcPr>
            <w:tcW w:w="4051" w:type="dxa"/>
            <w:shd w:val="clear" w:color="auto" w:fill="auto"/>
          </w:tcPr>
          <w:p w:rsidR="0037081C" w:rsidRPr="00A273C0" w:rsidRDefault="0037081C" w:rsidP="00504E5E">
            <w:pPr>
              <w:suppressAutoHyphens w:val="0"/>
              <w:spacing w:before="40" w:after="120"/>
              <w:ind w:right="113"/>
            </w:pPr>
            <w:r w:rsidRPr="00A273C0">
              <w:t>Working Group of the Whole (continued) (closed)</w:t>
            </w:r>
          </w:p>
        </w:tc>
      </w:tr>
      <w:tr w:rsidR="0037081C" w:rsidRPr="00A273C0" w:rsidTr="00A273C0">
        <w:trPr>
          <w:trHeight w:val="638"/>
        </w:trPr>
        <w:tc>
          <w:tcPr>
            <w:tcW w:w="2335" w:type="dxa"/>
            <w:shd w:val="clear" w:color="auto" w:fill="auto"/>
          </w:tcPr>
          <w:p w:rsidR="0037081C" w:rsidRPr="00A273C0" w:rsidRDefault="0037081C" w:rsidP="00504E5E">
            <w:pPr>
              <w:suppressAutoHyphens w:val="0"/>
              <w:spacing w:before="40" w:after="120"/>
              <w:ind w:right="113"/>
            </w:pPr>
            <w:r w:rsidRPr="00A273C0">
              <w:t>421st meeting</w:t>
            </w:r>
            <w:r w:rsidRPr="00A273C0">
              <w:br/>
              <w:t>3–5 p.m.</w:t>
            </w:r>
          </w:p>
        </w:tc>
        <w:tc>
          <w:tcPr>
            <w:tcW w:w="984" w:type="dxa"/>
            <w:shd w:val="clear" w:color="auto" w:fill="auto"/>
          </w:tcPr>
          <w:p w:rsidR="0037081C" w:rsidRPr="00A273C0" w:rsidRDefault="0037081C" w:rsidP="00504E5E">
            <w:pPr>
              <w:suppressAutoHyphens w:val="0"/>
              <w:spacing w:before="40" w:after="120"/>
              <w:ind w:right="113"/>
            </w:pPr>
            <w:r w:rsidRPr="00A273C0">
              <w:t>8</w:t>
            </w:r>
          </w:p>
        </w:tc>
        <w:tc>
          <w:tcPr>
            <w:tcW w:w="4051" w:type="dxa"/>
            <w:shd w:val="clear" w:color="auto" w:fill="auto"/>
          </w:tcPr>
          <w:p w:rsidR="0037081C" w:rsidRPr="00A273C0" w:rsidRDefault="0037081C" w:rsidP="00504E5E">
            <w:pPr>
              <w:suppressAutoHyphens w:val="0"/>
              <w:spacing w:before="40" w:after="120"/>
              <w:ind w:right="113"/>
            </w:pPr>
            <w:r w:rsidRPr="00A273C0">
              <w:t>Meeting with member States of the Economic Community of West African States and African signatory States (closed)</w:t>
            </w:r>
          </w:p>
        </w:tc>
      </w:tr>
      <w:tr w:rsidR="0037081C" w:rsidRPr="00A273C0" w:rsidTr="00A273C0">
        <w:trPr>
          <w:trHeight w:val="637"/>
        </w:trPr>
        <w:tc>
          <w:tcPr>
            <w:tcW w:w="2335" w:type="dxa"/>
            <w:shd w:val="clear" w:color="auto" w:fill="auto"/>
          </w:tcPr>
          <w:p w:rsidR="0037081C" w:rsidRPr="00A273C0" w:rsidRDefault="0037081C" w:rsidP="00504E5E">
            <w:pPr>
              <w:suppressAutoHyphens w:val="0"/>
              <w:spacing w:before="40" w:after="120"/>
              <w:ind w:right="113"/>
            </w:pPr>
            <w:r w:rsidRPr="00A273C0">
              <w:t>5–6 p.m.</w:t>
            </w:r>
          </w:p>
        </w:tc>
        <w:tc>
          <w:tcPr>
            <w:tcW w:w="984" w:type="dxa"/>
            <w:shd w:val="clear" w:color="auto" w:fill="auto"/>
          </w:tcPr>
          <w:p w:rsidR="0037081C" w:rsidRPr="00A273C0" w:rsidRDefault="0037081C" w:rsidP="00504E5E">
            <w:pPr>
              <w:suppressAutoHyphens w:val="0"/>
              <w:spacing w:before="40" w:after="120"/>
              <w:ind w:right="113"/>
            </w:pPr>
            <w:r w:rsidRPr="00A273C0">
              <w:t>4–9</w:t>
            </w:r>
          </w:p>
        </w:tc>
        <w:tc>
          <w:tcPr>
            <w:tcW w:w="4051" w:type="dxa"/>
            <w:shd w:val="clear" w:color="auto" w:fill="auto"/>
          </w:tcPr>
          <w:p w:rsidR="0037081C" w:rsidRPr="00A273C0" w:rsidDel="007E3FF8" w:rsidRDefault="0037081C" w:rsidP="00504E5E">
            <w:pPr>
              <w:suppressAutoHyphens w:val="0"/>
              <w:spacing w:before="40" w:after="120"/>
              <w:ind w:right="113"/>
            </w:pPr>
            <w:r w:rsidRPr="00A273C0">
              <w:t>Working Group of the Whole (continued) (closed)</w:t>
            </w: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Tuesday, 9 April</w:t>
            </w:r>
          </w:p>
        </w:tc>
        <w:tc>
          <w:tcPr>
            <w:tcW w:w="984" w:type="dxa"/>
            <w:shd w:val="clear" w:color="auto" w:fill="auto"/>
          </w:tcPr>
          <w:p w:rsidR="0037081C" w:rsidRPr="00A273C0" w:rsidRDefault="0037081C" w:rsidP="00504E5E">
            <w:pPr>
              <w:suppressAutoHyphens w:val="0"/>
              <w:spacing w:before="40" w:after="120"/>
              <w:ind w:right="113"/>
            </w:pPr>
          </w:p>
        </w:tc>
        <w:tc>
          <w:tcPr>
            <w:tcW w:w="4051" w:type="dxa"/>
            <w:shd w:val="clear" w:color="auto" w:fill="auto"/>
          </w:tcPr>
          <w:p w:rsidR="0037081C" w:rsidRPr="00A273C0" w:rsidRDefault="0037081C" w:rsidP="00504E5E">
            <w:pPr>
              <w:suppressAutoHyphens w:val="0"/>
              <w:spacing w:before="40" w:after="120"/>
              <w:ind w:right="113"/>
            </w:pP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422nd meeting</w:t>
            </w:r>
            <w:r w:rsidRPr="00A273C0">
              <w:br/>
              <w:t>10 a.m.–1 p.m.</w:t>
            </w:r>
          </w:p>
        </w:tc>
        <w:tc>
          <w:tcPr>
            <w:tcW w:w="984" w:type="dxa"/>
            <w:shd w:val="clear" w:color="auto" w:fill="auto"/>
          </w:tcPr>
          <w:p w:rsidR="0037081C" w:rsidRPr="00A273C0" w:rsidRDefault="0037081C" w:rsidP="00504E5E">
            <w:pPr>
              <w:suppressAutoHyphens w:val="0"/>
              <w:spacing w:before="40" w:after="120"/>
              <w:ind w:right="113"/>
            </w:pPr>
            <w:r w:rsidRPr="00A273C0">
              <w:t>4–9</w:t>
            </w:r>
          </w:p>
        </w:tc>
        <w:tc>
          <w:tcPr>
            <w:tcW w:w="4051" w:type="dxa"/>
            <w:shd w:val="clear" w:color="auto" w:fill="auto"/>
          </w:tcPr>
          <w:p w:rsidR="0037081C" w:rsidRPr="00A273C0" w:rsidRDefault="0037081C" w:rsidP="00504E5E">
            <w:pPr>
              <w:suppressAutoHyphens w:val="0"/>
              <w:spacing w:before="40" w:after="120"/>
              <w:ind w:right="113"/>
            </w:pPr>
            <w:r w:rsidRPr="00A273C0">
              <w:t>Working Group of the Whole (continued) (closed)</w:t>
            </w: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423rd meeting</w:t>
            </w:r>
            <w:r w:rsidRPr="00A273C0">
              <w:br/>
              <w:t>3–6 p.m.</w:t>
            </w:r>
          </w:p>
        </w:tc>
        <w:tc>
          <w:tcPr>
            <w:tcW w:w="984" w:type="dxa"/>
            <w:shd w:val="clear" w:color="auto" w:fill="auto"/>
          </w:tcPr>
          <w:p w:rsidR="0037081C" w:rsidRPr="00A273C0" w:rsidRDefault="0037081C" w:rsidP="00504E5E">
            <w:pPr>
              <w:suppressAutoHyphens w:val="0"/>
              <w:spacing w:before="40" w:after="120"/>
              <w:ind w:right="113"/>
            </w:pPr>
            <w:r w:rsidRPr="00A273C0">
              <w:t>4–9</w:t>
            </w:r>
          </w:p>
        </w:tc>
        <w:tc>
          <w:tcPr>
            <w:tcW w:w="4051" w:type="dxa"/>
            <w:shd w:val="clear" w:color="auto" w:fill="auto"/>
          </w:tcPr>
          <w:p w:rsidR="0037081C" w:rsidRPr="00A273C0" w:rsidRDefault="0037081C" w:rsidP="00504E5E">
            <w:pPr>
              <w:suppressAutoHyphens w:val="0"/>
              <w:spacing w:before="40" w:after="120"/>
              <w:ind w:right="113"/>
            </w:pPr>
            <w:r w:rsidRPr="00A273C0">
              <w:t>Working Group of the Whole (continued) (closed)</w:t>
            </w: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Wednesday, 10 April</w:t>
            </w:r>
          </w:p>
        </w:tc>
        <w:tc>
          <w:tcPr>
            <w:tcW w:w="984" w:type="dxa"/>
            <w:shd w:val="clear" w:color="auto" w:fill="auto"/>
          </w:tcPr>
          <w:p w:rsidR="0037081C" w:rsidRPr="00A273C0" w:rsidRDefault="0037081C" w:rsidP="00504E5E">
            <w:pPr>
              <w:suppressAutoHyphens w:val="0"/>
              <w:spacing w:before="40" w:after="120"/>
              <w:ind w:right="113"/>
            </w:pPr>
          </w:p>
        </w:tc>
        <w:tc>
          <w:tcPr>
            <w:tcW w:w="4051" w:type="dxa"/>
            <w:shd w:val="clear" w:color="auto" w:fill="auto"/>
          </w:tcPr>
          <w:p w:rsidR="0037081C" w:rsidRPr="00A273C0" w:rsidRDefault="0037081C" w:rsidP="00504E5E">
            <w:pPr>
              <w:suppressAutoHyphens w:val="0"/>
              <w:spacing w:before="40" w:after="120"/>
              <w:ind w:right="113"/>
            </w:pP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424th meeting</w:t>
            </w:r>
            <w:r w:rsidRPr="00A273C0">
              <w:br/>
              <w:t>10 a.m.–1 p.m.</w:t>
            </w:r>
          </w:p>
        </w:tc>
        <w:tc>
          <w:tcPr>
            <w:tcW w:w="984" w:type="dxa"/>
            <w:shd w:val="clear" w:color="auto" w:fill="auto"/>
          </w:tcPr>
          <w:p w:rsidR="0037081C" w:rsidRPr="00A273C0" w:rsidRDefault="0037081C" w:rsidP="00504E5E">
            <w:pPr>
              <w:suppressAutoHyphens w:val="0"/>
              <w:spacing w:before="40" w:after="120"/>
              <w:ind w:right="113"/>
            </w:pPr>
            <w:r w:rsidRPr="00A273C0">
              <w:t>4–9</w:t>
            </w:r>
          </w:p>
        </w:tc>
        <w:tc>
          <w:tcPr>
            <w:tcW w:w="4051" w:type="dxa"/>
            <w:shd w:val="clear" w:color="auto" w:fill="auto"/>
          </w:tcPr>
          <w:p w:rsidR="0037081C" w:rsidRPr="00A273C0" w:rsidRDefault="0037081C" w:rsidP="00504E5E">
            <w:pPr>
              <w:suppressAutoHyphens w:val="0"/>
              <w:spacing w:before="40" w:after="120"/>
              <w:ind w:right="113"/>
            </w:pPr>
            <w:r w:rsidRPr="00A273C0">
              <w:t>Working Group of the Whole (continued) (closed)</w:t>
            </w: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425th meeting</w:t>
            </w:r>
            <w:r w:rsidRPr="00A273C0">
              <w:br/>
              <w:t>3–6 p.m.</w:t>
            </w:r>
          </w:p>
        </w:tc>
        <w:tc>
          <w:tcPr>
            <w:tcW w:w="984" w:type="dxa"/>
            <w:shd w:val="clear" w:color="auto" w:fill="auto"/>
          </w:tcPr>
          <w:p w:rsidR="0037081C" w:rsidRPr="00A273C0" w:rsidRDefault="0037081C" w:rsidP="00504E5E">
            <w:pPr>
              <w:suppressAutoHyphens w:val="0"/>
              <w:spacing w:before="40" w:after="120"/>
              <w:ind w:right="113"/>
            </w:pPr>
            <w:r w:rsidRPr="00A273C0">
              <w:t>4–9</w:t>
            </w:r>
          </w:p>
        </w:tc>
        <w:tc>
          <w:tcPr>
            <w:tcW w:w="4051" w:type="dxa"/>
            <w:shd w:val="clear" w:color="auto" w:fill="auto"/>
          </w:tcPr>
          <w:p w:rsidR="0037081C" w:rsidRPr="00A273C0" w:rsidRDefault="0037081C" w:rsidP="00504E5E">
            <w:pPr>
              <w:suppressAutoHyphens w:val="0"/>
              <w:spacing w:before="40" w:after="120"/>
              <w:ind w:right="113"/>
            </w:pPr>
            <w:r w:rsidRPr="00A273C0">
              <w:t xml:space="preserve">Working Group of the Whole (continued) (closed) </w:t>
            </w: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Thursday, 11 April</w:t>
            </w:r>
          </w:p>
        </w:tc>
        <w:tc>
          <w:tcPr>
            <w:tcW w:w="984" w:type="dxa"/>
            <w:shd w:val="clear" w:color="auto" w:fill="auto"/>
          </w:tcPr>
          <w:p w:rsidR="0037081C" w:rsidRPr="00A273C0" w:rsidRDefault="0037081C" w:rsidP="00504E5E">
            <w:pPr>
              <w:suppressAutoHyphens w:val="0"/>
              <w:spacing w:before="40" w:after="120"/>
              <w:ind w:right="113"/>
            </w:pPr>
          </w:p>
        </w:tc>
        <w:tc>
          <w:tcPr>
            <w:tcW w:w="4051" w:type="dxa"/>
            <w:shd w:val="clear" w:color="auto" w:fill="auto"/>
          </w:tcPr>
          <w:p w:rsidR="0037081C" w:rsidRPr="00A273C0" w:rsidRDefault="0037081C" w:rsidP="00504E5E">
            <w:pPr>
              <w:suppressAutoHyphens w:val="0"/>
              <w:spacing w:before="40" w:after="120"/>
              <w:ind w:right="113"/>
            </w:pP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426th meeting</w:t>
            </w:r>
            <w:r w:rsidRPr="00A273C0">
              <w:br/>
              <w:t>10 a.m.–1 p.m.</w:t>
            </w:r>
          </w:p>
        </w:tc>
        <w:tc>
          <w:tcPr>
            <w:tcW w:w="984" w:type="dxa"/>
            <w:shd w:val="clear" w:color="auto" w:fill="auto"/>
          </w:tcPr>
          <w:p w:rsidR="0037081C" w:rsidRPr="00A273C0" w:rsidRDefault="0037081C" w:rsidP="00504E5E">
            <w:pPr>
              <w:suppressAutoHyphens w:val="0"/>
              <w:spacing w:before="40" w:after="120"/>
              <w:ind w:right="113"/>
            </w:pPr>
            <w:r w:rsidRPr="00A273C0">
              <w:t>4–9</w:t>
            </w:r>
          </w:p>
        </w:tc>
        <w:tc>
          <w:tcPr>
            <w:tcW w:w="4051" w:type="dxa"/>
            <w:shd w:val="clear" w:color="auto" w:fill="auto"/>
          </w:tcPr>
          <w:p w:rsidR="0037081C" w:rsidRPr="00A273C0" w:rsidRDefault="0037081C" w:rsidP="00504E5E">
            <w:pPr>
              <w:suppressAutoHyphens w:val="0"/>
              <w:spacing w:before="40" w:after="120"/>
              <w:ind w:right="113"/>
            </w:pPr>
            <w:r w:rsidRPr="00A273C0">
              <w:t>Working Group of the Whole (continued) (closed)</w:t>
            </w: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427th meeting</w:t>
            </w:r>
            <w:r w:rsidRPr="00A273C0">
              <w:br/>
              <w:t>3–6 p.m.</w:t>
            </w:r>
          </w:p>
        </w:tc>
        <w:tc>
          <w:tcPr>
            <w:tcW w:w="984" w:type="dxa"/>
            <w:shd w:val="clear" w:color="auto" w:fill="auto"/>
          </w:tcPr>
          <w:p w:rsidR="0037081C" w:rsidRPr="00A273C0" w:rsidRDefault="0037081C" w:rsidP="00504E5E">
            <w:pPr>
              <w:suppressAutoHyphens w:val="0"/>
              <w:spacing w:before="40" w:after="120"/>
              <w:ind w:right="113"/>
            </w:pPr>
            <w:r w:rsidRPr="00A273C0">
              <w:t>4–9</w:t>
            </w:r>
          </w:p>
        </w:tc>
        <w:tc>
          <w:tcPr>
            <w:tcW w:w="4051" w:type="dxa"/>
            <w:shd w:val="clear" w:color="auto" w:fill="auto"/>
          </w:tcPr>
          <w:p w:rsidR="0037081C" w:rsidRPr="00A273C0" w:rsidRDefault="0037081C" w:rsidP="00504E5E">
            <w:pPr>
              <w:suppressAutoHyphens w:val="0"/>
              <w:spacing w:before="40" w:after="120"/>
              <w:ind w:right="113"/>
            </w:pPr>
            <w:r w:rsidRPr="00A273C0">
              <w:t>Working Group of the Whole (continued) (closed)</w:t>
            </w: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Friday, 12 April</w:t>
            </w:r>
          </w:p>
        </w:tc>
        <w:tc>
          <w:tcPr>
            <w:tcW w:w="984" w:type="dxa"/>
            <w:shd w:val="clear" w:color="auto" w:fill="auto"/>
          </w:tcPr>
          <w:p w:rsidR="0037081C" w:rsidRPr="00A273C0" w:rsidRDefault="0037081C" w:rsidP="00504E5E">
            <w:pPr>
              <w:suppressAutoHyphens w:val="0"/>
              <w:spacing w:before="40" w:after="120"/>
              <w:ind w:right="113"/>
            </w:pPr>
          </w:p>
        </w:tc>
        <w:tc>
          <w:tcPr>
            <w:tcW w:w="4051" w:type="dxa"/>
            <w:shd w:val="clear" w:color="auto" w:fill="auto"/>
          </w:tcPr>
          <w:p w:rsidR="0037081C" w:rsidRPr="00A273C0" w:rsidRDefault="0037081C" w:rsidP="00504E5E">
            <w:pPr>
              <w:suppressAutoHyphens w:val="0"/>
              <w:spacing w:before="40" w:after="120"/>
              <w:ind w:right="113"/>
            </w:pP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428th meeting</w:t>
            </w:r>
            <w:r w:rsidRPr="00A273C0">
              <w:br/>
              <w:t>10 a.m.–1 p.m.</w:t>
            </w:r>
          </w:p>
        </w:tc>
        <w:tc>
          <w:tcPr>
            <w:tcW w:w="984" w:type="dxa"/>
            <w:shd w:val="clear" w:color="auto" w:fill="auto"/>
          </w:tcPr>
          <w:p w:rsidR="0037081C" w:rsidRPr="00A273C0" w:rsidRDefault="0037081C" w:rsidP="00504E5E">
            <w:pPr>
              <w:suppressAutoHyphens w:val="0"/>
              <w:spacing w:before="40" w:after="120"/>
              <w:ind w:right="113"/>
            </w:pPr>
            <w:r w:rsidRPr="00A273C0">
              <w:t>4–9</w:t>
            </w:r>
          </w:p>
        </w:tc>
        <w:tc>
          <w:tcPr>
            <w:tcW w:w="4051" w:type="dxa"/>
            <w:shd w:val="clear" w:color="auto" w:fill="auto"/>
          </w:tcPr>
          <w:p w:rsidR="0037081C" w:rsidRPr="00A273C0" w:rsidRDefault="0037081C" w:rsidP="00504E5E">
            <w:pPr>
              <w:suppressAutoHyphens w:val="0"/>
              <w:spacing w:before="40" w:after="120"/>
              <w:ind w:right="113"/>
            </w:pPr>
            <w:r w:rsidRPr="00A273C0">
              <w:t>Working Group of the Whole (continued) (closed)</w:t>
            </w:r>
          </w:p>
        </w:tc>
      </w:tr>
      <w:tr w:rsidR="0037081C" w:rsidRPr="00A273C0" w:rsidTr="00A273C0">
        <w:tc>
          <w:tcPr>
            <w:tcW w:w="2335" w:type="dxa"/>
            <w:shd w:val="clear" w:color="auto" w:fill="auto"/>
          </w:tcPr>
          <w:p w:rsidR="0037081C" w:rsidRPr="00A273C0" w:rsidRDefault="0037081C" w:rsidP="00504E5E">
            <w:pPr>
              <w:suppressAutoHyphens w:val="0"/>
              <w:spacing w:before="40" w:after="120"/>
              <w:ind w:right="113"/>
            </w:pPr>
            <w:r w:rsidRPr="00A273C0">
              <w:t>429th meeting</w:t>
            </w:r>
            <w:r w:rsidRPr="00A273C0">
              <w:br/>
              <w:t>3–6 p.m.</w:t>
            </w:r>
          </w:p>
        </w:tc>
        <w:tc>
          <w:tcPr>
            <w:tcW w:w="984" w:type="dxa"/>
            <w:shd w:val="clear" w:color="auto" w:fill="auto"/>
          </w:tcPr>
          <w:p w:rsidR="0037081C" w:rsidRPr="00A273C0" w:rsidRDefault="0037081C" w:rsidP="00504E5E">
            <w:pPr>
              <w:suppressAutoHyphens w:val="0"/>
              <w:spacing w:before="40" w:after="120"/>
              <w:ind w:right="113"/>
            </w:pPr>
            <w:r w:rsidRPr="00A273C0">
              <w:t>4–9</w:t>
            </w:r>
          </w:p>
        </w:tc>
        <w:tc>
          <w:tcPr>
            <w:tcW w:w="4051" w:type="dxa"/>
            <w:shd w:val="clear" w:color="auto" w:fill="auto"/>
          </w:tcPr>
          <w:p w:rsidR="0037081C" w:rsidRPr="00A273C0" w:rsidRDefault="0037081C" w:rsidP="00504E5E">
            <w:pPr>
              <w:suppressAutoHyphens w:val="0"/>
              <w:spacing w:before="40" w:after="120"/>
              <w:ind w:right="113"/>
            </w:pPr>
            <w:r w:rsidRPr="00A273C0">
              <w:t>Working Group of the Whole (continued) (closed) and closing of the session (public)</w:t>
            </w:r>
          </w:p>
        </w:tc>
      </w:tr>
    </w:tbl>
    <w:p w:rsidR="0037081C" w:rsidRPr="006E5082" w:rsidRDefault="0037081C" w:rsidP="0037081C">
      <w:pPr>
        <w:spacing w:before="240"/>
        <w:jc w:val="center"/>
        <w:rPr>
          <w:u w:val="single"/>
        </w:rPr>
      </w:pPr>
      <w:r>
        <w:rPr>
          <w:u w:val="single"/>
        </w:rPr>
        <w:tab/>
      </w:r>
      <w:r>
        <w:rPr>
          <w:u w:val="single"/>
        </w:rPr>
        <w:tab/>
      </w:r>
      <w:r>
        <w:rPr>
          <w:u w:val="single"/>
        </w:rPr>
        <w:tab/>
      </w:r>
    </w:p>
    <w:sectPr w:rsidR="0037081C" w:rsidRPr="006E5082"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D71" w:rsidRPr="00767541" w:rsidRDefault="00CC6D71" w:rsidP="00767541">
      <w:pPr>
        <w:pStyle w:val="Footer"/>
      </w:pPr>
    </w:p>
  </w:endnote>
  <w:endnote w:type="continuationSeparator" w:id="0">
    <w:p w:rsidR="00CC6D71" w:rsidRPr="00767541" w:rsidRDefault="00CC6D71"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E9" w:rsidRDefault="00313BE9" w:rsidP="00AF0D38">
    <w:pPr>
      <w:pStyle w:val="Footer"/>
      <w:tabs>
        <w:tab w:val="right" w:pos="9638"/>
      </w:tabs>
    </w:pPr>
    <w:r w:rsidRPr="00313BE9">
      <w:rPr>
        <w:b/>
        <w:bCs/>
        <w:sz w:val="18"/>
      </w:rPr>
      <w:fldChar w:fldCharType="begin"/>
    </w:r>
    <w:r w:rsidRPr="00313BE9">
      <w:rPr>
        <w:b/>
        <w:bCs/>
        <w:sz w:val="18"/>
      </w:rPr>
      <w:instrText xml:space="preserve"> PAGE  \* MERGEFORMAT </w:instrText>
    </w:r>
    <w:r w:rsidRPr="00313BE9">
      <w:rPr>
        <w:b/>
        <w:bCs/>
        <w:sz w:val="18"/>
      </w:rPr>
      <w:fldChar w:fldCharType="separate"/>
    </w:r>
    <w:r w:rsidR="0089135E">
      <w:rPr>
        <w:b/>
        <w:bCs/>
        <w:noProof/>
        <w:sz w:val="18"/>
      </w:rPr>
      <w:t>4</w:t>
    </w:r>
    <w:r w:rsidRPr="00313BE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E9" w:rsidRDefault="00313BE9" w:rsidP="00313BE9">
    <w:pPr>
      <w:pStyle w:val="Footer"/>
      <w:tabs>
        <w:tab w:val="right" w:pos="9638"/>
      </w:tabs>
    </w:pPr>
    <w:r>
      <w:tab/>
    </w:r>
    <w:r w:rsidRPr="00313BE9">
      <w:rPr>
        <w:b/>
        <w:bCs/>
        <w:sz w:val="18"/>
      </w:rPr>
      <w:fldChar w:fldCharType="begin"/>
    </w:r>
    <w:r w:rsidRPr="00313BE9">
      <w:rPr>
        <w:b/>
        <w:bCs/>
        <w:sz w:val="18"/>
      </w:rPr>
      <w:instrText xml:space="preserve"> PAGE  \* MERGEFORMAT </w:instrText>
    </w:r>
    <w:r w:rsidRPr="00313BE9">
      <w:rPr>
        <w:b/>
        <w:bCs/>
        <w:sz w:val="18"/>
      </w:rPr>
      <w:fldChar w:fldCharType="separate"/>
    </w:r>
    <w:r w:rsidR="0089135E">
      <w:rPr>
        <w:b/>
        <w:bCs/>
        <w:noProof/>
        <w:sz w:val="18"/>
      </w:rPr>
      <w:t>3</w:t>
    </w:r>
    <w:r w:rsidRPr="00313BE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7F" w:rsidRDefault="0036457F" w:rsidP="0036457F">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6457F" w:rsidRDefault="0036457F" w:rsidP="0036457F">
    <w:pPr>
      <w:pStyle w:val="Footer"/>
      <w:ind w:right="1134"/>
      <w:rPr>
        <w:sz w:val="20"/>
      </w:rPr>
    </w:pPr>
    <w:r>
      <w:rPr>
        <w:sz w:val="20"/>
      </w:rPr>
      <w:t>GE.19-01292(E)</w:t>
    </w:r>
  </w:p>
  <w:p w:rsidR="0036457F" w:rsidRPr="0036457F" w:rsidRDefault="0036457F" w:rsidP="0036457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30/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30/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D71" w:rsidRPr="00767541" w:rsidRDefault="00CC6D71" w:rsidP="00767541">
      <w:pPr>
        <w:tabs>
          <w:tab w:val="right" w:pos="2155"/>
        </w:tabs>
        <w:spacing w:after="80" w:line="240" w:lineRule="auto"/>
        <w:ind w:left="680"/>
      </w:pPr>
      <w:r>
        <w:rPr>
          <w:u w:val="single"/>
        </w:rPr>
        <w:tab/>
      </w:r>
    </w:p>
  </w:footnote>
  <w:footnote w:type="continuationSeparator" w:id="0">
    <w:p w:rsidR="00CC6D71" w:rsidRPr="00767541" w:rsidRDefault="00CC6D71" w:rsidP="0076754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E9" w:rsidRDefault="00313BE9" w:rsidP="00313BE9">
    <w:pPr>
      <w:pStyle w:val="Header"/>
    </w:pPr>
    <w:r>
      <w:t>CMW/C/30/1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E9" w:rsidRDefault="00313BE9" w:rsidP="00313BE9">
    <w:pPr>
      <w:pStyle w:val="Header"/>
      <w:jc w:val="right"/>
    </w:pPr>
    <w:r>
      <w:t>CMW/C/30/1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6D71"/>
    <w:rsid w:val="00021AB0"/>
    <w:rsid w:val="00046E92"/>
    <w:rsid w:val="00190FAF"/>
    <w:rsid w:val="00206159"/>
    <w:rsid w:val="002325DE"/>
    <w:rsid w:val="00243F21"/>
    <w:rsid w:val="00247E2C"/>
    <w:rsid w:val="00271924"/>
    <w:rsid w:val="002D6C53"/>
    <w:rsid w:val="002F4650"/>
    <w:rsid w:val="002F5595"/>
    <w:rsid w:val="003125E7"/>
    <w:rsid w:val="00313BE9"/>
    <w:rsid w:val="00324213"/>
    <w:rsid w:val="00334F6A"/>
    <w:rsid w:val="00342AC8"/>
    <w:rsid w:val="0036457F"/>
    <w:rsid w:val="0037081C"/>
    <w:rsid w:val="003B4550"/>
    <w:rsid w:val="003B7AE5"/>
    <w:rsid w:val="003E4C22"/>
    <w:rsid w:val="00461253"/>
    <w:rsid w:val="004C4F30"/>
    <w:rsid w:val="005042C2"/>
    <w:rsid w:val="00504E5E"/>
    <w:rsid w:val="005514B9"/>
    <w:rsid w:val="00552516"/>
    <w:rsid w:val="005C5EF5"/>
    <w:rsid w:val="00654117"/>
    <w:rsid w:val="00671529"/>
    <w:rsid w:val="006752B4"/>
    <w:rsid w:val="006E2CEC"/>
    <w:rsid w:val="00701DAB"/>
    <w:rsid w:val="00716F02"/>
    <w:rsid w:val="0072617E"/>
    <w:rsid w:val="007268F9"/>
    <w:rsid w:val="00731943"/>
    <w:rsid w:val="00767541"/>
    <w:rsid w:val="007C52B0"/>
    <w:rsid w:val="00827A29"/>
    <w:rsid w:val="00836707"/>
    <w:rsid w:val="0089135E"/>
    <w:rsid w:val="008B052A"/>
    <w:rsid w:val="008E36E5"/>
    <w:rsid w:val="00922990"/>
    <w:rsid w:val="00930299"/>
    <w:rsid w:val="009411B4"/>
    <w:rsid w:val="009D0139"/>
    <w:rsid w:val="009D3EC1"/>
    <w:rsid w:val="009F5CDC"/>
    <w:rsid w:val="00A273C0"/>
    <w:rsid w:val="00A775CF"/>
    <w:rsid w:val="00AB52AE"/>
    <w:rsid w:val="00AF0D38"/>
    <w:rsid w:val="00B06045"/>
    <w:rsid w:val="00B52AA8"/>
    <w:rsid w:val="00C35A27"/>
    <w:rsid w:val="00C446E1"/>
    <w:rsid w:val="00CA1F57"/>
    <w:rsid w:val="00CA4BB4"/>
    <w:rsid w:val="00CC6D71"/>
    <w:rsid w:val="00CE4C12"/>
    <w:rsid w:val="00D144E3"/>
    <w:rsid w:val="00D41075"/>
    <w:rsid w:val="00D918C0"/>
    <w:rsid w:val="00E02C2B"/>
    <w:rsid w:val="00E3742E"/>
    <w:rsid w:val="00E540D1"/>
    <w:rsid w:val="00ED6C48"/>
    <w:rsid w:val="00F64910"/>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3770419-52FB-40FD-A670-CB69B100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B004-0688-4FF2-8390-B7465247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6</Pages>
  <Words>1906</Words>
  <Characters>9683</Characters>
  <Application>Microsoft Office Word</Application>
  <DocSecurity>0</DocSecurity>
  <Lines>360</Lines>
  <Paragraphs>206</Paragraphs>
  <ScaleCrop>false</ScaleCrop>
  <HeadingPairs>
    <vt:vector size="2" baseType="variant">
      <vt:variant>
        <vt:lpstr>Title</vt:lpstr>
      </vt:variant>
      <vt:variant>
        <vt:i4>1</vt:i4>
      </vt:variant>
    </vt:vector>
  </HeadingPairs>
  <TitlesOfParts>
    <vt:vector size="1" baseType="lpstr">
      <vt:lpstr>CMW/C/30/1</vt:lpstr>
    </vt:vector>
  </TitlesOfParts>
  <Company>DCM</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CMW/C/30/1</dc:title>
  <dc:subject>1901292</dc:subject>
  <dc:creator>cg</dc:creator>
  <cp:keywords/>
  <dc:description/>
  <cp:lastModifiedBy>Generic Pdf eng</cp:lastModifiedBy>
  <cp:revision>2</cp:revision>
  <cp:lastPrinted>2019-01-25T14:06:00Z</cp:lastPrinted>
  <dcterms:created xsi:type="dcterms:W3CDTF">2019-01-28T09:53:00Z</dcterms:created>
  <dcterms:modified xsi:type="dcterms:W3CDTF">2019-01-28T09:53:00Z</dcterms:modified>
</cp:coreProperties>
</file>