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10469D">
                <w:t>C/PRY/CO/1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10469D">
                <w:rPr>
                  <w:sz w:val="20"/>
                  <w:lang w:val="en-US"/>
                </w:rPr>
                <w:t>15 May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CE63B4" w:rsidRPr="0010469D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10469D" w:rsidRDefault="0010469D" w:rsidP="0010469D">
      <w:pPr>
        <w:spacing w:before="120"/>
        <w:rPr>
          <w:b/>
          <w:sz w:val="24"/>
        </w:rPr>
      </w:pPr>
      <w:r>
        <w:rPr>
          <w:b/>
          <w:sz w:val="24"/>
        </w:rPr>
        <w:t xml:space="preserve">Комитет по правам инвалидов </w:t>
      </w:r>
    </w:p>
    <w:p w:rsidR="0010469D" w:rsidRDefault="00732109" w:rsidP="00732109">
      <w:pPr>
        <w:pStyle w:val="HChGR"/>
      </w:pPr>
      <w:r>
        <w:tab/>
      </w:r>
      <w:r>
        <w:tab/>
      </w:r>
      <w:r w:rsidR="0010469D">
        <w:t>Заключительные замечания по первоначальному докладу Парагвая, принятые Комитетом на его девятой сессии (15−19 апреля 2013 года)</w:t>
      </w:r>
    </w:p>
    <w:p w:rsidR="0010469D" w:rsidRDefault="001D1222" w:rsidP="001D1222">
      <w:pPr>
        <w:pStyle w:val="HChGR"/>
      </w:pPr>
      <w:r>
        <w:rPr>
          <w:lang w:val="en-US"/>
        </w:rPr>
        <w:tab/>
      </w:r>
      <w:r w:rsidR="0010469D">
        <w:rPr>
          <w:lang w:val="en-US"/>
        </w:rPr>
        <w:t>I</w:t>
      </w:r>
      <w:r w:rsidR="0010469D" w:rsidRPr="00B07C6F">
        <w:t>.</w:t>
      </w:r>
      <w:r w:rsidR="0010469D" w:rsidRPr="00B07C6F">
        <w:tab/>
      </w:r>
      <w:r w:rsidR="0010469D">
        <w:t>Введение</w:t>
      </w:r>
    </w:p>
    <w:p w:rsidR="0010469D" w:rsidRDefault="0010469D" w:rsidP="001D1222">
      <w:pPr>
        <w:pStyle w:val="SingleTxtGR"/>
      </w:pPr>
      <w:r>
        <w:t>1.</w:t>
      </w:r>
      <w:r>
        <w:tab/>
        <w:t xml:space="preserve">Комитет рассмотрел первоначальный доклад Парагвая </w:t>
      </w:r>
      <w:r w:rsidRPr="00B07C6F">
        <w:rPr>
          <w:lang w:val="es-ES"/>
        </w:rPr>
        <w:t>(CRPD/C/PRY/1)</w:t>
      </w:r>
      <w:r>
        <w:t xml:space="preserve"> на своих 95-м и 96-м заседаниях, состоявшихся соответственно 15 и 16 апреля 2013 года, и на 102-м заседании, состоявшемся 19 апреля 2013 года, принял следующие заключител</w:t>
      </w:r>
      <w:r>
        <w:t>ь</w:t>
      </w:r>
      <w:r>
        <w:t>ные замечания.</w:t>
      </w:r>
    </w:p>
    <w:p w:rsidR="0010469D" w:rsidRDefault="0010469D" w:rsidP="001D1222">
      <w:pPr>
        <w:pStyle w:val="SingleTxtGR"/>
      </w:pPr>
      <w:r>
        <w:t>2.</w:t>
      </w:r>
      <w:r>
        <w:tab/>
        <w:t>Комитет приветствует первоначальный доклад Парагвая, подготовленны</w:t>
      </w:r>
      <w:r w:rsidR="005805DF">
        <w:t>й в соответствии с р</w:t>
      </w:r>
      <w:r>
        <w:t>уководящими принципами Комитета относительно предста</w:t>
      </w:r>
      <w:r>
        <w:t>в</w:t>
      </w:r>
      <w:r>
        <w:t>ления докл</w:t>
      </w:r>
      <w:r>
        <w:t>а</w:t>
      </w:r>
      <w:r>
        <w:t xml:space="preserve">дов, и выражает признательность за письменные ответы </w:t>
      </w:r>
      <w:r w:rsidRPr="00B07C6F">
        <w:rPr>
          <w:lang w:val="es-ES"/>
        </w:rPr>
        <w:t>(CRPD/C/PRY/Q/1/Add.1)</w:t>
      </w:r>
      <w:r>
        <w:t xml:space="preserve"> на подготовленный Комитетом перечень вопросов </w:t>
      </w:r>
      <w:r w:rsidRPr="00B07C6F">
        <w:rPr>
          <w:lang w:val="es-ES"/>
        </w:rPr>
        <w:t>(CRPD/C/PRY/Q/1).</w:t>
      </w:r>
    </w:p>
    <w:p w:rsidR="0010469D" w:rsidRDefault="0010469D" w:rsidP="001D1222">
      <w:pPr>
        <w:pStyle w:val="SingleTxtGR"/>
      </w:pPr>
      <w:r>
        <w:t>3.</w:t>
      </w:r>
      <w:r>
        <w:tab/>
        <w:t>Комитет выражает удовлетворение в связи с диалогом, состоявшимся м</w:t>
      </w:r>
      <w:r>
        <w:t>е</w:t>
      </w:r>
      <w:r>
        <w:t>жду делегацией государства-участника и членами Комитета. Он также выраж</w:t>
      </w:r>
      <w:r>
        <w:t>а</w:t>
      </w:r>
      <w:r>
        <w:t xml:space="preserve">ет признательность государству-участнику за направление делегации, в состав которой, в частности, входили сотрудники различных министерств и </w:t>
      </w:r>
      <w:r w:rsidR="0095189F">
        <w:t>Д</w:t>
      </w:r>
      <w:r>
        <w:t>иректор Национального секр</w:t>
      </w:r>
      <w:r>
        <w:t>е</w:t>
      </w:r>
      <w:r>
        <w:t>тариата по правам человека инвалидов (СЕНАДИС).</w:t>
      </w:r>
    </w:p>
    <w:p w:rsidR="0010469D" w:rsidRDefault="001D1222" w:rsidP="001D1222">
      <w:pPr>
        <w:pStyle w:val="HChGR"/>
      </w:pPr>
      <w:r w:rsidRPr="0095189F">
        <w:tab/>
      </w:r>
      <w:r w:rsidR="0010469D">
        <w:rPr>
          <w:lang w:val="en-US"/>
        </w:rPr>
        <w:t>II</w:t>
      </w:r>
      <w:r w:rsidR="0010469D" w:rsidRPr="005929B3">
        <w:t>.</w:t>
      </w:r>
      <w:r w:rsidR="0010469D" w:rsidRPr="005929B3">
        <w:tab/>
      </w:r>
      <w:r w:rsidR="0010469D">
        <w:t>Позитивные аспекты</w:t>
      </w:r>
    </w:p>
    <w:p w:rsidR="0010469D" w:rsidRDefault="0095189F" w:rsidP="001D1222">
      <w:pPr>
        <w:pStyle w:val="SingleTxtGR"/>
      </w:pPr>
      <w:r>
        <w:t>4.</w:t>
      </w:r>
      <w:r>
        <w:tab/>
        <w:t>Комитет поздравляет г</w:t>
      </w:r>
      <w:r w:rsidR="0010469D">
        <w:t xml:space="preserve">осударство Парагвай с принятием </w:t>
      </w:r>
      <w:r>
        <w:t>в 2012 году З</w:t>
      </w:r>
      <w:r w:rsidR="0010469D">
        <w:t>а</w:t>
      </w:r>
      <w:r w:rsidR="0010469D">
        <w:t>кона № 4720 о создании СЕНАДИС, который заменил Национальный и</w:t>
      </w:r>
      <w:r w:rsidR="0010469D">
        <w:t>н</w:t>
      </w:r>
      <w:r w:rsidR="0010469D">
        <w:t>ститут по вопросам защиты "л</w:t>
      </w:r>
      <w:r w:rsidR="005805DF">
        <w:t>иц с особыми потребностями"</w:t>
      </w:r>
      <w:r w:rsidR="0010469D">
        <w:t xml:space="preserve"> и основная функция к</w:t>
      </w:r>
      <w:r w:rsidR="0010469D">
        <w:t>о</w:t>
      </w:r>
      <w:r w:rsidR="0010469D">
        <w:t>торого состоит в разработке национальной политики в отношении инв</w:t>
      </w:r>
      <w:r w:rsidR="0010469D">
        <w:t>а</w:t>
      </w:r>
      <w:r w:rsidR="0010469D">
        <w:t>лидов</w:t>
      </w:r>
      <w:r>
        <w:t>, а также</w:t>
      </w:r>
      <w:r w:rsidR="0010469D">
        <w:t xml:space="preserve"> мер, необходимых для осуществления национальных программ, с ц</w:t>
      </w:r>
      <w:r w:rsidR="0010469D">
        <w:t>е</w:t>
      </w:r>
      <w:r w:rsidR="0010469D">
        <w:t>лью их представления Президенту Республики для утверждения.</w:t>
      </w:r>
    </w:p>
    <w:p w:rsidR="0010469D" w:rsidRDefault="0010469D" w:rsidP="001D1222">
      <w:pPr>
        <w:pStyle w:val="SingleTxtGR"/>
      </w:pPr>
      <w:r>
        <w:t>5.</w:t>
      </w:r>
      <w:r>
        <w:tab/>
        <w:t xml:space="preserve">Комитет с удовлетворением отмечает принятие </w:t>
      </w:r>
      <w:r w:rsidR="0095189F">
        <w:t>в 2011 году З</w:t>
      </w:r>
      <w:r>
        <w:t>ак</w:t>
      </w:r>
      <w:r>
        <w:t>о</w:t>
      </w:r>
      <w:r>
        <w:t>на</w:t>
      </w:r>
      <w:r w:rsidR="0095189F">
        <w:t> </w:t>
      </w:r>
      <w:r>
        <w:t>№</w:t>
      </w:r>
      <w:r w:rsidR="0095189F">
        <w:t> </w:t>
      </w:r>
      <w:r>
        <w:t>4336, в соответствии с которым использование языка жестов в информ</w:t>
      </w:r>
      <w:r>
        <w:t>а</w:t>
      </w:r>
      <w:r>
        <w:t xml:space="preserve">ционных выпусках и выпусках новостей по каналам телевещания теперь </w:t>
      </w:r>
      <w:r w:rsidR="00E95C59">
        <w:t>явл</w:t>
      </w:r>
      <w:r w:rsidR="00E95C59">
        <w:t>я</w:t>
      </w:r>
      <w:r w:rsidR="00E95C59">
        <w:t>ется</w:t>
      </w:r>
      <w:r>
        <w:t xml:space="preserve"> обязательны</w:t>
      </w:r>
      <w:r w:rsidR="00E95C59">
        <w:t>м</w:t>
      </w:r>
      <w:r>
        <w:t xml:space="preserve">. </w:t>
      </w:r>
    </w:p>
    <w:p w:rsidR="0010469D" w:rsidRDefault="0010469D" w:rsidP="001D1222">
      <w:pPr>
        <w:pStyle w:val="SingleTxtGR"/>
      </w:pPr>
      <w:r>
        <w:t>6.</w:t>
      </w:r>
      <w:r>
        <w:tab/>
        <w:t>Комитет с удовлетворением отмечает усилия, которые стали предприн</w:t>
      </w:r>
      <w:r>
        <w:t>и</w:t>
      </w:r>
      <w:r>
        <w:t xml:space="preserve">маться в области обеспечения физической доступности благодаря принятию </w:t>
      </w:r>
      <w:r w:rsidR="00E95C59">
        <w:t>в 2012 году З</w:t>
      </w:r>
      <w:r>
        <w:t xml:space="preserve">акона № 4616. </w:t>
      </w:r>
    </w:p>
    <w:p w:rsidR="0010469D" w:rsidRDefault="001D1222" w:rsidP="001D1222">
      <w:pPr>
        <w:pStyle w:val="HChGR"/>
      </w:pPr>
      <w:r w:rsidRPr="00E95C59">
        <w:tab/>
      </w:r>
      <w:r w:rsidR="0010469D">
        <w:rPr>
          <w:lang w:val="en-US"/>
        </w:rPr>
        <w:t>III</w:t>
      </w:r>
      <w:r w:rsidR="0010469D" w:rsidRPr="005929B3">
        <w:t>.</w:t>
      </w:r>
      <w:r w:rsidR="0010469D" w:rsidRPr="005929B3">
        <w:tab/>
      </w:r>
      <w:r w:rsidR="0010469D">
        <w:t xml:space="preserve">Основные вопросы, вызывающие озабоченность, </w:t>
      </w:r>
      <w:r>
        <w:br/>
      </w:r>
      <w:r w:rsidR="0010469D">
        <w:t>и рекомендации</w:t>
      </w:r>
    </w:p>
    <w:p w:rsidR="0010469D" w:rsidRDefault="001D1222" w:rsidP="001D1222">
      <w:pPr>
        <w:pStyle w:val="H1GR"/>
      </w:pPr>
      <w:r>
        <w:tab/>
      </w:r>
      <w:r w:rsidR="0010469D">
        <w:t>А.</w:t>
      </w:r>
      <w:r w:rsidR="0010469D">
        <w:tab/>
        <w:t>Общие принципы и обязательства (статьи 1−4)</w:t>
      </w:r>
    </w:p>
    <w:p w:rsidR="0010469D" w:rsidRDefault="0010469D" w:rsidP="001D1222">
      <w:pPr>
        <w:pStyle w:val="SingleTxtGR"/>
      </w:pPr>
      <w:r>
        <w:t>7.</w:t>
      </w:r>
      <w:r>
        <w:tab/>
        <w:t xml:space="preserve">Комитет выражает </w:t>
      </w:r>
      <w:r w:rsidR="00E95C59">
        <w:t>озабоченность</w:t>
      </w:r>
      <w:r>
        <w:t xml:space="preserve"> по поводу использов</w:t>
      </w:r>
      <w:r>
        <w:t>а</w:t>
      </w:r>
      <w:r>
        <w:t>ния государством-участником в различных положениях законодательства и статистических док</w:t>
      </w:r>
      <w:r>
        <w:t>у</w:t>
      </w:r>
      <w:r>
        <w:t>ментах, включая его первоначальный доклад и его ответы на перечень вопр</w:t>
      </w:r>
      <w:r>
        <w:t>о</w:t>
      </w:r>
      <w:r>
        <w:t>сов, уничижительных терминологи</w:t>
      </w:r>
      <w:r w:rsidR="00E95C59">
        <w:t>и</w:t>
      </w:r>
      <w:r>
        <w:t xml:space="preserve"> и определений в отношении инвалидов. Эта терминология свидетельствует о широкой распространенности благотвор</w:t>
      </w:r>
      <w:r>
        <w:t>и</w:t>
      </w:r>
      <w:r>
        <w:t>тельной и медицинской модел</w:t>
      </w:r>
      <w:r w:rsidR="00E95C59">
        <w:t>и</w:t>
      </w:r>
      <w:r>
        <w:t xml:space="preserve"> инвалидности. </w:t>
      </w:r>
    </w:p>
    <w:p w:rsidR="0010469D" w:rsidRDefault="0010469D" w:rsidP="001D1222">
      <w:pPr>
        <w:pStyle w:val="SingleTxtGR"/>
        <w:rPr>
          <w:b/>
        </w:rPr>
      </w:pPr>
      <w:r>
        <w:t>8.</w:t>
      </w:r>
      <w:r>
        <w:tab/>
      </w:r>
      <w:r>
        <w:rPr>
          <w:b/>
        </w:rPr>
        <w:t xml:space="preserve">Комитет рекомендует государству-участнику </w:t>
      </w:r>
      <w:r w:rsidR="00E95C59">
        <w:rPr>
          <w:b/>
        </w:rPr>
        <w:t>изменить</w:t>
      </w:r>
      <w:r>
        <w:rPr>
          <w:b/>
        </w:rPr>
        <w:t xml:space="preserve"> терминол</w:t>
      </w:r>
      <w:r>
        <w:rPr>
          <w:b/>
        </w:rPr>
        <w:t>о</w:t>
      </w:r>
      <w:r>
        <w:rPr>
          <w:b/>
        </w:rPr>
        <w:t>гию, которую оно использует, когда говорит об инвалидах, и привести свое законодательство в соответствие с содержанием Конвенции и своими об</w:t>
      </w:r>
      <w:r>
        <w:rPr>
          <w:b/>
        </w:rPr>
        <w:t>я</w:t>
      </w:r>
      <w:r>
        <w:rPr>
          <w:b/>
        </w:rPr>
        <w:t>зательствами. Кроме того, он рекомендует государству-участнику содейс</w:t>
      </w:r>
      <w:r>
        <w:rPr>
          <w:b/>
        </w:rPr>
        <w:t>т</w:t>
      </w:r>
      <w:r>
        <w:rPr>
          <w:b/>
        </w:rPr>
        <w:t xml:space="preserve">вовать осуществлению планов и программ по вопросам инвалидности, в которых основное внимание уделялось бы правам человека и </w:t>
      </w:r>
      <w:r w:rsidR="00E95C59">
        <w:rPr>
          <w:b/>
        </w:rPr>
        <w:t>соблюдению</w:t>
      </w:r>
      <w:r>
        <w:rPr>
          <w:b/>
        </w:rPr>
        <w:t xml:space="preserve"> основополагающих принцип</w:t>
      </w:r>
      <w:r w:rsidR="00E95C59">
        <w:rPr>
          <w:b/>
        </w:rPr>
        <w:t>ов</w:t>
      </w:r>
      <w:r>
        <w:rPr>
          <w:b/>
        </w:rPr>
        <w:t xml:space="preserve"> Конве</w:t>
      </w:r>
      <w:r>
        <w:rPr>
          <w:b/>
        </w:rPr>
        <w:t>н</w:t>
      </w:r>
      <w:r>
        <w:rPr>
          <w:b/>
        </w:rPr>
        <w:t xml:space="preserve">ции. </w:t>
      </w:r>
    </w:p>
    <w:p w:rsidR="0010469D" w:rsidRDefault="0010469D" w:rsidP="001D1222">
      <w:pPr>
        <w:pStyle w:val="SingleTxtGR"/>
      </w:pPr>
      <w:r>
        <w:t>9.</w:t>
      </w:r>
      <w:r>
        <w:tab/>
        <w:t xml:space="preserve">Комитет </w:t>
      </w:r>
      <w:r w:rsidR="00505C3E">
        <w:t>о</w:t>
      </w:r>
      <w:r w:rsidR="00E95C59">
        <w:t>забочен</w:t>
      </w:r>
      <w:r>
        <w:t xml:space="preserve"> тем, что государство-участник не создало механизмов для проведения консультаций с организациями инвалидов при разработке зак</w:t>
      </w:r>
      <w:r>
        <w:t>о</w:t>
      </w:r>
      <w:r>
        <w:t xml:space="preserve">нодательства и политики в отношении прав инвалидов или </w:t>
      </w:r>
      <w:r w:rsidR="00E95C59">
        <w:t xml:space="preserve">в рамках процессов </w:t>
      </w:r>
      <w:r>
        <w:t>приняти</w:t>
      </w:r>
      <w:r w:rsidR="00E95C59">
        <w:t>я</w:t>
      </w:r>
      <w:r>
        <w:t xml:space="preserve"> решений такими директивными органами, как </w:t>
      </w:r>
      <w:r w:rsidR="00E95C59">
        <w:t>Н</w:t>
      </w:r>
      <w:r>
        <w:t>ациональная коми</w:t>
      </w:r>
      <w:r>
        <w:t>с</w:t>
      </w:r>
      <w:r>
        <w:t xml:space="preserve">сия по правам инвалидов (КОНАДИС). </w:t>
      </w:r>
    </w:p>
    <w:p w:rsidR="0010469D" w:rsidRDefault="0010469D" w:rsidP="001D1222">
      <w:pPr>
        <w:pStyle w:val="SingleTxtGR"/>
        <w:rPr>
          <w:b/>
        </w:rPr>
      </w:pPr>
      <w:r>
        <w:t>10.</w:t>
      </w:r>
      <w:r>
        <w:tab/>
      </w:r>
      <w:r>
        <w:rPr>
          <w:b/>
        </w:rPr>
        <w:t xml:space="preserve">Комитет рекомендует государству-участнику создать в соответствии с пунктом 3 статьи 4 Конвенции </w:t>
      </w:r>
      <w:r w:rsidR="00E95C59">
        <w:rPr>
          <w:b/>
        </w:rPr>
        <w:t xml:space="preserve">и </w:t>
      </w:r>
      <w:r>
        <w:rPr>
          <w:b/>
        </w:rPr>
        <w:t>с учетом существующих разнообразных форм инвалидности, упоминаемых в статье 1 Конвенции, постоянны</w:t>
      </w:r>
      <w:r w:rsidR="00E95C59">
        <w:rPr>
          <w:b/>
        </w:rPr>
        <w:t>й</w:t>
      </w:r>
      <w:r>
        <w:rPr>
          <w:b/>
        </w:rPr>
        <w:t xml:space="preserve"> м</w:t>
      </w:r>
      <w:r>
        <w:rPr>
          <w:b/>
        </w:rPr>
        <w:t>е</w:t>
      </w:r>
      <w:r>
        <w:rPr>
          <w:b/>
        </w:rPr>
        <w:t xml:space="preserve">ханизм для проведения консультаций с </w:t>
      </w:r>
      <w:r w:rsidR="00E95C59">
        <w:rPr>
          <w:b/>
        </w:rPr>
        <w:t xml:space="preserve">организациями </w:t>
      </w:r>
      <w:r>
        <w:rPr>
          <w:b/>
        </w:rPr>
        <w:t>инвалид</w:t>
      </w:r>
      <w:r w:rsidR="00E95C59">
        <w:rPr>
          <w:b/>
        </w:rPr>
        <w:t>ов</w:t>
      </w:r>
      <w:r>
        <w:rPr>
          <w:b/>
        </w:rPr>
        <w:t>, вкл</w:t>
      </w:r>
      <w:r>
        <w:rPr>
          <w:b/>
        </w:rPr>
        <w:t>ю</w:t>
      </w:r>
      <w:r>
        <w:rPr>
          <w:b/>
        </w:rPr>
        <w:t>чая детей-инвалидов, женщин-инвалидов и коренное население стр</w:t>
      </w:r>
      <w:r>
        <w:rPr>
          <w:b/>
        </w:rPr>
        <w:t>а</w:t>
      </w:r>
      <w:r>
        <w:rPr>
          <w:b/>
        </w:rPr>
        <w:t xml:space="preserve">ны. </w:t>
      </w:r>
    </w:p>
    <w:p w:rsidR="0010469D" w:rsidRDefault="0010469D" w:rsidP="001D1222">
      <w:pPr>
        <w:pStyle w:val="SingleTxtGR"/>
      </w:pPr>
      <w:r>
        <w:t>11.</w:t>
      </w:r>
      <w:r>
        <w:tab/>
        <w:t xml:space="preserve">Комитет принимает к сведению, что одна из стратегических целей </w:t>
      </w:r>
      <w:r w:rsidR="00E95C59">
        <w:t>Н</w:t>
      </w:r>
      <w:r>
        <w:t>а</w:t>
      </w:r>
      <w:r>
        <w:t>ционального плана в области прав человека касается инвалидов. Однако пред</w:t>
      </w:r>
      <w:r>
        <w:t>у</w:t>
      </w:r>
      <w:r>
        <w:t>сматриваемые им направления деятельности являются общими по своему х</w:t>
      </w:r>
      <w:r>
        <w:t>а</w:t>
      </w:r>
      <w:r>
        <w:t>рактеру, и он не содержит ко</w:t>
      </w:r>
      <w:r>
        <w:t>н</w:t>
      </w:r>
      <w:r>
        <w:t xml:space="preserve">кретных мер в целях поощрения прав инвалидов. </w:t>
      </w:r>
    </w:p>
    <w:p w:rsidR="0010469D" w:rsidRDefault="0010469D" w:rsidP="001D1222">
      <w:pPr>
        <w:pStyle w:val="SingleTxtGR"/>
        <w:rPr>
          <w:b/>
        </w:rPr>
      </w:pPr>
      <w:r>
        <w:t>12.</w:t>
      </w:r>
      <w:r>
        <w:tab/>
      </w:r>
      <w:r>
        <w:rPr>
          <w:b/>
        </w:rPr>
        <w:t>Комитет настоятельно призывает государство-участник обеспечить, чтобы интересы инвалидов были учтены во всех элементах Национальн</w:t>
      </w:r>
      <w:r>
        <w:rPr>
          <w:b/>
        </w:rPr>
        <w:t>о</w:t>
      </w:r>
      <w:r>
        <w:rPr>
          <w:b/>
        </w:rPr>
        <w:t>го плана в области прав человека и чтобы предусматриваемые им страт</w:t>
      </w:r>
      <w:r>
        <w:rPr>
          <w:b/>
        </w:rPr>
        <w:t>е</w:t>
      </w:r>
      <w:r>
        <w:rPr>
          <w:b/>
        </w:rPr>
        <w:t>гии и меры были направлены на то, чтобы гарантировать полное осущес</w:t>
      </w:r>
      <w:r>
        <w:rPr>
          <w:b/>
        </w:rPr>
        <w:t>т</w:t>
      </w:r>
      <w:r>
        <w:rPr>
          <w:b/>
        </w:rPr>
        <w:t>вление прав, закрепленных в Конвенции</w:t>
      </w:r>
      <w:r w:rsidR="00505C3E">
        <w:rPr>
          <w:b/>
        </w:rPr>
        <w:t>,</w:t>
      </w:r>
      <w:r>
        <w:rPr>
          <w:b/>
        </w:rPr>
        <w:t xml:space="preserve"> </w:t>
      </w:r>
      <w:r w:rsidR="00E95C59">
        <w:rPr>
          <w:b/>
        </w:rPr>
        <w:t>на</w:t>
      </w:r>
      <w:r>
        <w:rPr>
          <w:b/>
        </w:rPr>
        <w:t xml:space="preserve"> условиях равенства, и спосо</w:t>
      </w:r>
      <w:r>
        <w:rPr>
          <w:b/>
        </w:rPr>
        <w:t>б</w:t>
      </w:r>
      <w:r>
        <w:rPr>
          <w:b/>
        </w:rPr>
        <w:t>ствовали искоренению всех форм дискриминации в отношении инвал</w:t>
      </w:r>
      <w:r>
        <w:rPr>
          <w:b/>
        </w:rPr>
        <w:t>и</w:t>
      </w:r>
      <w:r>
        <w:rPr>
          <w:b/>
        </w:rPr>
        <w:t xml:space="preserve">дов. </w:t>
      </w:r>
    </w:p>
    <w:p w:rsidR="0010469D" w:rsidRDefault="001D1222" w:rsidP="001D1222">
      <w:pPr>
        <w:pStyle w:val="H1GR"/>
      </w:pPr>
      <w:r>
        <w:tab/>
      </w:r>
      <w:r w:rsidR="0010469D">
        <w:t>В.</w:t>
      </w:r>
      <w:r w:rsidR="0010469D">
        <w:tab/>
        <w:t>Конкретные права (статьи 5−30)</w:t>
      </w:r>
    </w:p>
    <w:p w:rsidR="0010469D" w:rsidRDefault="001D1222" w:rsidP="001D1222">
      <w:pPr>
        <w:pStyle w:val="H23GR"/>
      </w:pPr>
      <w:r>
        <w:tab/>
      </w:r>
      <w:r>
        <w:tab/>
      </w:r>
      <w:r w:rsidR="0010469D">
        <w:t>Равенство и недискриминация (статья 5)</w:t>
      </w:r>
    </w:p>
    <w:p w:rsidR="0010469D" w:rsidRDefault="0010469D" w:rsidP="001D1222">
      <w:pPr>
        <w:pStyle w:val="SingleTxtGR"/>
      </w:pPr>
      <w:r>
        <w:t>13.</w:t>
      </w:r>
      <w:r>
        <w:tab/>
        <w:t>Комитет отмечает меры, принятые государством-участником в целях п</w:t>
      </w:r>
      <w:r>
        <w:t>о</w:t>
      </w:r>
      <w:r>
        <w:t xml:space="preserve">ощрения прав человека и запрещения дискриминации в отношении инвалидов; однако он </w:t>
      </w:r>
      <w:r w:rsidR="00E95C59">
        <w:t>озабочен</w:t>
      </w:r>
      <w:r>
        <w:t xml:space="preserve"> отсутствием конкретных норм в целях предотвращения и ликвидации дискриминации в отношении инвалидов и наказания за нее, также отсутствием положений, которые бы эксплицитно устанавливали, что отказ в обеспечении разумного приспособления является одной из форм дискримин</w:t>
      </w:r>
      <w:r>
        <w:t>а</w:t>
      </w:r>
      <w:r>
        <w:t xml:space="preserve">ции. </w:t>
      </w:r>
    </w:p>
    <w:p w:rsidR="0010469D" w:rsidRDefault="0010469D" w:rsidP="001D1222">
      <w:pPr>
        <w:pStyle w:val="SingleTxtGR"/>
        <w:rPr>
          <w:b/>
        </w:rPr>
      </w:pPr>
      <w:r>
        <w:t>14.</w:t>
      </w:r>
      <w:r>
        <w:tab/>
      </w:r>
      <w:r>
        <w:rPr>
          <w:b/>
        </w:rPr>
        <w:t>Комитет настоятельно призывает государство-участник принять з</w:t>
      </w:r>
      <w:r>
        <w:rPr>
          <w:b/>
        </w:rPr>
        <w:t>а</w:t>
      </w:r>
      <w:r>
        <w:rPr>
          <w:b/>
        </w:rPr>
        <w:t>конод</w:t>
      </w:r>
      <w:r>
        <w:rPr>
          <w:b/>
        </w:rPr>
        <w:t>а</w:t>
      </w:r>
      <w:r>
        <w:rPr>
          <w:b/>
        </w:rPr>
        <w:t xml:space="preserve">тельные и административные меры, необходимые для искоренения дискриминации по признаку инвалидности, а также законодательство, </w:t>
      </w:r>
      <w:r w:rsidR="00E95C59">
        <w:rPr>
          <w:b/>
        </w:rPr>
        <w:t>к</w:t>
      </w:r>
      <w:r w:rsidR="00E95C59">
        <w:rPr>
          <w:b/>
        </w:rPr>
        <w:t>о</w:t>
      </w:r>
      <w:r w:rsidR="00E95C59">
        <w:rPr>
          <w:b/>
        </w:rPr>
        <w:t xml:space="preserve">торое бы </w:t>
      </w:r>
      <w:r>
        <w:rPr>
          <w:b/>
        </w:rPr>
        <w:t>запреща</w:t>
      </w:r>
      <w:r w:rsidR="00E95C59">
        <w:rPr>
          <w:b/>
        </w:rPr>
        <w:t>ло</w:t>
      </w:r>
      <w:r>
        <w:rPr>
          <w:b/>
        </w:rPr>
        <w:t xml:space="preserve"> такую дискриминацию </w:t>
      </w:r>
      <w:r w:rsidR="00E95C59">
        <w:rPr>
          <w:b/>
        </w:rPr>
        <w:t xml:space="preserve">и в </w:t>
      </w:r>
      <w:r>
        <w:rPr>
          <w:b/>
        </w:rPr>
        <w:t xml:space="preserve">положениях </w:t>
      </w:r>
      <w:r w:rsidR="00E95C59">
        <w:rPr>
          <w:b/>
        </w:rPr>
        <w:t>которого было бы</w:t>
      </w:r>
      <w:r>
        <w:rPr>
          <w:b/>
        </w:rPr>
        <w:t xml:space="preserve"> эксплицитно указано, что отказ в обеспечении разумного приспособл</w:t>
      </w:r>
      <w:r>
        <w:rPr>
          <w:b/>
        </w:rPr>
        <w:t>е</w:t>
      </w:r>
      <w:r>
        <w:rPr>
          <w:b/>
        </w:rPr>
        <w:t>ния является одной из форм дискримин</w:t>
      </w:r>
      <w:r>
        <w:rPr>
          <w:b/>
        </w:rPr>
        <w:t>а</w:t>
      </w:r>
      <w:r>
        <w:rPr>
          <w:b/>
        </w:rPr>
        <w:t xml:space="preserve">ции. </w:t>
      </w:r>
    </w:p>
    <w:p w:rsidR="0010469D" w:rsidRDefault="0010469D" w:rsidP="001D1222">
      <w:pPr>
        <w:pStyle w:val="SingleTxtGR"/>
      </w:pPr>
      <w:r>
        <w:t>15.</w:t>
      </w:r>
      <w:r>
        <w:tab/>
        <w:t>Комитет отмечает принятие Плана по обеспечению равенства и неди</w:t>
      </w:r>
      <w:r>
        <w:t>с</w:t>
      </w:r>
      <w:r>
        <w:t xml:space="preserve">криминации в государственной службе; тем не менее он </w:t>
      </w:r>
      <w:r w:rsidR="00D72950">
        <w:t>озабочен</w:t>
      </w:r>
      <w:r>
        <w:t>, что инвал</w:t>
      </w:r>
      <w:r>
        <w:t>и</w:t>
      </w:r>
      <w:r>
        <w:t>ды не были эксплицитно охвачены этим планом и что усилия, предпринима</w:t>
      </w:r>
      <w:r>
        <w:t>е</w:t>
      </w:r>
      <w:r>
        <w:t xml:space="preserve">мые в целях обеспечения его осуществления </w:t>
      </w:r>
      <w:r w:rsidR="00D72950">
        <w:t xml:space="preserve">применительно к </w:t>
      </w:r>
      <w:r>
        <w:t>инвалид</w:t>
      </w:r>
      <w:r w:rsidR="00D72950">
        <w:t>ам,</w:t>
      </w:r>
      <w:r>
        <w:t xml:space="preserve"> не являются достаточными. </w:t>
      </w:r>
    </w:p>
    <w:p w:rsidR="0010469D" w:rsidRDefault="0010469D" w:rsidP="001D1222">
      <w:pPr>
        <w:pStyle w:val="SingleTxtGR"/>
        <w:rPr>
          <w:b/>
        </w:rPr>
      </w:pPr>
      <w:r>
        <w:t>16.</w:t>
      </w:r>
      <w:r>
        <w:tab/>
      </w:r>
      <w:r>
        <w:rPr>
          <w:b/>
        </w:rPr>
        <w:t xml:space="preserve">Комитет рекомендует государству-участнику принять меры, с тем чтобы гарантировать </w:t>
      </w:r>
      <w:r w:rsidR="00D72950">
        <w:rPr>
          <w:b/>
        </w:rPr>
        <w:t xml:space="preserve">инвалидам </w:t>
      </w:r>
      <w:r>
        <w:rPr>
          <w:b/>
        </w:rPr>
        <w:t>материальное равенство в государстве</w:t>
      </w:r>
      <w:r>
        <w:rPr>
          <w:b/>
        </w:rPr>
        <w:t>н</w:t>
      </w:r>
      <w:r>
        <w:rPr>
          <w:b/>
        </w:rPr>
        <w:t>ной службе</w:t>
      </w:r>
      <w:r w:rsidR="00D72950">
        <w:rPr>
          <w:b/>
        </w:rPr>
        <w:t xml:space="preserve">, чтобы </w:t>
      </w:r>
      <w:r>
        <w:rPr>
          <w:b/>
        </w:rPr>
        <w:t xml:space="preserve">наряду с </w:t>
      </w:r>
      <w:r w:rsidR="00D72950">
        <w:rPr>
          <w:b/>
        </w:rPr>
        <w:t>П</w:t>
      </w:r>
      <w:r>
        <w:rPr>
          <w:b/>
        </w:rPr>
        <w:t xml:space="preserve">ланом </w:t>
      </w:r>
      <w:r w:rsidR="00D72950">
        <w:rPr>
          <w:b/>
        </w:rPr>
        <w:t>по</w:t>
      </w:r>
      <w:r>
        <w:rPr>
          <w:b/>
        </w:rPr>
        <w:t xml:space="preserve"> обеспечени</w:t>
      </w:r>
      <w:r w:rsidR="00D72950">
        <w:rPr>
          <w:b/>
        </w:rPr>
        <w:t>ю</w:t>
      </w:r>
      <w:r>
        <w:rPr>
          <w:b/>
        </w:rPr>
        <w:t xml:space="preserve"> равенства и неди</w:t>
      </w:r>
      <w:r>
        <w:rPr>
          <w:b/>
        </w:rPr>
        <w:t>с</w:t>
      </w:r>
      <w:r>
        <w:rPr>
          <w:b/>
        </w:rPr>
        <w:t>криминации</w:t>
      </w:r>
      <w:r w:rsidR="00D72950">
        <w:rPr>
          <w:b/>
        </w:rPr>
        <w:t xml:space="preserve"> осуществлялась </w:t>
      </w:r>
      <w:r>
        <w:rPr>
          <w:b/>
        </w:rPr>
        <w:t>основанн</w:t>
      </w:r>
      <w:r w:rsidR="00D72950">
        <w:rPr>
          <w:b/>
        </w:rPr>
        <w:t>ая</w:t>
      </w:r>
      <w:r>
        <w:rPr>
          <w:b/>
        </w:rPr>
        <w:t xml:space="preserve"> на положениях и принципах Ко</w:t>
      </w:r>
      <w:r>
        <w:rPr>
          <w:b/>
        </w:rPr>
        <w:t>н</w:t>
      </w:r>
      <w:r>
        <w:rPr>
          <w:b/>
        </w:rPr>
        <w:t>венции масштабн</w:t>
      </w:r>
      <w:r w:rsidR="00D72950">
        <w:rPr>
          <w:b/>
        </w:rPr>
        <w:t>ая</w:t>
      </w:r>
      <w:r>
        <w:rPr>
          <w:b/>
        </w:rPr>
        <w:t xml:space="preserve"> политик</w:t>
      </w:r>
      <w:r w:rsidR="00D72950">
        <w:rPr>
          <w:b/>
        </w:rPr>
        <w:t>а</w:t>
      </w:r>
      <w:r>
        <w:rPr>
          <w:b/>
        </w:rPr>
        <w:t xml:space="preserve"> по обеспечению равенства и недискримин</w:t>
      </w:r>
      <w:r>
        <w:rPr>
          <w:b/>
        </w:rPr>
        <w:t>а</w:t>
      </w:r>
      <w:r>
        <w:rPr>
          <w:b/>
        </w:rPr>
        <w:t xml:space="preserve">ции во всех сферах. </w:t>
      </w:r>
    </w:p>
    <w:p w:rsidR="0010469D" w:rsidRDefault="001D1222" w:rsidP="001D1222">
      <w:pPr>
        <w:pStyle w:val="H23GR"/>
      </w:pPr>
      <w:r>
        <w:tab/>
      </w:r>
      <w:r>
        <w:tab/>
      </w:r>
      <w:r w:rsidR="0010469D">
        <w:t>Женщины-инвалиды (статья 6)</w:t>
      </w:r>
    </w:p>
    <w:p w:rsidR="0010469D" w:rsidRDefault="0010469D" w:rsidP="001D1222">
      <w:pPr>
        <w:pStyle w:val="SingleTxtGR"/>
      </w:pPr>
      <w:r>
        <w:t>17.</w:t>
      </w:r>
      <w:r>
        <w:tab/>
        <w:t xml:space="preserve">Комитет отмечает принятие третьего </w:t>
      </w:r>
      <w:r w:rsidR="00D72950">
        <w:t>Н</w:t>
      </w:r>
      <w:r>
        <w:t>ационального плана по обеспеч</w:t>
      </w:r>
      <w:r>
        <w:t>е</w:t>
      </w:r>
      <w:r>
        <w:t>нию женщинам и мужчинам равных возможностей (2008−2017 годы), все эл</w:t>
      </w:r>
      <w:r>
        <w:t>е</w:t>
      </w:r>
      <w:r>
        <w:t xml:space="preserve">менты которого касаются и женщин-инвалидов. Тем не менее Комитет </w:t>
      </w:r>
      <w:r w:rsidR="00D72950">
        <w:t>озабочен</w:t>
      </w:r>
      <w:r>
        <w:t xml:space="preserve"> тем, что меры, предусмотренные в этом Плане, не направлены на устранение структурных факторов, которые не позволяют женщинам-инвалидам осущест</w:t>
      </w:r>
      <w:r>
        <w:t>в</w:t>
      </w:r>
      <w:r>
        <w:t xml:space="preserve">лять свои права. Комитет </w:t>
      </w:r>
      <w:r w:rsidR="00D72950">
        <w:t>озабочен</w:t>
      </w:r>
      <w:r>
        <w:t xml:space="preserve"> отсутствием информации о ра</w:t>
      </w:r>
      <w:r>
        <w:t>з</w:t>
      </w:r>
      <w:r>
        <w:t>личных видах насилия, которым могут подвергаться женщины, включая принудительную ст</w:t>
      </w:r>
      <w:r>
        <w:t>е</w:t>
      </w:r>
      <w:r>
        <w:t xml:space="preserve">рилизацию, сексуальную и экономическую эксплуатацию, </w:t>
      </w:r>
      <w:r w:rsidR="00D72950">
        <w:t>надругательства</w:t>
      </w:r>
      <w:r>
        <w:t xml:space="preserve"> и торговлю людьми. </w:t>
      </w:r>
    </w:p>
    <w:p w:rsidR="0010469D" w:rsidRDefault="0010469D" w:rsidP="001D1222">
      <w:pPr>
        <w:pStyle w:val="SingleTxtGR"/>
        <w:rPr>
          <w:b/>
        </w:rPr>
      </w:pPr>
      <w:r>
        <w:t>18.</w:t>
      </w:r>
      <w:r>
        <w:tab/>
      </w:r>
      <w:r>
        <w:rPr>
          <w:b/>
        </w:rPr>
        <w:t>Комитет рекомендует государству-участнику в незамедлительном п</w:t>
      </w:r>
      <w:r>
        <w:rPr>
          <w:b/>
        </w:rPr>
        <w:t>о</w:t>
      </w:r>
      <w:r>
        <w:rPr>
          <w:b/>
        </w:rPr>
        <w:t>рядке принять эффективные меры в целях выявления</w:t>
      </w:r>
      <w:r w:rsidR="00EF2640">
        <w:rPr>
          <w:b/>
        </w:rPr>
        <w:t>, предотвращения и</w:t>
      </w:r>
      <w:r>
        <w:rPr>
          <w:b/>
        </w:rPr>
        <w:t xml:space="preserve"> </w:t>
      </w:r>
      <w:r w:rsidR="00D72950">
        <w:rPr>
          <w:b/>
        </w:rPr>
        <w:t>обеспечения защиты от</w:t>
      </w:r>
      <w:r w:rsidR="00EF2640">
        <w:rPr>
          <w:b/>
        </w:rPr>
        <w:t xml:space="preserve"> </w:t>
      </w:r>
      <w:r>
        <w:rPr>
          <w:b/>
        </w:rPr>
        <w:t>множественных форм дискриминации и насилия, которым подвергаются женщины-инвалиды и девочки-инвалиды, в час</w:t>
      </w:r>
      <w:r>
        <w:rPr>
          <w:b/>
        </w:rPr>
        <w:t>т</w:t>
      </w:r>
      <w:r>
        <w:rPr>
          <w:b/>
        </w:rPr>
        <w:t>ности женщины и девочки с интеллектуальными и психосоциальными н</w:t>
      </w:r>
      <w:r>
        <w:rPr>
          <w:b/>
        </w:rPr>
        <w:t>а</w:t>
      </w:r>
      <w:r>
        <w:rPr>
          <w:b/>
        </w:rPr>
        <w:t>рушениями и нарушениями слуха. Кроме того, он рек</w:t>
      </w:r>
      <w:r>
        <w:rPr>
          <w:b/>
        </w:rPr>
        <w:t>о</w:t>
      </w:r>
      <w:r>
        <w:rPr>
          <w:b/>
        </w:rPr>
        <w:t>мендует государству-участнику создать в городах и сельских районах в консультации с орган</w:t>
      </w:r>
      <w:r>
        <w:rPr>
          <w:b/>
        </w:rPr>
        <w:t>и</w:t>
      </w:r>
      <w:r>
        <w:rPr>
          <w:b/>
        </w:rPr>
        <w:t xml:space="preserve">зациями женщин-инвалидов доступные центры </w:t>
      </w:r>
      <w:r w:rsidR="00EF2640">
        <w:rPr>
          <w:b/>
        </w:rPr>
        <w:t>оказания помощи</w:t>
      </w:r>
      <w:r>
        <w:rPr>
          <w:b/>
        </w:rPr>
        <w:t xml:space="preserve"> женщ</w:t>
      </w:r>
      <w:r>
        <w:rPr>
          <w:b/>
        </w:rPr>
        <w:t>и</w:t>
      </w:r>
      <w:r>
        <w:rPr>
          <w:b/>
        </w:rPr>
        <w:t>нам и девочкам, ставшим жертвами таких форм н</w:t>
      </w:r>
      <w:r>
        <w:rPr>
          <w:b/>
        </w:rPr>
        <w:t>а</w:t>
      </w:r>
      <w:r>
        <w:rPr>
          <w:b/>
        </w:rPr>
        <w:t xml:space="preserve">силия. </w:t>
      </w:r>
    </w:p>
    <w:p w:rsidR="0010469D" w:rsidRDefault="0010469D" w:rsidP="001D1222">
      <w:pPr>
        <w:pStyle w:val="SingleTxtGR"/>
        <w:rPr>
          <w:b/>
        </w:rPr>
      </w:pPr>
      <w:r>
        <w:rPr>
          <w:b/>
        </w:rPr>
        <w:t>Дети-инвалиды (статья 7)</w:t>
      </w:r>
    </w:p>
    <w:p w:rsidR="0010469D" w:rsidRDefault="0010469D" w:rsidP="001D1222">
      <w:pPr>
        <w:pStyle w:val="SingleTxtGR"/>
      </w:pPr>
      <w:r>
        <w:t>19.</w:t>
      </w:r>
      <w:r>
        <w:tab/>
        <w:t xml:space="preserve">Комитет с обеспокоенностью отмечает, что </w:t>
      </w:r>
      <w:r w:rsidR="00EF2640">
        <w:t>Н</w:t>
      </w:r>
      <w:r>
        <w:t>ациональная программа ок</w:t>
      </w:r>
      <w:r>
        <w:t>а</w:t>
      </w:r>
      <w:r>
        <w:t>зания комплексной помощи детям-инвалидам и подросткам-инвалидам пред</w:t>
      </w:r>
      <w:r>
        <w:t>у</w:t>
      </w:r>
      <w:r>
        <w:t xml:space="preserve">сматривает лишь осуществление мер по профилактике и раннему выявлению инвалидности, </w:t>
      </w:r>
      <w:r w:rsidR="00EF2640">
        <w:t>т.е. основывается на</w:t>
      </w:r>
      <w:r>
        <w:t xml:space="preserve"> медицинской модели инвалидности, и </w:t>
      </w:r>
      <w:r w:rsidR="00EF2640">
        <w:t xml:space="preserve">что </w:t>
      </w:r>
      <w:r>
        <w:t>в ней не учтен весь спектр прав, признанных за детьми-инвалидами. Комитет также обеспокоен недостаточным объемом ресурсов, выделяемых на осущест</w:t>
      </w:r>
      <w:r>
        <w:t>в</w:t>
      </w:r>
      <w:r>
        <w:t>ление государственной политики в области интеграции детей-инвалидов в жизнь общества. Комитет с сожалением отмечает отсутствие информации о д</w:t>
      </w:r>
      <w:r>
        <w:t>е</w:t>
      </w:r>
      <w:r>
        <w:t>тях-инвалидах, включая детей-инвалидов из числа коренного населения, кот</w:t>
      </w:r>
      <w:r>
        <w:t>о</w:t>
      </w:r>
      <w:r>
        <w:t xml:space="preserve">рым </w:t>
      </w:r>
      <w:r w:rsidR="00EF2640">
        <w:t>угрожает опасность подвергнуться неправомерному</w:t>
      </w:r>
      <w:r>
        <w:t xml:space="preserve"> обращени</w:t>
      </w:r>
      <w:r w:rsidR="00EF2640">
        <w:t>ю</w:t>
      </w:r>
      <w:r>
        <w:t xml:space="preserve"> и надруг</w:t>
      </w:r>
      <w:r>
        <w:t>а</w:t>
      </w:r>
      <w:r>
        <w:t>тельств</w:t>
      </w:r>
      <w:r w:rsidR="00505C3E">
        <w:t>а</w:t>
      </w:r>
      <w:r w:rsidR="00EF2640">
        <w:t>м</w:t>
      </w:r>
      <w:r>
        <w:t xml:space="preserve">. </w:t>
      </w:r>
    </w:p>
    <w:p w:rsidR="0010469D" w:rsidRDefault="0010469D" w:rsidP="001D1222">
      <w:pPr>
        <w:pStyle w:val="SingleTxtGR"/>
        <w:rPr>
          <w:b/>
          <w:lang w:val="en-US"/>
        </w:rPr>
      </w:pPr>
      <w:r>
        <w:t>20.</w:t>
      </w:r>
      <w:r>
        <w:tab/>
      </w:r>
      <w:r>
        <w:rPr>
          <w:b/>
        </w:rPr>
        <w:t xml:space="preserve">Комитет настоятельно призывает государство-участник выделить необходимые </w:t>
      </w:r>
      <w:r w:rsidR="00EF2640">
        <w:rPr>
          <w:b/>
        </w:rPr>
        <w:t xml:space="preserve">и </w:t>
      </w:r>
      <w:r>
        <w:rPr>
          <w:b/>
        </w:rPr>
        <w:t>достаточные ресурсы для проведения масштабной полит</w:t>
      </w:r>
      <w:r>
        <w:rPr>
          <w:b/>
        </w:rPr>
        <w:t>и</w:t>
      </w:r>
      <w:r>
        <w:rPr>
          <w:b/>
        </w:rPr>
        <w:t xml:space="preserve">ки в целях интеграции детей-инвалидов во все сферы жизни, </w:t>
      </w:r>
      <w:r w:rsidR="00EF2640">
        <w:rPr>
          <w:b/>
        </w:rPr>
        <w:t>в том числе на уровне</w:t>
      </w:r>
      <w:r>
        <w:rPr>
          <w:b/>
        </w:rPr>
        <w:t xml:space="preserve"> сем</w:t>
      </w:r>
      <w:r w:rsidR="00EF2640">
        <w:rPr>
          <w:b/>
        </w:rPr>
        <w:t>ьи</w:t>
      </w:r>
      <w:r>
        <w:rPr>
          <w:b/>
        </w:rPr>
        <w:t xml:space="preserve"> и общин</w:t>
      </w:r>
      <w:r w:rsidR="00EF2640">
        <w:rPr>
          <w:b/>
        </w:rPr>
        <w:t>ы</w:t>
      </w:r>
      <w:r>
        <w:rPr>
          <w:b/>
        </w:rPr>
        <w:t xml:space="preserve">, </w:t>
      </w:r>
      <w:r w:rsidR="00CE63B4">
        <w:rPr>
          <w:b/>
        </w:rPr>
        <w:t xml:space="preserve">и </w:t>
      </w:r>
      <w:r>
        <w:rPr>
          <w:b/>
        </w:rPr>
        <w:t>разработ</w:t>
      </w:r>
      <w:r w:rsidR="00CE63B4">
        <w:rPr>
          <w:b/>
        </w:rPr>
        <w:t>ать</w:t>
      </w:r>
      <w:r>
        <w:rPr>
          <w:b/>
        </w:rPr>
        <w:t xml:space="preserve"> инклюзивны</w:t>
      </w:r>
      <w:r w:rsidR="00CE63B4">
        <w:rPr>
          <w:b/>
        </w:rPr>
        <w:t>е общинные</w:t>
      </w:r>
      <w:r>
        <w:rPr>
          <w:b/>
        </w:rPr>
        <w:t xml:space="preserve"> пр</w:t>
      </w:r>
      <w:r>
        <w:rPr>
          <w:b/>
        </w:rPr>
        <w:t>о</w:t>
      </w:r>
      <w:r>
        <w:rPr>
          <w:b/>
        </w:rPr>
        <w:t>грамм</w:t>
      </w:r>
      <w:r w:rsidR="00CE63B4">
        <w:rPr>
          <w:b/>
        </w:rPr>
        <w:t>ы</w:t>
      </w:r>
      <w:r>
        <w:rPr>
          <w:b/>
        </w:rPr>
        <w:t xml:space="preserve"> реабилитации детей-инвалидов, как это было рекомендовано К</w:t>
      </w:r>
      <w:r>
        <w:rPr>
          <w:b/>
        </w:rPr>
        <w:t>о</w:t>
      </w:r>
      <w:r>
        <w:rPr>
          <w:b/>
        </w:rPr>
        <w:t xml:space="preserve">митетом по правам ребенка в его заключительных замечаниях по третьему периодическому докладу Парагвая </w:t>
      </w:r>
      <w:r w:rsidRPr="006652E3">
        <w:rPr>
          <w:b/>
          <w:lang w:val="es-ES"/>
        </w:rPr>
        <w:t>(CRC/C/PRY/CO/3,</w:t>
      </w:r>
      <w:r>
        <w:rPr>
          <w:b/>
        </w:rPr>
        <w:t xml:space="preserve"> пункт </w:t>
      </w:r>
      <w:r w:rsidRPr="006652E3">
        <w:rPr>
          <w:b/>
          <w:lang w:val="es-ES"/>
        </w:rPr>
        <w:t>49).</w:t>
      </w:r>
      <w:r>
        <w:rPr>
          <w:b/>
        </w:rPr>
        <w:t xml:space="preserve"> Комитет также просит государство-участник изучить и документально подтвердить положение, в котором находятся дети-инвалиды в сельских районах и о</w:t>
      </w:r>
      <w:r>
        <w:rPr>
          <w:b/>
        </w:rPr>
        <w:t>б</w:t>
      </w:r>
      <w:r>
        <w:rPr>
          <w:b/>
        </w:rPr>
        <w:t>щинах коренного населения, с целью принятия мер для их защиты от на</w:t>
      </w:r>
      <w:r>
        <w:rPr>
          <w:b/>
        </w:rPr>
        <w:t>д</w:t>
      </w:r>
      <w:r>
        <w:rPr>
          <w:b/>
        </w:rPr>
        <w:t xml:space="preserve">ругательств и </w:t>
      </w:r>
      <w:r w:rsidR="00CE63B4">
        <w:rPr>
          <w:b/>
        </w:rPr>
        <w:t>неправомерного</w:t>
      </w:r>
      <w:r>
        <w:rPr>
          <w:b/>
        </w:rPr>
        <w:t xml:space="preserve"> обращения. </w:t>
      </w:r>
    </w:p>
    <w:p w:rsidR="004C5716" w:rsidRPr="007E6952" w:rsidRDefault="004C5716" w:rsidP="004C5716">
      <w:pPr>
        <w:pStyle w:val="H23GR"/>
      </w:pPr>
      <w:r>
        <w:tab/>
      </w:r>
      <w:r>
        <w:tab/>
      </w:r>
      <w:r w:rsidRPr="007E6952">
        <w:t>Просветительно-воспитательная работа (статья 8)</w:t>
      </w:r>
    </w:p>
    <w:p w:rsidR="004C5716" w:rsidRPr="009C799B" w:rsidRDefault="004C5716" w:rsidP="004C5716">
      <w:pPr>
        <w:pStyle w:val="SingleTxtGR"/>
      </w:pPr>
      <w:r w:rsidRPr="009C799B">
        <w:t>21.</w:t>
      </w:r>
      <w:r w:rsidRPr="009C799B">
        <w:tab/>
        <w:t>Комитет с озабоченность</w:t>
      </w:r>
      <w:r>
        <w:t>ю</w:t>
      </w:r>
      <w:r w:rsidRPr="009C799B">
        <w:t xml:space="preserve"> отмечает, что при разработке информационно-просветительских кампаний, посвященных инвалидам, используется медици</w:t>
      </w:r>
      <w:r w:rsidRPr="009C799B">
        <w:t>н</w:t>
      </w:r>
      <w:r w:rsidRPr="009C799B">
        <w:t xml:space="preserve">ская модель инвалидности, </w:t>
      </w:r>
      <w:r>
        <w:t>а</w:t>
      </w:r>
      <w:r w:rsidRPr="009C799B">
        <w:t xml:space="preserve"> основной упор </w:t>
      </w:r>
      <w:r>
        <w:t>в</w:t>
      </w:r>
      <w:r w:rsidRPr="009C799B">
        <w:t xml:space="preserve"> них делается на превентивную деятельность, а не на признание инвалидов в качестве обладателей прав. Ком</w:t>
      </w:r>
      <w:r w:rsidRPr="009C799B">
        <w:t>и</w:t>
      </w:r>
      <w:r w:rsidRPr="009C799B">
        <w:t xml:space="preserve">тет также обеспокоен тем, что государство-участник не проводит кампаний в целях искоренения негативного отношения к инвалидам, в частности в </w:t>
      </w:r>
      <w:r>
        <w:t>труд</w:t>
      </w:r>
      <w:r>
        <w:t>о</w:t>
      </w:r>
      <w:r>
        <w:t>вой сфере</w:t>
      </w:r>
      <w:r w:rsidRPr="009C799B">
        <w:t>.</w:t>
      </w:r>
    </w:p>
    <w:p w:rsidR="004C5716" w:rsidRPr="006D37EC" w:rsidRDefault="004C5716" w:rsidP="004C5716">
      <w:pPr>
        <w:pStyle w:val="SingleTxtGR"/>
        <w:rPr>
          <w:b/>
        </w:rPr>
      </w:pPr>
      <w:r w:rsidRPr="009C799B">
        <w:t>22.</w:t>
      </w:r>
      <w:r w:rsidRPr="009C799B">
        <w:tab/>
      </w:r>
      <w:r w:rsidRPr="006D37EC">
        <w:rPr>
          <w:b/>
        </w:rPr>
        <w:t>Комитет настоятельно рекомендует государству-участнику проводить широкомасштабные информационно-просветительские кампании в целях укрепления репутации инвалидов в качестве обладателей всех прав чел</w:t>
      </w:r>
      <w:r w:rsidRPr="006D37EC">
        <w:rPr>
          <w:b/>
        </w:rPr>
        <w:t>о</w:t>
      </w:r>
      <w:r w:rsidRPr="006D37EC">
        <w:rPr>
          <w:b/>
        </w:rPr>
        <w:t>века, пр</w:t>
      </w:r>
      <w:r w:rsidRPr="006D37EC">
        <w:rPr>
          <w:b/>
        </w:rPr>
        <w:t>и</w:t>
      </w:r>
      <w:r w:rsidRPr="006D37EC">
        <w:rPr>
          <w:b/>
        </w:rPr>
        <w:t>знаваемых в Конвенции. В частности, он настоятельно призывает государство в полном объеме информировать инвалидов и общество в ц</w:t>
      </w:r>
      <w:r w:rsidRPr="006D37EC">
        <w:rPr>
          <w:b/>
        </w:rPr>
        <w:t>е</w:t>
      </w:r>
      <w:r w:rsidRPr="006D37EC">
        <w:rPr>
          <w:b/>
        </w:rPr>
        <w:t>лом об их правах человека, используя для этого различные форматы, сре</w:t>
      </w:r>
      <w:r w:rsidRPr="006D37EC">
        <w:rPr>
          <w:b/>
        </w:rPr>
        <w:t>д</w:t>
      </w:r>
      <w:r w:rsidRPr="006D37EC">
        <w:rPr>
          <w:b/>
        </w:rPr>
        <w:t>ства и способ</w:t>
      </w:r>
      <w:r>
        <w:rPr>
          <w:b/>
        </w:rPr>
        <w:t>ы передачи информации, например</w:t>
      </w:r>
      <w:r w:rsidRPr="006D37EC">
        <w:rPr>
          <w:b/>
        </w:rPr>
        <w:t xml:space="preserve"> шрифт Брайля и язык жестов, равно как и другие доступные форматы, и содействовать формир</w:t>
      </w:r>
      <w:r w:rsidRPr="006D37EC">
        <w:rPr>
          <w:b/>
        </w:rPr>
        <w:t>о</w:t>
      </w:r>
      <w:r w:rsidRPr="006D37EC">
        <w:rPr>
          <w:b/>
        </w:rPr>
        <w:t>ванию культуры уважения этих прав путем проведения информационной, коммуникационной и просветительской деятельности.</w:t>
      </w:r>
    </w:p>
    <w:p w:rsidR="004C5716" w:rsidRPr="00AF63E8" w:rsidRDefault="004C5716" w:rsidP="004C5716">
      <w:pPr>
        <w:pStyle w:val="H23GR"/>
      </w:pPr>
      <w:r>
        <w:tab/>
      </w:r>
      <w:r>
        <w:tab/>
      </w:r>
      <w:r w:rsidRPr="00AF63E8">
        <w:t>Доступность (статья 9)</w:t>
      </w:r>
    </w:p>
    <w:p w:rsidR="004C5716" w:rsidRPr="009C799B" w:rsidRDefault="004C5716" w:rsidP="004C5716">
      <w:pPr>
        <w:pStyle w:val="SingleTxtGR"/>
      </w:pPr>
      <w:r w:rsidRPr="009C799B">
        <w:t>23.</w:t>
      </w:r>
      <w:r w:rsidRPr="009C799B">
        <w:tab/>
        <w:t>Комитет отмечает принятие З</w:t>
      </w:r>
      <w:r>
        <w:t>акона об обеспечении доступности</w:t>
      </w:r>
      <w:r w:rsidRPr="009C799B">
        <w:t xml:space="preserve"> физич</w:t>
      </w:r>
      <w:r w:rsidRPr="009C799B">
        <w:t>е</w:t>
      </w:r>
      <w:r w:rsidRPr="009C799B">
        <w:t xml:space="preserve">ской среды для инвалидов; тем не менее </w:t>
      </w:r>
      <w:r>
        <w:t>он</w:t>
      </w:r>
      <w:r w:rsidRPr="009C799B">
        <w:t xml:space="preserve"> выражает озабоченность </w:t>
      </w:r>
      <w:r>
        <w:t>в связи с</w:t>
      </w:r>
      <w:r w:rsidRPr="009C799B">
        <w:t xml:space="preserve"> отсутст</w:t>
      </w:r>
      <w:r>
        <w:t>вием</w:t>
      </w:r>
      <w:r w:rsidRPr="009C799B">
        <w:t xml:space="preserve"> каких-либо норм в отношении обеспече</w:t>
      </w:r>
      <w:r>
        <w:t>ния доступа</w:t>
      </w:r>
      <w:r w:rsidRPr="009C799B">
        <w:t xml:space="preserve"> к информ</w:t>
      </w:r>
      <w:r w:rsidRPr="009C799B">
        <w:t>а</w:t>
      </w:r>
      <w:r w:rsidRPr="009C799B">
        <w:t>ции/средствам коммуникации и ИКТ, проблемам</w:t>
      </w:r>
      <w:r>
        <w:t>и</w:t>
      </w:r>
      <w:r w:rsidRPr="009C799B">
        <w:t>, существующим</w:t>
      </w:r>
      <w:r>
        <w:t>и</w:t>
      </w:r>
      <w:r w:rsidRPr="009C799B">
        <w:t xml:space="preserve"> в области осуществления этого Закона, использование</w:t>
      </w:r>
      <w:r>
        <w:t>м</w:t>
      </w:r>
      <w:r w:rsidRPr="009C799B">
        <w:t xml:space="preserve"> узкого определения доступности</w:t>
      </w:r>
      <w:r>
        <w:t xml:space="preserve"> и</w:t>
      </w:r>
      <w:r w:rsidRPr="009C799B">
        <w:t>, в частности</w:t>
      </w:r>
      <w:r>
        <w:t>,</w:t>
      </w:r>
      <w:r w:rsidRPr="009C799B">
        <w:t xml:space="preserve"> отсутствие</w:t>
      </w:r>
      <w:r>
        <w:t>м</w:t>
      </w:r>
      <w:r w:rsidRPr="009C799B">
        <w:t xml:space="preserve"> механизмов контроля за принятием норм, каса</w:t>
      </w:r>
      <w:r w:rsidRPr="009C799B">
        <w:t>ю</w:t>
      </w:r>
      <w:r w:rsidRPr="009C799B">
        <w:t>щихся доступности. Кроме того, Комитет выражает сожаление по поводу н</w:t>
      </w:r>
      <w:r w:rsidRPr="009C799B">
        <w:t>е</w:t>
      </w:r>
      <w:r w:rsidRPr="009C799B">
        <w:t>принятия конкретных мер в целях обеспечения доступа к объектам обществе</w:t>
      </w:r>
      <w:r w:rsidRPr="009C799B">
        <w:t>н</w:t>
      </w:r>
      <w:r w:rsidRPr="009C799B">
        <w:t xml:space="preserve">ного пользования </w:t>
      </w:r>
      <w:r>
        <w:t>и отсутствия</w:t>
      </w:r>
      <w:r w:rsidRPr="009C799B">
        <w:t xml:space="preserve"> гарантий </w:t>
      </w:r>
      <w:r>
        <w:t>применения соответствующих пол</w:t>
      </w:r>
      <w:r>
        <w:t>о</w:t>
      </w:r>
      <w:r>
        <w:t>жений</w:t>
      </w:r>
      <w:r w:rsidRPr="009C799B">
        <w:t xml:space="preserve"> в частном секторе, а также полного отсутствия информации и </w:t>
      </w:r>
      <w:r>
        <w:t>норм</w:t>
      </w:r>
      <w:r w:rsidRPr="009C799B">
        <w:t xml:space="preserve"> в о</w:t>
      </w:r>
      <w:r w:rsidRPr="009C799B">
        <w:t>т</w:t>
      </w:r>
      <w:r w:rsidRPr="009C799B">
        <w:t>ношении обеспечения доступности в департаментах и м</w:t>
      </w:r>
      <w:r w:rsidRPr="009C799B">
        <w:t>у</w:t>
      </w:r>
      <w:r w:rsidRPr="009C799B">
        <w:t>ни</w:t>
      </w:r>
      <w:r>
        <w:t>ципиях</w:t>
      </w:r>
      <w:r w:rsidRPr="009C799B">
        <w:t xml:space="preserve"> страны.</w:t>
      </w:r>
    </w:p>
    <w:p w:rsidR="004C5716" w:rsidRPr="009C799B" w:rsidRDefault="004C5716" w:rsidP="004C5716">
      <w:pPr>
        <w:pStyle w:val="SingleTxtGR"/>
      </w:pPr>
      <w:r w:rsidRPr="009C799B">
        <w:t>24.</w:t>
      </w:r>
      <w:r w:rsidRPr="009C799B">
        <w:tab/>
      </w:r>
      <w:r w:rsidRPr="006D37EC">
        <w:rPr>
          <w:b/>
        </w:rPr>
        <w:t>Комитет настоятельно призывает государство-участник принять м</w:t>
      </w:r>
      <w:r w:rsidRPr="006D37EC">
        <w:rPr>
          <w:b/>
        </w:rPr>
        <w:t>е</w:t>
      </w:r>
      <w:r w:rsidRPr="006D37EC">
        <w:rPr>
          <w:b/>
        </w:rPr>
        <w:t>ры с целью осуществления Закона об обеспечении доступности физической среды посредством выделения финансовых ресурсов, определения графика работ по переоборудованию объектов инфраструктуры и зданий, создания механизмов контроля и наложения взысканий за невыполнение этого З</w:t>
      </w:r>
      <w:r w:rsidRPr="006D37EC">
        <w:rPr>
          <w:b/>
        </w:rPr>
        <w:t>а</w:t>
      </w:r>
      <w:r w:rsidRPr="006D37EC">
        <w:rPr>
          <w:b/>
        </w:rPr>
        <w:t>кона, проведя при этом широкие консультации с организациями инвал</w:t>
      </w:r>
      <w:r w:rsidRPr="006D37EC">
        <w:rPr>
          <w:b/>
        </w:rPr>
        <w:t>и</w:t>
      </w:r>
      <w:r w:rsidRPr="006D37EC">
        <w:rPr>
          <w:b/>
        </w:rPr>
        <w:t>дов, которым следует разрешить участвовать в наблюдении за соблюден</w:t>
      </w:r>
      <w:r w:rsidRPr="006D37EC">
        <w:rPr>
          <w:b/>
        </w:rPr>
        <w:t>и</w:t>
      </w:r>
      <w:r w:rsidRPr="006D37EC">
        <w:rPr>
          <w:b/>
        </w:rPr>
        <w:t>ем этого Закона.</w:t>
      </w:r>
    </w:p>
    <w:p w:rsidR="004C5716" w:rsidRPr="009C799B" w:rsidRDefault="004C5716" w:rsidP="004C5716">
      <w:pPr>
        <w:pStyle w:val="SingleTxtGR"/>
      </w:pPr>
      <w:r w:rsidRPr="009C799B">
        <w:t>25.</w:t>
      </w:r>
      <w:r w:rsidRPr="009C799B">
        <w:tab/>
        <w:t xml:space="preserve">Комитет отмечает усилия, предпринимаемые государством-участником в целях </w:t>
      </w:r>
      <w:r>
        <w:t xml:space="preserve">соответствующей </w:t>
      </w:r>
      <w:r w:rsidRPr="009C799B">
        <w:t>подготовки работников системы общественного тран</w:t>
      </w:r>
      <w:r w:rsidRPr="009C799B">
        <w:t>с</w:t>
      </w:r>
      <w:r w:rsidRPr="009C799B">
        <w:t>порта. Однако Комитет с сожалением отмечает отсутствие в законодательстве положений, в соответстви</w:t>
      </w:r>
      <w:r>
        <w:t>и</w:t>
      </w:r>
      <w:r w:rsidRPr="009C799B">
        <w:t xml:space="preserve"> с которыми обеспечение доступности общественн</w:t>
      </w:r>
      <w:r w:rsidRPr="009C799B">
        <w:t>о</w:t>
      </w:r>
      <w:r w:rsidRPr="009C799B">
        <w:t>го тран</w:t>
      </w:r>
      <w:r w:rsidRPr="009C799B">
        <w:t>с</w:t>
      </w:r>
      <w:r w:rsidRPr="009C799B">
        <w:t>порта было бы обязательным.</w:t>
      </w:r>
    </w:p>
    <w:p w:rsidR="004C5716" w:rsidRPr="006D37EC" w:rsidRDefault="004C5716" w:rsidP="004C5716">
      <w:pPr>
        <w:pStyle w:val="SingleTxtGR"/>
        <w:rPr>
          <w:b/>
        </w:rPr>
      </w:pPr>
      <w:r w:rsidRPr="009C799B">
        <w:t>26.</w:t>
      </w:r>
      <w:r w:rsidRPr="009C799B">
        <w:tab/>
      </w:r>
      <w:r w:rsidRPr="006D37EC">
        <w:rPr>
          <w:b/>
        </w:rPr>
        <w:t>Комитет настоятельно призывает государство-участник принять нормы и положения, которые бы регулировали и обеспечивали в соотве</w:t>
      </w:r>
      <w:r w:rsidRPr="006D37EC">
        <w:rPr>
          <w:b/>
        </w:rPr>
        <w:t>т</w:t>
      </w:r>
      <w:r w:rsidRPr="006D37EC">
        <w:rPr>
          <w:b/>
        </w:rPr>
        <w:t xml:space="preserve">ствии со статьями 1 и </w:t>
      </w:r>
      <w:r>
        <w:rPr>
          <w:b/>
        </w:rPr>
        <w:t>9 Конвенции</w:t>
      </w:r>
      <w:r w:rsidRPr="006D37EC">
        <w:rPr>
          <w:b/>
        </w:rPr>
        <w:t xml:space="preserve"> доступность общественного транспо</w:t>
      </w:r>
      <w:r w:rsidRPr="006D37EC">
        <w:rPr>
          <w:b/>
        </w:rPr>
        <w:t>р</w:t>
      </w:r>
      <w:r w:rsidRPr="006D37EC">
        <w:rPr>
          <w:b/>
        </w:rPr>
        <w:t>та на национальном уровне, включая доступность транспортных станций и транспортных средств, равно как и доступный и удобный для понимания формат дорожных знаков и указателей и схем маршрутов.</w:t>
      </w:r>
    </w:p>
    <w:p w:rsidR="004C5716" w:rsidRPr="00AF63E8" w:rsidRDefault="004C5716" w:rsidP="004C5716">
      <w:pPr>
        <w:pStyle w:val="H23GR"/>
      </w:pPr>
      <w:r>
        <w:tab/>
      </w:r>
      <w:r>
        <w:tab/>
      </w:r>
      <w:r w:rsidRPr="00AF63E8">
        <w:t>Ситуации риска и чрезвычайные гуманитарные ситуации (статья 11)</w:t>
      </w:r>
    </w:p>
    <w:p w:rsidR="004C5716" w:rsidRPr="009C799B" w:rsidRDefault="004C5716" w:rsidP="004C5716">
      <w:pPr>
        <w:pStyle w:val="SingleTxtGR"/>
      </w:pPr>
      <w:r w:rsidRPr="009C799B">
        <w:t>27.</w:t>
      </w:r>
      <w:r w:rsidRPr="009C799B">
        <w:tab/>
        <w:t>Комитет отмечает, что государство-участник завершило процесс разр</w:t>
      </w:r>
      <w:r w:rsidRPr="009C799B">
        <w:t>а</w:t>
      </w:r>
      <w:r w:rsidRPr="009C799B">
        <w:t>ботки национальной политики в области обеспечения защиты от рисков и гр</w:t>
      </w:r>
      <w:r w:rsidRPr="009C799B">
        <w:t>а</w:t>
      </w:r>
      <w:r w:rsidRPr="009C799B">
        <w:t>жданской обороны. Однако он с озабоченностью о</w:t>
      </w:r>
      <w:r w:rsidRPr="009C799B">
        <w:t>т</w:t>
      </w:r>
      <w:r w:rsidRPr="009C799B">
        <w:t xml:space="preserve">мечает отсутствие каких-либо конкретных </w:t>
      </w:r>
      <w:r>
        <w:t>целей</w:t>
      </w:r>
      <w:r w:rsidRPr="009C799B">
        <w:t xml:space="preserve"> и стратегий для охвата инвалидов, несмотря на их уя</w:t>
      </w:r>
      <w:r w:rsidRPr="009C799B">
        <w:t>з</w:t>
      </w:r>
      <w:r w:rsidRPr="009C799B">
        <w:t>вимость перед ситуациями риска и чрезвычайными ситуациями.</w:t>
      </w:r>
    </w:p>
    <w:p w:rsidR="004C5716" w:rsidRPr="006D37EC" w:rsidRDefault="004C5716" w:rsidP="004C5716">
      <w:pPr>
        <w:pStyle w:val="SingleTxtGR"/>
        <w:rPr>
          <w:b/>
        </w:rPr>
      </w:pPr>
      <w:r w:rsidRPr="009C799B">
        <w:t>28.</w:t>
      </w:r>
      <w:r w:rsidRPr="009C799B">
        <w:tab/>
      </w:r>
      <w:r w:rsidRPr="006D37EC">
        <w:rPr>
          <w:b/>
        </w:rPr>
        <w:t>Комитет настоятельно призывает государство-участник начать ос</w:t>
      </w:r>
      <w:r w:rsidRPr="006D37EC">
        <w:rPr>
          <w:b/>
        </w:rPr>
        <w:t>у</w:t>
      </w:r>
      <w:r w:rsidRPr="006D37EC">
        <w:rPr>
          <w:b/>
        </w:rPr>
        <w:t>ществлять в незамедлительном порядке национальную политику в области управления рисками, обеспечив при этом участие орган</w:t>
      </w:r>
      <w:r w:rsidRPr="006D37EC">
        <w:rPr>
          <w:b/>
        </w:rPr>
        <w:t>и</w:t>
      </w:r>
      <w:r w:rsidRPr="006D37EC">
        <w:rPr>
          <w:b/>
        </w:rPr>
        <w:t>заций инвалидов и приняв во внимание их предложения и рек</w:t>
      </w:r>
      <w:r w:rsidRPr="006D37EC">
        <w:rPr>
          <w:b/>
        </w:rPr>
        <w:t>о</w:t>
      </w:r>
      <w:r w:rsidRPr="006D37EC">
        <w:rPr>
          <w:b/>
        </w:rPr>
        <w:t>мендации.</w:t>
      </w:r>
    </w:p>
    <w:p w:rsidR="004C5716" w:rsidRPr="00AF63E8" w:rsidRDefault="004C5716" w:rsidP="004C5716">
      <w:pPr>
        <w:pStyle w:val="H23GR"/>
      </w:pPr>
      <w:r>
        <w:tab/>
      </w:r>
      <w:r>
        <w:tab/>
      </w:r>
      <w:r w:rsidRPr="00AF63E8">
        <w:t>Равенство перед законом (статья 12)</w:t>
      </w:r>
    </w:p>
    <w:p w:rsidR="004C5716" w:rsidRPr="009C799B" w:rsidRDefault="004C5716" w:rsidP="004C5716">
      <w:pPr>
        <w:pStyle w:val="SingleTxtGR"/>
      </w:pPr>
      <w:r w:rsidRPr="009C799B">
        <w:t>29.</w:t>
      </w:r>
      <w:r w:rsidRPr="009C799B">
        <w:tab/>
        <w:t xml:space="preserve">Комитет выражает </w:t>
      </w:r>
      <w:r>
        <w:t>озабоченность</w:t>
      </w:r>
      <w:r w:rsidRPr="009C799B">
        <w:t xml:space="preserve"> по поводу существующего в государс</w:t>
      </w:r>
      <w:r w:rsidRPr="009C799B">
        <w:t>т</w:t>
      </w:r>
      <w:r w:rsidRPr="009C799B">
        <w:t>ве-</w:t>
      </w:r>
      <w:r>
        <w:t>у</w:t>
      </w:r>
      <w:r w:rsidRPr="009C799B">
        <w:t xml:space="preserve">частнике механизма </w:t>
      </w:r>
      <w:r>
        <w:t xml:space="preserve">ограничения </w:t>
      </w:r>
      <w:r w:rsidRPr="009C799B">
        <w:t>правоспособности инвалидов и сожалеет, что статья</w:t>
      </w:r>
      <w:r>
        <w:t xml:space="preserve"> </w:t>
      </w:r>
      <w:r w:rsidRPr="009C799B">
        <w:t>12 Конвенции недостаточно х</w:t>
      </w:r>
      <w:r w:rsidRPr="009C799B">
        <w:t>о</w:t>
      </w:r>
      <w:r w:rsidRPr="009C799B">
        <w:t xml:space="preserve">рошо понимается в государстве-участнике. Комитет также </w:t>
      </w:r>
      <w:r>
        <w:t>озабочен</w:t>
      </w:r>
      <w:r w:rsidRPr="009C799B">
        <w:t xml:space="preserve"> отсутст</w:t>
      </w:r>
      <w:r>
        <w:t>вием</w:t>
      </w:r>
      <w:r w:rsidRPr="009C799B">
        <w:t xml:space="preserve"> данных и информации об и</w:t>
      </w:r>
      <w:r w:rsidRPr="009C799B">
        <w:t>н</w:t>
      </w:r>
      <w:r w:rsidRPr="009C799B">
        <w:t>валидах, которые были объявлены неправоспособными в судебном порядке, п</w:t>
      </w:r>
      <w:r w:rsidRPr="009C799B">
        <w:t>о</w:t>
      </w:r>
      <w:r w:rsidRPr="009C799B">
        <w:t>скольку такого рода решения о поражении в правах явля</w:t>
      </w:r>
      <w:r>
        <w:t>ю</w:t>
      </w:r>
      <w:r w:rsidRPr="009C799B">
        <w:t>тся препятствием на пути обеспечения уважения и полного осуществления правоспособности инв</w:t>
      </w:r>
      <w:r w:rsidRPr="009C799B">
        <w:t>а</w:t>
      </w:r>
      <w:r w:rsidRPr="009C799B">
        <w:t>лидов во всех сферах жизни, включая, в частности</w:t>
      </w:r>
      <w:r>
        <w:t>,</w:t>
      </w:r>
      <w:r w:rsidRPr="009C799B">
        <w:t xml:space="preserve"> вопросы наслед</w:t>
      </w:r>
      <w:r w:rsidRPr="009C799B">
        <w:t>о</w:t>
      </w:r>
      <w:r w:rsidRPr="009C799B">
        <w:t>вания.</w:t>
      </w:r>
    </w:p>
    <w:p w:rsidR="004C5716" w:rsidRPr="006D37EC" w:rsidRDefault="004C5716" w:rsidP="004C5716">
      <w:pPr>
        <w:pStyle w:val="SingleTxtGR"/>
        <w:rPr>
          <w:b/>
        </w:rPr>
      </w:pPr>
      <w:r w:rsidRPr="009C799B">
        <w:t>30.</w:t>
      </w:r>
      <w:r w:rsidRPr="009C799B">
        <w:tab/>
      </w:r>
      <w:r w:rsidRPr="006D37EC">
        <w:rPr>
          <w:b/>
        </w:rPr>
        <w:t>Комитет настоятельно призывает государство-участник отменить положени</w:t>
      </w:r>
      <w:r>
        <w:rPr>
          <w:b/>
        </w:rPr>
        <w:t>я</w:t>
      </w:r>
      <w:r w:rsidRPr="006D37EC">
        <w:rPr>
          <w:b/>
        </w:rPr>
        <w:t xml:space="preserve"> Гражданского кодекса, которые регулируют процесс огранич</w:t>
      </w:r>
      <w:r w:rsidRPr="006D37EC">
        <w:rPr>
          <w:b/>
        </w:rPr>
        <w:t>е</w:t>
      </w:r>
      <w:r w:rsidRPr="006D37EC">
        <w:rPr>
          <w:b/>
        </w:rPr>
        <w:t>ния прав</w:t>
      </w:r>
      <w:r w:rsidRPr="006D37EC">
        <w:rPr>
          <w:b/>
        </w:rPr>
        <w:t>о</w:t>
      </w:r>
      <w:r w:rsidRPr="006D37EC">
        <w:rPr>
          <w:b/>
        </w:rPr>
        <w:t>способности на основании инвалидности, и создать независимый механизм п</w:t>
      </w:r>
      <w:r w:rsidRPr="006D37EC">
        <w:rPr>
          <w:b/>
        </w:rPr>
        <w:t>е</w:t>
      </w:r>
      <w:r w:rsidRPr="006D37EC">
        <w:rPr>
          <w:b/>
        </w:rPr>
        <w:t>ресмотра принятых решений с целью полного восстановления в правах лиц, которые были объявлены неправоспособными в судебном порядке. Кроме того, Комитет рекомендует государству-участнику создать необходимые механизмы правовой защиты инвалидов и начать применять суппортивную модель принятия решений, которая уважает автономию ч</w:t>
      </w:r>
      <w:r w:rsidRPr="006D37EC">
        <w:rPr>
          <w:b/>
        </w:rPr>
        <w:t>е</w:t>
      </w:r>
      <w:r w:rsidRPr="006D37EC">
        <w:rPr>
          <w:b/>
        </w:rPr>
        <w:t>ловека, его волю и предпочтения, а также гарантирует уважение, в частн</w:t>
      </w:r>
      <w:r w:rsidRPr="006D37EC">
        <w:rPr>
          <w:b/>
        </w:rPr>
        <w:t>о</w:t>
      </w:r>
      <w:r w:rsidRPr="006D37EC">
        <w:rPr>
          <w:b/>
        </w:rPr>
        <w:t>сти, прав давать свободное и осознанное согласие на медицинское л</w:t>
      </w:r>
      <w:r w:rsidRPr="006D37EC">
        <w:rPr>
          <w:b/>
        </w:rPr>
        <w:t>е</w:t>
      </w:r>
      <w:r w:rsidRPr="006D37EC">
        <w:rPr>
          <w:b/>
        </w:rPr>
        <w:t>чение, иметь доступ к правосудию, голосовать, вступать в брак и выбирать м</w:t>
      </w:r>
      <w:r w:rsidRPr="006D37EC">
        <w:rPr>
          <w:b/>
        </w:rPr>
        <w:t>е</w:t>
      </w:r>
      <w:r w:rsidRPr="006D37EC">
        <w:rPr>
          <w:b/>
        </w:rPr>
        <w:t xml:space="preserve">стожительство. </w:t>
      </w:r>
    </w:p>
    <w:p w:rsidR="004C5716" w:rsidRPr="00AF63E8" w:rsidRDefault="004C5716" w:rsidP="004C5716">
      <w:pPr>
        <w:pStyle w:val="H23GR"/>
      </w:pPr>
      <w:r>
        <w:tab/>
      </w:r>
      <w:r>
        <w:tab/>
      </w:r>
      <w:r w:rsidRPr="00AF63E8">
        <w:t>Доступ к правосудию (статья 13)</w:t>
      </w:r>
    </w:p>
    <w:p w:rsidR="004C5716" w:rsidRPr="009C799B" w:rsidRDefault="004C5716" w:rsidP="004C5716">
      <w:pPr>
        <w:pStyle w:val="SingleTxtGR"/>
      </w:pPr>
      <w:r w:rsidRPr="009C799B">
        <w:t>31.</w:t>
      </w:r>
      <w:r w:rsidRPr="009C799B">
        <w:tab/>
        <w:t xml:space="preserve">Комитет обеспокоен тем, что уголовное законодательство государства-участника </w:t>
      </w:r>
      <w:r>
        <w:t>допускает</w:t>
      </w:r>
      <w:r w:rsidRPr="009C799B">
        <w:t xml:space="preserve"> и</w:t>
      </w:r>
      <w:r w:rsidRPr="009C799B">
        <w:t>с</w:t>
      </w:r>
      <w:r w:rsidRPr="009C799B">
        <w:t>пользование мер наказания, так называемых "мер по уходу", которые могут применяться в отношении инвалидов без соблюдения г</w:t>
      </w:r>
      <w:r w:rsidRPr="009C799B">
        <w:t>а</w:t>
      </w:r>
      <w:r w:rsidRPr="009C799B">
        <w:t>рантий надлежащего судебного разбирательства.</w:t>
      </w:r>
    </w:p>
    <w:p w:rsidR="004C5716" w:rsidRPr="006D37EC" w:rsidRDefault="004C5716" w:rsidP="004C5716">
      <w:pPr>
        <w:pStyle w:val="SingleTxtGR"/>
        <w:rPr>
          <w:b/>
        </w:rPr>
      </w:pPr>
      <w:r w:rsidRPr="009C799B">
        <w:t>32.</w:t>
      </w:r>
      <w:r w:rsidRPr="009C799B">
        <w:tab/>
      </w:r>
      <w:r w:rsidRPr="006D37EC">
        <w:rPr>
          <w:b/>
        </w:rPr>
        <w:t>Комитет рекомендует государству-участнику внести изменения в свое уголовное законодательство, с тем чтобы меры наказания в отношении лиц с психосоциальными или интеллектуальными нарушениями могли прим</w:t>
      </w:r>
      <w:r w:rsidRPr="006D37EC">
        <w:rPr>
          <w:b/>
        </w:rPr>
        <w:t>е</w:t>
      </w:r>
      <w:r w:rsidRPr="006D37EC">
        <w:rPr>
          <w:b/>
        </w:rPr>
        <w:t>няться при соблюдении тех же гарантий и на тех же условиях, что и в сл</w:t>
      </w:r>
      <w:r w:rsidRPr="006D37EC">
        <w:rPr>
          <w:b/>
        </w:rPr>
        <w:t>у</w:t>
      </w:r>
      <w:r w:rsidRPr="006D37EC">
        <w:rPr>
          <w:b/>
        </w:rPr>
        <w:t>чае других лиц, против которых возбуждено уголовное дело, обеспечивать инвалидам, при необходимости, разумное приспособление и соответству</w:t>
      </w:r>
      <w:r w:rsidRPr="006D37EC">
        <w:rPr>
          <w:b/>
        </w:rPr>
        <w:t>ю</w:t>
      </w:r>
      <w:r w:rsidRPr="006D37EC">
        <w:rPr>
          <w:b/>
        </w:rPr>
        <w:t>щим образом корректировать процедуры с</w:t>
      </w:r>
      <w:r w:rsidRPr="006D37EC">
        <w:rPr>
          <w:b/>
        </w:rPr>
        <w:t>у</w:t>
      </w:r>
      <w:r w:rsidRPr="006D37EC">
        <w:rPr>
          <w:b/>
        </w:rPr>
        <w:t>дебного разбирательства.</w:t>
      </w:r>
    </w:p>
    <w:p w:rsidR="004C5716" w:rsidRPr="00AF63E8" w:rsidRDefault="004C5716" w:rsidP="004C5716">
      <w:pPr>
        <w:pStyle w:val="H23GR"/>
      </w:pPr>
      <w:r>
        <w:tab/>
      </w:r>
      <w:r>
        <w:tab/>
      </w:r>
      <w:r w:rsidRPr="00AF63E8">
        <w:t>Свобода и личная неприкосновенность (статья 14)</w:t>
      </w:r>
    </w:p>
    <w:p w:rsidR="004C5716" w:rsidRPr="009C799B" w:rsidRDefault="004C5716" w:rsidP="004C5716">
      <w:pPr>
        <w:pStyle w:val="SingleTxtGR"/>
      </w:pPr>
      <w:r w:rsidRPr="009C799B">
        <w:t>33.</w:t>
      </w:r>
      <w:r w:rsidRPr="009C799B">
        <w:tab/>
        <w:t>Комитет выражает сожаление по поводу отсутствия информации об и</w:t>
      </w:r>
      <w:r w:rsidRPr="009C799B">
        <w:t>н</w:t>
      </w:r>
      <w:r w:rsidRPr="009C799B">
        <w:t>валидах</w:t>
      </w:r>
      <w:r>
        <w:t>, помещенных в специализированные учреждения</w:t>
      </w:r>
      <w:r w:rsidRPr="009C799B">
        <w:t xml:space="preserve"> против их воли, а также</w:t>
      </w:r>
      <w:r>
        <w:t xml:space="preserve"> о</w:t>
      </w:r>
      <w:r w:rsidRPr="009C799B">
        <w:t xml:space="preserve"> процедурах, допускающих принудительное помещение в специализ</w:t>
      </w:r>
      <w:r w:rsidRPr="009C799B">
        <w:t>и</w:t>
      </w:r>
      <w:r w:rsidRPr="009C799B">
        <w:t>рованные учреждения.</w:t>
      </w:r>
    </w:p>
    <w:p w:rsidR="004C5716" w:rsidRPr="006D37EC" w:rsidRDefault="004C5716" w:rsidP="004C5716">
      <w:pPr>
        <w:pStyle w:val="SingleTxtGR"/>
        <w:rPr>
          <w:b/>
        </w:rPr>
      </w:pPr>
      <w:r w:rsidRPr="009C799B">
        <w:t>34.</w:t>
      </w:r>
      <w:r w:rsidRPr="009C799B">
        <w:tab/>
      </w:r>
      <w:r w:rsidRPr="006D37EC">
        <w:rPr>
          <w:b/>
        </w:rPr>
        <w:t>Комитет настоятельно призывает государство-участник создать нез</w:t>
      </w:r>
      <w:r w:rsidRPr="006D37EC">
        <w:rPr>
          <w:b/>
        </w:rPr>
        <w:t>а</w:t>
      </w:r>
      <w:r w:rsidRPr="006D37EC">
        <w:rPr>
          <w:b/>
        </w:rPr>
        <w:t>висимый правозащитный механизм, который бы занимался сбором и</w:t>
      </w:r>
      <w:r w:rsidRPr="006D37EC">
        <w:rPr>
          <w:b/>
        </w:rPr>
        <w:t>н</w:t>
      </w:r>
      <w:r w:rsidRPr="006D37EC">
        <w:rPr>
          <w:b/>
        </w:rPr>
        <w:t>формации об инвалидах, помещенных в специализированное учреждение, осуществлял наблюдение и мониторинг за положением инвалидов, пом</w:t>
      </w:r>
      <w:r w:rsidRPr="006D37EC">
        <w:rPr>
          <w:b/>
        </w:rPr>
        <w:t>е</w:t>
      </w:r>
      <w:r w:rsidRPr="006D37EC">
        <w:rPr>
          <w:b/>
        </w:rPr>
        <w:t>щенных в такие учреждения, и проводил деятельность в целях их реинт</w:t>
      </w:r>
      <w:r w:rsidRPr="006D37EC">
        <w:rPr>
          <w:b/>
        </w:rPr>
        <w:t>е</w:t>
      </w:r>
      <w:r w:rsidRPr="006D37EC">
        <w:rPr>
          <w:b/>
        </w:rPr>
        <w:t>грации в жизнь общ</w:t>
      </w:r>
      <w:r w:rsidRPr="006D37EC">
        <w:rPr>
          <w:b/>
        </w:rPr>
        <w:t>е</w:t>
      </w:r>
      <w:r w:rsidRPr="006D37EC">
        <w:rPr>
          <w:b/>
        </w:rPr>
        <w:t xml:space="preserve">ства и общин. </w:t>
      </w:r>
    </w:p>
    <w:p w:rsidR="004C5716" w:rsidRPr="009C799B" w:rsidRDefault="004C5716" w:rsidP="004C5716">
      <w:pPr>
        <w:pStyle w:val="SingleTxtGR"/>
      </w:pPr>
      <w:r w:rsidRPr="009C799B">
        <w:t>35.</w:t>
      </w:r>
      <w:r w:rsidRPr="009C799B">
        <w:tab/>
        <w:t>Комитет с обеспокоенностью отмечает, что в государстве-участнике пр</w:t>
      </w:r>
      <w:r w:rsidRPr="009C799B">
        <w:t>и</w:t>
      </w:r>
      <w:r w:rsidRPr="009C799B">
        <w:t>нимаются меры по лиш</w:t>
      </w:r>
      <w:r w:rsidRPr="009C799B">
        <w:t>е</w:t>
      </w:r>
      <w:r w:rsidRPr="009C799B">
        <w:t xml:space="preserve">нию свободы на основании инвалидности, в частности по помещению детей-инвалидов, женщин-инвалидов и мужчин-инвалидов на продолжительный срок в </w:t>
      </w:r>
      <w:r>
        <w:t>дома-интернаты</w:t>
      </w:r>
      <w:r w:rsidRPr="009C799B">
        <w:t xml:space="preserve"> и психиатрические больницы без их свободного и осознанного согласия. Комитет, в частности, обеспокоен мерами, принимаемыми в государстве-участнике в целях укрепления модели лишения свободы на основании инвалидности, в частности в </w:t>
      </w:r>
      <w:r>
        <w:t>домах-интернатах</w:t>
      </w:r>
      <w:r w:rsidRPr="009C799B">
        <w:t xml:space="preserve"> </w:t>
      </w:r>
      <w:r>
        <w:t>"Альб</w:t>
      </w:r>
      <w:r>
        <w:t>и</w:t>
      </w:r>
      <w:r>
        <w:t>но Луис"</w:t>
      </w:r>
      <w:r w:rsidRPr="009C799B">
        <w:t xml:space="preserve"> и "Пекеньо Котоленго".</w:t>
      </w:r>
    </w:p>
    <w:p w:rsidR="004C5716" w:rsidRPr="006D37EC" w:rsidRDefault="004C5716" w:rsidP="004C5716">
      <w:pPr>
        <w:pStyle w:val="SingleTxtGR"/>
        <w:rPr>
          <w:b/>
        </w:rPr>
      </w:pPr>
      <w:r w:rsidRPr="009C799B">
        <w:t>36.</w:t>
      </w:r>
      <w:r w:rsidRPr="009C799B">
        <w:tab/>
      </w:r>
      <w:r w:rsidRPr="006D37EC">
        <w:rPr>
          <w:b/>
        </w:rPr>
        <w:t>Комитет настоятельно призывает государство-участник пересмо</w:t>
      </w:r>
      <w:r w:rsidRPr="006D37EC">
        <w:rPr>
          <w:b/>
        </w:rPr>
        <w:t>т</w:t>
      </w:r>
      <w:r w:rsidRPr="006D37EC">
        <w:rPr>
          <w:b/>
        </w:rPr>
        <w:t>реть процедуры помещения в специализированные учреждения на основ</w:t>
      </w:r>
      <w:r w:rsidRPr="006D37EC">
        <w:rPr>
          <w:b/>
        </w:rPr>
        <w:t>а</w:t>
      </w:r>
      <w:r w:rsidRPr="006D37EC">
        <w:rPr>
          <w:b/>
        </w:rPr>
        <w:t>нии инвалидности для обеспечения того, чтобы инвалиды, в отношении которых применяются такие процедуры, могли в полном объеме польз</w:t>
      </w:r>
      <w:r w:rsidRPr="006D37EC">
        <w:rPr>
          <w:b/>
        </w:rPr>
        <w:t>о</w:t>
      </w:r>
      <w:r w:rsidRPr="006D37EC">
        <w:rPr>
          <w:b/>
        </w:rPr>
        <w:t>ваться своей правоспособностью, как это предусмотрено Конвенцией. К</w:t>
      </w:r>
      <w:r w:rsidRPr="006D37EC">
        <w:rPr>
          <w:b/>
        </w:rPr>
        <w:t>о</w:t>
      </w:r>
      <w:r w:rsidRPr="006D37EC">
        <w:rPr>
          <w:b/>
        </w:rPr>
        <w:t>митет также настоятельно призывает государство-участник разработать широкомасштабную стратегию, включая программу оказания поддержки при принятии решений, в целях интеграции бездомных инвалидов, в час</w:t>
      </w:r>
      <w:r w:rsidRPr="006D37EC">
        <w:rPr>
          <w:b/>
        </w:rPr>
        <w:t>т</w:t>
      </w:r>
      <w:r w:rsidRPr="006D37EC">
        <w:rPr>
          <w:b/>
        </w:rPr>
        <w:t>ности лиц с умственными или психосоциальными нарушениями, в жизнь общества.</w:t>
      </w:r>
    </w:p>
    <w:p w:rsidR="004C5716" w:rsidRPr="009C436B" w:rsidRDefault="004C5716" w:rsidP="004C571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C436B">
        <w:t>Свобода от пыток и других жестоких, бесчеловечных или унижающих достоинство видов обращ</w:t>
      </w:r>
      <w:r w:rsidRPr="009C436B">
        <w:t>е</w:t>
      </w:r>
      <w:r w:rsidRPr="009C436B">
        <w:t>ния и наказания (статья 15)</w:t>
      </w:r>
    </w:p>
    <w:p w:rsidR="004C5716" w:rsidRPr="009C436B" w:rsidRDefault="004C5716" w:rsidP="004C5716">
      <w:pPr>
        <w:pStyle w:val="SingleTxtGR"/>
      </w:pPr>
      <w:r w:rsidRPr="009C436B">
        <w:t>37.</w:t>
      </w:r>
      <w:r w:rsidRPr="009C436B">
        <w:tab/>
        <w:t>Комитет с удовлетворением отмечает создание в государстве-участнике Национального механизма по предупреждению пыток и других жестоких, бе</w:t>
      </w:r>
      <w:r w:rsidRPr="009C436B">
        <w:t>с</w:t>
      </w:r>
      <w:r w:rsidRPr="009C436B">
        <w:t>человечных или унижающих достоинство видов о</w:t>
      </w:r>
      <w:r w:rsidRPr="009C436B">
        <w:t>б</w:t>
      </w:r>
      <w:r w:rsidRPr="009C436B">
        <w:t xml:space="preserve">ращения и наказания; однако Комитет выражает обеспокоенность по поводу </w:t>
      </w:r>
      <w:r>
        <w:t>не</w:t>
      </w:r>
      <w:r w:rsidRPr="009C436B">
        <w:t>значительного прогресса, до</w:t>
      </w:r>
      <w:r w:rsidRPr="009C436B">
        <w:t>с</w:t>
      </w:r>
      <w:r w:rsidRPr="009C436B">
        <w:t>тигнутого в деле осуществления рекомендаций Подкомитета по предупрежд</w:t>
      </w:r>
      <w:r w:rsidRPr="009C436B">
        <w:t>е</w:t>
      </w:r>
      <w:r w:rsidRPr="009C436B">
        <w:t>нию пыток, в частности в том, что касается лиц с психосоциальными наруш</w:t>
      </w:r>
      <w:r w:rsidRPr="009C436B">
        <w:t>е</w:t>
      </w:r>
      <w:r w:rsidRPr="009C436B">
        <w:t>ниями, содержащимися в тюрьме "Такумбу".</w:t>
      </w:r>
    </w:p>
    <w:p w:rsidR="004C5716" w:rsidRPr="009C436B" w:rsidRDefault="004C5716" w:rsidP="004C5716">
      <w:pPr>
        <w:pStyle w:val="SingleTxtGR"/>
      </w:pPr>
      <w:r w:rsidRPr="009C436B">
        <w:t>38.</w:t>
      </w:r>
      <w:r w:rsidRPr="009C436B">
        <w:tab/>
      </w:r>
      <w:r w:rsidRPr="009C436B">
        <w:rPr>
          <w:b/>
        </w:rPr>
        <w:t>Комитет рекомендует государству-участнику, чтобы мандат Наци</w:t>
      </w:r>
      <w:r w:rsidRPr="009C436B">
        <w:rPr>
          <w:b/>
        </w:rPr>
        <w:t>о</w:t>
      </w:r>
      <w:r w:rsidRPr="009C436B">
        <w:rPr>
          <w:b/>
        </w:rPr>
        <w:t>нального механизма по предупреждению пыток предусматривал, в частн</w:t>
      </w:r>
      <w:r w:rsidRPr="009C436B">
        <w:rPr>
          <w:b/>
        </w:rPr>
        <w:t>о</w:t>
      </w:r>
      <w:r w:rsidRPr="009C436B">
        <w:rPr>
          <w:b/>
        </w:rPr>
        <w:t xml:space="preserve">сти, осуществление надзора за психиатрическими больницами и </w:t>
      </w:r>
      <w:r>
        <w:rPr>
          <w:b/>
        </w:rPr>
        <w:t>домами-интернатами</w:t>
      </w:r>
      <w:r w:rsidRPr="009C436B">
        <w:rPr>
          <w:b/>
        </w:rPr>
        <w:t xml:space="preserve">, а также за условиями содержания лиц с психосоциальными нарушениями в этих учреждениях, </w:t>
      </w:r>
      <w:r>
        <w:rPr>
          <w:b/>
        </w:rPr>
        <w:t>у</w:t>
      </w:r>
      <w:r w:rsidRPr="009C436B">
        <w:rPr>
          <w:b/>
        </w:rPr>
        <w:t>деляя при этом особое внимание тюрьме "Такумбу". Кроме того, Комитет просит государство-участник с</w:t>
      </w:r>
      <w:r w:rsidRPr="009C436B">
        <w:rPr>
          <w:b/>
        </w:rPr>
        <w:t>о</w:t>
      </w:r>
      <w:r w:rsidRPr="009C436B">
        <w:rPr>
          <w:b/>
        </w:rPr>
        <w:t>действовать переводу лиц с психосоциальными нарушениями в центры с</w:t>
      </w:r>
      <w:r w:rsidRPr="009C436B">
        <w:rPr>
          <w:b/>
        </w:rPr>
        <w:t>о</w:t>
      </w:r>
      <w:r w:rsidRPr="009C436B">
        <w:rPr>
          <w:b/>
        </w:rPr>
        <w:t>циальной реабилит</w:t>
      </w:r>
      <w:r w:rsidRPr="009C436B">
        <w:rPr>
          <w:b/>
        </w:rPr>
        <w:t>а</w:t>
      </w:r>
      <w:r w:rsidRPr="009C436B">
        <w:rPr>
          <w:b/>
        </w:rPr>
        <w:t>ции и их интеграции в жизнь общества.</w:t>
      </w:r>
    </w:p>
    <w:p w:rsidR="004C5716" w:rsidRPr="009C436B" w:rsidRDefault="004C5716" w:rsidP="004C5716">
      <w:pPr>
        <w:pStyle w:val="H23GR"/>
      </w:pPr>
      <w:r w:rsidRPr="004C5716">
        <w:tab/>
      </w:r>
      <w:r w:rsidRPr="004C5716">
        <w:tab/>
      </w:r>
      <w:r w:rsidRPr="009C436B">
        <w:t>Свобода от эксплуатации</w:t>
      </w:r>
      <w:r w:rsidR="002F64D3">
        <w:t>,</w:t>
      </w:r>
      <w:r w:rsidRPr="009C436B">
        <w:t xml:space="preserve"> насилия и надругательства (статья 16)</w:t>
      </w:r>
    </w:p>
    <w:p w:rsidR="004C5716" w:rsidRPr="009C436B" w:rsidRDefault="004C5716" w:rsidP="004C5716">
      <w:pPr>
        <w:pStyle w:val="SingleTxtGR"/>
      </w:pPr>
      <w:r w:rsidRPr="009C436B">
        <w:t>39.</w:t>
      </w:r>
      <w:r w:rsidRPr="009C436B">
        <w:tab/>
        <w:t>Комитет с сожалением отмечает, что информация о случаях эксплуат</w:t>
      </w:r>
      <w:r w:rsidRPr="009C436B">
        <w:t>а</w:t>
      </w:r>
      <w:r w:rsidRPr="009C436B">
        <w:t>ции, насилия и надругательства в отношении инвалидов по-прежнему отсутс</w:t>
      </w:r>
      <w:r w:rsidRPr="009C436B">
        <w:t>т</w:t>
      </w:r>
      <w:r w:rsidRPr="009C436B">
        <w:t>вует, поскольку органы правосудия на систематической основе не ведут регис</w:t>
      </w:r>
      <w:r w:rsidRPr="009C436B">
        <w:t>т</w:t>
      </w:r>
      <w:r w:rsidRPr="009C436B">
        <w:t>рации таких дел.</w:t>
      </w:r>
    </w:p>
    <w:p w:rsidR="004C5716" w:rsidRPr="009C436B" w:rsidRDefault="004C5716" w:rsidP="004C5716">
      <w:pPr>
        <w:pStyle w:val="SingleTxtGR"/>
        <w:rPr>
          <w:b/>
        </w:rPr>
      </w:pPr>
      <w:r w:rsidRPr="009C436B">
        <w:t>40.</w:t>
      </w:r>
      <w:r w:rsidRPr="009C436B">
        <w:tab/>
      </w:r>
      <w:r w:rsidRPr="009C436B">
        <w:rPr>
          <w:b/>
        </w:rPr>
        <w:t>Комитет настоятельно призывает государство-участник начать ос</w:t>
      </w:r>
      <w:r w:rsidRPr="009C436B">
        <w:rPr>
          <w:b/>
        </w:rPr>
        <w:t>у</w:t>
      </w:r>
      <w:r w:rsidRPr="009C436B">
        <w:rPr>
          <w:b/>
        </w:rPr>
        <w:t>ществлять в консультации с организациями инвалидов и на основе учета гендерных аспектов масштабную стратегию в целях предупреждения эк</w:t>
      </w:r>
      <w:r w:rsidRPr="009C436B">
        <w:rPr>
          <w:b/>
        </w:rPr>
        <w:t>с</w:t>
      </w:r>
      <w:r w:rsidRPr="009C436B">
        <w:rPr>
          <w:b/>
        </w:rPr>
        <w:t>плуатации, насилия и надругательства в отношении инвалидов и наказ</w:t>
      </w:r>
      <w:r w:rsidRPr="009C436B">
        <w:rPr>
          <w:b/>
        </w:rPr>
        <w:t>а</w:t>
      </w:r>
      <w:r w:rsidRPr="009C436B">
        <w:rPr>
          <w:b/>
        </w:rPr>
        <w:t>ния за эти деяния</w:t>
      </w:r>
      <w:r w:rsidR="002F64D3">
        <w:rPr>
          <w:b/>
        </w:rPr>
        <w:t>,</w:t>
      </w:r>
      <w:r>
        <w:rPr>
          <w:b/>
        </w:rPr>
        <w:t xml:space="preserve"> </w:t>
      </w:r>
      <w:r w:rsidR="002F64D3">
        <w:rPr>
          <w:b/>
        </w:rPr>
        <w:t>а</w:t>
      </w:r>
      <w:r w:rsidRPr="009C436B">
        <w:rPr>
          <w:b/>
        </w:rPr>
        <w:t xml:space="preserve"> также программы социальной реабилитации и реи</w:t>
      </w:r>
      <w:r w:rsidRPr="009C436B">
        <w:rPr>
          <w:b/>
        </w:rPr>
        <w:t>н</w:t>
      </w:r>
      <w:r w:rsidRPr="009C436B">
        <w:rPr>
          <w:b/>
        </w:rPr>
        <w:t>теграции, направленные на обеспечение полного осуществления прав ч</w:t>
      </w:r>
      <w:r w:rsidRPr="009C436B">
        <w:rPr>
          <w:b/>
        </w:rPr>
        <w:t>е</w:t>
      </w:r>
      <w:r w:rsidRPr="009C436B">
        <w:rPr>
          <w:b/>
        </w:rPr>
        <w:t>ловека инвалидов</w:t>
      </w:r>
      <w:r w:rsidR="002F64D3">
        <w:rPr>
          <w:b/>
        </w:rPr>
        <w:t>;</w:t>
      </w:r>
      <w:r w:rsidRPr="009C436B">
        <w:rPr>
          <w:b/>
        </w:rPr>
        <w:t xml:space="preserve"> </w:t>
      </w:r>
      <w:r w:rsidR="002F64D3">
        <w:rPr>
          <w:b/>
        </w:rPr>
        <w:t>он</w:t>
      </w:r>
      <w:r w:rsidRPr="009C436B">
        <w:rPr>
          <w:b/>
        </w:rPr>
        <w:t xml:space="preserve"> также настоятельно призывает органы судебной вл</w:t>
      </w:r>
      <w:r w:rsidRPr="009C436B">
        <w:rPr>
          <w:b/>
        </w:rPr>
        <w:t>а</w:t>
      </w:r>
      <w:r w:rsidRPr="009C436B">
        <w:rPr>
          <w:b/>
        </w:rPr>
        <w:t>сти принять участие в осуществлении этой стратегии. Комитет просит г</w:t>
      </w:r>
      <w:r w:rsidRPr="009C436B">
        <w:rPr>
          <w:b/>
        </w:rPr>
        <w:t>о</w:t>
      </w:r>
      <w:r w:rsidRPr="009C436B">
        <w:rPr>
          <w:b/>
        </w:rPr>
        <w:t xml:space="preserve">сударство-участник включить в свой </w:t>
      </w:r>
      <w:r>
        <w:rPr>
          <w:b/>
        </w:rPr>
        <w:t xml:space="preserve">следующий </w:t>
      </w:r>
      <w:r w:rsidRPr="009C436B">
        <w:rPr>
          <w:b/>
        </w:rPr>
        <w:t xml:space="preserve">периодический доклад информацию о жалобах, </w:t>
      </w:r>
      <w:r>
        <w:rPr>
          <w:b/>
        </w:rPr>
        <w:t xml:space="preserve">которые были </w:t>
      </w:r>
      <w:r w:rsidRPr="009C436B">
        <w:rPr>
          <w:b/>
        </w:rPr>
        <w:t>получен</w:t>
      </w:r>
      <w:r>
        <w:rPr>
          <w:b/>
        </w:rPr>
        <w:t>ы</w:t>
      </w:r>
      <w:r w:rsidRPr="009C436B">
        <w:rPr>
          <w:b/>
        </w:rPr>
        <w:t xml:space="preserve"> от инвалидов, ставших жертвами таких преступлений, и </w:t>
      </w:r>
      <w:r>
        <w:rPr>
          <w:b/>
        </w:rPr>
        <w:t>о вынесенных в связи с этими жалобами</w:t>
      </w:r>
      <w:r w:rsidRPr="009C436B">
        <w:rPr>
          <w:b/>
        </w:rPr>
        <w:t xml:space="preserve"> р</w:t>
      </w:r>
      <w:r w:rsidRPr="009C436B">
        <w:rPr>
          <w:b/>
        </w:rPr>
        <w:t>е</w:t>
      </w:r>
      <w:r w:rsidRPr="009C436B">
        <w:rPr>
          <w:b/>
        </w:rPr>
        <w:t>шениях.</w:t>
      </w:r>
    </w:p>
    <w:p w:rsidR="004C5716" w:rsidRPr="009C436B" w:rsidRDefault="004C5716" w:rsidP="004C5716">
      <w:pPr>
        <w:pStyle w:val="SingleTxtGR"/>
      </w:pPr>
      <w:r w:rsidRPr="009C436B">
        <w:t>41.</w:t>
      </w:r>
      <w:r w:rsidRPr="009C436B">
        <w:tab/>
        <w:t>Комитет обеспокоен тем, что государство-участник не представило да</w:t>
      </w:r>
      <w:r w:rsidRPr="009C436B">
        <w:t>н</w:t>
      </w:r>
      <w:r w:rsidRPr="009C436B">
        <w:t>ные о числе инвалидов, которые оставлены без внимания и ухода, и о том, я</w:t>
      </w:r>
      <w:r w:rsidRPr="009C436B">
        <w:t>в</w:t>
      </w:r>
      <w:r w:rsidRPr="009C436B">
        <w:t>ляются ли они жертвами эксплуатации, торговли людьми или надругательств.</w:t>
      </w:r>
    </w:p>
    <w:p w:rsidR="004C5716" w:rsidRPr="009C436B" w:rsidRDefault="004C5716" w:rsidP="004C5716">
      <w:pPr>
        <w:pStyle w:val="SingleTxtGR"/>
      </w:pPr>
      <w:r w:rsidRPr="009C436B">
        <w:t>42.</w:t>
      </w:r>
      <w:r w:rsidRPr="009C436B">
        <w:tab/>
      </w:r>
      <w:r w:rsidRPr="00497FF2">
        <w:rPr>
          <w:b/>
        </w:rPr>
        <w:t>Комитет рекомендует государству-участнику тщательно изуч</w:t>
      </w:r>
      <w:r>
        <w:rPr>
          <w:b/>
        </w:rPr>
        <w:t>ить п</w:t>
      </w:r>
      <w:r>
        <w:rPr>
          <w:b/>
        </w:rPr>
        <w:t>о</w:t>
      </w:r>
      <w:r>
        <w:rPr>
          <w:b/>
        </w:rPr>
        <w:t>ложение</w:t>
      </w:r>
      <w:r w:rsidRPr="00497FF2">
        <w:rPr>
          <w:b/>
        </w:rPr>
        <w:t xml:space="preserve"> инвалидов, которые остались без внимания и ухода или являются жертвами торговли людьми, и принять необходимые меры в целях их з</w:t>
      </w:r>
      <w:r w:rsidRPr="00497FF2">
        <w:rPr>
          <w:b/>
        </w:rPr>
        <w:t>а</w:t>
      </w:r>
      <w:r w:rsidRPr="00497FF2">
        <w:rPr>
          <w:b/>
        </w:rPr>
        <w:t xml:space="preserve">щиты, </w:t>
      </w:r>
      <w:r>
        <w:rPr>
          <w:b/>
        </w:rPr>
        <w:t>например,</w:t>
      </w:r>
      <w:r w:rsidRPr="00497FF2">
        <w:rPr>
          <w:b/>
        </w:rPr>
        <w:t xml:space="preserve"> пред</w:t>
      </w:r>
      <w:r>
        <w:rPr>
          <w:b/>
        </w:rPr>
        <w:t>о</w:t>
      </w:r>
      <w:r w:rsidRPr="00497FF2">
        <w:rPr>
          <w:b/>
        </w:rPr>
        <w:t>ставить альтернативное жилье лицам, которые о</w:t>
      </w:r>
      <w:r w:rsidRPr="00497FF2">
        <w:rPr>
          <w:b/>
        </w:rPr>
        <w:t>с</w:t>
      </w:r>
      <w:r w:rsidRPr="00497FF2">
        <w:rPr>
          <w:b/>
        </w:rPr>
        <w:t>тавлены без внимания и ухода или живут подаяниями. Он также насто</w:t>
      </w:r>
      <w:r w:rsidRPr="00497FF2">
        <w:rPr>
          <w:b/>
        </w:rPr>
        <w:t>я</w:t>
      </w:r>
      <w:r w:rsidRPr="00497FF2">
        <w:rPr>
          <w:b/>
        </w:rPr>
        <w:t>тельно призывает создать центры приема, где жертвам торговли людьми будет оказ</w:t>
      </w:r>
      <w:r w:rsidRPr="00497FF2">
        <w:rPr>
          <w:b/>
        </w:rPr>
        <w:t>ы</w:t>
      </w:r>
      <w:r w:rsidRPr="00497FF2">
        <w:rPr>
          <w:b/>
        </w:rPr>
        <w:t>ваться психосоциальная и правовая помощь.</w:t>
      </w:r>
    </w:p>
    <w:p w:rsidR="004C5716" w:rsidRPr="009C436B" w:rsidRDefault="004C5716" w:rsidP="004C5716">
      <w:pPr>
        <w:pStyle w:val="SingleTxtGR"/>
      </w:pPr>
      <w:r w:rsidRPr="009C436B">
        <w:t>43.</w:t>
      </w:r>
      <w:r w:rsidRPr="009C436B">
        <w:tab/>
        <w:t>Комитет обеспокоен полученной из различных источников и подтве</w:t>
      </w:r>
      <w:r w:rsidRPr="009C436B">
        <w:t>р</w:t>
      </w:r>
      <w:r w:rsidRPr="009C436B">
        <w:t>жденной представителями государства-участника в ходе интерактивного диал</w:t>
      </w:r>
      <w:r w:rsidRPr="009C436B">
        <w:t>о</w:t>
      </w:r>
      <w:r w:rsidRPr="009C436B">
        <w:t>га информацией о том, что в Парагвае существу</w:t>
      </w:r>
      <w:r w:rsidR="002F64D3">
        <w:t>ю</w:t>
      </w:r>
      <w:r w:rsidRPr="009C436B">
        <w:t>т преступные организации, которые эксплуатируют инвалидов, заставляя их просить подаяния.</w:t>
      </w:r>
    </w:p>
    <w:p w:rsidR="004C5716" w:rsidRPr="00497FF2" w:rsidRDefault="004C5716" w:rsidP="004C5716">
      <w:pPr>
        <w:pStyle w:val="SingleTxtGR"/>
        <w:rPr>
          <w:b/>
        </w:rPr>
      </w:pPr>
      <w:r w:rsidRPr="009C436B">
        <w:t>44.</w:t>
      </w:r>
      <w:r w:rsidRPr="009C436B">
        <w:tab/>
      </w:r>
      <w:r w:rsidRPr="00497FF2">
        <w:rPr>
          <w:b/>
        </w:rPr>
        <w:t>Комитет рекомендует государству-участнику:</w:t>
      </w:r>
    </w:p>
    <w:p w:rsidR="004C5716" w:rsidRPr="00497FF2" w:rsidRDefault="004C5716" w:rsidP="004C5716">
      <w:pPr>
        <w:pStyle w:val="SingleTxtGR"/>
        <w:rPr>
          <w:b/>
        </w:rPr>
      </w:pPr>
      <w:r w:rsidRPr="00497FF2">
        <w:rPr>
          <w:b/>
        </w:rPr>
        <w:tab/>
      </w:r>
      <w:r w:rsidRPr="00497FF2">
        <w:rPr>
          <w:b/>
          <w:lang w:val="en-US"/>
        </w:rPr>
        <w:t>a</w:t>
      </w:r>
      <w:r w:rsidRPr="00497FF2">
        <w:rPr>
          <w:b/>
        </w:rPr>
        <w:t>)</w:t>
      </w:r>
      <w:r w:rsidRPr="00497FF2">
        <w:rPr>
          <w:b/>
        </w:rPr>
        <w:tab/>
        <w:t>создать специальную следственную группу в составе предст</w:t>
      </w:r>
      <w:r w:rsidRPr="00497FF2">
        <w:rPr>
          <w:b/>
        </w:rPr>
        <w:t>а</w:t>
      </w:r>
      <w:r w:rsidRPr="00497FF2">
        <w:rPr>
          <w:b/>
        </w:rPr>
        <w:t>вителей правоохран</w:t>
      </w:r>
      <w:r w:rsidRPr="00497FF2">
        <w:rPr>
          <w:b/>
        </w:rPr>
        <w:t>и</w:t>
      </w:r>
      <w:r w:rsidRPr="00497FF2">
        <w:rPr>
          <w:b/>
        </w:rPr>
        <w:t>тельных органов государства-участника для изучения вопроса о том, как функционируют эти с</w:t>
      </w:r>
      <w:r w:rsidRPr="00497FF2">
        <w:rPr>
          <w:b/>
        </w:rPr>
        <w:t>е</w:t>
      </w:r>
      <w:r w:rsidRPr="00497FF2">
        <w:rPr>
          <w:b/>
        </w:rPr>
        <w:t>ти;</w:t>
      </w:r>
    </w:p>
    <w:p w:rsidR="004C5716" w:rsidRPr="00497FF2" w:rsidRDefault="004C5716" w:rsidP="004C5716">
      <w:pPr>
        <w:pStyle w:val="SingleTxtGR"/>
        <w:rPr>
          <w:b/>
        </w:rPr>
      </w:pPr>
      <w:r w:rsidRPr="00497FF2">
        <w:rPr>
          <w:b/>
        </w:rPr>
        <w:tab/>
      </w:r>
      <w:r w:rsidRPr="00497FF2">
        <w:rPr>
          <w:b/>
          <w:lang w:val="en-US"/>
        </w:rPr>
        <w:t>b</w:t>
      </w:r>
      <w:r w:rsidRPr="00497FF2">
        <w:rPr>
          <w:b/>
        </w:rPr>
        <w:t>)</w:t>
      </w:r>
      <w:r w:rsidRPr="00497FF2">
        <w:rPr>
          <w:b/>
        </w:rPr>
        <w:tab/>
        <w:t xml:space="preserve">принять меры в целях защиты </w:t>
      </w:r>
      <w:r w:rsidR="002F64D3">
        <w:rPr>
          <w:b/>
        </w:rPr>
        <w:t xml:space="preserve">жертв </w:t>
      </w:r>
      <w:r w:rsidRPr="00497FF2">
        <w:rPr>
          <w:b/>
        </w:rPr>
        <w:t>и охватить их програ</w:t>
      </w:r>
      <w:r w:rsidRPr="00497FF2">
        <w:rPr>
          <w:b/>
        </w:rPr>
        <w:t>м</w:t>
      </w:r>
      <w:r w:rsidRPr="00497FF2">
        <w:rPr>
          <w:b/>
        </w:rPr>
        <w:t>мами реабилитации, обеспечив им необходимую помощь и разумное пр</w:t>
      </w:r>
      <w:r w:rsidRPr="00497FF2">
        <w:rPr>
          <w:b/>
        </w:rPr>
        <w:t>и</w:t>
      </w:r>
      <w:r w:rsidRPr="00497FF2">
        <w:rPr>
          <w:b/>
        </w:rPr>
        <w:t>способление, с тем чтобы они могли пользоваться своими правами в труд</w:t>
      </w:r>
      <w:r w:rsidRPr="00497FF2">
        <w:rPr>
          <w:b/>
        </w:rPr>
        <w:t>о</w:t>
      </w:r>
      <w:r w:rsidRPr="00497FF2">
        <w:rPr>
          <w:b/>
        </w:rPr>
        <w:t>вой сфере;</w:t>
      </w:r>
    </w:p>
    <w:p w:rsidR="004C5716" w:rsidRPr="009C436B" w:rsidRDefault="004C5716" w:rsidP="004C5716">
      <w:pPr>
        <w:pStyle w:val="SingleTxtGR"/>
      </w:pPr>
      <w:r w:rsidRPr="00497FF2">
        <w:rPr>
          <w:b/>
        </w:rPr>
        <w:tab/>
      </w:r>
      <w:r w:rsidRPr="00497FF2">
        <w:rPr>
          <w:b/>
          <w:lang w:val="en-US"/>
        </w:rPr>
        <w:t>c</w:t>
      </w:r>
      <w:r w:rsidRPr="00497FF2">
        <w:rPr>
          <w:b/>
        </w:rPr>
        <w:t>)</w:t>
      </w:r>
      <w:r w:rsidRPr="00497FF2">
        <w:rPr>
          <w:b/>
        </w:rPr>
        <w:tab/>
        <w:t>привлечь к уголовной ответственности виновных в эксплуат</w:t>
      </w:r>
      <w:r w:rsidRPr="00497FF2">
        <w:rPr>
          <w:b/>
        </w:rPr>
        <w:t>а</w:t>
      </w:r>
      <w:r w:rsidRPr="00497FF2">
        <w:rPr>
          <w:b/>
        </w:rPr>
        <w:t xml:space="preserve">ции и </w:t>
      </w:r>
      <w:r>
        <w:rPr>
          <w:b/>
        </w:rPr>
        <w:t>назначить им</w:t>
      </w:r>
      <w:r w:rsidRPr="00497FF2">
        <w:rPr>
          <w:b/>
        </w:rPr>
        <w:t xml:space="preserve"> соо</w:t>
      </w:r>
      <w:r w:rsidRPr="00497FF2">
        <w:rPr>
          <w:b/>
        </w:rPr>
        <w:t>т</w:t>
      </w:r>
      <w:r w:rsidRPr="00497FF2">
        <w:rPr>
          <w:b/>
        </w:rPr>
        <w:t>ветствующие меры наказания.</w:t>
      </w:r>
    </w:p>
    <w:p w:rsidR="004C5716" w:rsidRPr="009C436B" w:rsidRDefault="004C5716" w:rsidP="004C5716">
      <w:pPr>
        <w:pStyle w:val="H23GR"/>
      </w:pPr>
      <w:r w:rsidRPr="003276CB">
        <w:tab/>
      </w:r>
      <w:r w:rsidRPr="003276CB">
        <w:tab/>
      </w:r>
      <w:r w:rsidRPr="009C436B">
        <w:t>Свобода передвижения и гражданство (статья 18)</w:t>
      </w:r>
    </w:p>
    <w:p w:rsidR="004C5716" w:rsidRPr="009C436B" w:rsidRDefault="004C5716" w:rsidP="004C5716">
      <w:pPr>
        <w:pStyle w:val="SingleTxtGR"/>
      </w:pPr>
      <w:r w:rsidRPr="009C436B">
        <w:t>45.</w:t>
      </w:r>
      <w:r w:rsidRPr="009C436B">
        <w:tab/>
      </w:r>
      <w:r w:rsidRPr="003276CB">
        <w:t>Комитет обеспокоен тем, что в государстве-участнике</w:t>
      </w:r>
      <w:r>
        <w:t xml:space="preserve"> не производится регистрация детей-инвалидов и</w:t>
      </w:r>
      <w:r w:rsidRPr="003276CB">
        <w:t xml:space="preserve"> что на практике не принимаются какие-либо конкретные меры в целях обеспечения регистрации детей-инвалидов, особенно в сельских районах.</w:t>
      </w:r>
    </w:p>
    <w:p w:rsidR="004C5716" w:rsidRPr="009C436B" w:rsidRDefault="004C5716" w:rsidP="004C5716">
      <w:pPr>
        <w:pStyle w:val="SingleTxtGR"/>
      </w:pPr>
      <w:r w:rsidRPr="009C436B">
        <w:t>46.</w:t>
      </w:r>
      <w:r w:rsidRPr="009C436B">
        <w:tab/>
      </w:r>
      <w:r w:rsidRPr="00497FF2">
        <w:rPr>
          <w:b/>
        </w:rPr>
        <w:t>Комитет настоятельно призывает государство-участник разработать и начать осуществлять программу</w:t>
      </w:r>
      <w:r>
        <w:rPr>
          <w:b/>
        </w:rPr>
        <w:t xml:space="preserve"> для того</w:t>
      </w:r>
      <w:r w:rsidRPr="00497FF2">
        <w:rPr>
          <w:b/>
        </w:rPr>
        <w:t>, чтобы дети-инвалиды регис</w:t>
      </w:r>
      <w:r w:rsidRPr="00497FF2">
        <w:rPr>
          <w:b/>
        </w:rPr>
        <w:t>т</w:t>
      </w:r>
      <w:r w:rsidRPr="00497FF2">
        <w:rPr>
          <w:b/>
        </w:rPr>
        <w:t>рировались органами записи актов гражданского состояния в момент св</w:t>
      </w:r>
      <w:r w:rsidRPr="00497FF2">
        <w:rPr>
          <w:b/>
        </w:rPr>
        <w:t>о</w:t>
      </w:r>
      <w:r w:rsidRPr="00497FF2">
        <w:rPr>
          <w:b/>
        </w:rPr>
        <w:t>его рождения на равных условиях с другими детьми, а также децентрал</w:t>
      </w:r>
      <w:r w:rsidRPr="00497FF2">
        <w:rPr>
          <w:b/>
        </w:rPr>
        <w:t>и</w:t>
      </w:r>
      <w:r w:rsidRPr="00497FF2">
        <w:rPr>
          <w:b/>
        </w:rPr>
        <w:t xml:space="preserve">зировать службы регистрации, с тем чтобы они </w:t>
      </w:r>
      <w:r>
        <w:rPr>
          <w:b/>
        </w:rPr>
        <w:t xml:space="preserve">могли </w:t>
      </w:r>
      <w:r w:rsidRPr="00497FF2">
        <w:rPr>
          <w:b/>
        </w:rPr>
        <w:t>без каких-либо сло</w:t>
      </w:r>
      <w:r w:rsidRPr="00497FF2">
        <w:rPr>
          <w:b/>
        </w:rPr>
        <w:t>ж</w:t>
      </w:r>
      <w:r w:rsidRPr="00497FF2">
        <w:rPr>
          <w:b/>
        </w:rPr>
        <w:t>ностей оперативно и бесплатно предоста</w:t>
      </w:r>
      <w:r w:rsidRPr="00497FF2">
        <w:rPr>
          <w:b/>
        </w:rPr>
        <w:t>в</w:t>
      </w:r>
      <w:r w:rsidRPr="00497FF2">
        <w:rPr>
          <w:b/>
        </w:rPr>
        <w:t>ля</w:t>
      </w:r>
      <w:r w:rsidR="002F64D3">
        <w:rPr>
          <w:b/>
        </w:rPr>
        <w:t>ть</w:t>
      </w:r>
      <w:r w:rsidRPr="00497FF2">
        <w:rPr>
          <w:b/>
        </w:rPr>
        <w:t xml:space="preserve"> свои услуги.</w:t>
      </w:r>
    </w:p>
    <w:p w:rsidR="004C5716" w:rsidRPr="009C436B" w:rsidRDefault="004C5716" w:rsidP="004C5716">
      <w:pPr>
        <w:pStyle w:val="H23GR"/>
      </w:pPr>
      <w:r w:rsidRPr="003276CB">
        <w:tab/>
      </w:r>
      <w:r w:rsidRPr="003276CB">
        <w:tab/>
      </w:r>
      <w:r w:rsidRPr="009C436B">
        <w:t>Самостоятельный образ жизни и вовлеченность в местное сообщество</w:t>
      </w:r>
      <w:r>
        <w:t xml:space="preserve"> (статья 19)</w:t>
      </w:r>
    </w:p>
    <w:p w:rsidR="004C5716" w:rsidRPr="009C436B" w:rsidRDefault="004C5716" w:rsidP="004C5716">
      <w:pPr>
        <w:pStyle w:val="SingleTxtGR"/>
      </w:pPr>
      <w:r w:rsidRPr="009C436B">
        <w:t>47.</w:t>
      </w:r>
      <w:r w:rsidRPr="009C436B">
        <w:tab/>
        <w:t>Комитет с сожалением отмечает, что государство-участник не до</w:t>
      </w:r>
      <w:r>
        <w:t>билось</w:t>
      </w:r>
      <w:r w:rsidRPr="009C436B">
        <w:t xml:space="preserve"> какого-либо существенного прогресса в деле осуществления политики в обла</w:t>
      </w:r>
      <w:r w:rsidRPr="009C436B">
        <w:t>с</w:t>
      </w:r>
      <w:r w:rsidRPr="009C436B">
        <w:t xml:space="preserve">ти </w:t>
      </w:r>
      <w:r>
        <w:t xml:space="preserve">охраны </w:t>
      </w:r>
      <w:r w:rsidRPr="009C436B">
        <w:t>психического здоровья, которая предусматривает принятие мер в ц</w:t>
      </w:r>
      <w:r w:rsidRPr="009C436B">
        <w:t>е</w:t>
      </w:r>
      <w:r w:rsidRPr="009C436B">
        <w:t>лях деинституционализации инвалидов, помещенных в психические больницы, учреждения для детей</w:t>
      </w:r>
      <w:r>
        <w:t>-</w:t>
      </w:r>
      <w:r w:rsidRPr="009C436B">
        <w:t xml:space="preserve">инвалидов и </w:t>
      </w:r>
      <w:r>
        <w:t>дома-интернаты</w:t>
      </w:r>
      <w:r w:rsidRPr="009C436B">
        <w:t xml:space="preserve"> для бездомных инвалидов, в частности для брошенных детей-инвалидов.</w:t>
      </w:r>
    </w:p>
    <w:p w:rsidR="004C5716" w:rsidRPr="009C436B" w:rsidRDefault="004C5716" w:rsidP="004C5716">
      <w:pPr>
        <w:pStyle w:val="SingleTxtGR"/>
      </w:pPr>
      <w:r w:rsidRPr="009C436B">
        <w:t>48.</w:t>
      </w:r>
      <w:r w:rsidRPr="009C436B">
        <w:tab/>
      </w:r>
      <w:r w:rsidRPr="00497FF2">
        <w:rPr>
          <w:b/>
        </w:rPr>
        <w:t>Комитет просит государство-участник приступить к осуществлению политики</w:t>
      </w:r>
      <w:r>
        <w:rPr>
          <w:b/>
        </w:rPr>
        <w:t>, которая бы предусматривала</w:t>
      </w:r>
      <w:r w:rsidRPr="00497FF2">
        <w:rPr>
          <w:b/>
        </w:rPr>
        <w:t xml:space="preserve"> постепенн</w:t>
      </w:r>
      <w:r>
        <w:rPr>
          <w:b/>
        </w:rPr>
        <w:t>ую</w:t>
      </w:r>
      <w:r w:rsidRPr="00497FF2">
        <w:rPr>
          <w:b/>
        </w:rPr>
        <w:t xml:space="preserve"> деинституционал</w:t>
      </w:r>
      <w:r w:rsidRPr="00497FF2">
        <w:rPr>
          <w:b/>
        </w:rPr>
        <w:t>и</w:t>
      </w:r>
      <w:r w:rsidRPr="00497FF2">
        <w:rPr>
          <w:b/>
        </w:rPr>
        <w:t>заци</w:t>
      </w:r>
      <w:r>
        <w:rPr>
          <w:b/>
        </w:rPr>
        <w:t>ю</w:t>
      </w:r>
      <w:r w:rsidRPr="00497FF2">
        <w:rPr>
          <w:b/>
        </w:rPr>
        <w:t xml:space="preserve"> инвалидов с установлением конкретных сроков и целевых показ</w:t>
      </w:r>
      <w:r w:rsidRPr="00497FF2">
        <w:rPr>
          <w:b/>
        </w:rPr>
        <w:t>а</w:t>
      </w:r>
      <w:r w:rsidRPr="00497FF2">
        <w:rPr>
          <w:b/>
        </w:rPr>
        <w:t>телей</w:t>
      </w:r>
      <w:r>
        <w:rPr>
          <w:b/>
        </w:rPr>
        <w:t xml:space="preserve"> и</w:t>
      </w:r>
      <w:r w:rsidRPr="00497FF2">
        <w:rPr>
          <w:b/>
        </w:rPr>
        <w:t xml:space="preserve"> создание на уровне о</w:t>
      </w:r>
      <w:r w:rsidRPr="00497FF2">
        <w:rPr>
          <w:b/>
        </w:rPr>
        <w:t>б</w:t>
      </w:r>
      <w:r w:rsidRPr="00497FF2">
        <w:rPr>
          <w:b/>
        </w:rPr>
        <w:t xml:space="preserve">щин соответствующих служб, в том числе служб охраны психического здоровья, </w:t>
      </w:r>
      <w:r>
        <w:rPr>
          <w:b/>
        </w:rPr>
        <w:t>обеспечивающих</w:t>
      </w:r>
      <w:r w:rsidRPr="00497FF2">
        <w:rPr>
          <w:b/>
        </w:rPr>
        <w:t xml:space="preserve"> уважение и собл</w:t>
      </w:r>
      <w:r w:rsidRPr="00497FF2">
        <w:rPr>
          <w:b/>
        </w:rPr>
        <w:t>ю</w:t>
      </w:r>
      <w:r w:rsidRPr="00497FF2">
        <w:rPr>
          <w:b/>
        </w:rPr>
        <w:t>дение прав инвалидов.</w:t>
      </w:r>
    </w:p>
    <w:p w:rsidR="004C5716" w:rsidRPr="009C436B" w:rsidRDefault="004C5716" w:rsidP="004C5716">
      <w:pPr>
        <w:pStyle w:val="SingleTxtGR"/>
      </w:pPr>
      <w:r w:rsidRPr="009C436B">
        <w:t>49.</w:t>
      </w:r>
      <w:r w:rsidRPr="009C436B">
        <w:tab/>
        <w:t>Комитет обеспокоен отсутствием понимания важности создания условий</w:t>
      </w:r>
      <w:r>
        <w:t xml:space="preserve"> для того</w:t>
      </w:r>
      <w:r w:rsidRPr="009C436B">
        <w:t>, чтобы инвалиды могли вести самостоятельный образ жизни и быть вовлеченными в местное сообщество. Кроме того, он обеспокоен отсутствием мер и программ, направленных на вовлечение инвалидов в местное сообщес</w:t>
      </w:r>
      <w:r w:rsidRPr="009C436B">
        <w:t>т</w:t>
      </w:r>
      <w:r w:rsidRPr="009C436B">
        <w:t>во</w:t>
      </w:r>
      <w:r w:rsidR="002F64D3">
        <w:t>,</w:t>
      </w:r>
      <w:r w:rsidRPr="009C436B">
        <w:t xml:space="preserve"> и низким уровнем </w:t>
      </w:r>
      <w:r>
        <w:t>заинтересованности</w:t>
      </w:r>
      <w:r w:rsidRPr="009C436B">
        <w:t xml:space="preserve"> местных властей и учреждений в этих вопросах.</w:t>
      </w:r>
    </w:p>
    <w:p w:rsidR="004C5716" w:rsidRPr="009C436B" w:rsidRDefault="004C5716" w:rsidP="004C5716">
      <w:pPr>
        <w:pStyle w:val="SingleTxtGR"/>
      </w:pPr>
      <w:r w:rsidRPr="009C436B">
        <w:t>50.</w:t>
      </w:r>
      <w:r w:rsidRPr="009C436B">
        <w:tab/>
      </w:r>
      <w:r w:rsidRPr="00497FF2">
        <w:rPr>
          <w:b/>
        </w:rPr>
        <w:t>Комитет настоятельно призывает государство-участник содейств</w:t>
      </w:r>
      <w:r w:rsidRPr="00497FF2">
        <w:rPr>
          <w:b/>
        </w:rPr>
        <w:t>о</w:t>
      </w:r>
      <w:r w:rsidRPr="00497FF2">
        <w:rPr>
          <w:b/>
        </w:rPr>
        <w:t>вать созданию служб, которые бы занимались вопросами интеграции и</w:t>
      </w:r>
      <w:r w:rsidRPr="00497FF2">
        <w:rPr>
          <w:b/>
        </w:rPr>
        <w:t>н</w:t>
      </w:r>
      <w:r w:rsidRPr="00497FF2">
        <w:rPr>
          <w:b/>
        </w:rPr>
        <w:t xml:space="preserve">валидов в общество, и привлекать к этой деятельности органы власти всех уровней, в частности местные органы власти и органы общин, </w:t>
      </w:r>
      <w:r>
        <w:rPr>
          <w:b/>
        </w:rPr>
        <w:t xml:space="preserve">а </w:t>
      </w:r>
      <w:r w:rsidRPr="00497FF2">
        <w:rPr>
          <w:b/>
        </w:rPr>
        <w:t>также проводить надлежащие консультации с организациями инвалидов</w:t>
      </w:r>
      <w:r>
        <w:rPr>
          <w:b/>
        </w:rPr>
        <w:t xml:space="preserve"> и</w:t>
      </w:r>
      <w:r w:rsidRPr="00497FF2">
        <w:rPr>
          <w:b/>
        </w:rPr>
        <w:t xml:space="preserve"> обе</w:t>
      </w:r>
      <w:r w:rsidRPr="00497FF2">
        <w:rPr>
          <w:b/>
        </w:rPr>
        <w:t>с</w:t>
      </w:r>
      <w:r w:rsidRPr="00497FF2">
        <w:rPr>
          <w:b/>
        </w:rPr>
        <w:t>печивать их участие в работе этих служб.</w:t>
      </w:r>
    </w:p>
    <w:p w:rsidR="004C5716" w:rsidRPr="002F1213" w:rsidRDefault="004C5716" w:rsidP="004C5716">
      <w:pPr>
        <w:pStyle w:val="H23GR"/>
      </w:pPr>
      <w:r>
        <w:tab/>
      </w:r>
      <w:r>
        <w:tab/>
      </w:r>
      <w:r w:rsidRPr="002F1213">
        <w:t>Индивидуальная мобильность (статья 20)</w:t>
      </w:r>
    </w:p>
    <w:p w:rsidR="004C5716" w:rsidRPr="009C436B" w:rsidRDefault="004C5716" w:rsidP="004C5716">
      <w:pPr>
        <w:pStyle w:val="SingleTxtGR"/>
      </w:pPr>
      <w:r w:rsidRPr="009C436B">
        <w:t>51.</w:t>
      </w:r>
      <w:r w:rsidRPr="009C436B">
        <w:tab/>
        <w:t>Комитет обеспокоен отсутствием комплексной стратегии, которая бы предусматривала предоставление инвалидам оборудования и приспособлений для передвижения, в том числе разработку дешевых и универсальных по своей конструкции устройств.</w:t>
      </w:r>
    </w:p>
    <w:p w:rsidR="004C5716" w:rsidRPr="00D507E7" w:rsidRDefault="004C5716" w:rsidP="004C5716">
      <w:pPr>
        <w:pStyle w:val="SingleTxtGR"/>
      </w:pPr>
      <w:r w:rsidRPr="009C436B">
        <w:t>52.</w:t>
      </w:r>
      <w:r w:rsidRPr="009C436B">
        <w:tab/>
      </w:r>
      <w:r w:rsidRPr="00497FF2">
        <w:rPr>
          <w:b/>
        </w:rPr>
        <w:t>Комитет настоятельно призывает государство-участник обеспечить, чт</w:t>
      </w:r>
      <w:r w:rsidRPr="00497FF2">
        <w:rPr>
          <w:b/>
        </w:rPr>
        <w:t>о</w:t>
      </w:r>
      <w:r w:rsidRPr="00497FF2">
        <w:rPr>
          <w:b/>
        </w:rPr>
        <w:t xml:space="preserve">бы инвалиды имели свободный доступ к качественному оборудованию и приспособлениям, необходимым для осуществления </w:t>
      </w:r>
      <w:r>
        <w:rPr>
          <w:b/>
        </w:rPr>
        <w:t>их</w:t>
      </w:r>
      <w:r w:rsidRPr="00497FF2">
        <w:rPr>
          <w:b/>
        </w:rPr>
        <w:t xml:space="preserve"> права на мобил</w:t>
      </w:r>
      <w:r w:rsidRPr="00497FF2">
        <w:rPr>
          <w:b/>
        </w:rPr>
        <w:t>ь</w:t>
      </w:r>
      <w:r w:rsidRPr="00497FF2">
        <w:rPr>
          <w:b/>
        </w:rPr>
        <w:t>ность и свободу автономного и самостоятельного передвижения. Кроме т</w:t>
      </w:r>
      <w:r w:rsidRPr="00497FF2">
        <w:rPr>
          <w:b/>
        </w:rPr>
        <w:t>о</w:t>
      </w:r>
      <w:r w:rsidRPr="00497FF2">
        <w:rPr>
          <w:b/>
        </w:rPr>
        <w:t>го, Комитет настоятельно призывает государство-участник поощрять и</w:t>
      </w:r>
      <w:r w:rsidRPr="00497FF2">
        <w:rPr>
          <w:b/>
        </w:rPr>
        <w:t>с</w:t>
      </w:r>
      <w:r w:rsidRPr="00497FF2">
        <w:rPr>
          <w:b/>
        </w:rPr>
        <w:t xml:space="preserve">следования и разработки в </w:t>
      </w:r>
      <w:r>
        <w:rPr>
          <w:b/>
        </w:rPr>
        <w:t>целях создания</w:t>
      </w:r>
      <w:r w:rsidRPr="00497FF2">
        <w:rPr>
          <w:b/>
        </w:rPr>
        <w:t xml:space="preserve"> дешевых </w:t>
      </w:r>
      <w:r>
        <w:rPr>
          <w:b/>
        </w:rPr>
        <w:t xml:space="preserve">приспособлений </w:t>
      </w:r>
      <w:r w:rsidRPr="00497FF2">
        <w:rPr>
          <w:b/>
        </w:rPr>
        <w:t>для индивидуального перемещения.</w:t>
      </w:r>
    </w:p>
    <w:p w:rsidR="00072BD5" w:rsidRPr="007E69D7" w:rsidRDefault="00072BD5" w:rsidP="00072BD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7E69D7">
        <w:t>Свобода выражения мнени</w:t>
      </w:r>
      <w:r>
        <w:t>й</w:t>
      </w:r>
      <w:r w:rsidRPr="007E69D7">
        <w:t xml:space="preserve"> и убеждений и доступ к информации (статья</w:t>
      </w:r>
      <w:r>
        <w:rPr>
          <w:lang w:val="en-US"/>
        </w:rPr>
        <w:t> </w:t>
      </w:r>
      <w:r w:rsidRPr="007E69D7">
        <w:t xml:space="preserve">21) </w:t>
      </w:r>
    </w:p>
    <w:p w:rsidR="00072BD5" w:rsidRPr="007E69D7" w:rsidRDefault="00072BD5" w:rsidP="00072BD5">
      <w:pPr>
        <w:pStyle w:val="SingleTxtGR"/>
      </w:pPr>
      <w:r w:rsidRPr="007E69D7">
        <w:t>53.</w:t>
      </w:r>
      <w:r w:rsidRPr="007E69D7">
        <w:tab/>
        <w:t>Комитет с удовлетворением отмечае</w:t>
      </w:r>
      <w:r>
        <w:t>т принятие в 2011 году Зак</w:t>
      </w:r>
      <w:r>
        <w:t>о</w:t>
      </w:r>
      <w:r>
        <w:t>на № </w:t>
      </w:r>
      <w:r w:rsidRPr="007E69D7">
        <w:t>4336, в соответствии с которым использование языка жестов в информ</w:t>
      </w:r>
      <w:r w:rsidRPr="007E69D7">
        <w:t>а</w:t>
      </w:r>
      <w:r w:rsidRPr="007E69D7">
        <w:t>ционных выпусках и выпусках новостей по каналам телевещания является об</w:t>
      </w:r>
      <w:r w:rsidRPr="007E69D7">
        <w:t>я</w:t>
      </w:r>
      <w:r w:rsidRPr="007E69D7">
        <w:t xml:space="preserve">зательным. Тем не менее Комитет обеспокоен тем, что этого недостаточно </w:t>
      </w:r>
      <w:r>
        <w:t>для того</w:t>
      </w:r>
      <w:r w:rsidRPr="007E69D7">
        <w:t>, чтобы гарантировать свободу выражения мнений и доступ к информации, в частности, в государственных и частных службах и учреждениях, обслуж</w:t>
      </w:r>
      <w:r w:rsidRPr="007E69D7">
        <w:t>и</w:t>
      </w:r>
      <w:r w:rsidRPr="007E69D7">
        <w:t xml:space="preserve">вающих население. </w:t>
      </w:r>
    </w:p>
    <w:p w:rsidR="00072BD5" w:rsidRPr="007E69D7" w:rsidRDefault="00072BD5" w:rsidP="00072BD5">
      <w:pPr>
        <w:pStyle w:val="SingleTxtGR"/>
      </w:pPr>
      <w:r w:rsidRPr="007E69D7">
        <w:t>54.</w:t>
      </w:r>
      <w:r w:rsidRPr="007E69D7">
        <w:tab/>
      </w:r>
      <w:r w:rsidRPr="007E69D7">
        <w:rPr>
          <w:b/>
        </w:rPr>
        <w:t xml:space="preserve">Комитет рекомендует государству-участнику принять </w:t>
      </w:r>
      <w:r>
        <w:rPr>
          <w:b/>
        </w:rPr>
        <w:t>з</w:t>
      </w:r>
      <w:r w:rsidRPr="007E69D7">
        <w:rPr>
          <w:b/>
        </w:rPr>
        <w:t xml:space="preserve">акон в целях официального признания языков жестов, используемых инвалидами, </w:t>
      </w:r>
      <w:r>
        <w:rPr>
          <w:b/>
        </w:rPr>
        <w:t>и</w:t>
      </w:r>
      <w:r w:rsidRPr="007E69D7">
        <w:rPr>
          <w:b/>
        </w:rPr>
        <w:t xml:space="preserve"> обеспечения того, чтобы вся предназначенная для широкой публики и</w:t>
      </w:r>
      <w:r w:rsidRPr="007E69D7">
        <w:rPr>
          <w:b/>
        </w:rPr>
        <w:t>н</w:t>
      </w:r>
      <w:r w:rsidRPr="007E69D7">
        <w:rPr>
          <w:b/>
        </w:rPr>
        <w:t>формация имелась, как это предусмотрено Конвенцией</w:t>
      </w:r>
      <w:r>
        <w:rPr>
          <w:b/>
        </w:rPr>
        <w:t>,</w:t>
      </w:r>
      <w:r w:rsidRPr="007E69D7">
        <w:rPr>
          <w:b/>
        </w:rPr>
        <w:t xml:space="preserve"> в доступных фо</w:t>
      </w:r>
      <w:r w:rsidRPr="007E69D7">
        <w:rPr>
          <w:b/>
        </w:rPr>
        <w:t>р</w:t>
      </w:r>
      <w:r w:rsidRPr="007E69D7">
        <w:rPr>
          <w:b/>
        </w:rPr>
        <w:t xml:space="preserve">мах и форматах. </w:t>
      </w:r>
    </w:p>
    <w:p w:rsidR="00072BD5" w:rsidRPr="007E69D7" w:rsidRDefault="00072BD5" w:rsidP="00072BD5">
      <w:pPr>
        <w:pStyle w:val="H23GR"/>
      </w:pPr>
      <w:r>
        <w:tab/>
      </w:r>
      <w:r>
        <w:tab/>
      </w:r>
      <w:r w:rsidRPr="007E69D7">
        <w:t>Уважение дома и семьи (статья 23)</w:t>
      </w:r>
    </w:p>
    <w:p w:rsidR="00072BD5" w:rsidRPr="007E69D7" w:rsidRDefault="00072BD5" w:rsidP="00072BD5">
      <w:pPr>
        <w:pStyle w:val="SingleTxtGR"/>
      </w:pPr>
      <w:r w:rsidRPr="007E69D7">
        <w:t>55.</w:t>
      </w:r>
      <w:r w:rsidRPr="007E69D7">
        <w:tab/>
        <w:t xml:space="preserve">Комитет обеспокоен тем, что государство-участник укрепляет системы </w:t>
      </w:r>
      <w:r>
        <w:t>домов-интернатов</w:t>
      </w:r>
      <w:r w:rsidRPr="007E69D7">
        <w:t xml:space="preserve"> для детей-инвалидов</w:t>
      </w:r>
      <w:r>
        <w:t xml:space="preserve"> в ущерб их праву</w:t>
      </w:r>
      <w:r w:rsidRPr="007E69D7">
        <w:t xml:space="preserve"> жить в семье. </w:t>
      </w:r>
    </w:p>
    <w:p w:rsidR="00072BD5" w:rsidRPr="007E69D7" w:rsidRDefault="00072BD5" w:rsidP="00072BD5">
      <w:pPr>
        <w:pStyle w:val="SingleTxtGR"/>
      </w:pPr>
      <w:r w:rsidRPr="007E69D7">
        <w:t>56.</w:t>
      </w:r>
      <w:r w:rsidRPr="007E69D7">
        <w:tab/>
      </w:r>
      <w:r w:rsidRPr="008240B5">
        <w:rPr>
          <w:b/>
        </w:rPr>
        <w:t>Комитет настоятельно призывает государство-участник принять м</w:t>
      </w:r>
      <w:r w:rsidRPr="008240B5">
        <w:rPr>
          <w:b/>
        </w:rPr>
        <w:t>е</w:t>
      </w:r>
      <w:r w:rsidRPr="008240B5">
        <w:rPr>
          <w:b/>
        </w:rPr>
        <w:t>ры в целях поощрения приемных семей и оказания финансовой поддержки бедным семьям с детьми-инвалидами, с тем чтобы эти дети могли жить в своих семьях и активно участвовать в жизни своих общин. Комитет также настоятельно призывает государство-участник гарантировать равное о</w:t>
      </w:r>
      <w:r w:rsidRPr="008240B5">
        <w:rPr>
          <w:b/>
        </w:rPr>
        <w:t>б</w:t>
      </w:r>
      <w:r w:rsidRPr="008240B5">
        <w:rPr>
          <w:b/>
        </w:rPr>
        <w:t>ращение с детьми-инвалидами в рамках Программы помещения в семьи детей и подростков, нуждающихся в защите и поддержке, пересмотреть проект правил субсидирования приемных семей и учреждений интерна</w:t>
      </w:r>
      <w:r w:rsidRPr="008240B5">
        <w:rPr>
          <w:b/>
        </w:rPr>
        <w:t>т</w:t>
      </w:r>
      <w:r w:rsidRPr="008240B5">
        <w:rPr>
          <w:b/>
        </w:rPr>
        <w:t>ного типа</w:t>
      </w:r>
      <w:r>
        <w:rPr>
          <w:b/>
        </w:rPr>
        <w:t xml:space="preserve"> и</w:t>
      </w:r>
      <w:r w:rsidRPr="008240B5">
        <w:rPr>
          <w:b/>
        </w:rPr>
        <w:t xml:space="preserve"> привести их в соответствие с положениями статьи 23 Конве</w:t>
      </w:r>
      <w:r w:rsidRPr="008240B5">
        <w:rPr>
          <w:b/>
        </w:rPr>
        <w:t>н</w:t>
      </w:r>
      <w:r w:rsidRPr="008240B5">
        <w:rPr>
          <w:b/>
        </w:rPr>
        <w:t>ции.</w:t>
      </w:r>
      <w:r w:rsidRPr="007E69D7">
        <w:t xml:space="preserve"> </w:t>
      </w:r>
    </w:p>
    <w:p w:rsidR="00072BD5" w:rsidRPr="007E69D7" w:rsidRDefault="00072BD5" w:rsidP="00072BD5">
      <w:pPr>
        <w:pStyle w:val="H23GR"/>
      </w:pPr>
      <w:r>
        <w:tab/>
      </w:r>
      <w:r>
        <w:tab/>
      </w:r>
      <w:r w:rsidRPr="007E69D7">
        <w:t>Образование (статья 24)</w:t>
      </w:r>
    </w:p>
    <w:p w:rsidR="00072BD5" w:rsidRPr="007E69D7" w:rsidRDefault="00072BD5" w:rsidP="00072BD5">
      <w:pPr>
        <w:pStyle w:val="SingleTxtGR"/>
      </w:pPr>
      <w:r w:rsidRPr="007E69D7">
        <w:t>57.</w:t>
      </w:r>
      <w:r w:rsidRPr="007E69D7">
        <w:tab/>
        <w:t>Комитет обеспокоен низким числом детей-инвалидов, обучающихся в школах (менее 1%), и тем фактом, что в своем большинстве это специальные школы, а также постоянн</w:t>
      </w:r>
      <w:r>
        <w:t>ым</w:t>
      </w:r>
      <w:r w:rsidRPr="007E69D7">
        <w:t xml:space="preserve"> использование</w:t>
      </w:r>
      <w:r>
        <w:t>м</w:t>
      </w:r>
      <w:r w:rsidRPr="007E69D7">
        <w:t xml:space="preserve"> при оценке уровня успеваемости терминологии, присущей медицинской модели инвалидности. Кроме того, К</w:t>
      </w:r>
      <w:r w:rsidRPr="007E69D7">
        <w:t>о</w:t>
      </w:r>
      <w:r w:rsidRPr="007E69D7">
        <w:t xml:space="preserve">митет выражает сожаление в связи с отсутствием информации об охвате детей-инвалидов системой школьного обучения в разбивке по городским и сельским районам, а также </w:t>
      </w:r>
      <w:r>
        <w:t xml:space="preserve">о том, </w:t>
      </w:r>
      <w:r w:rsidRPr="007E69D7">
        <w:t>является ли система обучения адаптированной с этн</w:t>
      </w:r>
      <w:r w:rsidRPr="007E69D7">
        <w:t>и</w:t>
      </w:r>
      <w:r w:rsidRPr="007E69D7">
        <w:t xml:space="preserve">ческой или лингвистической точек зрения. </w:t>
      </w:r>
    </w:p>
    <w:p w:rsidR="00072BD5" w:rsidRPr="007E69D7" w:rsidRDefault="00072BD5" w:rsidP="00072BD5">
      <w:pPr>
        <w:pStyle w:val="SingleTxtGR"/>
      </w:pPr>
      <w:r w:rsidRPr="007E69D7">
        <w:t>58.</w:t>
      </w:r>
      <w:r w:rsidRPr="007E69D7">
        <w:tab/>
      </w:r>
      <w:r w:rsidRPr="008240B5">
        <w:rPr>
          <w:b/>
        </w:rPr>
        <w:t xml:space="preserve">Комитет рекомендует государству-участнику начать осуществлять стратегию </w:t>
      </w:r>
      <w:r>
        <w:rPr>
          <w:b/>
        </w:rPr>
        <w:t>для того, чтобы</w:t>
      </w:r>
      <w:r w:rsidRPr="008240B5">
        <w:rPr>
          <w:b/>
        </w:rPr>
        <w:t xml:space="preserve"> дет</w:t>
      </w:r>
      <w:r>
        <w:rPr>
          <w:b/>
        </w:rPr>
        <w:t>и-инвалиды</w:t>
      </w:r>
      <w:r w:rsidRPr="008240B5">
        <w:rPr>
          <w:b/>
        </w:rPr>
        <w:t xml:space="preserve"> и подростк</w:t>
      </w:r>
      <w:r>
        <w:rPr>
          <w:b/>
        </w:rPr>
        <w:t>и</w:t>
      </w:r>
      <w:r w:rsidRPr="008240B5">
        <w:rPr>
          <w:b/>
        </w:rPr>
        <w:t>-инвалид</w:t>
      </w:r>
      <w:r>
        <w:rPr>
          <w:b/>
        </w:rPr>
        <w:t>ы имели</w:t>
      </w:r>
      <w:r w:rsidRPr="008240B5">
        <w:rPr>
          <w:b/>
        </w:rPr>
        <w:t xml:space="preserve"> доступ к национальной системе образования</w:t>
      </w:r>
      <w:r>
        <w:rPr>
          <w:b/>
        </w:rPr>
        <w:t xml:space="preserve"> и</w:t>
      </w:r>
      <w:r w:rsidRPr="008240B5">
        <w:rPr>
          <w:b/>
        </w:rPr>
        <w:t xml:space="preserve"> чтобы система образования была инклюзивной на всех уровнях и на всей территории страны, </w:t>
      </w:r>
      <w:r>
        <w:rPr>
          <w:b/>
        </w:rPr>
        <w:t xml:space="preserve">а также </w:t>
      </w:r>
      <w:r w:rsidRPr="008240B5">
        <w:rPr>
          <w:b/>
        </w:rPr>
        <w:t>обеспечивала учет гендерных аспектов и была адаптирована с этнич</w:t>
      </w:r>
      <w:r w:rsidRPr="008240B5">
        <w:rPr>
          <w:b/>
        </w:rPr>
        <w:t>е</w:t>
      </w:r>
      <w:r w:rsidRPr="008240B5">
        <w:rPr>
          <w:b/>
        </w:rPr>
        <w:t>ской и лингвистической точек зрения. Комитет настоятельно призывает гос</w:t>
      </w:r>
      <w:r w:rsidRPr="008240B5">
        <w:rPr>
          <w:b/>
        </w:rPr>
        <w:t>у</w:t>
      </w:r>
      <w:r w:rsidRPr="008240B5">
        <w:rPr>
          <w:b/>
        </w:rPr>
        <w:t>дарство-участник изменить учебную терминологию, почер</w:t>
      </w:r>
      <w:r>
        <w:rPr>
          <w:b/>
        </w:rPr>
        <w:t>п</w:t>
      </w:r>
      <w:r w:rsidRPr="008240B5">
        <w:rPr>
          <w:b/>
        </w:rPr>
        <w:t>нутую из мед</w:t>
      </w:r>
      <w:r w:rsidRPr="008240B5">
        <w:rPr>
          <w:b/>
        </w:rPr>
        <w:t>и</w:t>
      </w:r>
      <w:r w:rsidRPr="008240B5">
        <w:rPr>
          <w:b/>
        </w:rPr>
        <w:t xml:space="preserve">цинской модели инвалидности, </w:t>
      </w:r>
      <w:r>
        <w:rPr>
          <w:b/>
        </w:rPr>
        <w:t xml:space="preserve">и </w:t>
      </w:r>
      <w:r w:rsidRPr="008240B5">
        <w:rPr>
          <w:b/>
        </w:rPr>
        <w:t>в то же время прин</w:t>
      </w:r>
      <w:r>
        <w:rPr>
          <w:b/>
        </w:rPr>
        <w:t>ять</w:t>
      </w:r>
      <w:r w:rsidRPr="008240B5">
        <w:rPr>
          <w:b/>
        </w:rPr>
        <w:t xml:space="preserve"> меры в целях п</w:t>
      </w:r>
      <w:r w:rsidRPr="008240B5">
        <w:rPr>
          <w:b/>
        </w:rPr>
        <w:t>о</w:t>
      </w:r>
      <w:r w:rsidRPr="008240B5">
        <w:rPr>
          <w:b/>
        </w:rPr>
        <w:t>ощрения перехода от системы специального и раздельного обучения к м</w:t>
      </w:r>
      <w:r w:rsidRPr="008240B5">
        <w:rPr>
          <w:b/>
        </w:rPr>
        <w:t>о</w:t>
      </w:r>
      <w:r w:rsidRPr="008240B5">
        <w:rPr>
          <w:b/>
        </w:rPr>
        <w:t>дели инклюзивн</w:t>
      </w:r>
      <w:r w:rsidRPr="008240B5">
        <w:rPr>
          <w:b/>
        </w:rPr>
        <w:t>о</w:t>
      </w:r>
      <w:r w:rsidRPr="008240B5">
        <w:rPr>
          <w:b/>
        </w:rPr>
        <w:t>го образования.</w:t>
      </w:r>
      <w:r w:rsidRPr="007E69D7">
        <w:t xml:space="preserve"> </w:t>
      </w:r>
    </w:p>
    <w:p w:rsidR="00072BD5" w:rsidRPr="007E69D7" w:rsidRDefault="00072BD5" w:rsidP="00072BD5">
      <w:pPr>
        <w:pStyle w:val="H23GR"/>
      </w:pPr>
      <w:r>
        <w:tab/>
      </w:r>
      <w:r>
        <w:tab/>
      </w:r>
      <w:r w:rsidRPr="007E69D7">
        <w:t>Здоровье (статья 25)</w:t>
      </w:r>
    </w:p>
    <w:p w:rsidR="00072BD5" w:rsidRPr="007E69D7" w:rsidRDefault="00072BD5" w:rsidP="00072BD5">
      <w:pPr>
        <w:pStyle w:val="SingleTxtGR"/>
      </w:pPr>
      <w:r w:rsidRPr="007E69D7">
        <w:t>59.</w:t>
      </w:r>
      <w:r w:rsidRPr="007E69D7">
        <w:tab/>
        <w:t xml:space="preserve">Комитет </w:t>
      </w:r>
      <w:r>
        <w:t>озабочен</w:t>
      </w:r>
      <w:r w:rsidRPr="007E69D7">
        <w:t xml:space="preserve"> отсутствием достаточной информации об услугах в о</w:t>
      </w:r>
      <w:r w:rsidRPr="007E69D7">
        <w:t>б</w:t>
      </w:r>
      <w:r w:rsidRPr="007E69D7">
        <w:t>ласти здравоохранения, предоставляемых инвалидам, в частности об услугах, предоставляемых на уровне общин, включая усл</w:t>
      </w:r>
      <w:r w:rsidRPr="007E69D7">
        <w:t>у</w:t>
      </w:r>
      <w:r w:rsidRPr="007E69D7">
        <w:t xml:space="preserve">ги, связанные с ВИЧ. Комитет также </w:t>
      </w:r>
      <w:r>
        <w:t>выражает озабоченность по поводу низкого уровня</w:t>
      </w:r>
      <w:r w:rsidRPr="007E69D7">
        <w:t xml:space="preserve"> доступности услуг, оказываемых общими и специализированными медицинскими учреждениями, </w:t>
      </w:r>
      <w:r>
        <w:t>в том числе</w:t>
      </w:r>
      <w:r w:rsidRPr="007E69D7">
        <w:t xml:space="preserve"> барьер</w:t>
      </w:r>
      <w:r>
        <w:t>ов</w:t>
      </w:r>
      <w:r w:rsidRPr="007E69D7">
        <w:t>, препятствующи</w:t>
      </w:r>
      <w:r>
        <w:t>х</w:t>
      </w:r>
      <w:r w:rsidRPr="007E69D7">
        <w:t xml:space="preserve"> доступу к объектам физической инфр</w:t>
      </w:r>
      <w:r w:rsidRPr="007E69D7">
        <w:t>а</w:t>
      </w:r>
      <w:r w:rsidRPr="007E69D7">
        <w:t>структуры, медицинской аппаратуре и оборудованию, а также дискриминаци</w:t>
      </w:r>
      <w:r>
        <w:t>и</w:t>
      </w:r>
      <w:r w:rsidRPr="007E69D7">
        <w:t xml:space="preserve"> при предоставлении услуг в сфере охраны </w:t>
      </w:r>
      <w:r>
        <w:t>сексуального</w:t>
      </w:r>
      <w:r w:rsidRPr="007E69D7">
        <w:t xml:space="preserve"> и репродуктивного зд</w:t>
      </w:r>
      <w:r w:rsidRPr="007E69D7">
        <w:t>о</w:t>
      </w:r>
      <w:r w:rsidRPr="007E69D7">
        <w:t xml:space="preserve">ровья. </w:t>
      </w:r>
    </w:p>
    <w:p w:rsidR="00072BD5" w:rsidRPr="007E69D7" w:rsidRDefault="00072BD5" w:rsidP="00072BD5">
      <w:pPr>
        <w:pStyle w:val="SingleTxtGR"/>
      </w:pPr>
      <w:r w:rsidRPr="007E69D7">
        <w:t>60.</w:t>
      </w:r>
      <w:r w:rsidRPr="007E69D7">
        <w:tab/>
      </w:r>
      <w:r w:rsidRPr="006A4A82">
        <w:rPr>
          <w:b/>
        </w:rPr>
        <w:t>Комитет просит государство-участник принять необходимые меры для обеспечения того, чтобы все услуги в области здравоохранения были полностью доступны для инвалидов на всех уровнях, включая уровень о</w:t>
      </w:r>
      <w:r w:rsidRPr="006A4A82">
        <w:rPr>
          <w:b/>
        </w:rPr>
        <w:t>б</w:t>
      </w:r>
      <w:r w:rsidRPr="006A4A82">
        <w:rPr>
          <w:b/>
        </w:rPr>
        <w:t>щин, и чт</w:t>
      </w:r>
      <w:r w:rsidRPr="006A4A82">
        <w:rPr>
          <w:b/>
        </w:rPr>
        <w:t>о</w:t>
      </w:r>
      <w:r w:rsidRPr="006A4A82">
        <w:rPr>
          <w:b/>
        </w:rPr>
        <w:t>бы в рамках осуществления этих мер во внимание принимались гендерные а</w:t>
      </w:r>
      <w:r w:rsidRPr="006A4A82">
        <w:rPr>
          <w:b/>
        </w:rPr>
        <w:t>с</w:t>
      </w:r>
      <w:r w:rsidRPr="006A4A82">
        <w:rPr>
          <w:b/>
        </w:rPr>
        <w:t>пекты.</w:t>
      </w:r>
      <w:r w:rsidRPr="007E69D7">
        <w:t xml:space="preserve"> </w:t>
      </w:r>
    </w:p>
    <w:p w:rsidR="00072BD5" w:rsidRPr="007E69D7" w:rsidRDefault="00072BD5" w:rsidP="00072BD5">
      <w:pPr>
        <w:pStyle w:val="H23GR"/>
      </w:pPr>
      <w:r>
        <w:tab/>
      </w:r>
      <w:r>
        <w:tab/>
      </w:r>
      <w:r w:rsidRPr="007E69D7">
        <w:t>Абилитация и реабилитация (статья 26)</w:t>
      </w:r>
    </w:p>
    <w:p w:rsidR="00072BD5" w:rsidRPr="007E69D7" w:rsidRDefault="00072BD5" w:rsidP="00072BD5">
      <w:pPr>
        <w:pStyle w:val="SingleTxtGR"/>
      </w:pPr>
      <w:r w:rsidRPr="007E69D7">
        <w:t>61.</w:t>
      </w:r>
      <w:r w:rsidRPr="007E69D7">
        <w:tab/>
        <w:t>Комитет обеспокоен тем, что проводимая в государстве-участнике де</w:t>
      </w:r>
      <w:r w:rsidRPr="007E69D7">
        <w:t>я</w:t>
      </w:r>
      <w:r w:rsidRPr="007E69D7">
        <w:t>тельность в области абил</w:t>
      </w:r>
      <w:r w:rsidRPr="007E69D7">
        <w:t>и</w:t>
      </w:r>
      <w:r w:rsidRPr="007E69D7">
        <w:t>тации и реабилитации сосредоточена исключительно на аспектах, касающихся здоровья, и не охватывает другие области, как</w:t>
      </w:r>
      <w:r>
        <w:t>-</w:t>
      </w:r>
      <w:r w:rsidRPr="007E69D7">
        <w:t>то: о</w:t>
      </w:r>
      <w:r w:rsidRPr="007E69D7">
        <w:t>б</w:t>
      </w:r>
      <w:r w:rsidRPr="007E69D7">
        <w:t xml:space="preserve">разование, труд и доступ к жилью. </w:t>
      </w:r>
    </w:p>
    <w:p w:rsidR="00072BD5" w:rsidRPr="007E69D7" w:rsidRDefault="00072BD5" w:rsidP="00072BD5">
      <w:pPr>
        <w:pStyle w:val="SingleTxtGR"/>
      </w:pPr>
      <w:r w:rsidRPr="007E69D7">
        <w:t>62.</w:t>
      </w:r>
      <w:r w:rsidRPr="007E69D7">
        <w:tab/>
      </w:r>
      <w:r w:rsidRPr="006A4A82">
        <w:rPr>
          <w:b/>
        </w:rPr>
        <w:t>Комитет настоятельно просит государство-участник начать осущес</w:t>
      </w:r>
      <w:r w:rsidRPr="006A4A82">
        <w:rPr>
          <w:b/>
        </w:rPr>
        <w:t>т</w:t>
      </w:r>
      <w:r w:rsidRPr="006A4A82">
        <w:rPr>
          <w:b/>
        </w:rPr>
        <w:t xml:space="preserve">влять на национальном уровне крупномасштабную стратегию </w:t>
      </w:r>
      <w:r>
        <w:rPr>
          <w:b/>
        </w:rPr>
        <w:t xml:space="preserve">в области </w:t>
      </w:r>
      <w:r w:rsidRPr="006A4A82">
        <w:rPr>
          <w:b/>
        </w:rPr>
        <w:t xml:space="preserve">реабилитации инвалидов </w:t>
      </w:r>
      <w:r>
        <w:rPr>
          <w:b/>
        </w:rPr>
        <w:t>и</w:t>
      </w:r>
      <w:r w:rsidRPr="006A4A82">
        <w:rPr>
          <w:b/>
        </w:rPr>
        <w:t xml:space="preserve"> одновременно</w:t>
      </w:r>
      <w:r>
        <w:rPr>
          <w:b/>
        </w:rPr>
        <w:t xml:space="preserve"> с этим создать</w:t>
      </w:r>
      <w:r w:rsidRPr="006A4A82">
        <w:rPr>
          <w:b/>
        </w:rPr>
        <w:t xml:space="preserve"> не</w:t>
      </w:r>
      <w:r>
        <w:rPr>
          <w:b/>
        </w:rPr>
        <w:t>обходимые</w:t>
      </w:r>
      <w:r w:rsidRPr="006A4A82">
        <w:rPr>
          <w:b/>
        </w:rPr>
        <w:t xml:space="preserve"> служб</w:t>
      </w:r>
      <w:r>
        <w:rPr>
          <w:b/>
        </w:rPr>
        <w:t>ы</w:t>
      </w:r>
      <w:r w:rsidRPr="006A4A82">
        <w:rPr>
          <w:b/>
        </w:rPr>
        <w:t xml:space="preserve"> на уровне общин и принять меры в целях укрепления механизмов предоставления услуг, которые могут оказываться на местах и отвечают индив</w:t>
      </w:r>
      <w:r w:rsidRPr="006A4A82">
        <w:rPr>
          <w:b/>
        </w:rPr>
        <w:t>и</w:t>
      </w:r>
      <w:r w:rsidRPr="006A4A82">
        <w:rPr>
          <w:b/>
        </w:rPr>
        <w:t xml:space="preserve">дуальным потребностям. </w:t>
      </w:r>
    </w:p>
    <w:p w:rsidR="00072BD5" w:rsidRPr="007E69D7" w:rsidRDefault="00072BD5" w:rsidP="00072BD5">
      <w:pPr>
        <w:pStyle w:val="H23GR"/>
      </w:pPr>
      <w:r>
        <w:tab/>
      </w:r>
      <w:r>
        <w:tab/>
      </w:r>
      <w:r w:rsidRPr="007E69D7">
        <w:t>Труд и занятость (статья 27)</w:t>
      </w:r>
    </w:p>
    <w:p w:rsidR="00072BD5" w:rsidRPr="007E69D7" w:rsidRDefault="00072BD5" w:rsidP="00072BD5">
      <w:pPr>
        <w:pStyle w:val="SingleTxtGR"/>
      </w:pPr>
      <w:r w:rsidRPr="007E69D7">
        <w:t>63.</w:t>
      </w:r>
      <w:r w:rsidRPr="007E69D7">
        <w:tab/>
        <w:t>Комитет принимает к сведению информацию о существовании системы квот для найма инвалидов на государственную службу, но с обеспокоенностью отмечает отсутствие программ в целях поощрения их трудоустройства в час</w:t>
      </w:r>
      <w:r w:rsidRPr="007E69D7">
        <w:t>т</w:t>
      </w:r>
      <w:r w:rsidRPr="007E69D7">
        <w:t>ном секторе. Он также обеспокоен тем, что основное внимание в рамках пр</w:t>
      </w:r>
      <w:r w:rsidRPr="007E69D7">
        <w:t>о</w:t>
      </w:r>
      <w:r w:rsidRPr="007E69D7">
        <w:t>грамм профессиональной подготовки уделяется приобретению навыков ручного труда и ремесленной деятельности</w:t>
      </w:r>
      <w:r>
        <w:t xml:space="preserve"> и</w:t>
      </w:r>
      <w:r w:rsidRPr="007E69D7">
        <w:t xml:space="preserve"> что не принимаются никакие меры в целях обеспечения равных возможностей </w:t>
      </w:r>
      <w:r>
        <w:t>в области</w:t>
      </w:r>
      <w:r w:rsidRPr="007E69D7">
        <w:t xml:space="preserve"> труд</w:t>
      </w:r>
      <w:r w:rsidRPr="007E69D7">
        <w:t>о</w:t>
      </w:r>
      <w:r w:rsidRPr="007E69D7">
        <w:t xml:space="preserve">устройства. </w:t>
      </w:r>
    </w:p>
    <w:p w:rsidR="00072BD5" w:rsidRPr="007E69D7" w:rsidRDefault="00072BD5" w:rsidP="00072BD5">
      <w:pPr>
        <w:pStyle w:val="SingleTxtGR"/>
      </w:pPr>
      <w:r w:rsidRPr="007E69D7">
        <w:t>64.</w:t>
      </w:r>
      <w:r w:rsidRPr="007E69D7">
        <w:tab/>
      </w:r>
      <w:r w:rsidRPr="005917B1">
        <w:rPr>
          <w:b/>
        </w:rPr>
        <w:t>Комитет рекомендует государству-участнику незамедлительно начать проводить политику в области трудоустройства инвалидов как в госуда</w:t>
      </w:r>
      <w:r w:rsidRPr="005917B1">
        <w:rPr>
          <w:b/>
        </w:rPr>
        <w:t>р</w:t>
      </w:r>
      <w:r w:rsidRPr="005917B1">
        <w:rPr>
          <w:b/>
        </w:rPr>
        <w:t xml:space="preserve">ственном, так и в частном секторах и, в </w:t>
      </w:r>
      <w:r>
        <w:rPr>
          <w:b/>
        </w:rPr>
        <w:t>частности</w:t>
      </w:r>
      <w:r w:rsidRPr="005917B1">
        <w:rPr>
          <w:b/>
        </w:rPr>
        <w:t>, принять соответс</w:t>
      </w:r>
      <w:r w:rsidRPr="005917B1">
        <w:rPr>
          <w:b/>
        </w:rPr>
        <w:t>т</w:t>
      </w:r>
      <w:r w:rsidRPr="005917B1">
        <w:rPr>
          <w:b/>
        </w:rPr>
        <w:t>вующие позитивные меры, а также обеспечить возможности для того, чт</w:t>
      </w:r>
      <w:r w:rsidRPr="005917B1">
        <w:rPr>
          <w:b/>
        </w:rPr>
        <w:t>о</w:t>
      </w:r>
      <w:r w:rsidRPr="005917B1">
        <w:rPr>
          <w:b/>
        </w:rPr>
        <w:t>бы инвалиды могли заниматься индивидуальной трудовой деятельностью благодаря прохождению подготовки</w:t>
      </w:r>
      <w:r>
        <w:rPr>
          <w:b/>
        </w:rPr>
        <w:t xml:space="preserve"> в выбранных</w:t>
      </w:r>
      <w:r w:rsidRPr="005917B1">
        <w:rPr>
          <w:b/>
        </w:rPr>
        <w:t xml:space="preserve"> </w:t>
      </w:r>
      <w:r>
        <w:rPr>
          <w:b/>
        </w:rPr>
        <w:t xml:space="preserve">ими </w:t>
      </w:r>
      <w:r w:rsidRPr="005917B1">
        <w:rPr>
          <w:b/>
        </w:rPr>
        <w:t>областях и получ</w:t>
      </w:r>
      <w:r w:rsidRPr="005917B1">
        <w:rPr>
          <w:b/>
        </w:rPr>
        <w:t>е</w:t>
      </w:r>
      <w:r w:rsidRPr="005917B1">
        <w:rPr>
          <w:b/>
        </w:rPr>
        <w:t>нию доступа к льготным кр</w:t>
      </w:r>
      <w:r w:rsidRPr="005917B1">
        <w:rPr>
          <w:b/>
        </w:rPr>
        <w:t>е</w:t>
      </w:r>
      <w:r w:rsidRPr="005917B1">
        <w:rPr>
          <w:b/>
        </w:rPr>
        <w:t xml:space="preserve">дитам. </w:t>
      </w:r>
    </w:p>
    <w:p w:rsidR="00072BD5" w:rsidRPr="007E69D7" w:rsidRDefault="00072BD5" w:rsidP="00072BD5">
      <w:pPr>
        <w:pStyle w:val="SingleTxtGR"/>
      </w:pPr>
      <w:r w:rsidRPr="007E69D7">
        <w:t>65.</w:t>
      </w:r>
      <w:r w:rsidRPr="007E69D7">
        <w:tab/>
        <w:t>Комитет глубоко обеспокоен отсутствием законодательства, котор</w:t>
      </w:r>
      <w:r>
        <w:t>о</w:t>
      </w:r>
      <w:r w:rsidRPr="007E69D7">
        <w:t xml:space="preserve">е бы </w:t>
      </w:r>
      <w:r>
        <w:t>гарантировало</w:t>
      </w:r>
      <w:r w:rsidRPr="007E69D7">
        <w:t xml:space="preserve"> защиту инвалидов от дискриминации в сфере трудовых отнош</w:t>
      </w:r>
      <w:r w:rsidRPr="007E69D7">
        <w:t>е</w:t>
      </w:r>
      <w:r w:rsidRPr="007E69D7">
        <w:t>ний, включая дискриминацию в форме отказа в обеспечении разумного присп</w:t>
      </w:r>
      <w:r w:rsidRPr="007E69D7">
        <w:t>о</w:t>
      </w:r>
      <w:r w:rsidRPr="007E69D7">
        <w:t xml:space="preserve">собления. </w:t>
      </w:r>
    </w:p>
    <w:p w:rsidR="00072BD5" w:rsidRPr="007E69D7" w:rsidRDefault="00072BD5" w:rsidP="00072BD5">
      <w:pPr>
        <w:pStyle w:val="SingleTxtGR"/>
      </w:pPr>
      <w:r w:rsidRPr="007E69D7">
        <w:t>66.</w:t>
      </w:r>
      <w:r w:rsidRPr="007E69D7">
        <w:tab/>
      </w:r>
      <w:r w:rsidRPr="00D1563F">
        <w:rPr>
          <w:b/>
        </w:rPr>
        <w:t>Комитет настоятельно призывает государство-участник содейств</w:t>
      </w:r>
      <w:r w:rsidRPr="00D1563F">
        <w:rPr>
          <w:b/>
        </w:rPr>
        <w:t>о</w:t>
      </w:r>
      <w:r w:rsidRPr="00D1563F">
        <w:rPr>
          <w:b/>
        </w:rPr>
        <w:t>вать принятию законодательства, которое бы запре</w:t>
      </w:r>
      <w:r>
        <w:rPr>
          <w:b/>
        </w:rPr>
        <w:t>тил</w:t>
      </w:r>
      <w:r w:rsidRPr="00D1563F">
        <w:rPr>
          <w:b/>
        </w:rPr>
        <w:t>о все формы ди</w:t>
      </w:r>
      <w:r w:rsidRPr="00D1563F">
        <w:rPr>
          <w:b/>
        </w:rPr>
        <w:t>с</w:t>
      </w:r>
      <w:r w:rsidRPr="00D1563F">
        <w:rPr>
          <w:b/>
        </w:rPr>
        <w:t>криминации в отношении инвалидов в сфере трудовых отношений и пр</w:t>
      </w:r>
      <w:r w:rsidRPr="00D1563F">
        <w:rPr>
          <w:b/>
        </w:rPr>
        <w:t>е</w:t>
      </w:r>
      <w:r w:rsidRPr="00D1563F">
        <w:rPr>
          <w:b/>
        </w:rPr>
        <w:t>дусматривал</w:t>
      </w:r>
      <w:r>
        <w:rPr>
          <w:b/>
        </w:rPr>
        <w:t>о</w:t>
      </w:r>
      <w:r w:rsidRPr="00D1563F">
        <w:rPr>
          <w:b/>
        </w:rPr>
        <w:t xml:space="preserve"> применение эффективных мер наказания в случаях такой дискриминации</w:t>
      </w:r>
      <w:r>
        <w:rPr>
          <w:b/>
        </w:rPr>
        <w:t>, а также</w:t>
      </w:r>
      <w:r w:rsidRPr="00D1563F">
        <w:rPr>
          <w:b/>
        </w:rPr>
        <w:t xml:space="preserve"> созда</w:t>
      </w:r>
      <w:r>
        <w:rPr>
          <w:b/>
        </w:rPr>
        <w:t>ние</w:t>
      </w:r>
      <w:r w:rsidRPr="00D1563F">
        <w:rPr>
          <w:b/>
        </w:rPr>
        <w:t xml:space="preserve"> механизмов, благодаря которым инв</w:t>
      </w:r>
      <w:r w:rsidRPr="00D1563F">
        <w:rPr>
          <w:b/>
        </w:rPr>
        <w:t>а</w:t>
      </w:r>
      <w:r w:rsidRPr="00D1563F">
        <w:rPr>
          <w:b/>
        </w:rPr>
        <w:t>лиды, ставшие жертвами нарушения их трудовых прав, могли бы получать компенсацию.</w:t>
      </w:r>
      <w:r w:rsidRPr="007E69D7">
        <w:t xml:space="preserve"> </w:t>
      </w:r>
    </w:p>
    <w:p w:rsidR="00072BD5" w:rsidRPr="007E69D7" w:rsidRDefault="00072BD5" w:rsidP="00072BD5">
      <w:pPr>
        <w:pStyle w:val="H23GR"/>
      </w:pPr>
      <w:r>
        <w:tab/>
      </w:r>
      <w:r>
        <w:tab/>
      </w:r>
      <w:r w:rsidRPr="007E69D7">
        <w:t>Достаточный жизненный уровень и социальная защита</w:t>
      </w:r>
      <w:r>
        <w:t xml:space="preserve"> (статья 28)</w:t>
      </w:r>
    </w:p>
    <w:p w:rsidR="00072BD5" w:rsidRPr="007E69D7" w:rsidRDefault="00072BD5" w:rsidP="00072BD5">
      <w:pPr>
        <w:pStyle w:val="SingleTxtGR"/>
      </w:pPr>
      <w:r w:rsidRPr="007E69D7">
        <w:t>67.</w:t>
      </w:r>
      <w:r w:rsidRPr="007E69D7">
        <w:tab/>
        <w:t>Комитет отмечает</w:t>
      </w:r>
      <w:r>
        <w:t>, что</w:t>
      </w:r>
      <w:r w:rsidRPr="007E69D7">
        <w:t xml:space="preserve"> инвалид</w:t>
      </w:r>
      <w:r>
        <w:t>ам предоставляются</w:t>
      </w:r>
      <w:r w:rsidRPr="007E69D7">
        <w:t xml:space="preserve"> пособия солидарн</w:t>
      </w:r>
      <w:r w:rsidRPr="007E69D7">
        <w:t>о</w:t>
      </w:r>
      <w:r w:rsidRPr="007E69D7">
        <w:t xml:space="preserve">сти. Однако он выражает </w:t>
      </w:r>
      <w:r>
        <w:t>озабоченность</w:t>
      </w:r>
      <w:r w:rsidRPr="007E69D7">
        <w:t xml:space="preserve"> по поводу того, что размеры этого н</w:t>
      </w:r>
      <w:r w:rsidRPr="007E69D7">
        <w:t>е</w:t>
      </w:r>
      <w:r w:rsidRPr="007E69D7">
        <w:t xml:space="preserve">облагаемого налогами пособия являются </w:t>
      </w:r>
      <w:r>
        <w:t>очень</w:t>
      </w:r>
      <w:r w:rsidRPr="007E69D7">
        <w:t xml:space="preserve"> небольшими для того, чтобы г</w:t>
      </w:r>
      <w:r w:rsidRPr="007E69D7">
        <w:t>а</w:t>
      </w:r>
      <w:r w:rsidRPr="007E69D7">
        <w:t>рантировать право инвалидов на достаточный жизненный уровень. Кроме того, Комитет обеспокоен тем, что принимаются недостаточные меры для компенс</w:t>
      </w:r>
      <w:r w:rsidRPr="007E69D7">
        <w:t>а</w:t>
      </w:r>
      <w:r w:rsidRPr="007E69D7">
        <w:t xml:space="preserve">ции инвалидов и их семей, доходы которых сокращаются </w:t>
      </w:r>
      <w:r>
        <w:t xml:space="preserve">в результате </w:t>
      </w:r>
      <w:r w:rsidRPr="007E69D7">
        <w:t>получ</w:t>
      </w:r>
      <w:r w:rsidRPr="007E69D7">
        <w:t>е</w:t>
      </w:r>
      <w:r w:rsidRPr="007E69D7">
        <w:t>ния инвалидности, а также отсутствием политики, направленной на обеспеч</w:t>
      </w:r>
      <w:r w:rsidRPr="007E69D7">
        <w:t>е</w:t>
      </w:r>
      <w:r w:rsidRPr="007E69D7">
        <w:t xml:space="preserve">ние доступа к жилью и возможностям в области развития. </w:t>
      </w:r>
    </w:p>
    <w:p w:rsidR="00072BD5" w:rsidRPr="00D507E7" w:rsidRDefault="00072BD5" w:rsidP="00072BD5">
      <w:pPr>
        <w:pStyle w:val="SingleTxtGR"/>
      </w:pPr>
      <w:r w:rsidRPr="007E69D7">
        <w:t>68.</w:t>
      </w:r>
      <w:r w:rsidRPr="007E69D7">
        <w:tab/>
      </w:r>
      <w:r w:rsidRPr="003230F3">
        <w:rPr>
          <w:b/>
        </w:rPr>
        <w:t>Комитет рекомендует государству-участнику проводить государс</w:t>
      </w:r>
      <w:r w:rsidRPr="003230F3">
        <w:rPr>
          <w:b/>
        </w:rPr>
        <w:t>т</w:t>
      </w:r>
      <w:r w:rsidRPr="003230F3">
        <w:rPr>
          <w:b/>
        </w:rPr>
        <w:t>венную политику в области развития, которая бы предусматривала осущ</w:t>
      </w:r>
      <w:r w:rsidRPr="003230F3">
        <w:rPr>
          <w:b/>
        </w:rPr>
        <w:t>е</w:t>
      </w:r>
      <w:r w:rsidRPr="003230F3">
        <w:rPr>
          <w:b/>
        </w:rPr>
        <w:t>ствление стратегий, основанных на принципе гендерного равенства и ко</w:t>
      </w:r>
      <w:r w:rsidRPr="003230F3">
        <w:rPr>
          <w:b/>
        </w:rPr>
        <w:t>н</w:t>
      </w:r>
      <w:r w:rsidRPr="003230F3">
        <w:rPr>
          <w:b/>
        </w:rPr>
        <w:t>кретно направленных на сокращение уровня нищеты и обеспечение инв</w:t>
      </w:r>
      <w:r w:rsidRPr="003230F3">
        <w:rPr>
          <w:b/>
        </w:rPr>
        <w:t>а</w:t>
      </w:r>
      <w:r w:rsidRPr="003230F3">
        <w:rPr>
          <w:b/>
        </w:rPr>
        <w:t>лидам и их семьям доступа к возможностям в области развития, включая гаранти</w:t>
      </w:r>
      <w:r>
        <w:rPr>
          <w:b/>
        </w:rPr>
        <w:t>рованный доступ</w:t>
      </w:r>
      <w:r w:rsidRPr="003230F3">
        <w:rPr>
          <w:b/>
        </w:rPr>
        <w:t xml:space="preserve"> к достойному жилью на равных условиях с др</w:t>
      </w:r>
      <w:r w:rsidRPr="003230F3">
        <w:rPr>
          <w:b/>
        </w:rPr>
        <w:t>у</w:t>
      </w:r>
      <w:r w:rsidRPr="003230F3">
        <w:rPr>
          <w:b/>
        </w:rPr>
        <w:t xml:space="preserve">гими лицами, и </w:t>
      </w:r>
      <w:r>
        <w:rPr>
          <w:b/>
        </w:rPr>
        <w:t>в рамках которой</w:t>
      </w:r>
      <w:r w:rsidRPr="003230F3">
        <w:rPr>
          <w:b/>
        </w:rPr>
        <w:t xml:space="preserve"> особо</w:t>
      </w:r>
      <w:r>
        <w:rPr>
          <w:b/>
        </w:rPr>
        <w:t>е</w:t>
      </w:r>
      <w:r w:rsidRPr="003230F3">
        <w:rPr>
          <w:b/>
        </w:rPr>
        <w:t xml:space="preserve"> внимани</w:t>
      </w:r>
      <w:r>
        <w:rPr>
          <w:b/>
        </w:rPr>
        <w:t>е уделялось бы</w:t>
      </w:r>
      <w:r w:rsidRPr="003230F3">
        <w:rPr>
          <w:b/>
        </w:rPr>
        <w:t xml:space="preserve"> лицам, проживающим в сельских районах.</w:t>
      </w:r>
    </w:p>
    <w:p w:rsidR="00072BD5" w:rsidRPr="002C3786" w:rsidRDefault="00072BD5" w:rsidP="00072BD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2C3786">
        <w:t>Участие в политической и общественной жизни (статья 29)</w:t>
      </w:r>
    </w:p>
    <w:p w:rsidR="00072BD5" w:rsidRPr="002C3786" w:rsidRDefault="00072BD5" w:rsidP="00072BD5">
      <w:pPr>
        <w:pStyle w:val="SingleTxtGR"/>
      </w:pPr>
      <w:r w:rsidRPr="002C3786">
        <w:t>69.</w:t>
      </w:r>
      <w:r w:rsidRPr="002C3786">
        <w:tab/>
        <w:t>Комитет с о</w:t>
      </w:r>
      <w:r>
        <w:t>забоч</w:t>
      </w:r>
      <w:r w:rsidRPr="002C3786">
        <w:t>енностью отмечает действующий в государстве-участнике Закон № 834 (Избирательный кодекс), который устанавливает огр</w:t>
      </w:r>
      <w:r w:rsidRPr="002C3786">
        <w:t>а</w:t>
      </w:r>
      <w:r w:rsidRPr="002C3786">
        <w:t>ничения на осуществление права голоса глухими. Комитет также сожалеет по поводу отсутствия информации о числе инвалидов, которым запрещено польз</w:t>
      </w:r>
      <w:r w:rsidRPr="002C3786">
        <w:t>о</w:t>
      </w:r>
      <w:r w:rsidRPr="002C3786">
        <w:t>ваться своим правом голоса. Кроме того, он сожалеет по поводу того, что с о</w:t>
      </w:r>
      <w:r w:rsidRPr="002C3786">
        <w:t>р</w:t>
      </w:r>
      <w:r w:rsidRPr="002C3786">
        <w:t>ганизациями инвалидов не проводились какие-либо консультации при разр</w:t>
      </w:r>
      <w:r w:rsidRPr="002C3786">
        <w:t>а</w:t>
      </w:r>
      <w:r w:rsidRPr="002C3786">
        <w:t>ботке механизма в целях предоставления лицам с нарушенным зрением права на уч</w:t>
      </w:r>
      <w:r w:rsidRPr="002C3786">
        <w:t>а</w:t>
      </w:r>
      <w:r w:rsidRPr="002C3786">
        <w:t>стие в тайном голосовании и всеобщего избирательного права, а также по поводу отсутствия мер, обеспечивающих осуществление права инвалидов в</w:t>
      </w:r>
      <w:r w:rsidRPr="002C3786">
        <w:t>ы</w:t>
      </w:r>
      <w:r w:rsidRPr="002C3786">
        <w:t>двигать свои кандидатуры на выборные должности.</w:t>
      </w:r>
    </w:p>
    <w:p w:rsidR="00072BD5" w:rsidRPr="002C3786" w:rsidRDefault="00072BD5" w:rsidP="00072BD5">
      <w:pPr>
        <w:pStyle w:val="SingleTxtGR"/>
        <w:rPr>
          <w:b/>
        </w:rPr>
      </w:pPr>
      <w:r w:rsidRPr="002C3786">
        <w:t>70.</w:t>
      </w:r>
      <w:r w:rsidRPr="002C3786">
        <w:tab/>
      </w:r>
      <w:r w:rsidRPr="002C3786">
        <w:rPr>
          <w:b/>
        </w:rPr>
        <w:t xml:space="preserve">Комитет рекомендует государству-участнику отменить положения, которые ограничивают право </w:t>
      </w:r>
      <w:r>
        <w:rPr>
          <w:b/>
        </w:rPr>
        <w:t xml:space="preserve">голоса </w:t>
      </w:r>
      <w:r w:rsidRPr="002C3786">
        <w:rPr>
          <w:b/>
        </w:rPr>
        <w:t>лиц с любой формой инвалидности, а также принять меры с целью проведения консультаций с организациями инвалидов, с тем чтобы гарантировать осуществление всеобщего избир</w:t>
      </w:r>
      <w:r w:rsidRPr="002C3786">
        <w:rPr>
          <w:b/>
        </w:rPr>
        <w:t>а</w:t>
      </w:r>
      <w:r w:rsidRPr="002C3786">
        <w:rPr>
          <w:b/>
        </w:rPr>
        <w:t>тельн</w:t>
      </w:r>
      <w:r w:rsidRPr="002C3786">
        <w:rPr>
          <w:b/>
        </w:rPr>
        <w:t>о</w:t>
      </w:r>
      <w:r w:rsidRPr="002C3786">
        <w:rPr>
          <w:b/>
        </w:rPr>
        <w:t>го права при тайном голосовании.</w:t>
      </w:r>
    </w:p>
    <w:p w:rsidR="00072BD5" w:rsidRPr="002C3786" w:rsidRDefault="00072BD5" w:rsidP="00072BD5">
      <w:pPr>
        <w:pStyle w:val="H1GR"/>
      </w:pPr>
      <w:r w:rsidRPr="00587B39">
        <w:tab/>
      </w:r>
      <w:r w:rsidRPr="002C3786">
        <w:t>С.</w:t>
      </w:r>
      <w:r w:rsidRPr="002C3786">
        <w:tab/>
        <w:t>Конкретные обязательства (статьи 31−33)</w:t>
      </w:r>
    </w:p>
    <w:p w:rsidR="00072BD5" w:rsidRPr="002C3786" w:rsidRDefault="00072BD5" w:rsidP="00072BD5">
      <w:pPr>
        <w:pStyle w:val="H23GR"/>
      </w:pPr>
      <w:r w:rsidRPr="00072BD5">
        <w:tab/>
      </w:r>
      <w:r w:rsidRPr="00072BD5">
        <w:tab/>
      </w:r>
      <w:r w:rsidRPr="002C3786">
        <w:t>Статистика и сбор данных (статья 31)</w:t>
      </w:r>
    </w:p>
    <w:p w:rsidR="00072BD5" w:rsidRPr="002C3786" w:rsidRDefault="00072BD5" w:rsidP="00072BD5">
      <w:pPr>
        <w:pStyle w:val="SingleTxtGR"/>
      </w:pPr>
      <w:r w:rsidRPr="002C3786">
        <w:t>71.</w:t>
      </w:r>
      <w:r w:rsidRPr="002C3786">
        <w:tab/>
        <w:t>Комитет отмечает, что дезагрегированные данные о положении инвал</w:t>
      </w:r>
      <w:r w:rsidRPr="002C3786">
        <w:t>и</w:t>
      </w:r>
      <w:r w:rsidRPr="002C3786">
        <w:t>дов в государстве-участнике отсутствуют. Он принимает к сведению предвар</w:t>
      </w:r>
      <w:r w:rsidRPr="002C3786">
        <w:t>и</w:t>
      </w:r>
      <w:r w:rsidRPr="002C3786">
        <w:t>тельные результаты последней переписи населения в государстве-участнике, однако он обеспокоен отсутствием информации о процедурах, которые прим</w:t>
      </w:r>
      <w:r w:rsidRPr="002C3786">
        <w:t>е</w:t>
      </w:r>
      <w:r w:rsidRPr="002C3786">
        <w:t>нялись в целях сбора данных об инвалидах, в частности о критериях, использ</w:t>
      </w:r>
      <w:r w:rsidRPr="002C3786">
        <w:t>о</w:t>
      </w:r>
      <w:r w:rsidRPr="002C3786">
        <w:t>вавшихся в рамках разработки механизмов проведения переписи.</w:t>
      </w:r>
    </w:p>
    <w:p w:rsidR="00072BD5" w:rsidRPr="002C3786" w:rsidRDefault="00072BD5" w:rsidP="00072BD5">
      <w:pPr>
        <w:pStyle w:val="SingleTxtGR"/>
        <w:rPr>
          <w:b/>
        </w:rPr>
      </w:pPr>
      <w:r w:rsidRPr="002C3786">
        <w:t>72.</w:t>
      </w:r>
      <w:r w:rsidRPr="002C3786">
        <w:tab/>
      </w:r>
      <w:r w:rsidRPr="002C3786">
        <w:rPr>
          <w:b/>
        </w:rPr>
        <w:t>Комитет рекомендует государству-участнику осуществить сбор деза</w:t>
      </w:r>
      <w:r w:rsidRPr="002C3786">
        <w:rPr>
          <w:b/>
        </w:rPr>
        <w:t>г</w:t>
      </w:r>
      <w:r w:rsidRPr="002C3786">
        <w:rPr>
          <w:b/>
        </w:rPr>
        <w:t>регированных данных об инвалидах, исходя из правозащитной модели и</w:t>
      </w:r>
      <w:r w:rsidRPr="002C3786">
        <w:rPr>
          <w:b/>
        </w:rPr>
        <w:t>н</w:t>
      </w:r>
      <w:r w:rsidRPr="002C3786">
        <w:rPr>
          <w:b/>
        </w:rPr>
        <w:t>вали</w:t>
      </w:r>
      <w:r w:rsidRPr="002C3786">
        <w:rPr>
          <w:b/>
        </w:rPr>
        <w:t>д</w:t>
      </w:r>
      <w:r w:rsidRPr="002C3786">
        <w:rPr>
          <w:b/>
        </w:rPr>
        <w:t>ности, а также провести консультации с организациями инвалидов в отношении критериев, используемых при сборе таких данных.</w:t>
      </w:r>
    </w:p>
    <w:p w:rsidR="00072BD5" w:rsidRPr="002C3786" w:rsidRDefault="00072BD5" w:rsidP="00072BD5">
      <w:pPr>
        <w:pStyle w:val="SingleTxtGR"/>
      </w:pPr>
      <w:r w:rsidRPr="002C3786">
        <w:t>73.</w:t>
      </w:r>
      <w:r w:rsidRPr="002C3786">
        <w:tab/>
        <w:t>Комитет принимает к сведению информацию о выдаче свидетельств об инвалидности, котор</w:t>
      </w:r>
      <w:r>
        <w:t xml:space="preserve">ые </w:t>
      </w:r>
      <w:r w:rsidRPr="002C3786">
        <w:t>позволя</w:t>
      </w:r>
      <w:r>
        <w:t>ю</w:t>
      </w:r>
      <w:r w:rsidRPr="002C3786">
        <w:t>т пользоваться определенными правами и льготами, однако он обеспокоен тем, что так</w:t>
      </w:r>
      <w:r>
        <w:t>и</w:t>
      </w:r>
      <w:r w:rsidRPr="002C3786">
        <w:t>е свидетельств</w:t>
      </w:r>
      <w:r>
        <w:t>а</w:t>
      </w:r>
      <w:r w:rsidRPr="002C3786">
        <w:t xml:space="preserve"> выда</w:t>
      </w:r>
      <w:r>
        <w:t>ю</w:t>
      </w:r>
      <w:r w:rsidRPr="002C3786">
        <w:t>тся лишь на основании наличия ограниченных физических возможностей, что против</w:t>
      </w:r>
      <w:r w:rsidRPr="002C3786">
        <w:t>о</w:t>
      </w:r>
      <w:r w:rsidRPr="002C3786">
        <w:t>речит модели прав человека, закрепленной в Конвенции.</w:t>
      </w:r>
    </w:p>
    <w:p w:rsidR="00072BD5" w:rsidRPr="002C3786" w:rsidRDefault="00072BD5" w:rsidP="00072BD5">
      <w:pPr>
        <w:pStyle w:val="SingleTxtGR"/>
      </w:pPr>
      <w:r w:rsidRPr="002C3786">
        <w:t>74.</w:t>
      </w:r>
      <w:r w:rsidRPr="002C3786">
        <w:tab/>
      </w:r>
      <w:r w:rsidRPr="002C3786">
        <w:rPr>
          <w:b/>
        </w:rPr>
        <w:t>Комитет рекомендует государству-участнику</w:t>
      </w:r>
      <w:r>
        <w:rPr>
          <w:b/>
        </w:rPr>
        <w:t>, руководствуясь</w:t>
      </w:r>
      <w:r w:rsidRPr="002C3786">
        <w:rPr>
          <w:b/>
        </w:rPr>
        <w:t xml:space="preserve"> при</w:t>
      </w:r>
      <w:r w:rsidRPr="002C3786">
        <w:rPr>
          <w:b/>
        </w:rPr>
        <w:t>н</w:t>
      </w:r>
      <w:r w:rsidRPr="002C3786">
        <w:rPr>
          <w:b/>
        </w:rPr>
        <w:t>ципами, закрепленными в Конвенции, пересмотреть и и</w:t>
      </w:r>
      <w:r w:rsidRPr="002C3786">
        <w:rPr>
          <w:b/>
        </w:rPr>
        <w:t>з</w:t>
      </w:r>
      <w:r w:rsidRPr="002C3786">
        <w:rPr>
          <w:b/>
        </w:rPr>
        <w:t>менить критерии оценки, используемые для целей выдачи свидетельств об инвалидности, и ввести простые и бесплатные процедуры для получения таких свид</w:t>
      </w:r>
      <w:r w:rsidRPr="002C3786">
        <w:rPr>
          <w:b/>
        </w:rPr>
        <w:t>е</w:t>
      </w:r>
      <w:r w:rsidRPr="002C3786">
        <w:rPr>
          <w:b/>
        </w:rPr>
        <w:t>тельств.</w:t>
      </w:r>
    </w:p>
    <w:p w:rsidR="00072BD5" w:rsidRPr="002C3786" w:rsidRDefault="00072BD5" w:rsidP="00072BD5">
      <w:pPr>
        <w:pStyle w:val="H23GR"/>
      </w:pPr>
      <w:r w:rsidRPr="00587B39">
        <w:tab/>
      </w:r>
      <w:r w:rsidRPr="00587B39">
        <w:tab/>
      </w:r>
      <w:r w:rsidRPr="002C3786">
        <w:t>Осуществление</w:t>
      </w:r>
      <w:r>
        <w:t xml:space="preserve"> и</w:t>
      </w:r>
      <w:r w:rsidRPr="002C3786">
        <w:t xml:space="preserve"> мониторинг на национальном уровне (статья 33)</w:t>
      </w:r>
    </w:p>
    <w:p w:rsidR="00072BD5" w:rsidRPr="002C3786" w:rsidRDefault="00072BD5" w:rsidP="00072BD5">
      <w:pPr>
        <w:pStyle w:val="SingleTxtGR"/>
      </w:pPr>
      <w:r w:rsidRPr="002C3786">
        <w:t>75.</w:t>
      </w:r>
      <w:r w:rsidRPr="002C3786">
        <w:tab/>
        <w:t>Комитет отмечает создание СЕНАДИС, который уполномочен координ</w:t>
      </w:r>
      <w:r w:rsidRPr="002C3786">
        <w:t>и</w:t>
      </w:r>
      <w:r w:rsidRPr="002C3786">
        <w:t>ровать политику в области обеспечения соблюдения прав инвалидов в консул</w:t>
      </w:r>
      <w:r w:rsidRPr="002C3786">
        <w:t>ь</w:t>
      </w:r>
      <w:r w:rsidRPr="002C3786">
        <w:t>тации с КОНАДИС. Тем не менее Комитет выражает обеспокоенность по пов</w:t>
      </w:r>
      <w:r w:rsidRPr="002C3786">
        <w:t>о</w:t>
      </w:r>
      <w:r w:rsidRPr="002C3786">
        <w:t>ду того, что СЕНАДИС поручено обеспечивать применение Конвенции и ос</w:t>
      </w:r>
      <w:r w:rsidRPr="002C3786">
        <w:t>у</w:t>
      </w:r>
      <w:r w:rsidRPr="002C3786">
        <w:t>ществлять независимый мониторинг за ее соблюдением, хотя он и не соответс</w:t>
      </w:r>
      <w:r w:rsidRPr="002C3786">
        <w:t>т</w:t>
      </w:r>
      <w:r w:rsidRPr="002C3786">
        <w:t>вует Парижским принц</w:t>
      </w:r>
      <w:r w:rsidRPr="002C3786">
        <w:t>и</w:t>
      </w:r>
      <w:r w:rsidRPr="002C3786">
        <w:t>пам.</w:t>
      </w:r>
    </w:p>
    <w:p w:rsidR="00072BD5" w:rsidRPr="002C3786" w:rsidRDefault="00072BD5" w:rsidP="00072BD5">
      <w:pPr>
        <w:pStyle w:val="SingleTxtGR"/>
      </w:pPr>
      <w:r w:rsidRPr="002C3786">
        <w:t>76.</w:t>
      </w:r>
      <w:r w:rsidRPr="002C3786">
        <w:tab/>
      </w:r>
      <w:r w:rsidRPr="002C3786">
        <w:rPr>
          <w:b/>
        </w:rPr>
        <w:t>Комитет рекомендует государству-участнику создать в соответствии с Парижскими принципами независимый механизм, который бы располагал нео</w:t>
      </w:r>
      <w:r w:rsidRPr="002C3786">
        <w:rPr>
          <w:b/>
        </w:rPr>
        <w:t>б</w:t>
      </w:r>
      <w:r w:rsidRPr="002C3786">
        <w:rPr>
          <w:b/>
        </w:rPr>
        <w:t xml:space="preserve">ходимыми ресурсами для мониторинга за осуществлением Конвенции и проводил на национальном уровне </w:t>
      </w:r>
      <w:r>
        <w:rPr>
          <w:b/>
        </w:rPr>
        <w:t xml:space="preserve">постоянные </w:t>
      </w:r>
      <w:r w:rsidRPr="002C3786">
        <w:rPr>
          <w:b/>
        </w:rPr>
        <w:t>консультации с организ</w:t>
      </w:r>
      <w:r w:rsidRPr="002C3786">
        <w:rPr>
          <w:b/>
        </w:rPr>
        <w:t>а</w:t>
      </w:r>
      <w:r w:rsidRPr="002C3786">
        <w:rPr>
          <w:b/>
        </w:rPr>
        <w:t>циями инвалидов.</w:t>
      </w:r>
    </w:p>
    <w:p w:rsidR="00072BD5" w:rsidRPr="002C3786" w:rsidRDefault="00072BD5" w:rsidP="00072BD5">
      <w:pPr>
        <w:pStyle w:val="SingleTxtGR"/>
      </w:pPr>
      <w:r w:rsidRPr="002C3786">
        <w:t>77.</w:t>
      </w:r>
      <w:r w:rsidRPr="002C3786">
        <w:tab/>
        <w:t xml:space="preserve">Комитет </w:t>
      </w:r>
      <w:r>
        <w:t>озабочен</w:t>
      </w:r>
      <w:r w:rsidRPr="002C3786">
        <w:t xml:space="preserve"> отсутствием в государстве-участнике информации о прогрессе, достигнутом в деле осуществления статей 17 (защита личной непр</w:t>
      </w:r>
      <w:r w:rsidRPr="002C3786">
        <w:t>и</w:t>
      </w:r>
      <w:r w:rsidRPr="002C3786">
        <w:t xml:space="preserve">косновенности), 20 (индивидуальная </w:t>
      </w:r>
      <w:r>
        <w:t>мобильность</w:t>
      </w:r>
      <w:r w:rsidRPr="002C3786">
        <w:t>), 22 (неприкосновенность частной жизни) и 23 (уважение дома и семьи).</w:t>
      </w:r>
    </w:p>
    <w:p w:rsidR="00072BD5" w:rsidRPr="002C3786" w:rsidRDefault="00072BD5" w:rsidP="00072BD5">
      <w:pPr>
        <w:pStyle w:val="SingleTxtGR"/>
      </w:pPr>
      <w:r w:rsidRPr="002C3786">
        <w:t>78.</w:t>
      </w:r>
      <w:r w:rsidRPr="002C3786">
        <w:tab/>
      </w:r>
      <w:r w:rsidRPr="002C3786">
        <w:rPr>
          <w:b/>
        </w:rPr>
        <w:t>Комитет просит государство-участник включить в свой следующий периодический доклад исчерпывающую информацию о мерах, принятых в целях обеспечения уважения этих прав, их защиты и осуществления.</w:t>
      </w:r>
    </w:p>
    <w:p w:rsidR="00072BD5" w:rsidRPr="002C3786" w:rsidRDefault="00072BD5" w:rsidP="00072BD5">
      <w:pPr>
        <w:pStyle w:val="H23GR"/>
      </w:pPr>
      <w:r w:rsidRPr="00072BD5">
        <w:tab/>
      </w:r>
      <w:r w:rsidRPr="00072BD5">
        <w:tab/>
      </w:r>
      <w:r w:rsidRPr="002C3786">
        <w:t>Техническое сотрудничество</w:t>
      </w:r>
    </w:p>
    <w:p w:rsidR="00072BD5" w:rsidRPr="002C3786" w:rsidRDefault="00072BD5" w:rsidP="00072BD5">
      <w:pPr>
        <w:pStyle w:val="SingleTxtGR"/>
      </w:pPr>
      <w:r w:rsidRPr="002C3786">
        <w:t>79.</w:t>
      </w:r>
      <w:r w:rsidRPr="002C3786">
        <w:tab/>
        <w:t>Комитет рекомендует государству-участнику наладить техническое с</w:t>
      </w:r>
      <w:r w:rsidRPr="002C3786">
        <w:t>о</w:t>
      </w:r>
      <w:r w:rsidRPr="002C3786">
        <w:t>трудничество с организациями − членами Межучрежденческой группы по</w:t>
      </w:r>
      <w:r w:rsidRPr="002C3786">
        <w:t>д</w:t>
      </w:r>
      <w:r w:rsidRPr="002C3786">
        <w:t>держки по Конвенции с целью получения руковод</w:t>
      </w:r>
      <w:r w:rsidRPr="002C3786">
        <w:t>я</w:t>
      </w:r>
      <w:r w:rsidRPr="002C3786">
        <w:t>щих указаний и помощи для осуществления Конвенции и настоящих заключительных замечаний.</w:t>
      </w:r>
    </w:p>
    <w:p w:rsidR="00072BD5" w:rsidRPr="002C3786" w:rsidRDefault="00072BD5" w:rsidP="00072BD5">
      <w:pPr>
        <w:pStyle w:val="H23GR"/>
      </w:pPr>
      <w:r w:rsidRPr="002443B2">
        <w:tab/>
      </w:r>
      <w:r w:rsidRPr="002443B2">
        <w:tab/>
      </w:r>
      <w:r w:rsidRPr="002C3786">
        <w:t>Последующая деятельность в связи с заключительными замечаниями и распространение инфо</w:t>
      </w:r>
      <w:r w:rsidRPr="002C3786">
        <w:t>р</w:t>
      </w:r>
      <w:r w:rsidRPr="002C3786">
        <w:t>мации</w:t>
      </w:r>
    </w:p>
    <w:p w:rsidR="00072BD5" w:rsidRPr="002C3786" w:rsidRDefault="00072BD5" w:rsidP="00072BD5">
      <w:pPr>
        <w:pStyle w:val="SingleTxtGR"/>
      </w:pPr>
      <w:r w:rsidRPr="002C3786">
        <w:t>80.</w:t>
      </w:r>
      <w:r w:rsidRPr="002C3786">
        <w:tab/>
        <w:t xml:space="preserve">Комитет просит государство-участник представить в течение 12 месяцев и в соответствии с пунктом 2 статьи 35 Конвенции </w:t>
      </w:r>
      <w:r>
        <w:t xml:space="preserve">письменную </w:t>
      </w:r>
      <w:r w:rsidRPr="002C3786">
        <w:t>информацию о мерах, принятых в целях осуществления рекомендаций, содержащихся в пун</w:t>
      </w:r>
      <w:r w:rsidRPr="002C3786">
        <w:t>к</w:t>
      </w:r>
      <w:r w:rsidRPr="002C3786">
        <w:t>тах 44 а), 58 и 70.</w:t>
      </w:r>
    </w:p>
    <w:p w:rsidR="00072BD5" w:rsidRPr="002C3786" w:rsidRDefault="00072BD5" w:rsidP="00072BD5">
      <w:pPr>
        <w:pStyle w:val="SingleTxtGR"/>
      </w:pPr>
      <w:r w:rsidRPr="002C3786">
        <w:t>81.</w:t>
      </w:r>
      <w:r w:rsidRPr="002C3786">
        <w:tab/>
        <w:t>Комитет просит государство-участник выполнить рекомендации, соде</w:t>
      </w:r>
      <w:r w:rsidRPr="002C3786">
        <w:t>р</w:t>
      </w:r>
      <w:r w:rsidRPr="002C3786">
        <w:t>жащиеся в настоящих заключительных замечаниях. Комитет рекомендует гос</w:t>
      </w:r>
      <w:r w:rsidRPr="002C3786">
        <w:t>у</w:t>
      </w:r>
      <w:r w:rsidRPr="002C3786">
        <w:t>дарству-участнику препроводить их для рассмотрения и принятия членам пр</w:t>
      </w:r>
      <w:r w:rsidRPr="002C3786">
        <w:t>а</w:t>
      </w:r>
      <w:r w:rsidRPr="002C3786">
        <w:t>вительства и конгресса, должностным лицам соответствующих министерств, сотрудникам судебных органов и членам таких соответствующих професси</w:t>
      </w:r>
      <w:r w:rsidRPr="002C3786">
        <w:t>о</w:t>
      </w:r>
      <w:r w:rsidRPr="002C3786">
        <w:t>нальных групп, как преподаватели, медицинские работники и юристы, а также местным органам власти и средствам массовой информации</w:t>
      </w:r>
      <w:r>
        <w:t>,</w:t>
      </w:r>
      <w:r w:rsidRPr="002C3786">
        <w:t xml:space="preserve"> использова</w:t>
      </w:r>
      <w:r>
        <w:t>в для этих целей доступные</w:t>
      </w:r>
      <w:r w:rsidRPr="002C3786">
        <w:t xml:space="preserve"> социальны</w:t>
      </w:r>
      <w:r>
        <w:t>е</w:t>
      </w:r>
      <w:r w:rsidRPr="002C3786">
        <w:t xml:space="preserve"> коммуникационны</w:t>
      </w:r>
      <w:r>
        <w:t>е</w:t>
      </w:r>
      <w:r w:rsidRPr="002C3786">
        <w:t xml:space="preserve"> стр</w:t>
      </w:r>
      <w:r w:rsidRPr="002C3786">
        <w:t>а</w:t>
      </w:r>
      <w:r w:rsidRPr="002C3786">
        <w:t>те</w:t>
      </w:r>
      <w:r>
        <w:t>гии</w:t>
      </w:r>
      <w:r w:rsidRPr="002C3786">
        <w:t>.</w:t>
      </w:r>
    </w:p>
    <w:p w:rsidR="00072BD5" w:rsidRPr="002C3786" w:rsidRDefault="00072BD5" w:rsidP="00072BD5">
      <w:pPr>
        <w:pStyle w:val="SingleTxtGR"/>
      </w:pPr>
      <w:r w:rsidRPr="002C3786">
        <w:t>82.</w:t>
      </w:r>
      <w:r w:rsidRPr="002C3786">
        <w:tab/>
        <w:t>Комитет просит государство-участник широко распространить настоящие заключительные замечания среди неправительственных организаций и орган</w:t>
      </w:r>
      <w:r w:rsidRPr="002C3786">
        <w:t>и</w:t>
      </w:r>
      <w:r w:rsidRPr="002C3786">
        <w:t>заций, представляющих интересы инвалидов, а также среди самих инвалидов и их семей в доступных форматах.</w:t>
      </w:r>
    </w:p>
    <w:p w:rsidR="00072BD5" w:rsidRPr="002C3786" w:rsidRDefault="00072BD5" w:rsidP="00072BD5">
      <w:pPr>
        <w:pStyle w:val="SingleTxtGR"/>
      </w:pPr>
      <w:r w:rsidRPr="002C3786">
        <w:t>83.</w:t>
      </w:r>
      <w:r w:rsidRPr="002C3786">
        <w:tab/>
        <w:t>Комитет настоятельно рекомендует государству-участнику привлекать организации гражданского общества, в частности организации инвалидов, к подготовке следующих периодических докладов.</w:t>
      </w:r>
    </w:p>
    <w:p w:rsidR="00072BD5" w:rsidRPr="002C3786" w:rsidRDefault="00072BD5" w:rsidP="00072BD5">
      <w:pPr>
        <w:pStyle w:val="H23GR"/>
      </w:pPr>
      <w:r w:rsidRPr="00072BD5">
        <w:tab/>
      </w:r>
      <w:r w:rsidRPr="00072BD5">
        <w:tab/>
      </w:r>
      <w:r w:rsidRPr="002C3786">
        <w:t>Следующий доклад</w:t>
      </w:r>
    </w:p>
    <w:p w:rsidR="00072BD5" w:rsidRPr="002C3786" w:rsidRDefault="00072BD5" w:rsidP="00072BD5">
      <w:pPr>
        <w:pStyle w:val="SingleTxtGR"/>
      </w:pPr>
      <w:r w:rsidRPr="002C3786">
        <w:t>84.</w:t>
      </w:r>
      <w:r w:rsidRPr="002C3786">
        <w:tab/>
        <w:t>Комитет просит государство-участник представить свои вт</w:t>
      </w:r>
      <w:r w:rsidRPr="002C3786">
        <w:t>о</w:t>
      </w:r>
      <w:r w:rsidRPr="002C3786">
        <w:t>рой и третий периодические доклады, объединенные в одном документе, 3 октября 2018 г</w:t>
      </w:r>
      <w:r w:rsidRPr="002C3786">
        <w:t>о</w:t>
      </w:r>
      <w:r w:rsidRPr="002C3786">
        <w:t>да.</w:t>
      </w:r>
    </w:p>
    <w:p w:rsidR="00072BD5" w:rsidRPr="004B2A9C" w:rsidRDefault="00072BD5" w:rsidP="00072BD5">
      <w:pPr>
        <w:pStyle w:val="SingleTxtGR"/>
        <w:jc w:val="center"/>
      </w:pPr>
      <w:r w:rsidRPr="004B2A9C">
        <w:rPr>
          <w:u w:val="single"/>
        </w:rPr>
        <w:tab/>
      </w:r>
      <w:r w:rsidRPr="004B2A9C">
        <w:rPr>
          <w:u w:val="single"/>
        </w:rPr>
        <w:tab/>
      </w:r>
      <w:r w:rsidRPr="004B2A9C">
        <w:rPr>
          <w:u w:val="single"/>
        </w:rPr>
        <w:tab/>
      </w:r>
    </w:p>
    <w:sectPr w:rsidR="00072BD5" w:rsidRPr="004B2A9C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E6" w:rsidRDefault="004328E6">
      <w:r>
        <w:rPr>
          <w:lang w:val="en-US"/>
        </w:rPr>
        <w:tab/>
      </w:r>
      <w:r>
        <w:separator/>
      </w:r>
    </w:p>
  </w:endnote>
  <w:endnote w:type="continuationSeparator" w:id="0">
    <w:p w:rsidR="004328E6" w:rsidRDefault="0043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C5" w:rsidRPr="009A6F4A" w:rsidRDefault="006306C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B7A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GE.13-43684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C5" w:rsidRPr="009A6F4A" w:rsidRDefault="006306C5">
    <w:pPr>
      <w:pStyle w:val="Footer"/>
      <w:rPr>
        <w:lang w:val="en-US"/>
      </w:rPr>
    </w:pPr>
    <w:r>
      <w:rPr>
        <w:lang w:val="en-US"/>
      </w:rPr>
      <w:t>GE.13-43684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B7A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C5" w:rsidRPr="009A6F4A" w:rsidRDefault="006306C5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GE.13-43684  (R)  </w:t>
    </w:r>
    <w:r>
      <w:rPr>
        <w:sz w:val="20"/>
        <w:lang w:val="ru-RU"/>
      </w:rPr>
      <w:t>240613  260613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E6" w:rsidRPr="00F71F63" w:rsidRDefault="004328E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328E6" w:rsidRPr="00F71F63" w:rsidRDefault="004328E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328E6" w:rsidRPr="00635E86" w:rsidRDefault="004328E6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C5" w:rsidRPr="005A734F" w:rsidRDefault="006306C5">
    <w:pPr>
      <w:pStyle w:val="Header"/>
      <w:rPr>
        <w:lang w:val="en-US"/>
      </w:rPr>
    </w:pPr>
    <w:r>
      <w:rPr>
        <w:lang w:val="en-US"/>
      </w:rPr>
      <w:t>CRPD/C/PRY/CO/1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C5" w:rsidRPr="009A6F4A" w:rsidRDefault="006306C5">
    <w:pPr>
      <w:pStyle w:val="Header"/>
      <w:rPr>
        <w:lang w:val="en-US"/>
      </w:rPr>
    </w:pPr>
    <w:r>
      <w:rPr>
        <w:lang w:val="en-US"/>
      </w:rPr>
      <w:tab/>
      <w:t>CRPD/C/PRY/CO/1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69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BD5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469D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1222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2F64D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28E6"/>
    <w:rsid w:val="00435FE4"/>
    <w:rsid w:val="00457634"/>
    <w:rsid w:val="00465B7A"/>
    <w:rsid w:val="00474F42"/>
    <w:rsid w:val="0048244D"/>
    <w:rsid w:val="0049320D"/>
    <w:rsid w:val="004A0DE8"/>
    <w:rsid w:val="004A4CB7"/>
    <w:rsid w:val="004A57B5"/>
    <w:rsid w:val="004B19DA"/>
    <w:rsid w:val="004C2A53"/>
    <w:rsid w:val="004C3B35"/>
    <w:rsid w:val="004C43EC"/>
    <w:rsid w:val="004C5716"/>
    <w:rsid w:val="004E6729"/>
    <w:rsid w:val="004F0E47"/>
    <w:rsid w:val="00505C3E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5DF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3E25"/>
    <w:rsid w:val="005E74AB"/>
    <w:rsid w:val="00606A3E"/>
    <w:rsid w:val="006115AA"/>
    <w:rsid w:val="006120AE"/>
    <w:rsid w:val="006306C5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2109"/>
    <w:rsid w:val="00735602"/>
    <w:rsid w:val="007439EC"/>
    <w:rsid w:val="007511D7"/>
    <w:rsid w:val="0075279B"/>
    <w:rsid w:val="00753748"/>
    <w:rsid w:val="00762446"/>
    <w:rsid w:val="007631D4"/>
    <w:rsid w:val="00781ACB"/>
    <w:rsid w:val="007A79EB"/>
    <w:rsid w:val="007D4CA0"/>
    <w:rsid w:val="007D7A23"/>
    <w:rsid w:val="007E38C3"/>
    <w:rsid w:val="007E549E"/>
    <w:rsid w:val="007E71C9"/>
    <w:rsid w:val="007F11D6"/>
    <w:rsid w:val="007F7553"/>
    <w:rsid w:val="0080755E"/>
    <w:rsid w:val="008120D4"/>
    <w:rsid w:val="008139A5"/>
    <w:rsid w:val="00817F73"/>
    <w:rsid w:val="0082228E"/>
    <w:rsid w:val="00827B88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189F"/>
    <w:rsid w:val="00955022"/>
    <w:rsid w:val="00957B4D"/>
    <w:rsid w:val="00964EEA"/>
    <w:rsid w:val="00980C86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0498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BAC"/>
    <w:rsid w:val="00B14EA9"/>
    <w:rsid w:val="00B30A3C"/>
    <w:rsid w:val="00B81305"/>
    <w:rsid w:val="00B906D0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A7E43"/>
    <w:rsid w:val="00CB31FB"/>
    <w:rsid w:val="00CE3D6F"/>
    <w:rsid w:val="00CE63B4"/>
    <w:rsid w:val="00CE79A5"/>
    <w:rsid w:val="00CF0042"/>
    <w:rsid w:val="00CF262F"/>
    <w:rsid w:val="00D025D5"/>
    <w:rsid w:val="00D15390"/>
    <w:rsid w:val="00D26B13"/>
    <w:rsid w:val="00D26CC1"/>
    <w:rsid w:val="00D30662"/>
    <w:rsid w:val="00D32A0B"/>
    <w:rsid w:val="00D6236B"/>
    <w:rsid w:val="00D72950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5C59"/>
    <w:rsid w:val="00E96BE7"/>
    <w:rsid w:val="00EA2CD0"/>
    <w:rsid w:val="00EC0044"/>
    <w:rsid w:val="00EC6B9F"/>
    <w:rsid w:val="00EE516D"/>
    <w:rsid w:val="00EF2640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3</TotalTime>
  <Pages>1</Pages>
  <Words>4996</Words>
  <Characters>30677</Characters>
  <Application>Microsoft Office Outlook</Application>
  <DocSecurity>4</DocSecurity>
  <Lines>697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1343684</vt:lpstr>
    </vt:vector>
  </TitlesOfParts>
  <Company>CSD</Company>
  <LinksUpToDate>false</LinksUpToDate>
  <CharactersWithSpaces>35320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1343684</dc:title>
  <dc:subject/>
  <dc:creator>Svetlana Prokoudina</dc:creator>
  <cp:keywords/>
  <dc:description/>
  <cp:lastModifiedBy>Anna Petelina</cp:lastModifiedBy>
  <cp:revision>3</cp:revision>
  <cp:lastPrinted>2013-06-26T09:27:00Z</cp:lastPrinted>
  <dcterms:created xsi:type="dcterms:W3CDTF">2013-06-26T09:26:00Z</dcterms:created>
  <dcterms:modified xsi:type="dcterms:W3CDTF">2013-06-26T09:29:00Z</dcterms:modified>
</cp:coreProperties>
</file>