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6A" w:rsidRPr="007C1C8D" w:rsidRDefault="0059666A" w:rsidP="0059666A">
      <w:pPr>
        <w:spacing w:line="60" w:lineRule="exact"/>
        <w:rPr>
          <w:sz w:val="6"/>
        </w:rPr>
        <w:sectPr w:rsidR="0059666A" w:rsidRPr="007C1C8D" w:rsidSect="005966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195" w:bottom="1898" w:left="1195" w:header="576" w:footer="1030" w:gutter="0"/>
          <w:pgNumType w:start="1"/>
          <w:cols w:space="708"/>
          <w:noEndnote/>
          <w:titlePg/>
          <w:docGrid w:linePitch="360"/>
        </w:sectPr>
      </w:pPr>
      <w:r>
        <w:rPr>
          <w:rStyle w:val="CommentReference"/>
        </w:rPr>
        <w:commentReference w:id="0"/>
      </w:r>
    </w:p>
    <w:p w:rsidR="00336431" w:rsidRPr="00C10528" w:rsidRDefault="00336431" w:rsidP="0033643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rPr>
          <w:sz w:val="10"/>
        </w:rPr>
      </w:pPr>
      <w:r w:rsidRPr="006A43DE">
        <w:t>Комитет по ликвидации дискриминации</w:t>
      </w:r>
      <w:r>
        <w:t xml:space="preserve"> </w:t>
      </w:r>
    </w:p>
    <w:p w:rsidR="00336431" w:rsidRPr="006A43DE" w:rsidRDefault="00336431" w:rsidP="0033643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A43DE">
        <w:t>в отношении женщин</w:t>
      </w:r>
    </w:p>
    <w:p w:rsidR="00336431" w:rsidRPr="00C10528" w:rsidRDefault="00336431" w:rsidP="0033643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C10528">
        <w:rPr>
          <w:b/>
        </w:rPr>
        <w:t>Тридцать шестая сессия</w:t>
      </w:r>
    </w:p>
    <w:p w:rsidR="00336431" w:rsidRPr="006A43DE" w:rsidRDefault="00336431" w:rsidP="0033643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6A43DE">
        <w:t>7</w:t>
      </w:r>
      <w:r w:rsidRPr="00C10528">
        <w:t>–</w:t>
      </w:r>
      <w:r w:rsidRPr="006A43DE">
        <w:t>25 августа 2006 года</w:t>
      </w:r>
    </w:p>
    <w:p w:rsidR="00336431" w:rsidRPr="00C10528" w:rsidRDefault="00336431" w:rsidP="0033643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336431" w:rsidRPr="00C10528" w:rsidRDefault="00336431" w:rsidP="0033643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336431" w:rsidRPr="00C10528" w:rsidRDefault="00336431" w:rsidP="0033643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336431" w:rsidRPr="006A43DE" w:rsidRDefault="00336431" w:rsidP="0033643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36431">
        <w:tab/>
      </w:r>
      <w:r w:rsidRPr="00336431">
        <w:tab/>
      </w:r>
      <w:r w:rsidRPr="006A43DE">
        <w:t>Заключительные замечания Комитета по ликвидации дискриминации в отношении женщин: Ма</w:t>
      </w:r>
      <w:r w:rsidRPr="006A43DE">
        <w:t>в</w:t>
      </w:r>
      <w:r w:rsidRPr="006A43DE">
        <w:t>рикий</w:t>
      </w:r>
    </w:p>
    <w:p w:rsidR="00336431" w:rsidRPr="00D11E1A" w:rsidRDefault="00336431" w:rsidP="00336431">
      <w:pPr>
        <w:pStyle w:val="SingleTxt"/>
        <w:spacing w:after="0" w:line="120" w:lineRule="exact"/>
        <w:rPr>
          <w:sz w:val="10"/>
        </w:rPr>
      </w:pPr>
    </w:p>
    <w:p w:rsidR="00336431" w:rsidRPr="00D11E1A" w:rsidRDefault="00336431" w:rsidP="00336431">
      <w:pPr>
        <w:pStyle w:val="SingleTxt"/>
        <w:spacing w:after="0" w:line="120" w:lineRule="exact"/>
        <w:rPr>
          <w:sz w:val="10"/>
        </w:rPr>
      </w:pPr>
    </w:p>
    <w:p w:rsidR="00336431" w:rsidRPr="006A43DE" w:rsidRDefault="00336431" w:rsidP="00336431">
      <w:pPr>
        <w:pStyle w:val="SingleTxt"/>
      </w:pPr>
      <w:r w:rsidRPr="006A43DE">
        <w:t>1.</w:t>
      </w:r>
      <w:r w:rsidRPr="006A43DE">
        <w:tab/>
        <w:t xml:space="preserve">Комитет рассмотрел сводный третий, четвертый и пятый периодический доклад </w:t>
      </w:r>
      <w:r>
        <w:t>Маврикия (CEDAW/C/MAR/3</w:t>
      </w:r>
      <w:r w:rsidRPr="00D11E1A">
        <w:t>–</w:t>
      </w:r>
      <w:r w:rsidRPr="006A43DE">
        <w:t>5) на своих 745-м и 746-м заседаниях 11</w:t>
      </w:r>
      <w:r>
        <w:rPr>
          <w:lang w:val="en-US"/>
        </w:rPr>
        <w:t> </w:t>
      </w:r>
      <w:r w:rsidRPr="006A43DE">
        <w:t>августа 2006 года (CEDAW/C/SR.745 и 746). Перечень тем и вопросов К</w:t>
      </w:r>
      <w:r w:rsidRPr="006A43DE">
        <w:t>о</w:t>
      </w:r>
      <w:r w:rsidRPr="006A43DE">
        <w:t>митета содержится в документе CEDAW/C/MAR/Q/5, а ответы Маврикия</w:t>
      </w:r>
      <w:r>
        <w:t xml:space="preserve"> — </w:t>
      </w:r>
      <w:r w:rsidRPr="006A43DE">
        <w:t>в документе CEDAW/C/MAR/Q/5/Add.1.</w:t>
      </w:r>
    </w:p>
    <w:p w:rsidR="00336431" w:rsidRPr="00D11E1A" w:rsidRDefault="00336431" w:rsidP="00336431">
      <w:pPr>
        <w:pStyle w:val="SingleTxt"/>
        <w:spacing w:after="0" w:line="120" w:lineRule="exact"/>
        <w:rPr>
          <w:sz w:val="10"/>
        </w:rPr>
      </w:pPr>
    </w:p>
    <w:p w:rsidR="00336431" w:rsidRPr="006A43DE" w:rsidRDefault="00336431" w:rsidP="007C1C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A43DE">
        <w:t>Введение</w:t>
      </w:r>
    </w:p>
    <w:p w:rsidR="00336431" w:rsidRPr="00D11E1A" w:rsidRDefault="00336431" w:rsidP="00336431">
      <w:pPr>
        <w:pStyle w:val="SingleTxt"/>
        <w:spacing w:after="0" w:line="120" w:lineRule="exact"/>
        <w:rPr>
          <w:sz w:val="10"/>
        </w:rPr>
      </w:pPr>
    </w:p>
    <w:p w:rsidR="00336431" w:rsidRPr="006A43DE" w:rsidRDefault="00336431" w:rsidP="00336431">
      <w:pPr>
        <w:pStyle w:val="SingleTxt"/>
      </w:pPr>
      <w:r w:rsidRPr="006A43DE">
        <w:t>2.</w:t>
      </w:r>
      <w:r w:rsidRPr="006A43DE">
        <w:tab/>
        <w:t>Комитет выражает признательность государству-участнику за его сводный третий, четвертый и пятый периодический доклад, который составлен с собл</w:t>
      </w:r>
      <w:r w:rsidRPr="006A43DE">
        <w:t>ю</w:t>
      </w:r>
      <w:r w:rsidRPr="006A43DE">
        <w:t>дением руководящих указаний Комитета в отношении подготовки периодич</w:t>
      </w:r>
      <w:r w:rsidRPr="006A43DE">
        <w:t>е</w:t>
      </w:r>
      <w:r w:rsidRPr="006A43DE">
        <w:t xml:space="preserve">ских докладов, </w:t>
      </w:r>
      <w:r w:rsidR="007C1C8D">
        <w:t xml:space="preserve">хотя и был </w:t>
      </w:r>
      <w:r w:rsidRPr="006A43DE">
        <w:t xml:space="preserve">представлен с </w:t>
      </w:r>
      <w:r w:rsidR="007C1C8D">
        <w:t xml:space="preserve">опозданием </w:t>
      </w:r>
      <w:r w:rsidRPr="006A43DE">
        <w:t xml:space="preserve">и </w:t>
      </w:r>
      <w:r w:rsidR="007C1C8D">
        <w:t xml:space="preserve">без </w:t>
      </w:r>
      <w:r w:rsidRPr="006A43DE">
        <w:t>ссылок на общие рекомендации Комитета. Комитет также выражает признательность за пис</w:t>
      </w:r>
      <w:r w:rsidRPr="006A43DE">
        <w:t>ь</w:t>
      </w:r>
      <w:r w:rsidRPr="006A43DE">
        <w:t>менные ответы на перечень тем и вопросов, поднятых предсессионной рабочей группой, и за устные выступления и ответы на вопросы, заданные К</w:t>
      </w:r>
      <w:r w:rsidRPr="006A43DE">
        <w:t>о</w:t>
      </w:r>
      <w:r w:rsidRPr="006A43DE">
        <w:t>митетом.</w:t>
      </w:r>
    </w:p>
    <w:p w:rsidR="00336431" w:rsidRPr="006A43DE" w:rsidRDefault="00336431" w:rsidP="00336431">
      <w:pPr>
        <w:pStyle w:val="SingleTxt"/>
      </w:pPr>
      <w:r w:rsidRPr="006A43DE">
        <w:t>3.</w:t>
      </w:r>
      <w:r w:rsidRPr="006A43DE">
        <w:tab/>
        <w:t>Комитет выражает признательность государству-участнику за высокий уровень его делегации, во</w:t>
      </w:r>
      <w:r w:rsidRPr="006A43DE">
        <w:t>з</w:t>
      </w:r>
      <w:r w:rsidRPr="006A43DE">
        <w:t>главляемой министром по правам женщин, по делам семьи и детей и защиты потребителей, и высоко оценивает конструктивный диалог между делегацией и членами Комитета.</w:t>
      </w:r>
    </w:p>
    <w:p w:rsidR="00336431" w:rsidRPr="006A43DE" w:rsidRDefault="00336431" w:rsidP="00336431">
      <w:pPr>
        <w:pStyle w:val="SingleTxt"/>
      </w:pPr>
      <w:r w:rsidRPr="006A43DE">
        <w:t>4.</w:t>
      </w:r>
      <w:r w:rsidRPr="006A43DE">
        <w:tab/>
        <w:t>Комитет воздает должное государству-участнику за снятие сделанных при присоединении к Конвенции оговорок к пунктам</w:t>
      </w:r>
      <w:r>
        <w:t> </w:t>
      </w:r>
      <w:r w:rsidRPr="006A43DE">
        <w:t>1(</w:t>
      </w:r>
      <w:r w:rsidRPr="006A43DE">
        <w:rPr>
          <w:lang w:val="en-US"/>
        </w:rPr>
        <w:t>b</w:t>
      </w:r>
      <w:r w:rsidRPr="006A43DE">
        <w:t>) и (</w:t>
      </w:r>
      <w:r w:rsidRPr="006A43DE">
        <w:rPr>
          <w:lang w:val="en-US"/>
        </w:rPr>
        <w:t>d</w:t>
      </w:r>
      <w:r w:rsidRPr="006A43DE">
        <w:t>) статьи</w:t>
      </w:r>
      <w:r>
        <w:t> </w:t>
      </w:r>
      <w:r w:rsidRPr="006A43DE">
        <w:t>11 и пун</w:t>
      </w:r>
      <w:r w:rsidRPr="006A43DE">
        <w:t>к</w:t>
      </w:r>
      <w:r w:rsidRPr="006A43DE">
        <w:t>ту</w:t>
      </w:r>
      <w:r>
        <w:t> 1</w:t>
      </w:r>
      <w:r w:rsidRPr="006A43DE">
        <w:t>(</w:t>
      </w:r>
      <w:r w:rsidRPr="006A43DE">
        <w:rPr>
          <w:lang w:val="en-US"/>
        </w:rPr>
        <w:t>g</w:t>
      </w:r>
      <w:r w:rsidRPr="006A43DE">
        <w:t>) статьи</w:t>
      </w:r>
      <w:r>
        <w:t> </w:t>
      </w:r>
      <w:r w:rsidRPr="006A43DE">
        <w:t>16.</w:t>
      </w:r>
    </w:p>
    <w:p w:rsidR="00336431" w:rsidRPr="006A43DE" w:rsidRDefault="00336431" w:rsidP="00336431">
      <w:pPr>
        <w:pStyle w:val="SingleTxt"/>
      </w:pPr>
      <w:r w:rsidRPr="006A43DE">
        <w:t>5.</w:t>
      </w:r>
      <w:r w:rsidRPr="006A43DE">
        <w:tab/>
        <w:t>Комитет с признательностью отмечает, что государство-участник приняло 29</w:t>
      </w:r>
      <w:r>
        <w:t> октября 2002 </w:t>
      </w:r>
      <w:r w:rsidRPr="006A43DE">
        <w:t>года поправку к пункту</w:t>
      </w:r>
      <w:r>
        <w:t> 1 статьи </w:t>
      </w:r>
      <w:r w:rsidRPr="006A43DE">
        <w:t>20 Конвенции относительно увеличения времени заседаний Комитета.</w:t>
      </w:r>
    </w:p>
    <w:p w:rsidR="00336431" w:rsidRPr="00D11E1A" w:rsidRDefault="00336431" w:rsidP="00336431">
      <w:pPr>
        <w:pStyle w:val="SingleTxt"/>
        <w:spacing w:after="0" w:line="120" w:lineRule="exact"/>
        <w:rPr>
          <w:sz w:val="10"/>
        </w:rPr>
      </w:pPr>
    </w:p>
    <w:p w:rsidR="00336431" w:rsidRPr="006A43DE" w:rsidRDefault="007C1C8D" w:rsidP="007C1C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336431">
        <w:tab/>
      </w:r>
      <w:r w:rsidR="00336431">
        <w:tab/>
      </w:r>
      <w:r w:rsidR="00336431" w:rsidRPr="006A43DE">
        <w:t>Позитивные аспекты</w:t>
      </w:r>
    </w:p>
    <w:p w:rsidR="00336431" w:rsidRPr="00D11E1A" w:rsidRDefault="00336431" w:rsidP="00336431">
      <w:pPr>
        <w:pStyle w:val="SingleTxt"/>
        <w:spacing w:after="0" w:line="120" w:lineRule="exact"/>
        <w:rPr>
          <w:sz w:val="10"/>
        </w:rPr>
      </w:pPr>
    </w:p>
    <w:p w:rsidR="00336431" w:rsidRPr="006A43DE" w:rsidRDefault="00336431" w:rsidP="00336431">
      <w:pPr>
        <w:pStyle w:val="SingleTxt"/>
      </w:pPr>
      <w:r w:rsidRPr="006A43DE">
        <w:t>6.</w:t>
      </w:r>
      <w:r w:rsidRPr="006A43DE">
        <w:tab/>
        <w:t>Комитет с удовлетворением принимает к сведению всеобъемлющий обзор законов, проведенный г</w:t>
      </w:r>
      <w:r w:rsidRPr="006A43DE">
        <w:t>о</w:t>
      </w:r>
      <w:r w:rsidRPr="006A43DE">
        <w:t>сударством-участником, и законодательные меры, принятые для защиты и поощрения прав человека женщин, в том числе прин</w:t>
      </w:r>
      <w:r w:rsidRPr="006A43DE">
        <w:t>я</w:t>
      </w:r>
      <w:r w:rsidRPr="006A43DE">
        <w:t>тие закона о борьбе с дискриминацией</w:t>
      </w:r>
      <w:r>
        <w:t xml:space="preserve"> по признаку пола (2002 </w:t>
      </w:r>
      <w:r w:rsidRPr="006A43DE">
        <w:t xml:space="preserve">год), который охватывает прямую и косвенную дискриминацию, закона </w:t>
      </w:r>
      <w:r>
        <w:t>о защите от насилия в быту 1977 </w:t>
      </w:r>
      <w:r w:rsidRPr="006A43DE">
        <w:t>года (с поправками, внесенными в 2004 году), в котором в опред</w:t>
      </w:r>
      <w:r w:rsidRPr="006A43DE">
        <w:t>е</w:t>
      </w:r>
      <w:r w:rsidRPr="006A43DE">
        <w:t>ление дискриминации включено насилие по признаку пола, закона об образ</w:t>
      </w:r>
      <w:r w:rsidRPr="006A43DE">
        <w:t>о</w:t>
      </w:r>
      <w:r w:rsidRPr="006A43DE">
        <w:t xml:space="preserve">вании (с поправками, внесенными в 2005 году), который увеличил </w:t>
      </w:r>
      <w:r>
        <w:t>до 16 </w:t>
      </w:r>
      <w:r w:rsidRPr="006A43DE">
        <w:t>лет возраст для получения бесплатного обязательного образования, и поправки (1995 год) к подразделу</w:t>
      </w:r>
      <w:r>
        <w:t> </w:t>
      </w:r>
      <w:r w:rsidRPr="006A43DE">
        <w:t>3 раздела</w:t>
      </w:r>
      <w:r>
        <w:t> </w:t>
      </w:r>
      <w:r w:rsidRPr="006A43DE">
        <w:t>16 Конституции, в соответствии с которой пол был включен в число запрещенных оснований для дискримин</w:t>
      </w:r>
      <w:r w:rsidRPr="006A43DE">
        <w:t>а</w:t>
      </w:r>
      <w:r w:rsidRPr="006A43DE">
        <w:t>ции.</w:t>
      </w:r>
    </w:p>
    <w:p w:rsidR="00336431" w:rsidRPr="006A43DE" w:rsidRDefault="00336431" w:rsidP="00336431">
      <w:pPr>
        <w:pStyle w:val="SingleTxt"/>
      </w:pPr>
      <w:r w:rsidRPr="006A43DE">
        <w:t>7.</w:t>
      </w:r>
      <w:r w:rsidRPr="006A43DE">
        <w:tab/>
        <w:t>Комитет с признательностью принимает к сведению признание государс</w:t>
      </w:r>
      <w:r w:rsidRPr="006A43DE">
        <w:t>т</w:t>
      </w:r>
      <w:r w:rsidRPr="006A43DE">
        <w:t>вом-участником сложного положения женщин в области занятости и создание им фонда по улучшению прав и возможностей для дальнейшего содействия расширению экономических прав и возможностей уязвимых групп посредс</w:t>
      </w:r>
      <w:r w:rsidRPr="006A43DE">
        <w:t>т</w:t>
      </w:r>
      <w:r w:rsidRPr="006A43DE">
        <w:t>вом, в частности</w:t>
      </w:r>
      <w:r>
        <w:t>,</w:t>
      </w:r>
      <w:r w:rsidRPr="006A43DE">
        <w:t xml:space="preserve"> предоставления земли под строительство социального жилья и для мелких предпринимателей и осуществления программ подготовки и п</w:t>
      </w:r>
      <w:r w:rsidRPr="006A43DE">
        <w:t>е</w:t>
      </w:r>
      <w:r w:rsidRPr="006A43DE">
        <w:t>реподготовки для безработных женщин.</w:t>
      </w:r>
    </w:p>
    <w:p w:rsidR="00336431" w:rsidRPr="006A43DE" w:rsidRDefault="00336431" w:rsidP="00336431">
      <w:pPr>
        <w:pStyle w:val="SingleTxt"/>
      </w:pPr>
      <w:r w:rsidRPr="006A43DE">
        <w:t>8.</w:t>
      </w:r>
      <w:r w:rsidRPr="006A43DE">
        <w:tab/>
        <w:t>Комитет приветствует создание Целевого фонда для социальной интегр</w:t>
      </w:r>
      <w:r w:rsidRPr="006A43DE">
        <w:t>а</w:t>
      </w:r>
      <w:r w:rsidRPr="006A43DE">
        <w:t>ции уязвимых групп населения, позволяющего обеспечить доступ к эконом</w:t>
      </w:r>
      <w:r w:rsidRPr="006A43DE">
        <w:t>и</w:t>
      </w:r>
      <w:r w:rsidRPr="006A43DE">
        <w:t>ческим ресурсам для женщин, проживающих в нищете, и осуществлять прое</w:t>
      </w:r>
      <w:r w:rsidRPr="006A43DE">
        <w:t>к</w:t>
      </w:r>
      <w:r w:rsidRPr="006A43DE">
        <w:t>ты микрокредитования и создания микропредприятий, с тем чтобы обеспечить же</w:t>
      </w:r>
      <w:r w:rsidRPr="006A43DE">
        <w:t>н</w:t>
      </w:r>
      <w:r w:rsidRPr="006A43DE">
        <w:t>щинам самодостаточность и экономическую независимость.</w:t>
      </w:r>
    </w:p>
    <w:p w:rsidR="00336431" w:rsidRPr="00D11E1A" w:rsidRDefault="00336431" w:rsidP="00336431">
      <w:pPr>
        <w:pStyle w:val="SingleTxt"/>
        <w:spacing w:after="0" w:line="120" w:lineRule="exact"/>
        <w:rPr>
          <w:sz w:val="10"/>
        </w:rPr>
      </w:pPr>
    </w:p>
    <w:p w:rsidR="00336431" w:rsidRPr="006A43DE" w:rsidRDefault="00336431" w:rsidP="007C1C8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A43DE">
        <w:t>Основные проблемные области и рекомендации</w:t>
      </w:r>
    </w:p>
    <w:p w:rsidR="00336431" w:rsidRPr="00D11E1A" w:rsidRDefault="00336431" w:rsidP="00336431">
      <w:pPr>
        <w:pStyle w:val="SingleTxt"/>
        <w:spacing w:after="0" w:line="120" w:lineRule="exact"/>
        <w:rPr>
          <w:sz w:val="10"/>
        </w:rPr>
      </w:pPr>
    </w:p>
    <w:p w:rsidR="00336431" w:rsidRPr="006A43DE" w:rsidRDefault="00336431" w:rsidP="00336431">
      <w:pPr>
        <w:pStyle w:val="SingleTxt"/>
      </w:pPr>
      <w:r w:rsidRPr="006A43DE">
        <w:t>9.</w:t>
      </w:r>
      <w:r w:rsidRPr="006A43DE">
        <w:tab/>
      </w:r>
      <w:r w:rsidRPr="00D11E1A">
        <w:rPr>
          <w:b/>
        </w:rPr>
        <w:t>Напоминая об обязательстве государства-участника систематически и постоянно выполнять все положения Конвенции, Комитет считает, что проблемные области и рекомендации, определенные в настоящих закл</w:t>
      </w:r>
      <w:r w:rsidRPr="00D11E1A">
        <w:rPr>
          <w:b/>
        </w:rPr>
        <w:t>ю</w:t>
      </w:r>
      <w:r w:rsidRPr="00D11E1A">
        <w:rPr>
          <w:b/>
        </w:rPr>
        <w:t>чительных замечаниях, требуют уделения им пристального внимания со стороны государства-участника в течение периода до представления им следующего периодического доклада. В этой связи Комитет призывает г</w:t>
      </w:r>
      <w:r w:rsidRPr="00D11E1A">
        <w:rPr>
          <w:b/>
        </w:rPr>
        <w:t>о</w:t>
      </w:r>
      <w:r w:rsidRPr="00D11E1A">
        <w:rPr>
          <w:b/>
        </w:rPr>
        <w:t>сударство-участник в своей деятельности по осуществлению Конвенции сосредоточить свое внимание на этих областях и в своем следующем п</w:t>
      </w:r>
      <w:r w:rsidRPr="00D11E1A">
        <w:rPr>
          <w:b/>
        </w:rPr>
        <w:t>е</w:t>
      </w:r>
      <w:r w:rsidRPr="00D11E1A">
        <w:rPr>
          <w:b/>
        </w:rPr>
        <w:t>риодическом докладе сообщить о принятых мерах и достигнутых резул</w:t>
      </w:r>
      <w:r w:rsidRPr="00D11E1A">
        <w:rPr>
          <w:b/>
        </w:rPr>
        <w:t>ь</w:t>
      </w:r>
      <w:r w:rsidRPr="00D11E1A">
        <w:rPr>
          <w:b/>
        </w:rPr>
        <w:t>татах. Он призывает государство-участник представить настоящие з</w:t>
      </w:r>
      <w:r w:rsidRPr="00D11E1A">
        <w:rPr>
          <w:b/>
        </w:rPr>
        <w:t>а</w:t>
      </w:r>
      <w:r w:rsidRPr="00D11E1A">
        <w:rPr>
          <w:b/>
        </w:rPr>
        <w:t>ключительные замечания всем соответствующим министерствам и па</w:t>
      </w:r>
      <w:r w:rsidRPr="00D11E1A">
        <w:rPr>
          <w:b/>
        </w:rPr>
        <w:t>р</w:t>
      </w:r>
      <w:r w:rsidRPr="00D11E1A">
        <w:rPr>
          <w:b/>
        </w:rPr>
        <w:t>ламенту, чтобы обеспечить их полное выполнение.</w:t>
      </w:r>
    </w:p>
    <w:p w:rsidR="00336431" w:rsidRPr="006A43DE" w:rsidRDefault="00336431" w:rsidP="00336431">
      <w:pPr>
        <w:pStyle w:val="SingleTxt"/>
      </w:pPr>
      <w:r w:rsidRPr="006A43DE">
        <w:t>10.</w:t>
      </w:r>
      <w:r w:rsidRPr="006A43DE">
        <w:tab/>
        <w:t>Комитет обеспокоен тем, что, несмотря на присоединение государств</w:t>
      </w:r>
      <w:r>
        <w:t>а</w:t>
      </w:r>
      <w:r w:rsidRPr="006A43DE">
        <w:t>-участника к Конвенции в 1984</w:t>
      </w:r>
      <w:r>
        <w:t> </w:t>
      </w:r>
      <w:r w:rsidRPr="006A43DE">
        <w:t xml:space="preserve">году, оно еще не включило </w:t>
      </w:r>
      <w:r w:rsidR="007C1C8D">
        <w:t xml:space="preserve">все </w:t>
      </w:r>
      <w:r w:rsidRPr="006A43DE">
        <w:t>ее положения во внутреннее право, и, в частности тем, что без такого полного включения пол</w:t>
      </w:r>
      <w:r w:rsidRPr="006A43DE">
        <w:t>о</w:t>
      </w:r>
      <w:r w:rsidRPr="006A43DE">
        <w:t>жения Конвенции не применяются в судах Маврикия.</w:t>
      </w:r>
    </w:p>
    <w:p w:rsidR="00336431" w:rsidRPr="006A43DE" w:rsidRDefault="00336431" w:rsidP="00336431">
      <w:pPr>
        <w:pStyle w:val="SingleTxt"/>
      </w:pPr>
      <w:r w:rsidRPr="006A43DE">
        <w:t>11.</w:t>
      </w:r>
      <w:r w:rsidRPr="006A43DE">
        <w:tab/>
      </w:r>
      <w:r w:rsidRPr="00732134">
        <w:rPr>
          <w:b/>
        </w:rPr>
        <w:t>Комитет настоятельно призывает государство-участник завершить процесс полного включения положений Конвенции в течение установле</w:t>
      </w:r>
      <w:r w:rsidRPr="00732134">
        <w:rPr>
          <w:b/>
        </w:rPr>
        <w:t>н</w:t>
      </w:r>
      <w:r w:rsidRPr="00732134">
        <w:rPr>
          <w:b/>
        </w:rPr>
        <w:t>ного периода времени, с тем чтобы она стала полностью применимой во внутренней правовой системе. Он призывает государство-участник обе</w:t>
      </w:r>
      <w:r w:rsidRPr="00732134">
        <w:rPr>
          <w:b/>
        </w:rPr>
        <w:t>с</w:t>
      </w:r>
      <w:r w:rsidRPr="00732134">
        <w:rPr>
          <w:b/>
        </w:rPr>
        <w:t>печить, чтобы Конвенция и соответствующее внутреннее законодательс</w:t>
      </w:r>
      <w:r w:rsidRPr="00732134">
        <w:rPr>
          <w:b/>
        </w:rPr>
        <w:t>т</w:t>
      </w:r>
      <w:r w:rsidRPr="00732134">
        <w:rPr>
          <w:b/>
        </w:rPr>
        <w:t>во стали неотъемлемым компонентом программ юридического образов</w:t>
      </w:r>
      <w:r w:rsidRPr="00732134">
        <w:rPr>
          <w:b/>
        </w:rPr>
        <w:t>а</w:t>
      </w:r>
      <w:r w:rsidRPr="00732134">
        <w:rPr>
          <w:b/>
        </w:rPr>
        <w:t>ния и подготовки судей, адвокатов и прокуроров с целью формирования правовой культуры, способствующей обеспечению равенства женщин и недискрим</w:t>
      </w:r>
      <w:r w:rsidRPr="00732134">
        <w:rPr>
          <w:b/>
        </w:rPr>
        <w:t>и</w:t>
      </w:r>
      <w:r w:rsidRPr="00732134">
        <w:rPr>
          <w:b/>
        </w:rPr>
        <w:t>нации.</w:t>
      </w:r>
    </w:p>
    <w:p w:rsidR="00336431" w:rsidRPr="006A43DE" w:rsidRDefault="00336431" w:rsidP="00336431">
      <w:pPr>
        <w:pStyle w:val="SingleTxt"/>
      </w:pPr>
      <w:r w:rsidRPr="006A43DE">
        <w:t>12.</w:t>
      </w:r>
      <w:r w:rsidRPr="006A43DE">
        <w:tab/>
        <w:t>Комитет обеспокоен тем, что в разделе</w:t>
      </w:r>
      <w:r>
        <w:t> </w:t>
      </w:r>
      <w:r w:rsidRPr="006A43DE">
        <w:t>16(4)(c) Конституции было сохр</w:t>
      </w:r>
      <w:r w:rsidRPr="006A43DE">
        <w:t>а</w:t>
      </w:r>
      <w:r w:rsidRPr="006A43DE">
        <w:t>нено исключение из запрета на дискриминацию в отношении законодател</w:t>
      </w:r>
      <w:r w:rsidRPr="006A43DE">
        <w:t>ь</w:t>
      </w:r>
      <w:r w:rsidRPr="006A43DE">
        <w:t>ства о личном статусе, включая вопросы усыновления (удочерения), заключ</w:t>
      </w:r>
      <w:r w:rsidRPr="006A43DE">
        <w:t>е</w:t>
      </w:r>
      <w:r w:rsidRPr="006A43DE">
        <w:t>ния брака, расторжения брака, захоронения и наследования имущества после сме</w:t>
      </w:r>
      <w:r w:rsidRPr="006A43DE">
        <w:t>р</w:t>
      </w:r>
      <w:r w:rsidRPr="006A43DE">
        <w:t>ти, что противоречит статьям</w:t>
      </w:r>
      <w:r>
        <w:t> </w:t>
      </w:r>
      <w:r w:rsidRPr="006A43DE">
        <w:t>2 и 16 Конвенции.</w:t>
      </w:r>
    </w:p>
    <w:p w:rsidR="00336431" w:rsidRPr="006A43DE" w:rsidRDefault="00336431" w:rsidP="00336431">
      <w:pPr>
        <w:pStyle w:val="SingleTxt"/>
      </w:pPr>
      <w:r w:rsidRPr="006A43DE">
        <w:t>13.</w:t>
      </w:r>
      <w:r w:rsidRPr="006A43DE">
        <w:tab/>
      </w:r>
      <w:r w:rsidRPr="00732134">
        <w:rPr>
          <w:b/>
        </w:rPr>
        <w:t xml:space="preserve">Комитет призывает государство-участник </w:t>
      </w:r>
      <w:r w:rsidR="007C1C8D">
        <w:rPr>
          <w:b/>
        </w:rPr>
        <w:t>вступить в конструкти</w:t>
      </w:r>
      <w:r w:rsidR="007C1C8D">
        <w:rPr>
          <w:b/>
        </w:rPr>
        <w:t>в</w:t>
      </w:r>
      <w:r w:rsidR="007C1C8D">
        <w:rPr>
          <w:b/>
        </w:rPr>
        <w:t xml:space="preserve">ный диалог с соответствующими общинами верующих с целью </w:t>
      </w:r>
      <w:r w:rsidRPr="00732134">
        <w:rPr>
          <w:b/>
        </w:rPr>
        <w:t>отменить исключение законодательства о личном статусе из сферы действия пол</w:t>
      </w:r>
      <w:r w:rsidRPr="00732134">
        <w:rPr>
          <w:b/>
        </w:rPr>
        <w:t>о</w:t>
      </w:r>
      <w:r w:rsidRPr="00732134">
        <w:rPr>
          <w:b/>
        </w:rPr>
        <w:t>жений о защите от дискриминации раздела 16(4)(c) Конституции, с тем чтобы привести его в соответствие со статьями 2 и 16 Конвенции. Комитет рекомендует государству-участнику включить в свою Конституцию или другой надлежащий национальный закон, такой, как закон о равных во</w:t>
      </w:r>
      <w:r w:rsidRPr="00732134">
        <w:rPr>
          <w:b/>
        </w:rPr>
        <w:t>з</w:t>
      </w:r>
      <w:r w:rsidRPr="00732134">
        <w:rPr>
          <w:b/>
        </w:rPr>
        <w:t>можн</w:t>
      </w:r>
      <w:r w:rsidRPr="00732134">
        <w:rPr>
          <w:b/>
        </w:rPr>
        <w:t>о</w:t>
      </w:r>
      <w:r w:rsidRPr="00732134">
        <w:rPr>
          <w:b/>
        </w:rPr>
        <w:t>стях, находящийся на этапе подготовки, положения о равных правах женщин и мужчин в соответствии со статьей 2(а) Конве</w:t>
      </w:r>
      <w:r w:rsidRPr="00732134">
        <w:rPr>
          <w:b/>
        </w:rPr>
        <w:t>н</w:t>
      </w:r>
      <w:r w:rsidRPr="00732134">
        <w:rPr>
          <w:b/>
        </w:rPr>
        <w:t>ции.</w:t>
      </w:r>
    </w:p>
    <w:p w:rsidR="00336431" w:rsidRPr="006A43DE" w:rsidRDefault="00336431" w:rsidP="00336431">
      <w:pPr>
        <w:pStyle w:val="SingleTxt"/>
      </w:pPr>
      <w:r w:rsidRPr="006A43DE">
        <w:t>14.</w:t>
      </w:r>
      <w:r w:rsidRPr="006A43DE">
        <w:tab/>
        <w:t>Комитет выражает обеспокоенность тем, что за четыре года с момента принятия закона о борьбе с дискриминацией по признаку пола государство-участник так и не приступило к использованию временных специальных мер, как это предусмотрено в статье</w:t>
      </w:r>
      <w:r>
        <w:t> </w:t>
      </w:r>
      <w:r w:rsidRPr="006A43DE">
        <w:t>9 закона, для ускорения достижения равенства по существу между женщинами и мужчинами как в государственном, так и в частном секторах.</w:t>
      </w:r>
    </w:p>
    <w:p w:rsidR="00336431" w:rsidRPr="006A43DE" w:rsidRDefault="00336431" w:rsidP="00336431">
      <w:pPr>
        <w:pStyle w:val="SingleTxt"/>
      </w:pPr>
      <w:r w:rsidRPr="006A43DE">
        <w:t>15.</w:t>
      </w:r>
      <w:r w:rsidRPr="006A43DE">
        <w:tab/>
      </w:r>
      <w:r w:rsidRPr="00732134">
        <w:rPr>
          <w:b/>
        </w:rPr>
        <w:t>Комитет призывает государство-участник без дальнейших промедл</w:t>
      </w:r>
      <w:r w:rsidRPr="00732134">
        <w:rPr>
          <w:b/>
        </w:rPr>
        <w:t>е</w:t>
      </w:r>
      <w:r w:rsidRPr="00732134">
        <w:rPr>
          <w:b/>
        </w:rPr>
        <w:t>ний в полной мере осуществлять временные специальные меры в соотве</w:t>
      </w:r>
      <w:r w:rsidRPr="00732134">
        <w:rPr>
          <w:b/>
        </w:rPr>
        <w:t>т</w:t>
      </w:r>
      <w:r w:rsidRPr="00732134">
        <w:rPr>
          <w:b/>
        </w:rPr>
        <w:t>ствии с пунктом 1 статьи 4 Конвенции и общей рекомендацией</w:t>
      </w:r>
      <w:r w:rsidR="007C1C8D">
        <w:rPr>
          <w:b/>
        </w:rPr>
        <w:t> </w:t>
      </w:r>
      <w:r w:rsidRPr="00732134">
        <w:rPr>
          <w:b/>
        </w:rPr>
        <w:t>25 для у</w:t>
      </w:r>
      <w:r w:rsidRPr="00732134">
        <w:rPr>
          <w:b/>
        </w:rPr>
        <w:t>с</w:t>
      </w:r>
      <w:r w:rsidRPr="00732134">
        <w:rPr>
          <w:b/>
        </w:rPr>
        <w:t xml:space="preserve">корения достижения </w:t>
      </w:r>
      <w:r w:rsidR="007C1C8D">
        <w:rPr>
          <w:b/>
        </w:rPr>
        <w:t xml:space="preserve">реального </w:t>
      </w:r>
      <w:r w:rsidRPr="00732134">
        <w:rPr>
          <w:b/>
        </w:rPr>
        <w:t>равенства между мужчинами и женщин</w:t>
      </w:r>
      <w:r w:rsidRPr="00732134">
        <w:rPr>
          <w:b/>
        </w:rPr>
        <w:t>а</w:t>
      </w:r>
      <w:r w:rsidRPr="00732134">
        <w:rPr>
          <w:b/>
        </w:rPr>
        <w:t xml:space="preserve">ми во всех областях. Он также рекомендует государству-участнику </w:t>
      </w:r>
      <w:r w:rsidR="007C1C8D">
        <w:rPr>
          <w:b/>
        </w:rPr>
        <w:t xml:space="preserve">также </w:t>
      </w:r>
      <w:r w:rsidRPr="00732134">
        <w:rPr>
          <w:b/>
        </w:rPr>
        <w:t>включить в разрабатываемый закон о равных возможностях полож</w:t>
      </w:r>
      <w:r w:rsidRPr="00732134">
        <w:rPr>
          <w:b/>
        </w:rPr>
        <w:t>е</w:t>
      </w:r>
      <w:r w:rsidRPr="00732134">
        <w:rPr>
          <w:b/>
        </w:rPr>
        <w:t>ние о временных специальных мерах, в частности в отношении участия же</w:t>
      </w:r>
      <w:r w:rsidRPr="00732134">
        <w:rPr>
          <w:b/>
        </w:rPr>
        <w:t>н</w:t>
      </w:r>
      <w:r w:rsidRPr="00732134">
        <w:rPr>
          <w:b/>
        </w:rPr>
        <w:t>щин в процессе принятия решений, образования и их доступа к эконом</w:t>
      </w:r>
      <w:r w:rsidRPr="00732134">
        <w:rPr>
          <w:b/>
        </w:rPr>
        <w:t>и</w:t>
      </w:r>
      <w:r w:rsidRPr="00732134">
        <w:rPr>
          <w:b/>
        </w:rPr>
        <w:t>ческим возможностям</w:t>
      </w:r>
      <w:r w:rsidR="007C1C8D">
        <w:rPr>
          <w:b/>
        </w:rPr>
        <w:t xml:space="preserve"> и внимательно следить за его выполнением после прин</w:t>
      </w:r>
      <w:r w:rsidR="007C1C8D">
        <w:rPr>
          <w:b/>
        </w:rPr>
        <w:t>я</w:t>
      </w:r>
      <w:r w:rsidR="007C1C8D">
        <w:rPr>
          <w:b/>
        </w:rPr>
        <w:t>тия.</w:t>
      </w:r>
    </w:p>
    <w:p w:rsidR="00336431" w:rsidRPr="006A43DE" w:rsidRDefault="00336431" w:rsidP="00336431">
      <w:pPr>
        <w:pStyle w:val="SingleTxt"/>
      </w:pPr>
      <w:r w:rsidRPr="006A43DE">
        <w:t>16.</w:t>
      </w:r>
      <w:r w:rsidRPr="006A43DE">
        <w:tab/>
        <w:t>Признавая важность осуществления мер, таких, как программа «Мужч</w:t>
      </w:r>
      <w:r w:rsidRPr="006A43DE">
        <w:t>и</w:t>
      </w:r>
      <w:r w:rsidRPr="006A43DE">
        <w:t>ны как партнеры», которые повысили степень информированности и осведо</w:t>
      </w:r>
      <w:r w:rsidRPr="006A43DE">
        <w:t>м</w:t>
      </w:r>
      <w:r w:rsidRPr="006A43DE">
        <w:t>ленности мужчин и женщин о вопросах, касающихся здравоохранения, благ</w:t>
      </w:r>
      <w:r w:rsidRPr="006A43DE">
        <w:t>о</w:t>
      </w:r>
      <w:r w:rsidRPr="006A43DE">
        <w:t>состояния семьи и расширения прав и возможностей женщин, Комитет вместе с тем обеспокоен сохранением устойчивых патриархальных форм поведения и стереотипов в отношении роли и функций женщин и мужчин в семье и общ</w:t>
      </w:r>
      <w:r w:rsidRPr="006A43DE">
        <w:t>е</w:t>
      </w:r>
      <w:r w:rsidRPr="006A43DE">
        <w:t>стве, вследствие чего мужчины по-прежнему считаются главными кормильц</w:t>
      </w:r>
      <w:r w:rsidRPr="006A43DE">
        <w:t>а</w:t>
      </w:r>
      <w:r w:rsidRPr="006A43DE">
        <w:t>ми, а основной обязанностью женщин остаются домашние дела.</w:t>
      </w:r>
    </w:p>
    <w:p w:rsidR="00336431" w:rsidRPr="006A43DE" w:rsidRDefault="00336431" w:rsidP="00336431">
      <w:pPr>
        <w:pStyle w:val="SingleTxt"/>
      </w:pPr>
      <w:r w:rsidRPr="006A43DE">
        <w:t>17.</w:t>
      </w:r>
      <w:r w:rsidRPr="006A43DE">
        <w:tab/>
      </w:r>
      <w:r w:rsidRPr="00732134">
        <w:rPr>
          <w:b/>
        </w:rPr>
        <w:t>Комитет призывает государство-участник активизировать свои ус</w:t>
      </w:r>
      <w:r w:rsidRPr="00732134">
        <w:rPr>
          <w:b/>
        </w:rPr>
        <w:t>и</w:t>
      </w:r>
      <w:r w:rsidRPr="00732134">
        <w:rPr>
          <w:b/>
        </w:rPr>
        <w:t>лия по изменению общепринятой стереотипной роли мужчин и женщин. Такие усилия должны включать ориентированные на женщин и мужчин</w:t>
      </w:r>
      <w:r w:rsidR="007C1C8D">
        <w:rPr>
          <w:b/>
        </w:rPr>
        <w:t xml:space="preserve"> и</w:t>
      </w:r>
      <w:r w:rsidRPr="00732134">
        <w:rPr>
          <w:b/>
        </w:rPr>
        <w:t xml:space="preserve"> девочек и мальчиков всеобъемлющие кампании информирования и пр</w:t>
      </w:r>
      <w:r w:rsidRPr="00732134">
        <w:rPr>
          <w:b/>
        </w:rPr>
        <w:t>о</w:t>
      </w:r>
      <w:r w:rsidRPr="00732134">
        <w:rPr>
          <w:b/>
        </w:rPr>
        <w:t>свещения с целью искоренения стереотипов, связанных с традиционной ролью мужчин и женщин в семье и обществе, в соответствии со стать</w:t>
      </w:r>
      <w:r w:rsidRPr="00732134">
        <w:rPr>
          <w:b/>
        </w:rPr>
        <w:t>я</w:t>
      </w:r>
      <w:r w:rsidRPr="00732134">
        <w:rPr>
          <w:b/>
        </w:rPr>
        <w:t>ми 2(f) и 5(а) Конвенции. Комитет также рекомендует государству-участнику активизировать свою работу в области н</w:t>
      </w:r>
      <w:r w:rsidRPr="00732134">
        <w:rPr>
          <w:b/>
        </w:rPr>
        <w:t>е</w:t>
      </w:r>
      <w:r w:rsidRPr="00732134">
        <w:rPr>
          <w:b/>
        </w:rPr>
        <w:t>сексистской рекламы, гендерно нейтрального описания должностных функций, повышения о</w:t>
      </w:r>
      <w:r w:rsidRPr="00732134">
        <w:rPr>
          <w:b/>
        </w:rPr>
        <w:t>с</w:t>
      </w:r>
      <w:r w:rsidRPr="00732134">
        <w:rPr>
          <w:b/>
        </w:rPr>
        <w:t>ведомленности преподавателей и устранения стереотипов в учебниках. Комитет настоятельно призывает государство-участник тщательно сл</w:t>
      </w:r>
      <w:r w:rsidRPr="00732134">
        <w:rPr>
          <w:b/>
        </w:rPr>
        <w:t>е</w:t>
      </w:r>
      <w:r w:rsidRPr="00732134">
        <w:rPr>
          <w:b/>
        </w:rPr>
        <w:t>дить за воздействием этих мер и сообщить о достигнутых результатах в своем следующем пери</w:t>
      </w:r>
      <w:r w:rsidRPr="00732134">
        <w:rPr>
          <w:b/>
        </w:rPr>
        <w:t>о</w:t>
      </w:r>
      <w:r w:rsidRPr="00732134">
        <w:rPr>
          <w:b/>
        </w:rPr>
        <w:t>дическом докладе.</w:t>
      </w:r>
    </w:p>
    <w:p w:rsidR="00336431" w:rsidRPr="006A43DE" w:rsidRDefault="00336431" w:rsidP="00336431">
      <w:pPr>
        <w:pStyle w:val="SingleTxt"/>
      </w:pPr>
      <w:r w:rsidRPr="006A43DE">
        <w:t>18.</w:t>
      </w:r>
      <w:r w:rsidRPr="006A43DE">
        <w:tab/>
        <w:t>Отмечая различные правовые и другие инициативы, предпринятые гос</w:t>
      </w:r>
      <w:r w:rsidRPr="006A43DE">
        <w:t>у</w:t>
      </w:r>
      <w:r w:rsidRPr="006A43DE">
        <w:t>дарством-участником для решения проблемы насилия в отношении женщин, Комитет вместе с тем обеспокоен тем, что насилие в отношении женщин ост</w:t>
      </w:r>
      <w:r w:rsidRPr="006A43DE">
        <w:t>а</w:t>
      </w:r>
      <w:r w:rsidRPr="006A43DE">
        <w:t>ется серьезной проблемой и что государство-участник не располагает дост</w:t>
      </w:r>
      <w:r w:rsidRPr="006A43DE">
        <w:t>а</w:t>
      </w:r>
      <w:r w:rsidRPr="006A43DE">
        <w:t>точным количеством приютов для подвергшихся избиениям женщин и их д</w:t>
      </w:r>
      <w:r w:rsidRPr="006A43DE">
        <w:t>е</w:t>
      </w:r>
      <w:r w:rsidRPr="006A43DE">
        <w:t>тей. Комитет далее обеспокоен тем, что государство-участник не установило уголовную ответственность за изнасилование супругом.</w:t>
      </w:r>
    </w:p>
    <w:p w:rsidR="00336431" w:rsidRPr="006A43DE" w:rsidRDefault="00336431" w:rsidP="00336431">
      <w:pPr>
        <w:pStyle w:val="SingleTxt"/>
      </w:pPr>
      <w:r w:rsidRPr="006A43DE">
        <w:t>19.</w:t>
      </w:r>
      <w:r w:rsidRPr="006A43DE">
        <w:tab/>
      </w:r>
      <w:r w:rsidRPr="00732134">
        <w:rPr>
          <w:b/>
        </w:rPr>
        <w:t>Комитет призывает государство-участник активизировать свои ус</w:t>
      </w:r>
      <w:r w:rsidRPr="00732134">
        <w:rPr>
          <w:b/>
        </w:rPr>
        <w:t>и</w:t>
      </w:r>
      <w:r w:rsidRPr="00732134">
        <w:rPr>
          <w:b/>
        </w:rPr>
        <w:t>лия по повышению осведомленности о насилии в отношении женщин, в частности н</w:t>
      </w:r>
      <w:r w:rsidRPr="00732134">
        <w:rPr>
          <w:b/>
        </w:rPr>
        <w:t>а</w:t>
      </w:r>
      <w:r w:rsidRPr="00732134">
        <w:rPr>
          <w:b/>
        </w:rPr>
        <w:t>силии в быту, и о неприемлемости любого такого насилия. Он призывает государство-участник укрепить меры по профилактике и и</w:t>
      </w:r>
      <w:r w:rsidRPr="00732134">
        <w:rPr>
          <w:b/>
        </w:rPr>
        <w:t>н</w:t>
      </w:r>
      <w:r w:rsidRPr="00732134">
        <w:rPr>
          <w:b/>
        </w:rPr>
        <w:t>формированию, ориентированные на население в целом, и увеличить к</w:t>
      </w:r>
      <w:r w:rsidRPr="00732134">
        <w:rPr>
          <w:b/>
        </w:rPr>
        <w:t>о</w:t>
      </w:r>
      <w:r w:rsidRPr="00732134">
        <w:rPr>
          <w:b/>
        </w:rPr>
        <w:t>личество имеющихся пр</w:t>
      </w:r>
      <w:r w:rsidRPr="00732134">
        <w:rPr>
          <w:b/>
        </w:rPr>
        <w:t>и</w:t>
      </w:r>
      <w:r w:rsidRPr="00732134">
        <w:rPr>
          <w:b/>
        </w:rPr>
        <w:t>ютов для подвергшихся избиениям женщин и их детей. Комитет также просит государство-участник принять закон, пред</w:t>
      </w:r>
      <w:r w:rsidRPr="00732134">
        <w:rPr>
          <w:b/>
        </w:rPr>
        <w:t>у</w:t>
      </w:r>
      <w:r w:rsidRPr="00732134">
        <w:rPr>
          <w:b/>
        </w:rPr>
        <w:t>сматривающий уголовную ответственность за изнасилование супругом, определяя такое изнасилование на о</w:t>
      </w:r>
      <w:r w:rsidRPr="00732134">
        <w:rPr>
          <w:b/>
        </w:rPr>
        <w:t>с</w:t>
      </w:r>
      <w:r w:rsidRPr="00732134">
        <w:rPr>
          <w:b/>
        </w:rPr>
        <w:t>нове отсутствия согласия со стороны супруги. Он также настоятельно приз</w:t>
      </w:r>
      <w:r w:rsidRPr="00732134">
        <w:rPr>
          <w:b/>
        </w:rPr>
        <w:t>ы</w:t>
      </w:r>
      <w:r w:rsidRPr="00732134">
        <w:rPr>
          <w:b/>
        </w:rPr>
        <w:t>вает государство-участник создать эффективные механизмы контроля и оценки для обеспечения действенн</w:t>
      </w:r>
      <w:r w:rsidRPr="00732134">
        <w:rPr>
          <w:b/>
        </w:rPr>
        <w:t>о</w:t>
      </w:r>
      <w:r w:rsidRPr="00732134">
        <w:rPr>
          <w:b/>
        </w:rPr>
        <w:t>сти мер, принятых для борьбы со всеми формами насилия в отношении женщин.</w:t>
      </w:r>
    </w:p>
    <w:p w:rsidR="00336431" w:rsidRPr="006A43DE" w:rsidRDefault="00336431" w:rsidP="00336431">
      <w:pPr>
        <w:pStyle w:val="SingleTxt"/>
      </w:pPr>
      <w:r w:rsidRPr="006A43DE">
        <w:t>20.</w:t>
      </w:r>
      <w:r w:rsidRPr="006A43DE">
        <w:tab/>
        <w:t>Комитет обеспокоен отсутствием информации о масштабах торговли женщинами и девочками, а та</w:t>
      </w:r>
      <w:r w:rsidRPr="006A43DE">
        <w:t>к</w:t>
      </w:r>
      <w:r w:rsidRPr="006A43DE">
        <w:t>же отсутствием всеобъемлющего закона или систематических мер, принимаемых для решения этой пр</w:t>
      </w:r>
      <w:r w:rsidRPr="006A43DE">
        <w:t>о</w:t>
      </w:r>
      <w:r w:rsidRPr="006A43DE">
        <w:t>блемы. Комитет также обеспокоен масштабами проституции, в том числе вовлечением в нее десятилетних девочек, и распространенностью этого явления в индустрии т</w:t>
      </w:r>
      <w:r w:rsidRPr="006A43DE">
        <w:t>у</w:t>
      </w:r>
      <w:r w:rsidRPr="006A43DE">
        <w:t>ризма. Он далее обеспокоен тем, что в соответствии с действующим законод</w:t>
      </w:r>
      <w:r w:rsidRPr="006A43DE">
        <w:t>а</w:t>
      </w:r>
      <w:r w:rsidRPr="006A43DE">
        <w:t>тельством клиенты проституток не подвергаются преследованию. Ком</w:t>
      </w:r>
      <w:r w:rsidRPr="006A43DE">
        <w:t>и</w:t>
      </w:r>
      <w:r w:rsidRPr="006A43DE">
        <w:t>тет также обеспокоен эксплуатацией проституции, несмотря на усилия по борьбе с этим явлением, такие, как кампании по информированию персонала гостиниц, деятельность на общинном уровне и программы наблюдения со стороны мес</w:t>
      </w:r>
      <w:r w:rsidRPr="006A43DE">
        <w:t>т</w:t>
      </w:r>
      <w:r w:rsidRPr="006A43DE">
        <w:t>ной общественности.</w:t>
      </w:r>
    </w:p>
    <w:p w:rsidR="00336431" w:rsidRPr="006A43DE" w:rsidRDefault="00336431" w:rsidP="00336431">
      <w:pPr>
        <w:pStyle w:val="SingleTxt"/>
      </w:pPr>
      <w:r w:rsidRPr="006A43DE">
        <w:t>21.</w:t>
      </w:r>
      <w:r w:rsidRPr="006A43DE">
        <w:tab/>
      </w:r>
      <w:r w:rsidRPr="00732134">
        <w:rPr>
          <w:b/>
        </w:rPr>
        <w:t>Комитет рекомендует государству-участнику ратифицировать Прот</w:t>
      </w:r>
      <w:r w:rsidRPr="00732134">
        <w:rPr>
          <w:b/>
        </w:rPr>
        <w:t>о</w:t>
      </w:r>
      <w:r w:rsidRPr="00732134">
        <w:rPr>
          <w:b/>
        </w:rPr>
        <w:t>кол о предупреждении и пресечении торговли людьми, особенно женщ</w:t>
      </w:r>
      <w:r w:rsidRPr="00732134">
        <w:rPr>
          <w:b/>
        </w:rPr>
        <w:t>и</w:t>
      </w:r>
      <w:r w:rsidRPr="00732134">
        <w:rPr>
          <w:b/>
        </w:rPr>
        <w:t>нами и детьми, и наказании за нее и сотрудничать со странами региона в деле предотвращения и пресечения торговли женщинами. Комитет н</w:t>
      </w:r>
      <w:r w:rsidRPr="00732134">
        <w:rPr>
          <w:b/>
        </w:rPr>
        <w:t>а</w:t>
      </w:r>
      <w:r w:rsidRPr="00732134">
        <w:rPr>
          <w:b/>
        </w:rPr>
        <w:t>стоятельно призывает государство-участник продолжать применять вс</w:t>
      </w:r>
      <w:r w:rsidRPr="00732134">
        <w:rPr>
          <w:b/>
        </w:rPr>
        <w:t>е</w:t>
      </w:r>
      <w:r w:rsidRPr="00732134">
        <w:rPr>
          <w:b/>
        </w:rPr>
        <w:t>объемлющий подход к решению проблемы проституции, включая прин</w:t>
      </w:r>
      <w:r w:rsidRPr="00732134">
        <w:rPr>
          <w:b/>
        </w:rPr>
        <w:t>я</w:t>
      </w:r>
      <w:r w:rsidRPr="00732134">
        <w:rPr>
          <w:b/>
        </w:rPr>
        <w:t>тие законов по применению мер в отношении спроса на услуги простит</w:t>
      </w:r>
      <w:r w:rsidRPr="00732134">
        <w:rPr>
          <w:b/>
        </w:rPr>
        <w:t>у</w:t>
      </w:r>
      <w:r w:rsidRPr="00732134">
        <w:rPr>
          <w:b/>
        </w:rPr>
        <w:t>ток, а также предоставление женщинам и девочкам образовательных и экономических альтернатив проституции, включая программы расшир</w:t>
      </w:r>
      <w:r w:rsidRPr="00732134">
        <w:rPr>
          <w:b/>
        </w:rPr>
        <w:t>е</w:t>
      </w:r>
      <w:r w:rsidRPr="00732134">
        <w:rPr>
          <w:b/>
        </w:rPr>
        <w:t>ния экономических прав и возможностей женщин. Комитет призывает г</w:t>
      </w:r>
      <w:r w:rsidRPr="00732134">
        <w:rPr>
          <w:b/>
        </w:rPr>
        <w:t>о</w:t>
      </w:r>
      <w:r w:rsidRPr="00732134">
        <w:rPr>
          <w:b/>
        </w:rPr>
        <w:t>сударство-участник уделить внимание связи между туризмом и простит</w:t>
      </w:r>
      <w:r w:rsidRPr="00732134">
        <w:rPr>
          <w:b/>
        </w:rPr>
        <w:t>у</w:t>
      </w:r>
      <w:r w:rsidRPr="00732134">
        <w:rPr>
          <w:b/>
        </w:rPr>
        <w:t>цией, включая спрос на проституцию. Государству-участнику следует обеспечить эффективное преследование и наказание лиц, занимающихся эксплуатацией проституции. Комитет просит государство-участник пре</w:t>
      </w:r>
      <w:r w:rsidRPr="00732134">
        <w:rPr>
          <w:b/>
        </w:rPr>
        <w:t>д</w:t>
      </w:r>
      <w:r w:rsidRPr="00732134">
        <w:rPr>
          <w:b/>
        </w:rPr>
        <w:t>ставить в своем следующем докладе всеобъемлющую информацию и да</w:t>
      </w:r>
      <w:r w:rsidRPr="00732134">
        <w:rPr>
          <w:b/>
        </w:rPr>
        <w:t>н</w:t>
      </w:r>
      <w:r w:rsidRPr="00732134">
        <w:rPr>
          <w:b/>
        </w:rPr>
        <w:t>ные об эксплуатации проституции и торговле женщинами и о принятых мерах по предупреждению такой деятельности и борьбе с ней. Он также просит представить статистические данные о количестве возбужденных дел и обвинител</w:t>
      </w:r>
      <w:r w:rsidRPr="00732134">
        <w:rPr>
          <w:b/>
        </w:rPr>
        <w:t>ь</w:t>
      </w:r>
      <w:r w:rsidRPr="00732134">
        <w:rPr>
          <w:b/>
        </w:rPr>
        <w:t>ных приговоров, вынесенных лицам, занимающимся эксплуатацией проституции, и торговцам. Он далее просит представить информацию о мерах по по</w:t>
      </w:r>
      <w:r w:rsidRPr="00732134">
        <w:rPr>
          <w:b/>
        </w:rPr>
        <w:t>д</w:t>
      </w:r>
      <w:r w:rsidRPr="00732134">
        <w:rPr>
          <w:b/>
        </w:rPr>
        <w:t>держке жертв торговли.</w:t>
      </w:r>
    </w:p>
    <w:p w:rsidR="00336431" w:rsidRPr="006A43DE" w:rsidRDefault="00336431" w:rsidP="00336431">
      <w:pPr>
        <w:pStyle w:val="SingleTxt"/>
      </w:pPr>
      <w:r w:rsidRPr="006A43DE">
        <w:t>22.</w:t>
      </w:r>
      <w:r w:rsidRPr="006A43DE">
        <w:tab/>
        <w:t>Отмечая приверженность государства-участника цели Сообщества по в</w:t>
      </w:r>
      <w:r w:rsidRPr="006A43DE">
        <w:t>о</w:t>
      </w:r>
      <w:r w:rsidRPr="006A43DE">
        <w:t>просам развития стран юга Африки увеличить число женщин в директивных и политических органах до 30</w:t>
      </w:r>
      <w:r>
        <w:t> </w:t>
      </w:r>
      <w:r w:rsidRPr="006A43DE">
        <w:t>процентов, как это было указано в устном высту</w:t>
      </w:r>
      <w:r w:rsidRPr="006A43DE">
        <w:t>п</w:t>
      </w:r>
      <w:r w:rsidRPr="006A43DE">
        <w:t>лении, Комитет обеспокоен чрезвычайно низким уровнем и даже отсутствием представленности женщин на должностях во многих сферах политической и общественной жизни и в д</w:t>
      </w:r>
      <w:r w:rsidRPr="006A43DE">
        <w:t>и</w:t>
      </w:r>
      <w:r w:rsidRPr="006A43DE">
        <w:t>рективных органах, включая парламент, таких, как должности членов муниципальных и деревенских советов, мэров, глав окру</w:t>
      </w:r>
      <w:r w:rsidRPr="006A43DE">
        <w:t>ж</w:t>
      </w:r>
      <w:r w:rsidRPr="006A43DE">
        <w:t>ных советов, директоров государственных компаний и сотрудников дипломат</w:t>
      </w:r>
      <w:r w:rsidRPr="006A43DE">
        <w:t>и</w:t>
      </w:r>
      <w:r w:rsidRPr="006A43DE">
        <w:t>ческого корпуса. Комитет также обеспокоен слабым уровнем представленности женщин в директивных о</w:t>
      </w:r>
      <w:r w:rsidRPr="006A43DE">
        <w:t>р</w:t>
      </w:r>
      <w:r w:rsidRPr="006A43DE">
        <w:t>ганах частного сектора.</w:t>
      </w:r>
    </w:p>
    <w:p w:rsidR="00336431" w:rsidRPr="006A43DE" w:rsidRDefault="00336431" w:rsidP="00336431">
      <w:pPr>
        <w:pStyle w:val="SingleTxt"/>
      </w:pPr>
      <w:r w:rsidRPr="006A43DE">
        <w:t>23.</w:t>
      </w:r>
      <w:r w:rsidRPr="006A43DE">
        <w:tab/>
      </w:r>
      <w:r w:rsidRPr="00732134">
        <w:rPr>
          <w:b/>
        </w:rPr>
        <w:t>Комитет рекомендует государству-участнику неуклонно принимать меры, включая временные специальные меры в соответствии с пунктом 1 статьи 4 Конвенции и общей рекомендацией</w:t>
      </w:r>
      <w:r w:rsidR="007C1C8D">
        <w:rPr>
          <w:b/>
        </w:rPr>
        <w:t> </w:t>
      </w:r>
      <w:r w:rsidRPr="00732134">
        <w:rPr>
          <w:b/>
        </w:rPr>
        <w:t xml:space="preserve">25 Комитета и установить конкретные </w:t>
      </w:r>
      <w:r w:rsidR="007C1C8D">
        <w:rPr>
          <w:b/>
        </w:rPr>
        <w:t xml:space="preserve">количественные </w:t>
      </w:r>
      <w:r w:rsidRPr="00732134">
        <w:rPr>
          <w:b/>
        </w:rPr>
        <w:t>цели и сроки, с тем чтобы ускорить темпы повышения представленности женщин в выборных и назначаемых орг</w:t>
      </w:r>
      <w:r w:rsidRPr="00732134">
        <w:rPr>
          <w:b/>
        </w:rPr>
        <w:t>а</w:t>
      </w:r>
      <w:r w:rsidRPr="00732134">
        <w:rPr>
          <w:b/>
        </w:rPr>
        <w:t>нах во всех сферах общественной жизни, в том числе на международном уровне. Он настоятельно призывает государство-участник проводить ка</w:t>
      </w:r>
      <w:r w:rsidRPr="00732134">
        <w:rPr>
          <w:b/>
        </w:rPr>
        <w:t>м</w:t>
      </w:r>
      <w:r w:rsidRPr="00732134">
        <w:rPr>
          <w:b/>
        </w:rPr>
        <w:t>пании по повышению информированности о важности участия женщин в процессе принятия решений на всех уровнях общества. Он рекомендует государству-участнику принять меры по увеличению числа женщин в д</w:t>
      </w:r>
      <w:r w:rsidRPr="00732134">
        <w:rPr>
          <w:b/>
        </w:rPr>
        <w:t>и</w:t>
      </w:r>
      <w:r w:rsidRPr="00732134">
        <w:rPr>
          <w:b/>
        </w:rPr>
        <w:t>рективных органах частного сектора. Он призывает государство-участник системат</w:t>
      </w:r>
      <w:r w:rsidRPr="00732134">
        <w:rPr>
          <w:b/>
        </w:rPr>
        <w:t>и</w:t>
      </w:r>
      <w:r w:rsidRPr="00732134">
        <w:rPr>
          <w:b/>
        </w:rPr>
        <w:t>чески следить за эффективностью осуществления принятых мер с целью обеспечения выполнения поставленных задач.</w:t>
      </w:r>
    </w:p>
    <w:p w:rsidR="00336431" w:rsidRPr="006A43DE" w:rsidRDefault="00336431" w:rsidP="00336431">
      <w:pPr>
        <w:pStyle w:val="SingleTxt"/>
      </w:pPr>
      <w:r w:rsidRPr="006A43DE">
        <w:t>24.</w:t>
      </w:r>
      <w:r w:rsidRPr="006A43DE">
        <w:tab/>
        <w:t>Комитет обеспокоен уровнем неграмотности среди женщин и сущес</w:t>
      </w:r>
      <w:r w:rsidRPr="006A43DE">
        <w:t>т</w:t>
      </w:r>
      <w:r w:rsidRPr="006A43DE">
        <w:t>вующими в этой связи разл</w:t>
      </w:r>
      <w:r w:rsidRPr="006A43DE">
        <w:t>и</w:t>
      </w:r>
      <w:r w:rsidRPr="006A43DE">
        <w:t>чиями между женщинами в городских и сельских районах. Комитет также обеспокоен имманентной дискриминацией при трад</w:t>
      </w:r>
      <w:r w:rsidRPr="006A43DE">
        <w:t>и</w:t>
      </w:r>
      <w:r w:rsidRPr="006A43DE">
        <w:t>ционном выборе учебных дисциплин, предлагаемых девочкам и мальчикам в школах, в которых нет совместного обучения, и последствиями этого для пр</w:t>
      </w:r>
      <w:r w:rsidRPr="006A43DE">
        <w:t>о</w:t>
      </w:r>
      <w:r w:rsidRPr="006A43DE">
        <w:t>фессиональных возможностей женщин.</w:t>
      </w:r>
    </w:p>
    <w:p w:rsidR="00336431" w:rsidRPr="006A43DE" w:rsidRDefault="00336431" w:rsidP="00336431">
      <w:pPr>
        <w:pStyle w:val="SingleTxt"/>
      </w:pPr>
      <w:r w:rsidRPr="006A43DE">
        <w:t>25.</w:t>
      </w:r>
      <w:r w:rsidRPr="006A43DE">
        <w:tab/>
      </w:r>
      <w:r w:rsidRPr="00732134">
        <w:rPr>
          <w:b/>
        </w:rPr>
        <w:t>Комитет настоятельно призывает государство-участник уделить пр</w:t>
      </w:r>
      <w:r w:rsidRPr="00732134">
        <w:rPr>
          <w:b/>
        </w:rPr>
        <w:t>и</w:t>
      </w:r>
      <w:r w:rsidRPr="00732134">
        <w:rPr>
          <w:b/>
        </w:rPr>
        <w:t>оритетное внимание сокращению уровня неграмотности среди женщин, особенно женщин из сельских районов. Он также рекомендует активно п</w:t>
      </w:r>
      <w:r w:rsidRPr="00732134">
        <w:rPr>
          <w:b/>
        </w:rPr>
        <w:t>о</w:t>
      </w:r>
      <w:r w:rsidRPr="00732134">
        <w:rPr>
          <w:b/>
        </w:rPr>
        <w:t>ощрять диверсификацию выбора в образовательной и профессиональной сфере для женщин. Комитет призывает государство-участник обеспечить, чтобы школы для девочек обеспечивались теми же средствами и ресурс</w:t>
      </w:r>
      <w:r w:rsidRPr="00732134">
        <w:rPr>
          <w:b/>
        </w:rPr>
        <w:t>а</w:t>
      </w:r>
      <w:r w:rsidRPr="00732134">
        <w:rPr>
          <w:b/>
        </w:rPr>
        <w:t>ми, что и школы для мальчиков</w:t>
      </w:r>
      <w:r w:rsidR="007C1C8D">
        <w:rPr>
          <w:b/>
        </w:rPr>
        <w:t>.</w:t>
      </w:r>
      <w:r w:rsidRPr="00732134">
        <w:rPr>
          <w:b/>
        </w:rPr>
        <w:t xml:space="preserve"> Он рекомендует государству-участнику изучить воздействие принятых мер с целью обеспечить выполнение п</w:t>
      </w:r>
      <w:r w:rsidRPr="00732134">
        <w:rPr>
          <w:b/>
        </w:rPr>
        <w:t>о</w:t>
      </w:r>
      <w:r w:rsidRPr="00732134">
        <w:rPr>
          <w:b/>
        </w:rPr>
        <w:t>ставленных задач.</w:t>
      </w:r>
    </w:p>
    <w:p w:rsidR="00336431" w:rsidRPr="006A43DE" w:rsidRDefault="00336431" w:rsidP="00336431">
      <w:pPr>
        <w:pStyle w:val="SingleTxt"/>
      </w:pPr>
      <w:r w:rsidRPr="006A43DE">
        <w:t>26.</w:t>
      </w:r>
      <w:r w:rsidRPr="006A43DE">
        <w:tab/>
        <w:t>Комитет обеспокоен ненадежным положением женщин в области занят</w:t>
      </w:r>
      <w:r w:rsidRPr="006A43DE">
        <w:t>о</w:t>
      </w:r>
      <w:r w:rsidRPr="006A43DE">
        <w:t>сти. Он обеспокоен по поводу профессиональной сегрегации и преобладания женщин в секторах с низкой заработной платой и неквалифицированной раб</w:t>
      </w:r>
      <w:r w:rsidRPr="006A43DE">
        <w:t>о</w:t>
      </w:r>
      <w:r w:rsidRPr="006A43DE">
        <w:t>чей силой, а также различий в заработной плате между мужчинами и женщ</w:t>
      </w:r>
      <w:r w:rsidRPr="006A43DE">
        <w:t>и</w:t>
      </w:r>
      <w:r w:rsidRPr="006A43DE">
        <w:t>нами. Комитет далее обеспокоен тем, что оплачиваемый отпуск по беременн</w:t>
      </w:r>
      <w:r w:rsidRPr="006A43DE">
        <w:t>о</w:t>
      </w:r>
      <w:r w:rsidRPr="006A43DE">
        <w:t>сти и родам предоставляется лишь в течение трех родов, а также озабочен о</w:t>
      </w:r>
      <w:r w:rsidRPr="006A43DE">
        <w:t>т</w:t>
      </w:r>
      <w:r w:rsidRPr="006A43DE">
        <w:t>сутствием отпусков по уходу за ребенком для отцов.</w:t>
      </w:r>
    </w:p>
    <w:p w:rsidR="00336431" w:rsidRPr="006A43DE" w:rsidRDefault="00336431" w:rsidP="00336431">
      <w:pPr>
        <w:pStyle w:val="SingleTxt"/>
      </w:pPr>
      <w:r w:rsidRPr="006A43DE">
        <w:t>27.</w:t>
      </w:r>
      <w:r w:rsidRPr="006A43DE">
        <w:tab/>
      </w:r>
      <w:r w:rsidRPr="00732134">
        <w:rPr>
          <w:b/>
        </w:rPr>
        <w:t>Комитет настоятельно призывает государство-участник обеспечить равные возможности на рынке труда для женщин и мужчин посредством, в час</w:t>
      </w:r>
      <w:r w:rsidRPr="00732134">
        <w:rPr>
          <w:b/>
        </w:rPr>
        <w:t>т</w:t>
      </w:r>
      <w:r w:rsidRPr="00732134">
        <w:rPr>
          <w:b/>
        </w:rPr>
        <w:t>ности, применения временных специальных мер в соответствии с пунктом 1 статьи 4 Конвенции и продолжать осуществлять специальные программы подготовки и переподготовки для различных групп безрабо</w:t>
      </w:r>
      <w:r w:rsidRPr="00732134">
        <w:rPr>
          <w:b/>
        </w:rPr>
        <w:t>т</w:t>
      </w:r>
      <w:r w:rsidRPr="00732134">
        <w:rPr>
          <w:b/>
        </w:rPr>
        <w:t>ных женщин. Комитет рекомендует усилить меры по ликвидации профе</w:t>
      </w:r>
      <w:r w:rsidRPr="00732134">
        <w:rPr>
          <w:b/>
        </w:rPr>
        <w:t>с</w:t>
      </w:r>
      <w:r w:rsidRPr="00732134">
        <w:rPr>
          <w:b/>
        </w:rPr>
        <w:t>сиональной сегрегации — как горизонтальной, так и вертикальной, — и сократить и ликвидировать разрыв между заработной платой женщин и мужчин. Комитет настоятельно призывает государство-участник распр</w:t>
      </w:r>
      <w:r w:rsidRPr="00732134">
        <w:rPr>
          <w:b/>
        </w:rPr>
        <w:t>о</w:t>
      </w:r>
      <w:r w:rsidRPr="00732134">
        <w:rPr>
          <w:b/>
        </w:rPr>
        <w:t xml:space="preserve">странить льготы по беременности и родам на все роды и </w:t>
      </w:r>
      <w:r w:rsidR="007C1C8D">
        <w:rPr>
          <w:b/>
        </w:rPr>
        <w:t>рекомендует г</w:t>
      </w:r>
      <w:r w:rsidR="007C1C8D">
        <w:rPr>
          <w:b/>
        </w:rPr>
        <w:t>о</w:t>
      </w:r>
      <w:r w:rsidR="007C1C8D">
        <w:rPr>
          <w:b/>
        </w:rPr>
        <w:t xml:space="preserve">сударству-участнику </w:t>
      </w:r>
      <w:r w:rsidRPr="00732134">
        <w:rPr>
          <w:b/>
        </w:rPr>
        <w:t xml:space="preserve">учредить отпуск по уходу за ребенком </w:t>
      </w:r>
      <w:r w:rsidR="00480EC3">
        <w:rPr>
          <w:b/>
        </w:rPr>
        <w:t xml:space="preserve">как </w:t>
      </w:r>
      <w:r w:rsidRPr="00732134">
        <w:rPr>
          <w:b/>
        </w:rPr>
        <w:t>для отцов</w:t>
      </w:r>
      <w:r w:rsidR="00480EC3">
        <w:rPr>
          <w:b/>
        </w:rPr>
        <w:t>, так и для обоих родителей</w:t>
      </w:r>
      <w:r w:rsidRPr="00732134">
        <w:rPr>
          <w:b/>
        </w:rPr>
        <w:t>.</w:t>
      </w:r>
    </w:p>
    <w:p w:rsidR="00336431" w:rsidRPr="006A43DE" w:rsidRDefault="00336431" w:rsidP="00336431">
      <w:pPr>
        <w:pStyle w:val="SingleTxt"/>
      </w:pPr>
      <w:r w:rsidRPr="006A43DE">
        <w:t>28.</w:t>
      </w:r>
      <w:r w:rsidRPr="006A43DE">
        <w:tab/>
        <w:t>Комитет особенно обеспокоен слабым обеспечением применения труд</w:t>
      </w:r>
      <w:r w:rsidRPr="006A43DE">
        <w:t>о</w:t>
      </w:r>
      <w:r w:rsidRPr="006A43DE">
        <w:t>вого законодательства Отд</w:t>
      </w:r>
      <w:r w:rsidRPr="006A43DE">
        <w:t>е</w:t>
      </w:r>
      <w:r w:rsidRPr="006A43DE">
        <w:t>лом по борьбе с дискриминацией по признаку пола Комиссии по правам человека, который, как предста</w:t>
      </w:r>
      <w:r w:rsidRPr="006A43DE">
        <w:t>в</w:t>
      </w:r>
      <w:r w:rsidRPr="006A43DE">
        <w:t>ляется, стремится</w:t>
      </w:r>
      <w:r>
        <w:t>,</w:t>
      </w:r>
      <w:r w:rsidRPr="006A43DE">
        <w:t xml:space="preserve"> скорее</w:t>
      </w:r>
      <w:r>
        <w:t>,</w:t>
      </w:r>
      <w:r w:rsidRPr="006A43DE">
        <w:t xml:space="preserve"> выполнять посреднические функции нежели передавать дела о несоблюдении закона о борьбе с дискриминацией по признаку пола в Г</w:t>
      </w:r>
      <w:r w:rsidR="00480EC3">
        <w:t xml:space="preserve">осударственную </w:t>
      </w:r>
      <w:r w:rsidRPr="006A43DE">
        <w:t>пр</w:t>
      </w:r>
      <w:r w:rsidRPr="006A43DE">
        <w:t>о</w:t>
      </w:r>
      <w:r w:rsidRPr="006A43DE">
        <w:t xml:space="preserve">куратуру для возбуждения </w:t>
      </w:r>
      <w:r w:rsidR="00480EC3">
        <w:t xml:space="preserve">уголовного </w:t>
      </w:r>
      <w:r w:rsidRPr="006A43DE">
        <w:t>преслед</w:t>
      </w:r>
      <w:r w:rsidRPr="006A43DE">
        <w:t>о</w:t>
      </w:r>
      <w:r w:rsidRPr="006A43DE">
        <w:t>вания.</w:t>
      </w:r>
    </w:p>
    <w:p w:rsidR="00336431" w:rsidRPr="006A43DE" w:rsidRDefault="00336431" w:rsidP="00336431">
      <w:pPr>
        <w:pStyle w:val="SingleTxt"/>
      </w:pPr>
      <w:r w:rsidRPr="006A43DE">
        <w:t>29.</w:t>
      </w:r>
      <w:r w:rsidRPr="006A43DE">
        <w:tab/>
      </w:r>
      <w:r w:rsidRPr="00732134">
        <w:rPr>
          <w:b/>
        </w:rPr>
        <w:t>Комитет рекомендует Отделу по борьбе с дискриминацией по призн</w:t>
      </w:r>
      <w:r w:rsidRPr="00732134">
        <w:rPr>
          <w:b/>
        </w:rPr>
        <w:t>а</w:t>
      </w:r>
      <w:r w:rsidRPr="00732134">
        <w:rPr>
          <w:b/>
        </w:rPr>
        <w:t>ку пола обеспечивать возбуждение судебного преследования в связи с сер</w:t>
      </w:r>
      <w:r w:rsidRPr="00732134">
        <w:rPr>
          <w:b/>
        </w:rPr>
        <w:t>ь</w:t>
      </w:r>
      <w:r w:rsidRPr="00732134">
        <w:rPr>
          <w:b/>
        </w:rPr>
        <w:t>езными нарушениями закона о борьбе с дискриминацией по признаку п</w:t>
      </w:r>
      <w:r w:rsidRPr="00732134">
        <w:rPr>
          <w:b/>
        </w:rPr>
        <w:t>о</w:t>
      </w:r>
      <w:r w:rsidRPr="00732134">
        <w:rPr>
          <w:b/>
        </w:rPr>
        <w:t>ла.</w:t>
      </w:r>
    </w:p>
    <w:p w:rsidR="00336431" w:rsidRPr="006A43DE" w:rsidRDefault="00336431" w:rsidP="00336431">
      <w:pPr>
        <w:pStyle w:val="SingleTxt"/>
      </w:pPr>
      <w:r w:rsidRPr="006A43DE">
        <w:t>30.</w:t>
      </w:r>
      <w:r w:rsidRPr="006A43DE">
        <w:tab/>
        <w:t>Комитет обеспокоен увеличением числа случаев подростковой береме</w:t>
      </w:r>
      <w:r w:rsidRPr="006A43DE">
        <w:t>н</w:t>
      </w:r>
      <w:r w:rsidRPr="006A43DE">
        <w:t>ности и ее последствиями для здоровья и образования девочек-подростков. Комитет также обеспокоен тем, что за аборт при любых обстоятельствах уст</w:t>
      </w:r>
      <w:r w:rsidRPr="006A43DE">
        <w:t>а</w:t>
      </w:r>
      <w:r w:rsidRPr="006A43DE">
        <w:t>навливается уголовная ответственность. Комитет также обеспокоен увеличен</w:t>
      </w:r>
      <w:r w:rsidRPr="006A43DE">
        <w:t>и</w:t>
      </w:r>
      <w:r w:rsidRPr="006A43DE">
        <w:t>ем числа женщин, инфицированных ВИЧ/СПИДом.</w:t>
      </w:r>
    </w:p>
    <w:p w:rsidR="00336431" w:rsidRPr="006A43DE" w:rsidRDefault="00336431" w:rsidP="00336431">
      <w:pPr>
        <w:pStyle w:val="SingleTxt"/>
      </w:pPr>
      <w:r w:rsidRPr="006A43DE">
        <w:t>31.</w:t>
      </w:r>
      <w:r w:rsidRPr="006A43DE">
        <w:tab/>
      </w:r>
      <w:r w:rsidRPr="00732134">
        <w:rPr>
          <w:b/>
        </w:rPr>
        <w:t>Комитет настоятельно призывает государство-участник активизир</w:t>
      </w:r>
      <w:r w:rsidRPr="00732134">
        <w:rPr>
          <w:b/>
        </w:rPr>
        <w:t>о</w:t>
      </w:r>
      <w:r w:rsidRPr="00732134">
        <w:rPr>
          <w:b/>
        </w:rPr>
        <w:t>вать предоставление информации и услуг в области планирования семьи для женщин и девочек, особенно по вопросам репродуктивного здор</w:t>
      </w:r>
      <w:r w:rsidRPr="00732134">
        <w:rPr>
          <w:b/>
        </w:rPr>
        <w:t>о</w:t>
      </w:r>
      <w:r w:rsidRPr="00732134">
        <w:rPr>
          <w:b/>
        </w:rPr>
        <w:t>вья и доступных методов контрацепции, и широко пропагандировать просвещ</w:t>
      </w:r>
      <w:r w:rsidRPr="00732134">
        <w:rPr>
          <w:b/>
        </w:rPr>
        <w:t>е</w:t>
      </w:r>
      <w:r w:rsidRPr="00732134">
        <w:rPr>
          <w:b/>
        </w:rPr>
        <w:t>ние по вопросам половой жизни среди девочек и мальчиков с особым уп</w:t>
      </w:r>
      <w:r w:rsidRPr="00732134">
        <w:rPr>
          <w:b/>
        </w:rPr>
        <w:t>о</w:t>
      </w:r>
      <w:r w:rsidRPr="00732134">
        <w:rPr>
          <w:b/>
        </w:rPr>
        <w:t xml:space="preserve">ром на предотвращение подростковой беременности. Комитет </w:t>
      </w:r>
      <w:r w:rsidR="00480EC3">
        <w:rPr>
          <w:b/>
        </w:rPr>
        <w:t>рекомендует государству-участнику рассмотреть возможность пересмотра законод</w:t>
      </w:r>
      <w:r w:rsidR="00480EC3">
        <w:rPr>
          <w:b/>
        </w:rPr>
        <w:t>а</w:t>
      </w:r>
      <w:r w:rsidR="00480EC3">
        <w:rPr>
          <w:b/>
        </w:rPr>
        <w:t>тельства об абортах на предмет исключения из него карательных полож</w:t>
      </w:r>
      <w:r w:rsidR="00480EC3">
        <w:rPr>
          <w:b/>
        </w:rPr>
        <w:t>е</w:t>
      </w:r>
      <w:r w:rsidR="00480EC3">
        <w:rPr>
          <w:b/>
        </w:rPr>
        <w:t xml:space="preserve">ний в </w:t>
      </w:r>
      <w:r w:rsidR="00B47BB2">
        <w:rPr>
          <w:b/>
        </w:rPr>
        <w:t>отношении</w:t>
      </w:r>
      <w:r w:rsidR="00480EC3">
        <w:rPr>
          <w:b/>
        </w:rPr>
        <w:t xml:space="preserve"> подвергающихся абортам женщин в </w:t>
      </w:r>
      <w:r w:rsidRPr="00732134">
        <w:rPr>
          <w:b/>
        </w:rPr>
        <w:t>соответствии с о</w:t>
      </w:r>
      <w:r w:rsidRPr="00732134">
        <w:rPr>
          <w:b/>
        </w:rPr>
        <w:t>б</w:t>
      </w:r>
      <w:r w:rsidRPr="00732134">
        <w:rPr>
          <w:b/>
        </w:rPr>
        <w:t>щей рекомендацией</w:t>
      </w:r>
      <w:r>
        <w:rPr>
          <w:b/>
        </w:rPr>
        <w:t> </w:t>
      </w:r>
      <w:r w:rsidRPr="00732134">
        <w:rPr>
          <w:b/>
        </w:rPr>
        <w:t>24, касающейся женщин и здоровья, и Пекинской де</w:t>
      </w:r>
      <w:r w:rsidRPr="00732134">
        <w:rPr>
          <w:b/>
        </w:rPr>
        <w:t>к</w:t>
      </w:r>
      <w:r w:rsidRPr="00732134">
        <w:rPr>
          <w:b/>
        </w:rPr>
        <w:t xml:space="preserve">ларацией и Платформой действий. </w:t>
      </w:r>
      <w:r w:rsidR="005404F4">
        <w:rPr>
          <w:b/>
        </w:rPr>
        <w:t xml:space="preserve">Комитет настоятельно призывает </w:t>
      </w:r>
      <w:r w:rsidR="008D7886">
        <w:rPr>
          <w:b/>
        </w:rPr>
        <w:t>гос</w:t>
      </w:r>
      <w:r w:rsidR="008D7886">
        <w:rPr>
          <w:b/>
        </w:rPr>
        <w:t>у</w:t>
      </w:r>
      <w:r w:rsidR="008D7886">
        <w:rPr>
          <w:b/>
        </w:rPr>
        <w:t>дарство-участник</w:t>
      </w:r>
      <w:r w:rsidR="005404F4">
        <w:rPr>
          <w:b/>
        </w:rPr>
        <w:t xml:space="preserve"> ускорить работу министерства здравоохранения и др</w:t>
      </w:r>
      <w:r w:rsidR="005404F4">
        <w:rPr>
          <w:b/>
        </w:rPr>
        <w:t>у</w:t>
      </w:r>
      <w:r w:rsidR="005404F4">
        <w:rPr>
          <w:b/>
        </w:rPr>
        <w:t>гих заинтересованных сторон по рассмотрению обстоятельств, допуска</w:t>
      </w:r>
      <w:r w:rsidR="005404F4">
        <w:rPr>
          <w:b/>
        </w:rPr>
        <w:t>ю</w:t>
      </w:r>
      <w:r w:rsidR="005404F4">
        <w:rPr>
          <w:b/>
        </w:rPr>
        <w:t xml:space="preserve">щих аборты, в стране. Комитет также настоятельно призывает </w:t>
      </w:r>
      <w:r w:rsidR="00B47BB2">
        <w:rPr>
          <w:b/>
        </w:rPr>
        <w:t>государс</w:t>
      </w:r>
      <w:r w:rsidR="00B47BB2">
        <w:rPr>
          <w:b/>
        </w:rPr>
        <w:t>т</w:t>
      </w:r>
      <w:r w:rsidR="00B47BB2">
        <w:rPr>
          <w:b/>
        </w:rPr>
        <w:t>во-участник</w:t>
      </w:r>
      <w:r w:rsidR="005404F4">
        <w:rPr>
          <w:b/>
        </w:rPr>
        <w:t xml:space="preserve"> обеспечить женщинам доступ к качественным услугам по л</w:t>
      </w:r>
      <w:r w:rsidR="005404F4">
        <w:rPr>
          <w:b/>
        </w:rPr>
        <w:t>е</w:t>
      </w:r>
      <w:r w:rsidR="005404F4">
        <w:rPr>
          <w:b/>
        </w:rPr>
        <w:t>чению осложнений, возникающих в резу</w:t>
      </w:r>
      <w:r w:rsidR="00B45E3B">
        <w:rPr>
          <w:b/>
        </w:rPr>
        <w:t xml:space="preserve">льтате прерывания беременности </w:t>
      </w:r>
      <w:r w:rsidR="005404F4">
        <w:rPr>
          <w:b/>
        </w:rPr>
        <w:t xml:space="preserve">в неадекватных условиях. </w:t>
      </w:r>
      <w:r w:rsidRPr="00732134">
        <w:rPr>
          <w:b/>
        </w:rPr>
        <w:t>Комитет рекомендует в полном объеме осущес</w:t>
      </w:r>
      <w:r w:rsidRPr="00732134">
        <w:rPr>
          <w:b/>
        </w:rPr>
        <w:t>т</w:t>
      </w:r>
      <w:r w:rsidRPr="00732134">
        <w:rPr>
          <w:b/>
        </w:rPr>
        <w:t>вить Национальный стратегический план по борьбе с болезнями, перед</w:t>
      </w:r>
      <w:r w:rsidRPr="00732134">
        <w:rPr>
          <w:b/>
        </w:rPr>
        <w:t>а</w:t>
      </w:r>
      <w:r w:rsidRPr="00732134">
        <w:rPr>
          <w:b/>
        </w:rPr>
        <w:t>ваемыми половым путем, и ВИЧ/СПИДом с целью сокращения числа и</w:t>
      </w:r>
      <w:r w:rsidRPr="00732134">
        <w:rPr>
          <w:b/>
        </w:rPr>
        <w:t>н</w:t>
      </w:r>
      <w:r w:rsidRPr="00732134">
        <w:rPr>
          <w:b/>
        </w:rPr>
        <w:t>фицированных же</w:t>
      </w:r>
      <w:r w:rsidRPr="00732134">
        <w:rPr>
          <w:b/>
        </w:rPr>
        <w:t>н</w:t>
      </w:r>
      <w:r w:rsidRPr="00732134">
        <w:rPr>
          <w:b/>
        </w:rPr>
        <w:t>щин.</w:t>
      </w:r>
    </w:p>
    <w:p w:rsidR="00336431" w:rsidRPr="006A43DE" w:rsidRDefault="00336431" w:rsidP="00336431">
      <w:pPr>
        <w:pStyle w:val="SingleTxt"/>
      </w:pPr>
      <w:r w:rsidRPr="006A43DE">
        <w:t>32.</w:t>
      </w:r>
      <w:r w:rsidRPr="006A43DE">
        <w:tab/>
        <w:t>Комитет озабочен тем, что женщинам в случае развода приходится приб</w:t>
      </w:r>
      <w:r w:rsidRPr="006A43DE">
        <w:t>е</w:t>
      </w:r>
      <w:r w:rsidRPr="006A43DE">
        <w:t>гать к ряду судов или др</w:t>
      </w:r>
      <w:r w:rsidRPr="006A43DE">
        <w:t>у</w:t>
      </w:r>
      <w:r w:rsidRPr="006A43DE">
        <w:t>гим дополнительным средствам судебной защиты, и с обеспокоенностью отмечает, что вопрос об учреждении суда по семейным д</w:t>
      </w:r>
      <w:r w:rsidRPr="006A43DE">
        <w:t>е</w:t>
      </w:r>
      <w:r w:rsidRPr="006A43DE">
        <w:t>лам для рассмотрения подобных вопросов стоит в национальной повестке дня с момента рассмотрения Комитетом первоначального и второго периодических докладов государства-участника в 1995 году.</w:t>
      </w:r>
    </w:p>
    <w:p w:rsidR="00336431" w:rsidRPr="006A43DE" w:rsidRDefault="00336431" w:rsidP="00336431">
      <w:pPr>
        <w:pStyle w:val="SingleTxt"/>
      </w:pPr>
      <w:r w:rsidRPr="006A43DE">
        <w:t>33.</w:t>
      </w:r>
      <w:r w:rsidRPr="006A43DE">
        <w:tab/>
      </w:r>
      <w:r w:rsidRPr="00732134">
        <w:rPr>
          <w:b/>
        </w:rPr>
        <w:t>Комитет настоятельно призывает государство-участник ускорить процесс создания суда по семейным делам, уполномоченного рассматр</w:t>
      </w:r>
      <w:r w:rsidRPr="00732134">
        <w:rPr>
          <w:b/>
        </w:rPr>
        <w:t>и</w:t>
      </w:r>
      <w:r w:rsidRPr="00732134">
        <w:rPr>
          <w:b/>
        </w:rPr>
        <w:t>вать все вопросы, связанные с браком и его расторжением, и установить для этого конкре</w:t>
      </w:r>
      <w:r w:rsidRPr="00732134">
        <w:rPr>
          <w:b/>
        </w:rPr>
        <w:t>т</w:t>
      </w:r>
      <w:r w:rsidRPr="00732134">
        <w:rPr>
          <w:b/>
        </w:rPr>
        <w:t>ные сроки.</w:t>
      </w:r>
    </w:p>
    <w:p w:rsidR="00336431" w:rsidRPr="00732134" w:rsidRDefault="00336431" w:rsidP="00336431">
      <w:pPr>
        <w:pStyle w:val="SingleTxt"/>
        <w:rPr>
          <w:b/>
        </w:rPr>
      </w:pPr>
      <w:r w:rsidRPr="00732134">
        <w:t>34.</w:t>
      </w:r>
      <w:r w:rsidRPr="00732134">
        <w:rPr>
          <w:b/>
        </w:rPr>
        <w:tab/>
        <w:t>Комитет приветствует заявление о том, что государство-участник приступило к процессу ратификации Факультативного протокола к Ко</w:t>
      </w:r>
      <w:r w:rsidRPr="00732134">
        <w:rPr>
          <w:b/>
        </w:rPr>
        <w:t>н</w:t>
      </w:r>
      <w:r w:rsidRPr="00732134">
        <w:rPr>
          <w:b/>
        </w:rPr>
        <w:t>венции о ликвидации всех форм дискриминации в отношении женщин, который оно подп</w:t>
      </w:r>
      <w:r w:rsidRPr="00732134">
        <w:rPr>
          <w:b/>
        </w:rPr>
        <w:t>и</w:t>
      </w:r>
      <w:r w:rsidRPr="00732134">
        <w:rPr>
          <w:b/>
        </w:rPr>
        <w:t>сало в 2001 году, и рекомендует государству-участнику в кратчайшие сроки з</w:t>
      </w:r>
      <w:r w:rsidRPr="00732134">
        <w:rPr>
          <w:b/>
        </w:rPr>
        <w:t>а</w:t>
      </w:r>
      <w:r w:rsidRPr="00732134">
        <w:rPr>
          <w:b/>
        </w:rPr>
        <w:t>вершить этот процесс.</w:t>
      </w:r>
    </w:p>
    <w:p w:rsidR="00336431" w:rsidRPr="00732134" w:rsidRDefault="00336431" w:rsidP="00336431">
      <w:pPr>
        <w:pStyle w:val="SingleTxt"/>
        <w:rPr>
          <w:b/>
        </w:rPr>
      </w:pPr>
      <w:r w:rsidRPr="00732134">
        <w:t>35.</w:t>
      </w:r>
      <w:r w:rsidRPr="00732134">
        <w:rPr>
          <w:b/>
        </w:rPr>
        <w:tab/>
        <w:t>Комитет настоятельно призывает государство-участник в процессе выполнения своих обязательств по Конвенции в полной мере использ</w:t>
      </w:r>
      <w:r w:rsidRPr="00732134">
        <w:rPr>
          <w:b/>
        </w:rPr>
        <w:t>о</w:t>
      </w:r>
      <w:r w:rsidRPr="00732134">
        <w:rPr>
          <w:b/>
        </w:rPr>
        <w:t>вать положения Пекинской декларации и Платформы действий, которые укрепляют положения Конвенции, и просит государство-участник вкл</w:t>
      </w:r>
      <w:r w:rsidRPr="00732134">
        <w:rPr>
          <w:b/>
        </w:rPr>
        <w:t>ю</w:t>
      </w:r>
      <w:r w:rsidRPr="00732134">
        <w:rPr>
          <w:b/>
        </w:rPr>
        <w:t>чить в свой следующий периодический доклад информацию по данному вопросу.</w:t>
      </w:r>
    </w:p>
    <w:p w:rsidR="00336431" w:rsidRPr="00732134" w:rsidRDefault="00336431" w:rsidP="00336431">
      <w:pPr>
        <w:pStyle w:val="SingleTxt"/>
        <w:rPr>
          <w:b/>
        </w:rPr>
      </w:pPr>
      <w:r w:rsidRPr="00732134">
        <w:t>36.</w:t>
      </w:r>
      <w:r w:rsidRPr="00732134">
        <w:rPr>
          <w:b/>
        </w:rPr>
        <w:tab/>
        <w:t>Комитет подчеркивает, что всестороннее и эффективное осуществл</w:t>
      </w:r>
      <w:r w:rsidRPr="00732134">
        <w:rPr>
          <w:b/>
        </w:rPr>
        <w:t>е</w:t>
      </w:r>
      <w:r w:rsidRPr="00732134">
        <w:rPr>
          <w:b/>
        </w:rPr>
        <w:t>ние Конвенции необходимо для достижения сформулированных в Декл</w:t>
      </w:r>
      <w:r w:rsidRPr="00732134">
        <w:rPr>
          <w:b/>
        </w:rPr>
        <w:t>а</w:t>
      </w:r>
      <w:r w:rsidRPr="00732134">
        <w:rPr>
          <w:b/>
        </w:rPr>
        <w:t>рации тысячелетия целей в области развития. Он призывает учитывать гендерные аспекты и конкретно отражать положения Конвенции во всех усилиях, напра</w:t>
      </w:r>
      <w:r w:rsidRPr="00732134">
        <w:rPr>
          <w:b/>
        </w:rPr>
        <w:t>в</w:t>
      </w:r>
      <w:r w:rsidRPr="00732134">
        <w:rPr>
          <w:b/>
        </w:rPr>
        <w:t>ленных на достижение этих целей, и просит государство-участник включить в свой следующий периодический доклад информ</w:t>
      </w:r>
      <w:r w:rsidRPr="00732134">
        <w:rPr>
          <w:b/>
        </w:rPr>
        <w:t>а</w:t>
      </w:r>
      <w:r w:rsidRPr="00732134">
        <w:rPr>
          <w:b/>
        </w:rPr>
        <w:t>цию по данному вопросу.</w:t>
      </w:r>
    </w:p>
    <w:p w:rsidR="00336431" w:rsidRPr="00732134" w:rsidRDefault="00336431" w:rsidP="00336431">
      <w:pPr>
        <w:pStyle w:val="SingleTxt"/>
        <w:rPr>
          <w:b/>
        </w:rPr>
      </w:pPr>
      <w:r w:rsidRPr="00732134">
        <w:t>37.</w:t>
      </w:r>
      <w:r w:rsidRPr="00732134">
        <w:rPr>
          <w:b/>
        </w:rPr>
        <w:tab/>
        <w:t>Комитет отмечает, что присоединение государств к семи основным международным документам по правам человека</w:t>
      </w:r>
      <w:r w:rsidRPr="005404F4">
        <w:rPr>
          <w:rStyle w:val="FootnoteReference"/>
        </w:rPr>
        <w:footnoteReference w:id="1"/>
      </w:r>
      <w:r w:rsidRPr="00732134">
        <w:rPr>
          <w:b/>
        </w:rPr>
        <w:t xml:space="preserve"> расширяет возможности женщин пользоваться своими правами человека и основными свободами во всех аспе</w:t>
      </w:r>
      <w:r w:rsidRPr="00732134">
        <w:rPr>
          <w:b/>
        </w:rPr>
        <w:t>к</w:t>
      </w:r>
      <w:r w:rsidRPr="00732134">
        <w:rPr>
          <w:b/>
        </w:rPr>
        <w:t>тах жизни. В этой связи Комитет рекомендует правительству Маврикия рассмотреть вопрос о ратификации договора, участником кот</w:t>
      </w:r>
      <w:r w:rsidRPr="00732134">
        <w:rPr>
          <w:b/>
        </w:rPr>
        <w:t>о</w:t>
      </w:r>
      <w:r w:rsidRPr="00732134">
        <w:rPr>
          <w:b/>
        </w:rPr>
        <w:t>рого он пока не является, а именно — Международной конвенции о защ</w:t>
      </w:r>
      <w:r w:rsidRPr="00732134">
        <w:rPr>
          <w:b/>
        </w:rPr>
        <w:t>и</w:t>
      </w:r>
      <w:r w:rsidRPr="00732134">
        <w:rPr>
          <w:b/>
        </w:rPr>
        <w:t>те прав всех трудящи</w:t>
      </w:r>
      <w:r w:rsidRPr="00732134">
        <w:rPr>
          <w:b/>
        </w:rPr>
        <w:t>х</w:t>
      </w:r>
      <w:r w:rsidRPr="00732134">
        <w:rPr>
          <w:b/>
        </w:rPr>
        <w:t>ся-мигрантов и членов их семей.</w:t>
      </w:r>
    </w:p>
    <w:p w:rsidR="00336431" w:rsidRPr="00732134" w:rsidRDefault="00336431" w:rsidP="00336431">
      <w:pPr>
        <w:pStyle w:val="SingleTxt"/>
        <w:rPr>
          <w:b/>
        </w:rPr>
      </w:pPr>
      <w:r w:rsidRPr="00732134">
        <w:t>38.</w:t>
      </w:r>
      <w:r w:rsidRPr="00732134">
        <w:rPr>
          <w:b/>
        </w:rPr>
        <w:tab/>
        <w:t>Комитет просит обеспечить широкое распространение настоящих з</w:t>
      </w:r>
      <w:r w:rsidRPr="00732134">
        <w:rPr>
          <w:b/>
        </w:rPr>
        <w:t>а</w:t>
      </w:r>
      <w:r w:rsidRPr="00732134">
        <w:rPr>
          <w:b/>
        </w:rPr>
        <w:t>ключительных замечаний в Маврикии, с тем чтобы население, включая должнос</w:t>
      </w:r>
      <w:r w:rsidRPr="00732134">
        <w:rPr>
          <w:b/>
        </w:rPr>
        <w:t>т</w:t>
      </w:r>
      <w:r w:rsidRPr="00732134">
        <w:rPr>
          <w:b/>
        </w:rPr>
        <w:t>ных лиц государственных органов, политиков, парламентариев, а также женские и правозащитные организации, было в курсе предприн</w:t>
      </w:r>
      <w:r w:rsidRPr="00732134">
        <w:rPr>
          <w:b/>
        </w:rPr>
        <w:t>и</w:t>
      </w:r>
      <w:r w:rsidRPr="00732134">
        <w:rPr>
          <w:b/>
        </w:rPr>
        <w:t>маемых мер с целью обеспечить юридическое и фактическое равенство женщин и будущих мер, необходимых в этой связи. Комитет просит гос</w:t>
      </w:r>
      <w:r w:rsidRPr="00732134">
        <w:rPr>
          <w:b/>
        </w:rPr>
        <w:t>у</w:t>
      </w:r>
      <w:r w:rsidRPr="00732134">
        <w:rPr>
          <w:b/>
        </w:rPr>
        <w:t>дарство-участник продолжать широко распространять, особенно среди женских и правозащитных организаций, Конвенцию и Факультативный протокол к ней, общие рекомендации К</w:t>
      </w:r>
      <w:r w:rsidRPr="00732134">
        <w:rPr>
          <w:b/>
        </w:rPr>
        <w:t>о</w:t>
      </w:r>
      <w:r w:rsidRPr="00732134">
        <w:rPr>
          <w:b/>
        </w:rPr>
        <w:t>митета, Пекинскую декларацию и Платформу действий, а также заключител</w:t>
      </w:r>
      <w:r w:rsidRPr="00732134">
        <w:rPr>
          <w:b/>
        </w:rPr>
        <w:t>ь</w:t>
      </w:r>
      <w:r w:rsidRPr="00732134">
        <w:rPr>
          <w:b/>
        </w:rPr>
        <w:t>ные документы двадцать третьей специальной сессии Генеральной Ассамблеи под названием «Женщины в 2000 году: равенство между мужчинами и женщинами, ра</w:t>
      </w:r>
      <w:r w:rsidRPr="00732134">
        <w:rPr>
          <w:b/>
        </w:rPr>
        <w:t>з</w:t>
      </w:r>
      <w:r w:rsidRPr="00732134">
        <w:rPr>
          <w:b/>
        </w:rPr>
        <w:t>витие и мир в XXI веке».</w:t>
      </w:r>
    </w:p>
    <w:p w:rsidR="00336431" w:rsidRPr="006A43DE" w:rsidRDefault="00336431" w:rsidP="00336431">
      <w:pPr>
        <w:pStyle w:val="SingleTxt"/>
      </w:pPr>
      <w:r w:rsidRPr="00732134">
        <w:t>39.</w:t>
      </w:r>
      <w:r w:rsidRPr="00732134">
        <w:rPr>
          <w:b/>
        </w:rPr>
        <w:tab/>
        <w:t>Комитет просит государство-участник отреагировать в своем сл</w:t>
      </w:r>
      <w:r w:rsidRPr="00732134">
        <w:rPr>
          <w:b/>
        </w:rPr>
        <w:t>е</w:t>
      </w:r>
      <w:r w:rsidRPr="00732134">
        <w:rPr>
          <w:b/>
        </w:rPr>
        <w:t>дующем периодическом докладе, представляемом в соответствии со стат</w:t>
      </w:r>
      <w:r w:rsidRPr="00732134">
        <w:rPr>
          <w:b/>
        </w:rPr>
        <w:t>ь</w:t>
      </w:r>
      <w:r w:rsidRPr="00732134">
        <w:rPr>
          <w:b/>
        </w:rPr>
        <w:t>ей 18 Конвенции, на озабоченности, выраженные в настоящих заключ</w:t>
      </w:r>
      <w:r w:rsidRPr="00732134">
        <w:rPr>
          <w:b/>
        </w:rPr>
        <w:t>и</w:t>
      </w:r>
      <w:r w:rsidRPr="00732134">
        <w:rPr>
          <w:b/>
        </w:rPr>
        <w:t>тельных замечаниях. Комитет предлагает государству-участнику предст</w:t>
      </w:r>
      <w:r w:rsidRPr="00732134">
        <w:rPr>
          <w:b/>
        </w:rPr>
        <w:t>а</w:t>
      </w:r>
      <w:r w:rsidRPr="00732134">
        <w:rPr>
          <w:b/>
        </w:rPr>
        <w:t>вить свой шестой периодический доклад, срок представления которого н</w:t>
      </w:r>
      <w:r w:rsidRPr="00732134">
        <w:rPr>
          <w:b/>
        </w:rPr>
        <w:t>а</w:t>
      </w:r>
      <w:r w:rsidRPr="00732134">
        <w:rPr>
          <w:b/>
        </w:rPr>
        <w:t>ступил в 2005 году, и свой седьмой периодический доклад, срок предста</w:t>
      </w:r>
      <w:r w:rsidRPr="00732134">
        <w:rPr>
          <w:b/>
        </w:rPr>
        <w:t>в</w:t>
      </w:r>
      <w:r w:rsidRPr="00732134">
        <w:rPr>
          <w:b/>
        </w:rPr>
        <w:t>ления которого наступает в 2009 г</w:t>
      </w:r>
      <w:r w:rsidRPr="00732134">
        <w:rPr>
          <w:b/>
        </w:rPr>
        <w:t>о</w:t>
      </w:r>
      <w:r w:rsidRPr="00732134">
        <w:rPr>
          <w:b/>
        </w:rPr>
        <w:t>ду, в виде сводного доклада в 2009 году.</w:t>
      </w:r>
    </w:p>
    <w:p w:rsidR="00B46D7A" w:rsidRPr="00336431" w:rsidRDefault="00336431" w:rsidP="00336431">
      <w:pPr>
        <w:pStyle w:val="SingleTxt"/>
        <w:spacing w:after="0" w:line="240" w:lineRule="auto"/>
      </w:pPr>
      <w:r>
        <w:rPr>
          <w:noProof/>
          <w:w w:val="100"/>
          <w:lang w:eastAsia="ru-RU"/>
        </w:rPr>
        <w:pict>
          <v:line id="_x0000_s1026" style="position:absolute;left:0;text-align:left;z-index:1" from="210.2pt,30pt" to="282.2pt,30pt" strokeweight=".25pt"/>
        </w:pict>
      </w:r>
    </w:p>
    <w:sectPr w:rsidR="00B46D7A" w:rsidRPr="00336431" w:rsidSect="0059666A">
      <w:type w:val="continuous"/>
      <w:pgSz w:w="12240" w:h="15840" w:code="1"/>
      <w:pgMar w:top="1742" w:right="1195" w:bottom="1898" w:left="1195" w:header="576" w:footer="1030" w:gutter="0"/>
      <w:pgNumType w:start="1"/>
      <w:cols w:space="708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06-09-01T22:54:00Z" w:initials="Start">
    <w:p w:rsidR="00B45E3B" w:rsidRPr="00336431" w:rsidRDefault="00B45E3B">
      <w:pPr>
        <w:pStyle w:val="CommentText"/>
        <w:rPr>
          <w:lang w:val="en-US"/>
        </w:rPr>
      </w:pPr>
      <w:r>
        <w:fldChar w:fldCharType="begin"/>
      </w:r>
      <w:r w:rsidRPr="00336431">
        <w:rPr>
          <w:rStyle w:val="CommentReference"/>
          <w:lang w:val="en-US"/>
        </w:rPr>
        <w:instrText xml:space="preserve"> </w:instrText>
      </w:r>
      <w:r w:rsidRPr="00336431">
        <w:rPr>
          <w:lang w:val="en-US"/>
        </w:rPr>
        <w:instrText>PAGE \# "'Page: '#'</w:instrText>
      </w:r>
      <w:r w:rsidRPr="00336431">
        <w:rPr>
          <w:lang w:val="en-US"/>
        </w:rPr>
        <w:br/>
        <w:instrText>'"</w:instrText>
      </w:r>
      <w:r w:rsidRPr="0033643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36431">
        <w:rPr>
          <w:lang w:val="en-US"/>
        </w:rPr>
        <w:t>&lt;&lt;ODS JOB NO&gt;&gt;N0648241R&lt;&lt;ODS JOB NO&gt;&gt;</w:t>
      </w:r>
    </w:p>
    <w:p w:rsidR="00B45E3B" w:rsidRPr="00336431" w:rsidRDefault="00B45E3B">
      <w:pPr>
        <w:pStyle w:val="CommentText"/>
        <w:rPr>
          <w:lang w:val="en-US"/>
        </w:rPr>
      </w:pPr>
      <w:r w:rsidRPr="00336431">
        <w:rPr>
          <w:lang w:val="en-US"/>
        </w:rPr>
        <w:t>&lt;&lt;ODS DOC SYMBOL1&gt;&gt;CEDAW/C/MAR/CO/5&lt;&lt;ODS DOC SYMBOL1&gt;&gt;</w:t>
      </w:r>
    </w:p>
    <w:p w:rsidR="00B45E3B" w:rsidRPr="00336431" w:rsidRDefault="00B45E3B">
      <w:pPr>
        <w:pStyle w:val="CommentText"/>
        <w:rPr>
          <w:lang w:val="en-US"/>
        </w:rPr>
      </w:pPr>
      <w:r w:rsidRPr="00336431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F8" w:rsidRDefault="00A309F8">
      <w:r>
        <w:separator/>
      </w:r>
    </w:p>
  </w:endnote>
  <w:endnote w:type="continuationSeparator" w:id="0">
    <w:p w:rsidR="00A309F8" w:rsidRDefault="00A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ode 3 of 9 by reques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45E3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45E3B" w:rsidRPr="0059666A" w:rsidRDefault="00B45E3B" w:rsidP="0059666A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034E4">
            <w:t>6</w:t>
          </w:r>
          <w: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45E3B" w:rsidRPr="0059666A" w:rsidRDefault="00B45E3B" w:rsidP="0059666A">
          <w:pPr>
            <w:pStyle w:val="Footer"/>
            <w:jc w:val="right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D034E4">
            <w:rPr>
              <w:b w:val="0"/>
              <w:sz w:val="14"/>
            </w:rPr>
            <w:t>06-48241</w:t>
          </w:r>
          <w:r>
            <w:rPr>
              <w:b w:val="0"/>
              <w:sz w:val="14"/>
            </w:rPr>
            <w:fldChar w:fldCharType="end"/>
          </w:r>
        </w:p>
      </w:tc>
    </w:tr>
  </w:tbl>
  <w:p w:rsidR="00B45E3B" w:rsidRPr="0059666A" w:rsidRDefault="00B45E3B" w:rsidP="00596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B45E3B">
      <w:tblPrEx>
        <w:tblCellMar>
          <w:top w:w="0" w:type="dxa"/>
          <w:bottom w:w="0" w:type="dxa"/>
        </w:tblCellMar>
      </w:tblPrEx>
      <w:tc>
        <w:tcPr>
          <w:tcW w:w="5033" w:type="dxa"/>
          <w:shd w:val="clear" w:color="auto" w:fill="auto"/>
          <w:vAlign w:val="bottom"/>
        </w:tcPr>
        <w:p w:rsidR="00B45E3B" w:rsidRPr="0059666A" w:rsidRDefault="00B45E3B" w:rsidP="0059666A">
          <w:pPr>
            <w:pStyle w:val="Footer"/>
            <w:rPr>
              <w:b w:val="0"/>
              <w:sz w:val="14"/>
            </w:rPr>
          </w:pPr>
          <w:r>
            <w:rPr>
              <w:b w:val="0"/>
              <w:sz w:val="14"/>
            </w:rPr>
            <w:fldChar w:fldCharType="begin"/>
          </w:r>
          <w:r>
            <w:rPr>
              <w:b w:val="0"/>
              <w:sz w:val="14"/>
            </w:rPr>
            <w:instrText xml:space="preserve"> DOCVARIABLE "FooterJN" \* MERGEFORMAT </w:instrText>
          </w:r>
          <w:r>
            <w:rPr>
              <w:b w:val="0"/>
              <w:sz w:val="14"/>
            </w:rPr>
            <w:fldChar w:fldCharType="separate"/>
          </w:r>
          <w:r w:rsidR="00D034E4">
            <w:rPr>
              <w:b w:val="0"/>
              <w:sz w:val="14"/>
            </w:rPr>
            <w:t>06-48241</w:t>
          </w:r>
          <w:r>
            <w:rPr>
              <w:b w:val="0"/>
              <w:sz w:val="14"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45E3B" w:rsidRPr="0059666A" w:rsidRDefault="00B45E3B" w:rsidP="0059666A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034E4">
            <w:t>7</w:t>
          </w:r>
          <w:r>
            <w:fldChar w:fldCharType="end"/>
          </w:r>
        </w:p>
      </w:tc>
    </w:tr>
  </w:tbl>
  <w:p w:rsidR="00B45E3B" w:rsidRPr="0059666A" w:rsidRDefault="00B45E3B" w:rsidP="00596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3B" w:rsidRDefault="00B45E3B">
    <w:pPr>
      <w:pStyle w:val="Footer"/>
    </w:pPr>
  </w:p>
  <w:p w:rsidR="00B45E3B" w:rsidRDefault="00B45E3B" w:rsidP="0059666A">
    <w:pPr>
      <w:pStyle w:val="Foo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DOCVARIABLE "jobn" \* MERGEFORMAT </w:instrText>
    </w:r>
    <w:r>
      <w:rPr>
        <w:b w:val="0"/>
        <w:sz w:val="20"/>
      </w:rPr>
      <w:fldChar w:fldCharType="separate"/>
    </w:r>
    <w:r w:rsidR="00D034E4">
      <w:rPr>
        <w:b w:val="0"/>
        <w:sz w:val="20"/>
      </w:rPr>
      <w:t>06-48241 (R)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   010906    020906</w:t>
    </w:r>
  </w:p>
  <w:p w:rsidR="00B45E3B" w:rsidRPr="0059666A" w:rsidRDefault="00B45E3B" w:rsidP="0059666A">
    <w:pPr>
      <w:pStyle w:val="Footer"/>
      <w:spacing w:before="80" w:line="210" w:lineRule="exact"/>
      <w:rPr>
        <w:rFonts w:ascii="Barcode 3 of 9 by request" w:hAnsi="Barcode 3 of 9 by request"/>
        <w:b w:val="0"/>
        <w:sz w:val="24"/>
      </w:rPr>
    </w:pPr>
    <w:r>
      <w:rPr>
        <w:rFonts w:ascii="Barcode 3 of 9 by request" w:hAnsi="Barcode 3 of 9 by request"/>
        <w:b w:val="0"/>
        <w:sz w:val="24"/>
      </w:rPr>
      <w:fldChar w:fldCharType="begin"/>
    </w:r>
    <w:r>
      <w:rPr>
        <w:rFonts w:ascii="Barcode 3 of 9 by request" w:hAnsi="Barcode 3 of 9 by request"/>
        <w:b w:val="0"/>
        <w:sz w:val="24"/>
      </w:rPr>
      <w:instrText xml:space="preserve"> DOCVARIABLE "Barcode" \* MERGEFORMAT </w:instrText>
    </w:r>
    <w:r>
      <w:rPr>
        <w:rFonts w:ascii="Barcode 3 of 9 by request" w:hAnsi="Barcode 3 of 9 by request"/>
        <w:b w:val="0"/>
        <w:sz w:val="24"/>
      </w:rPr>
      <w:fldChar w:fldCharType="separate"/>
    </w:r>
    <w:r w:rsidR="00D034E4">
      <w:rPr>
        <w:rFonts w:ascii="Barcode 3 of 9 by request" w:hAnsi="Barcode 3 of 9 by request"/>
        <w:b w:val="0"/>
        <w:sz w:val="24"/>
      </w:rPr>
      <w:t>*0648241*</w:t>
    </w:r>
    <w:r>
      <w:rPr>
        <w:rFonts w:ascii="Barcode 3 of 9 by request" w:hAnsi="Barcode 3 of 9 by request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F8" w:rsidRPr="005404F4" w:rsidRDefault="00A309F8" w:rsidP="005404F4">
      <w:pPr>
        <w:pStyle w:val="Footer"/>
        <w:spacing w:after="80"/>
        <w:ind w:left="792"/>
        <w:rPr>
          <w:sz w:val="16"/>
        </w:rPr>
      </w:pPr>
      <w:r w:rsidRPr="005404F4">
        <w:rPr>
          <w:sz w:val="16"/>
        </w:rPr>
        <w:t>__________________</w:t>
      </w:r>
    </w:p>
  </w:footnote>
  <w:footnote w:type="continuationSeparator" w:id="0">
    <w:p w:rsidR="00A309F8" w:rsidRPr="005404F4" w:rsidRDefault="00A309F8" w:rsidP="005404F4">
      <w:pPr>
        <w:pStyle w:val="Footer"/>
        <w:spacing w:after="80"/>
        <w:ind w:left="792"/>
        <w:rPr>
          <w:sz w:val="16"/>
        </w:rPr>
      </w:pPr>
      <w:r w:rsidRPr="005404F4">
        <w:rPr>
          <w:sz w:val="16"/>
        </w:rPr>
        <w:t>__________________</w:t>
      </w:r>
    </w:p>
  </w:footnote>
  <w:footnote w:id="1">
    <w:p w:rsidR="00B45E3B" w:rsidRPr="00E121B9" w:rsidRDefault="00B45E3B" w:rsidP="005404F4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8D65F2">
        <w:t>Международн</w:t>
      </w:r>
      <w:r>
        <w:t>ый пакт</w:t>
      </w:r>
      <w:r w:rsidRPr="008D65F2">
        <w:t xml:space="preserve"> об экономических, социальных и культурных правах</w:t>
      </w:r>
      <w:r>
        <w:t xml:space="preserve">, </w:t>
      </w:r>
      <w:r w:rsidRPr="00627601">
        <w:t>Международный пакт о гражданских и политических правах</w:t>
      </w:r>
      <w:r>
        <w:t xml:space="preserve">, </w:t>
      </w:r>
      <w:r w:rsidRPr="00627601">
        <w:t>Международная конвенция о</w:t>
      </w:r>
      <w:r>
        <w:t> </w:t>
      </w:r>
      <w:r w:rsidRPr="00627601">
        <w:t>ликвидации всех форм расовой дискриминации</w:t>
      </w:r>
      <w:r>
        <w:t xml:space="preserve">, </w:t>
      </w:r>
      <w:r w:rsidRPr="00627601">
        <w:t>Конвенция о ликвидации всех форм дискриминации в отношении женщин</w:t>
      </w:r>
      <w:r>
        <w:t xml:space="preserve">, </w:t>
      </w:r>
      <w:r w:rsidRPr="00627601">
        <w:t>Конвенци</w:t>
      </w:r>
      <w:r>
        <w:t>я</w:t>
      </w:r>
      <w:r w:rsidRPr="00627601">
        <w:t xml:space="preserve"> против пыток и других жестоких, бесчеловечных или унижающих достоинство видов обращения и наказания</w:t>
      </w:r>
      <w:r>
        <w:t xml:space="preserve">, </w:t>
      </w:r>
      <w:r w:rsidRPr="00E121B9">
        <w:t>Конвенция о правах ребенка</w:t>
      </w:r>
      <w:r>
        <w:t xml:space="preserve"> и </w:t>
      </w:r>
      <w:r w:rsidRPr="00E121B9">
        <w:t>Международная конвенция о защите прав всех трудящихся-мигрантов и членов их семей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45E3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45E3B" w:rsidRPr="0059666A" w:rsidRDefault="00B45E3B" w:rsidP="0059666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034E4">
            <w:rPr>
              <w:b/>
            </w:rPr>
            <w:t>CEDAW/C/MAR/CO/5</w:t>
          </w:r>
          <w:r>
            <w:rPr>
              <w:b/>
            </w:rPr>
            <w:fldChar w:fldCharType="end"/>
          </w:r>
        </w:p>
      </w:tc>
      <w:tc>
        <w:tcPr>
          <w:tcW w:w="5033" w:type="dxa"/>
          <w:shd w:val="clear" w:color="auto" w:fill="auto"/>
          <w:vAlign w:val="bottom"/>
        </w:tcPr>
        <w:p w:rsidR="00B45E3B" w:rsidRDefault="00B45E3B" w:rsidP="0059666A">
          <w:pPr>
            <w:pStyle w:val="Header"/>
          </w:pPr>
        </w:p>
      </w:tc>
    </w:tr>
  </w:tbl>
  <w:p w:rsidR="00B45E3B" w:rsidRPr="0059666A" w:rsidRDefault="00B45E3B" w:rsidP="00596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1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33"/>
    </w:tblGrid>
    <w:tr w:rsidR="00B45E3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45E3B" w:rsidRDefault="00B45E3B" w:rsidP="0059666A">
          <w:pPr>
            <w:pStyle w:val="Header"/>
          </w:pPr>
        </w:p>
      </w:tc>
      <w:tc>
        <w:tcPr>
          <w:tcW w:w="5033" w:type="dxa"/>
          <w:shd w:val="clear" w:color="auto" w:fill="auto"/>
          <w:vAlign w:val="bottom"/>
        </w:tcPr>
        <w:p w:rsidR="00B45E3B" w:rsidRPr="0059666A" w:rsidRDefault="00B45E3B" w:rsidP="0059666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034E4">
            <w:rPr>
              <w:b/>
            </w:rPr>
            <w:t>CEDAW/C/MAR/CO/5</w:t>
          </w:r>
          <w:r>
            <w:rPr>
              <w:b/>
            </w:rPr>
            <w:fldChar w:fldCharType="end"/>
          </w:r>
        </w:p>
      </w:tc>
    </w:tr>
  </w:tbl>
  <w:p w:rsidR="00B45E3B" w:rsidRPr="0059666A" w:rsidRDefault="00B45E3B" w:rsidP="00596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</w:tblGrid>
    <w:tr w:rsidR="00B45E3B">
      <w:tblPrEx>
        <w:tblCellMar>
          <w:top w:w="0" w:type="dxa"/>
          <w:bottom w:w="0" w:type="dxa"/>
        </w:tblCellMar>
      </w:tblPrEx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45E3B" w:rsidRPr="0059666A" w:rsidRDefault="00B45E3B" w:rsidP="0059666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45E3B" w:rsidRDefault="00B45E3B" w:rsidP="0059666A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45E3B" w:rsidRPr="0059666A" w:rsidRDefault="00B45E3B" w:rsidP="0059666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CEDAW</w:t>
          </w:r>
          <w:r>
            <w:rPr>
              <w:sz w:val="20"/>
            </w:rPr>
            <w:t>/C/MAR/CO/5</w:t>
          </w:r>
        </w:p>
      </w:tc>
    </w:tr>
    <w:tr w:rsidR="00B45E3B" w:rsidRPr="00336431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45E3B" w:rsidRDefault="00B45E3B" w:rsidP="0059666A">
          <w:pPr>
            <w:pStyle w:val="Header"/>
            <w:spacing w:before="109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B45E3B" w:rsidRPr="0059666A" w:rsidRDefault="00B45E3B" w:rsidP="0059666A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45E3B" w:rsidRPr="0059666A" w:rsidRDefault="00B45E3B" w:rsidP="0059666A">
          <w:pPr>
            <w:pStyle w:val="XLarge"/>
            <w:spacing w:before="109" w:line="330" w:lineRule="exact"/>
            <w:rPr>
              <w:sz w:val="34"/>
            </w:rPr>
          </w:pPr>
          <w:r>
            <w:rPr>
              <w:sz w:val="34"/>
            </w:rPr>
            <w:t>Конвенция о ликвидации всех форм дискриминации в отношении женщин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45E3B" w:rsidRPr="00336431" w:rsidRDefault="00B45E3B" w:rsidP="0059666A">
          <w:pPr>
            <w:pStyle w:val="Header"/>
            <w:spacing w:before="109"/>
            <w:rPr>
              <w:lang w:val="ru-RU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45E3B" w:rsidRPr="00336431" w:rsidRDefault="00B45E3B" w:rsidP="0059666A">
          <w:pPr>
            <w:spacing w:before="240"/>
            <w:rPr>
              <w:lang w:val="en-US"/>
            </w:rPr>
          </w:pPr>
          <w:r w:rsidRPr="00336431">
            <w:rPr>
              <w:lang w:val="en-US"/>
            </w:rPr>
            <w:t>Distr.: General</w:t>
          </w:r>
        </w:p>
        <w:p w:rsidR="00B45E3B" w:rsidRPr="00336431" w:rsidRDefault="00B45E3B" w:rsidP="0059666A">
          <w:pPr>
            <w:rPr>
              <w:lang w:val="en-US"/>
            </w:rPr>
          </w:pPr>
          <w:r w:rsidRPr="00336431">
            <w:rPr>
              <w:lang w:val="en-US"/>
            </w:rPr>
            <w:t>25 August 2006</w:t>
          </w:r>
        </w:p>
        <w:p w:rsidR="00B45E3B" w:rsidRPr="00336431" w:rsidRDefault="00B45E3B" w:rsidP="0059666A">
          <w:pPr>
            <w:rPr>
              <w:lang w:val="en-US"/>
            </w:rPr>
          </w:pPr>
          <w:r w:rsidRPr="00336431">
            <w:rPr>
              <w:lang w:val="en-US"/>
            </w:rPr>
            <w:t>Russian</w:t>
          </w:r>
        </w:p>
        <w:p w:rsidR="00B45E3B" w:rsidRPr="00336431" w:rsidRDefault="00B45E3B" w:rsidP="0059666A">
          <w:pPr>
            <w:rPr>
              <w:lang w:val="en-US"/>
            </w:rPr>
          </w:pPr>
          <w:r w:rsidRPr="00336431">
            <w:rPr>
              <w:lang w:val="en-US"/>
            </w:rPr>
            <w:t>Original: English</w:t>
          </w:r>
        </w:p>
      </w:tc>
    </w:tr>
  </w:tbl>
  <w:p w:rsidR="00B45E3B" w:rsidRPr="0059666A" w:rsidRDefault="00B45E3B" w:rsidP="0059666A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CAD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72B83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CEA3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C2E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503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DC129E"/>
    <w:multiLevelType w:val="singleLevel"/>
    <w:tmpl w:val="03EE3166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arcode" w:val="*0648241*"/>
    <w:docVar w:name="CreationDt" w:val="01/09/2006 22:54:35"/>
    <w:docVar w:name="DocCategory" w:val="Doc"/>
    <w:docVar w:name="DocType" w:val="Final"/>
    <w:docVar w:name="FooterJN" w:val="06-48241"/>
    <w:docVar w:name="jobn" w:val="06-48241 (R)"/>
    <w:docVar w:name="jobnDT" w:val="06-48241 (R)   010906"/>
    <w:docVar w:name="jobnDTDT" w:val="06-48241 (R)   010906   010906"/>
    <w:docVar w:name="JobNo" w:val="0648241R"/>
    <w:docVar w:name="OandT" w:val=" "/>
    <w:docVar w:name="sss1" w:val="CEDAW/C/MAR/CO/5"/>
    <w:docVar w:name="sss2" w:val="-"/>
    <w:docVar w:name="Symbol1" w:val="CEDAW/C/MAR/CO/5"/>
    <w:docVar w:name="Symbol2" w:val="-"/>
  </w:docVars>
  <w:rsids>
    <w:rsidRoot w:val="00E6240E"/>
    <w:rsid w:val="00086C68"/>
    <w:rsid w:val="000E5AE4"/>
    <w:rsid w:val="00101C22"/>
    <w:rsid w:val="001B7969"/>
    <w:rsid w:val="00273D16"/>
    <w:rsid w:val="002A529E"/>
    <w:rsid w:val="00336431"/>
    <w:rsid w:val="00412514"/>
    <w:rsid w:val="0045465A"/>
    <w:rsid w:val="00465704"/>
    <w:rsid w:val="00480A82"/>
    <w:rsid w:val="00480EC3"/>
    <w:rsid w:val="005404F4"/>
    <w:rsid w:val="0059666A"/>
    <w:rsid w:val="00663E67"/>
    <w:rsid w:val="006D3B4A"/>
    <w:rsid w:val="007807F7"/>
    <w:rsid w:val="007C1C8D"/>
    <w:rsid w:val="007D7973"/>
    <w:rsid w:val="00807207"/>
    <w:rsid w:val="00814840"/>
    <w:rsid w:val="008D20C2"/>
    <w:rsid w:val="008D7886"/>
    <w:rsid w:val="008F21B6"/>
    <w:rsid w:val="00A309F8"/>
    <w:rsid w:val="00AB20FA"/>
    <w:rsid w:val="00AC4CCE"/>
    <w:rsid w:val="00B45E3B"/>
    <w:rsid w:val="00B46D7A"/>
    <w:rsid w:val="00B47BB2"/>
    <w:rsid w:val="00B8544E"/>
    <w:rsid w:val="00B93D7B"/>
    <w:rsid w:val="00BD2395"/>
    <w:rsid w:val="00BE735B"/>
    <w:rsid w:val="00C4049B"/>
    <w:rsid w:val="00C62474"/>
    <w:rsid w:val="00CE23C8"/>
    <w:rsid w:val="00CE57D7"/>
    <w:rsid w:val="00D00CB7"/>
    <w:rsid w:val="00D034E4"/>
    <w:rsid w:val="00D048F2"/>
    <w:rsid w:val="00D408F8"/>
    <w:rsid w:val="00D47558"/>
    <w:rsid w:val="00DE5E5D"/>
    <w:rsid w:val="00E6240E"/>
    <w:rsid w:val="00F1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D7A"/>
    <w:pPr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semiHidden/>
    <w:rsid w:val="00B46D7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6D7A"/>
  </w:style>
  <w:style w:type="paragraph" w:customStyle="1" w:styleId="HM">
    <w:name w:val="_ H __M"/>
    <w:basedOn w:val="Normal"/>
    <w:next w:val="Normal"/>
    <w:rsid w:val="00B46D7A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rsid w:val="00B46D7A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B46D7A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rsid w:val="00B46D7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B46D7A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rsid w:val="00B46D7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B46D7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B46D7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B46D7A"/>
    <w:pPr>
      <w:ind w:left="1267" w:right="1267"/>
    </w:pPr>
  </w:style>
  <w:style w:type="paragraph" w:customStyle="1" w:styleId="SingleTxt">
    <w:name w:val="__Single Txt"/>
    <w:basedOn w:val="Normal"/>
    <w:rsid w:val="00B46D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character" w:styleId="CommentReference">
    <w:name w:val="annotation reference"/>
    <w:semiHidden/>
    <w:rsid w:val="00B46D7A"/>
    <w:rPr>
      <w:sz w:val="6"/>
    </w:rPr>
  </w:style>
  <w:style w:type="character" w:styleId="FootnoteReference">
    <w:name w:val="footnote reference"/>
    <w:semiHidden/>
    <w:rsid w:val="00B46D7A"/>
    <w:rPr>
      <w:spacing w:val="-5"/>
      <w:w w:val="130"/>
      <w:position w:val="-4"/>
      <w:vertAlign w:val="superscript"/>
    </w:rPr>
  </w:style>
  <w:style w:type="character" w:styleId="EndnoteReference">
    <w:name w:val="endnote reference"/>
    <w:basedOn w:val="FootnoteReference"/>
    <w:semiHidden/>
    <w:rsid w:val="00B46D7A"/>
    <w:rPr>
      <w:spacing w:val="-5"/>
      <w:w w:val="130"/>
      <w:position w:val="-4"/>
      <w:vertAlign w:val="superscript"/>
    </w:rPr>
  </w:style>
  <w:style w:type="paragraph" w:styleId="FootnoteText">
    <w:name w:val="footnote text"/>
    <w:basedOn w:val="Normal"/>
    <w:semiHidden/>
    <w:rsid w:val="00B46D7A"/>
    <w:pPr>
      <w:widowControl w:val="0"/>
      <w:tabs>
        <w:tab w:val="right" w:pos="418"/>
      </w:tabs>
      <w:suppressAutoHyphens/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sid w:val="00B46D7A"/>
  </w:style>
  <w:style w:type="paragraph" w:styleId="Footer">
    <w:name w:val="footer"/>
    <w:rsid w:val="00B46D7A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rsid w:val="00B46D7A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character" w:styleId="LineNumber">
    <w:name w:val="line number"/>
    <w:rsid w:val="00B46D7A"/>
    <w:rPr>
      <w:sz w:val="14"/>
    </w:rPr>
  </w:style>
  <w:style w:type="paragraph" w:styleId="ListContinue2">
    <w:name w:val="List Continue 2"/>
    <w:basedOn w:val="Normal"/>
    <w:next w:val="Normal"/>
    <w:rsid w:val="00B46D7A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rsid w:val="00B46D7A"/>
    <w:pPr>
      <w:numPr>
        <w:numId w:val="3"/>
      </w:numPr>
    </w:pPr>
  </w:style>
  <w:style w:type="paragraph" w:styleId="ListNumber2">
    <w:name w:val="List Number 2"/>
    <w:basedOn w:val="H23"/>
    <w:next w:val="Normal"/>
    <w:rsid w:val="00B46D7A"/>
    <w:pPr>
      <w:numPr>
        <w:numId w:val="5"/>
      </w:numPr>
    </w:pPr>
  </w:style>
  <w:style w:type="paragraph" w:styleId="ListNumber3">
    <w:name w:val="List Number 3"/>
    <w:basedOn w:val="H23"/>
    <w:next w:val="Normal"/>
    <w:rsid w:val="00B46D7A"/>
    <w:pPr>
      <w:numPr>
        <w:numId w:val="7"/>
      </w:numPr>
    </w:pPr>
  </w:style>
  <w:style w:type="paragraph" w:styleId="ListNumber4">
    <w:name w:val="List Number 4"/>
    <w:basedOn w:val="H4"/>
    <w:next w:val="Normal"/>
    <w:rsid w:val="00B46D7A"/>
    <w:pPr>
      <w:numPr>
        <w:numId w:val="9"/>
      </w:numPr>
      <w:tabs>
        <w:tab w:val="clear" w:pos="360"/>
      </w:tabs>
    </w:pPr>
  </w:style>
  <w:style w:type="paragraph" w:styleId="ListNumber5">
    <w:name w:val="List Number 5"/>
    <w:basedOn w:val="Normal"/>
    <w:next w:val="Normal"/>
    <w:rsid w:val="00B46D7A"/>
    <w:pPr>
      <w:numPr>
        <w:numId w:val="11"/>
      </w:numPr>
    </w:pPr>
  </w:style>
  <w:style w:type="paragraph" w:customStyle="1" w:styleId="Small">
    <w:name w:val="Small"/>
    <w:basedOn w:val="Normal"/>
    <w:next w:val="Normal"/>
    <w:rsid w:val="00B46D7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B46D7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B46D7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semiHidden/>
    <w:rsid w:val="0059666A"/>
  </w:style>
  <w:style w:type="paragraph" w:styleId="CommentSubject">
    <w:name w:val="annotation subject"/>
    <w:basedOn w:val="CommentText"/>
    <w:next w:val="CommentText"/>
    <w:semiHidden/>
    <w:rsid w:val="00596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2614</Words>
  <Characters>18409</Characters>
  <Application>Microsoft Office Word</Application>
  <DocSecurity>4</DocSecurity>
  <Lines>347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United Nations</Company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Nadejda Kozlova</dc:creator>
  <cp:keywords/>
  <dc:description/>
  <cp:lastModifiedBy>UN User</cp:lastModifiedBy>
  <cp:revision>4</cp:revision>
  <cp:lastPrinted>2006-09-02T12:30:00Z</cp:lastPrinted>
  <dcterms:created xsi:type="dcterms:W3CDTF">2006-09-02T12:30:00Z</dcterms:created>
  <dcterms:modified xsi:type="dcterms:W3CDTF">2006-09-02T12:30:00Z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0648241</vt:lpwstr>
  </property>
  <property fmtid="{D5CDD505-2E9C-101B-9397-08002B2CF9AE}" pid="3" name="Symbol1">
    <vt:lpwstr>CEDAW/C/MAR/CO/5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Comment">
    <vt:lpwstr/>
  </property>
  <property fmtid="{D5CDD505-2E9C-101B-9397-08002B2CF9AE}" pid="7" name="DraftPages">
    <vt:lpwstr> 8</vt:lpwstr>
  </property>
  <property fmtid="{D5CDD505-2E9C-101B-9397-08002B2CF9AE}" pid="8" name="Operator">
    <vt:lpwstr>Savina</vt:lpwstr>
  </property>
</Properties>
</file>