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827CA">
        <w:trPr>
          <w:trHeight w:hRule="exact" w:val="851"/>
        </w:trPr>
        <w:tc>
          <w:tcPr>
            <w:tcW w:w="1280" w:type="dxa"/>
            <w:tcBorders>
              <w:bottom w:val="single" w:sz="4" w:space="0" w:color="auto"/>
            </w:tcBorders>
          </w:tcPr>
          <w:p w:rsidR="002D5AAC" w:rsidRPr="0056415C" w:rsidRDefault="002D5AAC" w:rsidP="00B827CA">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827CA" w:rsidP="00B827CA">
            <w:pPr>
              <w:jc w:val="right"/>
            </w:pPr>
            <w:r w:rsidRPr="00B827CA">
              <w:rPr>
                <w:sz w:val="40"/>
              </w:rPr>
              <w:t>CRPD</w:t>
            </w:r>
            <w:r>
              <w:t>/C/MRT/1</w:t>
            </w:r>
          </w:p>
        </w:tc>
      </w:tr>
      <w:tr w:rsidR="002D5AAC" w:rsidTr="00B827CA">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B827CA" w:rsidP="00C6457C">
            <w:pPr>
              <w:spacing w:before="240"/>
            </w:pPr>
            <w:r>
              <w:t>Distr. general</w:t>
            </w:r>
          </w:p>
          <w:p w:rsidR="00B827CA" w:rsidRDefault="00B827CA" w:rsidP="00B827CA">
            <w:pPr>
              <w:spacing w:line="240" w:lineRule="exact"/>
            </w:pPr>
            <w:r>
              <w:t>12 de marzo de 2019</w:t>
            </w:r>
          </w:p>
          <w:p w:rsidR="00B827CA" w:rsidRDefault="00B827CA" w:rsidP="00B827CA">
            <w:pPr>
              <w:spacing w:line="240" w:lineRule="exact"/>
            </w:pPr>
            <w:r>
              <w:t>Español</w:t>
            </w:r>
          </w:p>
          <w:p w:rsidR="00B827CA" w:rsidRDefault="00B827CA" w:rsidP="00B827CA">
            <w:pPr>
              <w:spacing w:line="240" w:lineRule="exact"/>
            </w:pPr>
            <w:r>
              <w:t>Original: francés</w:t>
            </w:r>
          </w:p>
          <w:p w:rsidR="00B827CA" w:rsidRDefault="00B827CA" w:rsidP="00B827CA">
            <w:pPr>
              <w:spacing w:line="240" w:lineRule="exact"/>
            </w:pPr>
            <w:r>
              <w:t>Español, francés, inglés y ruso únicamente</w:t>
            </w:r>
          </w:p>
        </w:tc>
      </w:tr>
    </w:tbl>
    <w:p w:rsidR="00B827CA" w:rsidRPr="00E110A4" w:rsidRDefault="00B827CA" w:rsidP="00B827CA">
      <w:pPr>
        <w:spacing w:before="120"/>
        <w:rPr>
          <w:b/>
          <w:sz w:val="24"/>
        </w:rPr>
      </w:pPr>
      <w:r w:rsidRPr="00E110A4">
        <w:rPr>
          <w:b/>
          <w:sz w:val="24"/>
        </w:rPr>
        <w:t>Comité sob</w:t>
      </w:r>
      <w:r>
        <w:rPr>
          <w:b/>
          <w:sz w:val="24"/>
        </w:rPr>
        <w:t>re los Derechos de las Personas</w:t>
      </w:r>
      <w:r>
        <w:rPr>
          <w:b/>
          <w:sz w:val="24"/>
        </w:rPr>
        <w:br/>
      </w:r>
      <w:r w:rsidRPr="00E110A4">
        <w:rPr>
          <w:b/>
          <w:sz w:val="24"/>
        </w:rPr>
        <w:t>con Discapacidad</w:t>
      </w:r>
    </w:p>
    <w:p w:rsidR="00B827CA" w:rsidRPr="00E110A4" w:rsidRDefault="00B827CA" w:rsidP="00B827CA">
      <w:pPr>
        <w:pStyle w:val="HMG"/>
      </w:pPr>
      <w:r>
        <w:tab/>
      </w:r>
      <w:r>
        <w:tab/>
      </w:r>
      <w:r w:rsidRPr="00E110A4">
        <w:t>Informe inicial que Mauritania</w:t>
      </w:r>
      <w:r>
        <w:t xml:space="preserve"> debía presentar en </w:t>
      </w:r>
      <w:r w:rsidRPr="00E110A4">
        <w:t xml:space="preserve">2014 </w:t>
      </w:r>
      <w:r>
        <w:t>en virtud del artículo 35 de la </w:t>
      </w:r>
      <w:r w:rsidRPr="00E110A4">
        <w:t>Convención</w:t>
      </w:r>
      <w:r w:rsidRPr="00E110A4">
        <w:rPr>
          <w:rStyle w:val="Refdenotaalpie"/>
          <w:b w:val="0"/>
          <w:sz w:val="20"/>
          <w:vertAlign w:val="baseline"/>
        </w:rPr>
        <w:footnoteReference w:customMarkFollows="1" w:id="1"/>
        <w:t>*</w:t>
      </w:r>
    </w:p>
    <w:p w:rsidR="00B827CA" w:rsidRPr="00E110A4" w:rsidRDefault="00B827CA" w:rsidP="00B827CA">
      <w:pPr>
        <w:pStyle w:val="SingleTxtG"/>
        <w:jc w:val="right"/>
        <w:rPr>
          <w:bCs/>
        </w:rPr>
      </w:pPr>
      <w:r w:rsidRPr="00E110A4">
        <w:rPr>
          <w:bCs/>
        </w:rPr>
        <w:t>[Fecha de recepción: 31 de enero de 2017]</w:t>
      </w:r>
    </w:p>
    <w:p w:rsidR="00B827CA" w:rsidRDefault="00B827CA" w:rsidP="00B827CA">
      <w:pPr>
        <w:pStyle w:val="SingleTxtG"/>
        <w:ind w:left="0" w:right="0"/>
        <w:jc w:val="left"/>
        <w:rPr>
          <w:sz w:val="28"/>
        </w:rPr>
      </w:pPr>
      <w:r>
        <w:br w:type="page"/>
      </w:r>
      <w:r>
        <w:rPr>
          <w:sz w:val="28"/>
        </w:rPr>
        <w:lastRenderedPageBreak/>
        <w:t>Índice</w:t>
      </w:r>
    </w:p>
    <w:p w:rsidR="00B827CA" w:rsidRDefault="00B827CA" w:rsidP="00B827CA">
      <w:pPr>
        <w:pStyle w:val="SingleTxtG"/>
        <w:tabs>
          <w:tab w:val="right" w:pos="9638"/>
        </w:tabs>
        <w:ind w:left="283" w:right="0"/>
        <w:jc w:val="left"/>
        <w:rPr>
          <w:sz w:val="18"/>
        </w:rPr>
      </w:pPr>
      <w:r>
        <w:rPr>
          <w:i/>
          <w:sz w:val="18"/>
        </w:rPr>
        <w:tab/>
        <w:t>Página</w:t>
      </w:r>
    </w:p>
    <w:p w:rsidR="00B827CA" w:rsidRDefault="005C3B8F" w:rsidP="00A365B5">
      <w:pPr>
        <w:pStyle w:val="SingleTxtG"/>
        <w:tabs>
          <w:tab w:val="right" w:pos="850"/>
          <w:tab w:val="left" w:pos="1134"/>
          <w:tab w:val="left" w:pos="1560"/>
          <w:tab w:val="left" w:leader="dot" w:pos="8787"/>
          <w:tab w:val="right" w:pos="9638"/>
        </w:tabs>
        <w:ind w:left="0" w:right="0"/>
        <w:jc w:val="left"/>
      </w:pPr>
      <w:r>
        <w:tab/>
      </w:r>
      <w:r>
        <w:tab/>
        <w:t>Siglas</w:t>
      </w:r>
      <w:r>
        <w:tab/>
      </w:r>
      <w:r w:rsidR="00B827CA">
        <w:tab/>
      </w:r>
      <w:r w:rsidR="00874867">
        <w:t>3</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r>
      <w:r w:rsidRPr="00547561">
        <w:t>Introducción</w:t>
      </w:r>
      <w:r>
        <w:tab/>
      </w:r>
      <w:r>
        <w:tab/>
      </w:r>
      <w:r w:rsidR="00874867">
        <w:t>4</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r>
      <w:r w:rsidRPr="00E110A4">
        <w:t>Parte I</w:t>
      </w:r>
      <w:r>
        <w:t xml:space="preserve">. </w:t>
      </w:r>
      <w:r w:rsidRPr="00547561">
        <w:t>Presentación general de la R</w:t>
      </w:r>
      <w:r>
        <w:t xml:space="preserve">epública Islámica de Mauritania </w:t>
      </w:r>
      <w:r w:rsidRPr="00547561">
        <w:t>– Información general</w:t>
      </w:r>
      <w:r>
        <w:tab/>
      </w:r>
      <w:r>
        <w:tab/>
      </w:r>
      <w:r w:rsidR="00874867">
        <w:t>4</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t>A.</w:t>
      </w:r>
      <w:r>
        <w:tab/>
      </w:r>
      <w:r w:rsidRPr="00547561">
        <w:t>Características demográficas y socioeconómicas</w:t>
      </w:r>
      <w:r>
        <w:tab/>
      </w:r>
      <w:r>
        <w:tab/>
      </w:r>
      <w:r w:rsidR="00874867">
        <w:t>4</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t>B.</w:t>
      </w:r>
      <w:r>
        <w:tab/>
      </w:r>
      <w:r w:rsidRPr="00547561">
        <w:t>Instituciones constitucionales y judiciales</w:t>
      </w:r>
      <w:r>
        <w:tab/>
      </w:r>
      <w:r>
        <w:tab/>
      </w:r>
      <w:r w:rsidR="00874867">
        <w:t>7</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t>C.</w:t>
      </w:r>
      <w:r>
        <w:tab/>
      </w:r>
      <w:r w:rsidRPr="00547561">
        <w:t>Marco general de promoción y protección de los derechos humanos</w:t>
      </w:r>
      <w:r>
        <w:tab/>
      </w:r>
      <w:r>
        <w:tab/>
      </w:r>
      <w:r w:rsidR="00874867">
        <w:t>9</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t>D.</w:t>
      </w:r>
      <w:r>
        <w:tab/>
      </w:r>
      <w:r w:rsidRPr="00547561">
        <w:t>Factores que dificultan el cumplimiento de las obligaci</w:t>
      </w:r>
      <w:r>
        <w:t>ones internacionales en materia</w:t>
      </w:r>
      <w:r>
        <w:br/>
      </w:r>
      <w:r>
        <w:tab/>
      </w:r>
      <w:r>
        <w:tab/>
      </w:r>
      <w:r>
        <w:tab/>
      </w:r>
      <w:r w:rsidRPr="00547561">
        <w:t>de derechos humanos</w:t>
      </w:r>
      <w:r>
        <w:tab/>
      </w:r>
      <w:r>
        <w:tab/>
      </w:r>
      <w:r w:rsidR="00874867">
        <w:t>18</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t>E.</w:t>
      </w:r>
      <w:r>
        <w:tab/>
      </w:r>
      <w:r w:rsidRPr="00547561">
        <w:t>Proceso de elaboración de los informes</w:t>
      </w:r>
      <w:r>
        <w:tab/>
      </w:r>
      <w:r>
        <w:tab/>
      </w:r>
      <w:r w:rsidR="00874867">
        <w:t>18</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t>F.</w:t>
      </w:r>
      <w:r>
        <w:tab/>
      </w:r>
      <w:r w:rsidRPr="00547561">
        <w:t>Curso dado a las observaciones finales y conclusiones de los órganos</w:t>
      </w:r>
      <w:r>
        <w:t xml:space="preserve"> </w:t>
      </w:r>
      <w:r w:rsidRPr="00547561">
        <w:t>creados en virtud</w:t>
      </w:r>
      <w:r>
        <w:br/>
      </w:r>
      <w:r>
        <w:tab/>
      </w:r>
      <w:r>
        <w:tab/>
      </w:r>
      <w:r>
        <w:tab/>
      </w:r>
      <w:r w:rsidRPr="00547561">
        <w:t>de instrumen</w:t>
      </w:r>
      <w:r>
        <w:t xml:space="preserve">tos internacionales de </w:t>
      </w:r>
      <w:r w:rsidRPr="00547561">
        <w:t>derechos</w:t>
      </w:r>
      <w:r>
        <w:t xml:space="preserve"> </w:t>
      </w:r>
      <w:r w:rsidRPr="00547561">
        <w:t>humanos</w:t>
      </w:r>
      <w:r>
        <w:tab/>
      </w:r>
      <w:r>
        <w:tab/>
      </w:r>
      <w:r w:rsidR="00874867">
        <w:t>19</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t>G.</w:t>
      </w:r>
      <w:r>
        <w:tab/>
      </w:r>
      <w:r w:rsidRPr="00547561">
        <w:t xml:space="preserve">Medidas destinadas a asegurar una amplia difusión de las </w:t>
      </w:r>
      <w:r>
        <w:t>observaciones o</w:t>
      </w:r>
      <w:r>
        <w:br/>
      </w:r>
      <w:r>
        <w:tab/>
      </w:r>
      <w:r>
        <w:tab/>
      </w:r>
      <w:r>
        <w:tab/>
      </w:r>
      <w:r w:rsidRPr="00547561">
        <w:t>recomendaciones formuladas por un órgano de</w:t>
      </w:r>
      <w:r>
        <w:t xml:space="preserve"> </w:t>
      </w:r>
      <w:r w:rsidRPr="00547561">
        <w:t>tratado</w:t>
      </w:r>
      <w:r>
        <w:t xml:space="preserve"> </w:t>
      </w:r>
      <w:r w:rsidRPr="00547561">
        <w:t>t</w:t>
      </w:r>
      <w:r>
        <w:t>ras el examen de un informe del</w:t>
      </w:r>
      <w:r>
        <w:br/>
      </w:r>
      <w:r>
        <w:tab/>
      </w:r>
      <w:r>
        <w:tab/>
      </w:r>
      <w:r>
        <w:tab/>
      </w:r>
      <w:r w:rsidRPr="00547561">
        <w:t>Estado parte</w:t>
      </w:r>
      <w:r>
        <w:tab/>
      </w:r>
      <w:r>
        <w:tab/>
      </w:r>
      <w:r w:rsidR="00874867">
        <w:t>19</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r>
      <w:r w:rsidRPr="00547561">
        <w:t>Parte II. Aplicación de las disposiciones de la Convención</w:t>
      </w:r>
      <w:r>
        <w:tab/>
      </w:r>
      <w:r>
        <w:tab/>
      </w:r>
      <w:r w:rsidR="00874867">
        <w:t>22</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t>A.</w:t>
      </w:r>
      <w:r>
        <w:tab/>
      </w:r>
      <w:r w:rsidRPr="00547561">
        <w:t>Mecanismos de seguimiento de la Convención</w:t>
      </w:r>
      <w:r>
        <w:tab/>
      </w:r>
      <w:r>
        <w:tab/>
      </w:r>
      <w:r w:rsidR="00874867">
        <w:t>22</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t>B.</w:t>
      </w:r>
      <w:r>
        <w:tab/>
      </w:r>
      <w:r w:rsidRPr="00547561">
        <w:t>Disposiciones generales – Aplicación de las</w:t>
      </w:r>
      <w:r>
        <w:t xml:space="preserve"> disposiciones de los artículos 1 a 5 de la</w:t>
      </w:r>
      <w:r>
        <w:br/>
      </w:r>
      <w:r>
        <w:tab/>
      </w:r>
      <w:r>
        <w:tab/>
      </w:r>
      <w:r>
        <w:tab/>
      </w:r>
      <w:r w:rsidRPr="00547561">
        <w:t>Convención</w:t>
      </w:r>
      <w:r>
        <w:tab/>
      </w:r>
      <w:r>
        <w:tab/>
      </w:r>
      <w:r w:rsidR="00874867">
        <w:t>25</w:t>
      </w:r>
    </w:p>
    <w:p w:rsidR="00B827CA"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t>C.</w:t>
      </w:r>
      <w:r>
        <w:tab/>
      </w:r>
      <w:r w:rsidRPr="00547561">
        <w:t>Derechos</w:t>
      </w:r>
      <w:r>
        <w:tab/>
      </w:r>
      <w:r>
        <w:tab/>
      </w:r>
      <w:r w:rsidR="00874867">
        <w:t>25</w:t>
      </w:r>
    </w:p>
    <w:p w:rsidR="00B827CA" w:rsidRPr="00E110A4" w:rsidRDefault="00B827CA" w:rsidP="00B827CA">
      <w:pPr>
        <w:pStyle w:val="SingleTxtG"/>
        <w:tabs>
          <w:tab w:val="right" w:pos="850"/>
          <w:tab w:val="left" w:pos="1134"/>
          <w:tab w:val="left" w:pos="1559"/>
          <w:tab w:val="left" w:pos="1984"/>
          <w:tab w:val="left" w:leader="dot" w:pos="8787"/>
          <w:tab w:val="right" w:pos="9638"/>
        </w:tabs>
        <w:ind w:left="0" w:right="0"/>
        <w:jc w:val="left"/>
      </w:pPr>
      <w:r>
        <w:tab/>
      </w:r>
      <w:r>
        <w:tab/>
      </w:r>
      <w:r w:rsidRPr="00547561">
        <w:t>Conclusiones</w:t>
      </w:r>
      <w:r>
        <w:tab/>
      </w:r>
      <w:r>
        <w:tab/>
      </w:r>
      <w:r w:rsidR="00874867">
        <w:t>40</w:t>
      </w:r>
    </w:p>
    <w:p w:rsidR="00B827CA" w:rsidRPr="00E110A4" w:rsidRDefault="00B827CA" w:rsidP="00B827CA">
      <w:pPr>
        <w:pStyle w:val="HChG"/>
      </w:pPr>
      <w:r>
        <w:br w:type="page"/>
      </w:r>
      <w:r>
        <w:lastRenderedPageBreak/>
        <w:tab/>
      </w:r>
      <w:r>
        <w:tab/>
      </w:r>
      <w:r w:rsidRPr="00E110A4">
        <w:t>Siglas</w:t>
      </w:r>
    </w:p>
    <w:tbl>
      <w:tblPr>
        <w:tblStyle w:val="Tablaconcuadrcula"/>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B827CA" w:rsidRPr="00AB5F1A" w:rsidTr="00FC6041">
        <w:tc>
          <w:tcPr>
            <w:tcW w:w="843" w:type="pct"/>
          </w:tcPr>
          <w:p w:rsidR="00B827CA" w:rsidRPr="00AB5F1A" w:rsidRDefault="00B827CA" w:rsidP="00FC6041">
            <w:pPr>
              <w:spacing w:after="120"/>
            </w:pPr>
            <w:r w:rsidRPr="00E110A4">
              <w:rPr>
                <w:bCs/>
              </w:rPr>
              <w:t>CNSS</w:t>
            </w:r>
          </w:p>
        </w:tc>
        <w:tc>
          <w:tcPr>
            <w:tcW w:w="4157" w:type="pct"/>
          </w:tcPr>
          <w:p w:rsidR="00B827CA" w:rsidRPr="00AB5F1A" w:rsidRDefault="00B827CA" w:rsidP="00FC6041">
            <w:pPr>
              <w:spacing w:after="120"/>
            </w:pPr>
            <w:r w:rsidRPr="00E110A4">
              <w:rPr>
                <w:bCs/>
              </w:rPr>
              <w:t>Caja Nacional de Seguridad Social</w:t>
            </w:r>
          </w:p>
        </w:tc>
      </w:tr>
      <w:tr w:rsidR="00B827CA" w:rsidRPr="00AB5F1A" w:rsidTr="00FC6041">
        <w:tc>
          <w:tcPr>
            <w:tcW w:w="843" w:type="pct"/>
          </w:tcPr>
          <w:p w:rsidR="00B827CA" w:rsidRPr="00AB5F1A" w:rsidRDefault="00B827CA" w:rsidP="00FC6041">
            <w:pPr>
              <w:spacing w:after="120"/>
            </w:pPr>
            <w:r w:rsidRPr="00E110A4">
              <w:rPr>
                <w:bCs/>
              </w:rPr>
              <w:t>CNSSA</w:t>
            </w:r>
          </w:p>
        </w:tc>
        <w:tc>
          <w:tcPr>
            <w:tcW w:w="4157" w:type="pct"/>
          </w:tcPr>
          <w:p w:rsidR="00B827CA" w:rsidRPr="00AB5F1A" w:rsidRDefault="00B827CA" w:rsidP="00FC6041">
            <w:pPr>
              <w:spacing w:after="120"/>
            </w:pPr>
            <w:r w:rsidRPr="00E110A4">
              <w:rPr>
                <w:bCs/>
              </w:rPr>
              <w:t>Caja Nacional del Seguro de Salud</w:t>
            </w:r>
          </w:p>
        </w:tc>
      </w:tr>
      <w:tr w:rsidR="00B827CA" w:rsidRPr="00AB5F1A" w:rsidTr="00FC6041">
        <w:tc>
          <w:tcPr>
            <w:tcW w:w="843" w:type="pct"/>
          </w:tcPr>
          <w:p w:rsidR="00B827CA" w:rsidRPr="00AB5F1A" w:rsidRDefault="00B827CA" w:rsidP="00FC6041">
            <w:pPr>
              <w:spacing w:after="120"/>
            </w:pPr>
            <w:r w:rsidRPr="00E110A4">
              <w:rPr>
                <w:bCs/>
              </w:rPr>
              <w:t>EPU</w:t>
            </w:r>
          </w:p>
        </w:tc>
        <w:tc>
          <w:tcPr>
            <w:tcW w:w="4157" w:type="pct"/>
          </w:tcPr>
          <w:p w:rsidR="00B827CA" w:rsidRPr="00AB5F1A" w:rsidRDefault="00B827CA" w:rsidP="00FC6041">
            <w:pPr>
              <w:spacing w:after="120"/>
            </w:pPr>
            <w:r w:rsidRPr="00E110A4">
              <w:rPr>
                <w:bCs/>
              </w:rPr>
              <w:t>examen periódico universal</w:t>
            </w:r>
          </w:p>
        </w:tc>
      </w:tr>
      <w:tr w:rsidR="00B827CA" w:rsidRPr="00AB5F1A" w:rsidTr="00FC6041">
        <w:tc>
          <w:tcPr>
            <w:tcW w:w="843" w:type="pct"/>
          </w:tcPr>
          <w:p w:rsidR="00B827CA" w:rsidRPr="00AB5F1A" w:rsidRDefault="00B827CA" w:rsidP="00FC6041">
            <w:pPr>
              <w:spacing w:after="120"/>
            </w:pPr>
            <w:r w:rsidRPr="00E110A4">
              <w:rPr>
                <w:bCs/>
              </w:rPr>
              <w:t>MASIF</w:t>
            </w:r>
          </w:p>
        </w:tc>
        <w:tc>
          <w:tcPr>
            <w:tcW w:w="4157" w:type="pct"/>
          </w:tcPr>
          <w:p w:rsidR="00B827CA" w:rsidRPr="00AB5F1A" w:rsidRDefault="00B827CA" w:rsidP="00FC6041">
            <w:pPr>
              <w:spacing w:after="120"/>
            </w:pPr>
            <w:r w:rsidRPr="00E110A4">
              <w:rPr>
                <w:bCs/>
              </w:rPr>
              <w:t>Ministerio de Asuntos Sociales, Infancia y Familia</w:t>
            </w:r>
          </w:p>
        </w:tc>
      </w:tr>
      <w:tr w:rsidR="00B827CA" w:rsidRPr="00AB5F1A" w:rsidTr="00FC6041">
        <w:tc>
          <w:tcPr>
            <w:tcW w:w="843" w:type="pct"/>
          </w:tcPr>
          <w:p w:rsidR="00B827CA" w:rsidRPr="00AB5F1A" w:rsidRDefault="00B827CA" w:rsidP="00FC6041">
            <w:pPr>
              <w:spacing w:after="120"/>
            </w:pPr>
            <w:r w:rsidRPr="00E110A4">
              <w:rPr>
                <w:bCs/>
              </w:rPr>
              <w:t>MELP</w:t>
            </w:r>
          </w:p>
        </w:tc>
        <w:tc>
          <w:tcPr>
            <w:tcW w:w="4157" w:type="pct"/>
          </w:tcPr>
          <w:p w:rsidR="00B827CA" w:rsidRPr="00AB5F1A" w:rsidRDefault="00B827CA" w:rsidP="00FC6041">
            <w:pPr>
              <w:spacing w:after="120"/>
            </w:pPr>
            <w:r w:rsidRPr="00E110A4">
              <w:rPr>
                <w:bCs/>
              </w:rPr>
              <w:t>Marco Estratégico de Lucha contra la Pobreza</w:t>
            </w:r>
          </w:p>
        </w:tc>
      </w:tr>
      <w:tr w:rsidR="00B827CA" w:rsidRPr="00AB5F1A" w:rsidTr="00FC6041">
        <w:tc>
          <w:tcPr>
            <w:tcW w:w="843" w:type="pct"/>
          </w:tcPr>
          <w:p w:rsidR="00B827CA" w:rsidRPr="00AB5F1A" w:rsidRDefault="00B827CA" w:rsidP="00FC6041">
            <w:pPr>
              <w:spacing w:after="120"/>
            </w:pPr>
            <w:r w:rsidRPr="00E110A4">
              <w:rPr>
                <w:bCs/>
              </w:rPr>
              <w:t>OMS</w:t>
            </w:r>
          </w:p>
        </w:tc>
        <w:tc>
          <w:tcPr>
            <w:tcW w:w="4157" w:type="pct"/>
          </w:tcPr>
          <w:p w:rsidR="00B827CA" w:rsidRPr="00AB5F1A" w:rsidRDefault="00B827CA" w:rsidP="00FC6041">
            <w:pPr>
              <w:spacing w:after="120"/>
            </w:pPr>
            <w:r w:rsidRPr="00E110A4">
              <w:rPr>
                <w:bCs/>
              </w:rPr>
              <w:t>Organización Mundial de la Salud</w:t>
            </w:r>
          </w:p>
        </w:tc>
      </w:tr>
      <w:tr w:rsidR="00B827CA" w:rsidRPr="00AB5F1A" w:rsidTr="00FC6041">
        <w:tc>
          <w:tcPr>
            <w:tcW w:w="843" w:type="pct"/>
          </w:tcPr>
          <w:p w:rsidR="00B827CA" w:rsidRPr="00AB5F1A" w:rsidRDefault="00B827CA" w:rsidP="00FC6041">
            <w:pPr>
              <w:spacing w:after="120"/>
            </w:pPr>
            <w:r w:rsidRPr="00E110A4">
              <w:rPr>
                <w:bCs/>
              </w:rPr>
              <w:t>ONG</w:t>
            </w:r>
          </w:p>
        </w:tc>
        <w:tc>
          <w:tcPr>
            <w:tcW w:w="4157" w:type="pct"/>
          </w:tcPr>
          <w:p w:rsidR="00B827CA" w:rsidRPr="00AB5F1A" w:rsidRDefault="00B827CA" w:rsidP="00FC6041">
            <w:pPr>
              <w:spacing w:after="120"/>
            </w:pPr>
            <w:r w:rsidRPr="00E110A4">
              <w:rPr>
                <w:bCs/>
              </w:rPr>
              <w:t>organización no gubernamental</w:t>
            </w:r>
          </w:p>
        </w:tc>
      </w:tr>
      <w:tr w:rsidR="00B827CA" w:rsidRPr="00AB5F1A" w:rsidTr="00FC6041">
        <w:tc>
          <w:tcPr>
            <w:tcW w:w="843" w:type="pct"/>
          </w:tcPr>
          <w:p w:rsidR="00B827CA" w:rsidRPr="00AB5F1A" w:rsidRDefault="00B827CA" w:rsidP="00FC6041">
            <w:pPr>
              <w:spacing w:after="120"/>
            </w:pPr>
            <w:r w:rsidRPr="00E110A4">
              <w:rPr>
                <w:bCs/>
              </w:rPr>
              <w:t>PNUD</w:t>
            </w:r>
          </w:p>
        </w:tc>
        <w:tc>
          <w:tcPr>
            <w:tcW w:w="4157" w:type="pct"/>
          </w:tcPr>
          <w:p w:rsidR="00B827CA" w:rsidRPr="00AB5F1A" w:rsidRDefault="00B827CA" w:rsidP="00FC6041">
            <w:pPr>
              <w:spacing w:after="120"/>
            </w:pPr>
            <w:r w:rsidRPr="00E110A4">
              <w:rPr>
                <w:bCs/>
              </w:rPr>
              <w:t>Programa de las Naciones Unidas para el Desarrollo</w:t>
            </w:r>
          </w:p>
        </w:tc>
      </w:tr>
      <w:tr w:rsidR="00B827CA" w:rsidRPr="00AB5F1A" w:rsidTr="00FC6041">
        <w:tc>
          <w:tcPr>
            <w:tcW w:w="843" w:type="pct"/>
          </w:tcPr>
          <w:p w:rsidR="00B827CA" w:rsidRPr="00AB5F1A" w:rsidRDefault="00B827CA" w:rsidP="00FC6041">
            <w:pPr>
              <w:spacing w:after="120"/>
            </w:pPr>
            <w:r w:rsidRPr="00E110A4">
              <w:rPr>
                <w:bCs/>
              </w:rPr>
              <w:t>TBE</w:t>
            </w:r>
          </w:p>
        </w:tc>
        <w:tc>
          <w:tcPr>
            <w:tcW w:w="4157" w:type="pct"/>
          </w:tcPr>
          <w:p w:rsidR="00B827CA" w:rsidRPr="00AB5F1A" w:rsidRDefault="00B827CA" w:rsidP="00FC6041">
            <w:pPr>
              <w:spacing w:after="120"/>
            </w:pPr>
            <w:r w:rsidRPr="00E110A4">
              <w:rPr>
                <w:bCs/>
              </w:rPr>
              <w:t>tasa bruta de escolarización</w:t>
            </w:r>
          </w:p>
        </w:tc>
      </w:tr>
      <w:tr w:rsidR="00B827CA" w:rsidRPr="00AB5F1A" w:rsidTr="00FC6041">
        <w:tc>
          <w:tcPr>
            <w:tcW w:w="843" w:type="pct"/>
          </w:tcPr>
          <w:p w:rsidR="00B827CA" w:rsidRPr="00AB5F1A" w:rsidRDefault="00B827CA" w:rsidP="00FC6041">
            <w:pPr>
              <w:spacing w:after="120"/>
            </w:pPr>
            <w:r w:rsidRPr="00E110A4">
              <w:rPr>
                <w:bCs/>
              </w:rPr>
              <w:t>UNFPA</w:t>
            </w:r>
          </w:p>
        </w:tc>
        <w:tc>
          <w:tcPr>
            <w:tcW w:w="4157" w:type="pct"/>
          </w:tcPr>
          <w:p w:rsidR="00B827CA" w:rsidRPr="00AB5F1A" w:rsidRDefault="00B827CA" w:rsidP="00FC6041">
            <w:pPr>
              <w:spacing w:after="120"/>
            </w:pPr>
            <w:r w:rsidRPr="00E110A4">
              <w:rPr>
                <w:bCs/>
              </w:rPr>
              <w:t>Fondo de Población de las Naciones Unidas</w:t>
            </w:r>
          </w:p>
        </w:tc>
      </w:tr>
      <w:tr w:rsidR="00B827CA" w:rsidRPr="00AB5F1A" w:rsidTr="00FC6041">
        <w:tc>
          <w:tcPr>
            <w:tcW w:w="843" w:type="pct"/>
          </w:tcPr>
          <w:p w:rsidR="00B827CA" w:rsidRPr="00AB5F1A" w:rsidRDefault="00B827CA" w:rsidP="00FC6041">
            <w:pPr>
              <w:spacing w:after="120"/>
            </w:pPr>
            <w:r w:rsidRPr="00E110A4">
              <w:rPr>
                <w:bCs/>
              </w:rPr>
              <w:t>UNICEF</w:t>
            </w:r>
          </w:p>
        </w:tc>
        <w:tc>
          <w:tcPr>
            <w:tcW w:w="4157" w:type="pct"/>
          </w:tcPr>
          <w:p w:rsidR="00B827CA" w:rsidRPr="00AB5F1A" w:rsidRDefault="00B827CA" w:rsidP="00FC6041">
            <w:pPr>
              <w:spacing w:after="120"/>
            </w:pPr>
            <w:r w:rsidRPr="00E110A4">
              <w:rPr>
                <w:bCs/>
              </w:rPr>
              <w:t>Fondo de las Naciones Unidas para la Infancia</w:t>
            </w:r>
          </w:p>
        </w:tc>
      </w:tr>
    </w:tbl>
    <w:p w:rsidR="00B827CA" w:rsidRPr="00E110A4" w:rsidRDefault="00B827CA" w:rsidP="00B827CA">
      <w:pPr>
        <w:pStyle w:val="HChG"/>
      </w:pPr>
      <w:r>
        <w:br w:type="page"/>
      </w:r>
      <w:r>
        <w:lastRenderedPageBreak/>
        <w:tab/>
      </w:r>
      <w:r>
        <w:tab/>
      </w:r>
      <w:r w:rsidRPr="00E110A4">
        <w:t>Introducción</w:t>
      </w:r>
    </w:p>
    <w:p w:rsidR="00B827CA" w:rsidRPr="00E110A4" w:rsidRDefault="00B827CA" w:rsidP="00B827CA">
      <w:pPr>
        <w:pStyle w:val="SingleTxtG"/>
        <w:rPr>
          <w:bCs/>
        </w:rPr>
      </w:pPr>
      <w:r w:rsidRPr="00E110A4">
        <w:rPr>
          <w:bCs/>
        </w:rPr>
        <w:t>1.</w:t>
      </w:r>
      <w:r w:rsidRPr="00E110A4">
        <w:rPr>
          <w:bCs/>
        </w:rPr>
        <w:tab/>
        <w:t>Este informe inicial de la República Islámica de Mauritania se presenta al Comité en aplicación del párrafo 1 del artículo 35 de la Convención sobre los Derechos de las Personas con Discapacidad.</w:t>
      </w:r>
    </w:p>
    <w:p w:rsidR="00B827CA" w:rsidRPr="00E110A4" w:rsidRDefault="00B827CA" w:rsidP="00B827CA">
      <w:pPr>
        <w:pStyle w:val="SingleTxtG"/>
        <w:rPr>
          <w:bCs/>
        </w:rPr>
      </w:pPr>
      <w:r w:rsidRPr="00E110A4">
        <w:rPr>
          <w:bCs/>
        </w:rPr>
        <w:t>2.</w:t>
      </w:r>
      <w:r w:rsidRPr="00E110A4">
        <w:rPr>
          <w:bCs/>
        </w:rPr>
        <w:tab/>
        <w:t>El informe se elaboró de conformidad con las directrices del Comité. La primera parte contiene una presentación general del país (documento básico común) y en la segunda parte se aborda la aplicación de las disposiciones de la Convención.</w:t>
      </w:r>
    </w:p>
    <w:p w:rsidR="00B827CA" w:rsidRPr="00E110A4" w:rsidRDefault="00B827CA" w:rsidP="00B827CA">
      <w:pPr>
        <w:pStyle w:val="SingleTxtG"/>
        <w:rPr>
          <w:bCs/>
        </w:rPr>
      </w:pPr>
      <w:r w:rsidRPr="00E110A4">
        <w:rPr>
          <w:bCs/>
        </w:rPr>
        <w:t>3.</w:t>
      </w:r>
      <w:r w:rsidRPr="00E110A4">
        <w:rPr>
          <w:bCs/>
        </w:rPr>
        <w:tab/>
        <w:t>La presentación del informe pone de manifiesto la voluntad de Mauritania de cumplir sus obligaciones convencionales de derechos humanos y su determinación a aplicar la Convención, que compromete a los Estados partes a poner en práctica una política de promoción y protección de los derechos de las personas con discapacidad.</w:t>
      </w:r>
    </w:p>
    <w:p w:rsidR="00B827CA" w:rsidRPr="00E110A4" w:rsidRDefault="00B827CA" w:rsidP="00B827CA">
      <w:pPr>
        <w:pStyle w:val="SingleTxtG"/>
        <w:rPr>
          <w:bCs/>
        </w:rPr>
      </w:pPr>
      <w:r w:rsidRPr="00E110A4">
        <w:rPr>
          <w:bCs/>
        </w:rPr>
        <w:t>4.</w:t>
      </w:r>
      <w:r w:rsidRPr="00E110A4">
        <w:rPr>
          <w:bCs/>
        </w:rPr>
        <w:tab/>
        <w:t>Por último, el Gobierno de la República Islámica de Mauritania aprovecha la oportunidad para reiterar que está determinado a seguir aplicando su política de promoción y protección de los derechos de las personas con discapacidad y aspira a que la presentación de su informe inicial sirva de marco para un intercambio, una concertación y un diálogo constructivos con el Comité.</w:t>
      </w:r>
    </w:p>
    <w:p w:rsidR="00B827CA" w:rsidRPr="00E110A4" w:rsidRDefault="00B827CA" w:rsidP="00B827CA">
      <w:pPr>
        <w:pStyle w:val="HChG"/>
      </w:pPr>
      <w:r>
        <w:tab/>
      </w:r>
      <w:r>
        <w:tab/>
      </w:r>
      <w:r w:rsidRPr="00E110A4">
        <w:t>Parte I</w:t>
      </w:r>
      <w:r>
        <w:br/>
      </w:r>
      <w:r w:rsidRPr="00E110A4">
        <w:t>Presentación general de la R</w:t>
      </w:r>
      <w:r>
        <w:t>epública Islámica de Mauritania </w:t>
      </w:r>
      <w:r w:rsidRPr="00E110A4">
        <w:t>– Información general</w:t>
      </w:r>
    </w:p>
    <w:p w:rsidR="00B827CA" w:rsidRPr="00E110A4" w:rsidRDefault="00B827CA" w:rsidP="00B827CA">
      <w:pPr>
        <w:pStyle w:val="H1G"/>
      </w:pPr>
      <w:r>
        <w:tab/>
      </w:r>
      <w:r w:rsidRPr="00E110A4">
        <w:t>A.</w:t>
      </w:r>
      <w:r w:rsidRPr="00E110A4">
        <w:tab/>
        <w:t>Características demográficas y socioeconómicas</w:t>
      </w:r>
    </w:p>
    <w:p w:rsidR="00B827CA" w:rsidRPr="00E110A4" w:rsidRDefault="00B827CA" w:rsidP="00B827CA">
      <w:pPr>
        <w:pStyle w:val="H23G"/>
      </w:pPr>
      <w:r>
        <w:tab/>
      </w:r>
      <w:r w:rsidRPr="00E110A4">
        <w:t>1.</w:t>
      </w:r>
      <w:r w:rsidRPr="00E110A4">
        <w:tab/>
        <w:t>Datos demográficos</w:t>
      </w:r>
    </w:p>
    <w:p w:rsidR="00B827CA" w:rsidRPr="00E110A4" w:rsidRDefault="00B827CA" w:rsidP="00B827CA">
      <w:pPr>
        <w:pStyle w:val="SingleTxtG"/>
        <w:rPr>
          <w:bCs/>
        </w:rPr>
      </w:pPr>
      <w:r w:rsidRPr="00E110A4">
        <w:rPr>
          <w:bCs/>
        </w:rPr>
        <w:t>5.</w:t>
      </w:r>
      <w:r w:rsidRPr="00E110A4">
        <w:rPr>
          <w:bCs/>
        </w:rPr>
        <w:tab/>
        <w:t>País musulmán, árabe y africano situado en la encrucijada de las civilizaciones árabe y africana, Mauritania está profundamente apegada al espíritu y la letra de la Convención.</w:t>
      </w:r>
    </w:p>
    <w:p w:rsidR="006F35EE" w:rsidRDefault="00B827CA" w:rsidP="00B827CA">
      <w:pPr>
        <w:pStyle w:val="SingleTxtG"/>
      </w:pPr>
      <w:r w:rsidRPr="00E110A4">
        <w:t>6.</w:t>
      </w:r>
      <w:r w:rsidRPr="00E110A4">
        <w:tab/>
        <w:t>Mauritania es un país multiétnico y multicultural. Su población es mayoritariamente árabe e incluye las minorías pular, soninké y wolof. Tiene 3</w:t>
      </w:r>
      <w:r>
        <w:t>.</w:t>
      </w:r>
      <w:r w:rsidRPr="00E110A4">
        <w:t>537</w:t>
      </w:r>
      <w:r>
        <w:t>.</w:t>
      </w:r>
      <w:r w:rsidRPr="00E110A4">
        <w:t>628 habitantes (Censo General de Población y Vivienda de 2013), el 27,1</w:t>
      </w:r>
      <w:r>
        <w:t xml:space="preserve"> </w:t>
      </w:r>
      <w:r w:rsidRPr="00E110A4">
        <w:t>% de los cuales residen en Nuakchot, capital del país</w:t>
      </w:r>
      <w:r w:rsidRPr="00E110A4">
        <w:rPr>
          <w:vertAlign w:val="superscript"/>
        </w:rPr>
        <w:footnoteReference w:id="2"/>
      </w:r>
      <w:r w:rsidRPr="00E110A4">
        <w:t>.</w:t>
      </w:r>
    </w:p>
    <w:p w:rsidR="00A00BF5" w:rsidRDefault="00A00BF5" w:rsidP="00B827CA">
      <w:pPr>
        <w:pStyle w:val="SingleTxtG"/>
        <w:sectPr w:rsidR="00A00BF5" w:rsidSect="00B827C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A00BF5" w:rsidRDefault="00A00BF5" w:rsidP="00A00BF5">
      <w:pPr>
        <w:pStyle w:val="H23G"/>
        <w:ind w:left="0" w:firstLine="0"/>
        <w:rPr>
          <w:bCs/>
        </w:rPr>
      </w:pPr>
      <w:r w:rsidRPr="00295151">
        <w:rPr>
          <w:b w:val="0"/>
        </w:rPr>
        <w:lastRenderedPageBreak/>
        <w:t>Cuadro 1</w:t>
      </w:r>
      <w:r w:rsidRPr="00295151">
        <w:rPr>
          <w:b w:val="0"/>
        </w:rPr>
        <w:br/>
      </w:r>
      <w:r w:rsidRPr="00DC639B">
        <w:rPr>
          <w:bCs/>
        </w:rPr>
        <w:t>Distribución de la población por sexo y grupo de edad</w:t>
      </w:r>
    </w:p>
    <w:tbl>
      <w:tblPr>
        <w:tblW w:w="13776" w:type="dxa"/>
        <w:jc w:val="center"/>
        <w:tblBorders>
          <w:top w:val="single" w:sz="4" w:space="0" w:color="auto"/>
        </w:tblBorders>
        <w:tblCellMar>
          <w:left w:w="0" w:type="dxa"/>
          <w:right w:w="0" w:type="dxa"/>
        </w:tblCellMar>
        <w:tblLook w:val="04A0" w:firstRow="1" w:lastRow="0" w:firstColumn="1" w:lastColumn="0" w:noHBand="0" w:noVBand="1"/>
      </w:tblPr>
      <w:tblGrid>
        <w:gridCol w:w="1538"/>
        <w:gridCol w:w="1015"/>
        <w:gridCol w:w="1014"/>
        <w:gridCol w:w="1014"/>
        <w:gridCol w:w="1032"/>
        <w:gridCol w:w="1033"/>
        <w:gridCol w:w="1034"/>
        <w:gridCol w:w="1016"/>
        <w:gridCol w:w="1016"/>
        <w:gridCol w:w="1016"/>
        <w:gridCol w:w="1016"/>
        <w:gridCol w:w="1016"/>
        <w:gridCol w:w="1016"/>
      </w:tblGrid>
      <w:tr w:rsidR="00A00BF5" w:rsidRPr="004665CE" w:rsidTr="00FC6041">
        <w:trPr>
          <w:trHeight w:val="240"/>
          <w:tblHeader/>
          <w:jc w:val="center"/>
        </w:trPr>
        <w:tc>
          <w:tcPr>
            <w:tcW w:w="1383" w:type="dxa"/>
            <w:vMerge w:val="restart"/>
            <w:tcBorders>
              <w:top w:val="single" w:sz="4" w:space="0" w:color="auto"/>
              <w:bottom w:val="single" w:sz="12" w:space="0" w:color="auto"/>
            </w:tcBorders>
            <w:shd w:val="clear" w:color="auto" w:fill="auto"/>
            <w:noWrap/>
            <w:vAlign w:val="bottom"/>
          </w:tcPr>
          <w:p w:rsidR="00A00BF5" w:rsidRPr="004665CE" w:rsidRDefault="00A00BF5" w:rsidP="00FC6041">
            <w:pPr>
              <w:spacing w:before="80" w:after="80" w:line="200" w:lineRule="exact"/>
              <w:rPr>
                <w:i/>
                <w:sz w:val="16"/>
              </w:rPr>
            </w:pPr>
            <w:r w:rsidRPr="004665CE">
              <w:rPr>
                <w:i/>
                <w:sz w:val="16"/>
              </w:rPr>
              <w:t>Grupo de edad</w:t>
            </w:r>
          </w:p>
        </w:tc>
        <w:tc>
          <w:tcPr>
            <w:tcW w:w="2769" w:type="dxa"/>
            <w:gridSpan w:val="3"/>
            <w:tcBorders>
              <w:top w:val="single" w:sz="4" w:space="0" w:color="auto"/>
              <w:bottom w:val="single" w:sz="4" w:space="0" w:color="auto"/>
              <w:right w:val="single" w:sz="24" w:space="0" w:color="FFFFFF" w:themeColor="background1"/>
            </w:tcBorders>
            <w:shd w:val="clear" w:color="auto" w:fill="auto"/>
            <w:vAlign w:val="bottom"/>
          </w:tcPr>
          <w:p w:rsidR="00A00BF5" w:rsidRPr="004665CE" w:rsidRDefault="00A00BF5" w:rsidP="00FC6041">
            <w:pPr>
              <w:spacing w:before="80" w:after="80" w:line="200" w:lineRule="exact"/>
              <w:jc w:val="center"/>
              <w:rPr>
                <w:i/>
                <w:sz w:val="16"/>
              </w:rPr>
            </w:pPr>
            <w:r w:rsidRPr="004665CE">
              <w:rPr>
                <w:i/>
                <w:sz w:val="16"/>
              </w:rPr>
              <w:t>1977</w:t>
            </w:r>
          </w:p>
        </w:tc>
        <w:tc>
          <w:tcPr>
            <w:tcW w:w="2772"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A00BF5" w:rsidRPr="004665CE" w:rsidRDefault="00A00BF5" w:rsidP="00FC6041">
            <w:pPr>
              <w:spacing w:before="80" w:after="80" w:line="200" w:lineRule="exact"/>
              <w:jc w:val="center"/>
              <w:rPr>
                <w:i/>
                <w:sz w:val="16"/>
              </w:rPr>
            </w:pPr>
            <w:r w:rsidRPr="004665CE">
              <w:rPr>
                <w:i/>
                <w:sz w:val="16"/>
              </w:rPr>
              <w:t>1988</w:t>
            </w:r>
          </w:p>
        </w:tc>
        <w:tc>
          <w:tcPr>
            <w:tcW w:w="2775"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A00BF5" w:rsidRPr="004665CE" w:rsidRDefault="00A00BF5" w:rsidP="00FC6041">
            <w:pPr>
              <w:spacing w:before="80" w:after="80" w:line="200" w:lineRule="exact"/>
              <w:jc w:val="center"/>
              <w:rPr>
                <w:i/>
                <w:sz w:val="16"/>
              </w:rPr>
            </w:pPr>
            <w:r w:rsidRPr="004665CE">
              <w:rPr>
                <w:i/>
                <w:sz w:val="16"/>
              </w:rPr>
              <w:t>2000</w:t>
            </w:r>
          </w:p>
        </w:tc>
        <w:tc>
          <w:tcPr>
            <w:tcW w:w="2775" w:type="dxa"/>
            <w:gridSpan w:val="3"/>
            <w:tcBorders>
              <w:top w:val="single" w:sz="4" w:space="0" w:color="auto"/>
              <w:left w:val="single" w:sz="24" w:space="0" w:color="FFFFFF" w:themeColor="background1"/>
              <w:bottom w:val="single" w:sz="4" w:space="0" w:color="auto"/>
            </w:tcBorders>
            <w:shd w:val="clear" w:color="auto" w:fill="auto"/>
            <w:vAlign w:val="bottom"/>
          </w:tcPr>
          <w:p w:rsidR="00A00BF5" w:rsidRPr="004665CE" w:rsidRDefault="00A00BF5" w:rsidP="00FC6041">
            <w:pPr>
              <w:spacing w:before="80" w:after="80" w:line="200" w:lineRule="exact"/>
              <w:jc w:val="center"/>
              <w:rPr>
                <w:i/>
                <w:sz w:val="16"/>
              </w:rPr>
            </w:pPr>
            <w:r w:rsidRPr="004665CE">
              <w:rPr>
                <w:i/>
                <w:sz w:val="16"/>
              </w:rPr>
              <w:t>2013</w:t>
            </w:r>
          </w:p>
        </w:tc>
      </w:tr>
      <w:tr w:rsidR="00A00BF5" w:rsidRPr="004665CE" w:rsidTr="00FC6041">
        <w:trPr>
          <w:trHeight w:val="240"/>
          <w:jc w:val="center"/>
        </w:trPr>
        <w:tc>
          <w:tcPr>
            <w:tcW w:w="1383" w:type="dxa"/>
            <w:vMerge/>
            <w:tcBorders>
              <w:top w:val="single" w:sz="12" w:space="0" w:color="auto"/>
              <w:bottom w:val="single" w:sz="12" w:space="0" w:color="auto"/>
            </w:tcBorders>
            <w:shd w:val="clear" w:color="auto" w:fill="auto"/>
            <w:noWrap/>
            <w:vAlign w:val="bottom"/>
          </w:tcPr>
          <w:p w:rsidR="00A00BF5" w:rsidRPr="004665CE" w:rsidRDefault="00A00BF5" w:rsidP="00FC6041">
            <w:pPr>
              <w:spacing w:before="40" w:after="40" w:line="220" w:lineRule="exact"/>
              <w:rPr>
                <w:sz w:val="18"/>
              </w:rPr>
            </w:pPr>
          </w:p>
        </w:tc>
        <w:tc>
          <w:tcPr>
            <w:tcW w:w="923" w:type="dxa"/>
            <w:tcBorders>
              <w:top w:val="single" w:sz="4" w:space="0" w:color="auto"/>
              <w:bottom w:val="single" w:sz="12" w:space="0" w:color="auto"/>
            </w:tcBorders>
            <w:shd w:val="clear" w:color="auto" w:fill="auto"/>
            <w:vAlign w:val="bottom"/>
          </w:tcPr>
          <w:p w:rsidR="00A00BF5" w:rsidRPr="004665CE" w:rsidRDefault="00A00BF5" w:rsidP="00FC6041">
            <w:pPr>
              <w:spacing w:before="80" w:after="80" w:line="200" w:lineRule="exact"/>
              <w:ind w:left="113" w:right="28"/>
              <w:jc w:val="right"/>
              <w:rPr>
                <w:i/>
                <w:sz w:val="16"/>
              </w:rPr>
            </w:pPr>
            <w:r w:rsidRPr="004665CE">
              <w:rPr>
                <w:i/>
                <w:sz w:val="16"/>
              </w:rPr>
              <w:t>Masculino</w:t>
            </w:r>
          </w:p>
        </w:tc>
        <w:tc>
          <w:tcPr>
            <w:tcW w:w="923" w:type="dxa"/>
            <w:tcBorders>
              <w:top w:val="single" w:sz="4" w:space="0" w:color="auto"/>
              <w:bottom w:val="single" w:sz="12" w:space="0" w:color="auto"/>
            </w:tcBorders>
            <w:shd w:val="clear" w:color="auto" w:fill="auto"/>
            <w:vAlign w:val="bottom"/>
          </w:tcPr>
          <w:p w:rsidR="00A00BF5" w:rsidRPr="004665CE" w:rsidRDefault="00A00BF5" w:rsidP="00FC6041">
            <w:pPr>
              <w:spacing w:before="80" w:after="80" w:line="200" w:lineRule="exact"/>
              <w:ind w:left="113" w:right="28"/>
              <w:jc w:val="right"/>
              <w:rPr>
                <w:i/>
                <w:sz w:val="16"/>
              </w:rPr>
            </w:pPr>
            <w:r w:rsidRPr="004665CE">
              <w:rPr>
                <w:i/>
                <w:sz w:val="16"/>
              </w:rPr>
              <w:t>Femenino</w:t>
            </w:r>
          </w:p>
        </w:tc>
        <w:tc>
          <w:tcPr>
            <w:tcW w:w="923" w:type="dxa"/>
            <w:tcBorders>
              <w:top w:val="single" w:sz="4" w:space="0" w:color="auto"/>
              <w:bottom w:val="single" w:sz="12" w:space="0" w:color="auto"/>
              <w:right w:val="single" w:sz="24" w:space="0" w:color="FFFFFF" w:themeColor="background1"/>
            </w:tcBorders>
            <w:shd w:val="clear" w:color="auto" w:fill="auto"/>
            <w:vAlign w:val="bottom"/>
          </w:tcPr>
          <w:p w:rsidR="00A00BF5" w:rsidRPr="004665CE" w:rsidRDefault="00A00BF5" w:rsidP="00FC6041">
            <w:pPr>
              <w:spacing w:before="80" w:after="80" w:line="200" w:lineRule="exact"/>
              <w:ind w:left="113" w:right="28"/>
              <w:jc w:val="right"/>
              <w:rPr>
                <w:i/>
                <w:sz w:val="16"/>
              </w:rPr>
            </w:pPr>
            <w:r w:rsidRPr="004665CE">
              <w:rPr>
                <w:i/>
                <w:sz w:val="16"/>
              </w:rPr>
              <w:t>Total</w:t>
            </w:r>
          </w:p>
        </w:tc>
        <w:tc>
          <w:tcPr>
            <w:tcW w:w="923" w:type="dxa"/>
            <w:tcBorders>
              <w:top w:val="single" w:sz="4" w:space="0" w:color="auto"/>
              <w:left w:val="single" w:sz="24" w:space="0" w:color="FFFFFF" w:themeColor="background1"/>
              <w:bottom w:val="single" w:sz="12" w:space="0" w:color="auto"/>
            </w:tcBorders>
            <w:shd w:val="clear" w:color="auto" w:fill="auto"/>
            <w:noWrap/>
            <w:vAlign w:val="bottom"/>
          </w:tcPr>
          <w:p w:rsidR="00A00BF5" w:rsidRPr="004665CE" w:rsidRDefault="00A00BF5" w:rsidP="00FC6041">
            <w:pPr>
              <w:spacing w:before="80" w:after="80" w:line="200" w:lineRule="exact"/>
              <w:ind w:left="113" w:right="28"/>
              <w:jc w:val="right"/>
              <w:rPr>
                <w:i/>
                <w:sz w:val="16"/>
              </w:rPr>
            </w:pPr>
            <w:r w:rsidRPr="004665CE">
              <w:rPr>
                <w:i/>
                <w:sz w:val="16"/>
              </w:rPr>
              <w:t>Masculino</w:t>
            </w:r>
          </w:p>
        </w:tc>
        <w:tc>
          <w:tcPr>
            <w:tcW w:w="924" w:type="dxa"/>
            <w:tcBorders>
              <w:top w:val="single" w:sz="4" w:space="0" w:color="auto"/>
              <w:bottom w:val="single" w:sz="12" w:space="0" w:color="auto"/>
            </w:tcBorders>
            <w:shd w:val="clear" w:color="auto" w:fill="auto"/>
            <w:noWrap/>
            <w:vAlign w:val="bottom"/>
          </w:tcPr>
          <w:p w:rsidR="00A00BF5" w:rsidRPr="004665CE" w:rsidRDefault="00A00BF5" w:rsidP="00FC6041">
            <w:pPr>
              <w:spacing w:before="80" w:after="80" w:line="200" w:lineRule="exact"/>
              <w:ind w:left="113" w:right="28"/>
              <w:jc w:val="right"/>
              <w:rPr>
                <w:i/>
                <w:sz w:val="16"/>
              </w:rPr>
            </w:pPr>
            <w:r w:rsidRPr="004665CE">
              <w:rPr>
                <w:i/>
                <w:sz w:val="16"/>
              </w:rPr>
              <w:t>Femenino</w:t>
            </w:r>
          </w:p>
        </w:tc>
        <w:tc>
          <w:tcPr>
            <w:tcW w:w="925" w:type="dxa"/>
            <w:tcBorders>
              <w:top w:val="single" w:sz="4" w:space="0" w:color="auto"/>
              <w:bottom w:val="single" w:sz="12" w:space="0" w:color="auto"/>
              <w:right w:val="single" w:sz="24" w:space="0" w:color="FFFFFF" w:themeColor="background1"/>
            </w:tcBorders>
            <w:shd w:val="clear" w:color="auto" w:fill="auto"/>
            <w:noWrap/>
            <w:vAlign w:val="bottom"/>
          </w:tcPr>
          <w:p w:rsidR="00A00BF5" w:rsidRPr="004665CE" w:rsidRDefault="00A00BF5" w:rsidP="00FC6041">
            <w:pPr>
              <w:spacing w:before="80" w:after="80" w:line="200" w:lineRule="exact"/>
              <w:ind w:left="113" w:right="28"/>
              <w:jc w:val="right"/>
              <w:rPr>
                <w:i/>
                <w:sz w:val="16"/>
              </w:rPr>
            </w:pPr>
            <w:r w:rsidRPr="004665CE">
              <w:rPr>
                <w:i/>
                <w:sz w:val="16"/>
              </w:rPr>
              <w:t>Total</w:t>
            </w:r>
          </w:p>
        </w:tc>
        <w:tc>
          <w:tcPr>
            <w:tcW w:w="925" w:type="dxa"/>
            <w:tcBorders>
              <w:top w:val="single" w:sz="4" w:space="0" w:color="auto"/>
              <w:left w:val="single" w:sz="24" w:space="0" w:color="FFFFFF" w:themeColor="background1"/>
              <w:bottom w:val="single" w:sz="12" w:space="0" w:color="auto"/>
            </w:tcBorders>
            <w:shd w:val="clear" w:color="auto" w:fill="auto"/>
            <w:vAlign w:val="bottom"/>
          </w:tcPr>
          <w:p w:rsidR="00A00BF5" w:rsidRPr="004665CE" w:rsidRDefault="00A00BF5" w:rsidP="00FC6041">
            <w:pPr>
              <w:spacing w:before="80" w:after="80" w:line="200" w:lineRule="exact"/>
              <w:ind w:left="113" w:right="28"/>
              <w:jc w:val="right"/>
              <w:rPr>
                <w:i/>
                <w:sz w:val="16"/>
              </w:rPr>
            </w:pPr>
            <w:r w:rsidRPr="004665CE">
              <w:rPr>
                <w:i/>
                <w:sz w:val="16"/>
              </w:rPr>
              <w:t>Masculino</w:t>
            </w:r>
          </w:p>
        </w:tc>
        <w:tc>
          <w:tcPr>
            <w:tcW w:w="925" w:type="dxa"/>
            <w:tcBorders>
              <w:top w:val="single" w:sz="4" w:space="0" w:color="auto"/>
              <w:bottom w:val="single" w:sz="12" w:space="0" w:color="auto"/>
            </w:tcBorders>
            <w:shd w:val="clear" w:color="auto" w:fill="auto"/>
            <w:vAlign w:val="bottom"/>
          </w:tcPr>
          <w:p w:rsidR="00A00BF5" w:rsidRPr="004665CE" w:rsidRDefault="00A00BF5" w:rsidP="00FC6041">
            <w:pPr>
              <w:spacing w:before="80" w:after="80" w:line="200" w:lineRule="exact"/>
              <w:ind w:left="113" w:right="28"/>
              <w:jc w:val="right"/>
              <w:rPr>
                <w:i/>
                <w:sz w:val="16"/>
              </w:rPr>
            </w:pPr>
            <w:r w:rsidRPr="004665CE">
              <w:rPr>
                <w:i/>
                <w:sz w:val="16"/>
              </w:rPr>
              <w:t>Femenino</w:t>
            </w:r>
          </w:p>
        </w:tc>
        <w:tc>
          <w:tcPr>
            <w:tcW w:w="925" w:type="dxa"/>
            <w:tcBorders>
              <w:top w:val="single" w:sz="4" w:space="0" w:color="auto"/>
              <w:bottom w:val="single" w:sz="12" w:space="0" w:color="auto"/>
              <w:right w:val="single" w:sz="24" w:space="0" w:color="FFFFFF" w:themeColor="background1"/>
            </w:tcBorders>
            <w:shd w:val="clear" w:color="auto" w:fill="auto"/>
            <w:vAlign w:val="bottom"/>
          </w:tcPr>
          <w:p w:rsidR="00A00BF5" w:rsidRPr="004665CE" w:rsidRDefault="00A00BF5" w:rsidP="00FC6041">
            <w:pPr>
              <w:spacing w:before="80" w:after="80" w:line="200" w:lineRule="exact"/>
              <w:ind w:left="113" w:right="28"/>
              <w:jc w:val="right"/>
              <w:rPr>
                <w:i/>
                <w:sz w:val="16"/>
              </w:rPr>
            </w:pPr>
            <w:r w:rsidRPr="004665CE">
              <w:rPr>
                <w:i/>
                <w:sz w:val="16"/>
              </w:rPr>
              <w:t>Total</w:t>
            </w:r>
          </w:p>
        </w:tc>
        <w:tc>
          <w:tcPr>
            <w:tcW w:w="925" w:type="dxa"/>
            <w:tcBorders>
              <w:top w:val="single" w:sz="4" w:space="0" w:color="auto"/>
              <w:left w:val="single" w:sz="24" w:space="0" w:color="FFFFFF" w:themeColor="background1"/>
              <w:bottom w:val="single" w:sz="12" w:space="0" w:color="auto"/>
            </w:tcBorders>
            <w:shd w:val="clear" w:color="auto" w:fill="auto"/>
            <w:vAlign w:val="bottom"/>
          </w:tcPr>
          <w:p w:rsidR="00A00BF5" w:rsidRPr="004665CE" w:rsidRDefault="00A00BF5" w:rsidP="00FC6041">
            <w:pPr>
              <w:spacing w:before="80" w:after="80" w:line="200" w:lineRule="exact"/>
              <w:ind w:left="113" w:right="28"/>
              <w:jc w:val="right"/>
              <w:rPr>
                <w:i/>
                <w:sz w:val="16"/>
              </w:rPr>
            </w:pPr>
            <w:r w:rsidRPr="004665CE">
              <w:rPr>
                <w:i/>
                <w:sz w:val="16"/>
              </w:rPr>
              <w:t>Masculino</w:t>
            </w:r>
          </w:p>
        </w:tc>
        <w:tc>
          <w:tcPr>
            <w:tcW w:w="925" w:type="dxa"/>
            <w:tcBorders>
              <w:top w:val="single" w:sz="4" w:space="0" w:color="auto"/>
              <w:bottom w:val="single" w:sz="12" w:space="0" w:color="auto"/>
            </w:tcBorders>
            <w:shd w:val="clear" w:color="auto" w:fill="auto"/>
            <w:vAlign w:val="bottom"/>
          </w:tcPr>
          <w:p w:rsidR="00A00BF5" w:rsidRPr="004665CE" w:rsidRDefault="00A00BF5" w:rsidP="00FC6041">
            <w:pPr>
              <w:spacing w:before="80" w:after="80" w:line="200" w:lineRule="exact"/>
              <w:ind w:left="113" w:right="28"/>
              <w:jc w:val="right"/>
              <w:rPr>
                <w:i/>
                <w:sz w:val="16"/>
              </w:rPr>
            </w:pPr>
            <w:r w:rsidRPr="004665CE">
              <w:rPr>
                <w:i/>
                <w:sz w:val="16"/>
              </w:rPr>
              <w:t>Femenino</w:t>
            </w:r>
          </w:p>
        </w:tc>
        <w:tc>
          <w:tcPr>
            <w:tcW w:w="925" w:type="dxa"/>
            <w:tcBorders>
              <w:top w:val="single" w:sz="4" w:space="0" w:color="auto"/>
              <w:bottom w:val="single" w:sz="12" w:space="0" w:color="auto"/>
            </w:tcBorders>
            <w:shd w:val="clear" w:color="auto" w:fill="auto"/>
            <w:vAlign w:val="bottom"/>
          </w:tcPr>
          <w:p w:rsidR="00A00BF5" w:rsidRPr="004665CE" w:rsidRDefault="00A00BF5" w:rsidP="00FC6041">
            <w:pPr>
              <w:spacing w:before="80" w:after="80" w:line="200" w:lineRule="exact"/>
              <w:ind w:left="113" w:right="28"/>
              <w:jc w:val="right"/>
              <w:rPr>
                <w:i/>
                <w:sz w:val="16"/>
              </w:rPr>
            </w:pPr>
            <w:r w:rsidRPr="004665CE">
              <w:rPr>
                <w:i/>
                <w:sz w:val="16"/>
              </w:rPr>
              <w:t>Total</w:t>
            </w:r>
          </w:p>
        </w:tc>
      </w:tr>
      <w:tr w:rsidR="00A00BF5" w:rsidRPr="004665CE" w:rsidTr="00FC6041">
        <w:trPr>
          <w:trHeight w:val="240"/>
          <w:jc w:val="center"/>
        </w:trPr>
        <w:tc>
          <w:tcPr>
            <w:tcW w:w="1383" w:type="dxa"/>
            <w:tcBorders>
              <w:top w:val="single" w:sz="12" w:space="0" w:color="auto"/>
            </w:tcBorders>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0</w:t>
            </w:r>
            <w:r>
              <w:rPr>
                <w:sz w:val="18"/>
              </w:rPr>
              <w:t xml:space="preserve"> a </w:t>
            </w:r>
            <w:r w:rsidRPr="004665CE">
              <w:rPr>
                <w:sz w:val="18"/>
              </w:rPr>
              <w:t>4</w:t>
            </w:r>
            <w:r>
              <w:rPr>
                <w:sz w:val="18"/>
              </w:rPr>
              <w:t xml:space="preserve"> años</w:t>
            </w:r>
          </w:p>
        </w:tc>
        <w:tc>
          <w:tcPr>
            <w:tcW w:w="923" w:type="dxa"/>
            <w:tcBorders>
              <w:top w:val="single" w:sz="12"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110 261</w:t>
            </w:r>
          </w:p>
        </w:tc>
        <w:tc>
          <w:tcPr>
            <w:tcW w:w="923" w:type="dxa"/>
            <w:tcBorders>
              <w:top w:val="single" w:sz="12"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106 526</w:t>
            </w:r>
          </w:p>
        </w:tc>
        <w:tc>
          <w:tcPr>
            <w:tcW w:w="923" w:type="dxa"/>
            <w:tcBorders>
              <w:top w:val="single" w:sz="12"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216 787</w:t>
            </w:r>
          </w:p>
        </w:tc>
        <w:tc>
          <w:tcPr>
            <w:tcW w:w="923" w:type="dxa"/>
            <w:tcBorders>
              <w:top w:val="single" w:sz="12" w:space="0" w:color="auto"/>
            </w:tcBorders>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154 808</w:t>
            </w:r>
          </w:p>
        </w:tc>
        <w:tc>
          <w:tcPr>
            <w:tcW w:w="924" w:type="dxa"/>
            <w:tcBorders>
              <w:top w:val="single" w:sz="12" w:space="0" w:color="auto"/>
            </w:tcBorders>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150 305</w:t>
            </w:r>
          </w:p>
        </w:tc>
        <w:tc>
          <w:tcPr>
            <w:tcW w:w="925" w:type="dxa"/>
            <w:tcBorders>
              <w:top w:val="single" w:sz="12" w:space="0" w:color="auto"/>
            </w:tcBorders>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305 113</w:t>
            </w:r>
          </w:p>
        </w:tc>
        <w:tc>
          <w:tcPr>
            <w:tcW w:w="925" w:type="dxa"/>
            <w:tcBorders>
              <w:top w:val="single" w:sz="12"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218 087</w:t>
            </w:r>
          </w:p>
        </w:tc>
        <w:tc>
          <w:tcPr>
            <w:tcW w:w="925" w:type="dxa"/>
            <w:tcBorders>
              <w:top w:val="single" w:sz="12"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208 370</w:t>
            </w:r>
          </w:p>
        </w:tc>
        <w:tc>
          <w:tcPr>
            <w:tcW w:w="925" w:type="dxa"/>
            <w:tcBorders>
              <w:top w:val="single" w:sz="12"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426 457</w:t>
            </w:r>
          </w:p>
        </w:tc>
        <w:tc>
          <w:tcPr>
            <w:tcW w:w="925" w:type="dxa"/>
            <w:tcBorders>
              <w:top w:val="single" w:sz="12"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316 217</w:t>
            </w:r>
          </w:p>
        </w:tc>
        <w:tc>
          <w:tcPr>
            <w:tcW w:w="925" w:type="dxa"/>
            <w:tcBorders>
              <w:top w:val="single" w:sz="12"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298 475</w:t>
            </w:r>
          </w:p>
        </w:tc>
        <w:tc>
          <w:tcPr>
            <w:tcW w:w="925" w:type="dxa"/>
            <w:tcBorders>
              <w:top w:val="single" w:sz="12"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614 692</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5</w:t>
            </w:r>
            <w:r>
              <w:rPr>
                <w:sz w:val="18"/>
              </w:rPr>
              <w:t xml:space="preserve"> a</w:t>
            </w:r>
            <w:r w:rsidRPr="004665CE">
              <w:rPr>
                <w:sz w:val="18"/>
              </w:rPr>
              <w:t xml:space="preserve"> 9</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113 809</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105 397</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219 206</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154 546</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144 263</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298 809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186 741</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175 736</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362 477</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263 263</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256 839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520 102</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10</w:t>
            </w:r>
            <w:r>
              <w:rPr>
                <w:sz w:val="18"/>
              </w:rPr>
              <w:t xml:space="preserve"> a</w:t>
            </w:r>
            <w:r w:rsidRPr="004665CE">
              <w:rPr>
                <w:sz w:val="18"/>
              </w:rPr>
              <w:t xml:space="preserve"> 14</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81 141</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71 524</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152 665</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114 455</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104 288</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218 743</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154 508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148 164</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302 672</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212 838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216 667</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429 505</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15</w:t>
            </w:r>
            <w:r>
              <w:rPr>
                <w:sz w:val="18"/>
              </w:rPr>
              <w:t xml:space="preserve"> a</w:t>
            </w:r>
            <w:r w:rsidRPr="004665CE">
              <w:rPr>
                <w:sz w:val="18"/>
              </w:rPr>
              <w:t xml:space="preserve"> 19</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67 504</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70 770</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138 274</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92 683</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96 807</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189 490</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131 240</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138 512</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269 752</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176 116</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185 288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361 404</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20</w:t>
            </w:r>
            <w:r>
              <w:rPr>
                <w:sz w:val="18"/>
              </w:rPr>
              <w:t xml:space="preserve"> a</w:t>
            </w:r>
            <w:r w:rsidRPr="004665CE">
              <w:rPr>
                <w:sz w:val="18"/>
              </w:rPr>
              <w:t xml:space="preserve"> 24</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52 776</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58 542</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111 318</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74 901</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86 562</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161 463</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100 667</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114 292</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214 959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144 478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157 962</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302 440</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25</w:t>
            </w:r>
            <w:r>
              <w:rPr>
                <w:sz w:val="18"/>
              </w:rPr>
              <w:t xml:space="preserve"> a</w:t>
            </w:r>
            <w:r w:rsidRPr="004665CE">
              <w:rPr>
                <w:sz w:val="18"/>
              </w:rPr>
              <w:t xml:space="preserve"> 29</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40 969</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48 060</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89 029</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67 126</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77 870</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144 996</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86 990</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100 554</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187 544</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121 586</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135 767</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257 353</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30</w:t>
            </w:r>
            <w:r>
              <w:rPr>
                <w:sz w:val="18"/>
              </w:rPr>
              <w:t xml:space="preserve"> a</w:t>
            </w:r>
            <w:r w:rsidRPr="004665CE">
              <w:rPr>
                <w:sz w:val="18"/>
              </w:rPr>
              <w:t xml:space="preserve"> 34</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33 043</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40 681</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73 724</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56 457</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60 691</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117 148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72 906</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81 525</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154 431</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99 834</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113 691</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213 525</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35</w:t>
            </w:r>
            <w:r>
              <w:rPr>
                <w:sz w:val="18"/>
              </w:rPr>
              <w:t xml:space="preserve"> a</w:t>
            </w:r>
            <w:r w:rsidRPr="004665CE">
              <w:rPr>
                <w:sz w:val="18"/>
              </w:rPr>
              <w:t xml:space="preserve"> 39</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28 905</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32 804</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61 709</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44 513</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45 159</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89 672</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64 465</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70 887</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135 352</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83 578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95 379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178 957</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40</w:t>
            </w:r>
            <w:r>
              <w:rPr>
                <w:sz w:val="18"/>
              </w:rPr>
              <w:t xml:space="preserve"> a</w:t>
            </w:r>
            <w:r w:rsidRPr="004665CE">
              <w:rPr>
                <w:sz w:val="18"/>
              </w:rPr>
              <w:t xml:space="preserve"> 44</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32 665</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36 021</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68 686</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34 802</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38 077</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72 879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53 010</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53 129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106 139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72 108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79 228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151 336</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45</w:t>
            </w:r>
            <w:r>
              <w:rPr>
                <w:sz w:val="18"/>
              </w:rPr>
              <w:t xml:space="preserve"> a</w:t>
            </w:r>
            <w:r w:rsidRPr="004665CE">
              <w:rPr>
                <w:sz w:val="18"/>
              </w:rPr>
              <w:t xml:space="preserve"> 49</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23 807</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24 036</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47 843</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27 593</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28 108</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55 701</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48 653</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50 408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99 061</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60 297</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64 516</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124 813</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50</w:t>
            </w:r>
            <w:r>
              <w:rPr>
                <w:sz w:val="18"/>
              </w:rPr>
              <w:t xml:space="preserve"> a</w:t>
            </w:r>
            <w:r w:rsidRPr="004665CE">
              <w:rPr>
                <w:sz w:val="18"/>
              </w:rPr>
              <w:t xml:space="preserve"> 54</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22 688</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24 432</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47 120</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30 023</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31 908</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61 931</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32 649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33 165</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65 814</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50 739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51 751</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102 490</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55</w:t>
            </w:r>
            <w:r>
              <w:rPr>
                <w:sz w:val="18"/>
              </w:rPr>
              <w:t xml:space="preserve"> a</w:t>
            </w:r>
            <w:r w:rsidRPr="004665CE">
              <w:rPr>
                <w:sz w:val="18"/>
              </w:rPr>
              <w:t xml:space="preserve"> 59</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16 911</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17 487</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34 398</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16 847</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14 875</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31 722</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23 010</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21 638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44 648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41 075</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40 645</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81 720</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60</w:t>
            </w:r>
            <w:r>
              <w:rPr>
                <w:sz w:val="18"/>
              </w:rPr>
              <w:t xml:space="preserve"> a</w:t>
            </w:r>
            <w:r w:rsidRPr="004665CE">
              <w:rPr>
                <w:sz w:val="18"/>
              </w:rPr>
              <w:t xml:space="preserve"> 64</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12 754</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14 508</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27 262</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20 190</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20 603</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40 793</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25 093</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24 467</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49 560</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31 660</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30 459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62 119</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65</w:t>
            </w:r>
            <w:r>
              <w:rPr>
                <w:sz w:val="18"/>
              </w:rPr>
              <w:t xml:space="preserve"> a</w:t>
            </w:r>
            <w:r w:rsidRPr="004665CE">
              <w:rPr>
                <w:sz w:val="18"/>
              </w:rPr>
              <w:t xml:space="preserve"> 69</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6 979</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7 593</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14 572</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11 518</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11 131</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22 649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16 062</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15 582</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31 644</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24 120</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23 055</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47 175</w:t>
            </w:r>
          </w:p>
        </w:tc>
      </w:tr>
      <w:tr w:rsidR="00A00BF5" w:rsidRPr="004665CE" w:rsidTr="00FC6041">
        <w:trPr>
          <w:trHeight w:val="240"/>
          <w:jc w:val="center"/>
        </w:trPr>
        <w:tc>
          <w:tcPr>
            <w:tcW w:w="1383" w:type="dxa"/>
            <w:shd w:val="clear" w:color="auto" w:fill="auto"/>
            <w:noWrap/>
            <w:hideMark/>
          </w:tcPr>
          <w:p w:rsidR="00A00BF5" w:rsidRPr="004665CE" w:rsidRDefault="00A00BF5" w:rsidP="00FC6041">
            <w:pPr>
              <w:spacing w:before="40" w:after="40" w:line="220" w:lineRule="exact"/>
              <w:rPr>
                <w:sz w:val="18"/>
              </w:rPr>
            </w:pPr>
            <w:r>
              <w:rPr>
                <w:sz w:val="18"/>
              </w:rPr>
              <w:t xml:space="preserve">De </w:t>
            </w:r>
            <w:r w:rsidRPr="004665CE">
              <w:rPr>
                <w:sz w:val="18"/>
              </w:rPr>
              <w:t>70</w:t>
            </w:r>
            <w:r>
              <w:rPr>
                <w:sz w:val="18"/>
              </w:rPr>
              <w:t xml:space="preserve"> a </w:t>
            </w:r>
            <w:r w:rsidRPr="004665CE">
              <w:rPr>
                <w:sz w:val="18"/>
              </w:rPr>
              <w:t>74</w:t>
            </w:r>
            <w:r>
              <w:rPr>
                <w:sz w:val="18"/>
              </w:rPr>
              <w:t xml:space="preserve"> años</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7 708</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10 706</w:t>
            </w:r>
          </w:p>
        </w:tc>
        <w:tc>
          <w:tcPr>
            <w:tcW w:w="923"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18 414</w:t>
            </w:r>
          </w:p>
        </w:tc>
        <w:tc>
          <w:tcPr>
            <w:tcW w:w="923"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10 812</w:t>
            </w:r>
          </w:p>
        </w:tc>
        <w:tc>
          <w:tcPr>
            <w:tcW w:w="924"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12 968</w:t>
            </w:r>
          </w:p>
        </w:tc>
        <w:tc>
          <w:tcPr>
            <w:tcW w:w="925" w:type="dxa"/>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23 780</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13 773</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13 425</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27 198</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18 167</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17 129</w:t>
            </w:r>
          </w:p>
        </w:tc>
        <w:tc>
          <w:tcPr>
            <w:tcW w:w="925" w:type="dxa"/>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35 296</w:t>
            </w:r>
          </w:p>
        </w:tc>
      </w:tr>
      <w:tr w:rsidR="00A00BF5" w:rsidRPr="004665CE" w:rsidTr="00FC6041">
        <w:trPr>
          <w:trHeight w:val="240"/>
          <w:jc w:val="center"/>
        </w:trPr>
        <w:tc>
          <w:tcPr>
            <w:tcW w:w="1383" w:type="dxa"/>
            <w:tcBorders>
              <w:bottom w:val="single" w:sz="4" w:space="0" w:color="auto"/>
            </w:tcBorders>
            <w:shd w:val="clear" w:color="auto" w:fill="auto"/>
            <w:noWrap/>
            <w:hideMark/>
          </w:tcPr>
          <w:p w:rsidR="00A00BF5" w:rsidRPr="004665CE" w:rsidRDefault="00A00BF5" w:rsidP="00FC6041">
            <w:pPr>
              <w:spacing w:before="40" w:after="40" w:line="220" w:lineRule="exact"/>
              <w:rPr>
                <w:sz w:val="18"/>
              </w:rPr>
            </w:pPr>
            <w:r w:rsidRPr="004665CE">
              <w:rPr>
                <w:sz w:val="18"/>
              </w:rPr>
              <w:t>75 años o más</w:t>
            </w:r>
          </w:p>
        </w:tc>
        <w:tc>
          <w:tcPr>
            <w:tcW w:w="923" w:type="dxa"/>
            <w:tcBorders>
              <w:bottom w:val="single" w:sz="4"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6 441</w:t>
            </w:r>
          </w:p>
        </w:tc>
        <w:tc>
          <w:tcPr>
            <w:tcW w:w="923" w:type="dxa"/>
            <w:tcBorders>
              <w:bottom w:val="single" w:sz="4"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11 382</w:t>
            </w:r>
          </w:p>
        </w:tc>
        <w:tc>
          <w:tcPr>
            <w:tcW w:w="923" w:type="dxa"/>
            <w:tcBorders>
              <w:bottom w:val="single" w:sz="4"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17 823</w:t>
            </w:r>
          </w:p>
        </w:tc>
        <w:tc>
          <w:tcPr>
            <w:tcW w:w="923" w:type="dxa"/>
            <w:tcBorders>
              <w:bottom w:val="single" w:sz="4" w:space="0" w:color="auto"/>
            </w:tcBorders>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11 901</w:t>
            </w:r>
          </w:p>
        </w:tc>
        <w:tc>
          <w:tcPr>
            <w:tcW w:w="924" w:type="dxa"/>
            <w:tcBorders>
              <w:bottom w:val="single" w:sz="4" w:space="0" w:color="auto"/>
            </w:tcBorders>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17 446</w:t>
            </w:r>
          </w:p>
        </w:tc>
        <w:tc>
          <w:tcPr>
            <w:tcW w:w="925" w:type="dxa"/>
            <w:tcBorders>
              <w:bottom w:val="single" w:sz="4" w:space="0" w:color="auto"/>
            </w:tcBorders>
            <w:shd w:val="clear" w:color="auto" w:fill="auto"/>
            <w:noWrap/>
            <w:vAlign w:val="bottom"/>
            <w:hideMark/>
          </w:tcPr>
          <w:p w:rsidR="00A00BF5" w:rsidRPr="004665CE" w:rsidRDefault="00A00BF5" w:rsidP="00FC6041">
            <w:pPr>
              <w:spacing w:before="40" w:after="40" w:line="220" w:lineRule="exact"/>
              <w:ind w:left="113" w:right="28"/>
              <w:jc w:val="right"/>
              <w:rPr>
                <w:sz w:val="18"/>
              </w:rPr>
            </w:pPr>
            <w:r w:rsidRPr="004665CE">
              <w:rPr>
                <w:sz w:val="18"/>
              </w:rPr>
              <w:t>29 347</w:t>
            </w:r>
          </w:p>
        </w:tc>
        <w:tc>
          <w:tcPr>
            <w:tcW w:w="925" w:type="dxa"/>
            <w:tcBorders>
              <w:bottom w:val="single" w:sz="4"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13 858</w:t>
            </w:r>
          </w:p>
        </w:tc>
        <w:tc>
          <w:tcPr>
            <w:tcW w:w="925" w:type="dxa"/>
            <w:tcBorders>
              <w:bottom w:val="single" w:sz="4"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16 593</w:t>
            </w:r>
          </w:p>
        </w:tc>
        <w:tc>
          <w:tcPr>
            <w:tcW w:w="925" w:type="dxa"/>
            <w:tcBorders>
              <w:bottom w:val="single" w:sz="4"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30 451</w:t>
            </w:r>
          </w:p>
        </w:tc>
        <w:tc>
          <w:tcPr>
            <w:tcW w:w="925" w:type="dxa"/>
            <w:tcBorders>
              <w:bottom w:val="single" w:sz="4"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26 998</w:t>
            </w:r>
          </w:p>
        </w:tc>
        <w:tc>
          <w:tcPr>
            <w:tcW w:w="925" w:type="dxa"/>
            <w:tcBorders>
              <w:bottom w:val="single" w:sz="4"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27 443</w:t>
            </w:r>
          </w:p>
        </w:tc>
        <w:tc>
          <w:tcPr>
            <w:tcW w:w="925" w:type="dxa"/>
            <w:tcBorders>
              <w:bottom w:val="single" w:sz="4" w:space="0" w:color="auto"/>
            </w:tcBorders>
            <w:shd w:val="clear" w:color="auto" w:fill="auto"/>
            <w:vAlign w:val="bottom"/>
            <w:hideMark/>
          </w:tcPr>
          <w:p w:rsidR="00A00BF5" w:rsidRPr="004665CE" w:rsidRDefault="00A00BF5" w:rsidP="00FC6041">
            <w:pPr>
              <w:spacing w:before="40" w:after="40" w:line="220" w:lineRule="exact"/>
              <w:ind w:left="113" w:right="28"/>
              <w:jc w:val="right"/>
              <w:rPr>
                <w:sz w:val="18"/>
              </w:rPr>
            </w:pPr>
            <w:r w:rsidRPr="004665CE">
              <w:rPr>
                <w:sz w:val="18"/>
              </w:rPr>
              <w:t>54 441</w:t>
            </w:r>
          </w:p>
        </w:tc>
      </w:tr>
      <w:tr w:rsidR="00A00BF5" w:rsidRPr="004665CE" w:rsidTr="00FC6041">
        <w:trPr>
          <w:trHeight w:val="240"/>
          <w:jc w:val="center"/>
        </w:trPr>
        <w:tc>
          <w:tcPr>
            <w:tcW w:w="1383" w:type="dxa"/>
            <w:tcBorders>
              <w:top w:val="single" w:sz="4" w:space="0" w:color="auto"/>
              <w:bottom w:val="single" w:sz="12" w:space="0" w:color="auto"/>
            </w:tcBorders>
            <w:shd w:val="clear" w:color="auto" w:fill="auto"/>
            <w:noWrap/>
            <w:hideMark/>
          </w:tcPr>
          <w:p w:rsidR="00A00BF5" w:rsidRPr="004665CE" w:rsidRDefault="00A00BF5" w:rsidP="00FC6041">
            <w:pPr>
              <w:spacing w:before="80" w:after="80" w:line="220" w:lineRule="exact"/>
              <w:ind w:left="283"/>
              <w:rPr>
                <w:b/>
                <w:sz w:val="18"/>
              </w:rPr>
            </w:pPr>
            <w:r w:rsidRPr="004665CE">
              <w:rPr>
                <w:b/>
                <w:sz w:val="18"/>
              </w:rPr>
              <w:t>Total</w:t>
            </w:r>
          </w:p>
        </w:tc>
        <w:tc>
          <w:tcPr>
            <w:tcW w:w="923" w:type="dxa"/>
            <w:tcBorders>
              <w:top w:val="single" w:sz="4" w:space="0" w:color="auto"/>
              <w:bottom w:val="single" w:sz="12" w:space="0" w:color="auto"/>
            </w:tcBorders>
            <w:shd w:val="clear" w:color="auto" w:fill="auto"/>
            <w:vAlign w:val="bottom"/>
            <w:hideMark/>
          </w:tcPr>
          <w:p w:rsidR="00A00BF5" w:rsidRPr="004665CE" w:rsidRDefault="00A00BF5" w:rsidP="00FC6041">
            <w:pPr>
              <w:spacing w:before="80" w:after="80" w:line="220" w:lineRule="exact"/>
              <w:ind w:right="28"/>
              <w:jc w:val="right"/>
              <w:rPr>
                <w:b/>
                <w:sz w:val="18"/>
              </w:rPr>
            </w:pPr>
            <w:r w:rsidRPr="004665CE">
              <w:rPr>
                <w:b/>
                <w:sz w:val="18"/>
              </w:rPr>
              <w:t>658 361</w:t>
            </w:r>
          </w:p>
        </w:tc>
        <w:tc>
          <w:tcPr>
            <w:tcW w:w="923" w:type="dxa"/>
            <w:tcBorders>
              <w:top w:val="single" w:sz="4" w:space="0" w:color="auto"/>
              <w:bottom w:val="single" w:sz="12" w:space="0" w:color="auto"/>
            </w:tcBorders>
            <w:shd w:val="clear" w:color="auto" w:fill="auto"/>
            <w:vAlign w:val="bottom"/>
            <w:hideMark/>
          </w:tcPr>
          <w:p w:rsidR="00A00BF5" w:rsidRPr="004665CE" w:rsidRDefault="00A00BF5" w:rsidP="00FC6041">
            <w:pPr>
              <w:spacing w:before="80" w:after="80" w:line="220" w:lineRule="exact"/>
              <w:ind w:right="28"/>
              <w:jc w:val="right"/>
              <w:rPr>
                <w:b/>
                <w:sz w:val="18"/>
              </w:rPr>
            </w:pPr>
            <w:r w:rsidRPr="004665CE">
              <w:rPr>
                <w:b/>
                <w:sz w:val="18"/>
              </w:rPr>
              <w:t>680 469</w:t>
            </w:r>
          </w:p>
        </w:tc>
        <w:tc>
          <w:tcPr>
            <w:tcW w:w="923" w:type="dxa"/>
            <w:tcBorders>
              <w:top w:val="single" w:sz="4" w:space="0" w:color="auto"/>
              <w:bottom w:val="single" w:sz="12" w:space="0" w:color="auto"/>
            </w:tcBorders>
            <w:shd w:val="clear" w:color="auto" w:fill="auto"/>
            <w:vAlign w:val="bottom"/>
            <w:hideMark/>
          </w:tcPr>
          <w:p w:rsidR="00A00BF5" w:rsidRPr="004665CE" w:rsidRDefault="00A00BF5" w:rsidP="00FC6041">
            <w:pPr>
              <w:spacing w:before="80" w:after="80" w:line="220" w:lineRule="exact"/>
              <w:ind w:right="28"/>
              <w:jc w:val="right"/>
              <w:rPr>
                <w:b/>
                <w:sz w:val="18"/>
              </w:rPr>
            </w:pPr>
            <w:r w:rsidRPr="004665CE">
              <w:rPr>
                <w:b/>
                <w:sz w:val="18"/>
              </w:rPr>
              <w:t>1 338 830</w:t>
            </w:r>
          </w:p>
        </w:tc>
        <w:tc>
          <w:tcPr>
            <w:tcW w:w="923" w:type="dxa"/>
            <w:tcBorders>
              <w:top w:val="single" w:sz="4" w:space="0" w:color="auto"/>
              <w:bottom w:val="single" w:sz="12" w:space="0" w:color="auto"/>
            </w:tcBorders>
            <w:shd w:val="clear" w:color="auto" w:fill="auto"/>
            <w:noWrap/>
            <w:vAlign w:val="bottom"/>
            <w:hideMark/>
          </w:tcPr>
          <w:p w:rsidR="00A00BF5" w:rsidRPr="004665CE" w:rsidRDefault="00A00BF5" w:rsidP="00FC6041">
            <w:pPr>
              <w:spacing w:before="80" w:after="80" w:line="220" w:lineRule="exact"/>
              <w:ind w:right="28"/>
              <w:jc w:val="right"/>
              <w:rPr>
                <w:b/>
                <w:sz w:val="18"/>
              </w:rPr>
            </w:pPr>
            <w:r w:rsidRPr="004665CE">
              <w:rPr>
                <w:b/>
                <w:sz w:val="18"/>
              </w:rPr>
              <w:t>923 175</w:t>
            </w:r>
          </w:p>
        </w:tc>
        <w:tc>
          <w:tcPr>
            <w:tcW w:w="924" w:type="dxa"/>
            <w:tcBorders>
              <w:top w:val="single" w:sz="4" w:space="0" w:color="auto"/>
              <w:bottom w:val="single" w:sz="12" w:space="0" w:color="auto"/>
            </w:tcBorders>
            <w:shd w:val="clear" w:color="auto" w:fill="auto"/>
            <w:noWrap/>
            <w:vAlign w:val="bottom"/>
            <w:hideMark/>
          </w:tcPr>
          <w:p w:rsidR="00A00BF5" w:rsidRPr="004665CE" w:rsidRDefault="00A00BF5" w:rsidP="00FC6041">
            <w:pPr>
              <w:spacing w:before="80" w:after="80" w:line="220" w:lineRule="exact"/>
              <w:ind w:right="28"/>
              <w:jc w:val="right"/>
              <w:rPr>
                <w:b/>
                <w:sz w:val="18"/>
              </w:rPr>
            </w:pPr>
            <w:r w:rsidRPr="004665CE">
              <w:rPr>
                <w:b/>
                <w:sz w:val="18"/>
              </w:rPr>
              <w:t>941 061</w:t>
            </w:r>
          </w:p>
        </w:tc>
        <w:tc>
          <w:tcPr>
            <w:tcW w:w="925" w:type="dxa"/>
            <w:tcBorders>
              <w:top w:val="single" w:sz="4" w:space="0" w:color="auto"/>
              <w:bottom w:val="single" w:sz="12" w:space="0" w:color="auto"/>
            </w:tcBorders>
            <w:shd w:val="clear" w:color="auto" w:fill="auto"/>
            <w:noWrap/>
            <w:vAlign w:val="bottom"/>
            <w:hideMark/>
          </w:tcPr>
          <w:p w:rsidR="00A00BF5" w:rsidRPr="004665CE" w:rsidRDefault="00A00BF5" w:rsidP="00FC6041">
            <w:pPr>
              <w:spacing w:before="80" w:after="80" w:line="220" w:lineRule="exact"/>
              <w:ind w:right="28"/>
              <w:jc w:val="right"/>
              <w:rPr>
                <w:b/>
                <w:sz w:val="18"/>
              </w:rPr>
            </w:pPr>
            <w:r w:rsidRPr="004665CE">
              <w:rPr>
                <w:b/>
                <w:sz w:val="18"/>
              </w:rPr>
              <w:t>1 864 236</w:t>
            </w:r>
          </w:p>
        </w:tc>
        <w:tc>
          <w:tcPr>
            <w:tcW w:w="925" w:type="dxa"/>
            <w:tcBorders>
              <w:top w:val="single" w:sz="4" w:space="0" w:color="auto"/>
              <w:bottom w:val="single" w:sz="12" w:space="0" w:color="auto"/>
            </w:tcBorders>
            <w:shd w:val="clear" w:color="auto" w:fill="auto"/>
            <w:vAlign w:val="bottom"/>
            <w:hideMark/>
          </w:tcPr>
          <w:p w:rsidR="00A00BF5" w:rsidRPr="004665CE" w:rsidRDefault="00A00BF5" w:rsidP="00FC6041">
            <w:pPr>
              <w:spacing w:before="80" w:after="80" w:line="220" w:lineRule="exact"/>
              <w:ind w:right="28"/>
              <w:jc w:val="right"/>
              <w:rPr>
                <w:b/>
                <w:sz w:val="18"/>
              </w:rPr>
            </w:pPr>
            <w:r w:rsidRPr="004665CE">
              <w:rPr>
                <w:b/>
                <w:sz w:val="18"/>
              </w:rPr>
              <w:t>1 241 712</w:t>
            </w:r>
          </w:p>
        </w:tc>
        <w:tc>
          <w:tcPr>
            <w:tcW w:w="925" w:type="dxa"/>
            <w:tcBorders>
              <w:top w:val="single" w:sz="4" w:space="0" w:color="auto"/>
              <w:bottom w:val="single" w:sz="12" w:space="0" w:color="auto"/>
            </w:tcBorders>
            <w:shd w:val="clear" w:color="auto" w:fill="auto"/>
            <w:vAlign w:val="bottom"/>
            <w:hideMark/>
          </w:tcPr>
          <w:p w:rsidR="00A00BF5" w:rsidRPr="004665CE" w:rsidRDefault="00A00BF5" w:rsidP="00FC6041">
            <w:pPr>
              <w:spacing w:before="80" w:after="80" w:line="220" w:lineRule="exact"/>
              <w:ind w:right="28"/>
              <w:jc w:val="right"/>
              <w:rPr>
                <w:b/>
                <w:sz w:val="18"/>
              </w:rPr>
            </w:pPr>
            <w:r w:rsidRPr="004665CE">
              <w:rPr>
                <w:b/>
                <w:sz w:val="18"/>
              </w:rPr>
              <w:t>1 266 447</w:t>
            </w:r>
          </w:p>
        </w:tc>
        <w:tc>
          <w:tcPr>
            <w:tcW w:w="925" w:type="dxa"/>
            <w:tcBorders>
              <w:top w:val="single" w:sz="4" w:space="0" w:color="auto"/>
              <w:bottom w:val="single" w:sz="12" w:space="0" w:color="auto"/>
            </w:tcBorders>
            <w:shd w:val="clear" w:color="auto" w:fill="auto"/>
            <w:vAlign w:val="bottom"/>
            <w:hideMark/>
          </w:tcPr>
          <w:p w:rsidR="00A00BF5" w:rsidRPr="004665CE" w:rsidRDefault="00A00BF5" w:rsidP="00FC6041">
            <w:pPr>
              <w:spacing w:before="80" w:after="80" w:line="220" w:lineRule="exact"/>
              <w:ind w:right="28"/>
              <w:jc w:val="right"/>
              <w:rPr>
                <w:b/>
                <w:sz w:val="18"/>
              </w:rPr>
            </w:pPr>
            <w:r w:rsidRPr="004665CE">
              <w:rPr>
                <w:b/>
                <w:sz w:val="18"/>
              </w:rPr>
              <w:t>2 508 159</w:t>
            </w:r>
          </w:p>
        </w:tc>
        <w:tc>
          <w:tcPr>
            <w:tcW w:w="925" w:type="dxa"/>
            <w:tcBorders>
              <w:top w:val="single" w:sz="4" w:space="0" w:color="auto"/>
              <w:bottom w:val="single" w:sz="12" w:space="0" w:color="auto"/>
            </w:tcBorders>
            <w:shd w:val="clear" w:color="auto" w:fill="auto"/>
            <w:vAlign w:val="bottom"/>
            <w:hideMark/>
          </w:tcPr>
          <w:p w:rsidR="00A00BF5" w:rsidRPr="004665CE" w:rsidRDefault="00A00BF5" w:rsidP="00FC6041">
            <w:pPr>
              <w:spacing w:before="80" w:after="80" w:line="220" w:lineRule="exact"/>
              <w:ind w:right="28"/>
              <w:jc w:val="right"/>
              <w:rPr>
                <w:b/>
                <w:sz w:val="18"/>
              </w:rPr>
            </w:pPr>
            <w:r w:rsidRPr="004665CE">
              <w:rPr>
                <w:b/>
                <w:sz w:val="18"/>
              </w:rPr>
              <w:t>1 743 074</w:t>
            </w:r>
          </w:p>
        </w:tc>
        <w:tc>
          <w:tcPr>
            <w:tcW w:w="925" w:type="dxa"/>
            <w:tcBorders>
              <w:top w:val="single" w:sz="4" w:space="0" w:color="auto"/>
              <w:bottom w:val="single" w:sz="12" w:space="0" w:color="auto"/>
            </w:tcBorders>
            <w:shd w:val="clear" w:color="auto" w:fill="auto"/>
            <w:vAlign w:val="bottom"/>
            <w:hideMark/>
          </w:tcPr>
          <w:p w:rsidR="00A00BF5" w:rsidRPr="004665CE" w:rsidRDefault="00A00BF5" w:rsidP="00FC6041">
            <w:pPr>
              <w:spacing w:before="80" w:after="80" w:line="220" w:lineRule="exact"/>
              <w:ind w:right="28"/>
              <w:jc w:val="right"/>
              <w:rPr>
                <w:b/>
                <w:sz w:val="18"/>
              </w:rPr>
            </w:pPr>
            <w:r w:rsidRPr="004665CE">
              <w:rPr>
                <w:b/>
                <w:sz w:val="18"/>
              </w:rPr>
              <w:t>1 794 294</w:t>
            </w:r>
          </w:p>
        </w:tc>
        <w:tc>
          <w:tcPr>
            <w:tcW w:w="925" w:type="dxa"/>
            <w:tcBorders>
              <w:top w:val="single" w:sz="4" w:space="0" w:color="auto"/>
              <w:bottom w:val="single" w:sz="12" w:space="0" w:color="auto"/>
            </w:tcBorders>
            <w:shd w:val="clear" w:color="auto" w:fill="auto"/>
            <w:vAlign w:val="bottom"/>
            <w:hideMark/>
          </w:tcPr>
          <w:p w:rsidR="00A00BF5" w:rsidRPr="004665CE" w:rsidRDefault="00A00BF5" w:rsidP="00FC6041">
            <w:pPr>
              <w:spacing w:before="80" w:after="80" w:line="220" w:lineRule="exact"/>
              <w:ind w:right="28"/>
              <w:jc w:val="right"/>
              <w:rPr>
                <w:b/>
                <w:sz w:val="18"/>
              </w:rPr>
            </w:pPr>
            <w:r w:rsidRPr="004665CE">
              <w:rPr>
                <w:b/>
                <w:sz w:val="18"/>
              </w:rPr>
              <w:t>3 537 368</w:t>
            </w:r>
          </w:p>
        </w:tc>
      </w:tr>
    </w:tbl>
    <w:p w:rsidR="00B827CA" w:rsidRDefault="00B827CA" w:rsidP="00A00BF5"/>
    <w:p w:rsidR="007814EF" w:rsidRDefault="007814EF" w:rsidP="00A00BF5">
      <w:pPr>
        <w:sectPr w:rsidR="007814EF" w:rsidSect="00A00BF5">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7814EF" w:rsidRPr="006C1358" w:rsidRDefault="007814EF" w:rsidP="007814EF">
      <w:pPr>
        <w:pStyle w:val="H23G"/>
      </w:pPr>
      <w:r>
        <w:lastRenderedPageBreak/>
        <w:tab/>
      </w:r>
      <w:r w:rsidRPr="006C1358">
        <w:t>2.</w:t>
      </w:r>
      <w:r w:rsidRPr="006C1358">
        <w:tab/>
        <w:t>Datos socioeconómicos</w:t>
      </w:r>
    </w:p>
    <w:p w:rsidR="007814EF" w:rsidRPr="006C1358" w:rsidRDefault="007814EF" w:rsidP="007814EF">
      <w:pPr>
        <w:pStyle w:val="SingleTxtG"/>
        <w:rPr>
          <w:bCs/>
        </w:rPr>
      </w:pPr>
      <w:r w:rsidRPr="006C1358">
        <w:rPr>
          <w:bCs/>
        </w:rPr>
        <w:t>7.</w:t>
      </w:r>
      <w:r w:rsidRPr="006C1358">
        <w:rPr>
          <w:bCs/>
        </w:rPr>
        <w:tab/>
        <w:t>Mauritania estableció el Marco Estratégico de Lucha contra la Pobreza (MELP) para el período 2001-2015, cuya aplicación permitió disminuir la pobreza del 51</w:t>
      </w:r>
      <w:r>
        <w:rPr>
          <w:bCs/>
        </w:rPr>
        <w:t xml:space="preserve"> </w:t>
      </w:r>
      <w:r w:rsidRPr="006C1358">
        <w:rPr>
          <w:bCs/>
        </w:rPr>
        <w:t>% en 2001 al 31</w:t>
      </w:r>
      <w:r>
        <w:rPr>
          <w:bCs/>
        </w:rPr>
        <w:t xml:space="preserve"> </w:t>
      </w:r>
      <w:r w:rsidRPr="006C1358">
        <w:rPr>
          <w:bCs/>
        </w:rPr>
        <w:t>% en 2014. En el mismo período, la tasa media de crecimiento económico fue del 4,3</w:t>
      </w:r>
      <w:r>
        <w:rPr>
          <w:bCs/>
        </w:rPr>
        <w:t xml:space="preserve"> </w:t>
      </w:r>
      <w:r w:rsidRPr="006C1358">
        <w:rPr>
          <w:bCs/>
        </w:rPr>
        <w:t>%, pese a una coyuntura internacional desfavorable.</w:t>
      </w:r>
    </w:p>
    <w:p w:rsidR="007814EF" w:rsidRPr="006C1358" w:rsidRDefault="007814EF" w:rsidP="007814EF">
      <w:pPr>
        <w:pStyle w:val="SingleTxtG"/>
        <w:rPr>
          <w:bCs/>
        </w:rPr>
      </w:pPr>
      <w:r w:rsidRPr="006C1358">
        <w:rPr>
          <w:bCs/>
        </w:rPr>
        <w:t>8.</w:t>
      </w:r>
      <w:r w:rsidRPr="006C1358">
        <w:rPr>
          <w:bCs/>
        </w:rPr>
        <w:tab/>
        <w:t>A pesar de esa coyuntura se ejecutaron iniciativas en el ámbito del desarrollo de los recursos humanos y de los servicios básicos. En la enseñanza primaria: i) la tasa bruta de escolarización (TBE) fue del 99,3</w:t>
      </w:r>
      <w:r>
        <w:rPr>
          <w:bCs/>
        </w:rPr>
        <w:t xml:space="preserve"> </w:t>
      </w:r>
      <w:r w:rsidRPr="006C1358">
        <w:rPr>
          <w:bCs/>
        </w:rPr>
        <w:t>% en 2012/13;</w:t>
      </w:r>
      <w:r>
        <w:rPr>
          <w:bCs/>
        </w:rPr>
        <w:t xml:space="preserve"> </w:t>
      </w:r>
      <w:r w:rsidRPr="006C1358">
        <w:rPr>
          <w:bCs/>
        </w:rPr>
        <w:t>ii) en 2012/13 la TBE de las niñas fue del 102,5</w:t>
      </w:r>
      <w:r>
        <w:rPr>
          <w:bCs/>
        </w:rPr>
        <w:t xml:space="preserve"> </w:t>
      </w:r>
      <w:r w:rsidRPr="006C1358">
        <w:rPr>
          <w:bCs/>
        </w:rPr>
        <w:t>%, frente al 95,9</w:t>
      </w:r>
      <w:r>
        <w:rPr>
          <w:bCs/>
        </w:rPr>
        <w:t xml:space="preserve"> </w:t>
      </w:r>
      <w:r w:rsidRPr="006C1358">
        <w:rPr>
          <w:bCs/>
        </w:rPr>
        <w:t>% de los niños, con un índice de paridad de 1,07, y en 2013 el esfuerzo de escolarización benefició más a las niñas que a los niños; y iii) en 2012/13 la tasa de permanencia en la enseñanza primaria fue del 75</w:t>
      </w:r>
      <w:r>
        <w:rPr>
          <w:bCs/>
        </w:rPr>
        <w:t xml:space="preserve"> </w:t>
      </w:r>
      <w:r w:rsidRPr="006C1358">
        <w:rPr>
          <w:bCs/>
        </w:rPr>
        <w:t>%, frente al 67,4</w:t>
      </w:r>
      <w:r>
        <w:rPr>
          <w:bCs/>
        </w:rPr>
        <w:t xml:space="preserve"> </w:t>
      </w:r>
      <w:r w:rsidRPr="006C1358">
        <w:rPr>
          <w:bCs/>
        </w:rPr>
        <w:t>% en 2011/12, lo que representa un aumento importante.</w:t>
      </w:r>
    </w:p>
    <w:p w:rsidR="007814EF" w:rsidRPr="006C1358" w:rsidRDefault="007814EF" w:rsidP="007814EF">
      <w:pPr>
        <w:pStyle w:val="SingleTxtG"/>
        <w:rPr>
          <w:bCs/>
        </w:rPr>
      </w:pPr>
      <w:r w:rsidRPr="006C1358">
        <w:rPr>
          <w:bCs/>
        </w:rPr>
        <w:t>9.</w:t>
      </w:r>
      <w:r w:rsidRPr="006C1358">
        <w:rPr>
          <w:bCs/>
        </w:rPr>
        <w:tab/>
        <w:t>En la enseñanza secundaria</w:t>
      </w:r>
      <w:r w:rsidR="00D1112C">
        <w:rPr>
          <w:bCs/>
        </w:rPr>
        <w:t>:</w:t>
      </w:r>
      <w:r w:rsidRPr="006C1358">
        <w:rPr>
          <w:bCs/>
        </w:rPr>
        <w:t xml:space="preserve"> i) la TBE aumentó del 24,9</w:t>
      </w:r>
      <w:r>
        <w:rPr>
          <w:bCs/>
        </w:rPr>
        <w:t xml:space="preserve"> </w:t>
      </w:r>
      <w:r w:rsidRPr="006C1358">
        <w:rPr>
          <w:bCs/>
        </w:rPr>
        <w:t>% en 2009/10 al 29,5</w:t>
      </w:r>
      <w:r>
        <w:rPr>
          <w:bCs/>
        </w:rPr>
        <w:t xml:space="preserve"> </w:t>
      </w:r>
      <w:r w:rsidRPr="006C1358">
        <w:rPr>
          <w:bCs/>
        </w:rPr>
        <w:t>% en 2012/13; ii) en 2012/13, la tasa de participación de las niñas fue del 47,6</w:t>
      </w:r>
      <w:r>
        <w:rPr>
          <w:bCs/>
        </w:rPr>
        <w:t xml:space="preserve"> </w:t>
      </w:r>
      <w:r w:rsidRPr="006C1358">
        <w:rPr>
          <w:bCs/>
        </w:rPr>
        <w:t>%; y iii) en 2012/13 la tasa de transición fue del 52,7</w:t>
      </w:r>
      <w:r>
        <w:rPr>
          <w:bCs/>
        </w:rPr>
        <w:t xml:space="preserve"> </w:t>
      </w:r>
      <w:r w:rsidRPr="006C1358">
        <w:rPr>
          <w:bCs/>
        </w:rPr>
        <w:t>%.</w:t>
      </w:r>
    </w:p>
    <w:p w:rsidR="007814EF" w:rsidRPr="006C1358" w:rsidRDefault="007814EF" w:rsidP="007814EF">
      <w:pPr>
        <w:pStyle w:val="SingleTxtG"/>
        <w:rPr>
          <w:bCs/>
        </w:rPr>
      </w:pPr>
      <w:r w:rsidRPr="006C1358">
        <w:rPr>
          <w:bCs/>
        </w:rPr>
        <w:t>10.</w:t>
      </w:r>
      <w:r w:rsidRPr="006C1358">
        <w:rPr>
          <w:bCs/>
        </w:rPr>
        <w:tab/>
        <w:t>En el ámbito de la salud, las iniciativas ejecutadas por el Gobierno para mejorar el estado de salud de la población aumentando la calidad y accesibilidad de los servicios de salud permitieron: i) construir, rehabilitar y equipar centros de salud; ii) ampliar y rehabilitar el centro de salud de Bassiknu, en el Hodh Echarghi; iii) construir las escuelas de enfermería; iv) adquirir equipo médico; y v) adquirir ambulancias y 162 motocicletas de cuatro ruedas, contratar a 582 médicos y agentes paramédicos, formar a 440 agentes paramédicos y contratar a 54 médicos extranjeros.</w:t>
      </w:r>
    </w:p>
    <w:p w:rsidR="007814EF" w:rsidRPr="006C1358" w:rsidRDefault="007814EF" w:rsidP="007814EF">
      <w:pPr>
        <w:pStyle w:val="SingleTxtG"/>
        <w:rPr>
          <w:bCs/>
        </w:rPr>
      </w:pPr>
      <w:r w:rsidRPr="006C1358">
        <w:rPr>
          <w:bCs/>
        </w:rPr>
        <w:t>11.</w:t>
      </w:r>
      <w:r w:rsidRPr="006C1358">
        <w:rPr>
          <w:bCs/>
        </w:rPr>
        <w:tab/>
        <w:t>La situación de los principales indicadores de salud es la siguiente: i) la cobertura sanitaria es del 74</w:t>
      </w:r>
      <w:r>
        <w:rPr>
          <w:bCs/>
        </w:rPr>
        <w:t xml:space="preserve"> </w:t>
      </w:r>
      <w:r w:rsidRPr="006C1358">
        <w:rPr>
          <w:bCs/>
        </w:rPr>
        <w:t>% en un radio de 5 km; ii) la tasa de mortalidad de los niños menores de 5 años es de 114 por 1000 nacidos vivos; iii) la proporción de niños de 1 año de edad vacunados contra el sarampión alcanzó el 78</w:t>
      </w:r>
      <w:r>
        <w:rPr>
          <w:bCs/>
        </w:rPr>
        <w:t xml:space="preserve"> </w:t>
      </w:r>
      <w:r w:rsidRPr="006C1358">
        <w:rPr>
          <w:bCs/>
        </w:rPr>
        <w:t>%; iv) la tasa de mortalidad materna es de 585 por cada 100 000 nacimientos; v) la tasa de anticoncepción es del 11,4</w:t>
      </w:r>
      <w:r>
        <w:rPr>
          <w:bCs/>
        </w:rPr>
        <w:t xml:space="preserve"> </w:t>
      </w:r>
      <w:r w:rsidRPr="006C1358">
        <w:rPr>
          <w:bCs/>
        </w:rPr>
        <w:t>%; vi) la prevalencia del VIH/sida entre las personas de 15 a 24 años es de 0,7</w:t>
      </w:r>
      <w:r>
        <w:rPr>
          <w:bCs/>
        </w:rPr>
        <w:t xml:space="preserve"> </w:t>
      </w:r>
      <w:r w:rsidRPr="006C1358">
        <w:rPr>
          <w:bCs/>
        </w:rPr>
        <w:t>%</w:t>
      </w:r>
      <w:r>
        <w:rPr>
          <w:bCs/>
        </w:rPr>
        <w:t xml:space="preserve"> </w:t>
      </w:r>
      <w:r w:rsidRPr="006C1358">
        <w:rPr>
          <w:bCs/>
        </w:rPr>
        <w:t>y se mantiene a un nivel inferior al 1</w:t>
      </w:r>
      <w:r>
        <w:rPr>
          <w:bCs/>
        </w:rPr>
        <w:t xml:space="preserve"> </w:t>
      </w:r>
      <w:r w:rsidRPr="006C1358">
        <w:rPr>
          <w:bCs/>
        </w:rPr>
        <w:t>%; y vii) la tasa de defunciones debidas al paludismo entre los niños menores de 5 años es del 5,1</w:t>
      </w:r>
      <w:r>
        <w:rPr>
          <w:bCs/>
        </w:rPr>
        <w:t xml:space="preserve"> </w:t>
      </w:r>
      <w:r w:rsidRPr="006C1358">
        <w:rPr>
          <w:bCs/>
        </w:rPr>
        <w:t>%.</w:t>
      </w:r>
    </w:p>
    <w:p w:rsidR="007814EF" w:rsidRPr="006C1358" w:rsidRDefault="007814EF" w:rsidP="007814EF">
      <w:pPr>
        <w:pStyle w:val="SingleTxtG"/>
        <w:rPr>
          <w:bCs/>
        </w:rPr>
      </w:pPr>
      <w:r>
        <w:rPr>
          <w:bCs/>
        </w:rPr>
        <w:t>12.</w:t>
      </w:r>
      <w:r w:rsidRPr="006C1358">
        <w:rPr>
          <w:bCs/>
        </w:rPr>
        <w:tab/>
        <w:t>En cuanto al acceso al agua potable, las infraestructuras realizadas en 2013 y las que se están realizando permiten al 58</w:t>
      </w:r>
      <w:r>
        <w:rPr>
          <w:bCs/>
        </w:rPr>
        <w:t xml:space="preserve"> </w:t>
      </w:r>
      <w:r w:rsidRPr="006C1358">
        <w:rPr>
          <w:bCs/>
        </w:rPr>
        <w:t>% de la población acceder a una fuente de agua potable de más calidad (48</w:t>
      </w:r>
      <w:r>
        <w:rPr>
          <w:bCs/>
        </w:rPr>
        <w:t xml:space="preserve"> </w:t>
      </w:r>
      <w:r w:rsidRPr="006C1358">
        <w:rPr>
          <w:bCs/>
        </w:rPr>
        <w:t>% en las zonas rurales y 60</w:t>
      </w:r>
      <w:r>
        <w:rPr>
          <w:bCs/>
        </w:rPr>
        <w:t xml:space="preserve"> </w:t>
      </w:r>
      <w:r w:rsidRPr="006C1358">
        <w:rPr>
          <w:bCs/>
        </w:rPr>
        <w:t>% en las urbanas). En el ámbito del saneamiento, las obras permitieron aumentar la tasa de acceso de la población a un mejor saneamiento del 22</w:t>
      </w:r>
      <w:r>
        <w:rPr>
          <w:bCs/>
        </w:rPr>
        <w:t xml:space="preserve"> </w:t>
      </w:r>
      <w:r w:rsidRPr="006C1358">
        <w:rPr>
          <w:bCs/>
        </w:rPr>
        <w:t>% en 2010 al 34,5</w:t>
      </w:r>
      <w:r>
        <w:rPr>
          <w:bCs/>
        </w:rPr>
        <w:t xml:space="preserve"> </w:t>
      </w:r>
      <w:r w:rsidRPr="006C1358">
        <w:rPr>
          <w:bCs/>
        </w:rPr>
        <w:t>% en 2013.</w:t>
      </w:r>
    </w:p>
    <w:p w:rsidR="007814EF" w:rsidRPr="006C1358" w:rsidRDefault="007814EF" w:rsidP="007814EF">
      <w:pPr>
        <w:pStyle w:val="SingleTxtG"/>
        <w:rPr>
          <w:bCs/>
        </w:rPr>
      </w:pPr>
      <w:r w:rsidRPr="006C1358">
        <w:rPr>
          <w:bCs/>
        </w:rPr>
        <w:t>13.</w:t>
      </w:r>
      <w:r w:rsidRPr="006C1358">
        <w:rPr>
          <w:bCs/>
        </w:rPr>
        <w:tab/>
        <w:t>En la esfera del acceso universal a los servicios básicos, la puesta en marcha de proyectos de electrificación mediante equipos solares y de energía renovable ha permitido mejorar mucho el acceso a esos servicios.</w:t>
      </w:r>
    </w:p>
    <w:p w:rsidR="007814EF" w:rsidRPr="006C1358" w:rsidRDefault="007814EF" w:rsidP="007814EF">
      <w:pPr>
        <w:pStyle w:val="SingleTxtG"/>
        <w:rPr>
          <w:bCs/>
        </w:rPr>
      </w:pPr>
      <w:r w:rsidRPr="006C1358">
        <w:rPr>
          <w:bCs/>
        </w:rPr>
        <w:t>14.</w:t>
      </w:r>
      <w:r w:rsidRPr="006C1358">
        <w:rPr>
          <w:bCs/>
        </w:rPr>
        <w:tab/>
        <w:t>Durante el tercer año de aplicación del MELP (MELP III), las medidas destinadas a garantizar la buena gobernanza y el aumento de las distintas capacidades permitieron realizar progresos importantes en todos los ámbitos de la gobernanza (político, democrático, territorial, local, medioambiental y económico).</w:t>
      </w:r>
    </w:p>
    <w:p w:rsidR="007814EF" w:rsidRPr="006C1358" w:rsidRDefault="007814EF" w:rsidP="007814EF">
      <w:pPr>
        <w:pStyle w:val="SingleTxtG"/>
        <w:rPr>
          <w:bCs/>
        </w:rPr>
      </w:pPr>
      <w:r w:rsidRPr="006C1358">
        <w:rPr>
          <w:bCs/>
        </w:rPr>
        <w:t>15.</w:t>
      </w:r>
      <w:r w:rsidRPr="006C1358">
        <w:rPr>
          <w:bCs/>
        </w:rPr>
        <w:tab/>
        <w:t>Al concluir la aplicación del MELP, el Gobierno decidió establecer la Estrategia de Crecimiento Acelerado y Prosperidad Compartida para el período 2015-2030. Esta estrategia tiene, entre otras, la finalidad de favorecer un crecimiento económico diversificado, inclusivo, ecológico y sostenible, que reduzca las desigualdades y esté orientado a la creación de empleo. También tiene por objetivo combatir el desempleo, aumentar la resiliencia y repartir equitativamente la prosperidad.</w:t>
      </w:r>
    </w:p>
    <w:p w:rsidR="007814EF" w:rsidRPr="006C1358" w:rsidRDefault="007814EF" w:rsidP="007814EF">
      <w:pPr>
        <w:pStyle w:val="SingleTxtG"/>
        <w:rPr>
          <w:bCs/>
        </w:rPr>
      </w:pPr>
      <w:r w:rsidRPr="006C1358">
        <w:rPr>
          <w:bCs/>
        </w:rPr>
        <w:t>16.</w:t>
      </w:r>
      <w:r w:rsidRPr="006C1358">
        <w:rPr>
          <w:bCs/>
        </w:rPr>
        <w:tab/>
        <w:t>Por otra parte, el Gobierno ha reforzado la gobernanza política y democrática estableciendo la Comisión Electoral Nacional Independiente y organizando elecciones legislativas y municipales libres y transparentes.</w:t>
      </w:r>
    </w:p>
    <w:p w:rsidR="007814EF" w:rsidRPr="006C1358" w:rsidRDefault="007814EF" w:rsidP="007814EF">
      <w:pPr>
        <w:pStyle w:val="H1G"/>
      </w:pPr>
      <w:r>
        <w:lastRenderedPageBreak/>
        <w:tab/>
      </w:r>
      <w:r w:rsidRPr="006C1358">
        <w:t>B.</w:t>
      </w:r>
      <w:r w:rsidRPr="006C1358">
        <w:tab/>
        <w:t>Instituciones constitucionales y judiciales</w:t>
      </w:r>
    </w:p>
    <w:p w:rsidR="007814EF" w:rsidRPr="006C1358" w:rsidRDefault="007814EF" w:rsidP="007814EF">
      <w:pPr>
        <w:pStyle w:val="H23G"/>
      </w:pPr>
      <w:r>
        <w:tab/>
      </w:r>
      <w:r w:rsidRPr="006C1358">
        <w:t>1.</w:t>
      </w:r>
      <w:r w:rsidRPr="006C1358">
        <w:tab/>
        <w:t>Instituciones constitucionales</w:t>
      </w:r>
    </w:p>
    <w:p w:rsidR="007814EF" w:rsidRPr="006C1358" w:rsidRDefault="007814EF" w:rsidP="007814EF">
      <w:pPr>
        <w:pStyle w:val="SingleTxtG"/>
        <w:rPr>
          <w:bCs/>
        </w:rPr>
      </w:pPr>
      <w:r w:rsidRPr="006C1358">
        <w:rPr>
          <w:bCs/>
        </w:rPr>
        <w:t>17.</w:t>
      </w:r>
      <w:r w:rsidRPr="006C1358">
        <w:rPr>
          <w:bCs/>
        </w:rPr>
        <w:tab/>
        <w:t>La Constitución de 20 de julio de 1991, modificada en 2006 y 2012, condujo al establecimiento de varias instituciones, a saber, el Consejo Constitucional, el Consejo Económico y Social, el Tribunal de Cuentas, el Consejo Superior Islámico y la Comisión Nacional de Derechos Humanos.</w:t>
      </w:r>
    </w:p>
    <w:p w:rsidR="007814EF" w:rsidRPr="006C1358" w:rsidRDefault="007814EF" w:rsidP="007814EF">
      <w:pPr>
        <w:pStyle w:val="SingleTxtG"/>
        <w:rPr>
          <w:bCs/>
        </w:rPr>
      </w:pPr>
      <w:r w:rsidRPr="006C1358">
        <w:rPr>
          <w:bCs/>
        </w:rPr>
        <w:t>18.</w:t>
      </w:r>
      <w:r w:rsidRPr="006C1358">
        <w:rPr>
          <w:bCs/>
        </w:rPr>
        <w:tab/>
        <w:t xml:space="preserve">El artículo 1 de la Constitución dispone lo siguiente: </w:t>
      </w:r>
      <w:r>
        <w:rPr>
          <w:bCs/>
        </w:rPr>
        <w:t>“</w:t>
      </w:r>
      <w:r w:rsidRPr="006C1358">
        <w:rPr>
          <w:bCs/>
        </w:rPr>
        <w:t>Mauritania es una república islámica, indivisible, democrática y social. La República garantiza la igualdad ante la ley a todos los ciudadanos, sin distinción de origen, raza, sexo o condición social</w:t>
      </w:r>
      <w:r>
        <w:rPr>
          <w:bCs/>
        </w:rPr>
        <w:t>”</w:t>
      </w:r>
      <w:r w:rsidRPr="006C1358">
        <w:rPr>
          <w:bCs/>
        </w:rPr>
        <w:t xml:space="preserve">. El artículo 3 consagra el principio de la democracia: </w:t>
      </w:r>
      <w:r>
        <w:rPr>
          <w:bCs/>
        </w:rPr>
        <w:t>“</w:t>
      </w:r>
      <w:r w:rsidRPr="006C1358">
        <w:rPr>
          <w:bCs/>
        </w:rPr>
        <w:t>La soberanía pertenece al pueblo, que la ejerce por medio de sus representantes o por vía de referéndum</w:t>
      </w:r>
      <w:r>
        <w:rPr>
          <w:bCs/>
        </w:rPr>
        <w:t>”</w:t>
      </w:r>
      <w:r w:rsidRPr="006C1358">
        <w:rPr>
          <w:bCs/>
        </w:rPr>
        <w:t>.</w:t>
      </w:r>
    </w:p>
    <w:p w:rsidR="007814EF" w:rsidRPr="006C1358" w:rsidRDefault="007814EF" w:rsidP="007814EF">
      <w:pPr>
        <w:pStyle w:val="SingleTxtG"/>
        <w:rPr>
          <w:bCs/>
        </w:rPr>
      </w:pPr>
      <w:r w:rsidRPr="006C1358">
        <w:rPr>
          <w:bCs/>
        </w:rPr>
        <w:t>19.</w:t>
      </w:r>
      <w:r w:rsidRPr="006C1358">
        <w:rPr>
          <w:bCs/>
        </w:rPr>
        <w:tab/>
        <w:t>La forma republicana del Estado se basa en el principio de la separación de poderes. El Presidente de la República es elegido mediante sufragio universal directo para un mandato de cinco años renovable una vez. El Presidente decide la política del Estado, cuya aplicación corre a cargo del Gobierno, encabezado por el Primer Ministro.</w:t>
      </w:r>
    </w:p>
    <w:p w:rsidR="007814EF" w:rsidRPr="006C1358" w:rsidRDefault="007814EF" w:rsidP="007814EF">
      <w:pPr>
        <w:pStyle w:val="SingleTxtG"/>
        <w:rPr>
          <w:bCs/>
        </w:rPr>
      </w:pPr>
      <w:r w:rsidRPr="006C1358">
        <w:rPr>
          <w:bCs/>
        </w:rPr>
        <w:t>20.</w:t>
      </w:r>
      <w:r w:rsidRPr="006C1358">
        <w:rPr>
          <w:bCs/>
        </w:rPr>
        <w:tab/>
        <w:t>El poder legislativo es ejercido por el Parlamento, que aprueba las leyes y controla la acción gubernamental. El Parlamento está compuesto por la Asamblea Nacional y el Senado.</w:t>
      </w:r>
    </w:p>
    <w:p w:rsidR="007814EF" w:rsidRPr="006C1358" w:rsidRDefault="007814EF" w:rsidP="007814EF">
      <w:pPr>
        <w:pStyle w:val="SingleTxtG"/>
        <w:rPr>
          <w:bCs/>
        </w:rPr>
      </w:pPr>
      <w:r w:rsidRPr="006C1358">
        <w:rPr>
          <w:bCs/>
        </w:rPr>
        <w:t>21.</w:t>
      </w:r>
      <w:r w:rsidRPr="006C1358">
        <w:rPr>
          <w:bCs/>
        </w:rPr>
        <w:tab/>
        <w:t xml:space="preserve">La administración está descentralizada y desconcentrada. La estructura territorial consta de varias divisiones administrativas, a saber: 15 </w:t>
      </w:r>
      <w:r w:rsidRPr="006C1358">
        <w:rPr>
          <w:bCs/>
          <w:i/>
        </w:rPr>
        <w:t>wilayas</w:t>
      </w:r>
      <w:r w:rsidRPr="006C1358">
        <w:rPr>
          <w:bCs/>
        </w:rPr>
        <w:t xml:space="preserve">, 58 </w:t>
      </w:r>
      <w:r w:rsidRPr="006C1358">
        <w:rPr>
          <w:bCs/>
          <w:i/>
        </w:rPr>
        <w:t xml:space="preserve">mugatas </w:t>
      </w:r>
      <w:r w:rsidRPr="006C1358">
        <w:rPr>
          <w:bCs/>
        </w:rPr>
        <w:t>y 21</w:t>
      </w:r>
      <w:r>
        <w:rPr>
          <w:bCs/>
        </w:rPr>
        <w:t>8 </w:t>
      </w:r>
      <w:r w:rsidRPr="006C1358">
        <w:rPr>
          <w:bCs/>
        </w:rPr>
        <w:t>municipios. Los distintos niveles de la administración contribuyen al desarrollo político, económico y social del país.</w:t>
      </w:r>
    </w:p>
    <w:p w:rsidR="007814EF" w:rsidRPr="006C1358" w:rsidRDefault="007814EF" w:rsidP="007814EF">
      <w:pPr>
        <w:pStyle w:val="H23G"/>
      </w:pPr>
      <w:r>
        <w:tab/>
      </w:r>
      <w:r w:rsidRPr="006C1358">
        <w:t>2.</w:t>
      </w:r>
      <w:r w:rsidRPr="006C1358">
        <w:tab/>
        <w:t>Instituciones judiciales</w:t>
      </w:r>
    </w:p>
    <w:p w:rsidR="007814EF" w:rsidRPr="006C1358" w:rsidRDefault="007814EF" w:rsidP="007814EF">
      <w:pPr>
        <w:pStyle w:val="SingleTxtG"/>
        <w:rPr>
          <w:bCs/>
        </w:rPr>
      </w:pPr>
      <w:r w:rsidRPr="006C1358">
        <w:rPr>
          <w:bCs/>
        </w:rPr>
        <w:t>22.</w:t>
      </w:r>
      <w:r w:rsidRPr="006C1358">
        <w:rPr>
          <w:bCs/>
        </w:rPr>
        <w:tab/>
        <w:t xml:space="preserve">El sistema judicial se basa en el principio de la doble instancia (los mismos actos pueden juzgarse en primera y segunda instancia). El sistema consta de tribunales en las </w:t>
      </w:r>
      <w:r w:rsidRPr="006C1358">
        <w:rPr>
          <w:bCs/>
          <w:i/>
        </w:rPr>
        <w:t>mugatas</w:t>
      </w:r>
      <w:r w:rsidRPr="006C1358">
        <w:rPr>
          <w:bCs/>
        </w:rPr>
        <w:t xml:space="preserve"> y las </w:t>
      </w:r>
      <w:r w:rsidRPr="006C1358">
        <w:rPr>
          <w:bCs/>
          <w:i/>
        </w:rPr>
        <w:t>wilayas</w:t>
      </w:r>
      <w:r w:rsidRPr="006C1358">
        <w:rPr>
          <w:bCs/>
        </w:rPr>
        <w:t>, tribunales de apelación y el Tribunal Supremo. El Tribunal Superior de Justicia se encarga de juzgar a las máximas autoridades del Estado (Presidente de la República y miembros del Gobierno). La justicia constitucional es ejercida por el Consejo Constitucional.</w:t>
      </w:r>
    </w:p>
    <w:p w:rsidR="007814EF" w:rsidRPr="006C1358" w:rsidRDefault="007814EF" w:rsidP="007814EF">
      <w:pPr>
        <w:pStyle w:val="SingleTxtG"/>
        <w:rPr>
          <w:bCs/>
        </w:rPr>
      </w:pPr>
      <w:r w:rsidRPr="006C1358">
        <w:rPr>
          <w:bCs/>
        </w:rPr>
        <w:t>23.</w:t>
      </w:r>
      <w:r w:rsidRPr="006C1358">
        <w:rPr>
          <w:bCs/>
        </w:rPr>
        <w:tab/>
        <w:t>El Consejo Superior de la Fetua y los Recursos de Gracia permite orientar a las personas que recurren a la justicia hacia soluciones conformes al derecho musulmán.</w:t>
      </w:r>
    </w:p>
    <w:p w:rsidR="007814EF" w:rsidRPr="006C1358" w:rsidRDefault="007814EF" w:rsidP="007814EF">
      <w:pPr>
        <w:pStyle w:val="SingleTxtG"/>
        <w:rPr>
          <w:bCs/>
        </w:rPr>
      </w:pPr>
      <w:r w:rsidRPr="006C1358">
        <w:rPr>
          <w:bCs/>
        </w:rPr>
        <w:t>24.</w:t>
      </w:r>
      <w:r w:rsidRPr="006C1358">
        <w:rPr>
          <w:bCs/>
        </w:rPr>
        <w:tab/>
        <w:t>El Gobierno aumentó la eficiencia de la justicia haciéndola más accesible para las personas que recurren a ella mediante la creación de tribunales, entre ellos un tribunal de apelación en Aleg, dos tribunales regionales en Nuakchot Norte y Sur y un juzgado laboral en Zuerate, así como tres tribunales penales especializados en la lucha contra la esclavitud. También estableció la Estrategia Nacional de Lucha contra la Corrupción y los distintos organismos públicos aplican planes sectoriales para combatir ese fenómeno en colaboración con la sociedad civil, que vela por el cumplimiento de la legislación nacional contra la corrupción.</w:t>
      </w:r>
    </w:p>
    <w:p w:rsidR="007814EF" w:rsidRDefault="007814EF" w:rsidP="007814EF">
      <w:pPr>
        <w:pStyle w:val="H23G"/>
      </w:pPr>
      <w:r w:rsidRPr="00337863">
        <w:rPr>
          <w:b w:val="0"/>
        </w:rPr>
        <w:tab/>
      </w:r>
      <w:r w:rsidRPr="00337863">
        <w:rPr>
          <w:b w:val="0"/>
        </w:rPr>
        <w:tab/>
        <w:t>Cuadro 2</w:t>
      </w:r>
      <w:r w:rsidRPr="00337863">
        <w:rPr>
          <w:b w:val="0"/>
        </w:rPr>
        <w:br/>
      </w:r>
      <w:r w:rsidRPr="006C1358">
        <w:t>Actividades de los tribunales de primera instancia (2014)</w:t>
      </w:r>
    </w:p>
    <w:p w:rsidR="007814EF" w:rsidRDefault="007814EF" w:rsidP="007814EF">
      <w:pPr>
        <w:pStyle w:val="H23G"/>
      </w:pPr>
      <w:r>
        <w:tab/>
      </w:r>
      <w:r>
        <w:tab/>
      </w:r>
      <w:r w:rsidRPr="006C1358">
        <w:t>Asuntos civiles, comerciales y administrativos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70"/>
        <w:gridCol w:w="1700"/>
      </w:tblGrid>
      <w:tr w:rsidR="007814EF" w:rsidRPr="00337863" w:rsidTr="00FC6041">
        <w:trPr>
          <w:trHeight w:val="240"/>
          <w:tblHeader/>
        </w:trPr>
        <w:tc>
          <w:tcPr>
            <w:tcW w:w="5670" w:type="dxa"/>
            <w:tcBorders>
              <w:top w:val="single" w:sz="4" w:space="0" w:color="auto"/>
              <w:bottom w:val="single" w:sz="12" w:space="0" w:color="auto"/>
            </w:tcBorders>
            <w:shd w:val="clear" w:color="auto" w:fill="auto"/>
            <w:vAlign w:val="bottom"/>
            <w:hideMark/>
          </w:tcPr>
          <w:p w:rsidR="007814EF" w:rsidRPr="00337863" w:rsidRDefault="007814EF" w:rsidP="00FC6041">
            <w:pPr>
              <w:spacing w:before="80" w:after="80" w:line="200" w:lineRule="exact"/>
              <w:rPr>
                <w:i/>
                <w:sz w:val="16"/>
              </w:rPr>
            </w:pPr>
            <w:r w:rsidRPr="00337863">
              <w:rPr>
                <w:bCs/>
                <w:i/>
                <w:sz w:val="16"/>
              </w:rPr>
              <w:t>Índole</w:t>
            </w:r>
          </w:p>
        </w:tc>
        <w:tc>
          <w:tcPr>
            <w:tcW w:w="1700" w:type="dxa"/>
            <w:tcBorders>
              <w:top w:val="single" w:sz="4" w:space="0" w:color="auto"/>
              <w:bottom w:val="single" w:sz="12" w:space="0" w:color="auto"/>
            </w:tcBorders>
            <w:shd w:val="clear" w:color="auto" w:fill="auto"/>
            <w:vAlign w:val="bottom"/>
            <w:hideMark/>
          </w:tcPr>
          <w:p w:rsidR="007814EF" w:rsidRPr="00337863" w:rsidRDefault="007814EF" w:rsidP="00FC6041">
            <w:pPr>
              <w:spacing w:before="80" w:after="80" w:line="200" w:lineRule="exact"/>
              <w:ind w:left="113" w:right="28"/>
              <w:jc w:val="right"/>
              <w:rPr>
                <w:i/>
                <w:sz w:val="16"/>
              </w:rPr>
            </w:pPr>
            <w:r w:rsidRPr="00337863">
              <w:rPr>
                <w:i/>
                <w:sz w:val="16"/>
              </w:rPr>
              <w:t>Número</w:t>
            </w:r>
          </w:p>
        </w:tc>
      </w:tr>
      <w:tr w:rsidR="007814EF" w:rsidRPr="00337863" w:rsidTr="00FC6041">
        <w:trPr>
          <w:trHeight w:val="240"/>
        </w:trPr>
        <w:tc>
          <w:tcPr>
            <w:tcW w:w="5670" w:type="dxa"/>
            <w:shd w:val="clear" w:color="auto" w:fill="auto"/>
            <w:hideMark/>
          </w:tcPr>
          <w:p w:rsidR="007814EF" w:rsidRPr="00337863" w:rsidRDefault="007814EF" w:rsidP="00FC6041">
            <w:pPr>
              <w:spacing w:before="40" w:after="40" w:line="220" w:lineRule="exact"/>
              <w:rPr>
                <w:sz w:val="18"/>
              </w:rPr>
            </w:pPr>
            <w:r w:rsidRPr="00337863">
              <w:rPr>
                <w:bCs/>
                <w:sz w:val="18"/>
              </w:rPr>
              <w:t>Causas entabladas</w:t>
            </w:r>
          </w:p>
        </w:tc>
        <w:tc>
          <w:tcPr>
            <w:tcW w:w="1700" w:type="dxa"/>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5 937</w:t>
            </w:r>
          </w:p>
        </w:tc>
      </w:tr>
      <w:tr w:rsidR="007814EF" w:rsidRPr="00337863" w:rsidTr="00FC6041">
        <w:trPr>
          <w:trHeight w:val="240"/>
        </w:trPr>
        <w:tc>
          <w:tcPr>
            <w:tcW w:w="5670" w:type="dxa"/>
            <w:shd w:val="clear" w:color="auto" w:fill="auto"/>
            <w:hideMark/>
          </w:tcPr>
          <w:p w:rsidR="007814EF" w:rsidRPr="00337863" w:rsidRDefault="007814EF" w:rsidP="00FC6041">
            <w:pPr>
              <w:spacing w:before="40" w:after="40" w:line="220" w:lineRule="exact"/>
              <w:rPr>
                <w:sz w:val="18"/>
              </w:rPr>
            </w:pPr>
            <w:r w:rsidRPr="00337863">
              <w:rPr>
                <w:bCs/>
                <w:sz w:val="18"/>
              </w:rPr>
              <w:t>Sentencias dictadas</w:t>
            </w:r>
          </w:p>
        </w:tc>
        <w:tc>
          <w:tcPr>
            <w:tcW w:w="1700" w:type="dxa"/>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1 339</w:t>
            </w:r>
          </w:p>
        </w:tc>
      </w:tr>
      <w:tr w:rsidR="007814EF" w:rsidRPr="00337863" w:rsidTr="00FC6041">
        <w:trPr>
          <w:trHeight w:val="240"/>
        </w:trPr>
        <w:tc>
          <w:tcPr>
            <w:tcW w:w="5670" w:type="dxa"/>
            <w:shd w:val="clear" w:color="auto" w:fill="auto"/>
            <w:hideMark/>
          </w:tcPr>
          <w:p w:rsidR="007814EF" w:rsidRPr="00337863" w:rsidRDefault="007814EF" w:rsidP="00FC6041">
            <w:pPr>
              <w:spacing w:before="40" w:after="40" w:line="220" w:lineRule="exact"/>
              <w:rPr>
                <w:sz w:val="18"/>
              </w:rPr>
            </w:pPr>
            <w:r w:rsidRPr="00337863">
              <w:rPr>
                <w:bCs/>
                <w:sz w:val="18"/>
              </w:rPr>
              <w:t>Conciliaciones</w:t>
            </w:r>
          </w:p>
        </w:tc>
        <w:tc>
          <w:tcPr>
            <w:tcW w:w="1700" w:type="dxa"/>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2 040</w:t>
            </w:r>
          </w:p>
        </w:tc>
      </w:tr>
      <w:tr w:rsidR="007814EF" w:rsidRPr="00337863" w:rsidTr="00FC6041">
        <w:trPr>
          <w:trHeight w:val="240"/>
        </w:trPr>
        <w:tc>
          <w:tcPr>
            <w:tcW w:w="5670" w:type="dxa"/>
            <w:shd w:val="clear" w:color="auto" w:fill="auto"/>
            <w:hideMark/>
          </w:tcPr>
          <w:p w:rsidR="007814EF" w:rsidRPr="00337863" w:rsidRDefault="007814EF" w:rsidP="00FC6041">
            <w:pPr>
              <w:spacing w:before="40" w:after="40" w:line="220" w:lineRule="exact"/>
              <w:rPr>
                <w:sz w:val="18"/>
              </w:rPr>
            </w:pPr>
            <w:r w:rsidRPr="00337863">
              <w:rPr>
                <w:bCs/>
                <w:sz w:val="18"/>
              </w:rPr>
              <w:t>Recursos de apelación</w:t>
            </w:r>
          </w:p>
        </w:tc>
        <w:tc>
          <w:tcPr>
            <w:tcW w:w="1700" w:type="dxa"/>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984</w:t>
            </w:r>
          </w:p>
        </w:tc>
      </w:tr>
      <w:tr w:rsidR="007814EF" w:rsidRPr="00337863" w:rsidTr="00FC6041">
        <w:trPr>
          <w:trHeight w:val="240"/>
        </w:trPr>
        <w:tc>
          <w:tcPr>
            <w:tcW w:w="5670" w:type="dxa"/>
            <w:shd w:val="clear" w:color="auto" w:fill="auto"/>
            <w:hideMark/>
          </w:tcPr>
          <w:p w:rsidR="007814EF" w:rsidRPr="00337863" w:rsidRDefault="007814EF" w:rsidP="00FC6041">
            <w:pPr>
              <w:spacing w:before="40" w:after="40" w:line="220" w:lineRule="exact"/>
              <w:rPr>
                <w:sz w:val="18"/>
              </w:rPr>
            </w:pPr>
            <w:r w:rsidRPr="00337863">
              <w:rPr>
                <w:bCs/>
                <w:sz w:val="18"/>
              </w:rPr>
              <w:t>Recursos de casación</w:t>
            </w:r>
          </w:p>
        </w:tc>
        <w:tc>
          <w:tcPr>
            <w:tcW w:w="1700" w:type="dxa"/>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37</w:t>
            </w:r>
          </w:p>
        </w:tc>
      </w:tr>
      <w:tr w:rsidR="007814EF" w:rsidRPr="00337863" w:rsidTr="00FC6041">
        <w:trPr>
          <w:trHeight w:val="240"/>
        </w:trPr>
        <w:tc>
          <w:tcPr>
            <w:tcW w:w="5670" w:type="dxa"/>
            <w:shd w:val="clear" w:color="auto" w:fill="auto"/>
            <w:hideMark/>
          </w:tcPr>
          <w:p w:rsidR="007814EF" w:rsidRPr="00337863" w:rsidRDefault="007814EF" w:rsidP="00FC6041">
            <w:pPr>
              <w:spacing w:before="40" w:after="40" w:line="220" w:lineRule="exact"/>
              <w:rPr>
                <w:sz w:val="18"/>
              </w:rPr>
            </w:pPr>
            <w:r w:rsidRPr="00337863">
              <w:rPr>
                <w:bCs/>
                <w:sz w:val="18"/>
              </w:rPr>
              <w:lastRenderedPageBreak/>
              <w:t>Autos de medidas cautelares</w:t>
            </w:r>
          </w:p>
        </w:tc>
        <w:tc>
          <w:tcPr>
            <w:tcW w:w="1700" w:type="dxa"/>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4 601</w:t>
            </w:r>
          </w:p>
        </w:tc>
      </w:tr>
      <w:tr w:rsidR="007814EF" w:rsidRPr="00337863" w:rsidTr="00FC6041">
        <w:trPr>
          <w:trHeight w:val="240"/>
        </w:trPr>
        <w:tc>
          <w:tcPr>
            <w:tcW w:w="5670" w:type="dxa"/>
            <w:shd w:val="clear" w:color="auto" w:fill="auto"/>
            <w:hideMark/>
          </w:tcPr>
          <w:p w:rsidR="007814EF" w:rsidRPr="00337863" w:rsidRDefault="007814EF" w:rsidP="00FC6041">
            <w:pPr>
              <w:spacing w:before="40" w:after="40" w:line="220" w:lineRule="exact"/>
              <w:rPr>
                <w:sz w:val="18"/>
              </w:rPr>
            </w:pPr>
            <w:r w:rsidRPr="00337863">
              <w:rPr>
                <w:bCs/>
                <w:sz w:val="18"/>
              </w:rPr>
              <w:t>Recursos de apelación contra autos de medidas cautelares</w:t>
            </w:r>
          </w:p>
        </w:tc>
        <w:tc>
          <w:tcPr>
            <w:tcW w:w="1700" w:type="dxa"/>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323</w:t>
            </w:r>
          </w:p>
        </w:tc>
      </w:tr>
      <w:tr w:rsidR="007814EF" w:rsidRPr="00337863" w:rsidTr="00FC6041">
        <w:trPr>
          <w:trHeight w:val="240"/>
        </w:trPr>
        <w:tc>
          <w:tcPr>
            <w:tcW w:w="5670" w:type="dxa"/>
            <w:tcBorders>
              <w:bottom w:val="single" w:sz="12" w:space="0" w:color="auto"/>
            </w:tcBorders>
            <w:shd w:val="clear" w:color="auto" w:fill="auto"/>
            <w:hideMark/>
          </w:tcPr>
          <w:p w:rsidR="007814EF" w:rsidRPr="00337863" w:rsidRDefault="007814EF" w:rsidP="00FC6041">
            <w:pPr>
              <w:spacing w:before="40" w:after="40" w:line="220" w:lineRule="exact"/>
              <w:rPr>
                <w:sz w:val="18"/>
              </w:rPr>
            </w:pPr>
            <w:r w:rsidRPr="00337863">
              <w:rPr>
                <w:bCs/>
                <w:sz w:val="18"/>
              </w:rPr>
              <w:t>Recursos de anulación</w:t>
            </w:r>
          </w:p>
        </w:tc>
        <w:tc>
          <w:tcPr>
            <w:tcW w:w="1700" w:type="dxa"/>
            <w:tcBorders>
              <w:bottom w:val="single" w:sz="12" w:space="0" w:color="auto"/>
            </w:tcBorders>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49</w:t>
            </w:r>
          </w:p>
        </w:tc>
      </w:tr>
    </w:tbl>
    <w:p w:rsidR="007814EF" w:rsidRDefault="007814EF" w:rsidP="007814EF">
      <w:pPr>
        <w:pStyle w:val="H23G"/>
      </w:pPr>
      <w:r>
        <w:tab/>
      </w:r>
      <w:r>
        <w:tab/>
      </w:r>
      <w:r w:rsidRPr="00337863">
        <w:t>Actividades de los tribunales penales, salas de lo penal y tribunales de menores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69"/>
        <w:gridCol w:w="1701"/>
      </w:tblGrid>
      <w:tr w:rsidR="007814EF" w:rsidRPr="00337863" w:rsidTr="00FC6041">
        <w:trPr>
          <w:trHeight w:val="240"/>
          <w:tblHeader/>
        </w:trPr>
        <w:tc>
          <w:tcPr>
            <w:tcW w:w="5669" w:type="dxa"/>
            <w:tcBorders>
              <w:top w:val="single" w:sz="4" w:space="0" w:color="auto"/>
              <w:bottom w:val="single" w:sz="12" w:space="0" w:color="auto"/>
            </w:tcBorders>
            <w:shd w:val="clear" w:color="auto" w:fill="auto"/>
            <w:vAlign w:val="bottom"/>
            <w:hideMark/>
          </w:tcPr>
          <w:p w:rsidR="007814EF" w:rsidRPr="00337863" w:rsidRDefault="007814EF" w:rsidP="00FC6041">
            <w:pPr>
              <w:spacing w:before="80" w:after="80" w:line="200" w:lineRule="exact"/>
              <w:rPr>
                <w:i/>
                <w:sz w:val="16"/>
              </w:rPr>
            </w:pPr>
            <w:r w:rsidRPr="00337863">
              <w:rPr>
                <w:i/>
                <w:sz w:val="16"/>
              </w:rPr>
              <w:t>Índole</w:t>
            </w:r>
          </w:p>
        </w:tc>
        <w:tc>
          <w:tcPr>
            <w:tcW w:w="1701" w:type="dxa"/>
            <w:tcBorders>
              <w:top w:val="single" w:sz="4" w:space="0" w:color="auto"/>
              <w:bottom w:val="single" w:sz="12" w:space="0" w:color="auto"/>
            </w:tcBorders>
            <w:shd w:val="clear" w:color="auto" w:fill="auto"/>
            <w:vAlign w:val="bottom"/>
            <w:hideMark/>
          </w:tcPr>
          <w:p w:rsidR="007814EF" w:rsidRPr="00337863" w:rsidRDefault="007814EF" w:rsidP="00FC6041">
            <w:pPr>
              <w:spacing w:before="80" w:after="80" w:line="200" w:lineRule="exact"/>
              <w:ind w:left="113" w:right="28"/>
              <w:jc w:val="right"/>
              <w:rPr>
                <w:i/>
                <w:sz w:val="16"/>
              </w:rPr>
            </w:pPr>
            <w:r w:rsidRPr="00337863">
              <w:rPr>
                <w:i/>
                <w:sz w:val="16"/>
              </w:rPr>
              <w:t>Número</w:t>
            </w:r>
          </w:p>
        </w:tc>
      </w:tr>
      <w:tr w:rsidR="007814EF" w:rsidRPr="00337863" w:rsidTr="00FC6041">
        <w:trPr>
          <w:trHeight w:val="240"/>
        </w:trPr>
        <w:tc>
          <w:tcPr>
            <w:tcW w:w="5669" w:type="dxa"/>
            <w:tcBorders>
              <w:top w:val="single" w:sz="12" w:space="0" w:color="auto"/>
            </w:tcBorders>
            <w:shd w:val="clear" w:color="auto" w:fill="auto"/>
            <w:hideMark/>
          </w:tcPr>
          <w:p w:rsidR="007814EF" w:rsidRPr="00337863" w:rsidRDefault="007814EF" w:rsidP="00FC6041">
            <w:pPr>
              <w:spacing w:before="40" w:after="40" w:line="220" w:lineRule="exact"/>
              <w:rPr>
                <w:sz w:val="18"/>
              </w:rPr>
            </w:pPr>
            <w:r w:rsidRPr="00337863">
              <w:rPr>
                <w:bCs/>
                <w:sz w:val="18"/>
              </w:rPr>
              <w:t>Causas entabladas</w:t>
            </w:r>
          </w:p>
        </w:tc>
        <w:tc>
          <w:tcPr>
            <w:tcW w:w="1701" w:type="dxa"/>
            <w:tcBorders>
              <w:top w:val="single" w:sz="12" w:space="0" w:color="auto"/>
            </w:tcBorders>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2 159</w:t>
            </w:r>
          </w:p>
        </w:tc>
      </w:tr>
      <w:tr w:rsidR="007814EF" w:rsidRPr="00337863" w:rsidTr="00FC6041">
        <w:trPr>
          <w:trHeight w:val="240"/>
        </w:trPr>
        <w:tc>
          <w:tcPr>
            <w:tcW w:w="5669" w:type="dxa"/>
            <w:shd w:val="clear" w:color="auto" w:fill="auto"/>
            <w:hideMark/>
          </w:tcPr>
          <w:p w:rsidR="007814EF" w:rsidRPr="00337863" w:rsidRDefault="007814EF" w:rsidP="00FC6041">
            <w:pPr>
              <w:spacing w:before="40" w:after="40" w:line="220" w:lineRule="exact"/>
              <w:rPr>
                <w:sz w:val="18"/>
              </w:rPr>
            </w:pPr>
            <w:r w:rsidRPr="00337863">
              <w:rPr>
                <w:bCs/>
                <w:sz w:val="18"/>
              </w:rPr>
              <w:t>Sentencias dictadas</w:t>
            </w:r>
          </w:p>
        </w:tc>
        <w:tc>
          <w:tcPr>
            <w:tcW w:w="1701" w:type="dxa"/>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1 589</w:t>
            </w:r>
          </w:p>
        </w:tc>
      </w:tr>
      <w:tr w:rsidR="007814EF" w:rsidRPr="00337863" w:rsidTr="00FC6041">
        <w:trPr>
          <w:trHeight w:val="240"/>
        </w:trPr>
        <w:tc>
          <w:tcPr>
            <w:tcW w:w="5669" w:type="dxa"/>
            <w:shd w:val="clear" w:color="auto" w:fill="auto"/>
            <w:hideMark/>
          </w:tcPr>
          <w:p w:rsidR="007814EF" w:rsidRPr="00337863" w:rsidRDefault="007814EF" w:rsidP="00FC6041">
            <w:pPr>
              <w:spacing w:before="40" w:after="40" w:line="220" w:lineRule="exact"/>
              <w:rPr>
                <w:sz w:val="18"/>
              </w:rPr>
            </w:pPr>
            <w:r w:rsidRPr="00337863">
              <w:rPr>
                <w:bCs/>
                <w:sz w:val="18"/>
              </w:rPr>
              <w:t>Autos de medidas cautelares</w:t>
            </w:r>
          </w:p>
        </w:tc>
        <w:tc>
          <w:tcPr>
            <w:tcW w:w="1701" w:type="dxa"/>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565</w:t>
            </w:r>
          </w:p>
        </w:tc>
      </w:tr>
      <w:tr w:rsidR="007814EF" w:rsidRPr="00337863" w:rsidTr="00FC6041">
        <w:trPr>
          <w:trHeight w:val="240"/>
        </w:trPr>
        <w:tc>
          <w:tcPr>
            <w:tcW w:w="5669" w:type="dxa"/>
            <w:shd w:val="clear" w:color="auto" w:fill="auto"/>
            <w:hideMark/>
          </w:tcPr>
          <w:p w:rsidR="007814EF" w:rsidRPr="00337863" w:rsidRDefault="007814EF" w:rsidP="00FC6041">
            <w:pPr>
              <w:spacing w:before="40" w:after="40" w:line="220" w:lineRule="exact"/>
              <w:rPr>
                <w:sz w:val="18"/>
              </w:rPr>
            </w:pPr>
            <w:r w:rsidRPr="00337863">
              <w:rPr>
                <w:bCs/>
                <w:sz w:val="18"/>
              </w:rPr>
              <w:t>Recursos de apelación</w:t>
            </w:r>
          </w:p>
        </w:tc>
        <w:tc>
          <w:tcPr>
            <w:tcW w:w="1701" w:type="dxa"/>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1 237</w:t>
            </w:r>
          </w:p>
        </w:tc>
      </w:tr>
      <w:tr w:rsidR="007814EF" w:rsidRPr="00337863" w:rsidTr="00FC6041">
        <w:trPr>
          <w:trHeight w:val="240"/>
        </w:trPr>
        <w:tc>
          <w:tcPr>
            <w:tcW w:w="5669" w:type="dxa"/>
            <w:shd w:val="clear" w:color="auto" w:fill="auto"/>
            <w:hideMark/>
          </w:tcPr>
          <w:p w:rsidR="007814EF" w:rsidRPr="00337863" w:rsidRDefault="007814EF" w:rsidP="00FC6041">
            <w:pPr>
              <w:spacing w:before="40" w:after="40" w:line="220" w:lineRule="exact"/>
              <w:rPr>
                <w:sz w:val="18"/>
              </w:rPr>
            </w:pPr>
            <w:r w:rsidRPr="00337863">
              <w:rPr>
                <w:bCs/>
                <w:sz w:val="18"/>
              </w:rPr>
              <w:t>Recursos de apelación contra autos de medidas cautelares</w:t>
            </w:r>
          </w:p>
        </w:tc>
        <w:tc>
          <w:tcPr>
            <w:tcW w:w="1701" w:type="dxa"/>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30</w:t>
            </w:r>
          </w:p>
        </w:tc>
      </w:tr>
      <w:tr w:rsidR="007814EF" w:rsidRPr="00337863" w:rsidTr="00FC6041">
        <w:trPr>
          <w:trHeight w:val="240"/>
        </w:trPr>
        <w:tc>
          <w:tcPr>
            <w:tcW w:w="5669" w:type="dxa"/>
            <w:tcBorders>
              <w:bottom w:val="single" w:sz="12" w:space="0" w:color="auto"/>
            </w:tcBorders>
            <w:shd w:val="clear" w:color="auto" w:fill="auto"/>
            <w:hideMark/>
          </w:tcPr>
          <w:p w:rsidR="007814EF" w:rsidRPr="00337863" w:rsidRDefault="007814EF" w:rsidP="00FC6041">
            <w:pPr>
              <w:spacing w:before="40" w:after="40" w:line="220" w:lineRule="exact"/>
              <w:rPr>
                <w:sz w:val="18"/>
              </w:rPr>
            </w:pPr>
            <w:r w:rsidRPr="00337863">
              <w:rPr>
                <w:bCs/>
                <w:sz w:val="18"/>
              </w:rPr>
              <w:t>Recursos de anulación</w:t>
            </w:r>
          </w:p>
        </w:tc>
        <w:tc>
          <w:tcPr>
            <w:tcW w:w="1701" w:type="dxa"/>
            <w:tcBorders>
              <w:bottom w:val="single" w:sz="12" w:space="0" w:color="auto"/>
            </w:tcBorders>
            <w:shd w:val="clear" w:color="auto" w:fill="auto"/>
            <w:vAlign w:val="bottom"/>
            <w:hideMark/>
          </w:tcPr>
          <w:p w:rsidR="007814EF" w:rsidRPr="00337863" w:rsidRDefault="007814EF" w:rsidP="00FC6041">
            <w:pPr>
              <w:spacing w:before="40" w:after="40" w:line="220" w:lineRule="exact"/>
              <w:ind w:left="113" w:right="28"/>
              <w:jc w:val="right"/>
              <w:rPr>
                <w:sz w:val="18"/>
              </w:rPr>
            </w:pPr>
            <w:r w:rsidRPr="00337863">
              <w:rPr>
                <w:sz w:val="18"/>
              </w:rPr>
              <w:t>16</w:t>
            </w:r>
          </w:p>
        </w:tc>
      </w:tr>
    </w:tbl>
    <w:p w:rsidR="007814EF" w:rsidRDefault="007814EF" w:rsidP="007814EF">
      <w:pPr>
        <w:pStyle w:val="H23G"/>
      </w:pPr>
      <w:r>
        <w:tab/>
      </w:r>
      <w:r>
        <w:tab/>
      </w:r>
      <w:r w:rsidRPr="006C1358">
        <w:t>Actividades de los juzgados de instrucción (2014)</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755"/>
        <w:gridCol w:w="1615"/>
      </w:tblGrid>
      <w:tr w:rsidR="007814EF" w:rsidRPr="007132FA" w:rsidTr="00FC6041">
        <w:trPr>
          <w:trHeight w:val="240"/>
          <w:tblHeader/>
        </w:trPr>
        <w:tc>
          <w:tcPr>
            <w:tcW w:w="5755" w:type="dxa"/>
            <w:tcBorders>
              <w:top w:val="single" w:sz="4" w:space="0" w:color="auto"/>
              <w:bottom w:val="single" w:sz="12" w:space="0" w:color="auto"/>
            </w:tcBorders>
            <w:shd w:val="clear" w:color="auto" w:fill="auto"/>
            <w:vAlign w:val="bottom"/>
            <w:hideMark/>
          </w:tcPr>
          <w:p w:rsidR="007814EF" w:rsidRPr="007132FA" w:rsidRDefault="007814EF" w:rsidP="00FC6041">
            <w:pPr>
              <w:spacing w:before="80" w:after="80" w:line="200" w:lineRule="exact"/>
              <w:rPr>
                <w:i/>
                <w:sz w:val="16"/>
              </w:rPr>
            </w:pPr>
            <w:r w:rsidRPr="007132FA">
              <w:rPr>
                <w:i/>
                <w:sz w:val="16"/>
              </w:rPr>
              <w:t xml:space="preserve">Índole </w:t>
            </w:r>
          </w:p>
        </w:tc>
        <w:tc>
          <w:tcPr>
            <w:tcW w:w="1615" w:type="dxa"/>
            <w:tcBorders>
              <w:top w:val="single" w:sz="4" w:space="0" w:color="auto"/>
              <w:bottom w:val="single" w:sz="12" w:space="0" w:color="auto"/>
            </w:tcBorders>
            <w:shd w:val="clear" w:color="auto" w:fill="auto"/>
            <w:vAlign w:val="bottom"/>
            <w:hideMark/>
          </w:tcPr>
          <w:p w:rsidR="007814EF" w:rsidRPr="007132FA" w:rsidRDefault="007814EF" w:rsidP="00FC6041">
            <w:pPr>
              <w:spacing w:before="80" w:after="80" w:line="200" w:lineRule="exact"/>
              <w:ind w:left="113" w:right="28"/>
              <w:jc w:val="right"/>
              <w:rPr>
                <w:i/>
                <w:sz w:val="16"/>
              </w:rPr>
            </w:pPr>
            <w:r w:rsidRPr="007132FA">
              <w:rPr>
                <w:i/>
                <w:sz w:val="16"/>
              </w:rPr>
              <w:t>Número</w:t>
            </w:r>
          </w:p>
        </w:tc>
      </w:tr>
      <w:tr w:rsidR="007814EF" w:rsidRPr="007132FA" w:rsidTr="00FC6041">
        <w:trPr>
          <w:trHeight w:val="240"/>
        </w:trPr>
        <w:tc>
          <w:tcPr>
            <w:tcW w:w="5755" w:type="dxa"/>
            <w:tcBorders>
              <w:top w:val="single" w:sz="12" w:space="0" w:color="auto"/>
            </w:tcBorders>
            <w:shd w:val="clear" w:color="auto" w:fill="auto"/>
          </w:tcPr>
          <w:p w:rsidR="007814EF" w:rsidRPr="007132FA" w:rsidRDefault="007814EF" w:rsidP="00FC6041">
            <w:pPr>
              <w:spacing w:before="40" w:after="40" w:line="220" w:lineRule="exact"/>
              <w:rPr>
                <w:sz w:val="18"/>
              </w:rPr>
            </w:pPr>
            <w:r w:rsidRPr="007132FA">
              <w:rPr>
                <w:bCs/>
                <w:sz w:val="18"/>
              </w:rPr>
              <w:t>Causas entabladas</w:t>
            </w:r>
          </w:p>
        </w:tc>
        <w:tc>
          <w:tcPr>
            <w:tcW w:w="1615" w:type="dxa"/>
            <w:tcBorders>
              <w:top w:val="single" w:sz="12" w:space="0" w:color="auto"/>
            </w:tcBorders>
            <w:shd w:val="clear" w:color="auto" w:fill="auto"/>
            <w:vAlign w:val="bottom"/>
          </w:tcPr>
          <w:p w:rsidR="007814EF" w:rsidRPr="007132FA" w:rsidRDefault="007814EF" w:rsidP="00FC6041">
            <w:pPr>
              <w:spacing w:before="40" w:after="40" w:line="220" w:lineRule="exact"/>
              <w:ind w:left="113" w:right="28"/>
              <w:jc w:val="right"/>
              <w:rPr>
                <w:sz w:val="18"/>
              </w:rPr>
            </w:pPr>
            <w:r w:rsidRPr="007132FA">
              <w:rPr>
                <w:sz w:val="18"/>
              </w:rPr>
              <w:t>2 414</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Autos de prisión preventiva</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3 962</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Causas remitidas a tribunal penal</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594</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Causas remitidas a sala de lo penal</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757</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Causas concluidas con el cierre de la instrucción</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1 395</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Órdenes de ingreso en prisión</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1 579</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Órdenes de puesta en libertad</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421</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Órdenes de medidas cautelares</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915</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Resoluciones de sobreseimiento</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140</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Actas de conciliación</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364</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Fianzas</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440</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Visitas de prisiones</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689</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Exhortos</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145</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Decisiones de libertad bajo fianza</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43</w:t>
            </w:r>
          </w:p>
        </w:tc>
      </w:tr>
      <w:tr w:rsidR="007814EF" w:rsidRPr="007132FA" w:rsidTr="00FC6041">
        <w:trPr>
          <w:trHeight w:val="240"/>
        </w:trPr>
        <w:tc>
          <w:tcPr>
            <w:tcW w:w="5755" w:type="dxa"/>
            <w:shd w:val="clear" w:color="auto" w:fill="auto"/>
            <w:hideMark/>
          </w:tcPr>
          <w:p w:rsidR="007814EF" w:rsidRPr="007132FA" w:rsidRDefault="007814EF" w:rsidP="00FC6041">
            <w:pPr>
              <w:spacing w:before="40" w:after="40" w:line="220" w:lineRule="exact"/>
              <w:rPr>
                <w:sz w:val="18"/>
              </w:rPr>
            </w:pPr>
            <w:r w:rsidRPr="007132FA">
              <w:rPr>
                <w:bCs/>
                <w:sz w:val="18"/>
              </w:rPr>
              <w:t>Pruebas periciales</w:t>
            </w:r>
          </w:p>
        </w:tc>
        <w:tc>
          <w:tcPr>
            <w:tcW w:w="1615"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63</w:t>
            </w:r>
          </w:p>
        </w:tc>
      </w:tr>
      <w:tr w:rsidR="007814EF" w:rsidRPr="007132FA" w:rsidTr="00FC6041">
        <w:trPr>
          <w:trHeight w:val="240"/>
        </w:trPr>
        <w:tc>
          <w:tcPr>
            <w:tcW w:w="5755" w:type="dxa"/>
            <w:tcBorders>
              <w:bottom w:val="single" w:sz="12" w:space="0" w:color="auto"/>
            </w:tcBorders>
            <w:shd w:val="clear" w:color="auto" w:fill="auto"/>
            <w:hideMark/>
          </w:tcPr>
          <w:p w:rsidR="007814EF" w:rsidRPr="007132FA" w:rsidRDefault="007814EF" w:rsidP="00FC6041">
            <w:pPr>
              <w:spacing w:before="40" w:after="40" w:line="220" w:lineRule="exact"/>
              <w:rPr>
                <w:sz w:val="18"/>
              </w:rPr>
            </w:pPr>
            <w:r w:rsidRPr="007132FA">
              <w:rPr>
                <w:bCs/>
                <w:sz w:val="18"/>
              </w:rPr>
              <w:t>Órdenes de detención</w:t>
            </w:r>
          </w:p>
        </w:tc>
        <w:tc>
          <w:tcPr>
            <w:tcW w:w="1615" w:type="dxa"/>
            <w:tcBorders>
              <w:bottom w:val="single" w:sz="12" w:space="0" w:color="auto"/>
            </w:tcBorders>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297</w:t>
            </w:r>
          </w:p>
        </w:tc>
      </w:tr>
    </w:tbl>
    <w:p w:rsidR="007814EF" w:rsidRDefault="007814EF" w:rsidP="007814EF">
      <w:pPr>
        <w:pStyle w:val="H23G"/>
      </w:pPr>
      <w:r>
        <w:tab/>
      </w:r>
      <w:r>
        <w:tab/>
      </w:r>
      <w:r w:rsidRPr="006C1358">
        <w:t>Estadísticas de la fiscalía de Nuakchot (2012)</w:t>
      </w:r>
    </w:p>
    <w:p w:rsidR="007814EF" w:rsidRDefault="007814EF" w:rsidP="007814EF">
      <w:pPr>
        <w:pStyle w:val="H23G"/>
      </w:pPr>
      <w:r>
        <w:tab/>
      </w:r>
      <w:r>
        <w:tab/>
      </w:r>
      <w:r w:rsidRPr="006C1358">
        <w:t>Delitos g</w:t>
      </w:r>
      <w:bookmarkStart w:id="0" w:name="_GoBack"/>
      <w:bookmarkEnd w:id="0"/>
      <w:r w:rsidRPr="006C1358">
        <w:t>raves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94"/>
        <w:gridCol w:w="1676"/>
      </w:tblGrid>
      <w:tr w:rsidR="007814EF" w:rsidRPr="007132FA" w:rsidTr="00FC6041">
        <w:trPr>
          <w:trHeight w:val="240"/>
          <w:tblHeader/>
        </w:trPr>
        <w:tc>
          <w:tcPr>
            <w:tcW w:w="5694" w:type="dxa"/>
            <w:tcBorders>
              <w:top w:val="single" w:sz="4" w:space="0" w:color="auto"/>
              <w:bottom w:val="single" w:sz="12" w:space="0" w:color="auto"/>
            </w:tcBorders>
            <w:shd w:val="clear" w:color="auto" w:fill="auto"/>
            <w:vAlign w:val="bottom"/>
            <w:hideMark/>
          </w:tcPr>
          <w:p w:rsidR="007814EF" w:rsidRPr="007132FA" w:rsidRDefault="007814EF" w:rsidP="00FC6041">
            <w:pPr>
              <w:spacing w:before="80" w:after="80" w:line="200" w:lineRule="exact"/>
              <w:rPr>
                <w:i/>
                <w:sz w:val="16"/>
              </w:rPr>
            </w:pPr>
            <w:r w:rsidRPr="007132FA">
              <w:rPr>
                <w:bCs/>
                <w:i/>
                <w:sz w:val="16"/>
              </w:rPr>
              <w:t>Calificación</w:t>
            </w:r>
          </w:p>
        </w:tc>
        <w:tc>
          <w:tcPr>
            <w:tcW w:w="1676" w:type="dxa"/>
            <w:tcBorders>
              <w:top w:val="single" w:sz="4" w:space="0" w:color="auto"/>
              <w:bottom w:val="single" w:sz="12" w:space="0" w:color="auto"/>
            </w:tcBorders>
            <w:shd w:val="clear" w:color="auto" w:fill="auto"/>
            <w:vAlign w:val="bottom"/>
            <w:hideMark/>
          </w:tcPr>
          <w:p w:rsidR="007814EF" w:rsidRPr="007132FA" w:rsidRDefault="007814EF" w:rsidP="00FC6041">
            <w:pPr>
              <w:spacing w:before="80" w:after="80" w:line="200" w:lineRule="exact"/>
              <w:ind w:left="113" w:right="28"/>
              <w:jc w:val="right"/>
              <w:rPr>
                <w:i/>
                <w:sz w:val="16"/>
              </w:rPr>
            </w:pPr>
            <w:r w:rsidRPr="007132FA">
              <w:rPr>
                <w:i/>
                <w:sz w:val="16"/>
              </w:rPr>
              <w:t>Número</w:t>
            </w:r>
          </w:p>
        </w:tc>
      </w:tr>
      <w:tr w:rsidR="007814EF" w:rsidRPr="007132FA" w:rsidTr="00FC6041">
        <w:trPr>
          <w:trHeight w:val="240"/>
        </w:trPr>
        <w:tc>
          <w:tcPr>
            <w:tcW w:w="5694" w:type="dxa"/>
            <w:shd w:val="clear" w:color="auto" w:fill="auto"/>
            <w:hideMark/>
          </w:tcPr>
          <w:p w:rsidR="007814EF" w:rsidRPr="007132FA" w:rsidRDefault="007814EF" w:rsidP="00FC6041">
            <w:pPr>
              <w:spacing w:before="40" w:after="40" w:line="220" w:lineRule="exact"/>
              <w:rPr>
                <w:sz w:val="18"/>
              </w:rPr>
            </w:pPr>
            <w:r w:rsidRPr="007132FA">
              <w:rPr>
                <w:bCs/>
                <w:sz w:val="18"/>
              </w:rPr>
              <w:t>Robo</w:t>
            </w:r>
          </w:p>
        </w:tc>
        <w:tc>
          <w:tcPr>
            <w:tcW w:w="1676"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156</w:t>
            </w:r>
          </w:p>
        </w:tc>
      </w:tr>
      <w:tr w:rsidR="007814EF" w:rsidRPr="007132FA" w:rsidTr="00FC6041">
        <w:trPr>
          <w:trHeight w:val="240"/>
        </w:trPr>
        <w:tc>
          <w:tcPr>
            <w:tcW w:w="5694" w:type="dxa"/>
            <w:shd w:val="clear" w:color="auto" w:fill="auto"/>
            <w:hideMark/>
          </w:tcPr>
          <w:p w:rsidR="007814EF" w:rsidRPr="007132FA" w:rsidRDefault="007814EF" w:rsidP="00FC6041">
            <w:pPr>
              <w:spacing w:before="40" w:after="40" w:line="220" w:lineRule="exact"/>
              <w:rPr>
                <w:sz w:val="18"/>
              </w:rPr>
            </w:pPr>
            <w:r w:rsidRPr="007132FA">
              <w:rPr>
                <w:bCs/>
                <w:sz w:val="18"/>
              </w:rPr>
              <w:t>Violación</w:t>
            </w:r>
          </w:p>
        </w:tc>
        <w:tc>
          <w:tcPr>
            <w:tcW w:w="1676"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49</w:t>
            </w:r>
          </w:p>
        </w:tc>
      </w:tr>
      <w:tr w:rsidR="007814EF" w:rsidRPr="007132FA" w:rsidTr="00FC6041">
        <w:trPr>
          <w:trHeight w:val="240"/>
        </w:trPr>
        <w:tc>
          <w:tcPr>
            <w:tcW w:w="5694" w:type="dxa"/>
            <w:shd w:val="clear" w:color="auto" w:fill="auto"/>
            <w:hideMark/>
          </w:tcPr>
          <w:p w:rsidR="007814EF" w:rsidRPr="007132FA" w:rsidRDefault="007814EF" w:rsidP="00FC6041">
            <w:pPr>
              <w:spacing w:before="40" w:after="40" w:line="220" w:lineRule="exact"/>
              <w:rPr>
                <w:sz w:val="18"/>
              </w:rPr>
            </w:pPr>
            <w:r w:rsidRPr="007132FA">
              <w:rPr>
                <w:bCs/>
                <w:sz w:val="18"/>
              </w:rPr>
              <w:t>Posesión, venta e importación de drogas</w:t>
            </w:r>
          </w:p>
        </w:tc>
        <w:tc>
          <w:tcPr>
            <w:tcW w:w="1676"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56</w:t>
            </w:r>
          </w:p>
        </w:tc>
      </w:tr>
      <w:tr w:rsidR="007814EF" w:rsidRPr="007132FA" w:rsidTr="00FC6041">
        <w:trPr>
          <w:trHeight w:val="240"/>
        </w:trPr>
        <w:tc>
          <w:tcPr>
            <w:tcW w:w="5694" w:type="dxa"/>
            <w:shd w:val="clear" w:color="auto" w:fill="auto"/>
            <w:hideMark/>
          </w:tcPr>
          <w:p w:rsidR="007814EF" w:rsidRPr="007132FA" w:rsidRDefault="007814EF" w:rsidP="00FC6041">
            <w:pPr>
              <w:spacing w:before="40" w:after="40" w:line="220" w:lineRule="exact"/>
              <w:rPr>
                <w:sz w:val="18"/>
              </w:rPr>
            </w:pPr>
            <w:r w:rsidRPr="007132FA">
              <w:rPr>
                <w:bCs/>
                <w:sz w:val="18"/>
              </w:rPr>
              <w:t>Venta de alcohol</w:t>
            </w:r>
          </w:p>
        </w:tc>
        <w:tc>
          <w:tcPr>
            <w:tcW w:w="1676"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52</w:t>
            </w:r>
          </w:p>
        </w:tc>
      </w:tr>
      <w:tr w:rsidR="007814EF" w:rsidRPr="007132FA" w:rsidTr="00FC6041">
        <w:trPr>
          <w:trHeight w:val="240"/>
        </w:trPr>
        <w:tc>
          <w:tcPr>
            <w:tcW w:w="5694" w:type="dxa"/>
            <w:shd w:val="clear" w:color="auto" w:fill="auto"/>
            <w:hideMark/>
          </w:tcPr>
          <w:p w:rsidR="007814EF" w:rsidRPr="00D21DAA" w:rsidRDefault="007814EF" w:rsidP="00FC6041">
            <w:pPr>
              <w:spacing w:before="40" w:after="40" w:line="220" w:lineRule="exact"/>
              <w:rPr>
                <w:i/>
                <w:sz w:val="18"/>
              </w:rPr>
            </w:pPr>
            <w:r w:rsidRPr="00D21DAA">
              <w:rPr>
                <w:bCs/>
                <w:i/>
                <w:sz w:val="18"/>
              </w:rPr>
              <w:t>Zina</w:t>
            </w:r>
          </w:p>
        </w:tc>
        <w:tc>
          <w:tcPr>
            <w:tcW w:w="1676"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12</w:t>
            </w:r>
          </w:p>
        </w:tc>
      </w:tr>
      <w:tr w:rsidR="007814EF" w:rsidRPr="007132FA" w:rsidTr="00FC6041">
        <w:trPr>
          <w:trHeight w:val="240"/>
        </w:trPr>
        <w:tc>
          <w:tcPr>
            <w:tcW w:w="5694"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Homicidio doloso</w:t>
            </w:r>
          </w:p>
        </w:tc>
        <w:tc>
          <w:tcPr>
            <w:tcW w:w="1676"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22</w:t>
            </w:r>
          </w:p>
        </w:tc>
      </w:tr>
      <w:tr w:rsidR="007814EF" w:rsidRPr="007132FA" w:rsidTr="00FC6041">
        <w:trPr>
          <w:trHeight w:val="240"/>
        </w:trPr>
        <w:tc>
          <w:tcPr>
            <w:tcW w:w="5694" w:type="dxa"/>
            <w:shd w:val="clear" w:color="auto" w:fill="auto"/>
            <w:hideMark/>
          </w:tcPr>
          <w:p w:rsidR="007814EF" w:rsidRPr="007132FA" w:rsidRDefault="007814EF" w:rsidP="00FC6041">
            <w:pPr>
              <w:spacing w:before="40" w:after="40" w:line="220" w:lineRule="exact"/>
              <w:rPr>
                <w:sz w:val="18"/>
              </w:rPr>
            </w:pPr>
            <w:r w:rsidRPr="007132FA">
              <w:rPr>
                <w:bCs/>
                <w:sz w:val="18"/>
              </w:rPr>
              <w:t>Falsificación y uso de documento falsificado</w:t>
            </w:r>
          </w:p>
        </w:tc>
        <w:tc>
          <w:tcPr>
            <w:tcW w:w="1676"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21</w:t>
            </w:r>
          </w:p>
        </w:tc>
      </w:tr>
      <w:tr w:rsidR="007814EF" w:rsidRPr="007132FA" w:rsidTr="00FC6041">
        <w:trPr>
          <w:trHeight w:val="240"/>
        </w:trPr>
        <w:tc>
          <w:tcPr>
            <w:tcW w:w="5694" w:type="dxa"/>
            <w:shd w:val="clear" w:color="auto" w:fill="auto"/>
            <w:hideMark/>
          </w:tcPr>
          <w:p w:rsidR="007814EF" w:rsidRPr="007132FA" w:rsidRDefault="007814EF" w:rsidP="00FC6041">
            <w:pPr>
              <w:spacing w:before="40" w:after="40" w:line="220" w:lineRule="exact"/>
              <w:rPr>
                <w:sz w:val="18"/>
              </w:rPr>
            </w:pPr>
            <w:r w:rsidRPr="007132FA">
              <w:rPr>
                <w:bCs/>
                <w:sz w:val="18"/>
              </w:rPr>
              <w:t>Destrucción de bienes ajenos</w:t>
            </w:r>
          </w:p>
        </w:tc>
        <w:tc>
          <w:tcPr>
            <w:tcW w:w="1676"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36</w:t>
            </w:r>
          </w:p>
        </w:tc>
      </w:tr>
      <w:tr w:rsidR="007814EF" w:rsidRPr="007132FA" w:rsidTr="00FC6041">
        <w:trPr>
          <w:trHeight w:val="240"/>
        </w:trPr>
        <w:tc>
          <w:tcPr>
            <w:tcW w:w="5694" w:type="dxa"/>
            <w:shd w:val="clear" w:color="auto" w:fill="auto"/>
            <w:hideMark/>
          </w:tcPr>
          <w:p w:rsidR="007814EF" w:rsidRPr="007132FA" w:rsidRDefault="007814EF" w:rsidP="00FC6041">
            <w:pPr>
              <w:spacing w:before="40" w:after="40" w:line="220" w:lineRule="exact"/>
              <w:rPr>
                <w:sz w:val="18"/>
              </w:rPr>
            </w:pPr>
            <w:r w:rsidRPr="007132FA">
              <w:rPr>
                <w:bCs/>
                <w:sz w:val="18"/>
              </w:rPr>
              <w:t>Amenaza de muerte</w:t>
            </w:r>
          </w:p>
        </w:tc>
        <w:tc>
          <w:tcPr>
            <w:tcW w:w="1676"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15</w:t>
            </w:r>
          </w:p>
        </w:tc>
      </w:tr>
      <w:tr w:rsidR="007814EF" w:rsidRPr="007132FA" w:rsidTr="00FC6041">
        <w:trPr>
          <w:trHeight w:val="240"/>
        </w:trPr>
        <w:tc>
          <w:tcPr>
            <w:tcW w:w="5694" w:type="dxa"/>
            <w:shd w:val="clear" w:color="auto" w:fill="auto"/>
            <w:hideMark/>
          </w:tcPr>
          <w:p w:rsidR="007814EF" w:rsidRPr="007132FA" w:rsidRDefault="007814EF" w:rsidP="00FC6041">
            <w:pPr>
              <w:spacing w:before="40" w:after="40" w:line="220" w:lineRule="exact"/>
              <w:rPr>
                <w:sz w:val="18"/>
              </w:rPr>
            </w:pPr>
            <w:r w:rsidRPr="007132FA">
              <w:rPr>
                <w:bCs/>
                <w:sz w:val="18"/>
              </w:rPr>
              <w:lastRenderedPageBreak/>
              <w:t>Agresión dolosa</w:t>
            </w:r>
          </w:p>
        </w:tc>
        <w:tc>
          <w:tcPr>
            <w:tcW w:w="1676"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47</w:t>
            </w:r>
          </w:p>
        </w:tc>
      </w:tr>
      <w:tr w:rsidR="007814EF" w:rsidRPr="007132FA" w:rsidTr="00FC6041">
        <w:trPr>
          <w:trHeight w:val="240"/>
        </w:trPr>
        <w:tc>
          <w:tcPr>
            <w:tcW w:w="5694" w:type="dxa"/>
            <w:tcBorders>
              <w:bottom w:val="single" w:sz="12" w:space="0" w:color="auto"/>
            </w:tcBorders>
            <w:shd w:val="clear" w:color="auto" w:fill="auto"/>
            <w:hideMark/>
          </w:tcPr>
          <w:p w:rsidR="007814EF" w:rsidRPr="007132FA" w:rsidRDefault="007814EF" w:rsidP="00FC6041">
            <w:pPr>
              <w:spacing w:before="40" w:after="40" w:line="220" w:lineRule="exact"/>
              <w:rPr>
                <w:sz w:val="18"/>
              </w:rPr>
            </w:pPr>
            <w:r w:rsidRPr="007132FA">
              <w:rPr>
                <w:bCs/>
                <w:sz w:val="18"/>
              </w:rPr>
              <w:t>Terrorismo</w:t>
            </w:r>
          </w:p>
        </w:tc>
        <w:tc>
          <w:tcPr>
            <w:tcW w:w="1676" w:type="dxa"/>
            <w:tcBorders>
              <w:bottom w:val="single" w:sz="12" w:space="0" w:color="auto"/>
            </w:tcBorders>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7</w:t>
            </w:r>
          </w:p>
        </w:tc>
      </w:tr>
    </w:tbl>
    <w:p w:rsidR="007814EF" w:rsidRDefault="007814EF" w:rsidP="007814EF">
      <w:pPr>
        <w:pStyle w:val="H23G"/>
      </w:pPr>
      <w:r>
        <w:tab/>
      </w:r>
      <w:r>
        <w:tab/>
      </w:r>
      <w:r w:rsidRPr="006C1358">
        <w:t>Delitos menos graves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69"/>
        <w:gridCol w:w="1701"/>
      </w:tblGrid>
      <w:tr w:rsidR="007814EF" w:rsidRPr="007132FA" w:rsidTr="00FC6041">
        <w:trPr>
          <w:trHeight w:val="240"/>
          <w:tblHeader/>
        </w:trPr>
        <w:tc>
          <w:tcPr>
            <w:tcW w:w="5669" w:type="dxa"/>
            <w:tcBorders>
              <w:top w:val="single" w:sz="4" w:space="0" w:color="auto"/>
              <w:bottom w:val="single" w:sz="12" w:space="0" w:color="auto"/>
            </w:tcBorders>
            <w:shd w:val="clear" w:color="auto" w:fill="auto"/>
            <w:vAlign w:val="bottom"/>
            <w:hideMark/>
          </w:tcPr>
          <w:p w:rsidR="007814EF" w:rsidRPr="007132FA" w:rsidRDefault="007814EF" w:rsidP="00FC6041">
            <w:pPr>
              <w:spacing w:before="80" w:after="80" w:line="200" w:lineRule="exact"/>
              <w:rPr>
                <w:i/>
                <w:sz w:val="16"/>
              </w:rPr>
            </w:pPr>
            <w:r w:rsidRPr="007132FA">
              <w:rPr>
                <w:bCs/>
                <w:i/>
                <w:sz w:val="16"/>
              </w:rPr>
              <w:t>Calificación</w:t>
            </w:r>
          </w:p>
        </w:tc>
        <w:tc>
          <w:tcPr>
            <w:tcW w:w="1701" w:type="dxa"/>
            <w:tcBorders>
              <w:top w:val="single" w:sz="4" w:space="0" w:color="auto"/>
              <w:bottom w:val="single" w:sz="12" w:space="0" w:color="auto"/>
            </w:tcBorders>
            <w:shd w:val="clear" w:color="auto" w:fill="auto"/>
            <w:vAlign w:val="bottom"/>
            <w:hideMark/>
          </w:tcPr>
          <w:p w:rsidR="007814EF" w:rsidRPr="007132FA" w:rsidRDefault="007814EF" w:rsidP="00FC6041">
            <w:pPr>
              <w:spacing w:before="80" w:after="80" w:line="200" w:lineRule="exact"/>
              <w:ind w:left="113" w:right="28"/>
              <w:jc w:val="right"/>
              <w:rPr>
                <w:i/>
                <w:sz w:val="16"/>
              </w:rPr>
            </w:pPr>
            <w:r w:rsidRPr="007132FA">
              <w:rPr>
                <w:i/>
                <w:sz w:val="16"/>
              </w:rPr>
              <w:t>Numero</w:t>
            </w:r>
          </w:p>
        </w:tc>
      </w:tr>
      <w:tr w:rsidR="007814EF" w:rsidRPr="007132FA" w:rsidTr="00FC6041">
        <w:trPr>
          <w:trHeight w:val="240"/>
        </w:trPr>
        <w:tc>
          <w:tcPr>
            <w:tcW w:w="5669" w:type="dxa"/>
            <w:tcBorders>
              <w:top w:val="single" w:sz="12" w:space="0" w:color="auto"/>
            </w:tcBorders>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Robo</w:t>
            </w:r>
          </w:p>
        </w:tc>
        <w:tc>
          <w:tcPr>
            <w:tcW w:w="1701" w:type="dxa"/>
            <w:tcBorders>
              <w:top w:val="single" w:sz="12" w:space="0" w:color="auto"/>
            </w:tcBorders>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445</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Lesiones dolosas</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104</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Lesiones culposas</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105</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Homicidio culposo</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73</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Estafa</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89</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Abuso de confianza</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67</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Consumo de drogas</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49</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Consumo de psicotrópicos</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65</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Falsificación y uso de documento falsificado</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21</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Cheque sin fondos</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106</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Obstrucción de ejecución de decisiones judiciales</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10</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Desobediencia a los padres</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12</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Atentado a las buenas costumbres</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22</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Corrupción</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10</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Amenaza de agresión</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15</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Hechicería y charlatanería</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15</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Juegos de azar</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4</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Secuestro</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Vagabundeo</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3</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Importación de armas</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2</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Conducción sin licencia</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21</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Conducción sin seguro</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27</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Usurpación de profesión</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13</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Deserción</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12</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Evasión</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4</w:t>
            </w:r>
          </w:p>
        </w:tc>
      </w:tr>
      <w:tr w:rsidR="007814EF" w:rsidRPr="007132FA" w:rsidTr="00FC6041">
        <w:trPr>
          <w:trHeight w:val="240"/>
        </w:trPr>
        <w:tc>
          <w:tcPr>
            <w:tcW w:w="5669" w:type="dxa"/>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Incendio de domicilio</w:t>
            </w:r>
          </w:p>
        </w:tc>
        <w:tc>
          <w:tcPr>
            <w:tcW w:w="1701" w:type="dxa"/>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w:t>
            </w:r>
          </w:p>
        </w:tc>
      </w:tr>
      <w:tr w:rsidR="007814EF" w:rsidRPr="007132FA" w:rsidTr="00FC6041">
        <w:trPr>
          <w:trHeight w:val="240"/>
        </w:trPr>
        <w:tc>
          <w:tcPr>
            <w:tcW w:w="5669" w:type="dxa"/>
            <w:tcBorders>
              <w:bottom w:val="single" w:sz="12" w:space="0" w:color="auto"/>
            </w:tcBorders>
            <w:shd w:val="clear" w:color="auto" w:fill="auto"/>
            <w:hideMark/>
          </w:tcPr>
          <w:p w:rsidR="007814EF" w:rsidRPr="007132FA" w:rsidRDefault="007814EF" w:rsidP="00FC6041">
            <w:pPr>
              <w:pStyle w:val="SingleTxtG"/>
              <w:spacing w:before="40" w:after="40" w:line="220" w:lineRule="exact"/>
              <w:ind w:left="0" w:right="0"/>
              <w:jc w:val="left"/>
              <w:rPr>
                <w:bCs/>
                <w:sz w:val="18"/>
              </w:rPr>
            </w:pPr>
            <w:r w:rsidRPr="007132FA">
              <w:rPr>
                <w:bCs/>
                <w:sz w:val="18"/>
              </w:rPr>
              <w:t>Otros delitos</w:t>
            </w:r>
          </w:p>
        </w:tc>
        <w:tc>
          <w:tcPr>
            <w:tcW w:w="1701" w:type="dxa"/>
            <w:tcBorders>
              <w:bottom w:val="single" w:sz="12" w:space="0" w:color="auto"/>
            </w:tcBorders>
            <w:shd w:val="clear" w:color="auto" w:fill="auto"/>
            <w:vAlign w:val="bottom"/>
            <w:hideMark/>
          </w:tcPr>
          <w:p w:rsidR="007814EF" w:rsidRPr="007132FA" w:rsidRDefault="007814EF" w:rsidP="00FC6041">
            <w:pPr>
              <w:spacing w:before="40" w:after="40" w:line="220" w:lineRule="exact"/>
              <w:ind w:left="113" w:right="28"/>
              <w:jc w:val="right"/>
              <w:rPr>
                <w:sz w:val="18"/>
              </w:rPr>
            </w:pPr>
            <w:r w:rsidRPr="007132FA">
              <w:rPr>
                <w:sz w:val="18"/>
              </w:rPr>
              <w:t>16</w:t>
            </w:r>
          </w:p>
        </w:tc>
      </w:tr>
    </w:tbl>
    <w:p w:rsidR="007814EF" w:rsidRPr="006C1358" w:rsidRDefault="007814EF" w:rsidP="007814EF">
      <w:pPr>
        <w:pStyle w:val="H1G"/>
      </w:pPr>
      <w:r>
        <w:tab/>
      </w:r>
      <w:r w:rsidRPr="006C1358">
        <w:t>C.</w:t>
      </w:r>
      <w:r w:rsidRPr="006C1358">
        <w:tab/>
        <w:t>Marco general de promoción y protección de los derechos humanos</w:t>
      </w:r>
    </w:p>
    <w:p w:rsidR="007814EF" w:rsidRPr="006C1358" w:rsidRDefault="007814EF" w:rsidP="007814EF">
      <w:pPr>
        <w:pStyle w:val="H23G"/>
      </w:pPr>
      <w:r>
        <w:tab/>
      </w:r>
      <w:r w:rsidRPr="006C1358">
        <w:t>1.</w:t>
      </w:r>
      <w:r w:rsidRPr="006C1358">
        <w:tab/>
        <w:t>Aceptación de las normas internacionales de derechos humanos</w:t>
      </w:r>
    </w:p>
    <w:p w:rsidR="007814EF" w:rsidRPr="006C1358" w:rsidRDefault="007814EF" w:rsidP="007814EF">
      <w:pPr>
        <w:pStyle w:val="H23G"/>
      </w:pPr>
      <w:bookmarkStart w:id="1" w:name="_Toc498901321"/>
      <w:r w:rsidRPr="007132FA">
        <w:rPr>
          <w:b w:val="0"/>
        </w:rPr>
        <w:tab/>
      </w:r>
      <w:r w:rsidRPr="007132FA">
        <w:rPr>
          <w:b w:val="0"/>
        </w:rPr>
        <w:tab/>
        <w:t>Cuadro 3</w:t>
      </w:r>
      <w:r w:rsidRPr="007132FA">
        <w:rPr>
          <w:b w:val="0"/>
        </w:rPr>
        <w:br/>
      </w:r>
      <w:r w:rsidRPr="006C1358">
        <w:t>Principales instrumentos internacionales de derech</w:t>
      </w:r>
      <w:r>
        <w:t xml:space="preserve">os humanos ratificados por </w:t>
      </w:r>
      <w:r w:rsidRPr="006C1358">
        <w:t>Mauritania</w:t>
      </w:r>
      <w:bookmarkEnd w:id="1"/>
    </w:p>
    <w:tbl>
      <w:tblPr>
        <w:tblStyle w:val="Tablaconcuadrcula10"/>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4A0" w:firstRow="1" w:lastRow="0" w:firstColumn="1" w:lastColumn="0" w:noHBand="0" w:noVBand="1"/>
      </w:tblPr>
      <w:tblGrid>
        <w:gridCol w:w="457"/>
        <w:gridCol w:w="3087"/>
        <w:gridCol w:w="1134"/>
        <w:gridCol w:w="1215"/>
        <w:gridCol w:w="2612"/>
      </w:tblGrid>
      <w:tr w:rsidR="007814EF" w:rsidRPr="007132FA" w:rsidTr="00FC6041">
        <w:trPr>
          <w:trHeight w:val="240"/>
          <w:tblHeader/>
        </w:trPr>
        <w:tc>
          <w:tcPr>
            <w:tcW w:w="457" w:type="dxa"/>
            <w:tcBorders>
              <w:top w:val="single" w:sz="4" w:space="0" w:color="auto"/>
              <w:bottom w:val="single" w:sz="12" w:space="0" w:color="auto"/>
            </w:tcBorders>
            <w:shd w:val="clear" w:color="auto" w:fill="auto"/>
            <w:vAlign w:val="bottom"/>
          </w:tcPr>
          <w:p w:rsidR="007814EF" w:rsidRPr="007132FA" w:rsidRDefault="007814EF" w:rsidP="00FC6041">
            <w:pPr>
              <w:pStyle w:val="SingleTxtG"/>
              <w:spacing w:before="80" w:after="80" w:line="200" w:lineRule="exact"/>
              <w:ind w:left="0" w:right="0"/>
              <w:jc w:val="left"/>
              <w:rPr>
                <w:i/>
                <w:sz w:val="16"/>
                <w:lang w:val="en-US"/>
              </w:rPr>
            </w:pPr>
            <w:r w:rsidRPr="007132FA">
              <w:rPr>
                <w:i/>
                <w:sz w:val="16"/>
                <w:lang w:val="en-US"/>
              </w:rPr>
              <w:t>Núm.</w:t>
            </w:r>
          </w:p>
        </w:tc>
        <w:tc>
          <w:tcPr>
            <w:tcW w:w="3087" w:type="dxa"/>
            <w:tcBorders>
              <w:top w:val="single" w:sz="4" w:space="0" w:color="auto"/>
              <w:bottom w:val="single" w:sz="12" w:space="0" w:color="auto"/>
            </w:tcBorders>
            <w:shd w:val="clear" w:color="auto" w:fill="auto"/>
            <w:vAlign w:val="bottom"/>
          </w:tcPr>
          <w:p w:rsidR="007814EF" w:rsidRPr="007132FA" w:rsidRDefault="007814EF" w:rsidP="00FC6041">
            <w:pPr>
              <w:pStyle w:val="SingleTxtG"/>
              <w:spacing w:before="80" w:after="80" w:line="200" w:lineRule="exact"/>
              <w:ind w:left="0" w:right="0"/>
              <w:jc w:val="left"/>
              <w:rPr>
                <w:i/>
                <w:sz w:val="16"/>
                <w:lang w:val="en-US"/>
              </w:rPr>
            </w:pPr>
            <w:r w:rsidRPr="007132FA">
              <w:rPr>
                <w:i/>
                <w:sz w:val="16"/>
                <w:lang w:val="en-US"/>
              </w:rPr>
              <w:t>Instrumento</w:t>
            </w:r>
          </w:p>
        </w:tc>
        <w:tc>
          <w:tcPr>
            <w:tcW w:w="1134" w:type="dxa"/>
            <w:tcBorders>
              <w:top w:val="single" w:sz="4" w:space="0" w:color="auto"/>
              <w:bottom w:val="single" w:sz="12" w:space="0" w:color="auto"/>
            </w:tcBorders>
            <w:shd w:val="clear" w:color="auto" w:fill="auto"/>
            <w:vAlign w:val="bottom"/>
          </w:tcPr>
          <w:p w:rsidR="007814EF" w:rsidRPr="007132FA" w:rsidRDefault="007814EF" w:rsidP="00FC6041">
            <w:pPr>
              <w:pStyle w:val="SingleTxtG"/>
              <w:spacing w:before="80" w:after="80" w:line="200" w:lineRule="exact"/>
              <w:ind w:left="0" w:right="0"/>
              <w:jc w:val="left"/>
              <w:rPr>
                <w:i/>
                <w:sz w:val="16"/>
                <w:lang w:val="en-US"/>
              </w:rPr>
            </w:pPr>
            <w:r w:rsidRPr="007132FA">
              <w:rPr>
                <w:i/>
                <w:sz w:val="16"/>
                <w:lang w:val="en-US"/>
              </w:rPr>
              <w:t>Fecha de aprobación</w:t>
            </w:r>
          </w:p>
        </w:tc>
        <w:tc>
          <w:tcPr>
            <w:tcW w:w="1215" w:type="dxa"/>
            <w:tcBorders>
              <w:top w:val="single" w:sz="4" w:space="0" w:color="auto"/>
              <w:bottom w:val="single" w:sz="12" w:space="0" w:color="auto"/>
            </w:tcBorders>
            <w:shd w:val="clear" w:color="auto" w:fill="auto"/>
            <w:vAlign w:val="bottom"/>
          </w:tcPr>
          <w:p w:rsidR="007814EF" w:rsidRPr="007132FA" w:rsidRDefault="007814EF" w:rsidP="00FC6041">
            <w:pPr>
              <w:pStyle w:val="SingleTxtG"/>
              <w:spacing w:before="80" w:after="80" w:line="200" w:lineRule="exact"/>
              <w:ind w:left="0" w:right="0"/>
              <w:jc w:val="left"/>
              <w:rPr>
                <w:i/>
                <w:sz w:val="16"/>
                <w:lang w:val="en-US"/>
              </w:rPr>
            </w:pPr>
            <w:r w:rsidRPr="007132FA">
              <w:rPr>
                <w:i/>
                <w:sz w:val="16"/>
                <w:lang w:val="en-US"/>
              </w:rPr>
              <w:t>Fecha de ratificación</w:t>
            </w:r>
          </w:p>
        </w:tc>
        <w:tc>
          <w:tcPr>
            <w:tcW w:w="2612" w:type="dxa"/>
            <w:tcBorders>
              <w:top w:val="single" w:sz="4" w:space="0" w:color="auto"/>
              <w:bottom w:val="single" w:sz="12" w:space="0" w:color="auto"/>
            </w:tcBorders>
            <w:shd w:val="clear" w:color="auto" w:fill="auto"/>
            <w:tcMar>
              <w:right w:w="0" w:type="dxa"/>
            </w:tcMar>
            <w:vAlign w:val="bottom"/>
          </w:tcPr>
          <w:p w:rsidR="007814EF" w:rsidRPr="007132FA" w:rsidRDefault="007814EF" w:rsidP="00FC6041">
            <w:pPr>
              <w:pStyle w:val="SingleTxtG"/>
              <w:spacing w:before="80" w:after="80" w:line="200" w:lineRule="exact"/>
              <w:ind w:left="0" w:right="0"/>
              <w:jc w:val="left"/>
              <w:rPr>
                <w:i/>
                <w:sz w:val="16"/>
                <w:lang w:val="en-US"/>
              </w:rPr>
            </w:pPr>
            <w:r w:rsidRPr="007132FA">
              <w:rPr>
                <w:i/>
                <w:sz w:val="16"/>
                <w:lang w:val="en-US"/>
              </w:rPr>
              <w:t>Reservas u observaciones</w:t>
            </w:r>
          </w:p>
        </w:tc>
      </w:tr>
      <w:tr w:rsidR="007814EF" w:rsidRPr="007132FA" w:rsidTr="00FC6041">
        <w:trPr>
          <w:trHeight w:hRule="exact" w:val="113"/>
          <w:tblHeader/>
        </w:trPr>
        <w:tc>
          <w:tcPr>
            <w:tcW w:w="457" w:type="dxa"/>
            <w:tcBorders>
              <w:top w:val="single" w:sz="12" w:space="0" w:color="auto"/>
            </w:tcBorders>
            <w:shd w:val="clear" w:color="auto" w:fill="auto"/>
          </w:tcPr>
          <w:p w:rsidR="007814EF" w:rsidRPr="007132FA" w:rsidRDefault="007814EF" w:rsidP="00FC6041">
            <w:pPr>
              <w:pStyle w:val="SingleTxtG"/>
              <w:spacing w:before="40"/>
              <w:ind w:left="0" w:right="0"/>
              <w:jc w:val="left"/>
              <w:rPr>
                <w:lang w:val="en-US"/>
              </w:rPr>
            </w:pPr>
          </w:p>
        </w:tc>
        <w:tc>
          <w:tcPr>
            <w:tcW w:w="3087" w:type="dxa"/>
            <w:tcBorders>
              <w:top w:val="single" w:sz="12" w:space="0" w:color="auto"/>
            </w:tcBorders>
            <w:shd w:val="clear" w:color="auto" w:fill="auto"/>
          </w:tcPr>
          <w:p w:rsidR="007814EF" w:rsidRPr="007132FA" w:rsidRDefault="007814EF" w:rsidP="00FC6041">
            <w:pPr>
              <w:pStyle w:val="SingleTxtG"/>
              <w:spacing w:before="40"/>
              <w:ind w:left="0" w:right="0"/>
              <w:jc w:val="left"/>
              <w:rPr>
                <w:lang w:val="en-US"/>
              </w:rPr>
            </w:pPr>
          </w:p>
        </w:tc>
        <w:tc>
          <w:tcPr>
            <w:tcW w:w="1134" w:type="dxa"/>
            <w:tcBorders>
              <w:top w:val="single" w:sz="12" w:space="0" w:color="auto"/>
            </w:tcBorders>
            <w:shd w:val="clear" w:color="auto" w:fill="auto"/>
          </w:tcPr>
          <w:p w:rsidR="007814EF" w:rsidRPr="007132FA" w:rsidRDefault="007814EF" w:rsidP="00FC6041">
            <w:pPr>
              <w:pStyle w:val="SingleTxtG"/>
              <w:spacing w:before="40"/>
              <w:ind w:left="0" w:right="0"/>
              <w:jc w:val="left"/>
              <w:rPr>
                <w:lang w:val="en-US"/>
              </w:rPr>
            </w:pPr>
          </w:p>
        </w:tc>
        <w:tc>
          <w:tcPr>
            <w:tcW w:w="1215" w:type="dxa"/>
            <w:tcBorders>
              <w:top w:val="single" w:sz="12" w:space="0" w:color="auto"/>
            </w:tcBorders>
            <w:shd w:val="clear" w:color="auto" w:fill="auto"/>
          </w:tcPr>
          <w:p w:rsidR="007814EF" w:rsidRPr="007132FA" w:rsidRDefault="007814EF" w:rsidP="00FC6041">
            <w:pPr>
              <w:pStyle w:val="SingleTxtG"/>
              <w:spacing w:before="40"/>
              <w:ind w:left="0" w:right="0"/>
              <w:jc w:val="left"/>
              <w:rPr>
                <w:lang w:val="en-US"/>
              </w:rPr>
            </w:pPr>
          </w:p>
        </w:tc>
        <w:tc>
          <w:tcPr>
            <w:tcW w:w="2612" w:type="dxa"/>
            <w:tcBorders>
              <w:top w:val="single" w:sz="12" w:space="0" w:color="auto"/>
            </w:tcBorders>
            <w:shd w:val="clear" w:color="auto" w:fill="auto"/>
            <w:tcMar>
              <w:right w:w="0" w:type="dxa"/>
            </w:tcMar>
          </w:tcPr>
          <w:p w:rsidR="007814EF" w:rsidRPr="007132FA" w:rsidRDefault="007814EF" w:rsidP="00FC6041">
            <w:pPr>
              <w:pStyle w:val="SingleTxtG"/>
              <w:spacing w:before="40"/>
              <w:ind w:left="0" w:right="0"/>
              <w:jc w:val="left"/>
              <w:rPr>
                <w:lang w:val="en-US"/>
              </w:rPr>
            </w:pP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w:t>
            </w:r>
          </w:p>
        </w:tc>
        <w:tc>
          <w:tcPr>
            <w:tcW w:w="3087" w:type="dxa"/>
            <w:shd w:val="clear" w:color="auto" w:fill="auto"/>
          </w:tcPr>
          <w:p w:rsidR="007814EF" w:rsidRPr="007132FA" w:rsidRDefault="007814EF" w:rsidP="00FC6041">
            <w:pPr>
              <w:pStyle w:val="SingleTxtG"/>
              <w:spacing w:before="40"/>
              <w:ind w:left="0" w:right="0"/>
              <w:jc w:val="left"/>
            </w:pPr>
            <w:r w:rsidRPr="007132FA">
              <w:t>Declaración Universal de Derechos Humanos</w:t>
            </w:r>
          </w:p>
        </w:tc>
        <w:tc>
          <w:tcPr>
            <w:tcW w:w="1134"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1948</w:t>
            </w:r>
          </w:p>
        </w:tc>
        <w:tc>
          <w:tcPr>
            <w:tcW w:w="1215" w:type="dxa"/>
            <w:shd w:val="clear" w:color="auto" w:fill="auto"/>
          </w:tcPr>
          <w:p w:rsidR="007814EF" w:rsidRPr="007132FA" w:rsidRDefault="007814EF" w:rsidP="00FC6041">
            <w:pPr>
              <w:pStyle w:val="SingleTxtG"/>
              <w:spacing w:before="40"/>
              <w:ind w:left="0" w:right="0"/>
              <w:jc w:val="left"/>
            </w:pPr>
            <w:r w:rsidRPr="007132FA">
              <w:t xml:space="preserve">Preámbulo de la Constitución de 20 de julio </w:t>
            </w:r>
            <w:r w:rsidRPr="007132FA">
              <w:lastRenderedPageBreak/>
              <w:t>de 1991</w:t>
            </w:r>
          </w:p>
        </w:tc>
        <w:tc>
          <w:tcPr>
            <w:tcW w:w="2612" w:type="dxa"/>
            <w:shd w:val="clear" w:color="auto" w:fill="auto"/>
            <w:tcMar>
              <w:right w:w="0" w:type="dxa"/>
            </w:tcMar>
          </w:tcPr>
          <w:p w:rsidR="007814EF" w:rsidRPr="007132FA" w:rsidRDefault="007814EF" w:rsidP="00FC6041">
            <w:pPr>
              <w:pStyle w:val="SingleTxtG"/>
              <w:spacing w:before="40"/>
              <w:ind w:left="0" w:right="0"/>
              <w:jc w:val="left"/>
            </w:pPr>
            <w:r w:rsidRPr="007132FA">
              <w:lastRenderedPageBreak/>
              <w:t>Incorporada en el preámbulo de la Constitución de 20 de julio de</w:t>
            </w:r>
            <w:r>
              <w:t> </w:t>
            </w:r>
            <w:r w:rsidRPr="007132FA">
              <w:t>1991</w:t>
            </w: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2</w:t>
            </w:r>
          </w:p>
        </w:tc>
        <w:tc>
          <w:tcPr>
            <w:tcW w:w="3087" w:type="dxa"/>
            <w:shd w:val="clear" w:color="auto" w:fill="auto"/>
          </w:tcPr>
          <w:p w:rsidR="007814EF" w:rsidRPr="007132FA" w:rsidRDefault="007814EF" w:rsidP="00FC6041">
            <w:pPr>
              <w:pStyle w:val="SingleTxtG"/>
              <w:spacing w:before="40"/>
              <w:ind w:left="0" w:right="0"/>
              <w:jc w:val="left"/>
            </w:pPr>
            <w:r w:rsidRPr="007132FA">
              <w:t>Convención de las Naciones Unidas contra la Corrupción</w:t>
            </w:r>
          </w:p>
        </w:tc>
        <w:tc>
          <w:tcPr>
            <w:tcW w:w="1134"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2003</w:t>
            </w:r>
          </w:p>
        </w:tc>
        <w:tc>
          <w:tcPr>
            <w:tcW w:w="1215" w:type="dxa"/>
            <w:shd w:val="clear" w:color="auto" w:fill="auto"/>
          </w:tcPr>
          <w:p w:rsidR="007814EF" w:rsidRPr="007132FA" w:rsidRDefault="007814EF" w:rsidP="00FC6041">
            <w:pPr>
              <w:pStyle w:val="SingleTxtG"/>
              <w:spacing w:before="40"/>
              <w:ind w:left="0" w:right="0"/>
              <w:jc w:val="left"/>
              <w:rPr>
                <w:lang w:val="en-US"/>
              </w:rPr>
            </w:pPr>
          </w:p>
        </w:tc>
        <w:tc>
          <w:tcPr>
            <w:tcW w:w="2612" w:type="dxa"/>
            <w:shd w:val="clear" w:color="auto" w:fill="auto"/>
            <w:tcMar>
              <w:right w:w="0" w:type="dxa"/>
            </w:tcMar>
          </w:tcPr>
          <w:p w:rsidR="007814EF" w:rsidRPr="007132FA" w:rsidRDefault="007814EF" w:rsidP="00FC6041">
            <w:pPr>
              <w:pStyle w:val="SingleTxtG"/>
              <w:spacing w:before="40"/>
              <w:ind w:left="0" w:right="0"/>
              <w:jc w:val="left"/>
              <w:rPr>
                <w:lang w:val="en-US"/>
              </w:rPr>
            </w:pP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3</w:t>
            </w:r>
          </w:p>
        </w:tc>
        <w:tc>
          <w:tcPr>
            <w:tcW w:w="3087" w:type="dxa"/>
            <w:shd w:val="clear" w:color="auto" w:fill="auto"/>
          </w:tcPr>
          <w:p w:rsidR="007814EF" w:rsidRPr="007132FA" w:rsidRDefault="007814EF" w:rsidP="00FC6041">
            <w:pPr>
              <w:pStyle w:val="SingleTxtG"/>
              <w:spacing w:before="40"/>
              <w:ind w:left="0" w:right="0"/>
              <w:jc w:val="left"/>
            </w:pPr>
            <w:r w:rsidRPr="007132FA">
              <w:t>Convención Internacional sobre la Eliminación de Todas las Formas de Discriminación Racial</w:t>
            </w:r>
          </w:p>
        </w:tc>
        <w:tc>
          <w:tcPr>
            <w:tcW w:w="1134"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1965</w:t>
            </w:r>
          </w:p>
        </w:tc>
        <w:tc>
          <w:tcPr>
            <w:tcW w:w="1215"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1988</w:t>
            </w:r>
          </w:p>
        </w:tc>
        <w:tc>
          <w:tcPr>
            <w:tcW w:w="2612" w:type="dxa"/>
            <w:shd w:val="clear" w:color="auto" w:fill="auto"/>
            <w:tcMar>
              <w:right w:w="0" w:type="dxa"/>
            </w:tcMar>
          </w:tcPr>
          <w:p w:rsidR="007814EF" w:rsidRPr="007132FA" w:rsidRDefault="007814EF" w:rsidP="00FC6041">
            <w:pPr>
              <w:pStyle w:val="SingleTxtG"/>
              <w:spacing w:before="40"/>
              <w:ind w:left="0" w:right="0"/>
              <w:jc w:val="left"/>
            </w:pPr>
            <w:r w:rsidRPr="007132FA">
              <w:t>Reserva: Art. 14: Mauritania no ha formulado la declaración prevista en el artículo 14 de la Convención, por la que se reconoce la competencia del Comité para recibir denuncias individuales.</w:t>
            </w: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4</w:t>
            </w:r>
          </w:p>
        </w:tc>
        <w:tc>
          <w:tcPr>
            <w:tcW w:w="3087" w:type="dxa"/>
            <w:shd w:val="clear" w:color="auto" w:fill="auto"/>
          </w:tcPr>
          <w:p w:rsidR="007814EF" w:rsidRPr="007132FA" w:rsidRDefault="007814EF" w:rsidP="00FC6041">
            <w:pPr>
              <w:pStyle w:val="SingleTxtG"/>
              <w:spacing w:before="40"/>
              <w:ind w:left="0" w:right="0"/>
              <w:jc w:val="left"/>
            </w:pPr>
            <w:r w:rsidRPr="007132FA">
              <w:t>Convención sobre la Eliminación de Todas las Formas de Discriminación contra la Mujer</w:t>
            </w:r>
          </w:p>
        </w:tc>
        <w:tc>
          <w:tcPr>
            <w:tcW w:w="1134"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1979</w:t>
            </w:r>
          </w:p>
        </w:tc>
        <w:tc>
          <w:tcPr>
            <w:tcW w:w="1215"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1990</w:t>
            </w:r>
          </w:p>
        </w:tc>
        <w:tc>
          <w:tcPr>
            <w:tcW w:w="2612" w:type="dxa"/>
            <w:shd w:val="clear" w:color="auto" w:fill="auto"/>
            <w:tcMar>
              <w:right w:w="0" w:type="dxa"/>
            </w:tcMar>
          </w:tcPr>
          <w:p w:rsidR="007814EF" w:rsidRPr="007132FA" w:rsidRDefault="007814EF" w:rsidP="00FC6041">
            <w:pPr>
              <w:pStyle w:val="SingleTxtG"/>
              <w:spacing w:before="40"/>
              <w:ind w:left="0" w:right="0"/>
              <w:jc w:val="left"/>
              <w:rPr>
                <w:lang w:val="en-US"/>
              </w:rPr>
            </w:pPr>
            <w:r w:rsidRPr="007132FA">
              <w:rPr>
                <w:lang w:val="en-US"/>
              </w:rPr>
              <w:t>Reservas: Art. 13 a); art. 16</w:t>
            </w:r>
          </w:p>
          <w:p w:rsidR="007814EF" w:rsidRPr="007132FA" w:rsidRDefault="007814EF" w:rsidP="00FC6041">
            <w:pPr>
              <w:pStyle w:val="SingleTxtG"/>
              <w:spacing w:before="40"/>
              <w:ind w:left="0" w:right="0"/>
              <w:jc w:val="left"/>
              <w:rPr>
                <w:lang w:val="en-US"/>
              </w:rPr>
            </w:pP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5</w:t>
            </w:r>
          </w:p>
        </w:tc>
        <w:tc>
          <w:tcPr>
            <w:tcW w:w="3087" w:type="dxa"/>
            <w:shd w:val="clear" w:color="auto" w:fill="auto"/>
          </w:tcPr>
          <w:p w:rsidR="007814EF" w:rsidRPr="007132FA" w:rsidRDefault="007814EF" w:rsidP="00FC6041">
            <w:pPr>
              <w:pStyle w:val="SingleTxtG"/>
              <w:spacing w:before="40"/>
              <w:ind w:left="0" w:right="0"/>
              <w:jc w:val="left"/>
            </w:pPr>
            <w:r w:rsidRPr="007132FA">
              <w:t>Convención Internacional sobre la Protección de los Derechos de Todos los Trabajadores Migratorios y de sus Familiares</w:t>
            </w:r>
          </w:p>
        </w:tc>
        <w:tc>
          <w:tcPr>
            <w:tcW w:w="1134"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1990</w:t>
            </w:r>
          </w:p>
        </w:tc>
        <w:tc>
          <w:tcPr>
            <w:tcW w:w="1215"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2003</w:t>
            </w:r>
          </w:p>
        </w:tc>
        <w:tc>
          <w:tcPr>
            <w:tcW w:w="2612" w:type="dxa"/>
            <w:shd w:val="clear" w:color="auto" w:fill="auto"/>
            <w:tcMar>
              <w:right w:w="0" w:type="dxa"/>
            </w:tcMar>
          </w:tcPr>
          <w:p w:rsidR="007814EF" w:rsidRPr="007132FA" w:rsidRDefault="007814EF" w:rsidP="00FC6041">
            <w:pPr>
              <w:pStyle w:val="SingleTxtG"/>
              <w:spacing w:before="40"/>
              <w:ind w:left="0" w:right="0"/>
              <w:jc w:val="left"/>
              <w:rPr>
                <w:lang w:val="en-US"/>
              </w:rPr>
            </w:pP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6</w:t>
            </w:r>
          </w:p>
        </w:tc>
        <w:tc>
          <w:tcPr>
            <w:tcW w:w="3087" w:type="dxa"/>
            <w:shd w:val="clear" w:color="auto" w:fill="auto"/>
          </w:tcPr>
          <w:p w:rsidR="007814EF" w:rsidRPr="007132FA" w:rsidRDefault="007814EF" w:rsidP="00FC6041">
            <w:pPr>
              <w:pStyle w:val="SingleTxtG"/>
              <w:spacing w:before="40"/>
              <w:ind w:left="0" w:right="0"/>
              <w:jc w:val="left"/>
            </w:pPr>
            <w:r w:rsidRPr="007132FA">
              <w:t>Convención sobre los Derechos del Niño</w:t>
            </w:r>
          </w:p>
        </w:tc>
        <w:tc>
          <w:tcPr>
            <w:tcW w:w="1134"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1989</w:t>
            </w:r>
          </w:p>
        </w:tc>
        <w:tc>
          <w:tcPr>
            <w:tcW w:w="1215"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1990</w:t>
            </w:r>
          </w:p>
        </w:tc>
        <w:tc>
          <w:tcPr>
            <w:tcW w:w="2612" w:type="dxa"/>
            <w:shd w:val="clear" w:color="auto" w:fill="auto"/>
            <w:tcMar>
              <w:right w:w="0" w:type="dxa"/>
            </w:tcMar>
          </w:tcPr>
          <w:p w:rsidR="007814EF" w:rsidRPr="007132FA" w:rsidRDefault="007814EF" w:rsidP="00FC6041">
            <w:pPr>
              <w:pStyle w:val="SingleTxtG"/>
              <w:spacing w:before="40"/>
              <w:ind w:left="0" w:right="0"/>
              <w:jc w:val="left"/>
            </w:pPr>
            <w:r w:rsidRPr="007132FA">
              <w:t>Reserva: Convención aprobada en todas las partes que no son contrarias al derecho islámico.</w:t>
            </w: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7</w:t>
            </w:r>
          </w:p>
        </w:tc>
        <w:tc>
          <w:tcPr>
            <w:tcW w:w="3087" w:type="dxa"/>
            <w:shd w:val="clear" w:color="auto" w:fill="auto"/>
          </w:tcPr>
          <w:p w:rsidR="007814EF" w:rsidRPr="007132FA" w:rsidRDefault="007814EF" w:rsidP="00FC6041">
            <w:pPr>
              <w:pStyle w:val="SingleTxtG"/>
              <w:spacing w:before="40"/>
              <w:ind w:left="0" w:right="0"/>
              <w:jc w:val="left"/>
            </w:pPr>
            <w:r w:rsidRPr="007132FA">
              <w:t>Convención sobre los Derechos de las Personas con Discapacidad</w:t>
            </w:r>
          </w:p>
        </w:tc>
        <w:tc>
          <w:tcPr>
            <w:tcW w:w="1134"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2006</w:t>
            </w:r>
          </w:p>
        </w:tc>
        <w:tc>
          <w:tcPr>
            <w:tcW w:w="1215"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2010</w:t>
            </w:r>
          </w:p>
        </w:tc>
        <w:tc>
          <w:tcPr>
            <w:tcW w:w="2612" w:type="dxa"/>
            <w:shd w:val="clear" w:color="auto" w:fill="auto"/>
            <w:tcMar>
              <w:right w:w="0" w:type="dxa"/>
            </w:tcMar>
          </w:tcPr>
          <w:p w:rsidR="007814EF" w:rsidRPr="007132FA" w:rsidRDefault="007814EF" w:rsidP="00FC6041">
            <w:pPr>
              <w:pStyle w:val="SingleTxtG"/>
              <w:spacing w:before="40"/>
              <w:ind w:left="0" w:right="0"/>
              <w:jc w:val="left"/>
              <w:rPr>
                <w:lang w:val="en-US"/>
              </w:rPr>
            </w:pP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8</w:t>
            </w:r>
          </w:p>
        </w:tc>
        <w:tc>
          <w:tcPr>
            <w:tcW w:w="3087" w:type="dxa"/>
            <w:shd w:val="clear" w:color="auto" w:fill="auto"/>
          </w:tcPr>
          <w:p w:rsidR="007814EF" w:rsidRPr="007132FA" w:rsidRDefault="007814EF" w:rsidP="00FC6041">
            <w:pPr>
              <w:pStyle w:val="SingleTxtG"/>
              <w:spacing w:before="40"/>
              <w:ind w:left="0" w:right="0"/>
              <w:jc w:val="left"/>
            </w:pPr>
            <w:r w:rsidRPr="007132FA">
              <w:t>Convención Internacional para la Protección de Todas las Personas contra las Desapariciones Forzadas</w:t>
            </w:r>
          </w:p>
        </w:tc>
        <w:tc>
          <w:tcPr>
            <w:tcW w:w="1134"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2006</w:t>
            </w:r>
          </w:p>
        </w:tc>
        <w:tc>
          <w:tcPr>
            <w:tcW w:w="1215"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2012</w:t>
            </w:r>
          </w:p>
        </w:tc>
        <w:tc>
          <w:tcPr>
            <w:tcW w:w="2612" w:type="dxa"/>
            <w:shd w:val="clear" w:color="auto" w:fill="auto"/>
            <w:tcMar>
              <w:right w:w="0" w:type="dxa"/>
            </w:tcMar>
          </w:tcPr>
          <w:p w:rsidR="007814EF" w:rsidRPr="007132FA" w:rsidRDefault="007814EF" w:rsidP="00FC6041">
            <w:pPr>
              <w:pStyle w:val="SingleTxtG"/>
              <w:spacing w:before="40"/>
              <w:ind w:left="0" w:right="0"/>
              <w:jc w:val="left"/>
              <w:rPr>
                <w:lang w:val="en-US"/>
              </w:rPr>
            </w:pP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9</w:t>
            </w:r>
          </w:p>
        </w:tc>
        <w:tc>
          <w:tcPr>
            <w:tcW w:w="3087" w:type="dxa"/>
            <w:shd w:val="clear" w:color="auto" w:fill="auto"/>
          </w:tcPr>
          <w:p w:rsidR="007814EF" w:rsidRPr="007132FA" w:rsidRDefault="007814EF" w:rsidP="00FC6041">
            <w:pPr>
              <w:pStyle w:val="SingleTxtG"/>
              <w:spacing w:before="40"/>
              <w:ind w:left="0" w:right="0"/>
              <w:jc w:val="left"/>
            </w:pPr>
            <w:r w:rsidRPr="007132FA">
              <w:t>Pacto Internacional de Derechos Civiles y Políticos</w:t>
            </w:r>
          </w:p>
        </w:tc>
        <w:tc>
          <w:tcPr>
            <w:tcW w:w="1134"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1966</w:t>
            </w:r>
          </w:p>
        </w:tc>
        <w:tc>
          <w:tcPr>
            <w:tcW w:w="1215"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1999</w:t>
            </w:r>
          </w:p>
        </w:tc>
        <w:tc>
          <w:tcPr>
            <w:tcW w:w="2612" w:type="dxa"/>
            <w:shd w:val="clear" w:color="auto" w:fill="auto"/>
            <w:tcMar>
              <w:right w:w="0" w:type="dxa"/>
            </w:tcMar>
          </w:tcPr>
          <w:p w:rsidR="007814EF" w:rsidRDefault="007814EF" w:rsidP="00FC6041">
            <w:pPr>
              <w:pStyle w:val="SingleTxtG"/>
              <w:spacing w:before="40"/>
              <w:ind w:left="0" w:right="0"/>
              <w:jc w:val="left"/>
            </w:pPr>
            <w:r w:rsidRPr="007132FA">
              <w:t>Reservas: Art. 18, párrs. 2 y 3 y párr. 4; y art.</w:t>
            </w:r>
            <w:r>
              <w:t xml:space="preserve"> 23, párr. 4.</w:t>
            </w:r>
          </w:p>
          <w:p w:rsidR="007814EF" w:rsidRPr="007132FA" w:rsidRDefault="007814EF" w:rsidP="00FC6041">
            <w:pPr>
              <w:pStyle w:val="SingleTxtG"/>
              <w:spacing w:before="40"/>
              <w:ind w:left="0" w:right="0"/>
              <w:jc w:val="left"/>
            </w:pPr>
            <w:r w:rsidRPr="007132FA">
              <w:t xml:space="preserve">El Gobierno de Mauritania declara que su aplicación se llevará a cabo sin perjuicio de la </w:t>
            </w:r>
            <w:r w:rsidRPr="0027282D">
              <w:rPr>
                <w:i/>
              </w:rPr>
              <w:t>sharia</w:t>
            </w:r>
            <w:r w:rsidRPr="007132FA">
              <w:t xml:space="preserve"> islámica.</w:t>
            </w: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10</w:t>
            </w:r>
          </w:p>
        </w:tc>
        <w:tc>
          <w:tcPr>
            <w:tcW w:w="3087" w:type="dxa"/>
            <w:shd w:val="clear" w:color="auto" w:fill="auto"/>
          </w:tcPr>
          <w:p w:rsidR="007814EF" w:rsidRPr="007132FA" w:rsidRDefault="007814EF" w:rsidP="00FC6041">
            <w:pPr>
              <w:pStyle w:val="SingleTxtG"/>
              <w:spacing w:before="40"/>
              <w:ind w:left="0" w:right="0"/>
              <w:jc w:val="left"/>
            </w:pPr>
            <w:r w:rsidRPr="007132FA">
              <w:t>Pacto Internacional de Derechos Económicos, Sociales y Culturales</w:t>
            </w:r>
          </w:p>
        </w:tc>
        <w:tc>
          <w:tcPr>
            <w:tcW w:w="1134"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1966</w:t>
            </w:r>
          </w:p>
        </w:tc>
        <w:tc>
          <w:tcPr>
            <w:tcW w:w="1215"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1999</w:t>
            </w:r>
          </w:p>
        </w:tc>
        <w:tc>
          <w:tcPr>
            <w:tcW w:w="2612" w:type="dxa"/>
            <w:shd w:val="clear" w:color="auto" w:fill="auto"/>
            <w:tcMar>
              <w:right w:w="0" w:type="dxa"/>
            </w:tcMar>
          </w:tcPr>
          <w:p w:rsidR="007814EF" w:rsidRPr="007132FA" w:rsidRDefault="007814EF" w:rsidP="00FC6041">
            <w:pPr>
              <w:pStyle w:val="SingleTxtG"/>
              <w:spacing w:before="40"/>
              <w:ind w:left="0" w:right="0"/>
              <w:jc w:val="left"/>
              <w:rPr>
                <w:lang w:val="en-US"/>
              </w:rPr>
            </w:pP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11</w:t>
            </w:r>
          </w:p>
        </w:tc>
        <w:tc>
          <w:tcPr>
            <w:tcW w:w="3087" w:type="dxa"/>
            <w:shd w:val="clear" w:color="auto" w:fill="auto"/>
          </w:tcPr>
          <w:p w:rsidR="007814EF" w:rsidRPr="007132FA" w:rsidRDefault="007814EF" w:rsidP="00FC6041">
            <w:pPr>
              <w:pStyle w:val="SingleTxtG"/>
              <w:spacing w:before="40"/>
              <w:ind w:left="0" w:right="0"/>
              <w:jc w:val="left"/>
            </w:pPr>
            <w:r w:rsidRPr="007132FA">
              <w:t>Protocolo Facultativo de la Convención contra la Tortura y Otros Tratos o Penas Crueles, Inhumanos o Degradantes</w:t>
            </w:r>
          </w:p>
        </w:tc>
        <w:tc>
          <w:tcPr>
            <w:tcW w:w="1134" w:type="dxa"/>
            <w:shd w:val="clear" w:color="auto" w:fill="auto"/>
          </w:tcPr>
          <w:p w:rsidR="007814EF" w:rsidRPr="007132FA" w:rsidRDefault="007814EF" w:rsidP="00FC6041">
            <w:pPr>
              <w:pStyle w:val="SingleTxtG"/>
              <w:spacing w:before="40"/>
              <w:ind w:left="0" w:right="0"/>
              <w:jc w:val="left"/>
            </w:pPr>
          </w:p>
        </w:tc>
        <w:tc>
          <w:tcPr>
            <w:tcW w:w="1215"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2012</w:t>
            </w:r>
          </w:p>
        </w:tc>
        <w:tc>
          <w:tcPr>
            <w:tcW w:w="2612" w:type="dxa"/>
            <w:shd w:val="clear" w:color="auto" w:fill="auto"/>
            <w:tcMar>
              <w:right w:w="0" w:type="dxa"/>
            </w:tcMar>
          </w:tcPr>
          <w:p w:rsidR="007814EF" w:rsidRPr="007132FA" w:rsidRDefault="007814EF" w:rsidP="00FC6041">
            <w:pPr>
              <w:pStyle w:val="SingleTxtG"/>
              <w:spacing w:before="40"/>
              <w:ind w:left="0" w:right="0"/>
              <w:jc w:val="left"/>
              <w:rPr>
                <w:lang w:val="en-US"/>
              </w:rPr>
            </w:pPr>
          </w:p>
        </w:tc>
      </w:tr>
      <w:tr w:rsidR="007814EF" w:rsidRPr="007132FA" w:rsidTr="00FC6041">
        <w:trPr>
          <w:trHeight w:val="240"/>
        </w:trPr>
        <w:tc>
          <w:tcPr>
            <w:tcW w:w="457"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12</w:t>
            </w:r>
          </w:p>
        </w:tc>
        <w:tc>
          <w:tcPr>
            <w:tcW w:w="3087" w:type="dxa"/>
            <w:shd w:val="clear" w:color="auto" w:fill="auto"/>
          </w:tcPr>
          <w:p w:rsidR="007814EF" w:rsidRPr="007132FA" w:rsidRDefault="007814EF" w:rsidP="00FC6041">
            <w:pPr>
              <w:pStyle w:val="SingleTxtG"/>
              <w:spacing w:before="40"/>
              <w:ind w:left="0" w:right="0"/>
              <w:jc w:val="left"/>
            </w:pPr>
            <w:r w:rsidRPr="007132FA">
              <w:t>Protocolo Facultativo de la Convención sobre los Derechos de las Personas con Discapacidad</w:t>
            </w:r>
          </w:p>
        </w:tc>
        <w:tc>
          <w:tcPr>
            <w:tcW w:w="1134"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2006</w:t>
            </w:r>
          </w:p>
        </w:tc>
        <w:tc>
          <w:tcPr>
            <w:tcW w:w="1215" w:type="dxa"/>
            <w:shd w:val="clear" w:color="auto" w:fill="auto"/>
          </w:tcPr>
          <w:p w:rsidR="007814EF" w:rsidRPr="007132FA" w:rsidRDefault="007814EF" w:rsidP="00FC6041">
            <w:pPr>
              <w:pStyle w:val="SingleTxtG"/>
              <w:spacing w:before="40"/>
              <w:ind w:left="0" w:right="0"/>
              <w:jc w:val="left"/>
              <w:rPr>
                <w:lang w:val="en-US"/>
              </w:rPr>
            </w:pPr>
            <w:r w:rsidRPr="007132FA">
              <w:rPr>
                <w:lang w:val="en-US"/>
              </w:rPr>
              <w:t>2010</w:t>
            </w:r>
          </w:p>
        </w:tc>
        <w:tc>
          <w:tcPr>
            <w:tcW w:w="2612" w:type="dxa"/>
            <w:shd w:val="clear" w:color="auto" w:fill="auto"/>
            <w:tcMar>
              <w:right w:w="0" w:type="dxa"/>
            </w:tcMar>
          </w:tcPr>
          <w:p w:rsidR="007814EF" w:rsidRPr="007132FA" w:rsidRDefault="007814EF" w:rsidP="00FC6041">
            <w:pPr>
              <w:pStyle w:val="SingleTxtG"/>
              <w:spacing w:before="40"/>
              <w:ind w:left="0" w:right="0"/>
              <w:jc w:val="left"/>
              <w:rPr>
                <w:lang w:val="en-US"/>
              </w:rPr>
            </w:pPr>
          </w:p>
        </w:tc>
      </w:tr>
      <w:tr w:rsidR="007814EF" w:rsidRPr="007132FA" w:rsidTr="00FC6041">
        <w:trPr>
          <w:trHeight w:val="240"/>
        </w:trPr>
        <w:tc>
          <w:tcPr>
            <w:tcW w:w="457" w:type="dxa"/>
            <w:tcBorders>
              <w:bottom w:val="single" w:sz="12" w:space="0" w:color="auto"/>
            </w:tcBorders>
            <w:shd w:val="clear" w:color="auto" w:fill="auto"/>
          </w:tcPr>
          <w:p w:rsidR="007814EF" w:rsidRPr="007132FA" w:rsidRDefault="007814EF" w:rsidP="00FC6041">
            <w:pPr>
              <w:pStyle w:val="SingleTxtG"/>
              <w:spacing w:before="40"/>
              <w:ind w:left="0" w:right="0"/>
              <w:jc w:val="left"/>
              <w:rPr>
                <w:lang w:val="en-US"/>
              </w:rPr>
            </w:pPr>
            <w:r w:rsidRPr="007132FA">
              <w:rPr>
                <w:lang w:val="en-US"/>
              </w:rPr>
              <w:t>13</w:t>
            </w:r>
          </w:p>
        </w:tc>
        <w:tc>
          <w:tcPr>
            <w:tcW w:w="3087" w:type="dxa"/>
            <w:tcBorders>
              <w:bottom w:val="single" w:sz="12" w:space="0" w:color="auto"/>
            </w:tcBorders>
            <w:shd w:val="clear" w:color="auto" w:fill="auto"/>
          </w:tcPr>
          <w:p w:rsidR="007814EF" w:rsidRPr="007132FA" w:rsidRDefault="007814EF" w:rsidP="00FC6041">
            <w:pPr>
              <w:pStyle w:val="SingleTxtG"/>
              <w:spacing w:before="40"/>
              <w:ind w:left="0" w:right="0"/>
              <w:jc w:val="left"/>
            </w:pPr>
            <w:r w:rsidRPr="007132FA">
              <w:t>Convención contra la Tortura y Otros Tratos o Penas Crueles, Inhumanos o Degradantes</w:t>
            </w:r>
          </w:p>
        </w:tc>
        <w:tc>
          <w:tcPr>
            <w:tcW w:w="1134" w:type="dxa"/>
            <w:tcBorders>
              <w:bottom w:val="single" w:sz="12" w:space="0" w:color="auto"/>
            </w:tcBorders>
            <w:shd w:val="clear" w:color="auto" w:fill="auto"/>
          </w:tcPr>
          <w:p w:rsidR="007814EF" w:rsidRPr="007132FA" w:rsidRDefault="007814EF" w:rsidP="00FC6041">
            <w:pPr>
              <w:pStyle w:val="SingleTxtG"/>
              <w:spacing w:before="40"/>
              <w:ind w:left="0" w:right="0"/>
              <w:jc w:val="left"/>
              <w:rPr>
                <w:lang w:val="en-US"/>
              </w:rPr>
            </w:pPr>
            <w:r w:rsidRPr="007132FA">
              <w:rPr>
                <w:lang w:val="en-US"/>
              </w:rPr>
              <w:t>1984</w:t>
            </w:r>
          </w:p>
        </w:tc>
        <w:tc>
          <w:tcPr>
            <w:tcW w:w="1215" w:type="dxa"/>
            <w:tcBorders>
              <w:bottom w:val="single" w:sz="12" w:space="0" w:color="auto"/>
            </w:tcBorders>
            <w:shd w:val="clear" w:color="auto" w:fill="auto"/>
          </w:tcPr>
          <w:p w:rsidR="007814EF" w:rsidRPr="007132FA" w:rsidRDefault="007814EF" w:rsidP="00FC6041">
            <w:pPr>
              <w:pStyle w:val="SingleTxtG"/>
              <w:spacing w:before="40"/>
              <w:ind w:left="0" w:right="0"/>
              <w:jc w:val="left"/>
              <w:rPr>
                <w:lang w:val="en-US"/>
              </w:rPr>
            </w:pPr>
            <w:r w:rsidRPr="007132FA">
              <w:rPr>
                <w:lang w:val="en-US"/>
              </w:rPr>
              <w:t>1999</w:t>
            </w:r>
          </w:p>
        </w:tc>
        <w:tc>
          <w:tcPr>
            <w:tcW w:w="2612" w:type="dxa"/>
            <w:tcBorders>
              <w:bottom w:val="single" w:sz="12" w:space="0" w:color="auto"/>
            </w:tcBorders>
            <w:shd w:val="clear" w:color="auto" w:fill="auto"/>
            <w:tcMar>
              <w:right w:w="0" w:type="dxa"/>
            </w:tcMar>
          </w:tcPr>
          <w:p w:rsidR="007814EF" w:rsidRPr="007132FA" w:rsidRDefault="007814EF" w:rsidP="00FC6041">
            <w:pPr>
              <w:pStyle w:val="SingleTxtG"/>
              <w:spacing w:before="40"/>
              <w:ind w:left="0" w:right="0"/>
              <w:jc w:val="left"/>
            </w:pPr>
            <w:r w:rsidRPr="007132FA">
              <w:t>Reservas: Art. 20, párrs. 1 a</w:t>
            </w:r>
            <w:r>
              <w:t xml:space="preserve"> </w:t>
            </w:r>
            <w:r w:rsidRPr="007132FA">
              <w:t xml:space="preserve">5, </w:t>
            </w:r>
            <w:r>
              <w:t>sobre la competencia del Comité</w:t>
            </w:r>
          </w:p>
          <w:p w:rsidR="007814EF" w:rsidRPr="007132FA" w:rsidRDefault="007814EF" w:rsidP="00FC6041">
            <w:pPr>
              <w:pStyle w:val="SingleTxtG"/>
              <w:spacing w:before="40"/>
              <w:ind w:left="0" w:right="0"/>
              <w:jc w:val="left"/>
            </w:pPr>
            <w:r w:rsidRPr="007132FA">
              <w:t xml:space="preserve">Art. 30, párr. 1, sobre la </w:t>
            </w:r>
            <w:r>
              <w:t>Corte Internacional de Justicia</w:t>
            </w:r>
          </w:p>
        </w:tc>
      </w:tr>
    </w:tbl>
    <w:p w:rsidR="007814EF" w:rsidRPr="006C1358" w:rsidRDefault="007814EF" w:rsidP="007814EF">
      <w:pPr>
        <w:pStyle w:val="H23G"/>
      </w:pPr>
      <w:bookmarkStart w:id="2" w:name="_Toc454388702"/>
      <w:bookmarkStart w:id="3" w:name="_Toc453672864"/>
      <w:bookmarkStart w:id="4" w:name="_Toc455360515"/>
      <w:bookmarkStart w:id="5" w:name="_Toc455364120"/>
      <w:bookmarkStart w:id="6" w:name="_Toc498901322"/>
      <w:r>
        <w:lastRenderedPageBreak/>
        <w:tab/>
      </w:r>
      <w:r w:rsidRPr="006C1358">
        <w:t>2.</w:t>
      </w:r>
      <w:r w:rsidRPr="006C1358">
        <w:tab/>
        <w:t>Naturaleza y alcance de las reservas</w:t>
      </w:r>
      <w:bookmarkEnd w:id="2"/>
      <w:bookmarkEnd w:id="3"/>
      <w:bookmarkEnd w:id="4"/>
      <w:bookmarkEnd w:id="5"/>
      <w:bookmarkEnd w:id="6"/>
    </w:p>
    <w:p w:rsidR="007814EF" w:rsidRPr="006C1358" w:rsidRDefault="007814EF" w:rsidP="007814EF">
      <w:pPr>
        <w:pStyle w:val="H23G"/>
      </w:pPr>
      <w:bookmarkStart w:id="7" w:name="_Toc454388703"/>
      <w:bookmarkStart w:id="8" w:name="_Toc453672865"/>
      <w:bookmarkStart w:id="9" w:name="_Toc455364121"/>
      <w:bookmarkStart w:id="10" w:name="_Toc498901323"/>
      <w:r>
        <w:tab/>
      </w:r>
      <w:r w:rsidRPr="006C1358">
        <w:t>a)</w:t>
      </w:r>
      <w:r w:rsidRPr="006C1358">
        <w:tab/>
        <w:t>Alcance de las reservas</w:t>
      </w:r>
      <w:bookmarkEnd w:id="7"/>
      <w:bookmarkEnd w:id="8"/>
      <w:bookmarkEnd w:id="9"/>
      <w:bookmarkEnd w:id="10"/>
    </w:p>
    <w:p w:rsidR="007814EF" w:rsidRPr="006C1358" w:rsidRDefault="007814EF" w:rsidP="007814EF">
      <w:pPr>
        <w:pStyle w:val="SingleTxtG"/>
      </w:pPr>
      <w:r w:rsidRPr="006C1358">
        <w:t>25.</w:t>
      </w:r>
      <w:r w:rsidRPr="006C1358">
        <w:tab/>
        <w:t>Mauritania ha formulado reservas generales o específicas en relación con los siguientes tratados:</w:t>
      </w:r>
    </w:p>
    <w:p w:rsidR="007814EF" w:rsidRPr="006C1358" w:rsidRDefault="007814EF" w:rsidP="007814EF">
      <w:pPr>
        <w:pStyle w:val="Bullet1G"/>
      </w:pPr>
      <w:r w:rsidRPr="006C1358">
        <w:t>Convención sobre la Eliminación de Todas las Formas de Discriminación contra la Mujer. Las reservas se refi</w:t>
      </w:r>
      <w:r>
        <w:t>eren a los artículos 13 a) y 16.</w:t>
      </w:r>
    </w:p>
    <w:p w:rsidR="007814EF" w:rsidRPr="006C1358" w:rsidRDefault="007814EF" w:rsidP="007814EF">
      <w:pPr>
        <w:pStyle w:val="Bullet1G"/>
      </w:pPr>
      <w:r w:rsidRPr="006C1358">
        <w:t xml:space="preserve">Convención sobre los Derechos del Niño. Se aprobaron todas las partes de la Convención que no son contrarias a la </w:t>
      </w:r>
      <w:r w:rsidRPr="006C1358">
        <w:rPr>
          <w:i/>
        </w:rPr>
        <w:t>sharia</w:t>
      </w:r>
      <w:r>
        <w:t xml:space="preserve"> islámica.</w:t>
      </w:r>
    </w:p>
    <w:p w:rsidR="007814EF" w:rsidRPr="006C1358" w:rsidRDefault="007814EF" w:rsidP="007814EF">
      <w:pPr>
        <w:pStyle w:val="Bullet1G"/>
      </w:pPr>
      <w:r w:rsidRPr="006C1358">
        <w:t>Pacto Internacional de Derechos Civiles y Políticos. Las reservas se refieren al artículo 18, párrafos 2 a 4</w:t>
      </w:r>
      <w:r>
        <w:t>; y al artículo 23, párrafo 4.</w:t>
      </w:r>
    </w:p>
    <w:p w:rsidR="007814EF" w:rsidRPr="006C1358" w:rsidRDefault="007814EF" w:rsidP="007814EF">
      <w:pPr>
        <w:pStyle w:val="Bullet1G"/>
      </w:pPr>
      <w:r w:rsidRPr="006C1358">
        <w:t>Convención contra la Tortura y Otros Tratos o Penas Crueles, Inhumanos o Degradantes. Las reservas se refieren al artículo 20, párrafos 1 a 5, respecto a la competencia del Comité; y al artículo 30, párrafo 1, respecto a la Corte Penal</w:t>
      </w:r>
      <w:bookmarkStart w:id="11" w:name="_Toc454388704"/>
      <w:bookmarkStart w:id="12" w:name="_Toc453672866"/>
      <w:bookmarkStart w:id="13" w:name="_Toc455364122"/>
      <w:r w:rsidRPr="006C1358">
        <w:t xml:space="preserve"> Internacional.</w:t>
      </w:r>
    </w:p>
    <w:p w:rsidR="007814EF" w:rsidRPr="006C1358" w:rsidRDefault="007814EF" w:rsidP="007814EF">
      <w:pPr>
        <w:pStyle w:val="H23G"/>
      </w:pPr>
      <w:bookmarkStart w:id="14" w:name="_Toc498901324"/>
      <w:r>
        <w:tab/>
      </w:r>
      <w:r w:rsidRPr="006C1358">
        <w:t>b)</w:t>
      </w:r>
      <w:r w:rsidRPr="006C1358">
        <w:tab/>
        <w:t>Fundamento de las reservas</w:t>
      </w:r>
      <w:bookmarkEnd w:id="11"/>
      <w:bookmarkEnd w:id="12"/>
      <w:bookmarkEnd w:id="13"/>
      <w:bookmarkEnd w:id="14"/>
    </w:p>
    <w:p w:rsidR="007814EF" w:rsidRPr="006C1358" w:rsidRDefault="007814EF" w:rsidP="007814EF">
      <w:pPr>
        <w:pStyle w:val="SingleTxtG"/>
      </w:pPr>
      <w:r w:rsidRPr="006C1358">
        <w:t>26.</w:t>
      </w:r>
      <w:r w:rsidRPr="006C1358">
        <w:tab/>
        <w:t xml:space="preserve">La razón por la cual se consideró necesario formular esas reservas es que tratan sobre disposiciones contrarias a la </w:t>
      </w:r>
      <w:r w:rsidRPr="006C1358">
        <w:rPr>
          <w:i/>
        </w:rPr>
        <w:t>sharia</w:t>
      </w:r>
      <w:r w:rsidRPr="006C1358">
        <w:t>, que, con arreglo a la Constitución, es la única fuente de derecho.</w:t>
      </w:r>
      <w:bookmarkStart w:id="15" w:name="_Toc453672867"/>
    </w:p>
    <w:p w:rsidR="007814EF" w:rsidRPr="006C1358" w:rsidRDefault="007814EF" w:rsidP="007814EF">
      <w:pPr>
        <w:pStyle w:val="H23G"/>
      </w:pPr>
      <w:bookmarkStart w:id="16" w:name="_Toc454388705"/>
      <w:bookmarkStart w:id="17" w:name="_Toc455364123"/>
      <w:bookmarkStart w:id="18" w:name="_Toc498901325"/>
      <w:r>
        <w:tab/>
        <w:t>c)</w:t>
      </w:r>
      <w:r w:rsidRPr="006C1358">
        <w:tab/>
        <w:t>Efecto de las reservas</w:t>
      </w:r>
      <w:bookmarkEnd w:id="15"/>
      <w:bookmarkEnd w:id="16"/>
      <w:bookmarkEnd w:id="17"/>
      <w:bookmarkEnd w:id="18"/>
    </w:p>
    <w:p w:rsidR="007814EF" w:rsidRPr="006C1358" w:rsidRDefault="007814EF" w:rsidP="007814EF">
      <w:pPr>
        <w:pStyle w:val="SingleTxtG"/>
      </w:pPr>
      <w:r w:rsidRPr="006C1358">
        <w:t>27.</w:t>
      </w:r>
      <w:r w:rsidRPr="006C1358">
        <w:tab/>
        <w:t>Las disposiciones que han sido objeto de reserva no se aplican, las demás mantienen todos los efectos que les confiere el artículo 80 de la Constitución.</w:t>
      </w:r>
    </w:p>
    <w:p w:rsidR="007814EF" w:rsidRPr="006C1358" w:rsidRDefault="007814EF" w:rsidP="007814EF">
      <w:pPr>
        <w:pStyle w:val="H23G"/>
      </w:pPr>
      <w:bookmarkStart w:id="19" w:name="_Toc454388706"/>
      <w:bookmarkStart w:id="20" w:name="_Toc455364124"/>
      <w:r>
        <w:tab/>
        <w:t>d)</w:t>
      </w:r>
      <w:r w:rsidRPr="006C1358">
        <w:tab/>
        <w:t>Seguimiento de las declaraciones dimanantes de conferencias</w:t>
      </w:r>
      <w:bookmarkEnd w:id="19"/>
      <w:bookmarkEnd w:id="20"/>
    </w:p>
    <w:p w:rsidR="007814EF" w:rsidRPr="006C1358" w:rsidRDefault="007814EF" w:rsidP="007814EF">
      <w:pPr>
        <w:pStyle w:val="SingleTxtG"/>
      </w:pPr>
      <w:r w:rsidRPr="006C1358">
        <w:t>28.</w:t>
      </w:r>
      <w:r w:rsidRPr="006C1358">
        <w:tab/>
        <w:t xml:space="preserve">Por el hecho de participar en las conferencias internacionales de derechos humanos, Mauritania ha apoyado de manera eficiente los compromisos, declaraciones y recomendaciones formulados en dichas conferencias. </w:t>
      </w:r>
    </w:p>
    <w:p w:rsidR="007814EF" w:rsidRPr="006C1358" w:rsidRDefault="007814EF" w:rsidP="007814EF">
      <w:pPr>
        <w:pStyle w:val="SingleTxtG"/>
      </w:pPr>
      <w:r w:rsidRPr="006C1358">
        <w:t>29.</w:t>
      </w:r>
      <w:r w:rsidRPr="006C1358">
        <w:tab/>
        <w:t>En aplicación de las declaraciones y recomendaciones de las conferencias internacionales, en particular la Conferencia de Viena de 1993, Mauritania retiró y sustituyó su reserva general a la Convención sobre la Eliminación de Todas las Formas de Discriminación contra la Mujer y tiene previsto hacer lo mismo con su reserva general a la Convención sobre los Derechos del Niño.</w:t>
      </w:r>
    </w:p>
    <w:p w:rsidR="007814EF" w:rsidRPr="006C1358" w:rsidRDefault="007814EF" w:rsidP="007814EF">
      <w:pPr>
        <w:pStyle w:val="H23G"/>
      </w:pPr>
      <w:bookmarkStart w:id="21" w:name="_Toc453672868"/>
      <w:bookmarkStart w:id="22" w:name="_Toc454388707"/>
      <w:bookmarkStart w:id="23" w:name="_Toc455364125"/>
      <w:bookmarkStart w:id="24" w:name="_Toc498901326"/>
      <w:r>
        <w:tab/>
        <w:t>e)</w:t>
      </w:r>
      <w:r w:rsidRPr="006C1358">
        <w:tab/>
        <w:t>Suspensiones, restricciones o limitaciones</w:t>
      </w:r>
      <w:bookmarkEnd w:id="21"/>
      <w:bookmarkEnd w:id="22"/>
      <w:bookmarkEnd w:id="23"/>
      <w:bookmarkEnd w:id="24"/>
    </w:p>
    <w:p w:rsidR="007814EF" w:rsidRPr="006C1358" w:rsidRDefault="007814EF" w:rsidP="007814EF">
      <w:pPr>
        <w:pStyle w:val="SingleTxtG"/>
      </w:pPr>
      <w:r w:rsidRPr="006C1358">
        <w:t>30.</w:t>
      </w:r>
      <w:r w:rsidRPr="006C1358">
        <w:tab/>
        <w:t>A excepción de las reservas formuladas a los instrumentos internacionales ratificados por el país, la aplicación de estos no está sujeta a ninguna suspensión, restricción o limitación.</w:t>
      </w:r>
    </w:p>
    <w:p w:rsidR="007814EF" w:rsidRPr="007132FA" w:rsidRDefault="007814EF" w:rsidP="007814EF">
      <w:pPr>
        <w:pStyle w:val="H23G"/>
        <w:rPr>
          <w:bCs/>
        </w:rPr>
      </w:pPr>
      <w:bookmarkStart w:id="25" w:name="_Toc498901327"/>
      <w:r w:rsidRPr="007132FA">
        <w:rPr>
          <w:b w:val="0"/>
        </w:rPr>
        <w:tab/>
      </w:r>
      <w:r w:rsidRPr="007132FA">
        <w:rPr>
          <w:b w:val="0"/>
        </w:rPr>
        <w:tab/>
        <w:t>Cuadro 4</w:t>
      </w:r>
      <w:r w:rsidRPr="007132FA">
        <w:rPr>
          <w:b w:val="0"/>
        </w:rPr>
        <w:br/>
      </w:r>
      <w:r w:rsidRPr="007132FA">
        <w:rPr>
          <w:bCs/>
        </w:rPr>
        <w:t>Principales convenios de la OIT ratificados</w:t>
      </w:r>
      <w:r>
        <w:rPr>
          <w:bCs/>
        </w:rPr>
        <w:t xml:space="preserve"> </w:t>
      </w:r>
      <w:r w:rsidRPr="007132FA">
        <w:rPr>
          <w:bCs/>
        </w:rPr>
        <w:t>por Mauritania</w:t>
      </w:r>
      <w:bookmarkEnd w:id="25"/>
    </w:p>
    <w:tbl>
      <w:tblPr>
        <w:tblW w:w="8505" w:type="dxa"/>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457"/>
        <w:gridCol w:w="3422"/>
        <w:gridCol w:w="881"/>
        <w:gridCol w:w="1386"/>
        <w:gridCol w:w="2359"/>
      </w:tblGrid>
      <w:tr w:rsidR="007814EF" w:rsidRPr="007132FA" w:rsidTr="00FC6041">
        <w:trPr>
          <w:trHeight w:val="240"/>
          <w:tblHeader/>
        </w:trPr>
        <w:tc>
          <w:tcPr>
            <w:tcW w:w="456"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spacing w:before="80" w:after="80" w:line="200" w:lineRule="exact"/>
              <w:ind w:left="0" w:right="0"/>
              <w:jc w:val="left"/>
              <w:rPr>
                <w:i/>
                <w:sz w:val="16"/>
              </w:rPr>
            </w:pPr>
            <w:r w:rsidRPr="007132FA">
              <w:rPr>
                <w:i/>
                <w:sz w:val="16"/>
              </w:rPr>
              <w:t>Núm.</w:t>
            </w:r>
          </w:p>
        </w:tc>
        <w:tc>
          <w:tcPr>
            <w:tcW w:w="3422"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spacing w:before="80" w:after="80" w:line="200" w:lineRule="exact"/>
              <w:ind w:left="0" w:right="0"/>
              <w:jc w:val="left"/>
              <w:rPr>
                <w:i/>
                <w:sz w:val="16"/>
              </w:rPr>
            </w:pPr>
            <w:r w:rsidRPr="007132FA">
              <w:rPr>
                <w:i/>
                <w:sz w:val="16"/>
              </w:rPr>
              <w:t>Instrumento</w:t>
            </w:r>
          </w:p>
        </w:tc>
        <w:tc>
          <w:tcPr>
            <w:tcW w:w="881"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spacing w:before="80" w:after="80" w:line="200" w:lineRule="exact"/>
              <w:ind w:left="0" w:right="0"/>
              <w:jc w:val="left"/>
              <w:rPr>
                <w:i/>
                <w:sz w:val="16"/>
              </w:rPr>
            </w:pPr>
            <w:r w:rsidRPr="007132FA">
              <w:rPr>
                <w:i/>
                <w:sz w:val="16"/>
              </w:rPr>
              <w:t>Fecha de aprobación</w:t>
            </w:r>
          </w:p>
        </w:tc>
        <w:tc>
          <w:tcPr>
            <w:tcW w:w="1386"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spacing w:before="80" w:after="80" w:line="200" w:lineRule="exact"/>
              <w:ind w:left="0" w:right="0"/>
              <w:jc w:val="left"/>
              <w:rPr>
                <w:i/>
                <w:sz w:val="16"/>
              </w:rPr>
            </w:pPr>
            <w:r w:rsidRPr="007132FA">
              <w:rPr>
                <w:i/>
                <w:sz w:val="16"/>
              </w:rPr>
              <w:t>Fecha de ratificación</w:t>
            </w:r>
          </w:p>
        </w:tc>
        <w:tc>
          <w:tcPr>
            <w:tcW w:w="2359" w:type="dxa"/>
            <w:tcBorders>
              <w:top w:val="single" w:sz="4" w:space="0" w:color="auto"/>
              <w:bottom w:val="single" w:sz="12" w:space="0" w:color="auto"/>
            </w:tcBorders>
            <w:shd w:val="clear" w:color="auto" w:fill="auto"/>
            <w:tcMar>
              <w:right w:w="0" w:type="dxa"/>
            </w:tcMar>
            <w:vAlign w:val="bottom"/>
            <w:hideMark/>
          </w:tcPr>
          <w:p w:rsidR="007814EF" w:rsidRPr="007132FA" w:rsidRDefault="007814EF" w:rsidP="00FC6041">
            <w:pPr>
              <w:pStyle w:val="SingleTxtG"/>
              <w:spacing w:before="80" w:after="80" w:line="200" w:lineRule="exact"/>
              <w:ind w:left="0" w:right="0"/>
              <w:jc w:val="left"/>
              <w:rPr>
                <w:i/>
                <w:sz w:val="16"/>
              </w:rPr>
            </w:pPr>
            <w:r w:rsidRPr="007132FA">
              <w:rPr>
                <w:i/>
                <w:sz w:val="16"/>
              </w:rPr>
              <w:t>Reservas u observaciones</w:t>
            </w:r>
          </w:p>
        </w:tc>
      </w:tr>
      <w:tr w:rsidR="007814EF" w:rsidRPr="007132FA" w:rsidTr="00FC6041">
        <w:trPr>
          <w:trHeight w:hRule="exact" w:val="113"/>
          <w:tblHeader/>
        </w:trPr>
        <w:tc>
          <w:tcPr>
            <w:tcW w:w="456" w:type="dxa"/>
            <w:tcBorders>
              <w:top w:val="single" w:sz="12" w:space="0" w:color="auto"/>
            </w:tcBorders>
            <w:shd w:val="clear" w:color="auto" w:fill="auto"/>
          </w:tcPr>
          <w:p w:rsidR="007814EF" w:rsidRPr="007132FA" w:rsidRDefault="007814EF" w:rsidP="00FC6041">
            <w:pPr>
              <w:pStyle w:val="SingleTxtG"/>
              <w:spacing w:before="40"/>
              <w:ind w:left="0" w:right="0"/>
              <w:jc w:val="left"/>
            </w:pPr>
          </w:p>
        </w:tc>
        <w:tc>
          <w:tcPr>
            <w:tcW w:w="3422" w:type="dxa"/>
            <w:tcBorders>
              <w:top w:val="single" w:sz="12" w:space="0" w:color="auto"/>
            </w:tcBorders>
            <w:shd w:val="clear" w:color="auto" w:fill="auto"/>
          </w:tcPr>
          <w:p w:rsidR="007814EF" w:rsidRPr="007132FA" w:rsidRDefault="007814EF" w:rsidP="00FC6041">
            <w:pPr>
              <w:pStyle w:val="SingleTxtG"/>
              <w:spacing w:before="40"/>
              <w:ind w:left="0" w:right="0"/>
              <w:jc w:val="left"/>
            </w:pPr>
          </w:p>
        </w:tc>
        <w:tc>
          <w:tcPr>
            <w:tcW w:w="881" w:type="dxa"/>
            <w:tcBorders>
              <w:top w:val="single" w:sz="12" w:space="0" w:color="auto"/>
            </w:tcBorders>
            <w:shd w:val="clear" w:color="auto" w:fill="auto"/>
          </w:tcPr>
          <w:p w:rsidR="007814EF" w:rsidRPr="007132FA" w:rsidRDefault="007814EF" w:rsidP="00FC6041">
            <w:pPr>
              <w:pStyle w:val="SingleTxtG"/>
              <w:spacing w:before="40"/>
              <w:ind w:left="0" w:right="0"/>
              <w:jc w:val="left"/>
            </w:pPr>
          </w:p>
        </w:tc>
        <w:tc>
          <w:tcPr>
            <w:tcW w:w="1386" w:type="dxa"/>
            <w:tcBorders>
              <w:top w:val="single" w:sz="12" w:space="0" w:color="auto"/>
            </w:tcBorders>
            <w:shd w:val="clear" w:color="auto" w:fill="auto"/>
          </w:tcPr>
          <w:p w:rsidR="007814EF" w:rsidRPr="007132FA" w:rsidRDefault="007814EF" w:rsidP="00FC6041">
            <w:pPr>
              <w:pStyle w:val="SingleTxtG"/>
              <w:spacing w:before="40"/>
              <w:ind w:left="0" w:right="0"/>
              <w:jc w:val="left"/>
            </w:pPr>
          </w:p>
        </w:tc>
        <w:tc>
          <w:tcPr>
            <w:tcW w:w="2359" w:type="dxa"/>
            <w:tcBorders>
              <w:top w:val="single" w:sz="12" w:space="0" w:color="auto"/>
            </w:tcBorders>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1</w:t>
            </w:r>
          </w:p>
        </w:tc>
        <w:tc>
          <w:tcPr>
            <w:tcW w:w="3422" w:type="dxa"/>
            <w:shd w:val="clear" w:color="auto" w:fill="auto"/>
            <w:hideMark/>
          </w:tcPr>
          <w:p w:rsidR="007814EF" w:rsidRPr="007132FA" w:rsidRDefault="007814EF" w:rsidP="00FC6041">
            <w:pPr>
              <w:pStyle w:val="SingleTxtG"/>
              <w:spacing w:before="40"/>
              <w:ind w:left="0" w:right="0"/>
              <w:jc w:val="left"/>
            </w:pPr>
            <w:r w:rsidRPr="007132FA">
              <w:t>Convenio sobre la Discriminación (Empleo y Ocupación) (núm. 111)</w:t>
            </w:r>
          </w:p>
        </w:tc>
        <w:tc>
          <w:tcPr>
            <w:tcW w:w="881" w:type="dxa"/>
            <w:shd w:val="clear" w:color="auto" w:fill="auto"/>
            <w:hideMark/>
          </w:tcPr>
          <w:p w:rsidR="007814EF" w:rsidRPr="007132FA" w:rsidRDefault="007814EF" w:rsidP="00FC6041">
            <w:pPr>
              <w:pStyle w:val="SingleTxtG"/>
              <w:spacing w:before="40"/>
              <w:ind w:left="0" w:right="0"/>
              <w:jc w:val="left"/>
            </w:pPr>
            <w:r w:rsidRPr="007132FA">
              <w:t>1958</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2</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Igualdad de Trato (Accidentes del Trabajo) (núm. 19)</w:t>
            </w:r>
          </w:p>
        </w:tc>
        <w:tc>
          <w:tcPr>
            <w:tcW w:w="881" w:type="dxa"/>
            <w:shd w:val="clear" w:color="auto" w:fill="auto"/>
            <w:hideMark/>
          </w:tcPr>
          <w:p w:rsidR="007814EF" w:rsidRPr="007132FA" w:rsidRDefault="007814EF" w:rsidP="00FC6041">
            <w:pPr>
              <w:pStyle w:val="SingleTxtG"/>
              <w:spacing w:before="40"/>
              <w:ind w:left="0" w:right="0"/>
              <w:jc w:val="left"/>
            </w:pPr>
            <w:r w:rsidRPr="007132FA">
              <w:t>1925</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3</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Igualdad de Remuneración (núm. 100)</w:t>
            </w:r>
          </w:p>
        </w:tc>
        <w:tc>
          <w:tcPr>
            <w:tcW w:w="881" w:type="dxa"/>
            <w:shd w:val="clear" w:color="auto" w:fill="auto"/>
            <w:hideMark/>
          </w:tcPr>
          <w:p w:rsidR="007814EF" w:rsidRPr="007132FA" w:rsidRDefault="007814EF" w:rsidP="00FC6041">
            <w:pPr>
              <w:pStyle w:val="SingleTxtG"/>
              <w:spacing w:before="40"/>
              <w:ind w:left="0" w:right="0"/>
              <w:jc w:val="left"/>
            </w:pPr>
            <w:r w:rsidRPr="007132FA">
              <w:t>1951</w:t>
            </w:r>
          </w:p>
        </w:tc>
        <w:tc>
          <w:tcPr>
            <w:tcW w:w="1386" w:type="dxa"/>
            <w:shd w:val="clear" w:color="auto" w:fill="auto"/>
          </w:tcPr>
          <w:p w:rsidR="007814EF" w:rsidRPr="007132FA" w:rsidRDefault="007814EF" w:rsidP="00FC6041">
            <w:pPr>
              <w:pStyle w:val="SingleTxtG"/>
              <w:spacing w:before="40"/>
              <w:ind w:left="0" w:right="0"/>
              <w:jc w:val="left"/>
            </w:pPr>
            <w:r w:rsidRPr="007132FA">
              <w:t>3 de diciembre de 2001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lastRenderedPageBreak/>
              <w:t>4</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Igualdad de Trato (Seguridad Social) (núm. 118)</w:t>
            </w:r>
          </w:p>
        </w:tc>
        <w:tc>
          <w:tcPr>
            <w:tcW w:w="881" w:type="dxa"/>
            <w:shd w:val="clear" w:color="auto" w:fill="auto"/>
            <w:hideMark/>
          </w:tcPr>
          <w:p w:rsidR="007814EF" w:rsidRPr="007132FA" w:rsidRDefault="007814EF" w:rsidP="00FC6041">
            <w:pPr>
              <w:pStyle w:val="SingleTxtG"/>
              <w:spacing w:before="40"/>
              <w:ind w:left="0" w:right="0"/>
              <w:jc w:val="left"/>
            </w:pPr>
            <w:r w:rsidRPr="007132FA">
              <w:t>1962</w:t>
            </w:r>
          </w:p>
        </w:tc>
        <w:tc>
          <w:tcPr>
            <w:tcW w:w="1386" w:type="dxa"/>
            <w:shd w:val="clear" w:color="auto" w:fill="auto"/>
          </w:tcPr>
          <w:p w:rsidR="007814EF" w:rsidRPr="007132FA" w:rsidRDefault="007814EF" w:rsidP="00FC6041">
            <w:pPr>
              <w:pStyle w:val="SingleTxtG"/>
              <w:spacing w:before="40"/>
              <w:ind w:left="0" w:right="0"/>
              <w:jc w:val="left"/>
            </w:pPr>
            <w:r w:rsidRPr="007132FA">
              <w:t>15 de julio de 1968</w:t>
            </w:r>
          </w:p>
        </w:tc>
        <w:tc>
          <w:tcPr>
            <w:tcW w:w="2359" w:type="dxa"/>
            <w:shd w:val="clear" w:color="auto" w:fill="auto"/>
            <w:tcMar>
              <w:right w:w="0" w:type="dxa"/>
            </w:tcMar>
          </w:tcPr>
          <w:p w:rsidR="007814EF" w:rsidRPr="007132FA" w:rsidRDefault="007814EF" w:rsidP="00FC6041">
            <w:pPr>
              <w:pStyle w:val="SingleTxtG"/>
              <w:spacing w:before="40"/>
              <w:ind w:left="0" w:right="0"/>
              <w:jc w:val="left"/>
            </w:pPr>
            <w:r w:rsidRPr="007132FA">
              <w:t>Se aceptaron los incisos d) a g) e i).</w:t>
            </w: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5</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Abolición del Trabajo Forzoso (núm. 105)</w:t>
            </w:r>
          </w:p>
        </w:tc>
        <w:tc>
          <w:tcPr>
            <w:tcW w:w="881" w:type="dxa"/>
            <w:shd w:val="clear" w:color="auto" w:fill="auto"/>
            <w:hideMark/>
          </w:tcPr>
          <w:p w:rsidR="007814EF" w:rsidRPr="007132FA" w:rsidRDefault="007814EF" w:rsidP="00FC6041">
            <w:pPr>
              <w:pStyle w:val="SingleTxtG"/>
              <w:spacing w:before="40"/>
              <w:ind w:left="0" w:right="0"/>
              <w:jc w:val="left"/>
            </w:pPr>
            <w:r w:rsidRPr="007132FA">
              <w:t>1957</w:t>
            </w:r>
          </w:p>
        </w:tc>
        <w:tc>
          <w:tcPr>
            <w:tcW w:w="1386" w:type="dxa"/>
            <w:shd w:val="clear" w:color="auto" w:fill="auto"/>
          </w:tcPr>
          <w:p w:rsidR="007814EF" w:rsidRPr="007132FA" w:rsidRDefault="007814EF" w:rsidP="00FC6041">
            <w:pPr>
              <w:pStyle w:val="SingleTxtG"/>
              <w:spacing w:before="40"/>
              <w:ind w:left="0" w:right="0"/>
              <w:jc w:val="left"/>
            </w:pPr>
            <w:r w:rsidRPr="007132FA">
              <w:t>3 de abril de 1997</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6</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el Trabajo Forzoso (núm. 29)</w:t>
            </w:r>
          </w:p>
        </w:tc>
        <w:tc>
          <w:tcPr>
            <w:tcW w:w="881" w:type="dxa"/>
            <w:shd w:val="clear" w:color="auto" w:fill="auto"/>
            <w:hideMark/>
          </w:tcPr>
          <w:p w:rsidR="007814EF" w:rsidRPr="007132FA" w:rsidRDefault="007814EF" w:rsidP="00FC6041">
            <w:pPr>
              <w:pStyle w:val="SingleTxtG"/>
              <w:spacing w:before="40"/>
              <w:ind w:left="0" w:right="0"/>
              <w:jc w:val="left"/>
            </w:pPr>
            <w:r w:rsidRPr="007132FA">
              <w:t>1930</w:t>
            </w:r>
          </w:p>
        </w:tc>
        <w:tc>
          <w:tcPr>
            <w:tcW w:w="1386" w:type="dxa"/>
            <w:shd w:val="clear" w:color="auto" w:fill="auto"/>
          </w:tcPr>
          <w:p w:rsidR="007814EF" w:rsidRPr="007132FA" w:rsidRDefault="007814EF" w:rsidP="00FC6041">
            <w:pPr>
              <w:pStyle w:val="SingleTxtG"/>
              <w:spacing w:before="40"/>
              <w:ind w:left="0" w:right="0"/>
              <w:jc w:val="left"/>
            </w:pPr>
            <w:r w:rsidRPr="007132FA">
              <w:t>20 de junio de 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7</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Protección de la Maternidad (núm. 3)</w:t>
            </w:r>
          </w:p>
        </w:tc>
        <w:tc>
          <w:tcPr>
            <w:tcW w:w="881" w:type="dxa"/>
            <w:shd w:val="clear" w:color="auto" w:fill="auto"/>
            <w:hideMark/>
          </w:tcPr>
          <w:p w:rsidR="007814EF" w:rsidRPr="007132FA" w:rsidRDefault="007814EF" w:rsidP="00FC6041">
            <w:pPr>
              <w:pStyle w:val="SingleTxtG"/>
              <w:spacing w:before="40"/>
              <w:ind w:left="0" w:right="0"/>
              <w:jc w:val="left"/>
            </w:pPr>
            <w:r w:rsidRPr="007132FA">
              <w:t>1919</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8</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el Trabajo Nocturno (Mujeres) (núm. 4)</w:t>
            </w:r>
          </w:p>
        </w:tc>
        <w:tc>
          <w:tcPr>
            <w:tcW w:w="881" w:type="dxa"/>
            <w:shd w:val="clear" w:color="auto" w:fill="auto"/>
            <w:hideMark/>
          </w:tcPr>
          <w:p w:rsidR="007814EF" w:rsidRPr="007132FA" w:rsidRDefault="007814EF" w:rsidP="00FC6041">
            <w:pPr>
              <w:pStyle w:val="SingleTxtG"/>
              <w:spacing w:before="40"/>
              <w:ind w:left="0" w:right="0"/>
              <w:jc w:val="left"/>
            </w:pPr>
            <w:r w:rsidRPr="007132FA">
              <w:t>1919</w:t>
            </w:r>
          </w:p>
        </w:tc>
        <w:tc>
          <w:tcPr>
            <w:tcW w:w="1386" w:type="dxa"/>
            <w:shd w:val="clear" w:color="auto" w:fill="auto"/>
          </w:tcPr>
          <w:p w:rsidR="007814EF" w:rsidRPr="007132FA" w:rsidRDefault="007814EF" w:rsidP="00FC6041">
            <w:pPr>
              <w:pStyle w:val="SingleTxtG"/>
              <w:spacing w:before="40"/>
              <w:ind w:left="0" w:right="0"/>
              <w:jc w:val="left"/>
            </w:pPr>
            <w:r w:rsidRPr="007132FA">
              <w:t>20 de junio de 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r w:rsidRPr="007132FA">
              <w:t>Denunciado por la República Islámica de Mauritania el 2 de agosto de 1965</w:t>
            </w: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9</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el Trabajo Nocturno (Mujeres) (núm. 41)</w:t>
            </w:r>
          </w:p>
        </w:tc>
        <w:tc>
          <w:tcPr>
            <w:tcW w:w="881" w:type="dxa"/>
            <w:shd w:val="clear" w:color="auto" w:fill="auto"/>
            <w:hideMark/>
          </w:tcPr>
          <w:p w:rsidR="007814EF" w:rsidRPr="007132FA" w:rsidRDefault="007814EF" w:rsidP="00FC6041">
            <w:pPr>
              <w:pStyle w:val="SingleTxtG"/>
              <w:spacing w:before="40"/>
              <w:ind w:left="0" w:right="0"/>
              <w:jc w:val="left"/>
            </w:pPr>
            <w:r w:rsidRPr="007132FA">
              <w:t>1934</w:t>
            </w:r>
          </w:p>
        </w:tc>
        <w:tc>
          <w:tcPr>
            <w:tcW w:w="1386" w:type="dxa"/>
            <w:shd w:val="clear" w:color="auto" w:fill="auto"/>
          </w:tcPr>
          <w:p w:rsidR="007814EF" w:rsidRPr="007132FA" w:rsidRDefault="007814EF" w:rsidP="00FC6041">
            <w:pPr>
              <w:pStyle w:val="SingleTxtG"/>
              <w:spacing w:before="40"/>
              <w:ind w:left="0" w:right="0"/>
              <w:jc w:val="left"/>
            </w:pPr>
            <w:r w:rsidRPr="007132FA">
              <w:t>20 de junio de 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r w:rsidRPr="007132FA">
              <w:t>Denunciado a raíz de la ratificación del Convenio núm. 89</w:t>
            </w: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10</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el Trabajo Nocturno (Mujeres) (núm. 89)</w:t>
            </w:r>
          </w:p>
        </w:tc>
        <w:tc>
          <w:tcPr>
            <w:tcW w:w="881" w:type="dxa"/>
            <w:shd w:val="clear" w:color="auto" w:fill="auto"/>
          </w:tcPr>
          <w:p w:rsidR="007814EF" w:rsidRPr="007132FA" w:rsidRDefault="007814EF" w:rsidP="00FC6041">
            <w:pPr>
              <w:pStyle w:val="SingleTxtG"/>
              <w:spacing w:before="40"/>
              <w:ind w:left="0" w:right="0"/>
              <w:jc w:val="left"/>
            </w:pPr>
            <w:r w:rsidRPr="007132FA">
              <w:t>1948</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11</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las Peores Formas de Trabajo Infantil (núm.</w:t>
            </w:r>
            <w:r>
              <w:t xml:space="preserve"> </w:t>
            </w:r>
            <w:r w:rsidRPr="007132FA">
              <w:t>182)</w:t>
            </w:r>
          </w:p>
        </w:tc>
        <w:tc>
          <w:tcPr>
            <w:tcW w:w="881" w:type="dxa"/>
            <w:shd w:val="clear" w:color="auto" w:fill="auto"/>
            <w:hideMark/>
          </w:tcPr>
          <w:p w:rsidR="007814EF" w:rsidRPr="007132FA" w:rsidRDefault="007814EF" w:rsidP="00FC6041">
            <w:pPr>
              <w:pStyle w:val="SingleTxtG"/>
              <w:spacing w:before="40"/>
              <w:ind w:left="0" w:right="0"/>
              <w:jc w:val="left"/>
            </w:pPr>
            <w:r w:rsidRPr="007132FA">
              <w:t>1999</w:t>
            </w:r>
          </w:p>
        </w:tc>
        <w:tc>
          <w:tcPr>
            <w:tcW w:w="1386" w:type="dxa"/>
            <w:shd w:val="clear" w:color="auto" w:fill="auto"/>
          </w:tcPr>
          <w:p w:rsidR="007814EF" w:rsidRPr="007132FA" w:rsidRDefault="007814EF" w:rsidP="00FC6041">
            <w:pPr>
              <w:pStyle w:val="SingleTxtG"/>
              <w:spacing w:before="40"/>
              <w:ind w:left="0" w:right="0"/>
              <w:jc w:val="left"/>
            </w:pPr>
            <w:r w:rsidRPr="007132FA">
              <w:t>3 de diciembre de 2001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12</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Edad Mínima (Industria) (núm. 5)</w:t>
            </w:r>
          </w:p>
        </w:tc>
        <w:tc>
          <w:tcPr>
            <w:tcW w:w="881" w:type="dxa"/>
            <w:shd w:val="clear" w:color="auto" w:fill="auto"/>
            <w:hideMark/>
          </w:tcPr>
          <w:p w:rsidR="007814EF" w:rsidRPr="007132FA" w:rsidRDefault="007814EF" w:rsidP="00FC6041">
            <w:pPr>
              <w:pStyle w:val="SingleTxtG"/>
              <w:spacing w:before="40"/>
              <w:ind w:left="0" w:right="0"/>
              <w:jc w:val="left"/>
            </w:pPr>
            <w:r w:rsidRPr="007132FA">
              <w:t>1919</w:t>
            </w:r>
          </w:p>
        </w:tc>
        <w:tc>
          <w:tcPr>
            <w:tcW w:w="1386" w:type="dxa"/>
            <w:shd w:val="clear" w:color="auto" w:fill="auto"/>
          </w:tcPr>
          <w:p w:rsidR="007814EF" w:rsidRPr="007132FA" w:rsidRDefault="007814EF" w:rsidP="00FC6041">
            <w:pPr>
              <w:pStyle w:val="SingleTxtG"/>
              <w:spacing w:before="40"/>
              <w:ind w:left="0" w:right="0"/>
              <w:jc w:val="left"/>
            </w:pPr>
            <w:r w:rsidRPr="007132FA">
              <w:t>20 de junio de</w:t>
            </w:r>
            <w:r>
              <w:t> </w:t>
            </w:r>
            <w:r w:rsidRPr="007132FA">
              <w:t>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r w:rsidRPr="007132FA">
              <w:t>Denunciado a raíz de la ratificación del Convenio núm. 138</w:t>
            </w: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13</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el Trabajo Nocturno de los Menores (núm. 6)</w:t>
            </w:r>
          </w:p>
        </w:tc>
        <w:tc>
          <w:tcPr>
            <w:tcW w:w="881" w:type="dxa"/>
            <w:shd w:val="clear" w:color="auto" w:fill="auto"/>
            <w:hideMark/>
          </w:tcPr>
          <w:p w:rsidR="007814EF" w:rsidRPr="007132FA" w:rsidRDefault="007814EF" w:rsidP="00FC6041">
            <w:pPr>
              <w:pStyle w:val="SingleTxtG"/>
              <w:spacing w:before="40"/>
              <w:ind w:left="0" w:right="0"/>
              <w:jc w:val="left"/>
            </w:pPr>
            <w:r w:rsidRPr="007132FA">
              <w:t>1919</w:t>
            </w:r>
          </w:p>
        </w:tc>
        <w:tc>
          <w:tcPr>
            <w:tcW w:w="1386" w:type="dxa"/>
            <w:shd w:val="clear" w:color="auto" w:fill="auto"/>
          </w:tcPr>
          <w:p w:rsidR="007814EF" w:rsidRPr="007132FA" w:rsidRDefault="007814EF" w:rsidP="00FC6041">
            <w:pPr>
              <w:pStyle w:val="SingleTxtG"/>
              <w:spacing w:before="40"/>
              <w:ind w:left="0" w:right="0"/>
              <w:jc w:val="left"/>
            </w:pPr>
            <w:r w:rsidRPr="007132FA">
              <w:t>20 de junio de</w:t>
            </w:r>
            <w:r>
              <w:t> </w:t>
            </w:r>
            <w:r w:rsidRPr="007132FA">
              <w:t>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14</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Edad Mínima (Pañoleros y Fogoneros) (núm. 15)</w:t>
            </w:r>
          </w:p>
        </w:tc>
        <w:tc>
          <w:tcPr>
            <w:tcW w:w="881" w:type="dxa"/>
            <w:shd w:val="clear" w:color="auto" w:fill="auto"/>
            <w:hideMark/>
          </w:tcPr>
          <w:p w:rsidR="007814EF" w:rsidRPr="007132FA" w:rsidRDefault="007814EF" w:rsidP="00FC6041">
            <w:pPr>
              <w:pStyle w:val="SingleTxtG"/>
              <w:spacing w:before="40"/>
              <w:ind w:left="0" w:right="0"/>
              <w:jc w:val="left"/>
            </w:pPr>
            <w:r w:rsidRPr="007132FA">
              <w:t>1921</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15</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Edad Mínima (Trabajos no Industriales) (núm. 33)</w:t>
            </w:r>
          </w:p>
        </w:tc>
        <w:tc>
          <w:tcPr>
            <w:tcW w:w="881" w:type="dxa"/>
            <w:shd w:val="clear" w:color="auto" w:fill="auto"/>
            <w:hideMark/>
          </w:tcPr>
          <w:p w:rsidR="007814EF" w:rsidRPr="007132FA" w:rsidRDefault="007814EF" w:rsidP="00FC6041">
            <w:pPr>
              <w:pStyle w:val="SingleTxtG"/>
              <w:spacing w:before="40"/>
              <w:ind w:left="0" w:right="0"/>
              <w:jc w:val="left"/>
            </w:pPr>
            <w:r w:rsidRPr="007132FA">
              <w:t>1932</w:t>
            </w:r>
          </w:p>
        </w:tc>
        <w:tc>
          <w:tcPr>
            <w:tcW w:w="1386" w:type="dxa"/>
            <w:shd w:val="clear" w:color="auto" w:fill="auto"/>
          </w:tcPr>
          <w:p w:rsidR="007814EF" w:rsidRPr="007132FA" w:rsidRDefault="007814EF" w:rsidP="00FC6041">
            <w:pPr>
              <w:pStyle w:val="SingleTxtG"/>
              <w:spacing w:before="40"/>
              <w:ind w:left="0" w:right="0"/>
              <w:jc w:val="left"/>
            </w:pPr>
            <w:r w:rsidRPr="007132FA">
              <w:t>20 de junio de 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16</w:t>
            </w:r>
          </w:p>
        </w:tc>
        <w:tc>
          <w:tcPr>
            <w:tcW w:w="3422" w:type="dxa"/>
            <w:shd w:val="clear" w:color="auto" w:fill="auto"/>
            <w:hideMark/>
          </w:tcPr>
          <w:p w:rsidR="007814EF" w:rsidRPr="007132FA" w:rsidRDefault="007814EF" w:rsidP="00FC6041">
            <w:pPr>
              <w:pStyle w:val="SingleTxtG"/>
              <w:spacing w:before="40"/>
              <w:ind w:left="0" w:right="0"/>
              <w:jc w:val="left"/>
            </w:pPr>
            <w:r w:rsidRPr="007132FA">
              <w:t>Convenio sobre la Edad Mínima (Trabajo Marítimo) (núm. 58)</w:t>
            </w:r>
          </w:p>
        </w:tc>
        <w:tc>
          <w:tcPr>
            <w:tcW w:w="881" w:type="dxa"/>
            <w:shd w:val="clear" w:color="auto" w:fill="auto"/>
            <w:hideMark/>
          </w:tcPr>
          <w:p w:rsidR="007814EF" w:rsidRPr="007132FA" w:rsidRDefault="007814EF" w:rsidP="00FC6041">
            <w:pPr>
              <w:pStyle w:val="SingleTxtG"/>
              <w:spacing w:before="40"/>
              <w:ind w:left="0" w:right="0"/>
              <w:jc w:val="left"/>
            </w:pPr>
            <w:r w:rsidRPr="007132FA">
              <w:t>1936</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17</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el Trabajo Nocturno de los Menores (Industria) (núm. 90)</w:t>
            </w:r>
          </w:p>
        </w:tc>
        <w:tc>
          <w:tcPr>
            <w:tcW w:w="881" w:type="dxa"/>
            <w:shd w:val="clear" w:color="auto" w:fill="auto"/>
            <w:hideMark/>
          </w:tcPr>
          <w:p w:rsidR="007814EF" w:rsidRPr="007132FA" w:rsidRDefault="007814EF" w:rsidP="00FC6041">
            <w:pPr>
              <w:pStyle w:val="SingleTxtG"/>
              <w:spacing w:before="40"/>
              <w:ind w:left="0" w:right="0"/>
              <w:jc w:val="left"/>
            </w:pPr>
            <w:r w:rsidRPr="007132FA">
              <w:t>1948</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18</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Edad Mínima (Pescadores) (núm. 112)</w:t>
            </w:r>
          </w:p>
        </w:tc>
        <w:tc>
          <w:tcPr>
            <w:tcW w:w="881" w:type="dxa"/>
            <w:shd w:val="clear" w:color="auto" w:fill="auto"/>
            <w:hideMark/>
          </w:tcPr>
          <w:p w:rsidR="007814EF" w:rsidRPr="007132FA" w:rsidRDefault="007814EF" w:rsidP="00FC6041">
            <w:pPr>
              <w:pStyle w:val="SingleTxtG"/>
              <w:spacing w:before="40"/>
              <w:ind w:left="0" w:right="0"/>
              <w:jc w:val="left"/>
            </w:pPr>
            <w:r w:rsidRPr="007132FA">
              <w:t>1957</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19</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Edad Mínima (núm. 138)</w:t>
            </w:r>
          </w:p>
        </w:tc>
        <w:tc>
          <w:tcPr>
            <w:tcW w:w="881" w:type="dxa"/>
            <w:shd w:val="clear" w:color="auto" w:fill="auto"/>
            <w:hideMark/>
          </w:tcPr>
          <w:p w:rsidR="007814EF" w:rsidRPr="007132FA" w:rsidRDefault="007814EF" w:rsidP="00FC6041">
            <w:pPr>
              <w:pStyle w:val="SingleTxtG"/>
              <w:spacing w:before="40"/>
              <w:ind w:left="0" w:right="0"/>
              <w:jc w:val="left"/>
            </w:pPr>
            <w:r w:rsidRPr="007132FA">
              <w:t>1973</w:t>
            </w:r>
          </w:p>
        </w:tc>
        <w:tc>
          <w:tcPr>
            <w:tcW w:w="1386" w:type="dxa"/>
            <w:shd w:val="clear" w:color="auto" w:fill="auto"/>
          </w:tcPr>
          <w:p w:rsidR="007814EF" w:rsidRPr="007132FA" w:rsidRDefault="007814EF" w:rsidP="00FC6041">
            <w:pPr>
              <w:pStyle w:val="SingleTxtG"/>
              <w:spacing w:before="40"/>
              <w:ind w:left="0" w:right="0"/>
              <w:jc w:val="left"/>
            </w:pPr>
            <w:r w:rsidRPr="007132FA">
              <w:t>3 de diciembre de 2001</w:t>
            </w:r>
          </w:p>
        </w:tc>
        <w:tc>
          <w:tcPr>
            <w:tcW w:w="2359" w:type="dxa"/>
            <w:shd w:val="clear" w:color="auto" w:fill="auto"/>
            <w:tcMar>
              <w:right w:w="0" w:type="dxa"/>
            </w:tcMar>
          </w:tcPr>
          <w:p w:rsidR="007814EF" w:rsidRPr="007132FA" w:rsidRDefault="007814EF" w:rsidP="00FC6041">
            <w:pPr>
              <w:pStyle w:val="SingleTxtG"/>
              <w:spacing w:before="40"/>
              <w:ind w:left="0" w:right="0"/>
              <w:jc w:val="left"/>
            </w:pPr>
            <w:r w:rsidRPr="007132FA">
              <w:t>Edad mínima especificada: 14 años</w:t>
            </w: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20</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las Vacaciones Pagadas (núm. 52)</w:t>
            </w:r>
          </w:p>
        </w:tc>
        <w:tc>
          <w:tcPr>
            <w:tcW w:w="881" w:type="dxa"/>
            <w:shd w:val="clear" w:color="auto" w:fill="auto"/>
            <w:hideMark/>
          </w:tcPr>
          <w:p w:rsidR="007814EF" w:rsidRPr="007132FA" w:rsidRDefault="007814EF" w:rsidP="00FC6041">
            <w:pPr>
              <w:pStyle w:val="SingleTxtG"/>
              <w:spacing w:before="40"/>
              <w:ind w:left="0" w:right="0"/>
              <w:jc w:val="left"/>
            </w:pPr>
            <w:r w:rsidRPr="007132FA">
              <w:t>1936</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21</w:t>
            </w:r>
          </w:p>
        </w:tc>
        <w:tc>
          <w:tcPr>
            <w:tcW w:w="3422" w:type="dxa"/>
            <w:shd w:val="clear" w:color="auto" w:fill="auto"/>
            <w:hideMark/>
          </w:tcPr>
          <w:p w:rsidR="007814EF" w:rsidRPr="007132FA" w:rsidRDefault="007814EF" w:rsidP="00FC6041">
            <w:pPr>
              <w:pStyle w:val="SingleTxtG"/>
              <w:spacing w:before="40"/>
              <w:ind w:left="0" w:right="0"/>
              <w:jc w:val="left"/>
            </w:pPr>
            <w:r w:rsidRPr="007132FA">
              <w:t>Convenio sobre las Vacaciones Pagadas de la Gente de Mar (núm. 91)</w:t>
            </w:r>
          </w:p>
        </w:tc>
        <w:tc>
          <w:tcPr>
            <w:tcW w:w="881" w:type="dxa"/>
            <w:shd w:val="clear" w:color="auto" w:fill="auto"/>
            <w:hideMark/>
          </w:tcPr>
          <w:p w:rsidR="007814EF" w:rsidRPr="007132FA" w:rsidRDefault="007814EF" w:rsidP="00FC6041">
            <w:pPr>
              <w:pStyle w:val="SingleTxtG"/>
              <w:spacing w:before="40"/>
              <w:ind w:left="0" w:right="0"/>
              <w:jc w:val="left"/>
            </w:pPr>
            <w:r w:rsidRPr="007132FA">
              <w:t>1949</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22</w:t>
            </w:r>
          </w:p>
        </w:tc>
        <w:tc>
          <w:tcPr>
            <w:tcW w:w="3422" w:type="dxa"/>
            <w:shd w:val="clear" w:color="auto" w:fill="auto"/>
            <w:hideMark/>
          </w:tcPr>
          <w:p w:rsidR="007814EF" w:rsidRPr="007132FA" w:rsidRDefault="007814EF" w:rsidP="00FC6041">
            <w:pPr>
              <w:pStyle w:val="SingleTxtG"/>
              <w:spacing w:before="40"/>
              <w:ind w:left="0" w:right="0"/>
              <w:jc w:val="left"/>
            </w:pPr>
            <w:r w:rsidRPr="007132FA">
              <w:t>Convenio sobre el Derecho de Sindicación y de Negociación Colectiva (núm. 98)</w:t>
            </w:r>
          </w:p>
        </w:tc>
        <w:tc>
          <w:tcPr>
            <w:tcW w:w="881" w:type="dxa"/>
            <w:shd w:val="clear" w:color="auto" w:fill="auto"/>
            <w:hideMark/>
          </w:tcPr>
          <w:p w:rsidR="007814EF" w:rsidRPr="007132FA" w:rsidRDefault="007814EF" w:rsidP="00FC6041">
            <w:pPr>
              <w:pStyle w:val="SingleTxtG"/>
              <w:spacing w:before="40"/>
              <w:ind w:left="0" w:right="0"/>
              <w:jc w:val="left"/>
            </w:pPr>
            <w:r w:rsidRPr="007132FA">
              <w:t>1949</w:t>
            </w:r>
          </w:p>
        </w:tc>
        <w:tc>
          <w:tcPr>
            <w:tcW w:w="1386" w:type="dxa"/>
            <w:shd w:val="clear" w:color="auto" w:fill="auto"/>
          </w:tcPr>
          <w:p w:rsidR="007814EF" w:rsidRPr="007132FA" w:rsidRDefault="007814EF" w:rsidP="00FC6041">
            <w:pPr>
              <w:pStyle w:val="SingleTxtG"/>
              <w:spacing w:before="40"/>
              <w:ind w:left="0" w:right="0"/>
              <w:jc w:val="left"/>
            </w:pPr>
            <w:r w:rsidRPr="007132FA">
              <w:t>3 de diciembre de 2001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5B379C">
            <w:pPr>
              <w:pStyle w:val="SingleTxtG"/>
              <w:keepNext/>
              <w:keepLines/>
              <w:spacing w:before="40"/>
              <w:ind w:left="0" w:right="0"/>
              <w:jc w:val="left"/>
            </w:pPr>
            <w:r w:rsidRPr="007132FA">
              <w:lastRenderedPageBreak/>
              <w:t>23</w:t>
            </w:r>
          </w:p>
        </w:tc>
        <w:tc>
          <w:tcPr>
            <w:tcW w:w="3422" w:type="dxa"/>
            <w:shd w:val="clear" w:color="auto" w:fill="auto"/>
          </w:tcPr>
          <w:p w:rsidR="007814EF" w:rsidRPr="007132FA" w:rsidRDefault="007814EF" w:rsidP="005B379C">
            <w:pPr>
              <w:pStyle w:val="SingleTxtG"/>
              <w:keepNext/>
              <w:keepLines/>
              <w:spacing w:before="40"/>
              <w:ind w:left="0" w:right="0"/>
              <w:jc w:val="left"/>
            </w:pPr>
            <w:r w:rsidRPr="007132FA">
              <w:t>Convenio sobre las Vacaciones Pagadas (Agricultura) (núm. 101)</w:t>
            </w:r>
          </w:p>
        </w:tc>
        <w:tc>
          <w:tcPr>
            <w:tcW w:w="881" w:type="dxa"/>
            <w:shd w:val="clear" w:color="auto" w:fill="auto"/>
            <w:hideMark/>
          </w:tcPr>
          <w:p w:rsidR="007814EF" w:rsidRPr="007132FA" w:rsidRDefault="007814EF" w:rsidP="005B379C">
            <w:pPr>
              <w:pStyle w:val="SingleTxtG"/>
              <w:keepNext/>
              <w:keepLines/>
              <w:spacing w:before="40"/>
              <w:ind w:left="0" w:right="0"/>
              <w:jc w:val="left"/>
            </w:pPr>
            <w:r w:rsidRPr="007132FA">
              <w:t>1952</w:t>
            </w:r>
          </w:p>
        </w:tc>
        <w:tc>
          <w:tcPr>
            <w:tcW w:w="1386" w:type="dxa"/>
            <w:shd w:val="clear" w:color="auto" w:fill="auto"/>
          </w:tcPr>
          <w:p w:rsidR="007814EF" w:rsidRPr="007132FA" w:rsidRDefault="007814EF" w:rsidP="005B379C">
            <w:pPr>
              <w:pStyle w:val="SingleTxtG"/>
              <w:keepNext/>
              <w:keepLines/>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5B379C">
            <w:pPr>
              <w:pStyle w:val="SingleTxtG"/>
              <w:keepNext/>
              <w:keepLines/>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24</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Seguridad Social (Norma Mínima) (núm. 102)</w:t>
            </w:r>
          </w:p>
        </w:tc>
        <w:tc>
          <w:tcPr>
            <w:tcW w:w="881" w:type="dxa"/>
            <w:shd w:val="clear" w:color="auto" w:fill="auto"/>
            <w:hideMark/>
          </w:tcPr>
          <w:p w:rsidR="007814EF" w:rsidRPr="007132FA" w:rsidRDefault="007814EF" w:rsidP="00FC6041">
            <w:pPr>
              <w:pStyle w:val="SingleTxtG"/>
              <w:spacing w:before="40"/>
              <w:ind w:left="0" w:right="0"/>
              <w:jc w:val="left"/>
            </w:pPr>
            <w:r w:rsidRPr="007132FA">
              <w:t>1952</w:t>
            </w:r>
          </w:p>
        </w:tc>
        <w:tc>
          <w:tcPr>
            <w:tcW w:w="1386" w:type="dxa"/>
            <w:shd w:val="clear" w:color="auto" w:fill="auto"/>
          </w:tcPr>
          <w:p w:rsidR="007814EF" w:rsidRPr="007132FA" w:rsidRDefault="007814EF" w:rsidP="00FC6041">
            <w:pPr>
              <w:pStyle w:val="SingleTxtG"/>
              <w:spacing w:before="40"/>
              <w:ind w:left="0" w:right="0"/>
              <w:jc w:val="left"/>
            </w:pPr>
            <w:r w:rsidRPr="007132FA">
              <w:t>15 de julio de 1968</w:t>
            </w:r>
          </w:p>
        </w:tc>
        <w:tc>
          <w:tcPr>
            <w:tcW w:w="2359" w:type="dxa"/>
            <w:shd w:val="clear" w:color="auto" w:fill="auto"/>
            <w:tcMar>
              <w:right w:w="0" w:type="dxa"/>
            </w:tcMar>
          </w:tcPr>
          <w:p w:rsidR="007814EF" w:rsidRPr="007132FA" w:rsidRDefault="007814EF" w:rsidP="00FC6041">
            <w:pPr>
              <w:pStyle w:val="SingleTxtG"/>
              <w:spacing w:before="40"/>
              <w:ind w:left="0" w:right="0"/>
              <w:jc w:val="left"/>
            </w:pPr>
            <w:r w:rsidRPr="007132FA">
              <w:t>Se aceptaron las partes V a VII, IX y X.</w:t>
            </w: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25</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Cerusa (Pintura) (núm. 13)</w:t>
            </w:r>
          </w:p>
        </w:tc>
        <w:tc>
          <w:tcPr>
            <w:tcW w:w="881" w:type="dxa"/>
            <w:shd w:val="clear" w:color="auto" w:fill="auto"/>
          </w:tcPr>
          <w:p w:rsidR="007814EF" w:rsidRPr="007132FA" w:rsidRDefault="007814EF" w:rsidP="00FC6041">
            <w:pPr>
              <w:pStyle w:val="SingleTxtG"/>
              <w:spacing w:before="40"/>
              <w:ind w:left="0" w:right="0"/>
              <w:jc w:val="left"/>
            </w:pPr>
            <w:r w:rsidRPr="007132FA">
              <w:t>1921</w:t>
            </w:r>
          </w:p>
        </w:tc>
        <w:tc>
          <w:tcPr>
            <w:tcW w:w="1386" w:type="dxa"/>
            <w:shd w:val="clear" w:color="auto" w:fill="auto"/>
          </w:tcPr>
          <w:p w:rsidR="007814EF" w:rsidRPr="007132FA" w:rsidRDefault="007814EF" w:rsidP="00FC6041">
            <w:pPr>
              <w:pStyle w:val="SingleTxtG"/>
              <w:spacing w:before="40"/>
              <w:ind w:left="0" w:right="0"/>
              <w:jc w:val="left"/>
            </w:pPr>
            <w:r w:rsidRPr="007132FA">
              <w:t>20 de junio de 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26</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el Descanso Semanal (Industria) (núm. 14)</w:t>
            </w:r>
          </w:p>
        </w:tc>
        <w:tc>
          <w:tcPr>
            <w:tcW w:w="881" w:type="dxa"/>
            <w:shd w:val="clear" w:color="auto" w:fill="auto"/>
            <w:hideMark/>
          </w:tcPr>
          <w:p w:rsidR="007814EF" w:rsidRPr="007132FA" w:rsidRDefault="007814EF" w:rsidP="00FC6041">
            <w:pPr>
              <w:pStyle w:val="SingleTxtG"/>
              <w:spacing w:before="40"/>
              <w:ind w:left="0" w:right="0"/>
              <w:jc w:val="left"/>
            </w:pPr>
            <w:r w:rsidRPr="007132FA">
              <w:t>1921</w:t>
            </w:r>
          </w:p>
        </w:tc>
        <w:tc>
          <w:tcPr>
            <w:tcW w:w="1386" w:type="dxa"/>
            <w:shd w:val="clear" w:color="auto" w:fill="auto"/>
          </w:tcPr>
          <w:p w:rsidR="007814EF" w:rsidRPr="007132FA" w:rsidRDefault="007814EF" w:rsidP="00FC6041">
            <w:pPr>
              <w:pStyle w:val="SingleTxtG"/>
              <w:spacing w:before="40"/>
              <w:ind w:left="0" w:right="0"/>
              <w:jc w:val="left"/>
            </w:pPr>
            <w:r w:rsidRPr="007132FA">
              <w:t>20 de junio de 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27</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Indemnización por Accidentes del Trabajo (núm. 17)</w:t>
            </w:r>
          </w:p>
        </w:tc>
        <w:tc>
          <w:tcPr>
            <w:tcW w:w="881" w:type="dxa"/>
            <w:shd w:val="clear" w:color="auto" w:fill="auto"/>
            <w:hideMark/>
          </w:tcPr>
          <w:p w:rsidR="007814EF" w:rsidRPr="007132FA" w:rsidRDefault="007814EF" w:rsidP="00FC6041">
            <w:pPr>
              <w:pStyle w:val="SingleTxtG"/>
              <w:spacing w:before="40"/>
              <w:ind w:left="0" w:right="0"/>
              <w:jc w:val="left"/>
            </w:pPr>
            <w:r w:rsidRPr="007132FA">
              <w:t>1925</w:t>
            </w:r>
          </w:p>
        </w:tc>
        <w:tc>
          <w:tcPr>
            <w:tcW w:w="1386" w:type="dxa"/>
            <w:shd w:val="clear" w:color="auto" w:fill="auto"/>
          </w:tcPr>
          <w:p w:rsidR="007814EF" w:rsidRPr="007132FA" w:rsidRDefault="007814EF" w:rsidP="00FC6041">
            <w:pPr>
              <w:pStyle w:val="SingleTxtG"/>
              <w:spacing w:before="40"/>
              <w:ind w:left="0" w:right="0"/>
              <w:jc w:val="left"/>
            </w:pPr>
            <w:r w:rsidRPr="007132FA">
              <w:t>8 de enero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28</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las Enfermedades Profesionales (núm. 18)</w:t>
            </w:r>
          </w:p>
        </w:tc>
        <w:tc>
          <w:tcPr>
            <w:tcW w:w="881" w:type="dxa"/>
            <w:shd w:val="clear" w:color="auto" w:fill="auto"/>
            <w:hideMark/>
          </w:tcPr>
          <w:p w:rsidR="007814EF" w:rsidRPr="007132FA" w:rsidRDefault="007814EF" w:rsidP="00FC6041">
            <w:pPr>
              <w:pStyle w:val="SingleTxtG"/>
              <w:spacing w:before="40"/>
              <w:ind w:left="0" w:right="0"/>
              <w:jc w:val="left"/>
            </w:pPr>
            <w:r w:rsidRPr="007132FA">
              <w:t>1925</w:t>
            </w:r>
          </w:p>
        </w:tc>
        <w:tc>
          <w:tcPr>
            <w:tcW w:w="1386" w:type="dxa"/>
            <w:shd w:val="clear" w:color="auto" w:fill="auto"/>
          </w:tcPr>
          <w:p w:rsidR="007814EF" w:rsidRPr="007132FA" w:rsidRDefault="007814EF" w:rsidP="00FC6041">
            <w:pPr>
              <w:pStyle w:val="SingleTxtG"/>
              <w:spacing w:before="40"/>
              <w:ind w:left="0" w:right="0"/>
              <w:jc w:val="left"/>
            </w:pPr>
            <w:r w:rsidRPr="007132FA">
              <w:t>20 de junio de 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29</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el Contrato de Enrolamiento de la Gente de Mar (núm. 22)</w:t>
            </w:r>
          </w:p>
        </w:tc>
        <w:tc>
          <w:tcPr>
            <w:tcW w:w="881" w:type="dxa"/>
            <w:shd w:val="clear" w:color="auto" w:fill="auto"/>
            <w:hideMark/>
          </w:tcPr>
          <w:p w:rsidR="007814EF" w:rsidRPr="007132FA" w:rsidRDefault="007814EF" w:rsidP="00FC6041">
            <w:pPr>
              <w:pStyle w:val="SingleTxtG"/>
              <w:spacing w:before="40"/>
              <w:ind w:left="0" w:right="0"/>
              <w:jc w:val="left"/>
            </w:pPr>
            <w:r w:rsidRPr="007132FA">
              <w:t>1926</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30</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Repatriación de la Gente de Mar (núm. 23)</w:t>
            </w:r>
          </w:p>
        </w:tc>
        <w:tc>
          <w:tcPr>
            <w:tcW w:w="881" w:type="dxa"/>
            <w:shd w:val="clear" w:color="auto" w:fill="auto"/>
            <w:hideMark/>
          </w:tcPr>
          <w:p w:rsidR="007814EF" w:rsidRPr="007132FA" w:rsidRDefault="007814EF" w:rsidP="00FC6041">
            <w:pPr>
              <w:pStyle w:val="SingleTxtG"/>
              <w:spacing w:before="40"/>
              <w:ind w:left="0" w:right="0"/>
              <w:jc w:val="left"/>
            </w:pPr>
            <w:r w:rsidRPr="007132FA">
              <w:t>1926</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31</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los Métodos para la Fijación de Salarios Mínimos (núm. 26)</w:t>
            </w:r>
          </w:p>
        </w:tc>
        <w:tc>
          <w:tcPr>
            <w:tcW w:w="881" w:type="dxa"/>
            <w:shd w:val="clear" w:color="auto" w:fill="auto"/>
            <w:hideMark/>
          </w:tcPr>
          <w:p w:rsidR="007814EF" w:rsidRPr="007132FA" w:rsidRDefault="007814EF" w:rsidP="00FC6041">
            <w:pPr>
              <w:pStyle w:val="SingleTxtG"/>
              <w:spacing w:before="40"/>
              <w:ind w:left="0" w:right="0"/>
              <w:jc w:val="left"/>
            </w:pPr>
            <w:r w:rsidRPr="007132FA">
              <w:t>1928</w:t>
            </w:r>
          </w:p>
        </w:tc>
        <w:tc>
          <w:tcPr>
            <w:tcW w:w="1386" w:type="dxa"/>
            <w:shd w:val="clear" w:color="auto" w:fill="auto"/>
          </w:tcPr>
          <w:p w:rsidR="007814EF" w:rsidRPr="007132FA" w:rsidRDefault="007814EF" w:rsidP="00FC6041">
            <w:pPr>
              <w:pStyle w:val="SingleTxtG"/>
              <w:spacing w:before="40"/>
              <w:ind w:left="0" w:right="0"/>
              <w:jc w:val="left"/>
            </w:pPr>
            <w:r w:rsidRPr="007132FA">
              <w:t>20 de junio de 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32</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los Certificados de Capacidad de los Oficiales (núm. 53)</w:t>
            </w:r>
          </w:p>
        </w:tc>
        <w:tc>
          <w:tcPr>
            <w:tcW w:w="881" w:type="dxa"/>
            <w:shd w:val="clear" w:color="auto" w:fill="auto"/>
            <w:hideMark/>
          </w:tcPr>
          <w:p w:rsidR="007814EF" w:rsidRPr="007132FA" w:rsidRDefault="007814EF" w:rsidP="00FC6041">
            <w:pPr>
              <w:pStyle w:val="SingleTxtG"/>
              <w:spacing w:before="40"/>
              <w:ind w:left="0" w:right="0"/>
              <w:jc w:val="left"/>
            </w:pPr>
            <w:r w:rsidRPr="007132FA">
              <w:t>1936</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33</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las Prescripciones de Seguridad (Edificación) (núm. 62)</w:t>
            </w:r>
          </w:p>
        </w:tc>
        <w:tc>
          <w:tcPr>
            <w:tcW w:w="881" w:type="dxa"/>
            <w:shd w:val="clear" w:color="auto" w:fill="auto"/>
            <w:hideMark/>
          </w:tcPr>
          <w:p w:rsidR="007814EF" w:rsidRPr="007132FA" w:rsidRDefault="007814EF" w:rsidP="00FC6041">
            <w:pPr>
              <w:pStyle w:val="SingleTxtG"/>
              <w:spacing w:before="40"/>
              <w:ind w:left="0" w:right="0"/>
              <w:jc w:val="left"/>
            </w:pPr>
            <w:r w:rsidRPr="007132FA">
              <w:t>1937</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34</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Inspección del Trabajo (núm. 81)</w:t>
            </w:r>
          </w:p>
        </w:tc>
        <w:tc>
          <w:tcPr>
            <w:tcW w:w="881" w:type="dxa"/>
            <w:shd w:val="clear" w:color="auto" w:fill="auto"/>
            <w:hideMark/>
          </w:tcPr>
          <w:p w:rsidR="007814EF" w:rsidRPr="007132FA" w:rsidRDefault="007814EF" w:rsidP="00FC6041">
            <w:pPr>
              <w:pStyle w:val="SingleTxtG"/>
              <w:spacing w:before="40"/>
              <w:ind w:left="0" w:right="0"/>
              <w:jc w:val="left"/>
            </w:pPr>
            <w:r w:rsidRPr="007132FA">
              <w:t>1947</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35</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Libertad Sindical y la Protección del Derecho de Sindicación (núm. 87)</w:t>
            </w:r>
          </w:p>
        </w:tc>
        <w:tc>
          <w:tcPr>
            <w:tcW w:w="881" w:type="dxa"/>
            <w:shd w:val="clear" w:color="auto" w:fill="auto"/>
            <w:hideMark/>
          </w:tcPr>
          <w:p w:rsidR="007814EF" w:rsidRPr="007132FA" w:rsidRDefault="007814EF" w:rsidP="00FC6041">
            <w:pPr>
              <w:pStyle w:val="SingleTxtG"/>
              <w:spacing w:before="40"/>
              <w:ind w:left="0" w:right="0"/>
              <w:jc w:val="left"/>
            </w:pPr>
            <w:r w:rsidRPr="007132FA">
              <w:t>1948</w:t>
            </w:r>
          </w:p>
        </w:tc>
        <w:tc>
          <w:tcPr>
            <w:tcW w:w="1386" w:type="dxa"/>
            <w:shd w:val="clear" w:color="auto" w:fill="auto"/>
          </w:tcPr>
          <w:p w:rsidR="007814EF" w:rsidRPr="007132FA" w:rsidRDefault="007814EF" w:rsidP="00FC6041">
            <w:pPr>
              <w:pStyle w:val="SingleTxtG"/>
              <w:spacing w:before="40"/>
              <w:ind w:left="0" w:right="0"/>
              <w:jc w:val="left"/>
            </w:pPr>
            <w:r w:rsidRPr="007132FA">
              <w:t>20 de junio de 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36</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las Cláusulas de Trabajo (Contratos Públicos) (núm. 94)</w:t>
            </w:r>
          </w:p>
        </w:tc>
        <w:tc>
          <w:tcPr>
            <w:tcW w:w="881" w:type="dxa"/>
            <w:shd w:val="clear" w:color="auto" w:fill="auto"/>
            <w:hideMark/>
          </w:tcPr>
          <w:p w:rsidR="007814EF" w:rsidRPr="007132FA" w:rsidRDefault="007814EF" w:rsidP="00FC6041">
            <w:pPr>
              <w:pStyle w:val="SingleTxtG"/>
              <w:spacing w:before="40"/>
              <w:ind w:left="0" w:right="0"/>
              <w:jc w:val="left"/>
            </w:pPr>
            <w:r w:rsidRPr="007132FA">
              <w:t>1949</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37</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la Protección del Salario (núm. 95)</w:t>
            </w:r>
          </w:p>
        </w:tc>
        <w:tc>
          <w:tcPr>
            <w:tcW w:w="881" w:type="dxa"/>
            <w:shd w:val="clear" w:color="auto" w:fill="auto"/>
            <w:hideMark/>
          </w:tcPr>
          <w:p w:rsidR="007814EF" w:rsidRPr="007132FA" w:rsidRDefault="007814EF" w:rsidP="00FC6041">
            <w:pPr>
              <w:pStyle w:val="SingleTxtG"/>
              <w:spacing w:before="40"/>
              <w:ind w:left="0" w:right="0"/>
              <w:jc w:val="left"/>
            </w:pPr>
            <w:r w:rsidRPr="007132FA">
              <w:t>1949</w:t>
            </w:r>
          </w:p>
        </w:tc>
        <w:tc>
          <w:tcPr>
            <w:tcW w:w="1386" w:type="dxa"/>
            <w:shd w:val="clear" w:color="auto" w:fill="auto"/>
          </w:tcPr>
          <w:p w:rsidR="007814EF" w:rsidRPr="007132FA" w:rsidRDefault="007814EF" w:rsidP="00FC6041">
            <w:pPr>
              <w:pStyle w:val="SingleTxtG"/>
              <w:spacing w:before="40"/>
              <w:ind w:left="0" w:right="0"/>
              <w:jc w:val="left"/>
            </w:pPr>
            <w:r w:rsidRPr="007132FA">
              <w:t>20 de junio de 1961</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38</w:t>
            </w:r>
          </w:p>
        </w:tc>
        <w:tc>
          <w:tcPr>
            <w:tcW w:w="3422" w:type="dxa"/>
            <w:shd w:val="clear" w:color="auto" w:fill="auto"/>
            <w:hideMark/>
          </w:tcPr>
          <w:p w:rsidR="007814EF" w:rsidRPr="007132FA" w:rsidRDefault="007814EF" w:rsidP="00FC6041">
            <w:pPr>
              <w:pStyle w:val="SingleTxtG"/>
              <w:spacing w:before="40"/>
              <w:ind w:left="0" w:right="0"/>
              <w:jc w:val="left"/>
            </w:pPr>
            <w:r w:rsidRPr="007132FA">
              <w:t>Convenio sobre las Agencias Retribuidas de Colocación (núm. 96)</w:t>
            </w:r>
          </w:p>
        </w:tc>
        <w:tc>
          <w:tcPr>
            <w:tcW w:w="881" w:type="dxa"/>
            <w:shd w:val="clear" w:color="auto" w:fill="auto"/>
            <w:hideMark/>
          </w:tcPr>
          <w:p w:rsidR="007814EF" w:rsidRPr="007132FA" w:rsidRDefault="007814EF" w:rsidP="00FC6041">
            <w:pPr>
              <w:pStyle w:val="SingleTxtG"/>
              <w:spacing w:before="40"/>
              <w:ind w:left="0" w:right="0"/>
              <w:jc w:val="left"/>
            </w:pPr>
            <w:r w:rsidRPr="007132FA">
              <w:t>1949</w:t>
            </w:r>
          </w:p>
        </w:tc>
        <w:tc>
          <w:tcPr>
            <w:tcW w:w="1386" w:type="dxa"/>
            <w:shd w:val="clear" w:color="auto" w:fill="auto"/>
          </w:tcPr>
          <w:p w:rsidR="007814EF" w:rsidRPr="007132FA" w:rsidRDefault="007814EF" w:rsidP="00FC6041">
            <w:pPr>
              <w:pStyle w:val="SingleTxtG"/>
              <w:spacing w:before="40"/>
              <w:ind w:left="0" w:right="0"/>
              <w:jc w:val="left"/>
            </w:pPr>
            <w:r w:rsidRPr="007132FA">
              <w:t>31 de marzo de 1964</w:t>
            </w:r>
          </w:p>
        </w:tc>
        <w:tc>
          <w:tcPr>
            <w:tcW w:w="2359" w:type="dxa"/>
            <w:shd w:val="clear" w:color="auto" w:fill="auto"/>
            <w:tcMar>
              <w:right w:w="0" w:type="dxa"/>
            </w:tcMar>
          </w:tcPr>
          <w:p w:rsidR="007814EF" w:rsidRPr="007132FA" w:rsidRDefault="007814EF" w:rsidP="00FC6041">
            <w:pPr>
              <w:pStyle w:val="SingleTxtG"/>
              <w:spacing w:before="40"/>
              <w:ind w:left="0" w:right="0"/>
              <w:jc w:val="left"/>
            </w:pPr>
            <w:r w:rsidRPr="007132FA">
              <w:t>Se aceptaron las disposiciones de la parte II.</w:t>
            </w: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39</w:t>
            </w:r>
          </w:p>
        </w:tc>
        <w:tc>
          <w:tcPr>
            <w:tcW w:w="3422" w:type="dxa"/>
            <w:shd w:val="clear" w:color="auto" w:fill="auto"/>
          </w:tcPr>
          <w:p w:rsidR="007814EF" w:rsidRPr="007132FA" w:rsidRDefault="007814EF" w:rsidP="00FC6041">
            <w:pPr>
              <w:pStyle w:val="SingleTxtG"/>
              <w:spacing w:before="40"/>
              <w:ind w:left="0" w:right="0"/>
              <w:jc w:val="left"/>
            </w:pPr>
            <w:r w:rsidRPr="007132FA">
              <w:t>Convenio sobre el Contrato de Enrolamiento de los Pescadores (núm. 114)</w:t>
            </w:r>
          </w:p>
        </w:tc>
        <w:tc>
          <w:tcPr>
            <w:tcW w:w="881" w:type="dxa"/>
            <w:shd w:val="clear" w:color="auto" w:fill="auto"/>
            <w:hideMark/>
          </w:tcPr>
          <w:p w:rsidR="007814EF" w:rsidRPr="007132FA" w:rsidRDefault="007814EF" w:rsidP="00FC6041">
            <w:pPr>
              <w:pStyle w:val="SingleTxtG"/>
              <w:spacing w:before="40"/>
              <w:ind w:left="0" w:right="0"/>
              <w:jc w:val="left"/>
            </w:pPr>
            <w:r w:rsidRPr="007132FA">
              <w:t>1959</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shd w:val="clear" w:color="auto" w:fill="auto"/>
            <w:hideMark/>
          </w:tcPr>
          <w:p w:rsidR="007814EF" w:rsidRPr="007132FA" w:rsidRDefault="007814EF" w:rsidP="00FC6041">
            <w:pPr>
              <w:pStyle w:val="SingleTxtG"/>
              <w:spacing w:before="40"/>
              <w:ind w:left="0" w:right="0"/>
              <w:jc w:val="left"/>
            </w:pPr>
            <w:r w:rsidRPr="007132FA">
              <w:t>40</w:t>
            </w:r>
          </w:p>
        </w:tc>
        <w:tc>
          <w:tcPr>
            <w:tcW w:w="3422" w:type="dxa"/>
            <w:shd w:val="clear" w:color="auto" w:fill="auto"/>
            <w:hideMark/>
          </w:tcPr>
          <w:p w:rsidR="007814EF" w:rsidRPr="007132FA" w:rsidRDefault="007814EF" w:rsidP="00FC6041">
            <w:pPr>
              <w:pStyle w:val="SingleTxtG"/>
              <w:spacing w:before="40"/>
              <w:ind w:left="0" w:right="0"/>
              <w:jc w:val="left"/>
            </w:pPr>
            <w:r w:rsidRPr="007132FA">
              <w:t>Convenio sobre la Revisión de los Artículos Finales (núm. 116)</w:t>
            </w:r>
          </w:p>
        </w:tc>
        <w:tc>
          <w:tcPr>
            <w:tcW w:w="881" w:type="dxa"/>
            <w:shd w:val="clear" w:color="auto" w:fill="auto"/>
            <w:hideMark/>
          </w:tcPr>
          <w:p w:rsidR="007814EF" w:rsidRPr="007132FA" w:rsidRDefault="007814EF" w:rsidP="00FC6041">
            <w:pPr>
              <w:pStyle w:val="SingleTxtG"/>
              <w:spacing w:before="40"/>
              <w:ind w:left="0" w:right="0"/>
              <w:jc w:val="left"/>
            </w:pPr>
            <w:r w:rsidRPr="007132FA">
              <w:t>1961</w:t>
            </w:r>
          </w:p>
        </w:tc>
        <w:tc>
          <w:tcPr>
            <w:tcW w:w="1386" w:type="dxa"/>
            <w:shd w:val="clear" w:color="auto" w:fill="auto"/>
          </w:tcPr>
          <w:p w:rsidR="007814EF" w:rsidRPr="007132FA" w:rsidRDefault="007814EF" w:rsidP="00FC6041">
            <w:pPr>
              <w:pStyle w:val="SingleTxtG"/>
              <w:spacing w:before="40"/>
              <w:ind w:left="0" w:right="0"/>
              <w:jc w:val="left"/>
            </w:pPr>
            <w:r w:rsidRPr="007132FA">
              <w:t>8 de noviembre de 1963</w:t>
            </w:r>
          </w:p>
        </w:tc>
        <w:tc>
          <w:tcPr>
            <w:tcW w:w="235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56" w:type="dxa"/>
            <w:tcBorders>
              <w:bottom w:val="single" w:sz="12" w:space="0" w:color="auto"/>
            </w:tcBorders>
            <w:shd w:val="clear" w:color="auto" w:fill="auto"/>
            <w:hideMark/>
          </w:tcPr>
          <w:p w:rsidR="007814EF" w:rsidRPr="007132FA" w:rsidRDefault="007814EF" w:rsidP="00FC6041">
            <w:pPr>
              <w:pStyle w:val="SingleTxtG"/>
              <w:spacing w:before="40"/>
              <w:ind w:left="0" w:right="0"/>
              <w:jc w:val="left"/>
            </w:pPr>
            <w:r w:rsidRPr="007132FA">
              <w:t>41</w:t>
            </w:r>
          </w:p>
        </w:tc>
        <w:tc>
          <w:tcPr>
            <w:tcW w:w="3422" w:type="dxa"/>
            <w:tcBorders>
              <w:bottom w:val="single" w:sz="12" w:space="0" w:color="auto"/>
            </w:tcBorders>
            <w:shd w:val="clear" w:color="auto" w:fill="auto"/>
          </w:tcPr>
          <w:p w:rsidR="007814EF" w:rsidRPr="007132FA" w:rsidRDefault="007814EF" w:rsidP="00FC6041">
            <w:pPr>
              <w:pStyle w:val="SingleTxtG"/>
              <w:spacing w:before="40"/>
              <w:ind w:left="0" w:right="0"/>
              <w:jc w:val="left"/>
            </w:pPr>
            <w:r w:rsidRPr="007132FA">
              <w:t>Convenio sobre Política de Empleo (núm. 122)</w:t>
            </w:r>
          </w:p>
        </w:tc>
        <w:tc>
          <w:tcPr>
            <w:tcW w:w="881" w:type="dxa"/>
            <w:tcBorders>
              <w:bottom w:val="single" w:sz="12" w:space="0" w:color="auto"/>
            </w:tcBorders>
            <w:shd w:val="clear" w:color="auto" w:fill="auto"/>
            <w:hideMark/>
          </w:tcPr>
          <w:p w:rsidR="007814EF" w:rsidRPr="007132FA" w:rsidRDefault="007814EF" w:rsidP="00FC6041">
            <w:pPr>
              <w:pStyle w:val="SingleTxtG"/>
              <w:spacing w:before="40"/>
              <w:ind w:left="0" w:right="0"/>
              <w:jc w:val="left"/>
            </w:pPr>
            <w:r w:rsidRPr="007132FA">
              <w:t>1964</w:t>
            </w:r>
          </w:p>
        </w:tc>
        <w:tc>
          <w:tcPr>
            <w:tcW w:w="1386" w:type="dxa"/>
            <w:tcBorders>
              <w:bottom w:val="single" w:sz="12" w:space="0" w:color="auto"/>
            </w:tcBorders>
            <w:shd w:val="clear" w:color="auto" w:fill="auto"/>
          </w:tcPr>
          <w:p w:rsidR="007814EF" w:rsidRPr="007132FA" w:rsidRDefault="007814EF" w:rsidP="00FC6041">
            <w:pPr>
              <w:pStyle w:val="SingleTxtG"/>
              <w:spacing w:before="40"/>
              <w:ind w:left="0" w:right="0"/>
              <w:jc w:val="left"/>
            </w:pPr>
            <w:r w:rsidRPr="007132FA">
              <w:t>30 de julio de 1971</w:t>
            </w:r>
          </w:p>
        </w:tc>
        <w:tc>
          <w:tcPr>
            <w:tcW w:w="2359" w:type="dxa"/>
            <w:tcBorders>
              <w:bottom w:val="single" w:sz="12" w:space="0" w:color="auto"/>
            </w:tcBorders>
            <w:shd w:val="clear" w:color="auto" w:fill="auto"/>
            <w:tcMar>
              <w:right w:w="0" w:type="dxa"/>
            </w:tcMar>
          </w:tcPr>
          <w:p w:rsidR="007814EF" w:rsidRPr="007132FA" w:rsidRDefault="007814EF" w:rsidP="00FC6041">
            <w:pPr>
              <w:pStyle w:val="SingleTxtG"/>
              <w:spacing w:before="40"/>
              <w:ind w:left="0" w:right="0"/>
              <w:jc w:val="left"/>
            </w:pPr>
          </w:p>
        </w:tc>
      </w:tr>
    </w:tbl>
    <w:p w:rsidR="007814EF" w:rsidRPr="006C1358" w:rsidRDefault="007814EF" w:rsidP="007814EF">
      <w:pPr>
        <w:pStyle w:val="H23G"/>
      </w:pPr>
      <w:bookmarkStart w:id="26" w:name="_Toc498901328"/>
      <w:r w:rsidRPr="007132FA">
        <w:rPr>
          <w:b w:val="0"/>
        </w:rPr>
        <w:lastRenderedPageBreak/>
        <w:tab/>
      </w:r>
      <w:r w:rsidRPr="007132FA">
        <w:rPr>
          <w:b w:val="0"/>
        </w:rPr>
        <w:tab/>
        <w:t>Cuadro 5</w:t>
      </w:r>
      <w:r w:rsidRPr="007132FA">
        <w:rPr>
          <w:b w:val="0"/>
        </w:rPr>
        <w:br/>
      </w:r>
      <w:r w:rsidRPr="006C1358">
        <w:t>Ratificación de instrumentos relativos al derecho internacional humanitario y a los refugiados</w:t>
      </w:r>
      <w:bookmarkEnd w:id="26"/>
    </w:p>
    <w:tbl>
      <w:tblPr>
        <w:tblW w:w="8505" w:type="dxa"/>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462"/>
        <w:gridCol w:w="3417"/>
        <w:gridCol w:w="1083"/>
        <w:gridCol w:w="1170"/>
        <w:gridCol w:w="2373"/>
      </w:tblGrid>
      <w:tr w:rsidR="007814EF" w:rsidRPr="007132FA" w:rsidTr="00FC6041">
        <w:trPr>
          <w:trHeight w:val="240"/>
          <w:tblHeader/>
        </w:trPr>
        <w:tc>
          <w:tcPr>
            <w:tcW w:w="462"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spacing w:before="80" w:after="80" w:line="200" w:lineRule="exact"/>
              <w:ind w:left="0" w:right="0"/>
              <w:jc w:val="left"/>
              <w:rPr>
                <w:i/>
                <w:sz w:val="16"/>
              </w:rPr>
            </w:pPr>
            <w:r w:rsidRPr="007132FA">
              <w:rPr>
                <w:i/>
                <w:sz w:val="16"/>
              </w:rPr>
              <w:t>Núm.</w:t>
            </w:r>
          </w:p>
        </w:tc>
        <w:tc>
          <w:tcPr>
            <w:tcW w:w="3417"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spacing w:before="80" w:after="80" w:line="200" w:lineRule="exact"/>
              <w:ind w:left="0" w:right="0"/>
              <w:jc w:val="left"/>
              <w:rPr>
                <w:i/>
                <w:sz w:val="16"/>
              </w:rPr>
            </w:pPr>
            <w:r w:rsidRPr="007132FA">
              <w:rPr>
                <w:i/>
                <w:sz w:val="16"/>
              </w:rPr>
              <w:t>Instrumento</w:t>
            </w:r>
          </w:p>
        </w:tc>
        <w:tc>
          <w:tcPr>
            <w:tcW w:w="1083"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spacing w:before="80" w:after="80" w:line="200" w:lineRule="exact"/>
              <w:ind w:left="0" w:right="0"/>
              <w:jc w:val="left"/>
              <w:rPr>
                <w:i/>
                <w:sz w:val="16"/>
              </w:rPr>
            </w:pPr>
            <w:r w:rsidRPr="007132FA">
              <w:rPr>
                <w:i/>
                <w:sz w:val="16"/>
              </w:rPr>
              <w:t>Fecha de aprobación</w:t>
            </w:r>
          </w:p>
        </w:tc>
        <w:tc>
          <w:tcPr>
            <w:tcW w:w="1170"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spacing w:before="80" w:after="80" w:line="200" w:lineRule="exact"/>
              <w:ind w:left="0" w:right="0"/>
              <w:jc w:val="left"/>
              <w:rPr>
                <w:i/>
                <w:sz w:val="16"/>
              </w:rPr>
            </w:pPr>
            <w:r w:rsidRPr="007132FA">
              <w:rPr>
                <w:i/>
                <w:sz w:val="16"/>
              </w:rPr>
              <w:t>Fecha de ratificación</w:t>
            </w:r>
          </w:p>
        </w:tc>
        <w:tc>
          <w:tcPr>
            <w:tcW w:w="2373" w:type="dxa"/>
            <w:tcBorders>
              <w:top w:val="single" w:sz="4" w:space="0" w:color="auto"/>
              <w:bottom w:val="single" w:sz="12" w:space="0" w:color="auto"/>
            </w:tcBorders>
            <w:shd w:val="clear" w:color="auto" w:fill="auto"/>
            <w:tcMar>
              <w:right w:w="0" w:type="dxa"/>
            </w:tcMar>
            <w:vAlign w:val="bottom"/>
            <w:hideMark/>
          </w:tcPr>
          <w:p w:rsidR="007814EF" w:rsidRPr="007132FA" w:rsidRDefault="007814EF" w:rsidP="00FC6041">
            <w:pPr>
              <w:pStyle w:val="SingleTxtG"/>
              <w:spacing w:before="80" w:after="80" w:line="200" w:lineRule="exact"/>
              <w:ind w:left="0" w:right="0"/>
              <w:jc w:val="left"/>
              <w:rPr>
                <w:i/>
                <w:sz w:val="16"/>
              </w:rPr>
            </w:pPr>
            <w:r w:rsidRPr="007132FA">
              <w:rPr>
                <w:i/>
                <w:sz w:val="16"/>
              </w:rPr>
              <w:t>Reservas u observaciones</w:t>
            </w:r>
          </w:p>
        </w:tc>
      </w:tr>
      <w:tr w:rsidR="007814EF" w:rsidRPr="007132FA" w:rsidTr="00FC6041">
        <w:trPr>
          <w:trHeight w:hRule="exact" w:val="113"/>
          <w:tblHeader/>
        </w:trPr>
        <w:tc>
          <w:tcPr>
            <w:tcW w:w="462" w:type="dxa"/>
            <w:tcBorders>
              <w:top w:val="single" w:sz="12" w:space="0" w:color="auto"/>
            </w:tcBorders>
            <w:shd w:val="clear" w:color="auto" w:fill="auto"/>
          </w:tcPr>
          <w:p w:rsidR="007814EF" w:rsidRPr="007132FA" w:rsidRDefault="007814EF" w:rsidP="00FC6041">
            <w:pPr>
              <w:pStyle w:val="SingleTxtG"/>
              <w:spacing w:before="40"/>
              <w:ind w:left="0" w:right="0"/>
              <w:jc w:val="left"/>
            </w:pPr>
          </w:p>
        </w:tc>
        <w:tc>
          <w:tcPr>
            <w:tcW w:w="3417" w:type="dxa"/>
            <w:tcBorders>
              <w:top w:val="single" w:sz="12" w:space="0" w:color="auto"/>
            </w:tcBorders>
            <w:shd w:val="clear" w:color="auto" w:fill="auto"/>
          </w:tcPr>
          <w:p w:rsidR="007814EF" w:rsidRPr="007132FA" w:rsidRDefault="007814EF" w:rsidP="00FC6041">
            <w:pPr>
              <w:pStyle w:val="SingleTxtG"/>
              <w:spacing w:before="40"/>
              <w:ind w:left="0" w:right="0"/>
              <w:jc w:val="left"/>
            </w:pPr>
          </w:p>
        </w:tc>
        <w:tc>
          <w:tcPr>
            <w:tcW w:w="1083" w:type="dxa"/>
            <w:tcBorders>
              <w:top w:val="single" w:sz="12" w:space="0" w:color="auto"/>
            </w:tcBorders>
            <w:shd w:val="clear" w:color="auto" w:fill="auto"/>
          </w:tcPr>
          <w:p w:rsidR="007814EF" w:rsidRPr="007132FA" w:rsidRDefault="007814EF" w:rsidP="00FC6041">
            <w:pPr>
              <w:pStyle w:val="SingleTxtG"/>
              <w:spacing w:before="40"/>
              <w:ind w:left="0" w:right="0"/>
              <w:jc w:val="left"/>
            </w:pPr>
          </w:p>
        </w:tc>
        <w:tc>
          <w:tcPr>
            <w:tcW w:w="1170" w:type="dxa"/>
            <w:tcBorders>
              <w:top w:val="single" w:sz="12" w:space="0" w:color="auto"/>
            </w:tcBorders>
            <w:shd w:val="clear" w:color="auto" w:fill="auto"/>
          </w:tcPr>
          <w:p w:rsidR="007814EF" w:rsidRPr="007132FA" w:rsidRDefault="007814EF" w:rsidP="00FC6041">
            <w:pPr>
              <w:pStyle w:val="SingleTxtG"/>
              <w:spacing w:before="40"/>
              <w:ind w:left="0" w:right="0"/>
              <w:jc w:val="left"/>
            </w:pPr>
          </w:p>
        </w:tc>
        <w:tc>
          <w:tcPr>
            <w:tcW w:w="2373" w:type="dxa"/>
            <w:tcBorders>
              <w:top w:val="single" w:sz="12" w:space="0" w:color="auto"/>
            </w:tcBorders>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2" w:type="dxa"/>
            <w:shd w:val="clear" w:color="auto" w:fill="auto"/>
            <w:hideMark/>
          </w:tcPr>
          <w:p w:rsidR="007814EF" w:rsidRPr="007132FA" w:rsidRDefault="007814EF" w:rsidP="00FC6041">
            <w:pPr>
              <w:pStyle w:val="SingleTxtG"/>
              <w:spacing w:before="40"/>
              <w:ind w:left="0" w:right="0"/>
              <w:jc w:val="left"/>
            </w:pPr>
            <w:r w:rsidRPr="007132FA">
              <w:t>1</w:t>
            </w:r>
          </w:p>
        </w:tc>
        <w:tc>
          <w:tcPr>
            <w:tcW w:w="3417" w:type="dxa"/>
            <w:shd w:val="clear" w:color="auto" w:fill="auto"/>
            <w:hideMark/>
          </w:tcPr>
          <w:p w:rsidR="007814EF" w:rsidRPr="007132FA" w:rsidRDefault="007814EF" w:rsidP="00FC6041">
            <w:pPr>
              <w:pStyle w:val="SingleTxtG"/>
              <w:spacing w:before="40"/>
              <w:ind w:left="0" w:right="0"/>
              <w:jc w:val="left"/>
            </w:pPr>
            <w:r w:rsidRPr="007132FA">
              <w:t>Convención sobre el Estatuto de los Refugiados</w:t>
            </w:r>
          </w:p>
        </w:tc>
        <w:tc>
          <w:tcPr>
            <w:tcW w:w="1083" w:type="dxa"/>
            <w:shd w:val="clear" w:color="auto" w:fill="auto"/>
            <w:hideMark/>
          </w:tcPr>
          <w:p w:rsidR="007814EF" w:rsidRPr="007132FA" w:rsidRDefault="007814EF" w:rsidP="00FC6041">
            <w:pPr>
              <w:pStyle w:val="SingleTxtG"/>
              <w:spacing w:before="40"/>
              <w:ind w:left="0" w:right="0"/>
              <w:jc w:val="left"/>
            </w:pPr>
            <w:r w:rsidRPr="007132FA">
              <w:t>1951</w:t>
            </w:r>
          </w:p>
        </w:tc>
        <w:tc>
          <w:tcPr>
            <w:tcW w:w="1170" w:type="dxa"/>
            <w:shd w:val="clear" w:color="auto" w:fill="auto"/>
            <w:hideMark/>
          </w:tcPr>
          <w:p w:rsidR="007814EF" w:rsidRPr="007132FA" w:rsidRDefault="007814EF" w:rsidP="00FC6041">
            <w:pPr>
              <w:pStyle w:val="SingleTxtG"/>
              <w:spacing w:before="40"/>
              <w:ind w:left="0" w:right="0"/>
              <w:jc w:val="left"/>
            </w:pPr>
            <w:r w:rsidRPr="007132FA">
              <w:t>1987</w:t>
            </w:r>
          </w:p>
        </w:tc>
        <w:tc>
          <w:tcPr>
            <w:tcW w:w="2373"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2" w:type="dxa"/>
            <w:shd w:val="clear" w:color="auto" w:fill="auto"/>
            <w:hideMark/>
          </w:tcPr>
          <w:p w:rsidR="007814EF" w:rsidRPr="007132FA" w:rsidRDefault="007814EF" w:rsidP="00FC6041">
            <w:pPr>
              <w:pStyle w:val="SingleTxtG"/>
              <w:spacing w:before="40"/>
              <w:ind w:left="0" w:right="0"/>
              <w:jc w:val="left"/>
            </w:pPr>
            <w:r w:rsidRPr="007132FA">
              <w:t>2</w:t>
            </w:r>
          </w:p>
        </w:tc>
        <w:tc>
          <w:tcPr>
            <w:tcW w:w="3417" w:type="dxa"/>
            <w:shd w:val="clear" w:color="auto" w:fill="auto"/>
            <w:hideMark/>
          </w:tcPr>
          <w:p w:rsidR="007814EF" w:rsidRPr="007132FA" w:rsidRDefault="007814EF" w:rsidP="00FC6041">
            <w:pPr>
              <w:pStyle w:val="SingleTxtG"/>
              <w:spacing w:before="40"/>
              <w:ind w:left="0" w:right="0"/>
              <w:jc w:val="left"/>
            </w:pPr>
            <w:r w:rsidRPr="007132FA">
              <w:t>Convenio de Ginebra para Aliviar la Suerte que Corren los Heridos y los Enfermos de las Fuerzas Armadas en Campaña</w:t>
            </w:r>
          </w:p>
        </w:tc>
        <w:tc>
          <w:tcPr>
            <w:tcW w:w="1083" w:type="dxa"/>
            <w:shd w:val="clear" w:color="auto" w:fill="auto"/>
            <w:hideMark/>
          </w:tcPr>
          <w:p w:rsidR="007814EF" w:rsidRPr="007132FA" w:rsidRDefault="007814EF" w:rsidP="00FC6041">
            <w:pPr>
              <w:pStyle w:val="SingleTxtG"/>
              <w:spacing w:before="40"/>
              <w:ind w:left="0" w:right="0"/>
              <w:jc w:val="left"/>
            </w:pPr>
            <w:r w:rsidRPr="007132FA">
              <w:t>1949</w:t>
            </w:r>
          </w:p>
        </w:tc>
        <w:tc>
          <w:tcPr>
            <w:tcW w:w="1170" w:type="dxa"/>
            <w:shd w:val="clear" w:color="auto" w:fill="auto"/>
            <w:hideMark/>
          </w:tcPr>
          <w:p w:rsidR="007814EF" w:rsidRPr="007132FA" w:rsidRDefault="007814EF" w:rsidP="00FC6041">
            <w:pPr>
              <w:pStyle w:val="SingleTxtG"/>
              <w:spacing w:before="40"/>
              <w:ind w:left="0" w:right="0"/>
              <w:jc w:val="left"/>
            </w:pPr>
            <w:r w:rsidRPr="007132FA">
              <w:t>1962</w:t>
            </w:r>
          </w:p>
        </w:tc>
        <w:tc>
          <w:tcPr>
            <w:tcW w:w="2373"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2" w:type="dxa"/>
            <w:shd w:val="clear" w:color="auto" w:fill="auto"/>
            <w:hideMark/>
          </w:tcPr>
          <w:p w:rsidR="007814EF" w:rsidRPr="007132FA" w:rsidRDefault="007814EF" w:rsidP="00FC6041">
            <w:pPr>
              <w:pStyle w:val="SingleTxtG"/>
              <w:spacing w:before="40"/>
              <w:ind w:left="0" w:right="0"/>
              <w:jc w:val="left"/>
            </w:pPr>
            <w:r w:rsidRPr="007132FA">
              <w:t>3</w:t>
            </w:r>
          </w:p>
        </w:tc>
        <w:tc>
          <w:tcPr>
            <w:tcW w:w="3417" w:type="dxa"/>
            <w:shd w:val="clear" w:color="auto" w:fill="auto"/>
            <w:hideMark/>
          </w:tcPr>
          <w:p w:rsidR="007814EF" w:rsidRPr="007132FA" w:rsidRDefault="007814EF" w:rsidP="00FC6041">
            <w:pPr>
              <w:pStyle w:val="SingleTxtG"/>
              <w:spacing w:before="40"/>
              <w:ind w:left="0" w:right="0"/>
              <w:jc w:val="left"/>
            </w:pPr>
            <w:r w:rsidRPr="007132FA">
              <w:t>Convenio de Ginebra para Aliviar la Suerte que Corren los Heridos, los Enfermos y los Náufragos de las Fuerzas Armadas en el Mar</w:t>
            </w:r>
          </w:p>
        </w:tc>
        <w:tc>
          <w:tcPr>
            <w:tcW w:w="1083" w:type="dxa"/>
            <w:shd w:val="clear" w:color="auto" w:fill="auto"/>
            <w:hideMark/>
          </w:tcPr>
          <w:p w:rsidR="007814EF" w:rsidRPr="007132FA" w:rsidRDefault="007814EF" w:rsidP="00FC6041">
            <w:pPr>
              <w:pStyle w:val="SingleTxtG"/>
              <w:spacing w:before="40"/>
              <w:ind w:left="0" w:right="0"/>
              <w:jc w:val="left"/>
            </w:pPr>
            <w:r w:rsidRPr="007132FA">
              <w:t>1949</w:t>
            </w:r>
          </w:p>
        </w:tc>
        <w:tc>
          <w:tcPr>
            <w:tcW w:w="1170" w:type="dxa"/>
            <w:shd w:val="clear" w:color="auto" w:fill="auto"/>
            <w:hideMark/>
          </w:tcPr>
          <w:p w:rsidR="007814EF" w:rsidRPr="007132FA" w:rsidRDefault="007814EF" w:rsidP="00FC6041">
            <w:pPr>
              <w:pStyle w:val="SingleTxtG"/>
              <w:spacing w:before="40"/>
              <w:ind w:left="0" w:right="0"/>
              <w:jc w:val="left"/>
            </w:pPr>
            <w:r w:rsidRPr="007132FA">
              <w:t>1962</w:t>
            </w:r>
          </w:p>
        </w:tc>
        <w:tc>
          <w:tcPr>
            <w:tcW w:w="2373"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2" w:type="dxa"/>
            <w:shd w:val="clear" w:color="auto" w:fill="auto"/>
            <w:hideMark/>
          </w:tcPr>
          <w:p w:rsidR="007814EF" w:rsidRPr="007132FA" w:rsidRDefault="007814EF" w:rsidP="00FC6041">
            <w:pPr>
              <w:pStyle w:val="SingleTxtG"/>
              <w:spacing w:before="40"/>
              <w:ind w:left="0" w:right="0"/>
              <w:jc w:val="left"/>
            </w:pPr>
            <w:r w:rsidRPr="007132FA">
              <w:t>4</w:t>
            </w:r>
          </w:p>
        </w:tc>
        <w:tc>
          <w:tcPr>
            <w:tcW w:w="3417" w:type="dxa"/>
            <w:shd w:val="clear" w:color="auto" w:fill="auto"/>
            <w:hideMark/>
          </w:tcPr>
          <w:p w:rsidR="007814EF" w:rsidRPr="007132FA" w:rsidRDefault="007814EF" w:rsidP="00FC6041">
            <w:pPr>
              <w:pStyle w:val="SingleTxtG"/>
              <w:spacing w:before="40"/>
              <w:ind w:left="0" w:right="0"/>
              <w:jc w:val="left"/>
            </w:pPr>
            <w:r w:rsidRPr="007132FA">
              <w:t>Convenio de Ginebra relativo al Trato Debido a los Prisioneros de Guerra</w:t>
            </w:r>
          </w:p>
        </w:tc>
        <w:tc>
          <w:tcPr>
            <w:tcW w:w="1083" w:type="dxa"/>
            <w:shd w:val="clear" w:color="auto" w:fill="auto"/>
            <w:hideMark/>
          </w:tcPr>
          <w:p w:rsidR="007814EF" w:rsidRPr="007132FA" w:rsidRDefault="007814EF" w:rsidP="00FC6041">
            <w:pPr>
              <w:pStyle w:val="SingleTxtG"/>
              <w:spacing w:before="40"/>
              <w:ind w:left="0" w:right="0"/>
              <w:jc w:val="left"/>
            </w:pPr>
            <w:r w:rsidRPr="007132FA">
              <w:t>1949</w:t>
            </w:r>
          </w:p>
        </w:tc>
        <w:tc>
          <w:tcPr>
            <w:tcW w:w="1170" w:type="dxa"/>
            <w:shd w:val="clear" w:color="auto" w:fill="auto"/>
            <w:hideMark/>
          </w:tcPr>
          <w:p w:rsidR="007814EF" w:rsidRPr="007132FA" w:rsidRDefault="007814EF" w:rsidP="00FC6041">
            <w:pPr>
              <w:pStyle w:val="SingleTxtG"/>
              <w:spacing w:before="40"/>
              <w:ind w:left="0" w:right="0"/>
              <w:jc w:val="left"/>
            </w:pPr>
            <w:r w:rsidRPr="007132FA">
              <w:t>1962</w:t>
            </w:r>
          </w:p>
        </w:tc>
        <w:tc>
          <w:tcPr>
            <w:tcW w:w="2373"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2" w:type="dxa"/>
            <w:shd w:val="clear" w:color="auto" w:fill="auto"/>
            <w:hideMark/>
          </w:tcPr>
          <w:p w:rsidR="007814EF" w:rsidRPr="007132FA" w:rsidRDefault="007814EF" w:rsidP="00FC6041">
            <w:pPr>
              <w:pStyle w:val="SingleTxtG"/>
              <w:spacing w:before="40"/>
              <w:ind w:left="0" w:right="0"/>
              <w:jc w:val="left"/>
            </w:pPr>
            <w:r w:rsidRPr="007132FA">
              <w:t>5</w:t>
            </w:r>
          </w:p>
        </w:tc>
        <w:tc>
          <w:tcPr>
            <w:tcW w:w="3417" w:type="dxa"/>
            <w:shd w:val="clear" w:color="auto" w:fill="auto"/>
            <w:hideMark/>
          </w:tcPr>
          <w:p w:rsidR="007814EF" w:rsidRPr="007132FA" w:rsidRDefault="007814EF" w:rsidP="00FC6041">
            <w:pPr>
              <w:pStyle w:val="SingleTxtG"/>
              <w:spacing w:before="40"/>
              <w:ind w:left="0" w:right="0"/>
              <w:jc w:val="left"/>
            </w:pPr>
            <w:r w:rsidRPr="007132FA">
              <w:t>Convenio de Ginebra relativo a la Protección Debida a las Personas Civiles en Tiempo de Guerra</w:t>
            </w:r>
          </w:p>
        </w:tc>
        <w:tc>
          <w:tcPr>
            <w:tcW w:w="1083" w:type="dxa"/>
            <w:shd w:val="clear" w:color="auto" w:fill="auto"/>
            <w:hideMark/>
          </w:tcPr>
          <w:p w:rsidR="007814EF" w:rsidRPr="007132FA" w:rsidRDefault="007814EF" w:rsidP="00FC6041">
            <w:pPr>
              <w:pStyle w:val="SingleTxtG"/>
              <w:spacing w:before="40"/>
              <w:ind w:left="0" w:right="0"/>
              <w:jc w:val="left"/>
            </w:pPr>
            <w:r w:rsidRPr="007132FA">
              <w:t>1949</w:t>
            </w:r>
          </w:p>
        </w:tc>
        <w:tc>
          <w:tcPr>
            <w:tcW w:w="1170" w:type="dxa"/>
            <w:shd w:val="clear" w:color="auto" w:fill="auto"/>
            <w:hideMark/>
          </w:tcPr>
          <w:p w:rsidR="007814EF" w:rsidRPr="007132FA" w:rsidRDefault="007814EF" w:rsidP="00FC6041">
            <w:pPr>
              <w:pStyle w:val="SingleTxtG"/>
              <w:spacing w:before="40"/>
              <w:ind w:left="0" w:right="0"/>
              <w:jc w:val="left"/>
            </w:pPr>
            <w:r w:rsidRPr="007132FA">
              <w:t>1962</w:t>
            </w:r>
          </w:p>
        </w:tc>
        <w:tc>
          <w:tcPr>
            <w:tcW w:w="2373"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2" w:type="dxa"/>
            <w:shd w:val="clear" w:color="auto" w:fill="auto"/>
            <w:hideMark/>
          </w:tcPr>
          <w:p w:rsidR="007814EF" w:rsidRPr="007132FA" w:rsidRDefault="007814EF" w:rsidP="00FC6041">
            <w:pPr>
              <w:pStyle w:val="SingleTxtG"/>
              <w:spacing w:before="40"/>
              <w:ind w:left="0" w:right="0"/>
              <w:jc w:val="left"/>
            </w:pPr>
            <w:r w:rsidRPr="007132FA">
              <w:t>6</w:t>
            </w:r>
          </w:p>
        </w:tc>
        <w:tc>
          <w:tcPr>
            <w:tcW w:w="3417" w:type="dxa"/>
            <w:shd w:val="clear" w:color="auto" w:fill="auto"/>
            <w:hideMark/>
          </w:tcPr>
          <w:p w:rsidR="007814EF" w:rsidRPr="007132FA" w:rsidRDefault="007814EF" w:rsidP="00FC6041">
            <w:pPr>
              <w:pStyle w:val="SingleTxtG"/>
              <w:spacing w:before="40"/>
              <w:ind w:left="0" w:right="0"/>
              <w:jc w:val="left"/>
            </w:pPr>
            <w:r w:rsidRPr="007132FA">
              <w:t>Protocolo Adicional a los Convenios de Ginebra del 12 de agosto de 1949 relativo a la Protección de las Víctimas de los Conflictos Armados Internacionales (Protocolo I)</w:t>
            </w:r>
          </w:p>
        </w:tc>
        <w:tc>
          <w:tcPr>
            <w:tcW w:w="1083" w:type="dxa"/>
            <w:shd w:val="clear" w:color="auto" w:fill="auto"/>
            <w:hideMark/>
          </w:tcPr>
          <w:p w:rsidR="007814EF" w:rsidRPr="007132FA" w:rsidRDefault="007814EF" w:rsidP="00FC6041">
            <w:pPr>
              <w:pStyle w:val="SingleTxtG"/>
              <w:spacing w:before="40"/>
              <w:ind w:left="0" w:right="0"/>
              <w:jc w:val="left"/>
            </w:pPr>
            <w:r w:rsidRPr="007132FA">
              <w:t>1977</w:t>
            </w:r>
          </w:p>
        </w:tc>
        <w:tc>
          <w:tcPr>
            <w:tcW w:w="1170" w:type="dxa"/>
            <w:shd w:val="clear" w:color="auto" w:fill="auto"/>
            <w:hideMark/>
          </w:tcPr>
          <w:p w:rsidR="007814EF" w:rsidRPr="007132FA" w:rsidRDefault="007814EF" w:rsidP="00FC6041">
            <w:pPr>
              <w:pStyle w:val="SingleTxtG"/>
              <w:spacing w:before="40"/>
              <w:ind w:left="0" w:right="0"/>
              <w:jc w:val="left"/>
            </w:pPr>
            <w:r w:rsidRPr="007132FA">
              <w:t>1980</w:t>
            </w:r>
          </w:p>
        </w:tc>
        <w:tc>
          <w:tcPr>
            <w:tcW w:w="2373"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2" w:type="dxa"/>
            <w:shd w:val="clear" w:color="auto" w:fill="auto"/>
            <w:hideMark/>
          </w:tcPr>
          <w:p w:rsidR="007814EF" w:rsidRPr="007132FA" w:rsidRDefault="007814EF" w:rsidP="00FC6041">
            <w:pPr>
              <w:pStyle w:val="SingleTxtG"/>
              <w:spacing w:before="40"/>
              <w:ind w:left="0" w:right="0"/>
              <w:jc w:val="left"/>
            </w:pPr>
            <w:r w:rsidRPr="007132FA">
              <w:t>7</w:t>
            </w:r>
          </w:p>
        </w:tc>
        <w:tc>
          <w:tcPr>
            <w:tcW w:w="3417" w:type="dxa"/>
            <w:shd w:val="clear" w:color="auto" w:fill="auto"/>
            <w:hideMark/>
          </w:tcPr>
          <w:p w:rsidR="007814EF" w:rsidRPr="007132FA" w:rsidRDefault="007814EF" w:rsidP="00FC6041">
            <w:pPr>
              <w:pStyle w:val="SingleTxtG"/>
              <w:spacing w:before="40"/>
              <w:ind w:left="0" w:right="0"/>
              <w:jc w:val="left"/>
            </w:pPr>
            <w:r w:rsidRPr="007132FA">
              <w:t xml:space="preserve">Protocolo Adicional a los Convenios de Ginebra del 12 de agosto de 1949 relativo a la Protección de las Víctimas de los Conflictos Armados sin Carácter Internacional </w:t>
            </w:r>
          </w:p>
        </w:tc>
        <w:tc>
          <w:tcPr>
            <w:tcW w:w="1083" w:type="dxa"/>
            <w:shd w:val="clear" w:color="auto" w:fill="auto"/>
            <w:hideMark/>
          </w:tcPr>
          <w:p w:rsidR="007814EF" w:rsidRPr="007132FA" w:rsidRDefault="007814EF" w:rsidP="00FC6041">
            <w:pPr>
              <w:pStyle w:val="SingleTxtG"/>
              <w:spacing w:before="40"/>
              <w:ind w:left="0" w:right="0"/>
              <w:jc w:val="left"/>
            </w:pPr>
            <w:r w:rsidRPr="007132FA">
              <w:t>1977</w:t>
            </w:r>
          </w:p>
        </w:tc>
        <w:tc>
          <w:tcPr>
            <w:tcW w:w="1170" w:type="dxa"/>
            <w:shd w:val="clear" w:color="auto" w:fill="auto"/>
            <w:hideMark/>
          </w:tcPr>
          <w:p w:rsidR="007814EF" w:rsidRPr="007132FA" w:rsidRDefault="007814EF" w:rsidP="00FC6041">
            <w:pPr>
              <w:pStyle w:val="SingleTxtG"/>
              <w:spacing w:before="40"/>
              <w:ind w:left="0" w:right="0"/>
              <w:jc w:val="left"/>
            </w:pPr>
            <w:r w:rsidRPr="007132FA">
              <w:t>1980</w:t>
            </w:r>
          </w:p>
        </w:tc>
        <w:tc>
          <w:tcPr>
            <w:tcW w:w="2373"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2" w:type="dxa"/>
            <w:shd w:val="clear" w:color="auto" w:fill="auto"/>
            <w:hideMark/>
          </w:tcPr>
          <w:p w:rsidR="007814EF" w:rsidRPr="007132FA" w:rsidRDefault="007814EF" w:rsidP="00FC6041">
            <w:pPr>
              <w:pStyle w:val="SingleTxtG"/>
              <w:spacing w:before="40"/>
              <w:ind w:left="0" w:right="0"/>
              <w:jc w:val="left"/>
            </w:pPr>
            <w:r w:rsidRPr="007132FA">
              <w:t>8</w:t>
            </w:r>
          </w:p>
        </w:tc>
        <w:tc>
          <w:tcPr>
            <w:tcW w:w="3417" w:type="dxa"/>
            <w:shd w:val="clear" w:color="auto" w:fill="auto"/>
            <w:hideMark/>
          </w:tcPr>
          <w:p w:rsidR="007814EF" w:rsidRPr="007132FA" w:rsidRDefault="007814EF" w:rsidP="00FC6041">
            <w:pPr>
              <w:pStyle w:val="SingleTxtG"/>
              <w:spacing w:before="40"/>
              <w:ind w:left="0" w:right="0"/>
              <w:jc w:val="left"/>
            </w:pPr>
            <w:r w:rsidRPr="007132FA">
              <w:t>Convención sobre el Estatuto de los Refugiados</w:t>
            </w:r>
          </w:p>
        </w:tc>
        <w:tc>
          <w:tcPr>
            <w:tcW w:w="1083" w:type="dxa"/>
            <w:shd w:val="clear" w:color="auto" w:fill="auto"/>
            <w:hideMark/>
          </w:tcPr>
          <w:p w:rsidR="007814EF" w:rsidRPr="007132FA" w:rsidRDefault="007814EF" w:rsidP="00FC6041">
            <w:pPr>
              <w:pStyle w:val="SingleTxtG"/>
              <w:spacing w:before="40"/>
              <w:ind w:left="0" w:right="0"/>
              <w:jc w:val="left"/>
            </w:pPr>
            <w:r w:rsidRPr="007132FA">
              <w:t>1951</w:t>
            </w:r>
          </w:p>
        </w:tc>
        <w:tc>
          <w:tcPr>
            <w:tcW w:w="1170" w:type="dxa"/>
            <w:shd w:val="clear" w:color="auto" w:fill="auto"/>
            <w:hideMark/>
          </w:tcPr>
          <w:p w:rsidR="007814EF" w:rsidRPr="007132FA" w:rsidRDefault="007814EF" w:rsidP="00FC6041">
            <w:pPr>
              <w:pStyle w:val="SingleTxtG"/>
              <w:spacing w:before="40"/>
              <w:ind w:left="0" w:right="0"/>
              <w:jc w:val="left"/>
            </w:pPr>
            <w:r w:rsidRPr="007132FA">
              <w:t>1987</w:t>
            </w:r>
          </w:p>
        </w:tc>
        <w:tc>
          <w:tcPr>
            <w:tcW w:w="2373"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2" w:type="dxa"/>
            <w:shd w:val="clear" w:color="auto" w:fill="auto"/>
            <w:hideMark/>
          </w:tcPr>
          <w:p w:rsidR="007814EF" w:rsidRPr="007132FA" w:rsidRDefault="007814EF" w:rsidP="00FC6041">
            <w:pPr>
              <w:pStyle w:val="SingleTxtG"/>
              <w:spacing w:before="40"/>
              <w:ind w:left="0" w:right="0"/>
              <w:jc w:val="left"/>
            </w:pPr>
            <w:r w:rsidRPr="007132FA">
              <w:t>9</w:t>
            </w:r>
          </w:p>
        </w:tc>
        <w:tc>
          <w:tcPr>
            <w:tcW w:w="3417" w:type="dxa"/>
            <w:shd w:val="clear" w:color="auto" w:fill="auto"/>
            <w:hideMark/>
          </w:tcPr>
          <w:p w:rsidR="007814EF" w:rsidRPr="007132FA" w:rsidRDefault="007814EF" w:rsidP="00FC6041">
            <w:pPr>
              <w:pStyle w:val="SingleTxtG"/>
              <w:spacing w:before="40"/>
              <w:ind w:left="0" w:right="0"/>
              <w:jc w:val="left"/>
            </w:pPr>
            <w:r w:rsidRPr="007132FA">
              <w:t>Convención de la Organización de la Unión Africana por la que se Regulan los Aspectos Específicos de los Problemas de los Refugiados en África</w:t>
            </w:r>
          </w:p>
        </w:tc>
        <w:tc>
          <w:tcPr>
            <w:tcW w:w="1083" w:type="dxa"/>
            <w:shd w:val="clear" w:color="auto" w:fill="auto"/>
            <w:hideMark/>
          </w:tcPr>
          <w:p w:rsidR="007814EF" w:rsidRPr="007132FA" w:rsidRDefault="007814EF" w:rsidP="00FC6041">
            <w:pPr>
              <w:pStyle w:val="SingleTxtG"/>
              <w:spacing w:before="40"/>
              <w:ind w:left="0" w:right="0"/>
              <w:jc w:val="left"/>
            </w:pPr>
            <w:r w:rsidRPr="007132FA">
              <w:t>1969</w:t>
            </w:r>
          </w:p>
        </w:tc>
        <w:tc>
          <w:tcPr>
            <w:tcW w:w="1170" w:type="dxa"/>
            <w:shd w:val="clear" w:color="auto" w:fill="auto"/>
            <w:hideMark/>
          </w:tcPr>
          <w:p w:rsidR="007814EF" w:rsidRPr="007132FA" w:rsidRDefault="007814EF" w:rsidP="00FC6041">
            <w:pPr>
              <w:pStyle w:val="SingleTxtG"/>
              <w:spacing w:before="40"/>
              <w:ind w:left="0" w:right="0"/>
              <w:jc w:val="left"/>
            </w:pPr>
            <w:r w:rsidRPr="007132FA">
              <w:t>1972</w:t>
            </w:r>
          </w:p>
        </w:tc>
        <w:tc>
          <w:tcPr>
            <w:tcW w:w="2373"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2" w:type="dxa"/>
            <w:shd w:val="clear" w:color="auto" w:fill="auto"/>
            <w:hideMark/>
          </w:tcPr>
          <w:p w:rsidR="007814EF" w:rsidRPr="007132FA" w:rsidRDefault="007814EF" w:rsidP="00FC6041">
            <w:pPr>
              <w:pStyle w:val="SingleTxtG"/>
              <w:spacing w:before="40"/>
              <w:ind w:left="0" w:right="0"/>
              <w:jc w:val="left"/>
            </w:pPr>
            <w:r w:rsidRPr="007132FA">
              <w:t>10</w:t>
            </w:r>
          </w:p>
        </w:tc>
        <w:tc>
          <w:tcPr>
            <w:tcW w:w="3417" w:type="dxa"/>
            <w:shd w:val="clear" w:color="auto" w:fill="auto"/>
            <w:hideMark/>
          </w:tcPr>
          <w:p w:rsidR="007814EF" w:rsidRPr="007132FA" w:rsidRDefault="007814EF" w:rsidP="00FC6041">
            <w:pPr>
              <w:pStyle w:val="SingleTxtG"/>
              <w:spacing w:before="40"/>
              <w:ind w:left="0" w:right="0"/>
              <w:jc w:val="left"/>
            </w:pPr>
            <w:r w:rsidRPr="007132FA">
              <w:t>Protocolo sobre el Estatuto de los Refugiados</w:t>
            </w:r>
          </w:p>
        </w:tc>
        <w:tc>
          <w:tcPr>
            <w:tcW w:w="1083" w:type="dxa"/>
            <w:shd w:val="clear" w:color="auto" w:fill="auto"/>
            <w:hideMark/>
          </w:tcPr>
          <w:p w:rsidR="007814EF" w:rsidRPr="007132FA" w:rsidRDefault="007814EF" w:rsidP="00FC6041">
            <w:pPr>
              <w:pStyle w:val="SingleTxtG"/>
              <w:spacing w:before="40"/>
              <w:ind w:left="0" w:right="0"/>
              <w:jc w:val="left"/>
            </w:pPr>
            <w:r w:rsidRPr="007132FA">
              <w:t>1967</w:t>
            </w:r>
          </w:p>
        </w:tc>
        <w:tc>
          <w:tcPr>
            <w:tcW w:w="1170" w:type="dxa"/>
            <w:shd w:val="clear" w:color="auto" w:fill="auto"/>
            <w:hideMark/>
          </w:tcPr>
          <w:p w:rsidR="007814EF" w:rsidRPr="007132FA" w:rsidRDefault="007814EF" w:rsidP="00FC6041">
            <w:pPr>
              <w:pStyle w:val="SingleTxtG"/>
              <w:spacing w:before="40"/>
              <w:ind w:left="0" w:right="0"/>
              <w:jc w:val="left"/>
            </w:pPr>
            <w:r w:rsidRPr="007132FA">
              <w:t>1987</w:t>
            </w:r>
          </w:p>
        </w:tc>
        <w:tc>
          <w:tcPr>
            <w:tcW w:w="2373"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2" w:type="dxa"/>
            <w:tcBorders>
              <w:bottom w:val="single" w:sz="12" w:space="0" w:color="auto"/>
            </w:tcBorders>
            <w:shd w:val="clear" w:color="auto" w:fill="auto"/>
            <w:hideMark/>
          </w:tcPr>
          <w:p w:rsidR="007814EF" w:rsidRPr="007132FA" w:rsidRDefault="007814EF" w:rsidP="00FC6041">
            <w:pPr>
              <w:pStyle w:val="SingleTxtG"/>
              <w:spacing w:before="40"/>
              <w:ind w:left="0" w:right="0"/>
              <w:jc w:val="left"/>
            </w:pPr>
            <w:r w:rsidRPr="007132FA">
              <w:t>11</w:t>
            </w:r>
          </w:p>
        </w:tc>
        <w:tc>
          <w:tcPr>
            <w:tcW w:w="3417" w:type="dxa"/>
            <w:tcBorders>
              <w:bottom w:val="single" w:sz="12" w:space="0" w:color="auto"/>
            </w:tcBorders>
            <w:shd w:val="clear" w:color="auto" w:fill="auto"/>
            <w:hideMark/>
          </w:tcPr>
          <w:p w:rsidR="007814EF" w:rsidRPr="007132FA" w:rsidRDefault="007814EF" w:rsidP="00FC6041">
            <w:pPr>
              <w:pStyle w:val="SingleTxtG"/>
              <w:spacing w:before="40"/>
              <w:ind w:left="0" w:right="0"/>
              <w:jc w:val="left"/>
            </w:pPr>
            <w:r w:rsidRPr="007132FA">
              <w:t>Convención sobre la Prohibición del Empleo, Almacenamiento, Producción y Transferencia de Minas Antipersonal y sobre su Destrucción</w:t>
            </w:r>
          </w:p>
        </w:tc>
        <w:tc>
          <w:tcPr>
            <w:tcW w:w="1083" w:type="dxa"/>
            <w:tcBorders>
              <w:bottom w:val="single" w:sz="12" w:space="0" w:color="auto"/>
            </w:tcBorders>
            <w:shd w:val="clear" w:color="auto" w:fill="auto"/>
            <w:hideMark/>
          </w:tcPr>
          <w:p w:rsidR="007814EF" w:rsidRPr="007132FA" w:rsidRDefault="007814EF" w:rsidP="00FC6041">
            <w:pPr>
              <w:pStyle w:val="SingleTxtG"/>
              <w:spacing w:before="40"/>
              <w:ind w:left="0" w:right="0"/>
              <w:jc w:val="left"/>
            </w:pPr>
            <w:r w:rsidRPr="007132FA">
              <w:t>1997</w:t>
            </w:r>
          </w:p>
        </w:tc>
        <w:tc>
          <w:tcPr>
            <w:tcW w:w="1170" w:type="dxa"/>
            <w:tcBorders>
              <w:bottom w:val="single" w:sz="12" w:space="0" w:color="auto"/>
            </w:tcBorders>
            <w:shd w:val="clear" w:color="auto" w:fill="auto"/>
            <w:hideMark/>
          </w:tcPr>
          <w:p w:rsidR="007814EF" w:rsidRPr="007132FA" w:rsidRDefault="007814EF" w:rsidP="00FC6041">
            <w:pPr>
              <w:pStyle w:val="SingleTxtG"/>
              <w:spacing w:before="40"/>
              <w:ind w:left="0" w:right="0"/>
              <w:jc w:val="left"/>
            </w:pPr>
            <w:r w:rsidRPr="007132FA">
              <w:t>2000</w:t>
            </w:r>
          </w:p>
        </w:tc>
        <w:tc>
          <w:tcPr>
            <w:tcW w:w="2373" w:type="dxa"/>
            <w:tcBorders>
              <w:bottom w:val="single" w:sz="12" w:space="0" w:color="auto"/>
            </w:tcBorders>
            <w:shd w:val="clear" w:color="auto" w:fill="auto"/>
            <w:tcMar>
              <w:right w:w="0" w:type="dxa"/>
            </w:tcMar>
          </w:tcPr>
          <w:p w:rsidR="007814EF" w:rsidRPr="007132FA" w:rsidRDefault="007814EF" w:rsidP="00FC6041">
            <w:pPr>
              <w:pStyle w:val="SingleTxtG"/>
              <w:spacing w:before="40"/>
              <w:ind w:left="0" w:right="0"/>
              <w:jc w:val="left"/>
            </w:pPr>
          </w:p>
        </w:tc>
      </w:tr>
    </w:tbl>
    <w:p w:rsidR="007814EF" w:rsidRPr="007132FA" w:rsidRDefault="007814EF" w:rsidP="007814EF">
      <w:pPr>
        <w:pStyle w:val="H23G"/>
      </w:pPr>
      <w:bookmarkStart w:id="27" w:name="_Toc498901329"/>
      <w:r w:rsidRPr="007132FA">
        <w:rPr>
          <w:b w:val="0"/>
        </w:rPr>
        <w:lastRenderedPageBreak/>
        <w:tab/>
      </w:r>
      <w:r w:rsidRPr="007132FA">
        <w:rPr>
          <w:b w:val="0"/>
        </w:rPr>
        <w:tab/>
        <w:t>Cuadro 6</w:t>
      </w:r>
      <w:r w:rsidRPr="007132FA">
        <w:rPr>
          <w:b w:val="0"/>
        </w:rPr>
        <w:br/>
      </w:r>
      <w:r w:rsidRPr="006C1358">
        <w:t>Ratificación de instrumentos regionales de derechos humanos</w:t>
      </w:r>
      <w:bookmarkEnd w:id="27"/>
    </w:p>
    <w:tbl>
      <w:tblPr>
        <w:tblW w:w="8505" w:type="dxa"/>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463"/>
        <w:gridCol w:w="3416"/>
        <w:gridCol w:w="1083"/>
        <w:gridCol w:w="1134"/>
        <w:gridCol w:w="2409"/>
      </w:tblGrid>
      <w:tr w:rsidR="007814EF" w:rsidRPr="007132FA" w:rsidTr="00FC6041">
        <w:trPr>
          <w:trHeight w:val="240"/>
          <w:tblHeader/>
        </w:trPr>
        <w:tc>
          <w:tcPr>
            <w:tcW w:w="463"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keepNext/>
              <w:keepLines/>
              <w:spacing w:before="80" w:after="80" w:line="200" w:lineRule="exact"/>
              <w:ind w:left="0" w:right="0"/>
              <w:jc w:val="left"/>
              <w:rPr>
                <w:i/>
                <w:sz w:val="16"/>
              </w:rPr>
            </w:pPr>
            <w:r w:rsidRPr="007132FA">
              <w:rPr>
                <w:i/>
                <w:sz w:val="16"/>
              </w:rPr>
              <w:t>Núm.</w:t>
            </w:r>
          </w:p>
        </w:tc>
        <w:tc>
          <w:tcPr>
            <w:tcW w:w="3416"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keepNext/>
              <w:keepLines/>
              <w:spacing w:before="80" w:after="80" w:line="200" w:lineRule="exact"/>
              <w:ind w:left="0" w:right="0"/>
              <w:jc w:val="left"/>
              <w:rPr>
                <w:i/>
                <w:sz w:val="16"/>
              </w:rPr>
            </w:pPr>
            <w:r w:rsidRPr="007132FA">
              <w:rPr>
                <w:i/>
                <w:sz w:val="16"/>
              </w:rPr>
              <w:t>Instrumento</w:t>
            </w:r>
          </w:p>
        </w:tc>
        <w:tc>
          <w:tcPr>
            <w:tcW w:w="1083"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keepNext/>
              <w:keepLines/>
              <w:spacing w:before="80" w:after="80" w:line="200" w:lineRule="exact"/>
              <w:ind w:left="0" w:right="0"/>
              <w:jc w:val="left"/>
              <w:rPr>
                <w:i/>
                <w:sz w:val="16"/>
              </w:rPr>
            </w:pPr>
            <w:r w:rsidRPr="007132FA">
              <w:rPr>
                <w:i/>
                <w:sz w:val="16"/>
              </w:rPr>
              <w:t>Fecha de aprobación</w:t>
            </w:r>
          </w:p>
        </w:tc>
        <w:tc>
          <w:tcPr>
            <w:tcW w:w="1134" w:type="dxa"/>
            <w:tcBorders>
              <w:top w:val="single" w:sz="4" w:space="0" w:color="auto"/>
              <w:bottom w:val="single" w:sz="12" w:space="0" w:color="auto"/>
            </w:tcBorders>
            <w:shd w:val="clear" w:color="auto" w:fill="auto"/>
            <w:vAlign w:val="bottom"/>
            <w:hideMark/>
          </w:tcPr>
          <w:p w:rsidR="007814EF" w:rsidRPr="007132FA" w:rsidRDefault="007814EF" w:rsidP="00FC6041">
            <w:pPr>
              <w:pStyle w:val="SingleTxtG"/>
              <w:keepNext/>
              <w:keepLines/>
              <w:spacing w:before="80" w:after="80" w:line="200" w:lineRule="exact"/>
              <w:ind w:left="0" w:right="0"/>
              <w:jc w:val="left"/>
              <w:rPr>
                <w:i/>
                <w:sz w:val="16"/>
              </w:rPr>
            </w:pPr>
            <w:r w:rsidRPr="007132FA">
              <w:rPr>
                <w:i/>
                <w:sz w:val="16"/>
              </w:rPr>
              <w:t>Fecha de ratificación</w:t>
            </w:r>
          </w:p>
        </w:tc>
        <w:tc>
          <w:tcPr>
            <w:tcW w:w="2409" w:type="dxa"/>
            <w:tcBorders>
              <w:top w:val="single" w:sz="4" w:space="0" w:color="auto"/>
              <w:bottom w:val="single" w:sz="12" w:space="0" w:color="auto"/>
            </w:tcBorders>
            <w:shd w:val="clear" w:color="auto" w:fill="auto"/>
            <w:tcMar>
              <w:right w:w="0" w:type="dxa"/>
            </w:tcMar>
            <w:vAlign w:val="bottom"/>
            <w:hideMark/>
          </w:tcPr>
          <w:p w:rsidR="007814EF" w:rsidRPr="007132FA" w:rsidRDefault="007814EF" w:rsidP="00FC6041">
            <w:pPr>
              <w:pStyle w:val="SingleTxtG"/>
              <w:keepNext/>
              <w:keepLines/>
              <w:spacing w:before="80" w:after="80" w:line="200" w:lineRule="exact"/>
              <w:ind w:left="0" w:right="0"/>
              <w:jc w:val="left"/>
              <w:rPr>
                <w:i/>
                <w:sz w:val="16"/>
              </w:rPr>
            </w:pPr>
            <w:r w:rsidRPr="007132FA">
              <w:rPr>
                <w:i/>
                <w:sz w:val="16"/>
              </w:rPr>
              <w:t>Reservas u observaciones</w:t>
            </w:r>
          </w:p>
        </w:tc>
      </w:tr>
      <w:tr w:rsidR="007814EF" w:rsidRPr="007132FA" w:rsidTr="00FC6041">
        <w:trPr>
          <w:trHeight w:hRule="exact" w:val="113"/>
          <w:tblHeader/>
        </w:trPr>
        <w:tc>
          <w:tcPr>
            <w:tcW w:w="463" w:type="dxa"/>
            <w:tcBorders>
              <w:top w:val="single" w:sz="12" w:space="0" w:color="auto"/>
            </w:tcBorders>
            <w:shd w:val="clear" w:color="auto" w:fill="auto"/>
          </w:tcPr>
          <w:p w:rsidR="007814EF" w:rsidRPr="007132FA" w:rsidRDefault="007814EF" w:rsidP="00FC6041">
            <w:pPr>
              <w:pStyle w:val="SingleTxtG"/>
              <w:keepNext/>
              <w:keepLines/>
              <w:spacing w:before="40"/>
              <w:ind w:left="0" w:right="0"/>
              <w:jc w:val="left"/>
            </w:pPr>
          </w:p>
        </w:tc>
        <w:tc>
          <w:tcPr>
            <w:tcW w:w="3416" w:type="dxa"/>
            <w:tcBorders>
              <w:top w:val="single" w:sz="12" w:space="0" w:color="auto"/>
            </w:tcBorders>
            <w:shd w:val="clear" w:color="auto" w:fill="auto"/>
          </w:tcPr>
          <w:p w:rsidR="007814EF" w:rsidRPr="007132FA" w:rsidRDefault="007814EF" w:rsidP="00FC6041">
            <w:pPr>
              <w:pStyle w:val="SingleTxtG"/>
              <w:keepNext/>
              <w:keepLines/>
              <w:spacing w:before="40"/>
              <w:ind w:left="0" w:right="0"/>
              <w:jc w:val="left"/>
            </w:pPr>
          </w:p>
        </w:tc>
        <w:tc>
          <w:tcPr>
            <w:tcW w:w="1083" w:type="dxa"/>
            <w:tcBorders>
              <w:top w:val="single" w:sz="12" w:space="0" w:color="auto"/>
            </w:tcBorders>
            <w:shd w:val="clear" w:color="auto" w:fill="auto"/>
          </w:tcPr>
          <w:p w:rsidR="007814EF" w:rsidRPr="007132FA" w:rsidRDefault="007814EF" w:rsidP="00FC6041">
            <w:pPr>
              <w:pStyle w:val="SingleTxtG"/>
              <w:keepNext/>
              <w:keepLines/>
              <w:spacing w:before="40"/>
              <w:ind w:left="0" w:right="0"/>
              <w:jc w:val="left"/>
            </w:pPr>
          </w:p>
        </w:tc>
        <w:tc>
          <w:tcPr>
            <w:tcW w:w="1134" w:type="dxa"/>
            <w:tcBorders>
              <w:top w:val="single" w:sz="12" w:space="0" w:color="auto"/>
            </w:tcBorders>
            <w:shd w:val="clear" w:color="auto" w:fill="auto"/>
          </w:tcPr>
          <w:p w:rsidR="007814EF" w:rsidRPr="007132FA" w:rsidRDefault="007814EF" w:rsidP="00FC6041">
            <w:pPr>
              <w:pStyle w:val="SingleTxtG"/>
              <w:keepNext/>
              <w:keepLines/>
              <w:spacing w:before="40"/>
              <w:ind w:left="0" w:right="0"/>
              <w:jc w:val="left"/>
            </w:pPr>
          </w:p>
        </w:tc>
        <w:tc>
          <w:tcPr>
            <w:tcW w:w="2409" w:type="dxa"/>
            <w:tcBorders>
              <w:top w:val="single" w:sz="12" w:space="0" w:color="auto"/>
            </w:tcBorders>
            <w:shd w:val="clear" w:color="auto" w:fill="auto"/>
            <w:tcMar>
              <w:right w:w="0" w:type="dxa"/>
            </w:tcMar>
          </w:tcPr>
          <w:p w:rsidR="007814EF" w:rsidRPr="007132FA" w:rsidRDefault="007814EF" w:rsidP="00FC6041">
            <w:pPr>
              <w:pStyle w:val="SingleTxtG"/>
              <w:keepNext/>
              <w:keepLines/>
              <w:spacing w:before="40"/>
              <w:ind w:left="0" w:right="0"/>
              <w:jc w:val="left"/>
            </w:pPr>
          </w:p>
        </w:tc>
      </w:tr>
      <w:tr w:rsidR="007814EF" w:rsidRPr="007132FA" w:rsidTr="00FC6041">
        <w:trPr>
          <w:trHeight w:val="240"/>
        </w:trPr>
        <w:tc>
          <w:tcPr>
            <w:tcW w:w="463" w:type="dxa"/>
            <w:shd w:val="clear" w:color="auto" w:fill="auto"/>
            <w:hideMark/>
          </w:tcPr>
          <w:p w:rsidR="007814EF" w:rsidRPr="007132FA" w:rsidRDefault="007814EF" w:rsidP="00FC6041">
            <w:pPr>
              <w:pStyle w:val="SingleTxtG"/>
              <w:keepNext/>
              <w:keepLines/>
              <w:spacing w:before="40"/>
              <w:ind w:left="0" w:right="0"/>
              <w:jc w:val="left"/>
            </w:pPr>
            <w:r w:rsidRPr="007132FA">
              <w:t>1</w:t>
            </w:r>
          </w:p>
        </w:tc>
        <w:tc>
          <w:tcPr>
            <w:tcW w:w="3416" w:type="dxa"/>
            <w:shd w:val="clear" w:color="auto" w:fill="auto"/>
            <w:hideMark/>
          </w:tcPr>
          <w:p w:rsidR="007814EF" w:rsidRPr="007132FA" w:rsidRDefault="007814EF" w:rsidP="00FC6041">
            <w:pPr>
              <w:pStyle w:val="SingleTxtG"/>
              <w:keepNext/>
              <w:keepLines/>
              <w:spacing w:before="40"/>
              <w:ind w:left="0" w:right="0"/>
              <w:jc w:val="left"/>
            </w:pPr>
            <w:r w:rsidRPr="007132FA">
              <w:t>Carta Africana de Derechos Humanos y de los Pueblos</w:t>
            </w:r>
          </w:p>
        </w:tc>
        <w:tc>
          <w:tcPr>
            <w:tcW w:w="1083" w:type="dxa"/>
            <w:shd w:val="clear" w:color="auto" w:fill="auto"/>
            <w:hideMark/>
          </w:tcPr>
          <w:p w:rsidR="007814EF" w:rsidRPr="007132FA" w:rsidRDefault="007814EF" w:rsidP="00FC6041">
            <w:pPr>
              <w:pStyle w:val="SingleTxtG"/>
              <w:keepNext/>
              <w:keepLines/>
              <w:spacing w:before="40"/>
              <w:ind w:left="0" w:right="0"/>
              <w:jc w:val="left"/>
            </w:pPr>
            <w:r w:rsidRPr="007132FA">
              <w:t>1981</w:t>
            </w:r>
          </w:p>
        </w:tc>
        <w:tc>
          <w:tcPr>
            <w:tcW w:w="1134" w:type="dxa"/>
            <w:shd w:val="clear" w:color="auto" w:fill="auto"/>
            <w:hideMark/>
          </w:tcPr>
          <w:p w:rsidR="007814EF" w:rsidRPr="007132FA" w:rsidRDefault="007814EF" w:rsidP="00FC6041">
            <w:pPr>
              <w:pStyle w:val="SingleTxtG"/>
              <w:keepNext/>
              <w:keepLines/>
              <w:spacing w:before="40"/>
              <w:ind w:left="0" w:right="0"/>
              <w:jc w:val="left"/>
            </w:pPr>
            <w:r w:rsidRPr="007132FA">
              <w:t>1986</w:t>
            </w:r>
          </w:p>
        </w:tc>
        <w:tc>
          <w:tcPr>
            <w:tcW w:w="2409" w:type="dxa"/>
            <w:shd w:val="clear" w:color="auto" w:fill="auto"/>
            <w:tcMar>
              <w:right w:w="0" w:type="dxa"/>
            </w:tcMar>
            <w:hideMark/>
          </w:tcPr>
          <w:p w:rsidR="007814EF" w:rsidRPr="007132FA" w:rsidRDefault="007814EF" w:rsidP="00FC6041">
            <w:pPr>
              <w:pStyle w:val="SingleTxtG"/>
              <w:keepNext/>
              <w:keepLines/>
              <w:spacing w:before="40"/>
              <w:ind w:left="0" w:right="0"/>
              <w:jc w:val="left"/>
            </w:pPr>
            <w:r w:rsidRPr="007132FA">
              <w:t>Incorporada en el preámbulo de la Constitución de 20 de julio de 1991</w:t>
            </w:r>
          </w:p>
        </w:tc>
      </w:tr>
      <w:tr w:rsidR="007814EF" w:rsidRPr="007132FA" w:rsidTr="00FC6041">
        <w:trPr>
          <w:trHeight w:val="240"/>
        </w:trPr>
        <w:tc>
          <w:tcPr>
            <w:tcW w:w="463" w:type="dxa"/>
            <w:shd w:val="clear" w:color="auto" w:fill="auto"/>
            <w:hideMark/>
          </w:tcPr>
          <w:p w:rsidR="007814EF" w:rsidRPr="007132FA" w:rsidRDefault="007814EF" w:rsidP="00FC6041">
            <w:pPr>
              <w:pStyle w:val="SingleTxtG"/>
              <w:spacing w:before="40"/>
              <w:ind w:left="0" w:right="0"/>
              <w:jc w:val="left"/>
            </w:pPr>
            <w:r w:rsidRPr="007132FA">
              <w:t>2</w:t>
            </w:r>
          </w:p>
        </w:tc>
        <w:tc>
          <w:tcPr>
            <w:tcW w:w="3416" w:type="dxa"/>
            <w:shd w:val="clear" w:color="auto" w:fill="auto"/>
            <w:hideMark/>
          </w:tcPr>
          <w:p w:rsidR="007814EF" w:rsidRPr="007132FA" w:rsidRDefault="007814EF" w:rsidP="00FC6041">
            <w:pPr>
              <w:pStyle w:val="SingleTxtG"/>
              <w:spacing w:before="40"/>
              <w:ind w:left="0" w:right="0"/>
              <w:jc w:val="left"/>
            </w:pPr>
            <w:r w:rsidRPr="007132FA">
              <w:t>Protocolo relativo al Establecimiento de la Corte Africana de Derechos Humanos y de los Pueblos</w:t>
            </w:r>
          </w:p>
        </w:tc>
        <w:tc>
          <w:tcPr>
            <w:tcW w:w="1083" w:type="dxa"/>
            <w:shd w:val="clear" w:color="auto" w:fill="auto"/>
            <w:hideMark/>
          </w:tcPr>
          <w:p w:rsidR="007814EF" w:rsidRPr="007132FA" w:rsidRDefault="007814EF" w:rsidP="00FC6041">
            <w:pPr>
              <w:pStyle w:val="SingleTxtG"/>
              <w:spacing w:before="40"/>
              <w:ind w:left="0" w:right="0"/>
              <w:jc w:val="left"/>
            </w:pPr>
            <w:r w:rsidRPr="007132FA">
              <w:t>1988</w:t>
            </w:r>
          </w:p>
        </w:tc>
        <w:tc>
          <w:tcPr>
            <w:tcW w:w="1134" w:type="dxa"/>
            <w:shd w:val="clear" w:color="auto" w:fill="auto"/>
            <w:hideMark/>
          </w:tcPr>
          <w:p w:rsidR="007814EF" w:rsidRPr="007132FA" w:rsidRDefault="007814EF" w:rsidP="00FC6041">
            <w:pPr>
              <w:pStyle w:val="SingleTxtG"/>
              <w:spacing w:before="40"/>
              <w:ind w:left="0" w:right="0"/>
              <w:jc w:val="left"/>
            </w:pPr>
            <w:r w:rsidRPr="007132FA">
              <w:t>2005</w:t>
            </w:r>
          </w:p>
        </w:tc>
        <w:tc>
          <w:tcPr>
            <w:tcW w:w="240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3" w:type="dxa"/>
            <w:shd w:val="clear" w:color="auto" w:fill="auto"/>
            <w:hideMark/>
          </w:tcPr>
          <w:p w:rsidR="007814EF" w:rsidRPr="007132FA" w:rsidRDefault="007814EF" w:rsidP="00FC6041">
            <w:pPr>
              <w:pStyle w:val="SingleTxtG"/>
              <w:spacing w:before="40"/>
              <w:ind w:left="0" w:right="0"/>
              <w:jc w:val="left"/>
            </w:pPr>
            <w:r w:rsidRPr="007132FA">
              <w:t>3</w:t>
            </w:r>
          </w:p>
        </w:tc>
        <w:tc>
          <w:tcPr>
            <w:tcW w:w="3416" w:type="dxa"/>
            <w:shd w:val="clear" w:color="auto" w:fill="auto"/>
            <w:hideMark/>
          </w:tcPr>
          <w:p w:rsidR="007814EF" w:rsidRPr="007132FA" w:rsidRDefault="007814EF" w:rsidP="00FC6041">
            <w:pPr>
              <w:pStyle w:val="SingleTxtG"/>
              <w:spacing w:before="40"/>
              <w:ind w:left="0" w:right="0"/>
              <w:jc w:val="left"/>
            </w:pPr>
            <w:r w:rsidRPr="007132FA">
              <w:t>Carta Africana sobre los Derechos y el Bienestar del Niño</w:t>
            </w:r>
          </w:p>
        </w:tc>
        <w:tc>
          <w:tcPr>
            <w:tcW w:w="1083" w:type="dxa"/>
            <w:shd w:val="clear" w:color="auto" w:fill="auto"/>
            <w:hideMark/>
          </w:tcPr>
          <w:p w:rsidR="007814EF" w:rsidRPr="007132FA" w:rsidRDefault="007814EF" w:rsidP="00FC6041">
            <w:pPr>
              <w:pStyle w:val="SingleTxtG"/>
              <w:spacing w:before="40"/>
              <w:ind w:left="0" w:right="0"/>
              <w:jc w:val="left"/>
            </w:pPr>
            <w:r w:rsidRPr="007132FA">
              <w:t>1990</w:t>
            </w:r>
          </w:p>
        </w:tc>
        <w:tc>
          <w:tcPr>
            <w:tcW w:w="1134" w:type="dxa"/>
            <w:shd w:val="clear" w:color="auto" w:fill="auto"/>
            <w:hideMark/>
          </w:tcPr>
          <w:p w:rsidR="007814EF" w:rsidRPr="007132FA" w:rsidRDefault="007814EF" w:rsidP="00FC6041">
            <w:pPr>
              <w:pStyle w:val="SingleTxtG"/>
              <w:spacing w:before="40"/>
              <w:ind w:left="0" w:right="0"/>
              <w:jc w:val="left"/>
            </w:pPr>
            <w:r w:rsidRPr="007132FA">
              <w:t>2005</w:t>
            </w:r>
          </w:p>
        </w:tc>
        <w:tc>
          <w:tcPr>
            <w:tcW w:w="240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3" w:type="dxa"/>
            <w:shd w:val="clear" w:color="auto" w:fill="auto"/>
            <w:hideMark/>
          </w:tcPr>
          <w:p w:rsidR="007814EF" w:rsidRPr="007132FA" w:rsidRDefault="007814EF" w:rsidP="00FC6041">
            <w:pPr>
              <w:pStyle w:val="SingleTxtG"/>
              <w:spacing w:before="40"/>
              <w:ind w:left="0" w:right="0"/>
              <w:jc w:val="left"/>
            </w:pPr>
            <w:r w:rsidRPr="007132FA">
              <w:t>4</w:t>
            </w:r>
          </w:p>
        </w:tc>
        <w:tc>
          <w:tcPr>
            <w:tcW w:w="3416" w:type="dxa"/>
            <w:shd w:val="clear" w:color="auto" w:fill="auto"/>
            <w:hideMark/>
          </w:tcPr>
          <w:p w:rsidR="007814EF" w:rsidRPr="007132FA" w:rsidRDefault="007814EF" w:rsidP="00FC6041">
            <w:pPr>
              <w:pStyle w:val="SingleTxtG"/>
              <w:spacing w:before="40"/>
              <w:ind w:left="0" w:right="0"/>
              <w:jc w:val="left"/>
            </w:pPr>
            <w:r w:rsidRPr="007132FA">
              <w:t>Protocolo de la Carta Africana de Derechos Humanos y de los Pueblos relativo a los Derechos de la Mujer en África</w:t>
            </w:r>
          </w:p>
        </w:tc>
        <w:tc>
          <w:tcPr>
            <w:tcW w:w="1083" w:type="dxa"/>
            <w:shd w:val="clear" w:color="auto" w:fill="auto"/>
            <w:hideMark/>
          </w:tcPr>
          <w:p w:rsidR="007814EF" w:rsidRPr="007132FA" w:rsidRDefault="007814EF" w:rsidP="00FC6041">
            <w:pPr>
              <w:pStyle w:val="SingleTxtG"/>
              <w:spacing w:before="40"/>
              <w:ind w:left="0" w:right="0"/>
              <w:jc w:val="left"/>
            </w:pPr>
            <w:r w:rsidRPr="007132FA">
              <w:t>2003</w:t>
            </w:r>
          </w:p>
        </w:tc>
        <w:tc>
          <w:tcPr>
            <w:tcW w:w="1134" w:type="dxa"/>
            <w:shd w:val="clear" w:color="auto" w:fill="auto"/>
            <w:hideMark/>
          </w:tcPr>
          <w:p w:rsidR="007814EF" w:rsidRPr="007132FA" w:rsidRDefault="007814EF" w:rsidP="00FC6041">
            <w:pPr>
              <w:pStyle w:val="SingleTxtG"/>
              <w:spacing w:before="40"/>
              <w:ind w:left="0" w:right="0"/>
              <w:jc w:val="left"/>
            </w:pPr>
            <w:r w:rsidRPr="007132FA">
              <w:t>2005</w:t>
            </w:r>
          </w:p>
        </w:tc>
        <w:tc>
          <w:tcPr>
            <w:tcW w:w="240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3" w:type="dxa"/>
            <w:shd w:val="clear" w:color="auto" w:fill="auto"/>
            <w:hideMark/>
          </w:tcPr>
          <w:p w:rsidR="007814EF" w:rsidRPr="007132FA" w:rsidRDefault="007814EF" w:rsidP="00FC6041">
            <w:pPr>
              <w:pStyle w:val="SingleTxtG"/>
              <w:spacing w:before="40"/>
              <w:ind w:left="0" w:right="0"/>
              <w:jc w:val="left"/>
            </w:pPr>
            <w:r w:rsidRPr="007132FA">
              <w:t>5</w:t>
            </w:r>
          </w:p>
        </w:tc>
        <w:tc>
          <w:tcPr>
            <w:tcW w:w="3416" w:type="dxa"/>
            <w:shd w:val="clear" w:color="auto" w:fill="auto"/>
            <w:hideMark/>
          </w:tcPr>
          <w:p w:rsidR="007814EF" w:rsidRPr="007132FA" w:rsidRDefault="007814EF" w:rsidP="00FC6041">
            <w:pPr>
              <w:pStyle w:val="SingleTxtG"/>
              <w:spacing w:before="40"/>
              <w:ind w:left="0" w:right="0"/>
              <w:jc w:val="left"/>
            </w:pPr>
            <w:r w:rsidRPr="007132FA">
              <w:t>Carta Africana de la Democracia, las Elecciones y la Gobernanza</w:t>
            </w:r>
          </w:p>
        </w:tc>
        <w:tc>
          <w:tcPr>
            <w:tcW w:w="1083" w:type="dxa"/>
            <w:shd w:val="clear" w:color="auto" w:fill="auto"/>
            <w:hideMark/>
          </w:tcPr>
          <w:p w:rsidR="007814EF" w:rsidRPr="007132FA" w:rsidRDefault="007814EF" w:rsidP="00FC6041">
            <w:pPr>
              <w:pStyle w:val="SingleTxtG"/>
              <w:spacing w:before="40"/>
              <w:ind w:left="0" w:right="0"/>
              <w:jc w:val="left"/>
            </w:pPr>
            <w:r w:rsidRPr="007132FA">
              <w:t>2011</w:t>
            </w:r>
          </w:p>
        </w:tc>
        <w:tc>
          <w:tcPr>
            <w:tcW w:w="1134" w:type="dxa"/>
            <w:shd w:val="clear" w:color="auto" w:fill="auto"/>
            <w:hideMark/>
          </w:tcPr>
          <w:p w:rsidR="007814EF" w:rsidRPr="007132FA" w:rsidRDefault="007814EF" w:rsidP="00FC6041">
            <w:pPr>
              <w:pStyle w:val="SingleTxtG"/>
              <w:spacing w:before="40"/>
              <w:ind w:left="0" w:right="0"/>
              <w:jc w:val="left"/>
            </w:pPr>
            <w:r w:rsidRPr="007132FA">
              <w:t>2008</w:t>
            </w:r>
          </w:p>
        </w:tc>
        <w:tc>
          <w:tcPr>
            <w:tcW w:w="240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3" w:type="dxa"/>
            <w:shd w:val="clear" w:color="auto" w:fill="auto"/>
            <w:hideMark/>
          </w:tcPr>
          <w:p w:rsidR="007814EF" w:rsidRPr="007132FA" w:rsidRDefault="007814EF" w:rsidP="00FC6041">
            <w:pPr>
              <w:pStyle w:val="SingleTxtG"/>
              <w:spacing w:before="40"/>
              <w:ind w:left="0" w:right="0"/>
              <w:jc w:val="left"/>
            </w:pPr>
            <w:r w:rsidRPr="007132FA">
              <w:t>6</w:t>
            </w:r>
          </w:p>
        </w:tc>
        <w:tc>
          <w:tcPr>
            <w:tcW w:w="3416" w:type="dxa"/>
            <w:shd w:val="clear" w:color="auto" w:fill="auto"/>
            <w:hideMark/>
          </w:tcPr>
          <w:p w:rsidR="007814EF" w:rsidRPr="007132FA" w:rsidRDefault="007814EF" w:rsidP="00FC6041">
            <w:pPr>
              <w:pStyle w:val="SingleTxtG"/>
              <w:spacing w:before="40"/>
              <w:ind w:left="0" w:right="0"/>
              <w:jc w:val="left"/>
            </w:pPr>
            <w:r w:rsidRPr="007132FA">
              <w:t>Protocolo de la Carta Africana de Derechos Humanos y de los Pueblos relativo al Establecimiento de la Corte Africana de Derechos Humanos y de los Pueblos</w:t>
            </w:r>
          </w:p>
        </w:tc>
        <w:tc>
          <w:tcPr>
            <w:tcW w:w="1083" w:type="dxa"/>
            <w:shd w:val="clear" w:color="auto" w:fill="auto"/>
            <w:hideMark/>
          </w:tcPr>
          <w:p w:rsidR="007814EF" w:rsidRPr="007132FA" w:rsidRDefault="007814EF" w:rsidP="00FC6041">
            <w:pPr>
              <w:pStyle w:val="SingleTxtG"/>
              <w:spacing w:before="40"/>
              <w:ind w:left="0" w:right="0"/>
              <w:jc w:val="left"/>
            </w:pPr>
            <w:r w:rsidRPr="007132FA">
              <w:t>1998</w:t>
            </w:r>
          </w:p>
        </w:tc>
        <w:tc>
          <w:tcPr>
            <w:tcW w:w="1134" w:type="dxa"/>
            <w:shd w:val="clear" w:color="auto" w:fill="auto"/>
            <w:hideMark/>
          </w:tcPr>
          <w:p w:rsidR="007814EF" w:rsidRPr="007132FA" w:rsidRDefault="007814EF" w:rsidP="00FC6041">
            <w:pPr>
              <w:pStyle w:val="SingleTxtG"/>
              <w:spacing w:before="40"/>
              <w:ind w:left="0" w:right="0"/>
              <w:jc w:val="left"/>
            </w:pPr>
            <w:r w:rsidRPr="007132FA">
              <w:t>2005</w:t>
            </w:r>
          </w:p>
        </w:tc>
        <w:tc>
          <w:tcPr>
            <w:tcW w:w="2409" w:type="dxa"/>
            <w:shd w:val="clear" w:color="auto" w:fill="auto"/>
            <w:tcMar>
              <w:right w:w="0" w:type="dxa"/>
            </w:tcMar>
          </w:tcPr>
          <w:p w:rsidR="007814EF" w:rsidRPr="007132FA" w:rsidRDefault="007814EF" w:rsidP="00FC6041">
            <w:pPr>
              <w:pStyle w:val="SingleTxtG"/>
              <w:spacing w:before="40"/>
              <w:ind w:left="0" w:right="0"/>
              <w:jc w:val="left"/>
            </w:pPr>
          </w:p>
        </w:tc>
      </w:tr>
      <w:tr w:rsidR="007814EF" w:rsidRPr="007132FA" w:rsidTr="00FC6041">
        <w:trPr>
          <w:trHeight w:val="240"/>
        </w:trPr>
        <w:tc>
          <w:tcPr>
            <w:tcW w:w="463" w:type="dxa"/>
            <w:tcBorders>
              <w:bottom w:val="single" w:sz="12" w:space="0" w:color="auto"/>
            </w:tcBorders>
            <w:shd w:val="clear" w:color="auto" w:fill="auto"/>
            <w:hideMark/>
          </w:tcPr>
          <w:p w:rsidR="007814EF" w:rsidRPr="007132FA" w:rsidRDefault="007814EF" w:rsidP="00FC6041">
            <w:pPr>
              <w:pStyle w:val="SingleTxtG"/>
              <w:spacing w:before="40"/>
              <w:ind w:left="0" w:right="0"/>
              <w:jc w:val="left"/>
            </w:pPr>
            <w:r w:rsidRPr="007132FA">
              <w:t>7</w:t>
            </w:r>
          </w:p>
        </w:tc>
        <w:tc>
          <w:tcPr>
            <w:tcW w:w="3416" w:type="dxa"/>
            <w:tcBorders>
              <w:bottom w:val="single" w:sz="12" w:space="0" w:color="auto"/>
            </w:tcBorders>
            <w:shd w:val="clear" w:color="auto" w:fill="auto"/>
            <w:hideMark/>
          </w:tcPr>
          <w:p w:rsidR="007814EF" w:rsidRPr="007132FA" w:rsidRDefault="007814EF" w:rsidP="00FC6041">
            <w:pPr>
              <w:pStyle w:val="SingleTxtG"/>
              <w:spacing w:before="40"/>
              <w:ind w:left="0" w:right="0"/>
              <w:jc w:val="left"/>
            </w:pPr>
            <w:r w:rsidRPr="007132FA">
              <w:t>Convención de la Organización de la Unidad Africana por la que se Regulan los Aspectos Específicos de los Problemas de los Refugiados en África</w:t>
            </w:r>
          </w:p>
        </w:tc>
        <w:tc>
          <w:tcPr>
            <w:tcW w:w="1083" w:type="dxa"/>
            <w:tcBorders>
              <w:bottom w:val="single" w:sz="12" w:space="0" w:color="auto"/>
            </w:tcBorders>
            <w:shd w:val="clear" w:color="auto" w:fill="auto"/>
            <w:hideMark/>
          </w:tcPr>
          <w:p w:rsidR="007814EF" w:rsidRPr="007132FA" w:rsidRDefault="007814EF" w:rsidP="00FC6041">
            <w:pPr>
              <w:pStyle w:val="SingleTxtG"/>
              <w:spacing w:before="40"/>
              <w:ind w:left="0" w:right="0"/>
              <w:jc w:val="left"/>
            </w:pPr>
            <w:r w:rsidRPr="007132FA">
              <w:t>1969</w:t>
            </w:r>
          </w:p>
        </w:tc>
        <w:tc>
          <w:tcPr>
            <w:tcW w:w="1134" w:type="dxa"/>
            <w:tcBorders>
              <w:bottom w:val="single" w:sz="12" w:space="0" w:color="auto"/>
            </w:tcBorders>
            <w:shd w:val="clear" w:color="auto" w:fill="auto"/>
            <w:hideMark/>
          </w:tcPr>
          <w:p w:rsidR="007814EF" w:rsidRPr="007132FA" w:rsidRDefault="007814EF" w:rsidP="00FC6041">
            <w:pPr>
              <w:pStyle w:val="SingleTxtG"/>
              <w:spacing w:before="40"/>
              <w:ind w:left="0" w:right="0"/>
              <w:jc w:val="left"/>
            </w:pPr>
            <w:r w:rsidRPr="007132FA">
              <w:t>1972</w:t>
            </w:r>
          </w:p>
        </w:tc>
        <w:tc>
          <w:tcPr>
            <w:tcW w:w="2409" w:type="dxa"/>
            <w:tcBorders>
              <w:bottom w:val="single" w:sz="12" w:space="0" w:color="auto"/>
            </w:tcBorders>
            <w:shd w:val="clear" w:color="auto" w:fill="auto"/>
            <w:tcMar>
              <w:right w:w="0" w:type="dxa"/>
            </w:tcMar>
          </w:tcPr>
          <w:p w:rsidR="007814EF" w:rsidRPr="007132FA" w:rsidRDefault="007814EF" w:rsidP="00FC6041">
            <w:pPr>
              <w:pStyle w:val="SingleTxtG"/>
              <w:spacing w:before="40"/>
              <w:ind w:left="0" w:right="0"/>
              <w:jc w:val="left"/>
            </w:pPr>
          </w:p>
        </w:tc>
      </w:tr>
    </w:tbl>
    <w:p w:rsidR="007814EF" w:rsidRPr="006C1358" w:rsidRDefault="007814EF" w:rsidP="007814EF">
      <w:pPr>
        <w:pStyle w:val="H23G"/>
      </w:pPr>
      <w:bookmarkStart w:id="28" w:name="_Toc454388708"/>
      <w:bookmarkStart w:id="29" w:name="_Toc454386658"/>
      <w:bookmarkStart w:id="30" w:name="_Toc454386589"/>
      <w:bookmarkStart w:id="31" w:name="_Toc453672869"/>
      <w:bookmarkStart w:id="32" w:name="_Toc455360516"/>
      <w:bookmarkStart w:id="33" w:name="_Toc455364126"/>
      <w:bookmarkStart w:id="34" w:name="_Toc498901330"/>
      <w:r w:rsidRPr="006C1358">
        <w:tab/>
        <w:t>3.</w:t>
      </w:r>
      <w:r w:rsidRPr="006C1358">
        <w:tab/>
        <w:t>Marco jurídico para la protección de los derechos humanos a nivel nacional</w:t>
      </w:r>
      <w:bookmarkEnd w:id="28"/>
      <w:bookmarkEnd w:id="29"/>
      <w:bookmarkEnd w:id="30"/>
      <w:bookmarkEnd w:id="31"/>
      <w:bookmarkEnd w:id="32"/>
      <w:bookmarkEnd w:id="33"/>
      <w:bookmarkEnd w:id="34"/>
    </w:p>
    <w:p w:rsidR="007814EF" w:rsidRPr="006C1358" w:rsidRDefault="007814EF" w:rsidP="007814EF">
      <w:pPr>
        <w:pStyle w:val="H23G"/>
      </w:pPr>
      <w:bookmarkStart w:id="35" w:name="_Toc454388709"/>
      <w:bookmarkStart w:id="36" w:name="_Toc453672870"/>
      <w:bookmarkStart w:id="37" w:name="_Toc455364127"/>
      <w:bookmarkStart w:id="38" w:name="_Toc498901331"/>
      <w:r w:rsidRPr="006C1358">
        <w:tab/>
        <w:t>a)</w:t>
      </w:r>
      <w:r w:rsidRPr="006C1358">
        <w:tab/>
        <w:t>Consagración constitucional</w:t>
      </w:r>
      <w:bookmarkEnd w:id="35"/>
      <w:bookmarkEnd w:id="36"/>
      <w:bookmarkEnd w:id="37"/>
      <w:bookmarkEnd w:id="38"/>
    </w:p>
    <w:p w:rsidR="007814EF" w:rsidRPr="006C1358" w:rsidRDefault="007814EF" w:rsidP="007814EF">
      <w:pPr>
        <w:pStyle w:val="SingleTxtG"/>
      </w:pPr>
      <w:r w:rsidRPr="006C1358">
        <w:t>31.</w:t>
      </w:r>
      <w:r w:rsidRPr="006C1358">
        <w:tab/>
        <w:t xml:space="preserve">La Constitución de la República Islámica de Mauritania consagra los derechos humanos en su preámbulo: </w:t>
      </w:r>
      <w:r>
        <w:t>“</w:t>
      </w:r>
      <w:r w:rsidRPr="006C1358">
        <w:t>El</w:t>
      </w:r>
      <w:r>
        <w:t xml:space="preserve"> </w:t>
      </w:r>
      <w:r w:rsidRPr="006C1358">
        <w:t>Pueblo mauritano, inspirado en sus valores espirituales y el resplandor de su civilización, proclama solemnemente, además, su adhesión al islam y a los principios de la democracia, tal como se definen en la Declaración Universal de Derechos Humanos, de 10 de diciembre de 1948, y en la Carta Africana de Derechos Humanos y de los Pueblos, de 28 de junio de 1981, así como en los otros instrumentos internacionales que Mauritania ha suscrito</w:t>
      </w:r>
      <w:r>
        <w:t>”</w:t>
      </w:r>
      <w:r w:rsidRPr="006C1358">
        <w:t>. La Constitución protege todos los derechos y libertades enunciados en los instrumentos en que Mauritania es parte.</w:t>
      </w:r>
      <w:bookmarkStart w:id="39" w:name="_Toc453672871"/>
    </w:p>
    <w:p w:rsidR="007814EF" w:rsidRPr="006C1358" w:rsidRDefault="007814EF" w:rsidP="007814EF">
      <w:pPr>
        <w:pStyle w:val="H23G"/>
      </w:pPr>
      <w:bookmarkStart w:id="40" w:name="_Toc454388710"/>
      <w:bookmarkStart w:id="41" w:name="_Toc455364128"/>
      <w:bookmarkStart w:id="42" w:name="_Toc498901332"/>
      <w:r w:rsidRPr="006C1358">
        <w:tab/>
        <w:t>b)</w:t>
      </w:r>
      <w:r w:rsidRPr="006C1358">
        <w:tab/>
        <w:t>Incorporación de los instrumentos internacionales de derechos humanos</w:t>
      </w:r>
      <w:bookmarkEnd w:id="39"/>
      <w:bookmarkEnd w:id="40"/>
      <w:bookmarkEnd w:id="41"/>
      <w:bookmarkEnd w:id="42"/>
    </w:p>
    <w:p w:rsidR="007814EF" w:rsidRPr="006C1358" w:rsidRDefault="007814EF" w:rsidP="007814EF">
      <w:pPr>
        <w:pStyle w:val="SingleTxtG"/>
      </w:pPr>
      <w:r w:rsidRPr="006C1358">
        <w:t>32.</w:t>
      </w:r>
      <w:r w:rsidRPr="006C1358">
        <w:tab/>
        <w:t xml:space="preserve">Dado que el país se rige por un sistema unificado, los instrumentos internacionales de derechos humanos ratificados por Mauritania se incorporan en el ordenamiento jurídico interno de conformidad con el artículo 80 de la Constitución. </w:t>
      </w:r>
    </w:p>
    <w:p w:rsidR="007814EF" w:rsidRPr="006C1358" w:rsidRDefault="007814EF" w:rsidP="007814EF">
      <w:pPr>
        <w:pStyle w:val="H23G"/>
      </w:pPr>
      <w:bookmarkStart w:id="43" w:name="_Toc453672872"/>
      <w:bookmarkStart w:id="44" w:name="_Toc455364129"/>
      <w:bookmarkStart w:id="45" w:name="_Toc498901333"/>
      <w:r w:rsidRPr="006C1358">
        <w:tab/>
        <w:t>c)</w:t>
      </w:r>
      <w:r w:rsidRPr="006C1358">
        <w:tab/>
        <w:t>Autoridades competentes en materia de derechos humanos</w:t>
      </w:r>
      <w:bookmarkEnd w:id="43"/>
      <w:bookmarkEnd w:id="44"/>
      <w:bookmarkEnd w:id="45"/>
    </w:p>
    <w:p w:rsidR="007814EF" w:rsidRPr="006C1358" w:rsidRDefault="007814EF" w:rsidP="007814EF">
      <w:pPr>
        <w:pStyle w:val="SingleTxtG"/>
      </w:pPr>
      <w:r w:rsidRPr="006C1358">
        <w:t>33.</w:t>
      </w:r>
      <w:r w:rsidRPr="006C1358">
        <w:tab/>
        <w:t xml:space="preserve">El Consejo Constitucional, los tribunales, la Oficina del Comisionado para los Derechos Humanos y la Acción Humanitaria, la Comisión Nacional de Derechos Humanos, los organismos ministeriales competentes, el Mediador de la República, el Consejo Superior de la Fetua y los Recursos de Gracia y el Mecanismo Nacional de Prevención de </w:t>
      </w:r>
      <w:r w:rsidRPr="006C1358">
        <w:lastRenderedPageBreak/>
        <w:t xml:space="preserve">la Tortura son las principales instituciones que tienen competencia nacional en los asuntos relacionados con sus atribuciones respectivas. </w:t>
      </w:r>
    </w:p>
    <w:p w:rsidR="007814EF" w:rsidRPr="006C1358" w:rsidRDefault="007814EF" w:rsidP="007814EF">
      <w:pPr>
        <w:pStyle w:val="H23G"/>
      </w:pPr>
      <w:bookmarkStart w:id="46" w:name="_Toc454388711"/>
      <w:bookmarkStart w:id="47" w:name="_Toc455364130"/>
      <w:bookmarkStart w:id="48" w:name="_Toc498901334"/>
      <w:r w:rsidRPr="006C1358">
        <w:tab/>
        <w:t>d)</w:t>
      </w:r>
      <w:r w:rsidRPr="006C1358">
        <w:tab/>
        <w:t>Invocación ante los tribunales</w:t>
      </w:r>
      <w:bookmarkEnd w:id="46"/>
      <w:bookmarkEnd w:id="47"/>
      <w:bookmarkEnd w:id="48"/>
    </w:p>
    <w:p w:rsidR="007814EF" w:rsidRPr="006C1358" w:rsidRDefault="007814EF" w:rsidP="007814EF">
      <w:pPr>
        <w:pStyle w:val="SingleTxtG"/>
      </w:pPr>
      <w:r w:rsidRPr="006C1358">
        <w:t>34.</w:t>
      </w:r>
      <w:r w:rsidRPr="006C1358">
        <w:tab/>
        <w:t xml:space="preserve">Todas las disposiciones de los tratados ratificados por Mauritania pueden invocarse ante los tribunales y los jueces están obligados a aplicarlas. </w:t>
      </w:r>
    </w:p>
    <w:p w:rsidR="007814EF" w:rsidRPr="006C1358" w:rsidRDefault="007814EF" w:rsidP="007814EF">
      <w:pPr>
        <w:pStyle w:val="H23G"/>
      </w:pPr>
      <w:bookmarkStart w:id="49" w:name="_Toc453672873"/>
      <w:bookmarkStart w:id="50" w:name="_Toc454388712"/>
      <w:bookmarkStart w:id="51" w:name="_Toc455364131"/>
      <w:bookmarkStart w:id="52" w:name="_Toc498901335"/>
      <w:r w:rsidRPr="006C1358">
        <w:tab/>
        <w:t>e)</w:t>
      </w:r>
      <w:r w:rsidRPr="006C1358">
        <w:tab/>
        <w:t xml:space="preserve">Ejercicio de los recursos </w:t>
      </w:r>
      <w:bookmarkEnd w:id="49"/>
      <w:bookmarkEnd w:id="50"/>
      <w:bookmarkEnd w:id="51"/>
      <w:bookmarkEnd w:id="52"/>
    </w:p>
    <w:p w:rsidR="007814EF" w:rsidRPr="006C1358" w:rsidRDefault="007814EF" w:rsidP="007814EF">
      <w:pPr>
        <w:pStyle w:val="SingleTxtG"/>
      </w:pPr>
      <w:r w:rsidRPr="006C1358">
        <w:t>35.</w:t>
      </w:r>
      <w:r w:rsidRPr="006C1358">
        <w:tab/>
        <w:t>Existen recursos administrativos y judiciales que pueden dar lugar a una reparación civil o a la aplicación de sanciones administrativas o penales al autor.</w:t>
      </w:r>
    </w:p>
    <w:p w:rsidR="007814EF" w:rsidRPr="006C1358" w:rsidRDefault="007814EF" w:rsidP="007814EF">
      <w:pPr>
        <w:pStyle w:val="H23G"/>
      </w:pPr>
      <w:bookmarkStart w:id="53" w:name="_Toc453672874"/>
      <w:bookmarkStart w:id="54" w:name="_Toc454388713"/>
      <w:bookmarkStart w:id="55" w:name="_Toc455364132"/>
      <w:bookmarkStart w:id="56" w:name="_Toc498901336"/>
      <w:r w:rsidRPr="006C1358">
        <w:tab/>
        <w:t>f)</w:t>
      </w:r>
      <w:r w:rsidRPr="006C1358">
        <w:tab/>
        <w:t>Mecanismos nacionales de protección y promoción de los derechos humanos</w:t>
      </w:r>
      <w:bookmarkEnd w:id="53"/>
      <w:bookmarkEnd w:id="54"/>
      <w:bookmarkEnd w:id="55"/>
      <w:bookmarkEnd w:id="56"/>
    </w:p>
    <w:p w:rsidR="007814EF" w:rsidRPr="006C1358" w:rsidRDefault="007814EF" w:rsidP="007814EF">
      <w:pPr>
        <w:pStyle w:val="SingleTxtG"/>
      </w:pPr>
      <w:r w:rsidRPr="006C1358">
        <w:t>36.</w:t>
      </w:r>
      <w:r w:rsidRPr="006C1358">
        <w:tab/>
        <w:t>La Oficina del Comisionado para los Derechos Humanos y la Acción Humanitaria se encarga de elaborar y aplicar la política nacional de promoción, defensa y protección de los derechos humanos.</w:t>
      </w:r>
    </w:p>
    <w:p w:rsidR="007814EF" w:rsidRPr="006C1358" w:rsidRDefault="007814EF" w:rsidP="007814EF">
      <w:pPr>
        <w:pStyle w:val="SingleTxtG"/>
      </w:pPr>
      <w:r w:rsidRPr="006C1358">
        <w:t>37.</w:t>
      </w:r>
      <w:r w:rsidRPr="006C1358">
        <w:tab/>
        <w:t>El Ministerio de Asuntos Sociales, Infancia y Familia se encarga, en particular, de proponer proyectos y programas destinados a garantizar el adelanto de la mujer, su integración en el proceso de desarrollo y la promoción y protección de los derechos del niño, de las personas con discapacidad y de las personas de edad.</w:t>
      </w:r>
    </w:p>
    <w:p w:rsidR="007814EF" w:rsidRPr="006C1358" w:rsidRDefault="007814EF" w:rsidP="007814EF">
      <w:pPr>
        <w:pStyle w:val="SingleTxtG"/>
      </w:pPr>
      <w:r w:rsidRPr="006C1358">
        <w:t>38.</w:t>
      </w:r>
      <w:r w:rsidRPr="006C1358">
        <w:tab/>
        <w:t xml:space="preserve">La Comisión Nacional de Derechos Humanos es una institución de carácter independiente que se encarga de emitir, a petición del Gobierno o por iniciativa propia, opiniones consultivas sobre las cuestiones de carácter general o específico que atañen a la promoción y protección de los derechos humanos y al respeto de las libertades individuales y colectivas. </w:t>
      </w:r>
    </w:p>
    <w:p w:rsidR="007814EF" w:rsidRPr="006C1358" w:rsidRDefault="007814EF" w:rsidP="007814EF">
      <w:pPr>
        <w:pStyle w:val="SingleTxtG"/>
      </w:pPr>
      <w:r w:rsidRPr="006C1358">
        <w:t>39.</w:t>
      </w:r>
      <w:r w:rsidRPr="006C1358">
        <w:tab/>
        <w:t>La Comisión está acreditada como institución nacional de derechos humanos de categoría A ante el</w:t>
      </w:r>
      <w:r w:rsidRPr="006C1358">
        <w:rPr>
          <w:b/>
          <w:bCs/>
        </w:rPr>
        <w:t xml:space="preserve"> </w:t>
      </w:r>
      <w:r w:rsidRPr="006C1358">
        <w:rPr>
          <w:bCs/>
        </w:rPr>
        <w:t>Comité Internacional de Coordinación de las Instituciones Nacionales de Derechos Humanos</w:t>
      </w:r>
      <w:r w:rsidRPr="006C1358">
        <w:t xml:space="preserve"> desde mayo de 2011 y fue declarad</w:t>
      </w:r>
      <w:r>
        <w:t>a institución constitucional en </w:t>
      </w:r>
      <w:r w:rsidRPr="006C1358">
        <w:t>2012.</w:t>
      </w:r>
    </w:p>
    <w:p w:rsidR="007814EF" w:rsidRPr="006C1358" w:rsidRDefault="007814EF" w:rsidP="007814EF">
      <w:pPr>
        <w:pStyle w:val="SingleTxtG"/>
      </w:pPr>
      <w:r w:rsidRPr="006C1358">
        <w:t>40.</w:t>
      </w:r>
      <w:r w:rsidRPr="006C1358">
        <w:tab/>
        <w:t>La Comisión está integrada en su mayoría por representantes de las organizaciones de la sociedad civil y asociaciones profesionales, con derecho de voto, e incluye además a representantes de las distintas administraciones competentes con carácter consultivo. Se financia con cargo a una partida específica del presupuesto del Estado.</w:t>
      </w:r>
    </w:p>
    <w:p w:rsidR="007814EF" w:rsidRPr="006C1358" w:rsidRDefault="007814EF" w:rsidP="007814EF">
      <w:pPr>
        <w:pStyle w:val="SingleTxtG"/>
      </w:pPr>
      <w:r w:rsidRPr="006C1358">
        <w:t>41.</w:t>
      </w:r>
      <w:r w:rsidRPr="006C1358">
        <w:tab/>
        <w:t>Las autoridades públicas y las organizaciones de defensa de los derechos humanos recurren a la prensa y a talleres y otros medios de promoción para difundir los diferentes instrumentos y convenciones en los que es parte Mauritania y los hacen accesibles traduciéndolos a las diferentes lenguas nacionales cuando es preciso.</w:t>
      </w:r>
    </w:p>
    <w:p w:rsidR="007814EF" w:rsidRPr="006C1358" w:rsidRDefault="007814EF" w:rsidP="007814EF">
      <w:pPr>
        <w:pStyle w:val="SingleTxtG"/>
      </w:pPr>
      <w:r w:rsidRPr="006C1358">
        <w:t>42.</w:t>
      </w:r>
      <w:r w:rsidRPr="006C1358">
        <w:tab/>
        <w:t>El Parlamento legisla y armoniza la legislación nacional con las disposiciones de las normas internacionales ratificadas. El grupo parlamentario encargado de los derechos humanos vela por la promoción y difusión de los principios de derechos humanos y por su protección.</w:t>
      </w:r>
    </w:p>
    <w:p w:rsidR="007814EF" w:rsidRPr="006C1358" w:rsidRDefault="007814EF" w:rsidP="007814EF">
      <w:pPr>
        <w:pStyle w:val="SingleTxtG"/>
      </w:pPr>
      <w:r w:rsidRPr="006C1358">
        <w:t>43.</w:t>
      </w:r>
      <w:r w:rsidRPr="006C1358">
        <w:tab/>
        <w:t>El Mecanismo Nacional de Prevención de la Tortura vela por el cumplimiento de la legislación vigente en ese ámbito.</w:t>
      </w:r>
    </w:p>
    <w:p w:rsidR="007814EF" w:rsidRPr="006C1358" w:rsidRDefault="007814EF" w:rsidP="007814EF">
      <w:pPr>
        <w:pStyle w:val="SingleTxtG"/>
      </w:pPr>
      <w:r w:rsidRPr="006C1358">
        <w:t>44.</w:t>
      </w:r>
      <w:r w:rsidRPr="006C1358">
        <w:tab/>
        <w:t>El Consejo Superior de la Fetua y los Recursos de Gracia hace lo mismo en su ámbito de competencia.</w:t>
      </w:r>
    </w:p>
    <w:p w:rsidR="007814EF" w:rsidRPr="006C1358" w:rsidRDefault="007814EF" w:rsidP="007814EF">
      <w:pPr>
        <w:pStyle w:val="SingleTxtG"/>
      </w:pPr>
      <w:r w:rsidRPr="006C1358">
        <w:t>45.</w:t>
      </w:r>
      <w:r w:rsidRPr="006C1358">
        <w:tab/>
        <w:t>Las asociaciones se rigen por la Ley</w:t>
      </w:r>
      <w:r>
        <w:t xml:space="preserve"> núm.</w:t>
      </w:r>
      <w:r w:rsidRPr="006C1358">
        <w:t xml:space="preserve"> 64098, de 9 de junio de 1964, modificada</w:t>
      </w:r>
      <w:r>
        <w:t xml:space="preserve"> por la Ley núm. 73</w:t>
      </w:r>
      <w:r w:rsidRPr="006C1358">
        <w:t>007, de 23 de</w:t>
      </w:r>
      <w:r>
        <w:t xml:space="preserve"> junio de 1973, y por la L</w:t>
      </w:r>
      <w:r w:rsidR="005B379C">
        <w:t xml:space="preserve">ey núm. 73157, de 2 de julio de </w:t>
      </w:r>
      <w:r w:rsidRPr="006C1358">
        <w:t>1973. Más de 6.028 ONG nacionales y 57</w:t>
      </w:r>
      <w:r>
        <w:t xml:space="preserve"> </w:t>
      </w:r>
      <w:r w:rsidRPr="006C1358">
        <w:t>internacionales ejercen su actividad en el país. El número de asociaciones ha aumentado notablemente desde 2008, cuando solo hab</w:t>
      </w:r>
      <w:r>
        <w:t xml:space="preserve">ía 1.106. </w:t>
      </w:r>
      <w:r w:rsidRPr="006C1358">
        <w:t>Las asociaciones trabajan en ámbitos como los derechos humanos, la acción social, el desarrollo, la salud, el medio ambiente, la cultura, los deportes o las artes. Esas asociaciones pueden solicitar la aplicación de una exención fiscal al material destinado a la realización de sus actividades. La aplicación de esa exención es automática cuando la asociación ha sido declarada de utilidad pública.</w:t>
      </w:r>
    </w:p>
    <w:p w:rsidR="007814EF" w:rsidRPr="006C1358" w:rsidRDefault="007814EF" w:rsidP="007814EF">
      <w:pPr>
        <w:pStyle w:val="H23G"/>
      </w:pPr>
      <w:bookmarkStart w:id="57" w:name="_Toc453672875"/>
      <w:bookmarkStart w:id="58" w:name="_Toc454388714"/>
      <w:bookmarkStart w:id="59" w:name="_Toc455364133"/>
      <w:r>
        <w:lastRenderedPageBreak/>
        <w:tab/>
      </w:r>
      <w:r w:rsidRPr="006C1358">
        <w:t>g)</w:t>
      </w:r>
      <w:r w:rsidRPr="006C1358">
        <w:tab/>
        <w:t>Reconocimiento de la competencia de un tribunal re</w:t>
      </w:r>
      <w:r>
        <w:t>gional de derechos humanos o de </w:t>
      </w:r>
      <w:r w:rsidRPr="006C1358">
        <w:t>otro mecanismo de esa índole</w:t>
      </w:r>
      <w:bookmarkEnd w:id="57"/>
      <w:bookmarkEnd w:id="58"/>
      <w:bookmarkEnd w:id="59"/>
    </w:p>
    <w:p w:rsidR="007814EF" w:rsidRPr="006C1358" w:rsidRDefault="007814EF" w:rsidP="007814EF">
      <w:pPr>
        <w:pStyle w:val="SingleTxtG"/>
      </w:pPr>
      <w:r w:rsidRPr="006C1358">
        <w:t>46.</w:t>
      </w:r>
      <w:r w:rsidRPr="006C1358">
        <w:tab/>
        <w:t xml:space="preserve">Mauritania ha reconocido la competencia de la Corte Africana de Derechos Humanos y de los Pueblos. </w:t>
      </w:r>
      <w:bookmarkStart w:id="60" w:name="_Toc453672876"/>
    </w:p>
    <w:p w:rsidR="007814EF" w:rsidRPr="006C1358" w:rsidRDefault="007814EF" w:rsidP="007814EF">
      <w:pPr>
        <w:pStyle w:val="H23G"/>
      </w:pPr>
      <w:bookmarkStart w:id="61" w:name="_Toc455364134"/>
      <w:bookmarkStart w:id="62" w:name="_Toc498901337"/>
      <w:r w:rsidRPr="006C1358">
        <w:tab/>
        <w:t>h)</w:t>
      </w:r>
      <w:r w:rsidRPr="006C1358">
        <w:tab/>
        <w:t>Difusión de los instrumentos de derechos humanos</w:t>
      </w:r>
      <w:bookmarkEnd w:id="60"/>
      <w:bookmarkEnd w:id="61"/>
      <w:bookmarkEnd w:id="62"/>
    </w:p>
    <w:p w:rsidR="007814EF" w:rsidRPr="006C1358" w:rsidRDefault="007814EF" w:rsidP="007814EF">
      <w:pPr>
        <w:pStyle w:val="SingleTxtG"/>
      </w:pPr>
      <w:r w:rsidRPr="006C1358">
        <w:t>47.</w:t>
      </w:r>
      <w:r w:rsidRPr="006C1358">
        <w:tab/>
        <w:t>Varias convenciones han sido objeto de campañas de información y concienciación. Entre otras, cabe mencionar las siguientes:</w:t>
      </w:r>
    </w:p>
    <w:p w:rsidR="007814EF" w:rsidRPr="006C1358" w:rsidRDefault="007814EF" w:rsidP="007814EF">
      <w:pPr>
        <w:pStyle w:val="Bullet1G"/>
      </w:pPr>
      <w:bookmarkStart w:id="63" w:name="_Toc454388715"/>
      <w:r w:rsidRPr="006C1358">
        <w:t>Convención sobre la Eliminación de Todas las Formas de Discriminación contra la Mujer. La difusión de esta Convención se ha materializado en:</w:t>
      </w:r>
      <w:bookmarkEnd w:id="63"/>
    </w:p>
    <w:p w:rsidR="007814EF" w:rsidRPr="006C1358" w:rsidRDefault="007814EF" w:rsidP="007814EF">
      <w:pPr>
        <w:pStyle w:val="Bullet2G"/>
      </w:pPr>
      <w:r w:rsidRPr="006C1358">
        <w:t xml:space="preserve">Su traducción </w:t>
      </w:r>
      <w:r>
        <w:t>a las cuatro lenguas nacionales</w:t>
      </w:r>
    </w:p>
    <w:p w:rsidR="007814EF" w:rsidRPr="006C1358" w:rsidRDefault="007814EF" w:rsidP="007814EF">
      <w:pPr>
        <w:pStyle w:val="Bullet2G"/>
      </w:pPr>
      <w:r w:rsidRPr="006C1358">
        <w:t>Su simplificación mediante una guía y la realización de campañas de concienciación en gran escala en los medios de comunicació</w:t>
      </w:r>
      <w:r>
        <w:t>n públicos (radio y televisión)</w:t>
      </w:r>
    </w:p>
    <w:p w:rsidR="007814EF" w:rsidRPr="006C1358" w:rsidRDefault="007814EF" w:rsidP="007814EF">
      <w:pPr>
        <w:pStyle w:val="Bullet2G"/>
      </w:pPr>
      <w:r w:rsidRPr="006C1358">
        <w:t xml:space="preserve">Campañas </w:t>
      </w:r>
      <w:r>
        <w:t>locales realizadas por las ONG</w:t>
      </w:r>
    </w:p>
    <w:p w:rsidR="007814EF" w:rsidRPr="006C1358" w:rsidRDefault="007814EF" w:rsidP="007814EF">
      <w:pPr>
        <w:pStyle w:val="Bullet2G"/>
      </w:pPr>
      <w:r w:rsidRPr="006C1358">
        <w:t>Programas supervisados por la dependencia de comunicación del MASIF a través de sus ofic</w:t>
      </w:r>
      <w:r>
        <w:t>inas de coordinación regionales</w:t>
      </w:r>
    </w:p>
    <w:p w:rsidR="007814EF" w:rsidRPr="006C1358" w:rsidRDefault="007814EF" w:rsidP="007814EF">
      <w:pPr>
        <w:pStyle w:val="Bullet1G"/>
      </w:pPr>
      <w:bookmarkStart w:id="64" w:name="_Toc454388716"/>
      <w:r w:rsidRPr="006C1358">
        <w:t>Convención sobre los Derechos del Niño. La difusión de este instrumento se llevó a cabo mediante:</w:t>
      </w:r>
      <w:bookmarkEnd w:id="64"/>
    </w:p>
    <w:p w:rsidR="007814EF" w:rsidRPr="006C1358" w:rsidRDefault="007814EF" w:rsidP="007814EF">
      <w:pPr>
        <w:pStyle w:val="Bullet2G"/>
      </w:pPr>
      <w:r w:rsidRPr="006C1358">
        <w:t>La elaboración y distribución de una guía s</w:t>
      </w:r>
      <w:r>
        <w:t>implificada sobre la Convención</w:t>
      </w:r>
    </w:p>
    <w:p w:rsidR="007814EF" w:rsidRPr="006C1358" w:rsidRDefault="007814EF" w:rsidP="007814EF">
      <w:pPr>
        <w:pStyle w:val="Bullet2G"/>
      </w:pPr>
      <w:r w:rsidRPr="006C1358">
        <w:t>La creación en las regiones de movimientos en favor de los derechos del niño integrados esencialmente por organismos públicos encargados d</w:t>
      </w:r>
      <w:r>
        <w:t>e la promoción de esos derechos</w:t>
      </w:r>
    </w:p>
    <w:p w:rsidR="007814EF" w:rsidRPr="006C1358" w:rsidRDefault="007814EF" w:rsidP="007814EF">
      <w:pPr>
        <w:pStyle w:val="Bullet2G"/>
      </w:pPr>
      <w:r w:rsidRPr="006C1358">
        <w:t>La organización anual de campañas de concienciación sobre los derechos del niño con motivo de la celebraci</w:t>
      </w:r>
      <w:r>
        <w:t>ón de los días de la infancia</w:t>
      </w:r>
    </w:p>
    <w:p w:rsidR="007814EF" w:rsidRPr="006C1358" w:rsidRDefault="007814EF" w:rsidP="007814EF">
      <w:pPr>
        <w:pStyle w:val="Bullet2G"/>
      </w:pPr>
      <w:r w:rsidRPr="006C1358">
        <w:t xml:space="preserve">La capacitación de las entidades de la sociedad civil </w:t>
      </w:r>
      <w:r>
        <w:t>en materia de derechos del niño</w:t>
      </w:r>
    </w:p>
    <w:p w:rsidR="007814EF" w:rsidRPr="006C1358" w:rsidRDefault="007814EF" w:rsidP="007814EF">
      <w:pPr>
        <w:pStyle w:val="Bullet1G"/>
      </w:pPr>
      <w:bookmarkStart w:id="65" w:name="_Toc454388717"/>
      <w:r w:rsidRPr="006C1358">
        <w:t>Convención Internacional sobre los Derechos de las Personas con Discapacidad. La difusión de esta Convención se llevó a cabo mediante:</w:t>
      </w:r>
      <w:bookmarkEnd w:id="65"/>
    </w:p>
    <w:p w:rsidR="007814EF" w:rsidRPr="006C1358" w:rsidRDefault="007814EF" w:rsidP="007814EF">
      <w:pPr>
        <w:pStyle w:val="Bullet2G"/>
      </w:pPr>
      <w:r w:rsidRPr="006C1358">
        <w:t xml:space="preserve">La organización de campañas en todas las </w:t>
      </w:r>
      <w:r w:rsidRPr="006C1358">
        <w:rPr>
          <w:i/>
          <w:iCs/>
        </w:rPr>
        <w:t>wilayas</w:t>
      </w:r>
      <w:r>
        <w:t xml:space="preserve"> del país</w:t>
      </w:r>
    </w:p>
    <w:p w:rsidR="007814EF" w:rsidRPr="006C1358" w:rsidRDefault="007814EF" w:rsidP="007814EF">
      <w:pPr>
        <w:pStyle w:val="Bullet2G"/>
      </w:pPr>
      <w:r w:rsidRPr="006C1358">
        <w:t>La elaboración de una guía simplificada sobre las d</w:t>
      </w:r>
      <w:r>
        <w:t>isposiciones de la Convención</w:t>
      </w:r>
    </w:p>
    <w:p w:rsidR="007814EF" w:rsidRPr="006C1358" w:rsidRDefault="007814EF" w:rsidP="007814EF">
      <w:pPr>
        <w:pStyle w:val="Bullet2G"/>
      </w:pPr>
      <w:r w:rsidRPr="006C1358">
        <w:t>La creación de varias organizacion</w:t>
      </w:r>
      <w:r>
        <w:t>es de personas con discapacidad</w:t>
      </w:r>
    </w:p>
    <w:p w:rsidR="007814EF" w:rsidRPr="006C1358" w:rsidRDefault="007814EF" w:rsidP="007814EF">
      <w:pPr>
        <w:pStyle w:val="Bullet1G"/>
      </w:pPr>
      <w:bookmarkStart w:id="66" w:name="_Toc454388718"/>
      <w:r w:rsidRPr="006C1358">
        <w:t>Convención contra la Tortura y Otros Tratos o Penas Crueles, Inhumanos o Degradantes. Se organizaron varias actividades de divulgación de esta Convención, a saber:</w:t>
      </w:r>
      <w:bookmarkEnd w:id="66"/>
    </w:p>
    <w:p w:rsidR="007814EF" w:rsidRPr="006C1358" w:rsidRDefault="007814EF" w:rsidP="007814EF">
      <w:pPr>
        <w:pStyle w:val="Bullet2G"/>
      </w:pPr>
      <w:r w:rsidRPr="006C1358">
        <w:t>Seminarios de capacitación y concienciación para los agentes del orden sobre la prohibición de la tortura y otros tratos o penas crueles, inhumanos o deg</w:t>
      </w:r>
      <w:r>
        <w:t>radantes</w:t>
      </w:r>
    </w:p>
    <w:p w:rsidR="007814EF" w:rsidRPr="006C1358" w:rsidRDefault="007814EF" w:rsidP="007814EF">
      <w:pPr>
        <w:pStyle w:val="Bullet2G"/>
      </w:pPr>
      <w:r w:rsidRPr="006C1358">
        <w:t>Talleres para los jueces y los agentes de policía judicial sobre el régimen de detención polici</w:t>
      </w:r>
      <w:r>
        <w:t>al y la lucha contra la tortura</w:t>
      </w:r>
    </w:p>
    <w:p w:rsidR="007814EF" w:rsidRPr="006C1358" w:rsidRDefault="007814EF" w:rsidP="007814EF">
      <w:pPr>
        <w:pStyle w:val="SingleTxtG"/>
      </w:pPr>
      <w:r w:rsidRPr="006C1358">
        <w:t>48.</w:t>
      </w:r>
      <w:r>
        <w:tab/>
      </w:r>
      <w:r w:rsidRPr="006C1358">
        <w:t>Las autoridades administrativas y judiciales tienen la obligación de investigar sistemáticamente las denuncias de tortura.</w:t>
      </w:r>
    </w:p>
    <w:p w:rsidR="007814EF" w:rsidRPr="006C1358" w:rsidRDefault="007814EF" w:rsidP="007814EF">
      <w:pPr>
        <w:pStyle w:val="SingleTxtG"/>
      </w:pPr>
      <w:r w:rsidRPr="006C1358">
        <w:t>49.</w:t>
      </w:r>
      <w:r>
        <w:tab/>
      </w:r>
      <w:r w:rsidRPr="006C1358">
        <w:t>Las sanciones aplicables son la</w:t>
      </w:r>
      <w:r>
        <w:t>s previstas en la Ley núm. 2015</w:t>
      </w:r>
      <w:r w:rsidRPr="006C1358">
        <w:t xml:space="preserve">033, de 10 de septiembre de 2015, relativa a la represión de la tortura. </w:t>
      </w:r>
    </w:p>
    <w:p w:rsidR="007814EF" w:rsidRPr="006C1358" w:rsidRDefault="007814EF" w:rsidP="007814EF">
      <w:pPr>
        <w:pStyle w:val="SingleTxtG"/>
      </w:pPr>
      <w:r w:rsidRPr="006C1358">
        <w:t>50.</w:t>
      </w:r>
      <w:r w:rsidRPr="006C1358">
        <w:tab/>
        <w:t xml:space="preserve">Todos los instrumentos internacionales ratificados por Mauritania y sujetos al control de los órganos de tratados se publicaron en el </w:t>
      </w:r>
      <w:r w:rsidRPr="002C23DE">
        <w:rPr>
          <w:i/>
        </w:rPr>
        <w:t>B</w:t>
      </w:r>
      <w:r w:rsidRPr="002C23DE">
        <w:rPr>
          <w:i/>
          <w:iCs/>
        </w:rPr>
        <w:t>oletín Oficial</w:t>
      </w:r>
      <w:r w:rsidRPr="006C1358">
        <w:t xml:space="preserve">. </w:t>
      </w:r>
    </w:p>
    <w:p w:rsidR="007814EF" w:rsidRPr="006C1358" w:rsidRDefault="007814EF" w:rsidP="007814EF">
      <w:pPr>
        <w:pStyle w:val="H23G"/>
      </w:pPr>
      <w:bookmarkStart w:id="67" w:name="_Toc453672877"/>
      <w:bookmarkStart w:id="68" w:name="_Toc454388719"/>
      <w:bookmarkStart w:id="69" w:name="_Toc455364135"/>
      <w:bookmarkStart w:id="70" w:name="_Toc498901338"/>
      <w:r>
        <w:lastRenderedPageBreak/>
        <w:tab/>
      </w:r>
      <w:r w:rsidRPr="006C1358">
        <w:t>i)</w:t>
      </w:r>
      <w:r w:rsidRPr="006C1358">
        <w:tab/>
        <w:t>Medidas de concienciación de los agentes públicos y otros profesionales de los derechos humanos</w:t>
      </w:r>
      <w:bookmarkEnd w:id="67"/>
      <w:bookmarkEnd w:id="68"/>
      <w:bookmarkEnd w:id="69"/>
      <w:bookmarkEnd w:id="70"/>
    </w:p>
    <w:p w:rsidR="007814EF" w:rsidRPr="006C1358" w:rsidRDefault="007814EF" w:rsidP="007814EF">
      <w:pPr>
        <w:pStyle w:val="SingleTxtG"/>
      </w:pPr>
      <w:r w:rsidRPr="006C1358">
        <w:t>51.</w:t>
      </w:r>
      <w:r w:rsidRPr="006C1358">
        <w:tab/>
        <w:t>Se han puesto en práctica planes de acción destinados a concienciar y formar a los funcionarios en el respeto de los derechos humanos. El Ministerio de Justicia, la Oficina del Comisionado para los Derechos Humanos y la Acción Humanitaria y la Comisión Nacional de Derechos Humanos organizaron seminarios para los agentes del orden con el apoyo técnico de la Oficina del Alto Comisionado de las Naciones Unidas para los Derechos Humanos y la Asociación para la Prevención de la Tortura (APT).</w:t>
      </w:r>
      <w:bookmarkStart w:id="71" w:name="_Toc455364136"/>
    </w:p>
    <w:p w:rsidR="007814EF" w:rsidRPr="006C1358" w:rsidRDefault="007814EF" w:rsidP="007814EF">
      <w:pPr>
        <w:pStyle w:val="H23G"/>
      </w:pPr>
      <w:r>
        <w:tab/>
      </w:r>
      <w:r w:rsidRPr="006C1358">
        <w:t>j)</w:t>
      </w:r>
      <w:r w:rsidRPr="006C1358">
        <w:tab/>
        <w:t>Medidas de concienciación aplicadas por medio de pro</w:t>
      </w:r>
      <w:r>
        <w:t>gramas educativos y la difusión </w:t>
      </w:r>
      <w:r w:rsidRPr="006C1358">
        <w:t xml:space="preserve">de información por los </w:t>
      </w:r>
      <w:r>
        <w:t>“</w:t>
      </w:r>
      <w:r w:rsidRPr="006C1358">
        <w:t>Clubes de Higiene, Salud y Medio Ambiente</w:t>
      </w:r>
      <w:r>
        <w:t>”</w:t>
      </w:r>
      <w:bookmarkEnd w:id="71"/>
    </w:p>
    <w:p w:rsidR="007814EF" w:rsidRPr="006C1358" w:rsidRDefault="007814EF" w:rsidP="007814EF">
      <w:pPr>
        <w:pStyle w:val="SingleTxtG"/>
      </w:pPr>
      <w:r w:rsidRPr="006C1358">
        <w:t>52.</w:t>
      </w:r>
      <w:r>
        <w:tab/>
      </w:r>
      <w:r w:rsidRPr="006C1358">
        <w:t>Se imparte una formación inicial (Escuela Normal de Magisterio; Escuela Normal Superior).</w:t>
      </w:r>
    </w:p>
    <w:p w:rsidR="007814EF" w:rsidRPr="006C1358" w:rsidRDefault="007814EF" w:rsidP="007814EF">
      <w:pPr>
        <w:pStyle w:val="SingleTxtG"/>
      </w:pPr>
      <w:r w:rsidRPr="006C1358">
        <w:t>53.</w:t>
      </w:r>
      <w:r>
        <w:tab/>
      </w:r>
      <w:r w:rsidRPr="006C1358">
        <w:t>También se imparte una formación continua (campañas de concienciación y módulos sobre temas específicos).</w:t>
      </w:r>
    </w:p>
    <w:p w:rsidR="007814EF" w:rsidRPr="006C1358" w:rsidRDefault="007814EF" w:rsidP="007814EF">
      <w:pPr>
        <w:pStyle w:val="H23G"/>
      </w:pPr>
      <w:bookmarkStart w:id="72" w:name="_Toc454388720"/>
      <w:bookmarkStart w:id="73" w:name="_Toc455360517"/>
      <w:bookmarkStart w:id="74" w:name="_Toc455364137"/>
      <w:bookmarkStart w:id="75" w:name="_Toc453672879"/>
      <w:r>
        <w:tab/>
      </w:r>
      <w:r w:rsidRPr="006C1358">
        <w:t>k)</w:t>
      </w:r>
      <w:r w:rsidRPr="006C1358">
        <w:tab/>
        <w:t>Actividades de concienciación en materia de der</w:t>
      </w:r>
      <w:r>
        <w:t>echos humanos llevadas a cabo a </w:t>
      </w:r>
      <w:r w:rsidRPr="006C1358">
        <w:t>través de</w:t>
      </w:r>
      <w:r>
        <w:t xml:space="preserve"> </w:t>
      </w:r>
      <w:r w:rsidRPr="006C1358">
        <w:t>los</w:t>
      </w:r>
      <w:r>
        <w:t xml:space="preserve"> </w:t>
      </w:r>
      <w:r w:rsidRPr="006C1358">
        <w:t>medios</w:t>
      </w:r>
      <w:bookmarkEnd w:id="72"/>
      <w:bookmarkEnd w:id="73"/>
      <w:bookmarkEnd w:id="74"/>
      <w:bookmarkEnd w:id="75"/>
    </w:p>
    <w:p w:rsidR="007814EF" w:rsidRPr="006C1358" w:rsidRDefault="007814EF" w:rsidP="007814EF">
      <w:pPr>
        <w:pStyle w:val="SingleTxtG"/>
      </w:pPr>
      <w:r w:rsidRPr="006C1358">
        <w:t>54.</w:t>
      </w:r>
      <w:r w:rsidRPr="006C1358">
        <w:tab/>
        <w:t>Se recurre a los medios públicos y privados para difundir a nivel nacional las actividades de promoción y protección de los derechos humanos. Periódicamente se organizan programas de radio y televisión sobre las cuestiones relacionadas con estos derechos.</w:t>
      </w:r>
      <w:bookmarkStart w:id="76" w:name="_Toc453672880"/>
    </w:p>
    <w:p w:rsidR="007814EF" w:rsidRPr="006C1358" w:rsidRDefault="007814EF" w:rsidP="007814EF">
      <w:pPr>
        <w:pStyle w:val="H23G"/>
      </w:pPr>
      <w:bookmarkStart w:id="77" w:name="_Toc455364138"/>
      <w:bookmarkStart w:id="78" w:name="_Toc498901339"/>
      <w:r>
        <w:tab/>
      </w:r>
      <w:r w:rsidRPr="006C1358">
        <w:t>l)</w:t>
      </w:r>
      <w:r w:rsidRPr="006C1358">
        <w:tab/>
        <w:t>Papel de la sociedad civil</w:t>
      </w:r>
      <w:bookmarkEnd w:id="76"/>
      <w:bookmarkEnd w:id="77"/>
      <w:bookmarkEnd w:id="78"/>
    </w:p>
    <w:p w:rsidR="007814EF" w:rsidRPr="006C1358" w:rsidRDefault="007814EF" w:rsidP="007814EF">
      <w:pPr>
        <w:pStyle w:val="SingleTxtG"/>
      </w:pPr>
      <w:r w:rsidRPr="006C1358">
        <w:t>55.</w:t>
      </w:r>
      <w:r w:rsidRPr="006C1358">
        <w:tab/>
        <w:t xml:space="preserve">La sociedad civil, en colaboración con las autoridades, ejecuta programas de concienciación del público en general </w:t>
      </w:r>
      <w:bookmarkStart w:id="79" w:name="_Toc453672881"/>
      <w:r>
        <w:t>sobre los derechos humanos.</w:t>
      </w:r>
    </w:p>
    <w:p w:rsidR="007814EF" w:rsidRPr="006C1358" w:rsidRDefault="007814EF" w:rsidP="007814EF">
      <w:pPr>
        <w:pStyle w:val="H23G"/>
      </w:pPr>
      <w:bookmarkStart w:id="80" w:name="_Toc454388721"/>
      <w:bookmarkStart w:id="81" w:name="_Toc455360518"/>
      <w:bookmarkStart w:id="82" w:name="_Toc455364139"/>
      <w:r>
        <w:tab/>
      </w:r>
      <w:r w:rsidRPr="006C1358">
        <w:t>m)</w:t>
      </w:r>
      <w:r w:rsidRPr="006C1358">
        <w:tab/>
        <w:t xml:space="preserve">Asignaciones presupuestarias y </w:t>
      </w:r>
      <w:bookmarkEnd w:id="79"/>
      <w:bookmarkEnd w:id="80"/>
      <w:bookmarkEnd w:id="81"/>
      <w:bookmarkEnd w:id="82"/>
      <w:r w:rsidRPr="006C1358">
        <w:t>evolución en la materia</w:t>
      </w:r>
    </w:p>
    <w:p w:rsidR="007814EF" w:rsidRPr="006C1358" w:rsidRDefault="007814EF" w:rsidP="007814EF">
      <w:pPr>
        <w:pStyle w:val="SingleTxtG"/>
      </w:pPr>
      <w:r w:rsidRPr="006C1358">
        <w:t>56.</w:t>
      </w:r>
      <w:r w:rsidRPr="006C1358">
        <w:tab/>
        <w:t>Los organismos ministeriales, las instituciones y otras entidades u ONG que trabajan en el ámbito de los derechos humanos reciben anualmente asignaciones presupuestarias.</w:t>
      </w:r>
      <w:bookmarkStart w:id="83" w:name="_Toc453672882"/>
      <w:bookmarkStart w:id="84" w:name="_Toc455364140"/>
    </w:p>
    <w:p w:rsidR="007814EF" w:rsidRPr="006C1358" w:rsidRDefault="007814EF" w:rsidP="007814EF">
      <w:pPr>
        <w:pStyle w:val="H23G"/>
      </w:pPr>
      <w:bookmarkStart w:id="85" w:name="_Toc498901340"/>
      <w:r>
        <w:tab/>
      </w:r>
      <w:r w:rsidRPr="006C1358">
        <w:t>n)</w:t>
      </w:r>
      <w:r w:rsidRPr="006C1358">
        <w:tab/>
        <w:t>Cooperación y asistencia en la esfera del desarrollo</w:t>
      </w:r>
      <w:bookmarkEnd w:id="83"/>
      <w:bookmarkEnd w:id="84"/>
      <w:bookmarkEnd w:id="85"/>
    </w:p>
    <w:p w:rsidR="007814EF" w:rsidRPr="006C1358" w:rsidRDefault="007814EF" w:rsidP="007814EF">
      <w:pPr>
        <w:pStyle w:val="SingleTxtG"/>
      </w:pPr>
      <w:r w:rsidRPr="006C1358">
        <w:t>57.</w:t>
      </w:r>
      <w:r w:rsidRPr="006C1358">
        <w:tab/>
        <w:t>La Oficina del Alto Comisionado para los Derechos Humanos, el PNUD, el UNICEF, el UNFPA y las demás entidades técnicas asociadas prestan asistencia en materia de promoción y protección de los derechos humanos.</w:t>
      </w:r>
      <w:bookmarkStart w:id="86" w:name="_Toc453672883"/>
    </w:p>
    <w:p w:rsidR="007814EF" w:rsidRPr="006C1358" w:rsidRDefault="007814EF" w:rsidP="007814EF">
      <w:pPr>
        <w:pStyle w:val="H1G"/>
      </w:pPr>
      <w:bookmarkStart w:id="87" w:name="_Toc454388722"/>
      <w:bookmarkStart w:id="88" w:name="_Toc455360519"/>
      <w:bookmarkStart w:id="89" w:name="_Toc455364141"/>
      <w:bookmarkStart w:id="90" w:name="_Toc498901341"/>
      <w:r>
        <w:tab/>
      </w:r>
      <w:r w:rsidRPr="006C1358">
        <w:t>D.</w:t>
      </w:r>
      <w:r w:rsidRPr="006C1358">
        <w:tab/>
        <w:t>Factores que dificultan el cumplimiento de las obligaciones internacionales en materia de derechos humanos</w:t>
      </w:r>
      <w:bookmarkEnd w:id="86"/>
      <w:bookmarkEnd w:id="87"/>
      <w:bookmarkEnd w:id="88"/>
      <w:bookmarkEnd w:id="89"/>
      <w:bookmarkEnd w:id="90"/>
    </w:p>
    <w:p w:rsidR="007814EF" w:rsidRPr="006C1358" w:rsidRDefault="007814EF" w:rsidP="007814EF">
      <w:pPr>
        <w:pStyle w:val="SingleTxtG"/>
      </w:pPr>
      <w:r w:rsidRPr="006C1358">
        <w:t>58.</w:t>
      </w:r>
      <w:r w:rsidRPr="006C1358">
        <w:tab/>
        <w:t>Los principales retos que enfrenta el país en relación con el pleno disfrute de los derechos humanos son:</w:t>
      </w:r>
    </w:p>
    <w:p w:rsidR="007814EF" w:rsidRPr="006C1358" w:rsidRDefault="007814EF" w:rsidP="007814EF">
      <w:pPr>
        <w:pStyle w:val="Bullet1G"/>
      </w:pPr>
      <w:r w:rsidRPr="006C1358">
        <w:t>La insuficiencia de los recursos humanos y financieros de las instituciones y organizaciones de de</w:t>
      </w:r>
      <w:r>
        <w:t>fensa de los derechos humanos</w:t>
      </w:r>
    </w:p>
    <w:p w:rsidR="007814EF" w:rsidRPr="006C1358" w:rsidRDefault="007814EF" w:rsidP="007814EF">
      <w:pPr>
        <w:pStyle w:val="Bullet1G"/>
      </w:pPr>
      <w:r w:rsidRPr="006C1358">
        <w:t xml:space="preserve">El bajo nivel de especialización de </w:t>
      </w:r>
      <w:r>
        <w:t>los agentes de derechos humanos</w:t>
      </w:r>
    </w:p>
    <w:p w:rsidR="007814EF" w:rsidRPr="006C1358" w:rsidRDefault="007814EF" w:rsidP="007814EF">
      <w:pPr>
        <w:pStyle w:val="H1G"/>
      </w:pPr>
      <w:bookmarkStart w:id="91" w:name="_Toc454388723"/>
      <w:bookmarkStart w:id="92" w:name="_Toc454386659"/>
      <w:bookmarkStart w:id="93" w:name="_Toc454386590"/>
      <w:bookmarkStart w:id="94" w:name="_Toc453672884"/>
      <w:bookmarkStart w:id="95" w:name="_Toc455360520"/>
      <w:bookmarkStart w:id="96" w:name="_Toc455364142"/>
      <w:bookmarkStart w:id="97" w:name="_Toc498901342"/>
      <w:r>
        <w:tab/>
      </w:r>
      <w:r w:rsidRPr="006C1358">
        <w:t>E.</w:t>
      </w:r>
      <w:r w:rsidRPr="006C1358">
        <w:tab/>
        <w:t>Proceso de elaboración de los informes</w:t>
      </w:r>
      <w:bookmarkEnd w:id="91"/>
      <w:bookmarkEnd w:id="92"/>
      <w:bookmarkEnd w:id="93"/>
      <w:bookmarkEnd w:id="94"/>
      <w:bookmarkEnd w:id="95"/>
      <w:bookmarkEnd w:id="96"/>
      <w:bookmarkEnd w:id="97"/>
    </w:p>
    <w:p w:rsidR="007814EF" w:rsidRPr="006C1358" w:rsidRDefault="007814EF" w:rsidP="007814EF">
      <w:pPr>
        <w:pStyle w:val="H23G"/>
      </w:pPr>
      <w:r>
        <w:tab/>
      </w:r>
      <w:r w:rsidRPr="006C1358">
        <w:t>1.</w:t>
      </w:r>
      <w:r w:rsidRPr="006C1358">
        <w:tab/>
        <w:t>Comité Técnico Interministerial encargado de elaborar los informes del Estado relativos a los instrumentos jurídicos internacionales de derechos humanos</w:t>
      </w:r>
    </w:p>
    <w:p w:rsidR="007814EF" w:rsidRPr="006C1358" w:rsidRDefault="007814EF" w:rsidP="007814EF">
      <w:pPr>
        <w:pStyle w:val="SingleTxtG"/>
      </w:pPr>
      <w:r w:rsidRPr="006C1358">
        <w:t>59.</w:t>
      </w:r>
      <w:r w:rsidRPr="006C1358">
        <w:tab/>
        <w:t xml:space="preserve">El Gobierno estableció el Comité Técnico Interministerial encargado de redactar los informes y del seguimiento de la aplicación de las recomendaciones de los órganos de tratados y del EPU. Está integrado por todos los organismos ministeriales, la Comisión </w:t>
      </w:r>
      <w:r w:rsidRPr="006C1358">
        <w:lastRenderedPageBreak/>
        <w:t>Nacional de Derechos Humanos y el Mediador de la República. La oficina del ACNUDH en Mauritania lo integra en calidad de observadora.</w:t>
      </w:r>
    </w:p>
    <w:p w:rsidR="007814EF" w:rsidRPr="006C1358" w:rsidRDefault="007814EF" w:rsidP="007814EF">
      <w:pPr>
        <w:pStyle w:val="H23G"/>
      </w:pPr>
      <w:bookmarkStart w:id="98" w:name="_Toc453672886"/>
      <w:bookmarkStart w:id="99" w:name="_Toc454388725"/>
      <w:bookmarkStart w:id="100" w:name="_Toc455360522"/>
      <w:bookmarkStart w:id="101" w:name="_Toc455364144"/>
      <w:r>
        <w:tab/>
      </w:r>
      <w:r w:rsidRPr="006C1358">
        <w:t>2.</w:t>
      </w:r>
      <w:r w:rsidRPr="006C1358">
        <w:tab/>
        <w:t>Envío de los informes a las partes interesadas antes de su presentación a los órganos de tratados</w:t>
      </w:r>
      <w:bookmarkEnd w:id="98"/>
      <w:bookmarkEnd w:id="99"/>
      <w:bookmarkEnd w:id="100"/>
      <w:bookmarkEnd w:id="101"/>
    </w:p>
    <w:p w:rsidR="007814EF" w:rsidRPr="006C1358" w:rsidRDefault="007814EF" w:rsidP="007814EF">
      <w:pPr>
        <w:pStyle w:val="SingleTxtG"/>
      </w:pPr>
      <w:r w:rsidRPr="006C1358">
        <w:t>60.</w:t>
      </w:r>
      <w:r w:rsidRPr="006C1358">
        <w:tab/>
        <w:t xml:space="preserve">El informe nacional, presentado con arreglo al procedimiento del EPU, fue remitido a los órganos parlamentarios para que formularan observaciones y comentarios antes de su presentación al Grupo de Trabajo. Esta práctica se aplica a todos los informes que han de presentarse a los órganos de tratados. </w:t>
      </w:r>
    </w:p>
    <w:p w:rsidR="007814EF" w:rsidRPr="006C1358" w:rsidRDefault="007814EF" w:rsidP="007814EF">
      <w:pPr>
        <w:pStyle w:val="H23G"/>
      </w:pPr>
      <w:bookmarkStart w:id="102" w:name="_Toc454388726"/>
      <w:bookmarkStart w:id="103" w:name="_Toc455360523"/>
      <w:bookmarkStart w:id="104" w:name="_Toc455364145"/>
      <w:r>
        <w:tab/>
      </w:r>
      <w:r w:rsidRPr="006C1358">
        <w:t>3.</w:t>
      </w:r>
      <w:r w:rsidRPr="006C1358">
        <w:tab/>
        <w:t>Participación de entidades no gubernamentales u organismos independientes</w:t>
      </w:r>
      <w:bookmarkEnd w:id="102"/>
      <w:bookmarkEnd w:id="103"/>
      <w:bookmarkEnd w:id="104"/>
    </w:p>
    <w:p w:rsidR="007814EF" w:rsidRPr="006C1358" w:rsidRDefault="007814EF" w:rsidP="007814EF">
      <w:pPr>
        <w:pStyle w:val="SingleTxtG"/>
      </w:pPr>
      <w:r w:rsidRPr="006C1358">
        <w:t>61.</w:t>
      </w:r>
      <w:r w:rsidRPr="006C1358">
        <w:tab/>
        <w:t>Los informes se validan teniendo en cuenta las recomendaciones formuladas en las reuniones de concertación e intercambio con la sociedad civil y los órganos parlamentarios.</w:t>
      </w:r>
      <w:bookmarkStart w:id="105" w:name="_Toc453672887"/>
      <w:bookmarkStart w:id="106" w:name="_Toc454388727"/>
      <w:bookmarkStart w:id="107" w:name="_Toc455360524"/>
      <w:bookmarkStart w:id="108" w:name="_Toc455364146"/>
    </w:p>
    <w:p w:rsidR="007814EF" w:rsidRPr="006C1358" w:rsidRDefault="007814EF" w:rsidP="007814EF">
      <w:pPr>
        <w:pStyle w:val="H1G"/>
      </w:pPr>
      <w:bookmarkStart w:id="109" w:name="_Toc454388728"/>
      <w:bookmarkStart w:id="110" w:name="_Toc455360525"/>
      <w:bookmarkStart w:id="111" w:name="_Toc455364147"/>
      <w:bookmarkStart w:id="112" w:name="_Toc497839624"/>
      <w:bookmarkStart w:id="113" w:name="_Toc498901343"/>
      <w:r>
        <w:tab/>
      </w:r>
      <w:r w:rsidRPr="006C1358">
        <w:t>F.</w:t>
      </w:r>
      <w:bookmarkEnd w:id="109"/>
      <w:bookmarkEnd w:id="110"/>
      <w:bookmarkEnd w:id="111"/>
      <w:bookmarkEnd w:id="112"/>
      <w:bookmarkEnd w:id="113"/>
      <w:r w:rsidRPr="006C1358">
        <w:tab/>
        <w:t>Curso dado a las observaciones finale</w:t>
      </w:r>
      <w:r>
        <w:t>s y conclusiones de los órganos </w:t>
      </w:r>
      <w:r w:rsidRPr="006C1358">
        <w:t>creados en virtud de instrumen</w:t>
      </w:r>
      <w:r>
        <w:t>tos internacionales de derechos </w:t>
      </w:r>
      <w:r w:rsidRPr="006C1358">
        <w:t>humanos</w:t>
      </w:r>
    </w:p>
    <w:p w:rsidR="007814EF" w:rsidRPr="006C1358" w:rsidRDefault="007814EF" w:rsidP="007814EF">
      <w:pPr>
        <w:pStyle w:val="SingleTxtG"/>
      </w:pPr>
      <w:r w:rsidRPr="006C1358">
        <w:t>62.</w:t>
      </w:r>
      <w:r w:rsidRPr="006C1358">
        <w:tab/>
        <w:t>Las diferentes observaciones y recomendaciones se comparten y someten a debate en reuniones cuyas conclusiones se transmiten a las autoridades competentes. Así ocurre con las recomendaciones finales del Comité para la Eliminación de la Discriminación contra la Mujer, el Comité para la Eliminación de la Discriminación Racial, el Comité de los Derechos del Niño, el Comité contra la Tortura, el Comité de Derechos Humanos y el Comité de Derechos Económicos, Sociales y Culturales. Se están ejecutando planes de acción sectoriales para su aplicación. También se está elaborando, con la colaboración de la Oficina del Alto Comisionado para los Derechos Humanos, un plan de acción nacional relacionado con las recomendaciones de los órganos de tratados y del EPU.</w:t>
      </w:r>
    </w:p>
    <w:p w:rsidR="007814EF" w:rsidRPr="006C1358" w:rsidRDefault="007814EF" w:rsidP="007814EF">
      <w:pPr>
        <w:pStyle w:val="H1G"/>
      </w:pPr>
      <w:r>
        <w:tab/>
      </w:r>
      <w:r w:rsidRPr="006C1358">
        <w:t>G.</w:t>
      </w:r>
      <w:r w:rsidRPr="006C1358">
        <w:tab/>
        <w:t>Medidas destinadas a asegurar una amplia difusión de las observaciones o recomendaciones form</w:t>
      </w:r>
      <w:r>
        <w:t>uladas por un órgano de tratado </w:t>
      </w:r>
      <w:r w:rsidRPr="006C1358">
        <w:t>tras el examen de un informe del Estado parte</w:t>
      </w:r>
    </w:p>
    <w:p w:rsidR="007814EF" w:rsidRPr="006C1358" w:rsidRDefault="007814EF" w:rsidP="007814EF">
      <w:pPr>
        <w:pStyle w:val="SingleTxtG"/>
      </w:pPr>
      <w:r w:rsidRPr="006C1358">
        <w:t>63.</w:t>
      </w:r>
      <w:r w:rsidRPr="006C1358">
        <w:tab/>
        <w:t>El Comité Técnico Interministerial encargado de elaborar los informes remite a los parlamentarios esos informes y las recomendaciones finales de los órganos de tratados y del EPU. También se recurre a los medios para asegurar su difusión.</w:t>
      </w:r>
    </w:p>
    <w:p w:rsidR="007814EF" w:rsidRPr="006C1358" w:rsidRDefault="007814EF" w:rsidP="007814EF">
      <w:pPr>
        <w:pStyle w:val="H23G"/>
      </w:pPr>
      <w:bookmarkStart w:id="114" w:name="_Toc454388729"/>
      <w:bookmarkStart w:id="115" w:name="_Toc453672890"/>
      <w:bookmarkStart w:id="116" w:name="_Toc455360526"/>
      <w:bookmarkStart w:id="117" w:name="_Toc455364148"/>
      <w:bookmarkStart w:id="118" w:name="_Toc453672889"/>
      <w:r>
        <w:tab/>
      </w:r>
      <w:r w:rsidRPr="006C1358">
        <w:t>1.</w:t>
      </w:r>
      <w:r w:rsidRPr="006C1358">
        <w:tab/>
        <w:t>Seguimiento de las conferencias internacionales</w:t>
      </w:r>
      <w:bookmarkEnd w:id="114"/>
      <w:bookmarkEnd w:id="115"/>
      <w:bookmarkEnd w:id="116"/>
      <w:bookmarkEnd w:id="117"/>
    </w:p>
    <w:bookmarkEnd w:id="118"/>
    <w:p w:rsidR="007814EF" w:rsidRPr="006C1358" w:rsidRDefault="007814EF" w:rsidP="007814EF">
      <w:pPr>
        <w:pStyle w:val="SingleTxtG"/>
      </w:pPr>
      <w:r w:rsidRPr="006C1358">
        <w:t>64.</w:t>
      </w:r>
      <w:r w:rsidRPr="006C1358">
        <w:tab/>
        <w:t>Mauritania hace un seguimiento periódico de las declaraciones aprobadas en las distintas conferencias mundiales. Cabe mencionar especialmente la Conferencia mundial de Viena de 1993, la de Durban de 2001, la de Beijing de 1995, la Conferencia Mundial sobre la Mujer y la COP 21. El Gobierno pone en práctica, a través de los distintos organismos ministeriales e instituciones, los compromisos contraídos en esas conferencias.</w:t>
      </w:r>
      <w:bookmarkStart w:id="119" w:name="_Toc454388730"/>
      <w:bookmarkStart w:id="120" w:name="_Toc454386662"/>
      <w:bookmarkStart w:id="121" w:name="_Toc454386593"/>
      <w:bookmarkStart w:id="122" w:name="_Toc453672891"/>
    </w:p>
    <w:p w:rsidR="007814EF" w:rsidRPr="006C1358" w:rsidRDefault="007814EF" w:rsidP="007814EF">
      <w:pPr>
        <w:pStyle w:val="H23G"/>
      </w:pPr>
      <w:bookmarkStart w:id="123" w:name="_Toc455360527"/>
      <w:bookmarkStart w:id="124" w:name="_Toc455364149"/>
      <w:bookmarkStart w:id="125" w:name="_Toc497839625"/>
      <w:bookmarkStart w:id="126" w:name="_Toc498901344"/>
      <w:r>
        <w:tab/>
      </w:r>
      <w:r w:rsidRPr="006C1358">
        <w:t>2.</w:t>
      </w:r>
      <w:r w:rsidRPr="006C1358">
        <w:tab/>
        <w:t>Información sobre la no discriminación, la igualdad y los recursos efectivos</w:t>
      </w:r>
      <w:bookmarkEnd w:id="119"/>
      <w:bookmarkEnd w:id="120"/>
      <w:bookmarkEnd w:id="121"/>
      <w:bookmarkEnd w:id="122"/>
      <w:bookmarkEnd w:id="123"/>
      <w:bookmarkEnd w:id="124"/>
      <w:bookmarkEnd w:id="125"/>
      <w:bookmarkEnd w:id="126"/>
    </w:p>
    <w:p w:rsidR="007814EF" w:rsidRPr="006C1358" w:rsidRDefault="007814EF" w:rsidP="007814EF">
      <w:pPr>
        <w:pStyle w:val="H23G"/>
      </w:pPr>
      <w:bookmarkStart w:id="127" w:name="_Toc454388731"/>
      <w:bookmarkStart w:id="128" w:name="_Toc453672892"/>
      <w:bookmarkStart w:id="129" w:name="_Toc455364150"/>
      <w:bookmarkStart w:id="130" w:name="_Toc497839626"/>
      <w:bookmarkStart w:id="131" w:name="_Toc498901345"/>
      <w:r>
        <w:tab/>
        <w:t>a)</w:t>
      </w:r>
      <w:r w:rsidRPr="006C1358">
        <w:tab/>
        <w:t>No discriminación e igualdad</w:t>
      </w:r>
      <w:bookmarkEnd w:id="127"/>
      <w:bookmarkEnd w:id="128"/>
      <w:bookmarkEnd w:id="129"/>
      <w:bookmarkEnd w:id="130"/>
      <w:bookmarkEnd w:id="131"/>
    </w:p>
    <w:p w:rsidR="007814EF" w:rsidRPr="006C1358" w:rsidRDefault="007814EF" w:rsidP="007814EF">
      <w:pPr>
        <w:pStyle w:val="SingleTxtG"/>
      </w:pPr>
      <w:r w:rsidRPr="006C1358">
        <w:t>65.</w:t>
      </w:r>
      <w:r w:rsidRPr="006C1358">
        <w:tab/>
        <w:t>El principio de no discriminación está consagrado en la Constitución. Este principio se retoma en la legislación en varias esferas, como la igualdad en materia tributaria, el acceso a la justicia, la igualdad de remuneración por un trabajo de igual valor o el acceso a los servicios públicos.</w:t>
      </w:r>
    </w:p>
    <w:p w:rsidR="007814EF" w:rsidRPr="006C1358" w:rsidRDefault="007814EF" w:rsidP="007814EF">
      <w:pPr>
        <w:pStyle w:val="SingleTxtG"/>
      </w:pPr>
      <w:r w:rsidRPr="006C1358">
        <w:t>66.</w:t>
      </w:r>
      <w:r w:rsidRPr="006C1358">
        <w:tab/>
        <w:t>La Constitución garantiza a la mujer el derecho a participar en la vida política y pública. También le reconoce todos los derechos civiles, políticos, económicos, sociales y culturales consagrados en la Declaración Universal de Derechos Humanos de 1948 y la Carta Africana de Derechos Humanos y de los Pueblos de 1981.</w:t>
      </w:r>
    </w:p>
    <w:p w:rsidR="007814EF" w:rsidRPr="006C1358" w:rsidRDefault="007814EF" w:rsidP="007814EF">
      <w:pPr>
        <w:pStyle w:val="SingleTxtG"/>
      </w:pPr>
      <w:r w:rsidRPr="006C1358">
        <w:lastRenderedPageBreak/>
        <w:t>67.</w:t>
      </w:r>
      <w:r w:rsidRPr="006C1358">
        <w:tab/>
        <w:t xml:space="preserve">El párrafo 2 del artículo 1 de la Constitución dispone que </w:t>
      </w:r>
      <w:r>
        <w:t>“</w:t>
      </w:r>
      <w:r w:rsidRPr="006C1358">
        <w:t>[l]a República garantizará la igualdad ante la ley a todos los ciudadanos, sin distinción de origen, raza, sexo o condición social</w:t>
      </w:r>
      <w:r>
        <w:t>”</w:t>
      </w:r>
      <w:r w:rsidRPr="006C1358">
        <w:t xml:space="preserve">. El artículo 12 dispone que </w:t>
      </w:r>
      <w:r>
        <w:t>“</w:t>
      </w:r>
      <w:r w:rsidRPr="006C1358">
        <w:t>[t]odos los ciudadanos podrán acceder a las funciones y empleos públicos sin otras condiciones que las fijadas por la ley</w:t>
      </w:r>
      <w:r>
        <w:t>”</w:t>
      </w:r>
      <w:r w:rsidRPr="006C1358">
        <w:t xml:space="preserve">. </w:t>
      </w:r>
    </w:p>
    <w:p w:rsidR="007814EF" w:rsidRPr="006C1358" w:rsidRDefault="007814EF" w:rsidP="007814EF">
      <w:pPr>
        <w:pStyle w:val="SingleTxtG"/>
      </w:pPr>
      <w:r w:rsidRPr="006C1358">
        <w:t>68.</w:t>
      </w:r>
      <w:r w:rsidRPr="006C1358">
        <w:tab/>
        <w:t>En materia electoral y en el ámbito de los cargos electivos se han aplicado medidas de acción positiva y medidas especiales de carácter temporal. La cuota reservada a las mujeres está aumentando notoriamente. En todos los procesos de contratación se reservan puestos para las mujeres.</w:t>
      </w:r>
    </w:p>
    <w:p w:rsidR="007814EF" w:rsidRPr="006C1358" w:rsidRDefault="007814EF" w:rsidP="007814EF">
      <w:pPr>
        <w:pStyle w:val="SingleTxtG"/>
      </w:pPr>
      <w:r>
        <w:t>69.</w:t>
      </w:r>
      <w:r w:rsidRPr="006C1358">
        <w:tab/>
        <w:t>El Código del Estatuto Personal de 2001 fija en 18 años la edad mínima para contraer matrimonio.</w:t>
      </w:r>
    </w:p>
    <w:p w:rsidR="007814EF" w:rsidRPr="006C1358" w:rsidRDefault="007814EF" w:rsidP="007814EF">
      <w:pPr>
        <w:pStyle w:val="SingleTxtG"/>
      </w:pPr>
      <w:r w:rsidRPr="006C1358">
        <w:t>70.</w:t>
      </w:r>
      <w:r w:rsidRPr="006C1358">
        <w:tab/>
        <w:t>El Código de Protección Penal de la Infancia de 2005 prohíbe y sanciona la mutilación genital femenina (art. 12).</w:t>
      </w:r>
    </w:p>
    <w:p w:rsidR="007814EF" w:rsidRPr="006C1358" w:rsidRDefault="007814EF" w:rsidP="007814EF">
      <w:pPr>
        <w:pStyle w:val="SingleTxtG"/>
      </w:pPr>
      <w:r w:rsidRPr="006C1358">
        <w:t>71.</w:t>
      </w:r>
      <w:r w:rsidRPr="006C1358">
        <w:tab/>
        <w:t>Le Ley de Enseñanza Primaria Obligatoria de 2001 fija la edad de escolarización entre los 6 y los 14 años.</w:t>
      </w:r>
    </w:p>
    <w:p w:rsidR="007814EF" w:rsidRPr="006C1358" w:rsidRDefault="007814EF" w:rsidP="007814EF">
      <w:pPr>
        <w:pStyle w:val="SingleTxtG"/>
      </w:pPr>
      <w:r w:rsidRPr="006C1358">
        <w:t>72.</w:t>
      </w:r>
      <w:r w:rsidRPr="006C1358">
        <w:tab/>
        <w:t>La Orden sobre la Ley orgánica relativa al acceso de las mujeres a los cargos electivos y los mandatos electorales otorga una cuota del 20</w:t>
      </w:r>
      <w:r>
        <w:t xml:space="preserve"> </w:t>
      </w:r>
      <w:r w:rsidRPr="006C1358">
        <w:t>% a las mujeres.</w:t>
      </w:r>
    </w:p>
    <w:p w:rsidR="007814EF" w:rsidRPr="006C1358" w:rsidRDefault="007814EF" w:rsidP="007814EF">
      <w:pPr>
        <w:pStyle w:val="SingleTxtG"/>
      </w:pPr>
      <w:r w:rsidRPr="006C1358">
        <w:t>73.</w:t>
      </w:r>
      <w:r w:rsidRPr="006C1358">
        <w:tab/>
        <w:t>La Ley de Asistencia Letrada beneficia a los indigentes que recurren a la justicia.</w:t>
      </w:r>
    </w:p>
    <w:p w:rsidR="007814EF" w:rsidRPr="006C1358" w:rsidRDefault="007814EF" w:rsidP="007814EF">
      <w:pPr>
        <w:pStyle w:val="SingleTxtG"/>
      </w:pPr>
      <w:r w:rsidRPr="006C1358">
        <w:t>74.</w:t>
      </w:r>
      <w:r w:rsidRPr="006C1358">
        <w:tab/>
        <w:t>La Orden sobre la protección y promoción de los derechos de las personas con discapacidad prevé privilegios para esta categoría de personas.</w:t>
      </w:r>
    </w:p>
    <w:p w:rsidR="007814EF" w:rsidRPr="006C1358" w:rsidRDefault="007814EF" w:rsidP="007814EF">
      <w:pPr>
        <w:pStyle w:val="SingleTxtG"/>
      </w:pPr>
      <w:r w:rsidRPr="006C1358">
        <w:t>75.</w:t>
      </w:r>
      <w:r w:rsidRPr="006C1358">
        <w:tab/>
        <w:t>El Código de Trabajo y la ley que establece el régimen de pensiones civiles de la Caja de Jubilaciones autorizan el pago de la pensión a los derechohabientes de la mujer funcionaria en pie de igualdad con el hombre.</w:t>
      </w:r>
    </w:p>
    <w:p w:rsidR="007814EF" w:rsidRPr="006C1358" w:rsidRDefault="007814EF" w:rsidP="007814EF">
      <w:pPr>
        <w:pStyle w:val="SingleTxtG"/>
      </w:pPr>
      <w:r w:rsidRPr="006C1358">
        <w:t>76.</w:t>
      </w:r>
      <w:r w:rsidRPr="006C1358">
        <w:tab/>
        <w:t>La pensión se otorga a los derechohabientes de la funcionaria fallecida.</w:t>
      </w:r>
    </w:p>
    <w:p w:rsidR="007814EF" w:rsidRPr="006C1358" w:rsidRDefault="007814EF" w:rsidP="007814EF">
      <w:pPr>
        <w:pStyle w:val="SingleTxtG"/>
      </w:pPr>
      <w:r w:rsidRPr="006C1358">
        <w:t>77.</w:t>
      </w:r>
      <w:r w:rsidRPr="006C1358">
        <w:tab/>
        <w:t>La edad de jubilación de las mujeres empleadas y regidas por convenios colectivos se ha fijado en 60 años.</w:t>
      </w:r>
    </w:p>
    <w:p w:rsidR="007814EF" w:rsidRPr="006C1358" w:rsidRDefault="007814EF" w:rsidP="007814EF">
      <w:pPr>
        <w:pStyle w:val="SingleTxtG"/>
      </w:pPr>
      <w:r w:rsidRPr="006C1358">
        <w:t>78.</w:t>
      </w:r>
      <w:r w:rsidRPr="006C1358">
        <w:tab/>
        <w:t>Las autoridades han establecido un mecanismo institucional que garantiza la promoción de los derechos de la mujer y la incorporación de la perspectiva de género en las políticas públicas. Ese mecanismo incluye las entidades siguientes:</w:t>
      </w:r>
    </w:p>
    <w:p w:rsidR="007814EF" w:rsidRPr="006C1358" w:rsidRDefault="007814EF" w:rsidP="007814EF">
      <w:pPr>
        <w:pStyle w:val="Bullet1G"/>
      </w:pPr>
      <w:r w:rsidRPr="006C1358">
        <w:t>El Ministerio de Asuntos Sociales, Infancia y Familia, encargado de promover y proteger los derechos de las mujeres, las familias, las personas co</w:t>
      </w:r>
      <w:r>
        <w:t>n discapacidad y los niños</w:t>
      </w:r>
    </w:p>
    <w:p w:rsidR="007814EF" w:rsidRPr="006C1358" w:rsidRDefault="007814EF" w:rsidP="007814EF">
      <w:pPr>
        <w:pStyle w:val="Bullet1G"/>
      </w:pPr>
      <w:r w:rsidRPr="006C1358">
        <w:t>El grupo nacional y los grupos regionales de seguimiento de la cuestión del género;</w:t>
      </w:r>
    </w:p>
    <w:p w:rsidR="007814EF" w:rsidRPr="006C1358" w:rsidRDefault="007814EF" w:rsidP="007814EF">
      <w:pPr>
        <w:pStyle w:val="Bullet1G"/>
      </w:pPr>
      <w:r w:rsidRPr="006C1358">
        <w:t>La re</w:t>
      </w:r>
      <w:r>
        <w:t>d de ministras y parlamentarias</w:t>
      </w:r>
    </w:p>
    <w:p w:rsidR="007814EF" w:rsidRDefault="007814EF" w:rsidP="007814EF">
      <w:pPr>
        <w:pStyle w:val="Bullet1G"/>
      </w:pPr>
      <w:r w:rsidRPr="006C1358">
        <w:t>El Comité Nacional de Lucha contra la violencia de género, incluida la m</w:t>
      </w:r>
      <w:r>
        <w:t>utilación genital femenina</w:t>
      </w:r>
    </w:p>
    <w:p w:rsidR="009D7563" w:rsidRPr="006C1358" w:rsidRDefault="009D7563" w:rsidP="007814EF">
      <w:pPr>
        <w:pStyle w:val="Bullet1G"/>
      </w:pPr>
      <w:r>
        <w:t>Los comités regionales y departamentales de lucha contra la violencia de género</w:t>
      </w:r>
    </w:p>
    <w:p w:rsidR="007814EF" w:rsidRPr="006C1358" w:rsidRDefault="007814EF" w:rsidP="007814EF">
      <w:pPr>
        <w:pStyle w:val="Bullet1G"/>
      </w:pPr>
      <w:r w:rsidRPr="006C1358">
        <w:t>Las unidades de tratamiento y resolución de litigios familiares, seguimiento de las recomendaciones relacionadas con la Convención sobre la Eliminación de Todas las Formas de Discriminación contra la Mujer y promoc</w:t>
      </w:r>
      <w:r>
        <w:t>ión de los derechos humanos</w:t>
      </w:r>
    </w:p>
    <w:p w:rsidR="007814EF" w:rsidRPr="006C1358" w:rsidRDefault="007814EF" w:rsidP="007814EF">
      <w:pPr>
        <w:pStyle w:val="H23G"/>
      </w:pPr>
      <w:r>
        <w:tab/>
      </w:r>
      <w:r w:rsidRPr="006C1358">
        <w:t>b)</w:t>
      </w:r>
      <w:r w:rsidRPr="006C1358">
        <w:tab/>
        <w:t>Medidas y decisiones adoptadas para mejorar la partic</w:t>
      </w:r>
      <w:r>
        <w:t>ipación política de las</w:t>
      </w:r>
      <w:r>
        <w:br/>
        <w:t>mujeres</w:t>
      </w:r>
    </w:p>
    <w:p w:rsidR="007814EF" w:rsidRPr="006C1358" w:rsidRDefault="007814EF" w:rsidP="007814EF">
      <w:pPr>
        <w:pStyle w:val="SingleTxtG"/>
      </w:pPr>
      <w:r w:rsidRPr="006C1358">
        <w:t>79.</w:t>
      </w:r>
      <w:r w:rsidRPr="006C1358">
        <w:tab/>
        <w:t>Se trata de:</w:t>
      </w:r>
    </w:p>
    <w:p w:rsidR="007814EF" w:rsidRPr="006C1358" w:rsidRDefault="007814EF" w:rsidP="007814EF">
      <w:pPr>
        <w:pStyle w:val="Bullet1G"/>
      </w:pPr>
      <w:r w:rsidRPr="006C1358">
        <w:t>El establecimiento de una lista nacional de 20 mujere</w:t>
      </w:r>
      <w:r>
        <w:t>s para la elección de diputados.</w:t>
      </w:r>
    </w:p>
    <w:p w:rsidR="007814EF" w:rsidRPr="006C1358" w:rsidRDefault="007814EF" w:rsidP="007814EF">
      <w:pPr>
        <w:pStyle w:val="Bullet1G"/>
      </w:pPr>
      <w:r w:rsidRPr="006C1358">
        <w:t xml:space="preserve">El establecimiento de una lista nacional de 20 escaños y otra lista de 18 escaños en </w:t>
      </w:r>
      <w:r>
        <w:t>la circunscripción de Nuakchot.</w:t>
      </w:r>
    </w:p>
    <w:p w:rsidR="007814EF" w:rsidRPr="006C1358" w:rsidRDefault="007814EF" w:rsidP="007814EF">
      <w:pPr>
        <w:pStyle w:val="Bullet1G"/>
      </w:pPr>
      <w:r w:rsidRPr="006C1358">
        <w:t>El aumento del número de circunscripciones con tres escaños a proveer en apli</w:t>
      </w:r>
      <w:r>
        <w:t>cación del sistema proporcional.</w:t>
      </w:r>
    </w:p>
    <w:p w:rsidR="007814EF" w:rsidRPr="006C1358" w:rsidRDefault="007814EF" w:rsidP="007814EF">
      <w:pPr>
        <w:pStyle w:val="Bullet1G"/>
      </w:pPr>
      <w:r w:rsidRPr="006C1358">
        <w:lastRenderedPageBreak/>
        <w:t>El otorgamiento de incentivos financieros a los partidos p</w:t>
      </w:r>
      <w:r>
        <w:t>olíticos que eligen más mujeres.</w:t>
      </w:r>
    </w:p>
    <w:p w:rsidR="007814EF" w:rsidRPr="006C1358" w:rsidRDefault="007814EF" w:rsidP="007814EF">
      <w:pPr>
        <w:pStyle w:val="Bullet1G"/>
      </w:pPr>
      <w:r w:rsidRPr="006C1358">
        <w:t>La organización de un concurso específico que permitió el ingreso de 50 mujeres más en la Escuela Nacional de Administra</w:t>
      </w:r>
      <w:r>
        <w:t>ción, Periodismo y Magistratura.</w:t>
      </w:r>
    </w:p>
    <w:p w:rsidR="007814EF" w:rsidRPr="006C1358" w:rsidRDefault="007814EF" w:rsidP="007814EF">
      <w:pPr>
        <w:pStyle w:val="Bullet1G"/>
      </w:pPr>
      <w:r w:rsidRPr="006C1358">
        <w:t>La creación de ocho puestos de profesora en l</w:t>
      </w:r>
      <w:r>
        <w:t>a universidad.</w:t>
      </w:r>
    </w:p>
    <w:p w:rsidR="007814EF" w:rsidRPr="006C1358" w:rsidRDefault="007814EF" w:rsidP="007814EF">
      <w:pPr>
        <w:pStyle w:val="Bullet1G"/>
      </w:pPr>
      <w:r w:rsidRPr="006C1358">
        <w:t>El aumento del número de becas para niñas.</w:t>
      </w:r>
    </w:p>
    <w:p w:rsidR="007814EF" w:rsidRPr="006C1358" w:rsidRDefault="007814EF" w:rsidP="007814EF">
      <w:pPr>
        <w:pStyle w:val="H23G"/>
      </w:pPr>
      <w:r>
        <w:tab/>
        <w:t>c)</w:t>
      </w:r>
      <w:r w:rsidRPr="006C1358">
        <w:tab/>
        <w:t>Principio de no discriminación y principio de aplicación obligatoria</w:t>
      </w:r>
    </w:p>
    <w:p w:rsidR="007814EF" w:rsidRPr="006C1358" w:rsidRDefault="007814EF" w:rsidP="007814EF">
      <w:pPr>
        <w:pStyle w:val="SingleTxtG"/>
      </w:pPr>
      <w:r w:rsidRPr="006C1358">
        <w:t>80.</w:t>
      </w:r>
      <w:r w:rsidRPr="006C1358">
        <w:tab/>
        <w:t xml:space="preserve">La Constitución de 1991, modificada en 2006 y 2012, dispone lo siguiente: </w:t>
      </w:r>
      <w:r>
        <w:t>“</w:t>
      </w:r>
      <w:r w:rsidRPr="006C1358">
        <w:t>La libertad, i</w:t>
      </w:r>
      <w:r>
        <w:t>gualdad y dignidad del hombre so</w:t>
      </w:r>
      <w:r w:rsidRPr="006C1358">
        <w:t>lo podrán asegurarse en una sociedad que consagre la primacía del derecho</w:t>
      </w:r>
      <w:r>
        <w:t>”</w:t>
      </w:r>
      <w:r w:rsidRPr="006C1358">
        <w:t>. También garantiza el principio fundamental de no discriminación.</w:t>
      </w:r>
    </w:p>
    <w:p w:rsidR="007814EF" w:rsidRPr="006C1358" w:rsidRDefault="007814EF" w:rsidP="007814EF">
      <w:pPr>
        <w:pStyle w:val="H23G"/>
      </w:pPr>
      <w:r>
        <w:tab/>
      </w:r>
      <w:r w:rsidRPr="006C1358">
        <w:t>d)</w:t>
      </w:r>
      <w:r w:rsidRPr="006C1358">
        <w:tab/>
        <w:t>Medidas adoptadas para prevenir y combatir</w:t>
      </w:r>
      <w:r>
        <w:t xml:space="preserve"> la discriminación en todas sus</w:t>
      </w:r>
      <w:r>
        <w:br/>
      </w:r>
      <w:r w:rsidRPr="006C1358">
        <w:t>formas</w:t>
      </w:r>
    </w:p>
    <w:p w:rsidR="007814EF" w:rsidRPr="006C1358" w:rsidRDefault="007814EF" w:rsidP="007814EF">
      <w:pPr>
        <w:pStyle w:val="SingleTxtG"/>
      </w:pPr>
      <w:r w:rsidRPr="006C1358">
        <w:t>81.</w:t>
      </w:r>
      <w:r w:rsidRPr="006C1358">
        <w:tab/>
        <w:t>Varias instituciones contribuyen a la prevención de toda forma de discriminación y a la lucha contra este fenómeno. Se trata, entre otras, de los organismos ministeriales encargados de las cuestiones de derechos humanos, la Agencia Nacional para la Erradicación de las Secuelas de la Esclavitud, la Inserción y la Lucha contra la Pobreza (Tadamoun), la Comisión Nacional de Derechos Humanos, el Mediador de la República, el Consejo Superior de la Fetua y los Recursos de Gracia, y los tribunales.</w:t>
      </w:r>
    </w:p>
    <w:p w:rsidR="007814EF" w:rsidRPr="006C1358" w:rsidRDefault="007814EF" w:rsidP="007814EF">
      <w:pPr>
        <w:pStyle w:val="H23G"/>
      </w:pPr>
      <w:r>
        <w:tab/>
      </w:r>
      <w:r w:rsidRPr="006C1358">
        <w:t>e)</w:t>
      </w:r>
      <w:r w:rsidRPr="006C1358">
        <w:tab/>
        <w:t xml:space="preserve">Información general sobre la situación en materia de derechos humanos de las personas pertenecientes a determinados grupos vulnerables </w:t>
      </w:r>
    </w:p>
    <w:p w:rsidR="007814EF" w:rsidRPr="006C1358" w:rsidRDefault="007814EF" w:rsidP="007814EF">
      <w:pPr>
        <w:pStyle w:val="SingleTxtG"/>
      </w:pPr>
      <w:r w:rsidRPr="006C1358">
        <w:t>82.</w:t>
      </w:r>
      <w:r w:rsidRPr="006C1358">
        <w:tab/>
        <w:t>La Política de Lucha contra la Pobreza otorga una atención particular y sostenida a los sectores vulnerables de la población.</w:t>
      </w:r>
    </w:p>
    <w:p w:rsidR="007814EF" w:rsidRPr="006C1358" w:rsidRDefault="007814EF" w:rsidP="007814EF">
      <w:pPr>
        <w:pStyle w:val="H23G"/>
      </w:pPr>
      <w:r>
        <w:tab/>
      </w:r>
      <w:r w:rsidRPr="006C1358">
        <w:t>3.</w:t>
      </w:r>
      <w:r w:rsidRPr="006C1358">
        <w:tab/>
        <w:t>Medidas destinadas a reducir las disparidades</w:t>
      </w:r>
    </w:p>
    <w:p w:rsidR="007814EF" w:rsidRPr="006C1358" w:rsidRDefault="007814EF" w:rsidP="007814EF">
      <w:pPr>
        <w:pStyle w:val="SingleTxtG"/>
      </w:pPr>
      <w:r w:rsidRPr="006C1358">
        <w:t>83.</w:t>
      </w:r>
      <w:r w:rsidRPr="006C1358">
        <w:tab/>
        <w:t>Se han aplicado varias medidas para reducir las disparidades de orden económico, social y geográfico, en particular las que afectan a las mujeres. Se trata, entre otras, de:</w:t>
      </w:r>
    </w:p>
    <w:p w:rsidR="007814EF" w:rsidRPr="006C1358" w:rsidRDefault="007814EF" w:rsidP="007814EF">
      <w:pPr>
        <w:pStyle w:val="Bullet1G"/>
      </w:pPr>
      <w:r w:rsidRPr="006C1358">
        <w:t xml:space="preserve">La elaboración y aplicación del Plan de Acción Nacional sobre la </w:t>
      </w:r>
      <w:r>
        <w:t>Violencia de Género (2015-2018)</w:t>
      </w:r>
    </w:p>
    <w:p w:rsidR="007814EF" w:rsidRPr="006C1358" w:rsidRDefault="007814EF" w:rsidP="007814EF">
      <w:pPr>
        <w:pStyle w:val="Bullet1G"/>
      </w:pPr>
      <w:r w:rsidRPr="006C1358">
        <w:t>La aplicación de procedimientos operativos estándar para aportar una respuesta mejor a las sobrevivientes de la violencia de género y prestar una ate</w:t>
      </w:r>
      <w:r>
        <w:t>nción integral a estas personas</w:t>
      </w:r>
    </w:p>
    <w:p w:rsidR="007814EF" w:rsidRPr="006C1358" w:rsidRDefault="007814EF" w:rsidP="007814EF">
      <w:pPr>
        <w:pStyle w:val="Bullet1G"/>
      </w:pPr>
      <w:r w:rsidRPr="006C1358">
        <w:t xml:space="preserve">La aplicación de un plan de acción de abandono voluntario de la mutilación genital femenina en las </w:t>
      </w:r>
      <w:r w:rsidRPr="006C1358">
        <w:rPr>
          <w:i/>
        </w:rPr>
        <w:t>wilayas</w:t>
      </w:r>
      <w:r>
        <w:t xml:space="preserve"> de alta prevalencia</w:t>
      </w:r>
    </w:p>
    <w:p w:rsidR="007814EF" w:rsidRPr="006C1358" w:rsidRDefault="007814EF" w:rsidP="007814EF">
      <w:pPr>
        <w:pStyle w:val="Bullet1G"/>
      </w:pPr>
      <w:r w:rsidRPr="006C1358">
        <w:t>La difusión en los medios públicos y privados de una fetua sobre la prohibición de l</w:t>
      </w:r>
      <w:r>
        <w:t>a mutilación genital femenina</w:t>
      </w:r>
    </w:p>
    <w:p w:rsidR="007814EF" w:rsidRPr="006C1358" w:rsidRDefault="007814EF" w:rsidP="007814EF">
      <w:pPr>
        <w:pStyle w:val="Bullet1G"/>
      </w:pPr>
      <w:r w:rsidRPr="006C1358">
        <w:t>La organización de campañas de luch</w:t>
      </w:r>
      <w:r>
        <w:t>a contra el matrimonio infantil</w:t>
      </w:r>
    </w:p>
    <w:p w:rsidR="007814EF" w:rsidRPr="006C1358" w:rsidRDefault="007814EF" w:rsidP="007814EF">
      <w:pPr>
        <w:pStyle w:val="SingleTxtG"/>
      </w:pPr>
      <w:r w:rsidRPr="006C1358">
        <w:t>84.</w:t>
      </w:r>
      <w:r w:rsidRPr="006C1358">
        <w:tab/>
        <w:t>Se han tomado las siguientes medidas para informar y concienciar a la opinión pública sobre los estereotipos y prácticas nefastos para la mujer:</w:t>
      </w:r>
    </w:p>
    <w:p w:rsidR="007814EF" w:rsidRPr="006C1358" w:rsidRDefault="007814EF" w:rsidP="007814EF">
      <w:pPr>
        <w:pStyle w:val="Bullet1G"/>
      </w:pPr>
      <w:r w:rsidRPr="006C1358">
        <w:t>La celebración del Día de Tolerancia Cero de la Mutilació</w:t>
      </w:r>
      <w:r>
        <w:t>n Genital Femenina</w:t>
      </w:r>
    </w:p>
    <w:p w:rsidR="007814EF" w:rsidRPr="006C1358" w:rsidRDefault="007814EF" w:rsidP="007814EF">
      <w:pPr>
        <w:pStyle w:val="Bullet1G"/>
      </w:pPr>
      <w:r w:rsidRPr="006C1358">
        <w:t>La aplicación de un programa de abandono de</w:t>
      </w:r>
      <w:r>
        <w:t xml:space="preserve"> la mutilación genital femenina</w:t>
      </w:r>
    </w:p>
    <w:p w:rsidR="007814EF" w:rsidRPr="006C1358" w:rsidRDefault="007814EF" w:rsidP="007814EF">
      <w:pPr>
        <w:pStyle w:val="Bullet1G"/>
      </w:pPr>
      <w:r w:rsidRPr="006C1358">
        <w:t>La validación de un proyecto de ley que penaliza la</w:t>
      </w:r>
      <w:r>
        <w:t xml:space="preserve"> mutilación genital femenina</w:t>
      </w:r>
    </w:p>
    <w:p w:rsidR="007814EF" w:rsidRPr="006C1358" w:rsidRDefault="007814EF" w:rsidP="007814EF">
      <w:pPr>
        <w:pStyle w:val="Bullet1G"/>
      </w:pPr>
      <w:r w:rsidRPr="006C1358">
        <w:t>La organización de varias campañas de concienciación sobre las demás prácticas nefastas (obesidad, mat</w:t>
      </w:r>
      <w:r>
        <w:t>rimonio forzoso y precoz, etc.)</w:t>
      </w:r>
    </w:p>
    <w:p w:rsidR="007814EF" w:rsidRPr="006C1358" w:rsidRDefault="007814EF" w:rsidP="007814EF">
      <w:pPr>
        <w:pStyle w:val="H23G"/>
      </w:pPr>
      <w:r>
        <w:lastRenderedPageBreak/>
        <w:tab/>
      </w:r>
      <w:r w:rsidRPr="006C1358">
        <w:t>4.</w:t>
      </w:r>
      <w:r w:rsidRPr="006C1358">
        <w:tab/>
        <w:t xml:space="preserve">Igualdad ante la ley e igual protección de la ley </w:t>
      </w:r>
    </w:p>
    <w:p w:rsidR="007814EF" w:rsidRPr="006C1358" w:rsidRDefault="007814EF" w:rsidP="007814EF">
      <w:pPr>
        <w:pStyle w:val="SingleTxtG"/>
      </w:pPr>
      <w:r w:rsidRPr="006C1358">
        <w:t>85.</w:t>
      </w:r>
      <w:r w:rsidRPr="006C1358">
        <w:tab/>
        <w:t>Mauritania estableció un sistema judicial basado en la doble instancia y facilita el acceso a la justicia prestando asistencia letrada.</w:t>
      </w:r>
    </w:p>
    <w:p w:rsidR="007814EF" w:rsidRPr="006C1358" w:rsidRDefault="007814EF" w:rsidP="007814EF">
      <w:pPr>
        <w:pStyle w:val="H23G"/>
      </w:pPr>
      <w:r>
        <w:tab/>
        <w:t>5.</w:t>
      </w:r>
      <w:r w:rsidRPr="006C1358">
        <w:tab/>
        <w:t>Recursos efectivos</w:t>
      </w:r>
    </w:p>
    <w:p w:rsidR="007814EF" w:rsidRPr="006C1358" w:rsidRDefault="007814EF" w:rsidP="007814EF">
      <w:pPr>
        <w:pStyle w:val="SingleTxtG"/>
      </w:pPr>
      <w:r w:rsidRPr="006C1358">
        <w:t>86.</w:t>
      </w:r>
      <w:r w:rsidRPr="006C1358">
        <w:tab/>
        <w:t>Los instrumentos internacionales de derechos humanos ratificados están incorporados en el ordenamiento jurídico interno de conformidad con el artículo 80 de la Constitución. En virtud de este artículo, todas las disposiciones de derechos humanos de los tratados ratificados pueden invocarse ante los tribunales y los jueces están obligados a aplicarlas.</w:t>
      </w:r>
    </w:p>
    <w:bookmarkEnd w:id="105"/>
    <w:bookmarkEnd w:id="106"/>
    <w:bookmarkEnd w:id="107"/>
    <w:bookmarkEnd w:id="108"/>
    <w:p w:rsidR="007814EF" w:rsidRPr="006C1358" w:rsidRDefault="007814EF" w:rsidP="007814EF">
      <w:pPr>
        <w:pStyle w:val="HChG"/>
      </w:pPr>
      <w:r>
        <w:tab/>
      </w:r>
      <w:r>
        <w:tab/>
      </w:r>
      <w:r w:rsidRPr="006C1358">
        <w:t>Parte II</w:t>
      </w:r>
      <w:r>
        <w:br/>
      </w:r>
      <w:r w:rsidRPr="006C1358">
        <w:t>Aplicación de las disposiciones de la Convención</w:t>
      </w:r>
    </w:p>
    <w:p w:rsidR="007814EF" w:rsidRPr="006C1358" w:rsidRDefault="007814EF" w:rsidP="007814EF">
      <w:pPr>
        <w:pStyle w:val="H1G"/>
      </w:pPr>
      <w:r>
        <w:tab/>
        <w:t>A.</w:t>
      </w:r>
      <w:r w:rsidRPr="006C1358">
        <w:tab/>
        <w:t>Mecanismos de seguimiento de la Convención</w:t>
      </w:r>
    </w:p>
    <w:p w:rsidR="007814EF" w:rsidRPr="006C1358" w:rsidRDefault="007814EF" w:rsidP="007814EF">
      <w:pPr>
        <w:pStyle w:val="SingleTxtG"/>
        <w:rPr>
          <w:bCs/>
        </w:rPr>
      </w:pPr>
      <w:r w:rsidRPr="006C1358">
        <w:rPr>
          <w:bCs/>
        </w:rPr>
        <w:t>87.</w:t>
      </w:r>
      <w:r w:rsidRPr="006C1358">
        <w:rPr>
          <w:bCs/>
        </w:rPr>
        <w:tab/>
        <w:t>Para coordinar la política nacional de promoción y protección de los derechos de las personas con discapacidad y asegurar su seguimiento, el Gobierno creó las instituciones principales que se describen a continuación.</w:t>
      </w:r>
    </w:p>
    <w:p w:rsidR="007814EF" w:rsidRPr="006C1358" w:rsidRDefault="007814EF" w:rsidP="007814EF">
      <w:pPr>
        <w:pStyle w:val="H23G"/>
      </w:pPr>
      <w:r>
        <w:tab/>
      </w:r>
      <w:r w:rsidRPr="006C1358">
        <w:t>1.</w:t>
      </w:r>
      <w:r w:rsidRPr="006C1358">
        <w:tab/>
        <w:t>Ministerio de Asuntos Sociales, Infancia y Familia (MASIF)</w:t>
      </w:r>
    </w:p>
    <w:p w:rsidR="007814EF" w:rsidRPr="006C1358" w:rsidRDefault="007814EF" w:rsidP="007814EF">
      <w:pPr>
        <w:pStyle w:val="SingleTxtG"/>
        <w:rPr>
          <w:bCs/>
        </w:rPr>
      </w:pPr>
      <w:r w:rsidRPr="006C1358">
        <w:rPr>
          <w:bCs/>
        </w:rPr>
        <w:t>88.</w:t>
      </w:r>
      <w:r w:rsidRPr="006C1358">
        <w:rPr>
          <w:bCs/>
        </w:rPr>
        <w:tab/>
        <w:t>Este Ministerio tiene, entre otras, las siguientes funciones:</w:t>
      </w:r>
    </w:p>
    <w:p w:rsidR="007814EF" w:rsidRPr="006C1358" w:rsidRDefault="007814EF" w:rsidP="007814EF">
      <w:pPr>
        <w:pStyle w:val="Bullet1G"/>
      </w:pPr>
      <w:r w:rsidRPr="006C1358">
        <w:t xml:space="preserve">Proponer proyectos y programas destinados a garantizar la promoción y protección de los derechos de </w:t>
      </w:r>
      <w:r>
        <w:t>las personas con discapacidad</w:t>
      </w:r>
    </w:p>
    <w:p w:rsidR="007814EF" w:rsidRPr="006C1358" w:rsidRDefault="007814EF" w:rsidP="007814EF">
      <w:pPr>
        <w:pStyle w:val="Bullet1G"/>
      </w:pPr>
      <w:r w:rsidRPr="006C1358">
        <w:t>Asegurar el seguimiento de la aplicac</w:t>
      </w:r>
      <w:r>
        <w:t xml:space="preserve">ión de las convenciones </w:t>
      </w:r>
      <w:r w:rsidRPr="006C1358">
        <w:t>internacionales ratificadas en m</w:t>
      </w:r>
      <w:r>
        <w:t>ateria de derechos categoriales</w:t>
      </w:r>
    </w:p>
    <w:p w:rsidR="007814EF" w:rsidRPr="006C1358" w:rsidRDefault="007814EF" w:rsidP="007814EF">
      <w:pPr>
        <w:pStyle w:val="SingleTxtG"/>
        <w:rPr>
          <w:bCs/>
        </w:rPr>
      </w:pPr>
      <w:r w:rsidRPr="006C1358">
        <w:rPr>
          <w:bCs/>
        </w:rPr>
        <w:t>89.</w:t>
      </w:r>
      <w:r w:rsidRPr="006C1358">
        <w:rPr>
          <w:bCs/>
        </w:rPr>
        <w:tab/>
        <w:t>El Ministerio tiene una dirección central que se dedica únicamente a las personas con discapacidad y cuyas funciones son:</w:t>
      </w:r>
    </w:p>
    <w:p w:rsidR="007814EF" w:rsidRPr="006C1358" w:rsidRDefault="007814EF" w:rsidP="007814EF">
      <w:pPr>
        <w:pStyle w:val="Bullet1G"/>
      </w:pPr>
      <w:r w:rsidRPr="006C1358">
        <w:t>Coordinar la puesta en práctica de la legislación sobre la promoción de los derechos de las personas con discapa</w:t>
      </w:r>
      <w:r>
        <w:t>cidad y asegurar su seguimiento</w:t>
      </w:r>
    </w:p>
    <w:p w:rsidR="007814EF" w:rsidRPr="006C1358" w:rsidRDefault="007814EF" w:rsidP="007814EF">
      <w:pPr>
        <w:pStyle w:val="Bullet1G"/>
      </w:pPr>
      <w:r w:rsidRPr="006C1358">
        <w:t>Elaborar y aplicar una estrategia nacional de protección de los derechos d</w:t>
      </w:r>
      <w:r>
        <w:t>e las personas con discapacidad</w:t>
      </w:r>
    </w:p>
    <w:p w:rsidR="007814EF" w:rsidRPr="006C1358" w:rsidRDefault="007814EF" w:rsidP="007814EF">
      <w:pPr>
        <w:pStyle w:val="Bullet1G"/>
      </w:pPr>
      <w:r w:rsidRPr="006C1358">
        <w:t>Contribuir a organizar y promover la educación especializada de l</w:t>
      </w:r>
      <w:r>
        <w:t>os niños sordos, mudos y ciegos</w:t>
      </w:r>
    </w:p>
    <w:p w:rsidR="007814EF" w:rsidRPr="006C1358" w:rsidRDefault="007814EF" w:rsidP="007814EF">
      <w:pPr>
        <w:pStyle w:val="Bullet1G"/>
      </w:pPr>
      <w:r w:rsidRPr="006C1358">
        <w:t>Elaborar y ejecutar programas específicos de rehabilitación y reinserción social d</w:t>
      </w:r>
      <w:r>
        <w:t>e las personas con discapacidad</w:t>
      </w:r>
    </w:p>
    <w:p w:rsidR="007814EF" w:rsidRPr="006C1358" w:rsidRDefault="007814EF" w:rsidP="007814EF">
      <w:pPr>
        <w:pStyle w:val="Bullet1G"/>
      </w:pPr>
      <w:r w:rsidRPr="006C1358">
        <w:t>Mejorar las condiciones de vida, inclusión social e integración socioprofesional d</w:t>
      </w:r>
      <w:r>
        <w:t>e las personas con discapacidad</w:t>
      </w:r>
    </w:p>
    <w:p w:rsidR="007814EF" w:rsidRPr="006C1358" w:rsidRDefault="007814EF" w:rsidP="007814EF">
      <w:pPr>
        <w:pStyle w:val="Bullet1G"/>
      </w:pPr>
      <w:r w:rsidRPr="006C1358">
        <w:t>Apoyar la formación profesional específica de las personas con discapacidad;</w:t>
      </w:r>
    </w:p>
    <w:p w:rsidR="007814EF" w:rsidRPr="006C1358" w:rsidRDefault="007814EF" w:rsidP="007814EF">
      <w:pPr>
        <w:pStyle w:val="Bullet1G"/>
      </w:pPr>
      <w:r w:rsidRPr="006C1358">
        <w:t>Preparar y actualizar los textos legislativos y reglamentarios sobre el adelanto de las personas con discapacidad y velar por su armonización con las convenciones internacio</w:t>
      </w:r>
      <w:r>
        <w:t>nales relativas a esas personas</w:t>
      </w:r>
    </w:p>
    <w:p w:rsidR="007814EF" w:rsidRPr="006C1358" w:rsidRDefault="007814EF" w:rsidP="007814EF">
      <w:pPr>
        <w:pStyle w:val="Bullet1G"/>
      </w:pPr>
      <w:r w:rsidRPr="006C1358">
        <w:t>Favorecer la inserción de las personas con</w:t>
      </w:r>
      <w:r>
        <w:t xml:space="preserve"> discapacidad en la vida social</w:t>
      </w:r>
    </w:p>
    <w:p w:rsidR="007814EF" w:rsidRPr="006C1358" w:rsidRDefault="007814EF" w:rsidP="007814EF">
      <w:pPr>
        <w:pStyle w:val="Bullet1G"/>
      </w:pPr>
      <w:r w:rsidRPr="006C1358">
        <w:t>Adaptar la oferta de servicios a la trayectoria de vida de la persona y a l</w:t>
      </w:r>
      <w:r>
        <w:t>a naturaleza de su discapacidad</w:t>
      </w:r>
    </w:p>
    <w:p w:rsidR="007814EF" w:rsidRPr="006C1358" w:rsidRDefault="007814EF" w:rsidP="007814EF">
      <w:pPr>
        <w:pStyle w:val="Bullet1G"/>
      </w:pPr>
      <w:r w:rsidRPr="006C1358">
        <w:t xml:space="preserve">Promover la calidad y coordinación de las intervenciones en favor de </w:t>
      </w:r>
      <w:r>
        <w:t>las personas con discapacidad</w:t>
      </w:r>
    </w:p>
    <w:p w:rsidR="007814EF" w:rsidRPr="006C1358" w:rsidRDefault="007814EF" w:rsidP="007814EF">
      <w:pPr>
        <w:pStyle w:val="Bullet1G"/>
      </w:pPr>
      <w:r w:rsidRPr="006C1358">
        <w:t>Establecer una base de datos sobr</w:t>
      </w:r>
      <w:r>
        <w:t>e las personas con discapacidad</w:t>
      </w:r>
    </w:p>
    <w:p w:rsidR="007814EF" w:rsidRPr="006C1358" w:rsidRDefault="007814EF" w:rsidP="007814EF">
      <w:pPr>
        <w:pStyle w:val="H23G"/>
      </w:pPr>
      <w:r>
        <w:lastRenderedPageBreak/>
        <w:tab/>
      </w:r>
      <w:r w:rsidRPr="006C1358">
        <w:t>2.</w:t>
      </w:r>
      <w:r w:rsidRPr="006C1358">
        <w:tab/>
        <w:t>Oficina del Comisionado para los Derechos Humanos y la Acción Humanitaria</w:t>
      </w:r>
    </w:p>
    <w:p w:rsidR="007814EF" w:rsidRPr="006C1358" w:rsidRDefault="007814EF" w:rsidP="007814EF">
      <w:pPr>
        <w:pStyle w:val="SingleTxtG"/>
        <w:keepNext/>
        <w:keepLines/>
        <w:rPr>
          <w:bCs/>
        </w:rPr>
      </w:pPr>
      <w:r w:rsidRPr="006C1358">
        <w:rPr>
          <w:bCs/>
        </w:rPr>
        <w:t>90.</w:t>
      </w:r>
      <w:r w:rsidRPr="006C1358">
        <w:rPr>
          <w:bCs/>
        </w:rPr>
        <w:tab/>
        <w:t>Esta Oficina se encarga de:</w:t>
      </w:r>
    </w:p>
    <w:p w:rsidR="007814EF" w:rsidRPr="006C1358" w:rsidRDefault="007814EF" w:rsidP="007814EF">
      <w:pPr>
        <w:pStyle w:val="Bullet1G"/>
      </w:pPr>
      <w:r w:rsidRPr="006C1358">
        <w:t>Elaborar y poner en práctica la política nacional de promoción, defensa y pro</w:t>
      </w:r>
      <w:r>
        <w:t>tección de los derechos humanos.</w:t>
      </w:r>
    </w:p>
    <w:p w:rsidR="007814EF" w:rsidRPr="006C1358" w:rsidRDefault="007814EF" w:rsidP="007814EF">
      <w:pPr>
        <w:pStyle w:val="Bullet1G"/>
      </w:pPr>
      <w:r w:rsidRPr="006C1358">
        <w:t>Coordinar la política nacional de derec</w:t>
      </w:r>
      <w:r>
        <w:t>hos humanos.</w:t>
      </w:r>
    </w:p>
    <w:p w:rsidR="007814EF" w:rsidRPr="006C1358" w:rsidRDefault="007814EF" w:rsidP="007814EF">
      <w:pPr>
        <w:pStyle w:val="Bullet1G"/>
      </w:pPr>
      <w:r w:rsidRPr="006C1358">
        <w:t>Educar y crear conciencia</w:t>
      </w:r>
      <w:r>
        <w:t xml:space="preserve"> en materia de derechos humanos.</w:t>
      </w:r>
    </w:p>
    <w:p w:rsidR="007814EF" w:rsidRPr="006C1358" w:rsidRDefault="007814EF" w:rsidP="007814EF">
      <w:pPr>
        <w:pStyle w:val="Bullet1G"/>
      </w:pPr>
      <w:r w:rsidRPr="006C1358">
        <w:t>Elaborar los informes periódicos que deben presentarse en virtud de los instrumentos internacionales y regionales ratificados en el</w:t>
      </w:r>
      <w:r>
        <w:t xml:space="preserve"> ámbito de los derechos humanos.</w:t>
      </w:r>
    </w:p>
    <w:p w:rsidR="007814EF" w:rsidRPr="006C1358" w:rsidRDefault="007814EF" w:rsidP="007814EF">
      <w:pPr>
        <w:pStyle w:val="Bullet1G"/>
      </w:pPr>
      <w:r w:rsidRPr="006C1358">
        <w:t>Armonizar la legislación nacional con los textos de las convenciones internacionales y regionales de</w:t>
      </w:r>
      <w:r>
        <w:t xml:space="preserve"> derechos humanos ratificadas.</w:t>
      </w:r>
    </w:p>
    <w:p w:rsidR="007814EF" w:rsidRPr="006C1358" w:rsidRDefault="007814EF" w:rsidP="007814EF">
      <w:pPr>
        <w:pStyle w:val="Bullet1G"/>
      </w:pPr>
      <w:r w:rsidRPr="006C1358">
        <w:t>Elaborar y poner en práctica planes de acción y programas en favor de las categorías sociales vulnerables para mejorar la promoción y protección de sus derechos.</w:t>
      </w:r>
    </w:p>
    <w:p w:rsidR="007814EF" w:rsidRPr="006C1358" w:rsidRDefault="007814EF" w:rsidP="007814EF">
      <w:pPr>
        <w:pStyle w:val="H23G"/>
      </w:pPr>
      <w:r>
        <w:tab/>
      </w:r>
      <w:r w:rsidRPr="006C1358">
        <w:t>3.</w:t>
      </w:r>
      <w:r w:rsidRPr="006C1358">
        <w:tab/>
        <w:t xml:space="preserve">Consejo Nacional Multisectorial para </w:t>
      </w:r>
      <w:r>
        <w:t>el Adelanto de las Personas con</w:t>
      </w:r>
      <w:r>
        <w:br/>
      </w:r>
      <w:r w:rsidRPr="006C1358">
        <w:t>Discapacidad</w:t>
      </w:r>
    </w:p>
    <w:p w:rsidR="007814EF" w:rsidRPr="006C1358" w:rsidRDefault="007814EF" w:rsidP="007814EF">
      <w:pPr>
        <w:pStyle w:val="SingleTxtG"/>
        <w:rPr>
          <w:bCs/>
        </w:rPr>
      </w:pPr>
      <w:r>
        <w:rPr>
          <w:bCs/>
        </w:rPr>
        <w:t>91.</w:t>
      </w:r>
      <w:r w:rsidRPr="006C1358">
        <w:rPr>
          <w:bCs/>
        </w:rPr>
        <w:tab/>
        <w:t>El Consejo presta asistencia al Ministerio de Asuntos Sociales, Infancia y Familia en materia de coordinación y control técnico de las diferentes intervenciones relativas a la rehabilitación e integración de las personas con discapacidad. Se encarga de:</w:t>
      </w:r>
    </w:p>
    <w:p w:rsidR="007814EF" w:rsidRPr="006C1358" w:rsidRDefault="007814EF" w:rsidP="007814EF">
      <w:pPr>
        <w:pStyle w:val="Bullet1G"/>
      </w:pPr>
      <w:r w:rsidRPr="006C1358">
        <w:t>Proponer los programas y medidas destinados a garantizar el adelanto y la protección sanitaria y social de las personas co</w:t>
      </w:r>
      <w:r>
        <w:t>n discapacidad</w:t>
      </w:r>
    </w:p>
    <w:p w:rsidR="007814EF" w:rsidRPr="006C1358" w:rsidRDefault="007814EF" w:rsidP="007814EF">
      <w:pPr>
        <w:pStyle w:val="Bullet1G"/>
      </w:pPr>
      <w:r w:rsidRPr="006C1358">
        <w:t xml:space="preserve">Emitir dictámenes sobre las cuestiones relativas al adelanto de las personas con discapacidad y a la prevención de la discapacidad que le </w:t>
      </w:r>
      <w:r>
        <w:t>son sometidas por el Ministerio</w:t>
      </w:r>
    </w:p>
    <w:p w:rsidR="007814EF" w:rsidRPr="006C1358" w:rsidRDefault="007814EF" w:rsidP="007814EF">
      <w:pPr>
        <w:pStyle w:val="Bullet1G"/>
      </w:pPr>
      <w:r w:rsidRPr="006C1358">
        <w:t>Concebir los soportes e insignias de los logotipos específicos a las pers</w:t>
      </w:r>
      <w:r>
        <w:t>onas con discapacidad</w:t>
      </w:r>
    </w:p>
    <w:p w:rsidR="007814EF" w:rsidRPr="006C1358" w:rsidRDefault="007814EF" w:rsidP="007814EF">
      <w:pPr>
        <w:pStyle w:val="Bullet1G"/>
      </w:pPr>
      <w:r w:rsidRPr="006C1358">
        <w:t xml:space="preserve">Participar en las campañas mediáticas y de concienciación sobre la </w:t>
      </w:r>
      <w:r>
        <w:t>prevención de la discapacidad</w:t>
      </w:r>
    </w:p>
    <w:p w:rsidR="007814EF" w:rsidRPr="006C1358" w:rsidRDefault="007814EF" w:rsidP="007814EF">
      <w:pPr>
        <w:pStyle w:val="Bullet1G"/>
      </w:pPr>
      <w:r w:rsidRPr="006C1358">
        <w:t>Asegurar el seguimiento de la aplicación de los tratados y convenciones sobre los derechos d</w:t>
      </w:r>
      <w:r>
        <w:t>e las personas con discapacidad</w:t>
      </w:r>
    </w:p>
    <w:p w:rsidR="007814EF" w:rsidRPr="006C1358" w:rsidRDefault="007814EF" w:rsidP="007814EF">
      <w:pPr>
        <w:pStyle w:val="SingleTxtG"/>
        <w:rPr>
          <w:bCs/>
        </w:rPr>
      </w:pPr>
      <w:r w:rsidRPr="006C1358">
        <w:rPr>
          <w:bCs/>
        </w:rPr>
        <w:t>92.</w:t>
      </w:r>
      <w:r w:rsidRPr="006C1358">
        <w:rPr>
          <w:bCs/>
        </w:rPr>
        <w:tab/>
        <w:t>Se puede confiar al Consejo Nacional cualquier otra misión relativa a la protección y el adelanto de las personas con discapacidad.</w:t>
      </w:r>
    </w:p>
    <w:p w:rsidR="007814EF" w:rsidRPr="006C1358" w:rsidRDefault="007814EF" w:rsidP="007814EF">
      <w:pPr>
        <w:pStyle w:val="SingleTxtG"/>
        <w:rPr>
          <w:bCs/>
        </w:rPr>
      </w:pPr>
      <w:r w:rsidRPr="006C1358">
        <w:rPr>
          <w:bCs/>
        </w:rPr>
        <w:t>93.</w:t>
      </w:r>
      <w:r w:rsidRPr="006C1358">
        <w:rPr>
          <w:bCs/>
        </w:rPr>
        <w:tab/>
        <w:t>El Consejo está presidido por un asesor del Primer Ministro y agrupa a los representantes de los organismos ministeriales, las organizaciones de personas con discapacidad, los parlamentarios y la patronal. Puede recurrir a cualquier otra persona cuya participación considere de utilidad.</w:t>
      </w:r>
    </w:p>
    <w:p w:rsidR="007814EF" w:rsidRPr="006C1358" w:rsidRDefault="007814EF" w:rsidP="007814EF">
      <w:pPr>
        <w:pStyle w:val="SingleTxtG"/>
        <w:rPr>
          <w:bCs/>
        </w:rPr>
      </w:pPr>
      <w:r w:rsidRPr="006C1358">
        <w:rPr>
          <w:bCs/>
        </w:rPr>
        <w:t>94.</w:t>
      </w:r>
      <w:r w:rsidRPr="006C1358">
        <w:rPr>
          <w:bCs/>
        </w:rPr>
        <w:tab/>
        <w:t>El Consejo elaboró un plan de acción quinquenal (2016-2020) que abarca varios ámbitos y tiene por finalidad contribuir a que se tengan en cuenta las necesidades de las personas con discapacidad en las políticas y estrategias nacionales, a mejorar sus condiciones de vida y a garantizar el ejercicio efectivo de sus derechos.</w:t>
      </w:r>
    </w:p>
    <w:p w:rsidR="007814EF" w:rsidRPr="006C1358" w:rsidRDefault="007814EF" w:rsidP="007814EF">
      <w:pPr>
        <w:pStyle w:val="H23G"/>
      </w:pPr>
      <w:r>
        <w:tab/>
      </w:r>
      <w:r w:rsidRPr="006C1358">
        <w:t>4.</w:t>
      </w:r>
      <w:r w:rsidRPr="006C1358">
        <w:tab/>
        <w:t>Comité Técnico Interministerial encargado de reda</w:t>
      </w:r>
      <w:r>
        <w:t>ctar los informes y asegurar el </w:t>
      </w:r>
      <w:r w:rsidRPr="006C1358">
        <w:t>seguimiento de la aplicación de las recomendaciones d</w:t>
      </w:r>
      <w:r>
        <w:t>e los órganos de tratados y del </w:t>
      </w:r>
      <w:r w:rsidRPr="006C1358">
        <w:t>EPU</w:t>
      </w:r>
    </w:p>
    <w:p w:rsidR="007814EF" w:rsidRPr="006C1358" w:rsidRDefault="007814EF" w:rsidP="007814EF">
      <w:pPr>
        <w:pStyle w:val="SingleTxtG"/>
        <w:rPr>
          <w:bCs/>
        </w:rPr>
      </w:pPr>
      <w:r w:rsidRPr="006C1358">
        <w:rPr>
          <w:bCs/>
        </w:rPr>
        <w:t>95.</w:t>
      </w:r>
      <w:r w:rsidRPr="006C1358">
        <w:rPr>
          <w:bCs/>
        </w:rPr>
        <w:tab/>
        <w:t>Este órgano está compuesto por el conjunto de los organismos ministeriales, la Comisión Nacional de Derechos Humanos, el Mediador de la República y la oficina del ACNUDH en Nuakchot en calidad de observadora.</w:t>
      </w:r>
    </w:p>
    <w:p w:rsidR="007814EF" w:rsidRPr="006C1358" w:rsidRDefault="007814EF" w:rsidP="007814EF">
      <w:pPr>
        <w:pStyle w:val="SingleTxtG"/>
        <w:keepNext/>
        <w:keepLines/>
        <w:rPr>
          <w:bCs/>
        </w:rPr>
      </w:pPr>
      <w:r w:rsidRPr="006C1358">
        <w:rPr>
          <w:bCs/>
        </w:rPr>
        <w:lastRenderedPageBreak/>
        <w:t>96.</w:t>
      </w:r>
      <w:r w:rsidRPr="006C1358">
        <w:rPr>
          <w:bCs/>
        </w:rPr>
        <w:tab/>
        <w:t>Para garantizar un mejor seguimiento de las recomendaciones del EPU y de los órganos de tratados se organizaron varios encuentros (seminarios y talleres) en asociación entre la Oficina del Comisionado para los Derechos Humanos y la Acción Humanitaria y la Oficina del Alto Comisionado de las Naciones Unidas para los Derechos Humanos.</w:t>
      </w:r>
    </w:p>
    <w:p w:rsidR="007814EF" w:rsidRPr="006C1358" w:rsidRDefault="007814EF" w:rsidP="007814EF">
      <w:pPr>
        <w:pStyle w:val="SingleTxtG"/>
        <w:rPr>
          <w:bCs/>
        </w:rPr>
      </w:pPr>
      <w:r w:rsidRPr="006C1358">
        <w:rPr>
          <w:bCs/>
        </w:rPr>
        <w:t>97.</w:t>
      </w:r>
      <w:r w:rsidRPr="006C1358">
        <w:rPr>
          <w:bCs/>
        </w:rPr>
        <w:tab/>
        <w:t>Esas actividades consistieron en la presentación de las recomendaciones del examen periódico universal y en la elaboración y validación de un plan de acción para la aplicación de las recomendaciones del EPU.</w:t>
      </w:r>
    </w:p>
    <w:p w:rsidR="007814EF" w:rsidRPr="006C1358" w:rsidRDefault="007814EF" w:rsidP="007814EF">
      <w:pPr>
        <w:pStyle w:val="SingleTxtG"/>
        <w:rPr>
          <w:bCs/>
        </w:rPr>
      </w:pPr>
      <w:r w:rsidRPr="006C1358">
        <w:rPr>
          <w:bCs/>
        </w:rPr>
        <w:t>98.</w:t>
      </w:r>
      <w:r w:rsidRPr="006C1358">
        <w:rPr>
          <w:bCs/>
        </w:rPr>
        <w:tab/>
        <w:t>El Comité Técnico Interministerial asegurará el seguimiento de la aplicación de las recomendaciones del Comité tras la presentación de este informe.</w:t>
      </w:r>
    </w:p>
    <w:p w:rsidR="007814EF" w:rsidRPr="006C1358" w:rsidRDefault="007814EF" w:rsidP="007814EF">
      <w:pPr>
        <w:pStyle w:val="H23G"/>
      </w:pPr>
      <w:r>
        <w:tab/>
      </w:r>
      <w:r w:rsidRPr="006C1358">
        <w:t>5.</w:t>
      </w:r>
      <w:r w:rsidRPr="006C1358">
        <w:tab/>
        <w:t>Comisión Nacional de Derechos Humanos</w:t>
      </w:r>
    </w:p>
    <w:p w:rsidR="007814EF" w:rsidRPr="006C1358" w:rsidRDefault="007814EF" w:rsidP="007814EF">
      <w:pPr>
        <w:pStyle w:val="SingleTxtG"/>
        <w:rPr>
          <w:bCs/>
        </w:rPr>
      </w:pPr>
      <w:r w:rsidRPr="006C1358">
        <w:rPr>
          <w:bCs/>
        </w:rPr>
        <w:t>99.</w:t>
      </w:r>
      <w:r w:rsidRPr="006C1358">
        <w:rPr>
          <w:bCs/>
        </w:rPr>
        <w:tab/>
        <w:t>La Comisión es una institución consultiva de promoción y protección de los derechos humanos que tiene competencia en todo el territorio nacional. Es una institución pública independiente dotada de autonomía administrativa y financiera.</w:t>
      </w:r>
    </w:p>
    <w:p w:rsidR="007814EF" w:rsidRPr="006C1358" w:rsidRDefault="007814EF" w:rsidP="007814EF">
      <w:pPr>
        <w:pStyle w:val="H23G"/>
      </w:pPr>
      <w:r>
        <w:tab/>
      </w:r>
      <w:r w:rsidRPr="006C1358">
        <w:t>6.</w:t>
      </w:r>
      <w:r w:rsidRPr="006C1358">
        <w:tab/>
        <w:t>Mecanismo Nacional de Prevención de la Tortura</w:t>
      </w:r>
    </w:p>
    <w:p w:rsidR="007814EF" w:rsidRPr="006C1358" w:rsidRDefault="007814EF" w:rsidP="007814EF">
      <w:pPr>
        <w:pStyle w:val="SingleTxtG"/>
        <w:rPr>
          <w:bCs/>
        </w:rPr>
      </w:pPr>
      <w:r w:rsidRPr="006C1358">
        <w:rPr>
          <w:bCs/>
        </w:rPr>
        <w:t>100.</w:t>
      </w:r>
      <w:r w:rsidRPr="006C1358">
        <w:rPr>
          <w:bCs/>
        </w:rPr>
        <w:tab/>
        <w:t>Este Mecanismo contribuye a que se investiguen las denuncias de tortura. Tiene competencia para:</w:t>
      </w:r>
    </w:p>
    <w:p w:rsidR="007814EF" w:rsidRPr="006C1358" w:rsidRDefault="007814EF" w:rsidP="007814EF">
      <w:pPr>
        <w:pStyle w:val="Bullet1G"/>
      </w:pPr>
      <w:r w:rsidRPr="006C1358">
        <w:t>Efectuar periódicamente visitas programadas o sorpresivas, sin previo aviso y en cualquier momento, a los lugares donde hay o pueda haber personas privadas de libertad, para informarse acerca de la situación de esas personas y asegurarse de que no hayan sido víctimas de tortura u otros tratos o penas c</w:t>
      </w:r>
      <w:r>
        <w:t>rueles, inhumanos o degradantes.</w:t>
      </w:r>
    </w:p>
    <w:p w:rsidR="007814EF" w:rsidRPr="006C1358" w:rsidRDefault="007814EF" w:rsidP="007814EF">
      <w:pPr>
        <w:pStyle w:val="Bullet1G"/>
      </w:pPr>
      <w:r w:rsidRPr="006C1358">
        <w:t>Examinar periódicamente la situación de las personas privadas de libertad que se encuentren en los lugares de detención enunciados en el artículo 2, para, llegado el caso, aumentar su protección contra la tortura y otros tratos o penas c</w:t>
      </w:r>
      <w:r>
        <w:t>rueles, inhumanos o degradantes.</w:t>
      </w:r>
    </w:p>
    <w:p w:rsidR="007814EF" w:rsidRPr="006C1358" w:rsidRDefault="007814EF" w:rsidP="007814EF">
      <w:pPr>
        <w:pStyle w:val="Bullet1G"/>
      </w:pPr>
      <w:r w:rsidRPr="006C1358">
        <w:t xml:space="preserve">Recibir las quejas y denuncias de tortura y otros tratos o penas crueles, inhumanos o degradantes ocurridos en los lugares de privación de libertad y transmitirlas a las autoridades administrativas y judiciales o a otras instituciones </w:t>
      </w:r>
      <w:r>
        <w:t>con competencia para investigar.</w:t>
      </w:r>
    </w:p>
    <w:p w:rsidR="007814EF" w:rsidRPr="006C1358" w:rsidRDefault="007814EF" w:rsidP="007814EF">
      <w:pPr>
        <w:pStyle w:val="Bullet1G"/>
      </w:pPr>
      <w:r w:rsidRPr="006C1358">
        <w:t>Emitir dictámenes sobre los proyectos de ley y reglamentos relativos a la prevención de la tortura</w:t>
      </w:r>
      <w:r>
        <w:t xml:space="preserve"> y de las prácticas degradantes.</w:t>
      </w:r>
    </w:p>
    <w:p w:rsidR="007814EF" w:rsidRPr="006C1358" w:rsidRDefault="007814EF" w:rsidP="007814EF">
      <w:pPr>
        <w:pStyle w:val="Bullet1G"/>
      </w:pPr>
      <w:r w:rsidRPr="006C1358">
        <w:t>Formular recomendaciones para prevenir la tortura y otros tratos o penas crueles, inhumanos o degradantes teniendo en cuenta las normas pertinentes de los organismos de las Naciones Unidas y asegurar el seguimiento de su aplicac</w:t>
      </w:r>
      <w:r>
        <w:t>ión. A  </w:t>
      </w:r>
      <w:r w:rsidRPr="006C1358">
        <w:t>este respecto, los servicios competentes del Estado entablan un diálogo constructivo con el Mecanismo Nacional de Prevención de la Tortura y responden a las recomendaciones formuladas</w:t>
      </w:r>
      <w:r>
        <w:t xml:space="preserve"> por este en un plazo de un mes.</w:t>
      </w:r>
    </w:p>
    <w:p w:rsidR="007814EF" w:rsidRPr="006C1358" w:rsidRDefault="007814EF" w:rsidP="007814EF">
      <w:pPr>
        <w:pStyle w:val="Bullet1G"/>
      </w:pPr>
      <w:r w:rsidRPr="006C1358">
        <w:t>Concienciar a los agentes concernidos sobre las consecuencias nefastas de la tortura y otros tratos o penas c</w:t>
      </w:r>
      <w:r>
        <w:t>rueles, inhumanos o degradantes.</w:t>
      </w:r>
    </w:p>
    <w:p w:rsidR="007814EF" w:rsidRPr="006C1358" w:rsidRDefault="007814EF" w:rsidP="007814EF">
      <w:pPr>
        <w:pStyle w:val="Bullet1G"/>
      </w:pPr>
      <w:r w:rsidRPr="006C1358">
        <w:t xml:space="preserve">Crear una base de datos para disponer de estadísticas que puedan utilizarse en el cumplimiento </w:t>
      </w:r>
      <w:r>
        <w:t>de las tareas que se le confíen.</w:t>
      </w:r>
    </w:p>
    <w:p w:rsidR="007814EF" w:rsidRPr="006C1358" w:rsidRDefault="007814EF" w:rsidP="007814EF">
      <w:pPr>
        <w:pStyle w:val="Bullet1G"/>
      </w:pPr>
      <w:r w:rsidRPr="006C1358">
        <w:t>Realizar y publicar investigaciones, estudios e informes sobre la prevención de la tortur</w:t>
      </w:r>
      <w:r>
        <w:t>a y otras prácticas degradantes.</w:t>
      </w:r>
    </w:p>
    <w:p w:rsidR="007814EF" w:rsidRPr="006C1358" w:rsidRDefault="007814EF" w:rsidP="007814EF">
      <w:pPr>
        <w:pStyle w:val="Bullet1G"/>
      </w:pPr>
      <w:r w:rsidRPr="006C1358">
        <w:t>Colaborar con la sociedad civil y las instituc</w:t>
      </w:r>
      <w:r>
        <w:t>iones que combaten la tortura.</w:t>
      </w:r>
    </w:p>
    <w:p w:rsidR="007814EF" w:rsidRPr="006C1358" w:rsidRDefault="007814EF" w:rsidP="007814EF">
      <w:pPr>
        <w:pStyle w:val="Bullet1G"/>
      </w:pPr>
      <w:r w:rsidRPr="006C1358">
        <w:t>Publicar un informe anual sobre las actividades del Mecanismo, que se presenta al Presidente de la República, a la Asamblea Nacional y al Senado y se da a conocer al público.</w:t>
      </w:r>
    </w:p>
    <w:p w:rsidR="007814EF" w:rsidRPr="006C1358" w:rsidRDefault="007814EF" w:rsidP="007814EF">
      <w:pPr>
        <w:pStyle w:val="H1G"/>
      </w:pPr>
      <w:r>
        <w:lastRenderedPageBreak/>
        <w:tab/>
      </w:r>
      <w:r w:rsidRPr="006C1358">
        <w:t>B.</w:t>
      </w:r>
      <w:r w:rsidRPr="006C1358">
        <w:tab/>
        <w:t>Disposiciones generales – Aplicación de las</w:t>
      </w:r>
      <w:r>
        <w:t xml:space="preserve"> disposiciones de los artículos </w:t>
      </w:r>
      <w:r w:rsidRPr="006C1358">
        <w:t>1 a 5 de la Convención</w:t>
      </w:r>
    </w:p>
    <w:p w:rsidR="007814EF" w:rsidRPr="006C1358" w:rsidRDefault="007814EF" w:rsidP="007814EF">
      <w:pPr>
        <w:pStyle w:val="SingleTxtG"/>
        <w:rPr>
          <w:bCs/>
        </w:rPr>
      </w:pPr>
      <w:r w:rsidRPr="006C1358">
        <w:rPr>
          <w:bCs/>
        </w:rPr>
        <w:t>101.</w:t>
      </w:r>
      <w:r w:rsidRPr="006C1358">
        <w:rPr>
          <w:bCs/>
        </w:rPr>
        <w:tab/>
        <w:t xml:space="preserve">La Orden </w:t>
      </w:r>
      <w:r>
        <w:rPr>
          <w:bCs/>
        </w:rPr>
        <w:t xml:space="preserve">núm. </w:t>
      </w:r>
      <w:r w:rsidRPr="006C1358">
        <w:rPr>
          <w:bCs/>
        </w:rPr>
        <w:t>2006-043, de 23 de noviembre de 2006, incorpora el propósito de la Convención, a saber, el adelanto y la protección de las personas con discapacidad, y define a la persona con discapacidad como toda persona incapaz de realizar total o parcialmente una o varias actividades de la vida corriente como consecuencia de una mengua permanente u ocasional de sus funciones sensoriales, mentales o motoras de origen congénito o adquirida.</w:t>
      </w:r>
    </w:p>
    <w:p w:rsidR="007814EF" w:rsidRPr="006C1358" w:rsidRDefault="007814EF" w:rsidP="007814EF">
      <w:pPr>
        <w:pStyle w:val="SingleTxtG"/>
        <w:rPr>
          <w:bCs/>
        </w:rPr>
      </w:pPr>
      <w:r w:rsidRPr="006C1358">
        <w:rPr>
          <w:bCs/>
        </w:rPr>
        <w:t>102.</w:t>
      </w:r>
      <w:r w:rsidRPr="006C1358">
        <w:rPr>
          <w:bCs/>
        </w:rPr>
        <w:tab/>
        <w:t>Según el artículo 24 de la Orden, el Estado, las administraciones locales y los organismos públicos y privados abiertos al público adaptarán, cada cual en su ámbito y según los criterios internacionales de accesibilidad, los edificios, las carreteras, las aceras, los espacios exteriores y los medios de transporte y de comunicación, para permitir a las personas con discapacidad acceder a ellos, desplazarse por ellos, utilizar sus servicios y beneficiarse de sus prestaciones.</w:t>
      </w:r>
    </w:p>
    <w:p w:rsidR="007814EF" w:rsidRPr="006C1358" w:rsidRDefault="007814EF" w:rsidP="007814EF">
      <w:pPr>
        <w:pStyle w:val="SingleTxtG"/>
        <w:rPr>
          <w:bCs/>
        </w:rPr>
      </w:pPr>
      <w:r w:rsidRPr="006C1358">
        <w:rPr>
          <w:bCs/>
        </w:rPr>
        <w:t>103.</w:t>
      </w:r>
      <w:r w:rsidRPr="006C1358">
        <w:rPr>
          <w:bCs/>
        </w:rPr>
        <w:tab/>
        <w:t>El principio de no discriminación previsto en la Convención está consagrado en la Constitución y se retoma en la ley, que lo materializó en varios ámbitos, como la igualdad en materia tributaria, el acceso a la justicia o la igualdad de acceso a los servicios.</w:t>
      </w:r>
    </w:p>
    <w:p w:rsidR="007814EF" w:rsidRPr="006C1358" w:rsidRDefault="007814EF" w:rsidP="007814EF">
      <w:pPr>
        <w:pStyle w:val="SingleTxtG"/>
        <w:rPr>
          <w:bCs/>
        </w:rPr>
      </w:pPr>
      <w:r w:rsidRPr="006C1358">
        <w:rPr>
          <w:bCs/>
        </w:rPr>
        <w:t>104.</w:t>
      </w:r>
      <w:r w:rsidRPr="006C1358">
        <w:rPr>
          <w:bCs/>
        </w:rPr>
        <w:tab/>
        <w:t xml:space="preserve">El artículo 1 de la Constitución dispone lo siguiente: </w:t>
      </w:r>
      <w:r>
        <w:rPr>
          <w:bCs/>
        </w:rPr>
        <w:t>“</w:t>
      </w:r>
      <w:r w:rsidRPr="006C1358">
        <w:rPr>
          <w:bCs/>
        </w:rPr>
        <w:t>La República garantizará la igualdad ante la ley a todos los ciudadanos, sin distinción de origen, raza, sexo o condición social</w:t>
      </w:r>
      <w:r>
        <w:rPr>
          <w:bCs/>
        </w:rPr>
        <w:t>”</w:t>
      </w:r>
      <w:r w:rsidRPr="006C1358">
        <w:rPr>
          <w:bCs/>
        </w:rPr>
        <w:t xml:space="preserve">. El artículo 12 dispone lo siguiente: </w:t>
      </w:r>
      <w:r>
        <w:rPr>
          <w:bCs/>
        </w:rPr>
        <w:t>“</w:t>
      </w:r>
      <w:r w:rsidRPr="006C1358">
        <w:rPr>
          <w:bCs/>
        </w:rPr>
        <w:t>Todos los ciudadanos podrán acceder a las funciones y los empleos públicos sin más condiciones que las que fije la ley</w:t>
      </w:r>
      <w:r>
        <w:rPr>
          <w:bCs/>
        </w:rPr>
        <w:t>”</w:t>
      </w:r>
      <w:r w:rsidRPr="006C1358">
        <w:rPr>
          <w:bCs/>
        </w:rPr>
        <w:t>.</w:t>
      </w:r>
    </w:p>
    <w:p w:rsidR="007814EF" w:rsidRPr="006C1358" w:rsidRDefault="007814EF" w:rsidP="007814EF">
      <w:pPr>
        <w:pStyle w:val="SingleTxtG"/>
        <w:rPr>
          <w:bCs/>
        </w:rPr>
      </w:pPr>
      <w:r w:rsidRPr="006C1358">
        <w:rPr>
          <w:bCs/>
        </w:rPr>
        <w:t>105.</w:t>
      </w:r>
      <w:r w:rsidRPr="006C1358">
        <w:rPr>
          <w:bCs/>
        </w:rPr>
        <w:tab/>
        <w:t>En aplicación de la ley, el Decreto</w:t>
      </w:r>
      <w:r>
        <w:rPr>
          <w:bCs/>
        </w:rPr>
        <w:t xml:space="preserve"> núm.</w:t>
      </w:r>
      <w:r w:rsidRPr="006C1358">
        <w:rPr>
          <w:bCs/>
        </w:rPr>
        <w:t xml:space="preserve"> 2013-129 considera discriminatorios los actos o disposiciones que tengan por única consecuencia la exclusión o puedan causar la disminución de oportunidades o un perjuicio a las personas con discapacidad.</w:t>
      </w:r>
    </w:p>
    <w:p w:rsidR="007814EF" w:rsidRPr="006C1358" w:rsidRDefault="007814EF" w:rsidP="007814EF">
      <w:pPr>
        <w:pStyle w:val="SingleTxtG"/>
        <w:rPr>
          <w:bCs/>
        </w:rPr>
      </w:pPr>
      <w:r w:rsidRPr="006C1358">
        <w:rPr>
          <w:bCs/>
        </w:rPr>
        <w:t>106.</w:t>
      </w:r>
      <w:r w:rsidRPr="006C1358">
        <w:rPr>
          <w:bCs/>
        </w:rPr>
        <w:tab/>
        <w:t>No se consideran discriminatorias las medidas incitativas especiales que tienen por finalidad garantizar la igualdad efectiva de oportunidades y de trato entre las personas con discapacidad y las demás personas y las medidas destinadas a proteger a las personas con discapacidad en función de su discapacidad.</w:t>
      </w:r>
    </w:p>
    <w:p w:rsidR="007814EF" w:rsidRPr="006C1358" w:rsidRDefault="007814EF" w:rsidP="007814EF">
      <w:pPr>
        <w:pStyle w:val="SingleTxtG"/>
        <w:rPr>
          <w:bCs/>
        </w:rPr>
      </w:pPr>
      <w:r w:rsidRPr="006C1358">
        <w:rPr>
          <w:bCs/>
        </w:rPr>
        <w:t>107.</w:t>
      </w:r>
      <w:r w:rsidRPr="006C1358">
        <w:rPr>
          <w:bCs/>
        </w:rPr>
        <w:tab/>
        <w:t>En el marco de la aplicación de la Convención se aprobaron varios textos de aplicación de la Orden relativa a la protección y el adelanto de las personas con discapacidad (decretos, resoluciones, circulares, etc.).</w:t>
      </w:r>
    </w:p>
    <w:p w:rsidR="007814EF" w:rsidRPr="006C1358" w:rsidRDefault="007814EF" w:rsidP="007814EF">
      <w:pPr>
        <w:pStyle w:val="H1G"/>
      </w:pPr>
      <w:r>
        <w:tab/>
      </w:r>
      <w:r w:rsidRPr="006C1358">
        <w:t>C.</w:t>
      </w:r>
      <w:r w:rsidRPr="006C1358">
        <w:tab/>
        <w:t>Derechos</w:t>
      </w:r>
    </w:p>
    <w:p w:rsidR="007814EF" w:rsidRPr="006C1358" w:rsidRDefault="007814EF" w:rsidP="007814EF">
      <w:pPr>
        <w:pStyle w:val="H23G"/>
      </w:pPr>
      <w:r>
        <w:tab/>
      </w:r>
      <w:r>
        <w:tab/>
      </w:r>
      <w:r w:rsidRPr="006C1358">
        <w:t>Artículo 6</w:t>
      </w:r>
      <w:r>
        <w:br/>
      </w:r>
      <w:r w:rsidRPr="006C1358">
        <w:t>Mujeres con discapacidad</w:t>
      </w:r>
    </w:p>
    <w:p w:rsidR="007814EF" w:rsidRPr="006C1358" w:rsidRDefault="007814EF" w:rsidP="007814EF">
      <w:pPr>
        <w:pStyle w:val="SingleTxtG"/>
        <w:rPr>
          <w:bCs/>
        </w:rPr>
      </w:pPr>
      <w:r w:rsidRPr="006C1358">
        <w:rPr>
          <w:bCs/>
        </w:rPr>
        <w:t>108.</w:t>
      </w:r>
      <w:r w:rsidRPr="006C1358">
        <w:rPr>
          <w:bCs/>
        </w:rPr>
        <w:tab/>
        <w:t>Las medidas adoptadas para permitir que las mujeres y las niñas con discapacidad disfruten plenamente y en igualdad de condiciones de todos los derechos humanos y libertades fundamentales son, entre otras, las siguientes:</w:t>
      </w:r>
    </w:p>
    <w:p w:rsidR="007814EF" w:rsidRPr="006C1358" w:rsidRDefault="007814EF" w:rsidP="007814EF">
      <w:pPr>
        <w:pStyle w:val="Bullet1G"/>
      </w:pPr>
      <w:r w:rsidRPr="006C1358">
        <w:t>La puesta en práctica de la Estrategia Nacional de Adelanto d</w:t>
      </w:r>
      <w:r>
        <w:t>e las Personas con Discapacidad</w:t>
      </w:r>
    </w:p>
    <w:p w:rsidR="007814EF" w:rsidRPr="006C1358" w:rsidRDefault="007814EF" w:rsidP="007814EF">
      <w:pPr>
        <w:pStyle w:val="Bullet1G"/>
      </w:pPr>
      <w:r w:rsidRPr="006C1358">
        <w:t>La Estrategia Nacional de Institucional</w:t>
      </w:r>
      <w:r>
        <w:t>ización de la Cuestión del Género</w:t>
      </w:r>
    </w:p>
    <w:p w:rsidR="007814EF" w:rsidRPr="006C1358" w:rsidRDefault="007814EF" w:rsidP="007814EF">
      <w:pPr>
        <w:pStyle w:val="Bullet1G"/>
      </w:pPr>
      <w:r w:rsidRPr="006C1358">
        <w:t>El plan de acción del Comité Multisectorial encargado del adelanto d</w:t>
      </w:r>
      <w:r>
        <w:t>e las personas con discapacidad</w:t>
      </w:r>
    </w:p>
    <w:p w:rsidR="007814EF" w:rsidRPr="006C1358" w:rsidRDefault="007814EF" w:rsidP="007814EF">
      <w:pPr>
        <w:pStyle w:val="Bullet1G"/>
      </w:pPr>
      <w:r w:rsidRPr="006C1358">
        <w:t>El programa de aumento de la capacidad de las organizacio</w:t>
      </w:r>
      <w:r>
        <w:t>nes de mujeres con discapacidad</w:t>
      </w:r>
    </w:p>
    <w:p w:rsidR="007814EF" w:rsidRPr="006C1358" w:rsidRDefault="007814EF" w:rsidP="007814EF">
      <w:pPr>
        <w:pStyle w:val="Bullet1G"/>
      </w:pPr>
      <w:r w:rsidRPr="006C1358">
        <w:t>Los premios otorgados a las mujeres con discapacidad en el marco del Día Internacional de la Mujer, el Día Internacional de las Personas con Discapacidad y el Día Nacional de las Personas con Discapacidad, celebra</w:t>
      </w:r>
      <w:r>
        <w:t>do el 29 de junio de cada año</w:t>
      </w:r>
    </w:p>
    <w:p w:rsidR="007814EF" w:rsidRPr="006C1358" w:rsidRDefault="007814EF" w:rsidP="007814EF">
      <w:pPr>
        <w:pStyle w:val="Bullet1G"/>
      </w:pPr>
      <w:r w:rsidRPr="006C1358">
        <w:lastRenderedPageBreak/>
        <w:t>El otorgamiento de un subsidio anual a organizaciones de personas con discapacidad dirig</w:t>
      </w:r>
      <w:r>
        <w:t>idas o constituidas por mujeres</w:t>
      </w:r>
    </w:p>
    <w:p w:rsidR="007814EF" w:rsidRPr="006C1358" w:rsidRDefault="007814EF" w:rsidP="007814EF">
      <w:pPr>
        <w:pStyle w:val="H23G"/>
      </w:pPr>
      <w:r>
        <w:tab/>
      </w:r>
      <w:r>
        <w:tab/>
      </w:r>
      <w:r w:rsidRPr="006C1358">
        <w:t>Artículo 7</w:t>
      </w:r>
      <w:r>
        <w:br/>
      </w:r>
      <w:r w:rsidRPr="006C1358">
        <w:t>Niños y niñas con discapacidad</w:t>
      </w:r>
    </w:p>
    <w:p w:rsidR="007814EF" w:rsidRPr="006C1358" w:rsidRDefault="007814EF" w:rsidP="007814EF">
      <w:pPr>
        <w:pStyle w:val="SingleTxtG"/>
        <w:rPr>
          <w:bCs/>
        </w:rPr>
      </w:pPr>
      <w:r w:rsidRPr="006C1358">
        <w:rPr>
          <w:bCs/>
        </w:rPr>
        <w:t>109.</w:t>
      </w:r>
      <w:r w:rsidRPr="006C1358">
        <w:rPr>
          <w:bCs/>
        </w:rPr>
        <w:tab/>
        <w:t>El Gobierno aprobó y puso en práctica una estrategia nacional de protección de los niños que tiene en cuenta la especificidad de los niños con discapacidad.</w:t>
      </w:r>
    </w:p>
    <w:p w:rsidR="007814EF" w:rsidRPr="006C1358" w:rsidRDefault="007814EF" w:rsidP="007814EF">
      <w:pPr>
        <w:pStyle w:val="SingleTxtG"/>
        <w:rPr>
          <w:bCs/>
        </w:rPr>
      </w:pPr>
      <w:r w:rsidRPr="006C1358">
        <w:rPr>
          <w:bCs/>
        </w:rPr>
        <w:t>110.</w:t>
      </w:r>
      <w:r w:rsidRPr="006C1358">
        <w:rPr>
          <w:bCs/>
        </w:rPr>
        <w:tab/>
        <w:t>Por otra parte, el Gobierno estableció un centro de formación y promoción social de los niños con discapacidad, cuyas funciones son:</w:t>
      </w:r>
    </w:p>
    <w:p w:rsidR="007814EF" w:rsidRPr="006C1358" w:rsidRDefault="007814EF" w:rsidP="007814EF">
      <w:pPr>
        <w:pStyle w:val="Bullet1G"/>
      </w:pPr>
      <w:r w:rsidRPr="006C1358">
        <w:t>La escolarización de los niños que tienen necesidades educativas específicas a causa de gra</w:t>
      </w:r>
      <w:r>
        <w:t>ves dificultades de aprendizaje.</w:t>
      </w:r>
    </w:p>
    <w:p w:rsidR="007814EF" w:rsidRPr="006C1358" w:rsidRDefault="007814EF" w:rsidP="007814EF">
      <w:pPr>
        <w:pStyle w:val="Bullet1G"/>
      </w:pPr>
      <w:r w:rsidRPr="006C1358">
        <w:t>La educación y formación de los niños que tienen necesidades educativas especiales debido a una discapacid</w:t>
      </w:r>
      <w:r>
        <w:t>ad o una enfermedad invalidante.</w:t>
      </w:r>
    </w:p>
    <w:p w:rsidR="007814EF" w:rsidRPr="006C1358" w:rsidRDefault="007814EF" w:rsidP="007814EF">
      <w:pPr>
        <w:pStyle w:val="Bullet1G"/>
      </w:pPr>
      <w:r w:rsidRPr="006C1358">
        <w:t xml:space="preserve">La formación de instructores en lengua </w:t>
      </w:r>
      <w:r>
        <w:t>de señas y en escritura braille.</w:t>
      </w:r>
    </w:p>
    <w:p w:rsidR="007814EF" w:rsidRPr="006C1358" w:rsidRDefault="007814EF" w:rsidP="007814EF">
      <w:pPr>
        <w:pStyle w:val="Bullet1G"/>
      </w:pPr>
      <w:r w:rsidRPr="006C1358">
        <w:t>La elaboración de módulos para la educación y orientació</w:t>
      </w:r>
      <w:r>
        <w:t>n de los niños con discapacidad.</w:t>
      </w:r>
    </w:p>
    <w:p w:rsidR="007814EF" w:rsidRPr="006C1358" w:rsidRDefault="007814EF" w:rsidP="007814EF">
      <w:pPr>
        <w:pStyle w:val="Bullet1G"/>
      </w:pPr>
      <w:r w:rsidRPr="006C1358">
        <w:t xml:space="preserve">El aumento de la capacidad de los docentes con </w:t>
      </w:r>
      <w:r>
        <w:t>miras a una enseñanza integrada.</w:t>
      </w:r>
    </w:p>
    <w:p w:rsidR="007814EF" w:rsidRPr="006C1358" w:rsidRDefault="007814EF" w:rsidP="007814EF">
      <w:pPr>
        <w:pStyle w:val="Bullet1G"/>
      </w:pPr>
      <w:r w:rsidRPr="006C1358">
        <w:t>El aumento de la capacidad de comunicación de los padres de</w:t>
      </w:r>
      <w:r>
        <w:t xml:space="preserve"> niños sordomudos con sus hijos.</w:t>
      </w:r>
    </w:p>
    <w:p w:rsidR="007814EF" w:rsidRPr="006C1358" w:rsidRDefault="007814EF" w:rsidP="007814EF">
      <w:pPr>
        <w:pStyle w:val="Bullet1G"/>
      </w:pPr>
      <w:r w:rsidRPr="006C1358">
        <w:t>La iniciación de los padres de niño</w:t>
      </w:r>
      <w:r>
        <w:t>s ciegos a la escritura braille.</w:t>
      </w:r>
    </w:p>
    <w:p w:rsidR="007814EF" w:rsidRPr="006C1358" w:rsidRDefault="007814EF" w:rsidP="007814EF">
      <w:pPr>
        <w:pStyle w:val="Bullet1G"/>
      </w:pPr>
      <w:r w:rsidRPr="006C1358">
        <w:t>La formación profesional adaptada a las necesidades de los niños ciegos, sordomudos</w:t>
      </w:r>
      <w:r>
        <w:t xml:space="preserve"> y deficientes mentales leves.</w:t>
      </w:r>
    </w:p>
    <w:p w:rsidR="007814EF" w:rsidRPr="006C1358" w:rsidRDefault="007814EF" w:rsidP="007814EF">
      <w:pPr>
        <w:pStyle w:val="Bullet1G"/>
      </w:pPr>
      <w:r w:rsidRPr="006C1358">
        <w:t>La producción de soportes didácticos para la promoción de la educación de los niños con discapacidad y el desarrollo de la enseñanza inclusiva especializada.</w:t>
      </w:r>
    </w:p>
    <w:p w:rsidR="007814EF" w:rsidRPr="006C1358" w:rsidRDefault="007814EF" w:rsidP="007814EF">
      <w:pPr>
        <w:pStyle w:val="SingleTxtG"/>
        <w:rPr>
          <w:bCs/>
        </w:rPr>
      </w:pPr>
      <w:r w:rsidRPr="006C1358">
        <w:rPr>
          <w:bCs/>
        </w:rPr>
        <w:t>111.</w:t>
      </w:r>
      <w:r w:rsidRPr="006C1358">
        <w:rPr>
          <w:bCs/>
        </w:rPr>
        <w:tab/>
        <w:t>El Gobierno incorporó en el Programa Nacional de Desarrollo del Sector Educativo un capítulo relativo a la escolarización de los niños con discapacidad.</w:t>
      </w:r>
    </w:p>
    <w:p w:rsidR="007814EF" w:rsidRPr="006C1358" w:rsidRDefault="007814EF" w:rsidP="007814EF">
      <w:pPr>
        <w:pStyle w:val="SingleTxtG"/>
        <w:rPr>
          <w:bCs/>
        </w:rPr>
      </w:pPr>
      <w:r w:rsidRPr="006C1358">
        <w:rPr>
          <w:bCs/>
        </w:rPr>
        <w:t>112.</w:t>
      </w:r>
      <w:r w:rsidRPr="006C1358">
        <w:rPr>
          <w:bCs/>
        </w:rPr>
        <w:tab/>
        <w:t>El Gobierno otorgó subsidios a las organizaciones que actúan en el ámbito de la educación de los niños con discapacidad y ayudas técnicas a los alumnos con discapacidad para facilitar su movilidad.</w:t>
      </w:r>
    </w:p>
    <w:p w:rsidR="007814EF" w:rsidRPr="006C1358" w:rsidRDefault="007814EF" w:rsidP="007814EF">
      <w:pPr>
        <w:pStyle w:val="SingleTxtG"/>
        <w:rPr>
          <w:bCs/>
        </w:rPr>
      </w:pPr>
      <w:r w:rsidRPr="006C1358">
        <w:rPr>
          <w:bCs/>
        </w:rPr>
        <w:t>113.</w:t>
      </w:r>
      <w:r w:rsidRPr="006C1358">
        <w:rPr>
          <w:bCs/>
        </w:rPr>
        <w:tab/>
        <w:t>Los niños con discapacidad están representados en el Parlamento de la Infancia.</w:t>
      </w:r>
    </w:p>
    <w:p w:rsidR="007814EF" w:rsidRPr="006C1358" w:rsidRDefault="007814EF" w:rsidP="007814EF">
      <w:pPr>
        <w:pStyle w:val="SingleTxtG"/>
        <w:rPr>
          <w:bCs/>
        </w:rPr>
      </w:pPr>
      <w:r w:rsidRPr="006C1358">
        <w:rPr>
          <w:bCs/>
        </w:rPr>
        <w:t>114.</w:t>
      </w:r>
      <w:r w:rsidRPr="006C1358">
        <w:rPr>
          <w:bCs/>
        </w:rPr>
        <w:tab/>
        <w:t>Las familias que tienen niños con discapacidades múltiples cobran una prestación mensual en efectivo.</w:t>
      </w:r>
    </w:p>
    <w:p w:rsidR="007814EF" w:rsidRPr="006C1358" w:rsidRDefault="007814EF" w:rsidP="007814EF">
      <w:pPr>
        <w:pStyle w:val="SingleTxtG"/>
        <w:rPr>
          <w:bCs/>
        </w:rPr>
      </w:pPr>
      <w:r w:rsidRPr="006C1358">
        <w:rPr>
          <w:bCs/>
        </w:rPr>
        <w:t>115.</w:t>
      </w:r>
      <w:r w:rsidRPr="006C1358">
        <w:rPr>
          <w:bCs/>
        </w:rPr>
        <w:tab/>
        <w:t>Se incita a los padres de niños con discapacidad a inscribirlos en el registro civil.</w:t>
      </w:r>
    </w:p>
    <w:p w:rsidR="007814EF" w:rsidRPr="006C1358" w:rsidRDefault="007814EF" w:rsidP="007814EF">
      <w:pPr>
        <w:pStyle w:val="H23G"/>
      </w:pPr>
      <w:r>
        <w:tab/>
      </w:r>
      <w:r>
        <w:tab/>
      </w:r>
      <w:r w:rsidRPr="006C1358">
        <w:t>Artículo 8</w:t>
      </w:r>
      <w:r>
        <w:br/>
      </w:r>
      <w:r w:rsidRPr="006C1358">
        <w:t>Toma de conciencia</w:t>
      </w:r>
    </w:p>
    <w:p w:rsidR="007814EF" w:rsidRPr="006C1358" w:rsidRDefault="007814EF" w:rsidP="007814EF">
      <w:pPr>
        <w:pStyle w:val="SingleTxtG"/>
        <w:rPr>
          <w:bCs/>
        </w:rPr>
      </w:pPr>
      <w:r w:rsidRPr="006C1358">
        <w:rPr>
          <w:bCs/>
        </w:rPr>
        <w:t>116.</w:t>
      </w:r>
      <w:r w:rsidRPr="006C1358">
        <w:rPr>
          <w:bCs/>
        </w:rPr>
        <w:tab/>
        <w:t>El Gobierno realizó varias campañas de concienciación para promover los derechos de las personas con discapacidad que incluyeron las siguientes actividades:</w:t>
      </w:r>
    </w:p>
    <w:p w:rsidR="007814EF" w:rsidRPr="006C1358" w:rsidRDefault="007814EF" w:rsidP="007814EF">
      <w:pPr>
        <w:pStyle w:val="Bullet1G"/>
      </w:pPr>
      <w:r w:rsidRPr="006C1358">
        <w:t>La organización de talleres de formación de los agentes concernidos por la problemática de la di</w:t>
      </w:r>
      <w:r>
        <w:t>scapacidad</w:t>
      </w:r>
    </w:p>
    <w:p w:rsidR="007814EF" w:rsidRPr="006C1358" w:rsidRDefault="007814EF" w:rsidP="007814EF">
      <w:pPr>
        <w:pStyle w:val="Bullet1G"/>
      </w:pPr>
      <w:r w:rsidRPr="006C1358">
        <w:t xml:space="preserve">La concienciación sobre los derechos consagrados en la Convención, el Protocolo y la Orden relativa al adelanto y la protección de las personas con discapacidad, en las lenguas nacionales y en todas las </w:t>
      </w:r>
      <w:r w:rsidRPr="006C1358">
        <w:rPr>
          <w:i/>
        </w:rPr>
        <w:t xml:space="preserve">wilayas </w:t>
      </w:r>
      <w:r>
        <w:t>del país</w:t>
      </w:r>
    </w:p>
    <w:p w:rsidR="007814EF" w:rsidRPr="006C1358" w:rsidRDefault="007814EF" w:rsidP="007814EF">
      <w:pPr>
        <w:pStyle w:val="SingleTxtG"/>
        <w:rPr>
          <w:bCs/>
        </w:rPr>
      </w:pPr>
      <w:r w:rsidRPr="006C1358">
        <w:rPr>
          <w:bCs/>
        </w:rPr>
        <w:t>117.</w:t>
      </w:r>
      <w:r w:rsidRPr="006C1358">
        <w:rPr>
          <w:bCs/>
        </w:rPr>
        <w:tab/>
        <w:t>Esas campañas se realizaron con la participación de las asociaciones nacionales de personas con discapacidad.</w:t>
      </w:r>
    </w:p>
    <w:p w:rsidR="007814EF" w:rsidRPr="006C1358" w:rsidRDefault="007814EF" w:rsidP="007814EF">
      <w:pPr>
        <w:pStyle w:val="SingleTxtG"/>
        <w:rPr>
          <w:bCs/>
        </w:rPr>
      </w:pPr>
      <w:r w:rsidRPr="006C1358">
        <w:rPr>
          <w:bCs/>
        </w:rPr>
        <w:t>118.</w:t>
      </w:r>
      <w:r w:rsidRPr="006C1358">
        <w:rPr>
          <w:bCs/>
        </w:rPr>
        <w:tab/>
        <w:t>Durante los días nacional e internacional de las personas con discapacidad se organizan anualmente conferencias sobre los derechos de esas personas.</w:t>
      </w:r>
    </w:p>
    <w:p w:rsidR="007814EF" w:rsidRPr="006C1358" w:rsidRDefault="007814EF" w:rsidP="007814EF">
      <w:pPr>
        <w:pStyle w:val="SingleTxtG"/>
        <w:rPr>
          <w:bCs/>
        </w:rPr>
      </w:pPr>
      <w:r w:rsidRPr="006C1358">
        <w:rPr>
          <w:bCs/>
        </w:rPr>
        <w:lastRenderedPageBreak/>
        <w:t>119.</w:t>
      </w:r>
      <w:r w:rsidRPr="006C1358">
        <w:rPr>
          <w:bCs/>
        </w:rPr>
        <w:tab/>
        <w:t>Se organizaron asimismo en los medios varios encuentros con los responsables de organizaciones de personas con discapacidad para concienciar al público en general sobre los problemas y necesidades de esas personas.</w:t>
      </w:r>
    </w:p>
    <w:p w:rsidR="007814EF" w:rsidRPr="006C1358" w:rsidRDefault="007814EF" w:rsidP="007814EF">
      <w:pPr>
        <w:pStyle w:val="SingleTxtG"/>
        <w:rPr>
          <w:bCs/>
        </w:rPr>
      </w:pPr>
      <w:r w:rsidRPr="006C1358">
        <w:rPr>
          <w:bCs/>
        </w:rPr>
        <w:t>120.</w:t>
      </w:r>
      <w:r w:rsidRPr="006C1358">
        <w:rPr>
          <w:bCs/>
        </w:rPr>
        <w:tab/>
        <w:t>Se prestó apoyo financiero para las actividades de concienciación llevadas a cabo por las organizaciones de personas con discapacidad durante la Semana de las Personas Sordas y el Festival Musical de las Personas con Discapacidad.</w:t>
      </w:r>
    </w:p>
    <w:p w:rsidR="007814EF" w:rsidRPr="006C1358" w:rsidRDefault="007814EF" w:rsidP="007814EF">
      <w:pPr>
        <w:pStyle w:val="H23G"/>
      </w:pPr>
      <w:r>
        <w:tab/>
      </w:r>
      <w:r>
        <w:tab/>
      </w:r>
      <w:r w:rsidRPr="006C1358">
        <w:t>Artículo 9</w:t>
      </w:r>
      <w:r>
        <w:br/>
      </w:r>
      <w:r w:rsidRPr="006C1358">
        <w:t>Accesibilidad</w:t>
      </w:r>
    </w:p>
    <w:p w:rsidR="007814EF" w:rsidRPr="006C1358" w:rsidRDefault="007814EF" w:rsidP="007814EF">
      <w:pPr>
        <w:pStyle w:val="SingleTxtG"/>
        <w:rPr>
          <w:bCs/>
        </w:rPr>
      </w:pPr>
      <w:r w:rsidRPr="006C1358">
        <w:rPr>
          <w:bCs/>
        </w:rPr>
        <w:t>121.</w:t>
      </w:r>
      <w:r w:rsidRPr="006C1358">
        <w:rPr>
          <w:bCs/>
        </w:rPr>
        <w:tab/>
        <w:t xml:space="preserve">El Gobierno aprobó un decreto que establece las condiciones de accesibilidad a los edificios por las personas con discapacidad, de acondicionamiento, de adaptación de los medios de comunicación e información y de facilitación del transporte de las personas con discapacidad. Ese decreto dispone lo siguiente: </w:t>
      </w:r>
      <w:r>
        <w:rPr>
          <w:bCs/>
        </w:rPr>
        <w:t>“</w:t>
      </w:r>
      <w:r w:rsidRPr="006C1358">
        <w:rPr>
          <w:bCs/>
        </w:rPr>
        <w:t>Se considerará accesible para las personas con discapacidad y de movilidad reducida todo edificio, establecimiento o instalación que ofrezca a esas personas la posibilidad, en condiciones normales de funcionamiento, de entrar en esos lugares, desplazarse fácilmente por ellos y beneficiarse de todas las prestaciones ofrecidas y de la funcionalidad para las cuales el edificio o la instalación fueron concebidos. Se entienden por acondicionamiento y adaptación de los medios de comunicación e información a las características específicas de las personas con discapacidad y suministro de medios de transporte colectivo acondicionados y adaptados a su uso:</w:t>
      </w:r>
    </w:p>
    <w:p w:rsidR="007814EF" w:rsidRPr="006C1358" w:rsidRDefault="007814EF" w:rsidP="007814EF">
      <w:pPr>
        <w:pStyle w:val="Bullet1G"/>
      </w:pPr>
      <w:r w:rsidRPr="006C1358">
        <w:t xml:space="preserve">La adaptación de los medios de información audiovisuales y escritos y de los medios de comunicación para facilitar su uso por la persona con discapacidad a fin de permitirle </w:t>
      </w:r>
      <w:r>
        <w:t>recibir y obtener información.</w:t>
      </w:r>
    </w:p>
    <w:p w:rsidR="007814EF" w:rsidRPr="006C1358" w:rsidRDefault="007814EF" w:rsidP="007814EF">
      <w:pPr>
        <w:pStyle w:val="Bullet1G"/>
      </w:pPr>
      <w:r w:rsidRPr="006C1358">
        <w:t>El suministro de medios de transporte colectivo acondicionados que permitan a las personas con discapacidad utilizarlos sin barreras ni obstáculos</w:t>
      </w:r>
      <w:r>
        <w:t>”</w:t>
      </w:r>
      <w:r w:rsidRPr="006C1358">
        <w:t>.</w:t>
      </w:r>
    </w:p>
    <w:p w:rsidR="007814EF" w:rsidRPr="006C1358" w:rsidRDefault="007814EF" w:rsidP="007814EF">
      <w:pPr>
        <w:pStyle w:val="SingleTxtG"/>
        <w:rPr>
          <w:bCs/>
        </w:rPr>
      </w:pPr>
      <w:r w:rsidRPr="006C1358">
        <w:rPr>
          <w:bCs/>
        </w:rPr>
        <w:t>122.</w:t>
      </w:r>
      <w:r w:rsidRPr="006C1358">
        <w:rPr>
          <w:bCs/>
        </w:rPr>
        <w:tab/>
        <w:t>Las medidas adoptadas para garantizar la movilidad de las personas con discapacidad con la mayor autonomía posible incluyen:</w:t>
      </w:r>
    </w:p>
    <w:p w:rsidR="007814EF" w:rsidRPr="006C1358" w:rsidRDefault="007814EF" w:rsidP="007814EF">
      <w:pPr>
        <w:pStyle w:val="Bullet1G"/>
      </w:pPr>
      <w:r w:rsidRPr="006C1358">
        <w:t>El otorgamiento de un subsidio anual destinado a la compra de ayudas técnicas adaptadas a las necesidades d</w:t>
      </w:r>
      <w:r>
        <w:t>e las personas con discapacidad</w:t>
      </w:r>
    </w:p>
    <w:p w:rsidR="007814EF" w:rsidRPr="006C1358" w:rsidRDefault="007814EF" w:rsidP="007814EF">
      <w:pPr>
        <w:pStyle w:val="Bullet1G"/>
      </w:pPr>
      <w:r w:rsidRPr="006C1358">
        <w:t xml:space="preserve">La facilitación del acceso de las personas con discapacidad a ayudas para la movilidad, aparatos y accesorios, y tecnologías de </w:t>
      </w:r>
      <w:r>
        <w:t>asistencia a precios asequibles</w:t>
      </w:r>
    </w:p>
    <w:p w:rsidR="007814EF" w:rsidRPr="006C1358" w:rsidRDefault="007814EF" w:rsidP="007814EF">
      <w:pPr>
        <w:pStyle w:val="Bullet1G"/>
      </w:pPr>
      <w:r w:rsidRPr="006C1358">
        <w:t>La distribución a las personas con discapacidad de ayudas para la movilidad (sillas de rued</w:t>
      </w:r>
      <w:r>
        <w:t>as, muletas y bastones blancos)</w:t>
      </w:r>
    </w:p>
    <w:p w:rsidR="007814EF" w:rsidRPr="006C1358" w:rsidRDefault="007814EF" w:rsidP="007814EF">
      <w:pPr>
        <w:pStyle w:val="Bullet1G"/>
      </w:pPr>
      <w:r w:rsidRPr="006C1358">
        <w:t>El otorgamiento de un subsidio del Centro Nacional de Ortopedia y Rehabilitación Funcional para permitir el acceso de las personas con discapacidad a los serv</w:t>
      </w:r>
      <w:r>
        <w:t>icios de aparatos y ortopedia</w:t>
      </w:r>
    </w:p>
    <w:p w:rsidR="007814EF" w:rsidRPr="006C1358" w:rsidRDefault="007814EF" w:rsidP="007814EF">
      <w:pPr>
        <w:pStyle w:val="Bullet1G"/>
      </w:pPr>
      <w:r w:rsidRPr="006C1358">
        <w:t>La formación de los alumnos</w:t>
      </w:r>
      <w:r>
        <w:t xml:space="preserve"> ciegos en materia de movilidad</w:t>
      </w:r>
    </w:p>
    <w:p w:rsidR="007814EF" w:rsidRPr="006C1358" w:rsidRDefault="007814EF" w:rsidP="007814EF">
      <w:pPr>
        <w:pStyle w:val="H23G"/>
      </w:pPr>
      <w:r>
        <w:tab/>
      </w:r>
      <w:r>
        <w:tab/>
      </w:r>
      <w:r w:rsidRPr="006C1358">
        <w:t>Artículo 10</w:t>
      </w:r>
      <w:r>
        <w:br/>
      </w:r>
      <w:r w:rsidRPr="006C1358">
        <w:t>Derecho a la vida</w:t>
      </w:r>
    </w:p>
    <w:p w:rsidR="007814EF" w:rsidRPr="006C1358" w:rsidRDefault="007814EF" w:rsidP="007814EF">
      <w:pPr>
        <w:pStyle w:val="SingleTxtG"/>
        <w:rPr>
          <w:bCs/>
        </w:rPr>
      </w:pPr>
      <w:r w:rsidRPr="006C1358">
        <w:rPr>
          <w:bCs/>
        </w:rPr>
        <w:t>123.</w:t>
      </w:r>
      <w:r w:rsidRPr="006C1358">
        <w:rPr>
          <w:bCs/>
        </w:rPr>
        <w:tab/>
        <w:t xml:space="preserve">El derecho a la vida es un derecho que se reconoce universalmente a todos los seres humanos. Es inherente a cada persona. Desde su nacimiento la persona es considerada como un ser vivo que debe ser protegido. Así pues, la naturaleza humana implica que se debe respetar la dignidad de la persona, lo que entraña, ante todo, la protección de su derecho a vivir. El derecho a la vida implica también el derecho a no ser matado. Se trata de la prohibición formal de causar intencionalmente la muerte de una persona. Para proteger la vida del ser humano, el legislador mauritano prohibió la interrupción voluntaria del embarazo, salvo cuando la vida de la madre está en peligro. Esa prohibición va asociada a la penalización del infanticidio (Código Penal, art. 278) </w:t>
      </w:r>
      <w:r>
        <w:rPr>
          <w:bCs/>
        </w:rPr>
        <w:t>y el aborto (Código Penal, art. </w:t>
      </w:r>
      <w:r w:rsidRPr="006C1358">
        <w:rPr>
          <w:bCs/>
        </w:rPr>
        <w:t>293).</w:t>
      </w:r>
    </w:p>
    <w:p w:rsidR="007814EF" w:rsidRPr="006C1358" w:rsidRDefault="007814EF" w:rsidP="007814EF">
      <w:pPr>
        <w:pStyle w:val="H23G"/>
      </w:pPr>
      <w:r>
        <w:lastRenderedPageBreak/>
        <w:tab/>
      </w:r>
      <w:r>
        <w:tab/>
      </w:r>
      <w:r w:rsidRPr="006C1358">
        <w:t>Artículo 11</w:t>
      </w:r>
      <w:r>
        <w:br/>
      </w:r>
      <w:r w:rsidRPr="006C1358">
        <w:t>Situaciones de riesgo y emergencias humanitarias</w:t>
      </w:r>
    </w:p>
    <w:p w:rsidR="007814EF" w:rsidRPr="006C1358" w:rsidRDefault="007814EF" w:rsidP="007814EF">
      <w:pPr>
        <w:pStyle w:val="SingleTxtG"/>
        <w:rPr>
          <w:bCs/>
        </w:rPr>
      </w:pPr>
      <w:r w:rsidRPr="006C1358">
        <w:rPr>
          <w:bCs/>
        </w:rPr>
        <w:t>124.</w:t>
      </w:r>
      <w:r w:rsidRPr="006C1358">
        <w:rPr>
          <w:bCs/>
        </w:rPr>
        <w:tab/>
        <w:t>Las asociaciones de personas con discapacidad participan en la concepción y ejecución de los planes de emergencia humanitaria. La Federación Nacional de Personas con Discapacidad forma parte del Consejo Multisectorial para el Adelanto de las Personas con Discapacidad.</w:t>
      </w:r>
    </w:p>
    <w:p w:rsidR="007814EF" w:rsidRPr="006C1358" w:rsidRDefault="007814EF" w:rsidP="007814EF">
      <w:pPr>
        <w:pStyle w:val="H23G"/>
      </w:pPr>
      <w:r>
        <w:tab/>
      </w:r>
      <w:r>
        <w:tab/>
      </w:r>
      <w:r w:rsidRPr="006C1358">
        <w:t>Artículo 12</w:t>
      </w:r>
      <w:r>
        <w:br/>
      </w:r>
      <w:r w:rsidRPr="006C1358">
        <w:t>Igual reconocimiento como persona ante la ley</w:t>
      </w:r>
    </w:p>
    <w:p w:rsidR="007814EF" w:rsidRPr="006C1358" w:rsidRDefault="007814EF" w:rsidP="007814EF">
      <w:pPr>
        <w:pStyle w:val="SingleTxtG"/>
        <w:rPr>
          <w:bCs/>
        </w:rPr>
      </w:pPr>
      <w:r w:rsidRPr="006C1358">
        <w:rPr>
          <w:bCs/>
        </w:rPr>
        <w:t>125.</w:t>
      </w:r>
      <w:r w:rsidRPr="006C1358">
        <w:rPr>
          <w:bCs/>
        </w:rPr>
        <w:tab/>
        <w:t>La ley regula la capacidad jurídica de las personas en general y la de las que tienen una discapacidad en particular. El juez de tutelas controla periódicamente esa capacidad y, en función del interés de la persona protegida, puede adoptar las medidas necesarias. En sus decisiones debe tener en cuenta el interés de la persona en cuestión, lo que implica, ante todo, garantizar la protección de la persona con discapacidad.</w:t>
      </w:r>
    </w:p>
    <w:p w:rsidR="007814EF" w:rsidRPr="006C1358" w:rsidRDefault="007814EF" w:rsidP="007814EF">
      <w:pPr>
        <w:pStyle w:val="H23G"/>
      </w:pPr>
      <w:r>
        <w:tab/>
      </w:r>
      <w:r>
        <w:tab/>
      </w:r>
      <w:r w:rsidRPr="006C1358">
        <w:t>Artículo 13</w:t>
      </w:r>
      <w:r>
        <w:br/>
      </w:r>
      <w:r w:rsidRPr="006C1358">
        <w:t>Acceso a la justicia</w:t>
      </w:r>
    </w:p>
    <w:p w:rsidR="007814EF" w:rsidRPr="006C1358" w:rsidRDefault="007814EF" w:rsidP="007814EF">
      <w:pPr>
        <w:pStyle w:val="SingleTxtG"/>
        <w:rPr>
          <w:bCs/>
        </w:rPr>
      </w:pPr>
      <w:r w:rsidRPr="006C1358">
        <w:rPr>
          <w:bCs/>
        </w:rPr>
        <w:t>126.</w:t>
      </w:r>
      <w:r w:rsidRPr="006C1358">
        <w:rPr>
          <w:bCs/>
        </w:rPr>
        <w:tab/>
        <w:t>El artículo 6 de la Orden relativa al adelanto y la protección de las personas con discapacidad impone la obligación de tomar las medidas apropiadas para permitir a esas personas acceder al sistema general de funcionamiento de la sociedad y beneficiarse de él. A ese respecto, el Ministerio de Justicia organizó varios talleres de formación de los funcionarios judiciales para permitirles estar en condiciones de prestar asistencia a las personas con discapacidad a fin de que accedan más fácilmente a la justicia. Además del acceso físico se facilita el acceso intelectual por conducto de las oficinas de orientación a las personas que recurren a la justicia, que suministran servicios a esas personas. Por último, también se tiene en cuenta el aspecto financiero, ya que se garantiza a cada persona con discapacidad carente de recursos la posibilidad de recibir asistencia letrada.</w:t>
      </w:r>
    </w:p>
    <w:p w:rsidR="007814EF" w:rsidRPr="006C1358" w:rsidRDefault="007814EF" w:rsidP="007814EF">
      <w:pPr>
        <w:pStyle w:val="SingleTxtG"/>
        <w:rPr>
          <w:bCs/>
        </w:rPr>
      </w:pPr>
      <w:r w:rsidRPr="006C1358">
        <w:rPr>
          <w:bCs/>
        </w:rPr>
        <w:t>127.</w:t>
      </w:r>
      <w:r w:rsidRPr="006C1358">
        <w:rPr>
          <w:bCs/>
        </w:rPr>
        <w:tab/>
        <w:t>Los seminarios de información y concienciación sobre la aplicación de los distintos textos organizados periódicamente por el Ministerio de Justicia se destinan a todos los agentes públicos que trabajan en el ámbito de la justicia, como los auxiliares de justicia, los policías o los gendarmes. La Convención Internacional sobre los Derechos de las Personas con Discapacidad y la Orden relativa al adelanto y la protección de las personas con discapacidad se han puesto a disposición del público destinatario. Este ha sido objeto de campañas de concienciación sobre la forma de actuar para facilitar el acceso a la justicia de las personas con discapacidad.</w:t>
      </w:r>
    </w:p>
    <w:p w:rsidR="007814EF" w:rsidRPr="006C1358" w:rsidRDefault="007814EF" w:rsidP="007814EF">
      <w:pPr>
        <w:pStyle w:val="SingleTxtG"/>
        <w:rPr>
          <w:bCs/>
        </w:rPr>
      </w:pPr>
      <w:r w:rsidRPr="006C1358">
        <w:rPr>
          <w:bCs/>
        </w:rPr>
        <w:t>128.</w:t>
      </w:r>
      <w:r w:rsidRPr="006C1358">
        <w:rPr>
          <w:bCs/>
        </w:rPr>
        <w:tab/>
        <w:t>Los tribunales dan curso sistemáticamente a las acciones entabladas por personas con discapacidad. Se explican a esas personas las características del procedimiento judicial y, de ser necesario, se les proporciona asistencia letrada. Las oficinas de asistencia letrada y las oficinas de recepción y orientación de las personas que recurren a la justicia aportan una gran contribución.</w:t>
      </w:r>
    </w:p>
    <w:p w:rsidR="007814EF" w:rsidRPr="006C1358" w:rsidRDefault="007814EF" w:rsidP="007814EF">
      <w:pPr>
        <w:pStyle w:val="SingleTxtG"/>
        <w:rPr>
          <w:bCs/>
        </w:rPr>
      </w:pPr>
      <w:r w:rsidRPr="006C1358">
        <w:rPr>
          <w:bCs/>
        </w:rPr>
        <w:t xml:space="preserve">129. </w:t>
      </w:r>
      <w:r w:rsidRPr="006C1358">
        <w:rPr>
          <w:bCs/>
        </w:rPr>
        <w:tab/>
        <w:t>En el marco del procedimiento judicial, las personas con discapacidad gozan de ajustes que les permiten disfrutar de todos los derechos de las partes. Por ejemplo, se adaptan las convocatorias para que esas personas puedan estar presentes en el juicio. Los interrogatorios y las audiencias se organizan de modo que puedan beneficiarse de la asistencia y los recursos humanos indispensables para su comprensión y puedan intervenir en todas las etapas del procedimiento por cuenta del Estado. Asimismo, se les explican las vías de recurso.</w:t>
      </w:r>
    </w:p>
    <w:p w:rsidR="007814EF" w:rsidRPr="006C1358" w:rsidRDefault="007814EF" w:rsidP="007814EF">
      <w:pPr>
        <w:pStyle w:val="SingleTxtG"/>
        <w:rPr>
          <w:bCs/>
        </w:rPr>
      </w:pPr>
      <w:r w:rsidRPr="006C1358">
        <w:rPr>
          <w:bCs/>
        </w:rPr>
        <w:t>130.</w:t>
      </w:r>
      <w:r w:rsidRPr="006C1358">
        <w:rPr>
          <w:bCs/>
        </w:rPr>
        <w:tab/>
        <w:t>Desde el instante mismo en que se priva de libertad a una persona con discapacidad se le aseguran garantías fundamentales, a saber:</w:t>
      </w:r>
    </w:p>
    <w:p w:rsidR="007814EF" w:rsidRPr="006C1358" w:rsidRDefault="007814EF" w:rsidP="007814EF">
      <w:pPr>
        <w:pStyle w:val="Bullet1G"/>
      </w:pPr>
      <w:r w:rsidRPr="006C1358">
        <w:t>El derecho a que se informe inmediatamente de su detención y del lugar en que se encuentra detenida a un familiar o cualqu</w:t>
      </w:r>
      <w:r>
        <w:t>ier otra persona de su elección.</w:t>
      </w:r>
    </w:p>
    <w:p w:rsidR="007814EF" w:rsidRPr="006C1358" w:rsidRDefault="007814EF" w:rsidP="007814EF">
      <w:pPr>
        <w:pStyle w:val="Bullet1G"/>
      </w:pPr>
      <w:r w:rsidRPr="006C1358">
        <w:t>El derecho a que, a petición suya, un médico realice un reconocimiento nada más ser</w:t>
      </w:r>
      <w:r>
        <w:t xml:space="preserve"> admitida, detenida o internada.</w:t>
      </w:r>
    </w:p>
    <w:p w:rsidR="007814EF" w:rsidRPr="006C1358" w:rsidRDefault="007814EF" w:rsidP="007814EF">
      <w:pPr>
        <w:pStyle w:val="Bullet1G"/>
      </w:pPr>
      <w:r w:rsidRPr="006C1358">
        <w:lastRenderedPageBreak/>
        <w:t>El derecho a recibir asistencia de un abogado u otra persona de su elección desde el comienzo de la privación de libertad, así como la posibilidad de recibir rápidamente asis</w:t>
      </w:r>
      <w:r>
        <w:t>tencia letrada, llegado el caso.</w:t>
      </w:r>
    </w:p>
    <w:p w:rsidR="007814EF" w:rsidRPr="006C1358" w:rsidRDefault="007814EF" w:rsidP="007814EF">
      <w:pPr>
        <w:pStyle w:val="Bullet1G"/>
      </w:pPr>
      <w:r w:rsidRPr="006C1358">
        <w:t>El derecho a comparecer sin demora ante un juez y a que un tribunal examine la legalidad de su privación de libertad, de con</w:t>
      </w:r>
      <w:r>
        <w:t>formidad con las leyes vigentes.</w:t>
      </w:r>
    </w:p>
    <w:p w:rsidR="007814EF" w:rsidRPr="006C1358" w:rsidRDefault="007814EF" w:rsidP="007814EF">
      <w:pPr>
        <w:pStyle w:val="Bullet1G"/>
      </w:pPr>
      <w:r w:rsidRPr="006C1358">
        <w:t>El derecho a ser informada, en un idioma que comprenda, de los derechos enumerados anteriormente, y la posibilidad de</w:t>
      </w:r>
      <w:r>
        <w:t xml:space="preserve"> solicitar asistencia letrada.</w:t>
      </w:r>
    </w:p>
    <w:p w:rsidR="007814EF" w:rsidRPr="006C1358" w:rsidRDefault="007814EF" w:rsidP="007814EF">
      <w:pPr>
        <w:pStyle w:val="Bullet1G"/>
      </w:pPr>
      <w:r w:rsidRPr="006C1358">
        <w:t>La obligación de la autoridad responsable de la privación de libertad de llevar un registro actualizado en el que se indique la identidad, el estado físico y sanitario de la persona privada de libertad, la fecha, la hora y el motivo de la privación de libertad, la autoridad que ha procedido a esta, la fecha y la hora de la puesta en libertad o del traslado a otro lugar de detención, el destino y la autoridad encargada del traslado.</w:t>
      </w:r>
    </w:p>
    <w:p w:rsidR="007814EF" w:rsidRPr="006C1358" w:rsidRDefault="007814EF" w:rsidP="007814EF">
      <w:pPr>
        <w:pStyle w:val="SingleTxtG"/>
        <w:rPr>
          <w:bCs/>
        </w:rPr>
      </w:pPr>
      <w:r w:rsidRPr="006C1358">
        <w:rPr>
          <w:bCs/>
        </w:rPr>
        <w:t>131.</w:t>
      </w:r>
      <w:r w:rsidRPr="006C1358">
        <w:rPr>
          <w:bCs/>
        </w:rPr>
        <w:tab/>
        <w:t>La inobservancia de estas garantías es objeto de sanciones disciplinarias o, si cabe, de acciones penales.</w:t>
      </w:r>
    </w:p>
    <w:p w:rsidR="007814EF" w:rsidRPr="006C1358" w:rsidRDefault="007814EF" w:rsidP="007814EF">
      <w:pPr>
        <w:pStyle w:val="SingleTxtG"/>
        <w:rPr>
          <w:bCs/>
        </w:rPr>
      </w:pPr>
      <w:r w:rsidRPr="006C1358">
        <w:rPr>
          <w:bCs/>
        </w:rPr>
        <w:t>132.</w:t>
      </w:r>
      <w:r w:rsidRPr="006C1358">
        <w:rPr>
          <w:bCs/>
        </w:rPr>
        <w:tab/>
        <w:t>Por otra parte, está prohibido privar de libertad a una persona con discapacidad en un lugar distinto a los previstos por la ley.</w:t>
      </w:r>
    </w:p>
    <w:p w:rsidR="007814EF" w:rsidRPr="006C1358" w:rsidRDefault="007814EF" w:rsidP="007814EF">
      <w:pPr>
        <w:pStyle w:val="SingleTxtG"/>
        <w:rPr>
          <w:bCs/>
        </w:rPr>
      </w:pPr>
      <w:r w:rsidRPr="006C1358">
        <w:rPr>
          <w:bCs/>
        </w:rPr>
        <w:t>133.</w:t>
      </w:r>
      <w:r w:rsidRPr="006C1358">
        <w:rPr>
          <w:bCs/>
        </w:rPr>
        <w:tab/>
        <w:t>Además del acceso a los derechos asegurado por la sociedad civil y las entidades socioprofesionales, las autoridades garantizan la asistencia letrada a las personas con discapacidad durante el juicio y después de él para la interposición de recursos o la ejecución de las decisiones judiciales. La ley prevé el otorgamiento de asistencia letrada en materia civil a toda persona con discapacidad, ya sea demandante o demandada, en todas las etapas del procedimiento judicial. También lo prevé en materia penal cuando la persona es parte civil y cuando es demandante en apelación.</w:t>
      </w:r>
    </w:p>
    <w:p w:rsidR="007814EF" w:rsidRPr="006C1358" w:rsidRDefault="007814EF" w:rsidP="007814EF">
      <w:pPr>
        <w:pStyle w:val="SingleTxtG"/>
        <w:rPr>
          <w:bCs/>
        </w:rPr>
      </w:pPr>
      <w:r w:rsidRPr="006C1358">
        <w:rPr>
          <w:bCs/>
        </w:rPr>
        <w:t>134.</w:t>
      </w:r>
      <w:r w:rsidRPr="006C1358">
        <w:rPr>
          <w:bCs/>
        </w:rPr>
        <w:tab/>
        <w:t>En materia penal, la persona con discapacidad goza, de ser necesario, de la eximición del pago de las costas judiciales.</w:t>
      </w:r>
    </w:p>
    <w:p w:rsidR="007814EF" w:rsidRPr="006C1358" w:rsidRDefault="007814EF" w:rsidP="007814EF">
      <w:pPr>
        <w:pStyle w:val="SingleTxtG"/>
        <w:rPr>
          <w:bCs/>
        </w:rPr>
      </w:pPr>
      <w:r w:rsidRPr="006C1358">
        <w:rPr>
          <w:bCs/>
        </w:rPr>
        <w:t>135.</w:t>
      </w:r>
      <w:r w:rsidRPr="006C1358">
        <w:rPr>
          <w:bCs/>
        </w:rPr>
        <w:tab/>
        <w:t>La asistencia letrada también se le otorga para la ejecución de las sentencias y el ejercicio del derecho de recurso.</w:t>
      </w:r>
    </w:p>
    <w:p w:rsidR="007814EF" w:rsidRPr="006C1358" w:rsidRDefault="007814EF" w:rsidP="007814EF">
      <w:pPr>
        <w:pStyle w:val="H23G"/>
      </w:pPr>
      <w:r>
        <w:tab/>
      </w:r>
      <w:r>
        <w:tab/>
      </w:r>
      <w:r w:rsidRPr="006C1358">
        <w:t>Artículo 14</w:t>
      </w:r>
      <w:r>
        <w:br/>
      </w:r>
      <w:r w:rsidRPr="006C1358">
        <w:t>Libertad y seguridad de la persona</w:t>
      </w:r>
    </w:p>
    <w:p w:rsidR="007814EF" w:rsidRPr="006C1358" w:rsidRDefault="007814EF" w:rsidP="007814EF">
      <w:pPr>
        <w:pStyle w:val="SingleTxtG"/>
        <w:rPr>
          <w:bCs/>
        </w:rPr>
      </w:pPr>
      <w:r w:rsidRPr="006C1358">
        <w:rPr>
          <w:bCs/>
        </w:rPr>
        <w:t>136.</w:t>
      </w:r>
      <w:r w:rsidRPr="006C1358">
        <w:rPr>
          <w:bCs/>
        </w:rPr>
        <w:tab/>
        <w:t>Los derechos y libertades fundamentales figuran en la Constitución y las leyes. En su preámbulo, la Constitución consagra:</w:t>
      </w:r>
    </w:p>
    <w:p w:rsidR="007814EF" w:rsidRPr="006C1358" w:rsidRDefault="007814EF" w:rsidP="007814EF">
      <w:pPr>
        <w:pStyle w:val="Bullet1G"/>
      </w:pPr>
      <w:r>
        <w:t>El derecho a la igualdad</w:t>
      </w:r>
    </w:p>
    <w:p w:rsidR="007814EF" w:rsidRPr="006C1358" w:rsidRDefault="007814EF" w:rsidP="007814EF">
      <w:pPr>
        <w:pStyle w:val="Bullet1G"/>
      </w:pPr>
      <w:r w:rsidRPr="006C1358">
        <w:t>Los derechos y liberta</w:t>
      </w:r>
      <w:r>
        <w:t>des fundamentales de la persona</w:t>
      </w:r>
    </w:p>
    <w:p w:rsidR="007814EF" w:rsidRPr="006C1358" w:rsidRDefault="007814EF" w:rsidP="007814EF">
      <w:pPr>
        <w:pStyle w:val="Bullet1G"/>
      </w:pPr>
      <w:r>
        <w:t>El derecho de propiedad</w:t>
      </w:r>
    </w:p>
    <w:p w:rsidR="007814EF" w:rsidRPr="006C1358" w:rsidRDefault="007814EF" w:rsidP="007814EF">
      <w:pPr>
        <w:pStyle w:val="Bullet1G"/>
      </w:pPr>
      <w:r w:rsidRPr="006C1358">
        <w:t>Las li</w:t>
      </w:r>
      <w:r>
        <w:t>bertades políticas y sindicales</w:t>
      </w:r>
    </w:p>
    <w:p w:rsidR="007814EF" w:rsidRPr="006C1358" w:rsidRDefault="007814EF" w:rsidP="007814EF">
      <w:pPr>
        <w:pStyle w:val="Bullet1G"/>
      </w:pPr>
      <w:r w:rsidRPr="006C1358">
        <w:t>Los d</w:t>
      </w:r>
      <w:r>
        <w:t>erechos económicos y sociales</w:t>
      </w:r>
    </w:p>
    <w:p w:rsidR="007814EF" w:rsidRPr="006C1358" w:rsidRDefault="007814EF" w:rsidP="007814EF">
      <w:pPr>
        <w:pStyle w:val="Bullet1G"/>
      </w:pPr>
      <w:r>
        <w:t>Los derechos de familia</w:t>
      </w:r>
    </w:p>
    <w:p w:rsidR="007814EF" w:rsidRPr="006C1358" w:rsidRDefault="007814EF" w:rsidP="007814EF">
      <w:pPr>
        <w:pStyle w:val="SingleTxtG"/>
        <w:rPr>
          <w:bCs/>
        </w:rPr>
      </w:pPr>
      <w:r w:rsidRPr="006C1358">
        <w:rPr>
          <w:bCs/>
        </w:rPr>
        <w:t>137.</w:t>
      </w:r>
      <w:r w:rsidRPr="006C1358">
        <w:rPr>
          <w:bCs/>
        </w:rPr>
        <w:tab/>
        <w:t xml:space="preserve">El artículo 10 dispone lo siguiente: </w:t>
      </w:r>
      <w:r>
        <w:rPr>
          <w:bCs/>
        </w:rPr>
        <w:t>“</w:t>
      </w:r>
      <w:r w:rsidRPr="006C1358">
        <w:rPr>
          <w:bCs/>
        </w:rPr>
        <w:t>El Estado garantizará a todos los ciudadanos las libertades públicas e individuales, a saber:</w:t>
      </w:r>
    </w:p>
    <w:p w:rsidR="007814EF" w:rsidRPr="006C1358" w:rsidRDefault="007814EF" w:rsidP="007814EF">
      <w:pPr>
        <w:pStyle w:val="Bullet1G"/>
      </w:pPr>
      <w:r w:rsidRPr="006C1358">
        <w:t>La libertad de circular y establecerse en cualquier parte</w:t>
      </w:r>
      <w:r>
        <w:t xml:space="preserve"> del territorio de la República.</w:t>
      </w:r>
    </w:p>
    <w:p w:rsidR="007814EF" w:rsidRPr="006C1358" w:rsidRDefault="007814EF" w:rsidP="007814EF">
      <w:pPr>
        <w:pStyle w:val="Bullet1G"/>
      </w:pPr>
      <w:r w:rsidRPr="006C1358">
        <w:t xml:space="preserve">La libertad de entrar en el territorio nacional y salir de </w:t>
      </w:r>
      <w:r>
        <w:t>él.</w:t>
      </w:r>
    </w:p>
    <w:p w:rsidR="007814EF" w:rsidRPr="006C1358" w:rsidRDefault="007814EF" w:rsidP="007814EF">
      <w:pPr>
        <w:pStyle w:val="Bullet1G"/>
      </w:pPr>
      <w:r w:rsidRPr="006C1358">
        <w:t>La liber</w:t>
      </w:r>
      <w:r>
        <w:t>tad de opinión y de pensamiento.</w:t>
      </w:r>
    </w:p>
    <w:p w:rsidR="007814EF" w:rsidRPr="006C1358" w:rsidRDefault="007814EF" w:rsidP="007814EF">
      <w:pPr>
        <w:pStyle w:val="Bullet1G"/>
      </w:pPr>
      <w:r>
        <w:t>La libertad de expresión.</w:t>
      </w:r>
    </w:p>
    <w:p w:rsidR="007814EF" w:rsidRPr="006C1358" w:rsidRDefault="007814EF" w:rsidP="007814EF">
      <w:pPr>
        <w:pStyle w:val="Bullet1G"/>
      </w:pPr>
      <w:r>
        <w:t>La libertad de reunión.</w:t>
      </w:r>
    </w:p>
    <w:p w:rsidR="007814EF" w:rsidRPr="006C1358" w:rsidRDefault="007814EF" w:rsidP="007814EF">
      <w:pPr>
        <w:pStyle w:val="Bullet1G"/>
        <w:keepNext/>
        <w:keepLines/>
      </w:pPr>
      <w:r>
        <w:lastRenderedPageBreak/>
        <w:t>La libertad de asociación.</w:t>
      </w:r>
    </w:p>
    <w:p w:rsidR="007814EF" w:rsidRPr="006C1358" w:rsidRDefault="007814EF" w:rsidP="007814EF">
      <w:pPr>
        <w:pStyle w:val="Bullet1G"/>
      </w:pPr>
      <w:r w:rsidRPr="006C1358">
        <w:t>La libertad de afiliarse a la organización pol</w:t>
      </w:r>
      <w:r>
        <w:t>ítica o sindical de su elección.</w:t>
      </w:r>
    </w:p>
    <w:p w:rsidR="007814EF" w:rsidRPr="006C1358" w:rsidRDefault="007814EF" w:rsidP="007814EF">
      <w:pPr>
        <w:pStyle w:val="Bullet1G"/>
      </w:pPr>
      <w:r w:rsidRPr="006C1358">
        <w:t>La lib</w:t>
      </w:r>
      <w:r>
        <w:t>ertad de comercio e industria.</w:t>
      </w:r>
    </w:p>
    <w:p w:rsidR="007814EF" w:rsidRPr="006C1358" w:rsidRDefault="007814EF" w:rsidP="007814EF">
      <w:pPr>
        <w:pStyle w:val="Bullet1G"/>
      </w:pPr>
      <w:r w:rsidRPr="006C1358">
        <w:t>La libertad de creación intelectual, artística y científica.</w:t>
      </w:r>
    </w:p>
    <w:p w:rsidR="007814EF" w:rsidRPr="006C1358" w:rsidRDefault="007814EF" w:rsidP="007814EF">
      <w:pPr>
        <w:pStyle w:val="Bullet1G"/>
      </w:pPr>
      <w:r w:rsidRPr="006C1358">
        <w:t>La libertad sol</w:t>
      </w:r>
      <w:r>
        <w:t>o podrá ser limitada por la ley”.</w:t>
      </w:r>
    </w:p>
    <w:p w:rsidR="007814EF" w:rsidRPr="006C1358" w:rsidRDefault="007814EF" w:rsidP="007814EF">
      <w:pPr>
        <w:pStyle w:val="H23G"/>
      </w:pPr>
      <w:r>
        <w:tab/>
      </w:r>
      <w:r>
        <w:tab/>
      </w:r>
      <w:r w:rsidRPr="006C1358">
        <w:t>Artículo 15</w:t>
      </w:r>
      <w:r>
        <w:br/>
      </w:r>
      <w:r w:rsidRPr="006C1358">
        <w:t>Protección contra la tortura y otros tr</w:t>
      </w:r>
      <w:r>
        <w:t>atos o penas crueles, inhumanos</w:t>
      </w:r>
      <w:r>
        <w:br/>
      </w:r>
      <w:r w:rsidRPr="006C1358">
        <w:t>o degradantes</w:t>
      </w:r>
    </w:p>
    <w:p w:rsidR="007814EF" w:rsidRPr="006C1358" w:rsidRDefault="007814EF" w:rsidP="007814EF">
      <w:pPr>
        <w:pStyle w:val="SingleTxtG"/>
        <w:rPr>
          <w:bCs/>
        </w:rPr>
      </w:pPr>
      <w:r w:rsidRPr="006C1358">
        <w:rPr>
          <w:bCs/>
        </w:rPr>
        <w:t>138.</w:t>
      </w:r>
      <w:r w:rsidRPr="006C1358">
        <w:rPr>
          <w:bCs/>
        </w:rPr>
        <w:tab/>
        <w:t>La ley constitucional de enmienda de la Constitución tipifica la tortura como delito de lesa humanidad. La ratificación de la Convención contra la Tortura y Otros Tratos o Penas Crueles, Inhumanos o Degradantes y de su Protocolo Facultativo se tradujo en la incorporación de la prohibición de la tortura en varios textos jurídicos.</w:t>
      </w:r>
    </w:p>
    <w:p w:rsidR="007814EF" w:rsidRPr="006C1358" w:rsidRDefault="007814EF" w:rsidP="007814EF">
      <w:pPr>
        <w:pStyle w:val="SingleTxtG"/>
        <w:rPr>
          <w:bCs/>
        </w:rPr>
      </w:pPr>
      <w:r w:rsidRPr="006C1358">
        <w:rPr>
          <w:bCs/>
        </w:rPr>
        <w:t>139.</w:t>
      </w:r>
      <w:r w:rsidRPr="006C1358">
        <w:rPr>
          <w:bCs/>
        </w:rPr>
        <w:tab/>
        <w:t>El Gobierno reiteró su compromiso de prevenir y combatir la tortura al presentar el informe de Mauritania al Comité contra la Tortura en 2013 y al ser examinada Mauritania por el Grupo de Trabajo sobre el Examen Periódico Universal. En esa ocasión no se rechazó ninguna recomendación relativa a la tortura. Este compromiso se tradujo recientemente en el establecimiento del Mecanismo Nacional de Prevención de la Tortura y en los intercambios mantenidos con el Subcomité para la Prevención de la Tortura, de las Naciones Unidas, que realizó una visita de trabajo a Mauritania en octubre de 2016.</w:t>
      </w:r>
    </w:p>
    <w:p w:rsidR="007814EF" w:rsidRPr="006C1358" w:rsidRDefault="007814EF" w:rsidP="007814EF">
      <w:pPr>
        <w:pStyle w:val="H23G"/>
      </w:pPr>
      <w:r>
        <w:tab/>
      </w:r>
      <w:r>
        <w:tab/>
      </w:r>
      <w:r w:rsidRPr="006C1358">
        <w:t>Artículo 16</w:t>
      </w:r>
      <w:r>
        <w:br/>
      </w:r>
      <w:r w:rsidRPr="006C1358">
        <w:t>Protección contra la explotación, la violencia y el abuso</w:t>
      </w:r>
    </w:p>
    <w:p w:rsidR="007814EF" w:rsidRPr="006C1358" w:rsidRDefault="007814EF" w:rsidP="007814EF">
      <w:pPr>
        <w:pStyle w:val="SingleTxtG"/>
        <w:rPr>
          <w:bCs/>
        </w:rPr>
      </w:pPr>
      <w:r w:rsidRPr="006C1358">
        <w:rPr>
          <w:bCs/>
        </w:rPr>
        <w:t>140.</w:t>
      </w:r>
      <w:r w:rsidRPr="006C1358">
        <w:rPr>
          <w:bCs/>
        </w:rPr>
        <w:tab/>
        <w:t>El Gobierno estableció el Mecanismo Nacional de Prevención de la Tortura y aprobó un proyecto de ley que penaliza la tortura.</w:t>
      </w:r>
    </w:p>
    <w:p w:rsidR="007814EF" w:rsidRPr="006C1358" w:rsidRDefault="007814EF" w:rsidP="007814EF">
      <w:pPr>
        <w:pStyle w:val="SingleTxtG"/>
        <w:rPr>
          <w:bCs/>
        </w:rPr>
      </w:pPr>
      <w:r w:rsidRPr="006C1358">
        <w:rPr>
          <w:bCs/>
        </w:rPr>
        <w:t>141.</w:t>
      </w:r>
      <w:r w:rsidRPr="006C1358">
        <w:rPr>
          <w:bCs/>
        </w:rPr>
        <w:tab/>
        <w:t>Se organizaron para los agentes del orden seminarios de formación y concienciación sobre la prohibición de la tortura y otros tratos o penas crueles, inhumanos o degradantes.</w:t>
      </w:r>
    </w:p>
    <w:p w:rsidR="007814EF" w:rsidRPr="006C1358" w:rsidRDefault="007814EF" w:rsidP="007814EF">
      <w:pPr>
        <w:pStyle w:val="SingleTxtG"/>
        <w:rPr>
          <w:bCs/>
        </w:rPr>
      </w:pPr>
      <w:r w:rsidRPr="006C1358">
        <w:rPr>
          <w:bCs/>
        </w:rPr>
        <w:t>142.</w:t>
      </w:r>
      <w:r w:rsidRPr="006C1358">
        <w:rPr>
          <w:bCs/>
        </w:rPr>
        <w:tab/>
        <w:t>Las autoridades administrativas y judiciales tienen la obligación de iniciar sistemáticamente investigaciones cuando se denuncian torturas. Las sanciones correspondientes están previstas en la Ley de Represión de los Delitos de Tortura y Esclavitud.</w:t>
      </w:r>
    </w:p>
    <w:p w:rsidR="007814EF" w:rsidRPr="006C1358" w:rsidRDefault="007814EF" w:rsidP="007814EF">
      <w:pPr>
        <w:pStyle w:val="SingleTxtG"/>
        <w:rPr>
          <w:bCs/>
        </w:rPr>
      </w:pPr>
      <w:r w:rsidRPr="006C1358">
        <w:rPr>
          <w:bCs/>
        </w:rPr>
        <w:t>143.</w:t>
      </w:r>
      <w:r w:rsidRPr="006C1358">
        <w:rPr>
          <w:bCs/>
        </w:rPr>
        <w:tab/>
        <w:t>Por otra parte, la Comisión Nacional de Derechos Humanos y el Mecanismo Nacional de Prevención de la Tortura están facultados para realizar visitas sin previo aviso a los lugares de privación de libertad.</w:t>
      </w:r>
    </w:p>
    <w:p w:rsidR="007814EF" w:rsidRPr="006C1358" w:rsidRDefault="007814EF" w:rsidP="007814EF">
      <w:pPr>
        <w:pStyle w:val="H23G"/>
      </w:pPr>
      <w:r>
        <w:tab/>
      </w:r>
      <w:r>
        <w:tab/>
      </w:r>
      <w:r w:rsidRPr="006C1358">
        <w:t>Artículo 17</w:t>
      </w:r>
      <w:r>
        <w:br/>
      </w:r>
      <w:r w:rsidRPr="006C1358">
        <w:t>Protección de la integridad personal</w:t>
      </w:r>
    </w:p>
    <w:p w:rsidR="007814EF" w:rsidRPr="006C1358" w:rsidRDefault="007814EF" w:rsidP="007814EF">
      <w:pPr>
        <w:pStyle w:val="SingleTxtG"/>
        <w:rPr>
          <w:bCs/>
        </w:rPr>
      </w:pPr>
      <w:r w:rsidRPr="006C1358">
        <w:rPr>
          <w:bCs/>
        </w:rPr>
        <w:t>144.</w:t>
      </w:r>
      <w:r w:rsidRPr="006C1358">
        <w:rPr>
          <w:bCs/>
        </w:rPr>
        <w:tab/>
        <w:t>La Constitución prohíbe toda forma de violencia moral o física.</w:t>
      </w:r>
    </w:p>
    <w:p w:rsidR="007814EF" w:rsidRPr="006C1358" w:rsidRDefault="007814EF" w:rsidP="007814EF">
      <w:pPr>
        <w:pStyle w:val="SingleTxtG"/>
        <w:rPr>
          <w:bCs/>
        </w:rPr>
      </w:pPr>
      <w:r w:rsidRPr="006C1358">
        <w:rPr>
          <w:bCs/>
        </w:rPr>
        <w:t>145.</w:t>
      </w:r>
      <w:r w:rsidRPr="006C1358">
        <w:rPr>
          <w:bCs/>
        </w:rPr>
        <w:tab/>
        <w:t>Las decisiones de los tribunales penales pueden recurrirse y se observa una moratoria de hecho de la pena capital.</w:t>
      </w:r>
    </w:p>
    <w:p w:rsidR="007814EF" w:rsidRPr="006C1358" w:rsidRDefault="007814EF" w:rsidP="007814EF">
      <w:pPr>
        <w:pStyle w:val="SingleTxtG"/>
        <w:rPr>
          <w:bCs/>
        </w:rPr>
      </w:pPr>
      <w:r w:rsidRPr="006C1358">
        <w:rPr>
          <w:bCs/>
        </w:rPr>
        <w:t>146.</w:t>
      </w:r>
      <w:r w:rsidRPr="006C1358">
        <w:rPr>
          <w:bCs/>
        </w:rPr>
        <w:tab/>
        <w:t>La ley que penaliza la tortura, el Código Penal y la Ley Orgánica de la Policía Nacional prohíben el atentado contra la integridad física o moral de la persona.</w:t>
      </w:r>
    </w:p>
    <w:p w:rsidR="007814EF" w:rsidRPr="006C1358" w:rsidRDefault="007814EF" w:rsidP="007814EF">
      <w:pPr>
        <w:pStyle w:val="SingleTxtG"/>
        <w:rPr>
          <w:bCs/>
        </w:rPr>
      </w:pPr>
      <w:r w:rsidRPr="006C1358">
        <w:rPr>
          <w:bCs/>
        </w:rPr>
        <w:t>147.</w:t>
      </w:r>
      <w:r w:rsidRPr="006C1358">
        <w:rPr>
          <w:bCs/>
        </w:rPr>
        <w:tab/>
        <w:t>El Código de Procedimiento Penal refuerza el mecanismo de protección de los derechos de las personas en régimen de detención policial. Prevé, desde la primera hora de la detención, la posibilidad de ver a un abogado y contactar con la familia. También limita la duración de la detención policial</w:t>
      </w:r>
      <w:r>
        <w:rPr>
          <w:bCs/>
        </w:rPr>
        <w:t>, cuya prolongación incumbe al f</w:t>
      </w:r>
      <w:r w:rsidRPr="006C1358">
        <w:rPr>
          <w:bCs/>
        </w:rPr>
        <w:t>iscal.</w:t>
      </w:r>
    </w:p>
    <w:p w:rsidR="007814EF" w:rsidRPr="006C1358" w:rsidRDefault="007814EF" w:rsidP="007814EF">
      <w:pPr>
        <w:pStyle w:val="H23G"/>
      </w:pPr>
      <w:r>
        <w:lastRenderedPageBreak/>
        <w:tab/>
      </w:r>
      <w:r>
        <w:tab/>
      </w:r>
      <w:r w:rsidRPr="006C1358">
        <w:t>Artículo 18</w:t>
      </w:r>
      <w:r>
        <w:br/>
      </w:r>
      <w:r w:rsidRPr="006C1358">
        <w:t>Libertad de desplazamiento y nacionalidad</w:t>
      </w:r>
    </w:p>
    <w:p w:rsidR="007814EF" w:rsidRPr="006C1358" w:rsidRDefault="007814EF" w:rsidP="007814EF">
      <w:pPr>
        <w:pStyle w:val="SingleTxtG"/>
        <w:keepNext/>
        <w:keepLines/>
        <w:rPr>
          <w:bCs/>
        </w:rPr>
      </w:pPr>
      <w:r w:rsidRPr="006C1358">
        <w:rPr>
          <w:bCs/>
        </w:rPr>
        <w:t>148.</w:t>
      </w:r>
      <w:r w:rsidRPr="006C1358">
        <w:rPr>
          <w:bCs/>
        </w:rPr>
        <w:tab/>
        <w:t xml:space="preserve">La Constitución garantiza a todos los ciudadanos el derecho a circular libremente, el derecho a elegir libremente su lugar de residencia y el derecho a la nacionalidad. Esas libertades están previstas en el artículo 10, que estipula lo siguiente: </w:t>
      </w:r>
      <w:r>
        <w:rPr>
          <w:bCs/>
        </w:rPr>
        <w:t>“</w:t>
      </w:r>
      <w:r w:rsidRPr="006C1358">
        <w:rPr>
          <w:bCs/>
        </w:rPr>
        <w:t>El Estado garantizará a todos los ciudadanos las libertades públicas, en particular:</w:t>
      </w:r>
    </w:p>
    <w:p w:rsidR="007814EF" w:rsidRPr="006C1358" w:rsidRDefault="007814EF" w:rsidP="007814EF">
      <w:pPr>
        <w:pStyle w:val="Bullet1G"/>
      </w:pPr>
      <w:r w:rsidRPr="006C1358">
        <w:t>La libertad de circular y establecerse en cualquier parte</w:t>
      </w:r>
      <w:r>
        <w:t xml:space="preserve"> del territorio de la República</w:t>
      </w:r>
    </w:p>
    <w:p w:rsidR="007814EF" w:rsidRPr="006C1358" w:rsidRDefault="007814EF" w:rsidP="007814EF">
      <w:pPr>
        <w:pStyle w:val="Bullet1G"/>
      </w:pPr>
      <w:r w:rsidRPr="006C1358">
        <w:t>La libertad de entrar en el territorio nacional y</w:t>
      </w:r>
      <w:r>
        <w:t xml:space="preserve"> salir de él</w:t>
      </w:r>
    </w:p>
    <w:p w:rsidR="007814EF" w:rsidRPr="006C1358" w:rsidRDefault="007814EF" w:rsidP="007814EF">
      <w:pPr>
        <w:pStyle w:val="Bullet1G"/>
      </w:pPr>
      <w:r w:rsidRPr="006C1358">
        <w:t>La liber</w:t>
      </w:r>
      <w:r>
        <w:t>tad de opinión y de pensamiento</w:t>
      </w:r>
    </w:p>
    <w:p w:rsidR="007814EF" w:rsidRPr="006C1358" w:rsidRDefault="007814EF" w:rsidP="007814EF">
      <w:pPr>
        <w:pStyle w:val="Bullet1G"/>
      </w:pPr>
      <w:r>
        <w:t>La libertad de expresión</w:t>
      </w:r>
    </w:p>
    <w:p w:rsidR="007814EF" w:rsidRPr="006C1358" w:rsidRDefault="007814EF" w:rsidP="007814EF">
      <w:pPr>
        <w:pStyle w:val="Bullet1G"/>
      </w:pPr>
      <w:r>
        <w:t>La libertad de reunión</w:t>
      </w:r>
    </w:p>
    <w:p w:rsidR="007814EF" w:rsidRPr="006C1358" w:rsidRDefault="007814EF" w:rsidP="007814EF">
      <w:pPr>
        <w:pStyle w:val="Bullet1G"/>
        <w:rPr>
          <w:bCs/>
        </w:rPr>
      </w:pPr>
      <w:r w:rsidRPr="006C1358">
        <w:rPr>
          <w:bCs/>
        </w:rPr>
        <w:t>La libertad de asociación y la libertad de afiliarse a la organización pol</w:t>
      </w:r>
      <w:r>
        <w:rPr>
          <w:bCs/>
        </w:rPr>
        <w:t>ítica o sindical de su elección...”</w:t>
      </w:r>
      <w:r w:rsidRPr="006C1358">
        <w:rPr>
          <w:bCs/>
        </w:rPr>
        <w:t>.</w:t>
      </w:r>
    </w:p>
    <w:p w:rsidR="007814EF" w:rsidRPr="006C1358" w:rsidRDefault="007814EF" w:rsidP="007814EF">
      <w:pPr>
        <w:pStyle w:val="SingleTxtG"/>
        <w:rPr>
          <w:bCs/>
        </w:rPr>
      </w:pPr>
      <w:r w:rsidRPr="006C1358">
        <w:rPr>
          <w:bCs/>
        </w:rPr>
        <w:t>149.</w:t>
      </w:r>
      <w:r w:rsidRPr="006C1358">
        <w:rPr>
          <w:bCs/>
        </w:rPr>
        <w:tab/>
        <w:t>Esas libertades se garantizan específicamente a las personas con discapacidad que residen en Mauritania, ya sean de nacionalidad mauritana o de otra nacionalidad.</w:t>
      </w:r>
    </w:p>
    <w:p w:rsidR="007814EF" w:rsidRPr="006C1358" w:rsidRDefault="007814EF" w:rsidP="007814EF">
      <w:pPr>
        <w:pStyle w:val="SingleTxtG"/>
        <w:rPr>
          <w:bCs/>
        </w:rPr>
      </w:pPr>
      <w:r w:rsidRPr="006C1358">
        <w:rPr>
          <w:bCs/>
        </w:rPr>
        <w:t>150.</w:t>
      </w:r>
      <w:r w:rsidRPr="006C1358">
        <w:rPr>
          <w:bCs/>
        </w:rPr>
        <w:tab/>
        <w:t>En cuanto al acceso a la nacionalidad mauritana, la ley establece el procedimiento para obtenerla. La ley prevé el derecho a la nacionalidad mauritana para todo niño nacido de un progenitor mauritano.</w:t>
      </w:r>
    </w:p>
    <w:p w:rsidR="007814EF" w:rsidRPr="006C1358" w:rsidRDefault="007814EF" w:rsidP="007814EF">
      <w:pPr>
        <w:pStyle w:val="SingleTxtG"/>
        <w:rPr>
          <w:bCs/>
        </w:rPr>
      </w:pPr>
      <w:r w:rsidRPr="006C1358">
        <w:rPr>
          <w:bCs/>
        </w:rPr>
        <w:t>151.</w:t>
      </w:r>
      <w:r w:rsidRPr="006C1358">
        <w:rPr>
          <w:bCs/>
        </w:rPr>
        <w:tab/>
        <w:t>La ley prevé también los mecanismos para la obtención de la nacionalidad mauritana mediante naturalización. El procedimiento de naturalización beneficia sin distinción alguna a toda persona que reúna las condiciones requeridas.</w:t>
      </w:r>
    </w:p>
    <w:p w:rsidR="007814EF" w:rsidRPr="006C1358" w:rsidRDefault="007814EF" w:rsidP="007814EF">
      <w:pPr>
        <w:pStyle w:val="SingleTxtG"/>
        <w:rPr>
          <w:bCs/>
        </w:rPr>
      </w:pPr>
      <w:r w:rsidRPr="006C1358">
        <w:rPr>
          <w:bCs/>
        </w:rPr>
        <w:t>152.</w:t>
      </w:r>
      <w:r w:rsidRPr="006C1358">
        <w:rPr>
          <w:bCs/>
        </w:rPr>
        <w:tab/>
        <w:t>Las personas con discapacidad de nacionalidad extranjera pueden beneficiarse del procedimiento de naturalización para obtener la nacionalidad mauritana.</w:t>
      </w:r>
    </w:p>
    <w:p w:rsidR="007814EF" w:rsidRPr="006C1358" w:rsidRDefault="007814EF" w:rsidP="007814EF">
      <w:pPr>
        <w:pStyle w:val="SingleTxtG"/>
        <w:rPr>
          <w:bCs/>
        </w:rPr>
      </w:pPr>
      <w:r w:rsidRPr="006C1358">
        <w:rPr>
          <w:bCs/>
        </w:rPr>
        <w:t>153.</w:t>
      </w:r>
      <w:r w:rsidRPr="006C1358">
        <w:rPr>
          <w:bCs/>
        </w:rPr>
        <w:tab/>
        <w:t>Por otra parte, el Código de Estado Civil mauritano garantiza el registro al nacer a todo niño nacido en su territorio, sin distinción de nacionalidad o de condición física o mental.</w:t>
      </w:r>
    </w:p>
    <w:p w:rsidR="007814EF" w:rsidRPr="006C1358" w:rsidRDefault="007814EF" w:rsidP="007814EF">
      <w:pPr>
        <w:pStyle w:val="H23G"/>
      </w:pPr>
      <w:r>
        <w:tab/>
      </w:r>
      <w:r>
        <w:tab/>
      </w:r>
      <w:r w:rsidRPr="006C1358">
        <w:t>Artículo 19</w:t>
      </w:r>
      <w:r>
        <w:br/>
      </w:r>
      <w:r w:rsidRPr="006C1358">
        <w:t>Derecho a vivir de forma independiente y a ser incluido en la comunidad</w:t>
      </w:r>
    </w:p>
    <w:p w:rsidR="007814EF" w:rsidRPr="006C1358" w:rsidRDefault="007814EF" w:rsidP="007814EF">
      <w:pPr>
        <w:pStyle w:val="SingleTxtG"/>
        <w:rPr>
          <w:bCs/>
        </w:rPr>
      </w:pPr>
      <w:r w:rsidRPr="006C1358">
        <w:rPr>
          <w:bCs/>
        </w:rPr>
        <w:t>154.</w:t>
      </w:r>
      <w:r w:rsidRPr="006C1358">
        <w:rPr>
          <w:bCs/>
        </w:rPr>
        <w:tab/>
        <w:t>El Estado tiene la obligación de adoptar las medidas apropiadas para permitir que las personas con discapacidad accedan al sistema general de funcionamiento de la sociedad y se beneficien de él. La ley define a las asociaciones de personas con discapacidad como organizaciones de promoción de los derechos humanos que persiguen el logro de la igualdad de oportunidades y la participación de las personas con discapacidad en el desarrollo. Esas asociaciones intervienen activamente en la toma de las decisiones que les conciernen.</w:t>
      </w:r>
    </w:p>
    <w:p w:rsidR="007814EF" w:rsidRPr="006C1358" w:rsidRDefault="007814EF" w:rsidP="007814EF">
      <w:pPr>
        <w:pStyle w:val="H23G"/>
      </w:pPr>
      <w:r>
        <w:tab/>
      </w:r>
      <w:r>
        <w:tab/>
      </w:r>
      <w:r w:rsidRPr="006C1358">
        <w:t>Artículo 20</w:t>
      </w:r>
      <w:r>
        <w:br/>
      </w:r>
      <w:r w:rsidRPr="006C1358">
        <w:t>Movilidad personal</w:t>
      </w:r>
    </w:p>
    <w:p w:rsidR="007814EF" w:rsidRPr="006C1358" w:rsidRDefault="007814EF" w:rsidP="007814EF">
      <w:pPr>
        <w:pStyle w:val="SingleTxtG"/>
        <w:rPr>
          <w:bCs/>
        </w:rPr>
      </w:pPr>
      <w:r w:rsidRPr="006C1358">
        <w:rPr>
          <w:bCs/>
        </w:rPr>
        <w:t>155.</w:t>
      </w:r>
      <w:r w:rsidRPr="006C1358">
        <w:rPr>
          <w:bCs/>
        </w:rPr>
        <w:tab/>
        <w:t xml:space="preserve">Según la ley, </w:t>
      </w:r>
      <w:r>
        <w:rPr>
          <w:bCs/>
        </w:rPr>
        <w:t>“</w:t>
      </w:r>
      <w:r w:rsidRPr="006C1358">
        <w:rPr>
          <w:bCs/>
        </w:rPr>
        <w:t>[e]l Estado se hará cargo de los costos de los aparatos ortopédicos y de las ayudas técnicas que necesiten las personas de escasos recursos titulares de la tarjeta de persona con discapacidad y que carezcan de cobertura sanitaria. Los organismos de seguridad social sufragarán los aparatos ortopédicos y las demás ayudas técnicas de sus asegurados con discapacidad. El Estado y los organismos públicos favorecerán la creación de industrias de fabricación de aparatos ortopédicos y ayudas técnicas. El Estado pondrá personal calificado a disposición de las instituciones de asistencia a las personas con discapacidad y podrá eximir de impuestos, tasas y derechos de aduana, previa solicitud del Ministerio de Asuntos Sociales, a todo material, equipo y vehículo destinados a las asociaciones y organizaciones de personas con discapacidad</w:t>
      </w:r>
      <w:r>
        <w:rPr>
          <w:bCs/>
        </w:rPr>
        <w:t>”</w:t>
      </w:r>
      <w:r w:rsidRPr="006C1358">
        <w:rPr>
          <w:bCs/>
        </w:rPr>
        <w:t>.</w:t>
      </w:r>
    </w:p>
    <w:p w:rsidR="007814EF" w:rsidRPr="006C1358" w:rsidRDefault="007814EF" w:rsidP="007814EF">
      <w:pPr>
        <w:pStyle w:val="H23G"/>
      </w:pPr>
      <w:r>
        <w:lastRenderedPageBreak/>
        <w:tab/>
      </w:r>
      <w:r>
        <w:tab/>
      </w:r>
      <w:r w:rsidRPr="006C1358">
        <w:t>Artículo 21</w:t>
      </w:r>
      <w:r>
        <w:br/>
      </w:r>
      <w:r w:rsidRPr="006C1358">
        <w:t>Libertad de expresión y de opinión y acceso a la información</w:t>
      </w:r>
    </w:p>
    <w:p w:rsidR="007814EF" w:rsidRPr="006C1358" w:rsidRDefault="007814EF" w:rsidP="007814EF">
      <w:pPr>
        <w:pStyle w:val="SingleTxtG"/>
        <w:rPr>
          <w:bCs/>
        </w:rPr>
      </w:pPr>
      <w:r w:rsidRPr="006C1358">
        <w:rPr>
          <w:bCs/>
        </w:rPr>
        <w:t>156.</w:t>
      </w:r>
      <w:r w:rsidRPr="006C1358">
        <w:rPr>
          <w:bCs/>
        </w:rPr>
        <w:tab/>
        <w:t>El acceso a una información apropiada se garantiza a toda persona sobre la base de la Ley de Libertad de Prensa. La Ley considera que la información es una herramienta fundamental de desarrollo económico y social, enriquecimiento cultural, promoción intelectual y educación cívica, política y democrática.</w:t>
      </w:r>
    </w:p>
    <w:p w:rsidR="007814EF" w:rsidRPr="006C1358" w:rsidRDefault="007814EF" w:rsidP="007814EF">
      <w:pPr>
        <w:pStyle w:val="SingleTxtG"/>
        <w:rPr>
          <w:bCs/>
        </w:rPr>
      </w:pPr>
      <w:r w:rsidRPr="006C1358">
        <w:rPr>
          <w:bCs/>
        </w:rPr>
        <w:t>157.</w:t>
      </w:r>
      <w:r w:rsidRPr="006C1358">
        <w:rPr>
          <w:bCs/>
        </w:rPr>
        <w:tab/>
        <w:t>La Alta Autoridad de Prensa y Medios Audiovisuales, órgano independiente de regulación de la prensa y los medios audiovisuales, vela por que se respeten los principios consagrados en la Ley de Libertad de Prensa, so pena de sanciones. Estas van de la suspensión a la clausura de la institución, pasando por la multa. El pluralismo audiovisual ha permitido enriquecer y diversificar aún más la información proporcionada a las personas con discapacidad facilitando su acceso a ella mediante el subtitulado o la introducción de lenguas de señas en los telediarios.</w:t>
      </w:r>
    </w:p>
    <w:p w:rsidR="007814EF" w:rsidRPr="006C1358" w:rsidRDefault="007814EF" w:rsidP="007814EF">
      <w:pPr>
        <w:pStyle w:val="H23G"/>
      </w:pPr>
      <w:r>
        <w:tab/>
      </w:r>
      <w:r>
        <w:tab/>
      </w:r>
      <w:r w:rsidRPr="006C1358">
        <w:t>Artículo 22</w:t>
      </w:r>
      <w:r>
        <w:br/>
      </w:r>
      <w:r w:rsidRPr="006C1358">
        <w:t>Respeto de la privacidad</w:t>
      </w:r>
    </w:p>
    <w:p w:rsidR="007814EF" w:rsidRPr="006C1358" w:rsidRDefault="007814EF" w:rsidP="007814EF">
      <w:pPr>
        <w:pStyle w:val="SingleTxtG"/>
        <w:rPr>
          <w:bCs/>
        </w:rPr>
      </w:pPr>
      <w:r w:rsidRPr="006C1358">
        <w:rPr>
          <w:bCs/>
        </w:rPr>
        <w:t>158.</w:t>
      </w:r>
      <w:r w:rsidRPr="006C1358">
        <w:rPr>
          <w:bCs/>
        </w:rPr>
        <w:tab/>
        <w:t xml:space="preserve">La Constitución garantiza la protección de la vida privada de todos los ciudadanos, cualquiera sea su edad: </w:t>
      </w:r>
      <w:r>
        <w:rPr>
          <w:bCs/>
        </w:rPr>
        <w:t>“</w:t>
      </w:r>
      <w:r w:rsidRPr="006C1358">
        <w:rPr>
          <w:bCs/>
        </w:rPr>
        <w:t>Nadie podrá ser perseguido, detenido, encarcelado o castigado sino en los casos establecidos por la ley y en las formas que esta prescriba. El honor y la vida privada de los ciudadanos y la inviolabilidad de la persona humana, de su domicilio y de su correspondencia serán garantizados por el Estado</w:t>
      </w:r>
      <w:r>
        <w:rPr>
          <w:bCs/>
        </w:rPr>
        <w:t>”</w:t>
      </w:r>
      <w:r w:rsidRPr="006C1358">
        <w:rPr>
          <w:bCs/>
        </w:rPr>
        <w:t>. Sin embargo, la ley prevé restricciones a este principio en casos excepcionales. Así, el Código Penal castiga a los que hayan atentado contra la inviolabilidad del domicilio y el secreto de la correspondencia.</w:t>
      </w:r>
    </w:p>
    <w:p w:rsidR="007814EF" w:rsidRPr="006C1358" w:rsidRDefault="007814EF" w:rsidP="007814EF">
      <w:pPr>
        <w:pStyle w:val="H23G"/>
      </w:pPr>
      <w:r>
        <w:tab/>
      </w:r>
      <w:r>
        <w:tab/>
      </w:r>
      <w:r w:rsidRPr="006C1358">
        <w:t>Artículo 23</w:t>
      </w:r>
      <w:r>
        <w:br/>
      </w:r>
      <w:r w:rsidRPr="006C1358">
        <w:t>Respeto del hogar y de la familia</w:t>
      </w:r>
    </w:p>
    <w:p w:rsidR="007814EF" w:rsidRPr="006C1358" w:rsidRDefault="007814EF" w:rsidP="007814EF">
      <w:pPr>
        <w:pStyle w:val="SingleTxtG"/>
        <w:rPr>
          <w:bCs/>
        </w:rPr>
      </w:pPr>
      <w:r w:rsidRPr="006C1358">
        <w:rPr>
          <w:bCs/>
        </w:rPr>
        <w:t>159.</w:t>
      </w:r>
      <w:r w:rsidRPr="006C1358">
        <w:rPr>
          <w:bCs/>
        </w:rPr>
        <w:tab/>
        <w:t>El Gobierno ha adoptado medidas para combatir la discriminación contra las personas con discapacidad en todas las cuestiones relacionadas con el matrimonio, la familia, la paternidad y las relaciones personales, sobre la base de la igualdad con los demás, y vela por que:</w:t>
      </w:r>
    </w:p>
    <w:p w:rsidR="007814EF" w:rsidRPr="006C1358" w:rsidRDefault="007814EF" w:rsidP="007814EF">
      <w:pPr>
        <w:pStyle w:val="Bullet1G"/>
      </w:pPr>
      <w:r w:rsidRPr="006C1358">
        <w:t>Se reconozca a todas las personas con discapacidad en edad de contraer matrimonio el derecho a casarse y fundar una familia sobre la base del consentimiento libre y pleno. El Código del Estatuto Personal rige las cuestiones relacionadas con el matrimonio sin discriminación alguna. Este Código establece asimismo las condiciones del matrimonio, que garantizan los mismos derechos a todos, incluida</w:t>
      </w:r>
      <w:r>
        <w:t>s las personas con discapacidad.</w:t>
      </w:r>
    </w:p>
    <w:p w:rsidR="007814EF" w:rsidRPr="006C1358" w:rsidRDefault="007814EF" w:rsidP="007814EF">
      <w:pPr>
        <w:pStyle w:val="Bullet1G"/>
      </w:pPr>
      <w:r w:rsidRPr="006C1358">
        <w:t>La planificación familiar y el espaciamiento de los nacimientos, así como el acceso a la información y a la educación en materia de salud reproductiva sean derec</w:t>
      </w:r>
      <w:r>
        <w:t>hos que se garanticen a todos.</w:t>
      </w:r>
    </w:p>
    <w:p w:rsidR="007814EF" w:rsidRPr="006C1358" w:rsidRDefault="007814EF" w:rsidP="007814EF">
      <w:pPr>
        <w:pStyle w:val="Bullet1G"/>
      </w:pPr>
      <w:r w:rsidRPr="006C1358">
        <w:t>Se establezcan programas de concienciación sobre la mutilación genital femenina y que esos programas se destinen a todas las personas en pie de igualdad.</w:t>
      </w:r>
    </w:p>
    <w:p w:rsidR="007814EF" w:rsidRPr="006C1358" w:rsidRDefault="007814EF" w:rsidP="007814EF">
      <w:pPr>
        <w:pStyle w:val="H23G"/>
      </w:pPr>
      <w:r>
        <w:tab/>
      </w:r>
      <w:r>
        <w:tab/>
      </w:r>
      <w:r w:rsidRPr="006C1358">
        <w:t>Artículo 24</w:t>
      </w:r>
      <w:r>
        <w:br/>
      </w:r>
      <w:r w:rsidRPr="006C1358">
        <w:t>Educación</w:t>
      </w:r>
    </w:p>
    <w:p w:rsidR="007814EF" w:rsidRPr="006C1358" w:rsidRDefault="007814EF" w:rsidP="007814EF">
      <w:pPr>
        <w:pStyle w:val="SingleTxtG"/>
        <w:rPr>
          <w:bCs/>
        </w:rPr>
      </w:pPr>
      <w:r w:rsidRPr="006C1358">
        <w:rPr>
          <w:bCs/>
        </w:rPr>
        <w:t>160.</w:t>
      </w:r>
      <w:r w:rsidRPr="006C1358">
        <w:rPr>
          <w:bCs/>
        </w:rPr>
        <w:tab/>
        <w:t>El Gobierno llevó a cabo una profunda reforma estructural del sistema educativo. La puesta en práctica de esta reforma se apoyó con el Programa Nacional de Desarrollo del Sistema Educativo. Este Programa tenía por principal finalidad el establecimiento de un marco de desarrollo armonioso de la educación que permitiera abarcar todos los componentes del sistema, desde la enseñanza preescolar hasta la enseñanza superior.</w:t>
      </w:r>
    </w:p>
    <w:p w:rsidR="007814EF" w:rsidRPr="006C1358" w:rsidRDefault="007814EF" w:rsidP="007814EF">
      <w:pPr>
        <w:pStyle w:val="SingleTxtG"/>
        <w:rPr>
          <w:bCs/>
        </w:rPr>
      </w:pPr>
      <w:r w:rsidRPr="006C1358">
        <w:rPr>
          <w:bCs/>
        </w:rPr>
        <w:t>161.</w:t>
      </w:r>
      <w:r w:rsidRPr="006C1358">
        <w:rPr>
          <w:bCs/>
        </w:rPr>
        <w:tab/>
        <w:t xml:space="preserve">La aplicación del Programa permitió lograr avances importantes en materia de acceso a la educación y equidad. En las zonas rurales y periurbanas, la tasa de frecuentación de las escuelas primarias es una de las más elevadas de África. Para garantizar el acceso a una enseñanza básica de calidad y la terminación universal de esa educación se ejecutan iniciativas destinadas a desarrollar una oferta de proximidad y se realizan campañas de </w:t>
      </w:r>
      <w:r w:rsidRPr="006C1358">
        <w:rPr>
          <w:bCs/>
        </w:rPr>
        <w:lastRenderedPageBreak/>
        <w:t>concienciación y vulgarización de los textos jurídicos, especialmente los relativos a la obligatoriedad de la enseñanza.</w:t>
      </w:r>
    </w:p>
    <w:p w:rsidR="007814EF" w:rsidRPr="006C1358" w:rsidRDefault="007814EF" w:rsidP="007814EF">
      <w:pPr>
        <w:pStyle w:val="SingleTxtG"/>
        <w:rPr>
          <w:bCs/>
        </w:rPr>
      </w:pPr>
      <w:r w:rsidRPr="006C1358">
        <w:rPr>
          <w:bCs/>
        </w:rPr>
        <w:t>162.</w:t>
      </w:r>
      <w:r w:rsidRPr="006C1358">
        <w:rPr>
          <w:bCs/>
        </w:rPr>
        <w:tab/>
        <w:t>La atención de las necesidades específicas de los niños con discapacidad tiende a dar más consistencia a las medidas de protección y adelanto de las personas con discapacidad.</w:t>
      </w:r>
    </w:p>
    <w:p w:rsidR="007814EF" w:rsidRPr="006C1358" w:rsidRDefault="007814EF" w:rsidP="007814EF">
      <w:pPr>
        <w:pStyle w:val="SingleTxtG"/>
        <w:rPr>
          <w:bCs/>
        </w:rPr>
      </w:pPr>
      <w:r w:rsidRPr="006C1358">
        <w:rPr>
          <w:bCs/>
        </w:rPr>
        <w:t>163.</w:t>
      </w:r>
      <w:r w:rsidRPr="006C1358">
        <w:rPr>
          <w:bCs/>
        </w:rPr>
        <w:tab/>
        <w:t>A ese respecto, el Gobierno elevó la categoría de la escuela de personas sordomudas y ciegas a centro de formación y adelanto de los niños con discapacidad. El centro acoge a estos niños, les facilita el transporte y les proporciona media pensión.</w:t>
      </w:r>
    </w:p>
    <w:p w:rsidR="007814EF" w:rsidRPr="006C1358" w:rsidRDefault="007814EF" w:rsidP="007814EF">
      <w:pPr>
        <w:pStyle w:val="SingleTxtG"/>
        <w:rPr>
          <w:bCs/>
        </w:rPr>
      </w:pPr>
      <w:r w:rsidRPr="006C1358">
        <w:rPr>
          <w:bCs/>
        </w:rPr>
        <w:t>164.</w:t>
      </w:r>
      <w:r w:rsidRPr="006C1358">
        <w:rPr>
          <w:bCs/>
        </w:rPr>
        <w:tab/>
        <w:t>En algunas regiones del país hay escuelas para personas sordas. Estas escuelas, dirigidas por asociaciones de personas con discapacidad, reciben un subsidio anual del Estado.</w:t>
      </w:r>
    </w:p>
    <w:p w:rsidR="007814EF" w:rsidRPr="006C1358" w:rsidRDefault="007814EF" w:rsidP="007814EF">
      <w:pPr>
        <w:pStyle w:val="SingleTxtG"/>
        <w:rPr>
          <w:bCs/>
        </w:rPr>
      </w:pPr>
      <w:r w:rsidRPr="006C1358">
        <w:rPr>
          <w:bCs/>
        </w:rPr>
        <w:t>165.</w:t>
      </w:r>
      <w:r w:rsidRPr="006C1358">
        <w:rPr>
          <w:bCs/>
        </w:rPr>
        <w:tab/>
        <w:t>La educación es obligatoria para todos los niños, sin distinción.</w:t>
      </w:r>
    </w:p>
    <w:p w:rsidR="007814EF" w:rsidRPr="006C1358" w:rsidRDefault="007814EF" w:rsidP="007814EF">
      <w:pPr>
        <w:pStyle w:val="SingleTxtG"/>
        <w:rPr>
          <w:bCs/>
        </w:rPr>
      </w:pPr>
      <w:r w:rsidRPr="006C1358">
        <w:rPr>
          <w:bCs/>
        </w:rPr>
        <w:t>166.</w:t>
      </w:r>
      <w:r w:rsidRPr="006C1358">
        <w:rPr>
          <w:bCs/>
        </w:rPr>
        <w:tab/>
        <w:t>Hay organizaciones de personas con discapacidad que crean otros centros o escuelas.</w:t>
      </w:r>
    </w:p>
    <w:p w:rsidR="007814EF" w:rsidRPr="006C1358" w:rsidRDefault="007814EF" w:rsidP="007814EF">
      <w:pPr>
        <w:pStyle w:val="H23G"/>
      </w:pPr>
      <w:r>
        <w:tab/>
      </w:r>
      <w:r>
        <w:tab/>
      </w:r>
      <w:r w:rsidRPr="006C1358">
        <w:t>Artículo 25</w:t>
      </w:r>
      <w:r>
        <w:br/>
      </w:r>
      <w:r w:rsidRPr="006C1358">
        <w:t>Salud</w:t>
      </w:r>
    </w:p>
    <w:p w:rsidR="007814EF" w:rsidRPr="006C1358" w:rsidRDefault="007814EF" w:rsidP="007814EF">
      <w:pPr>
        <w:pStyle w:val="SingleTxtG"/>
        <w:rPr>
          <w:bCs/>
        </w:rPr>
      </w:pPr>
      <w:r w:rsidRPr="006C1358">
        <w:rPr>
          <w:bCs/>
        </w:rPr>
        <w:t>167.</w:t>
      </w:r>
      <w:r w:rsidRPr="006C1358">
        <w:rPr>
          <w:bCs/>
        </w:rPr>
        <w:tab/>
        <w:t>El Gobierno proporciona, por conducto de los servicios de atención primaria de la salud (centros de salud, puestos sanitarios y unidades de atención primaria de la salud), tratamientos preventivos gratuitos y tratamientos curativos a un costo asequible. Los servicios benefician a todos los ciudadanos, sin discriminación alguna.</w:t>
      </w:r>
    </w:p>
    <w:p w:rsidR="007814EF" w:rsidRPr="006C1358" w:rsidRDefault="007814EF" w:rsidP="007814EF">
      <w:pPr>
        <w:pStyle w:val="SingleTxtG"/>
        <w:rPr>
          <w:bCs/>
        </w:rPr>
      </w:pPr>
      <w:r>
        <w:rPr>
          <w:bCs/>
        </w:rPr>
        <w:t>168.</w:t>
      </w:r>
      <w:r>
        <w:rPr>
          <w:bCs/>
        </w:rPr>
        <w:tab/>
      </w:r>
      <w:r w:rsidRPr="006C1358">
        <w:rPr>
          <w:bCs/>
        </w:rPr>
        <w:t>A ese respecto, las distintas estructuras sanitarias suministran servicios a las personas con discapacidad en materia de educación sanitaria, lucha contra la enfermedad, promoción de prácticas familiares esenciales y vacunación de los niños contra las enfermedades virales.</w:t>
      </w:r>
    </w:p>
    <w:p w:rsidR="007814EF" w:rsidRPr="006C1358" w:rsidRDefault="007814EF" w:rsidP="007814EF">
      <w:pPr>
        <w:pStyle w:val="SingleTxtG"/>
        <w:rPr>
          <w:bCs/>
        </w:rPr>
      </w:pPr>
      <w:r w:rsidRPr="006C1358">
        <w:rPr>
          <w:bCs/>
        </w:rPr>
        <w:t>169.</w:t>
      </w:r>
      <w:r w:rsidRPr="006C1358">
        <w:rPr>
          <w:bCs/>
        </w:rPr>
        <w:tab/>
        <w:t>Esos servicios están disponibles en los ámbitos rural y comunitario y a nivel central y regional. La atención prestada por esas estructuras es de la misma calidad para todos.</w:t>
      </w:r>
    </w:p>
    <w:p w:rsidR="007814EF" w:rsidRPr="006C1358" w:rsidRDefault="007814EF" w:rsidP="007814EF">
      <w:pPr>
        <w:pStyle w:val="SingleTxtG"/>
        <w:rPr>
          <w:bCs/>
        </w:rPr>
      </w:pPr>
      <w:r w:rsidRPr="006C1358">
        <w:rPr>
          <w:bCs/>
        </w:rPr>
        <w:t>170.</w:t>
      </w:r>
      <w:r w:rsidRPr="006C1358">
        <w:rPr>
          <w:bCs/>
        </w:rPr>
        <w:tab/>
        <w:t>El suministro de servicios y la atención prestada tienen por finalidad reducir la mortalidad materna y neonatal, promover la salud de los adolescentes y los jóvenes en el ámbito de las enfermedades de transmisión sexual, prevenir la transmisión de enfermedades de la madre al hijo y garantizar la tarifa de obstetricia.</w:t>
      </w:r>
    </w:p>
    <w:p w:rsidR="007814EF" w:rsidRPr="006C1358" w:rsidRDefault="007814EF" w:rsidP="007814EF">
      <w:pPr>
        <w:pStyle w:val="H23G"/>
      </w:pPr>
      <w:r>
        <w:tab/>
      </w:r>
      <w:r>
        <w:tab/>
      </w:r>
      <w:r w:rsidRPr="006C1358">
        <w:t>Artículo 26</w:t>
      </w:r>
      <w:r>
        <w:br/>
      </w:r>
      <w:r w:rsidRPr="006C1358">
        <w:t>Habilitación y rehabilitación</w:t>
      </w:r>
    </w:p>
    <w:p w:rsidR="007814EF" w:rsidRPr="006C1358" w:rsidRDefault="007814EF" w:rsidP="007814EF">
      <w:pPr>
        <w:pStyle w:val="SingleTxtG"/>
        <w:rPr>
          <w:bCs/>
        </w:rPr>
      </w:pPr>
      <w:r w:rsidRPr="006C1358">
        <w:rPr>
          <w:bCs/>
        </w:rPr>
        <w:t>171.</w:t>
      </w:r>
      <w:r w:rsidRPr="006C1358">
        <w:rPr>
          <w:bCs/>
        </w:rPr>
        <w:tab/>
        <w:t>El Centro Nacional de Ortopedia y Rehabilitación Funcional suministra servicios gratuitos a las personas con discapacidad. Dispone de cinco centros regionales. A título ilustrativo, a continuación se facilitan algunas cifras sobre las actividades realizadas por el Centro en 2015.</w:t>
      </w:r>
    </w:p>
    <w:p w:rsidR="007814EF" w:rsidRPr="006C1358" w:rsidRDefault="007814EF" w:rsidP="007814EF">
      <w:pPr>
        <w:pStyle w:val="H23G"/>
      </w:pPr>
      <w:r>
        <w:tab/>
      </w:r>
      <w:r>
        <w:tab/>
      </w:r>
      <w:r w:rsidRPr="006C1358">
        <w:t>Rehabilitación funcional</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402"/>
        <w:gridCol w:w="1701"/>
        <w:gridCol w:w="2267"/>
      </w:tblGrid>
      <w:tr w:rsidR="007814EF" w:rsidRPr="00337863" w:rsidTr="00FC6041">
        <w:trPr>
          <w:trHeight w:val="240"/>
          <w:tblHeader/>
        </w:trPr>
        <w:tc>
          <w:tcPr>
            <w:tcW w:w="3402" w:type="dxa"/>
            <w:tcBorders>
              <w:top w:val="single" w:sz="4" w:space="0" w:color="auto"/>
              <w:bottom w:val="single" w:sz="12" w:space="0" w:color="auto"/>
            </w:tcBorders>
            <w:shd w:val="clear" w:color="auto" w:fill="auto"/>
            <w:noWrap/>
            <w:vAlign w:val="bottom"/>
            <w:hideMark/>
          </w:tcPr>
          <w:p w:rsidR="007814EF" w:rsidRPr="00337863" w:rsidRDefault="007814EF" w:rsidP="00FC6041">
            <w:pPr>
              <w:pStyle w:val="SingleTxtG"/>
              <w:spacing w:before="80" w:after="80" w:line="200" w:lineRule="exact"/>
              <w:ind w:left="0" w:right="0"/>
              <w:jc w:val="left"/>
              <w:rPr>
                <w:i/>
                <w:sz w:val="16"/>
              </w:rPr>
            </w:pPr>
            <w:r w:rsidRPr="00337863">
              <w:rPr>
                <w:i/>
                <w:sz w:val="16"/>
              </w:rPr>
              <w:t>Patología</w:t>
            </w:r>
          </w:p>
        </w:tc>
        <w:tc>
          <w:tcPr>
            <w:tcW w:w="1701" w:type="dxa"/>
            <w:tcBorders>
              <w:top w:val="single" w:sz="4" w:space="0" w:color="auto"/>
              <w:bottom w:val="single" w:sz="12" w:space="0" w:color="auto"/>
            </w:tcBorders>
            <w:shd w:val="clear" w:color="auto" w:fill="auto"/>
            <w:vAlign w:val="bottom"/>
            <w:hideMark/>
          </w:tcPr>
          <w:p w:rsidR="007814EF" w:rsidRPr="00337863" w:rsidRDefault="007814EF" w:rsidP="00FC6041">
            <w:pPr>
              <w:pStyle w:val="SingleTxtG"/>
              <w:spacing w:before="80" w:after="80" w:line="200" w:lineRule="exact"/>
              <w:ind w:left="113" w:right="28"/>
              <w:jc w:val="right"/>
              <w:rPr>
                <w:bCs/>
                <w:i/>
                <w:sz w:val="16"/>
              </w:rPr>
            </w:pPr>
            <w:r w:rsidRPr="00337863">
              <w:rPr>
                <w:bCs/>
                <w:i/>
                <w:sz w:val="16"/>
              </w:rPr>
              <w:t>Total</w:t>
            </w:r>
          </w:p>
        </w:tc>
        <w:tc>
          <w:tcPr>
            <w:tcW w:w="2267" w:type="dxa"/>
            <w:tcBorders>
              <w:top w:val="single" w:sz="4" w:space="0" w:color="auto"/>
              <w:bottom w:val="single" w:sz="12" w:space="0" w:color="auto"/>
            </w:tcBorders>
            <w:shd w:val="clear" w:color="auto" w:fill="auto"/>
            <w:vAlign w:val="bottom"/>
            <w:hideMark/>
          </w:tcPr>
          <w:p w:rsidR="007814EF" w:rsidRPr="00337863" w:rsidRDefault="007814EF" w:rsidP="00FC6041">
            <w:pPr>
              <w:pStyle w:val="SingleTxtG"/>
              <w:spacing w:before="80" w:after="80" w:line="200" w:lineRule="exact"/>
              <w:ind w:left="113" w:right="28"/>
              <w:jc w:val="right"/>
              <w:rPr>
                <w:i/>
                <w:sz w:val="16"/>
              </w:rPr>
            </w:pPr>
            <w:r w:rsidRPr="00337863">
              <w:rPr>
                <w:i/>
                <w:sz w:val="16"/>
              </w:rPr>
              <w:t>Número de sesiones realizadas</w:t>
            </w:r>
          </w:p>
        </w:tc>
      </w:tr>
      <w:tr w:rsidR="007814EF" w:rsidRPr="00337863" w:rsidTr="00FC6041">
        <w:trPr>
          <w:trHeight w:val="240"/>
        </w:trPr>
        <w:tc>
          <w:tcPr>
            <w:tcW w:w="3402" w:type="dxa"/>
            <w:tcBorders>
              <w:top w:val="single" w:sz="12" w:space="0" w:color="auto"/>
            </w:tcBorders>
            <w:shd w:val="clear" w:color="auto" w:fill="auto"/>
            <w:noWrap/>
            <w:hideMark/>
          </w:tcPr>
          <w:p w:rsidR="007814EF" w:rsidRPr="00337863" w:rsidRDefault="0086054B" w:rsidP="00FC6041">
            <w:pPr>
              <w:pStyle w:val="SingleTxtG"/>
              <w:spacing w:before="40" w:after="40" w:line="220" w:lineRule="exact"/>
              <w:ind w:left="0" w:right="0"/>
              <w:jc w:val="left"/>
              <w:rPr>
                <w:sz w:val="18"/>
              </w:rPr>
            </w:pPr>
            <w:r>
              <w:rPr>
                <w:sz w:val="18"/>
              </w:rPr>
              <w:t xml:space="preserve">Hemiplejia </w:t>
            </w:r>
          </w:p>
        </w:tc>
        <w:tc>
          <w:tcPr>
            <w:tcW w:w="1701" w:type="dxa"/>
            <w:tcBorders>
              <w:top w:val="single" w:sz="12" w:space="0" w:color="auto"/>
            </w:tcBorders>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86</w:t>
            </w:r>
          </w:p>
        </w:tc>
        <w:tc>
          <w:tcPr>
            <w:tcW w:w="2267" w:type="dxa"/>
            <w:tcBorders>
              <w:top w:val="single" w:sz="12" w:space="0" w:color="auto"/>
            </w:tcBorders>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1 548</w:t>
            </w:r>
          </w:p>
        </w:tc>
      </w:tr>
      <w:tr w:rsidR="007814EF" w:rsidRPr="00337863" w:rsidTr="00FC6041">
        <w:trPr>
          <w:trHeight w:val="240"/>
        </w:trPr>
        <w:tc>
          <w:tcPr>
            <w:tcW w:w="3402" w:type="dxa"/>
            <w:shd w:val="clear" w:color="auto" w:fill="auto"/>
            <w:noWrap/>
            <w:hideMark/>
          </w:tcPr>
          <w:p w:rsidR="007814EF" w:rsidRPr="00337863" w:rsidRDefault="0086054B" w:rsidP="00FC6041">
            <w:pPr>
              <w:pStyle w:val="SingleTxtG"/>
              <w:spacing w:before="40" w:after="40" w:line="220" w:lineRule="exact"/>
              <w:ind w:left="0" w:right="0"/>
              <w:jc w:val="left"/>
              <w:rPr>
                <w:sz w:val="18"/>
              </w:rPr>
            </w:pPr>
            <w:r>
              <w:rPr>
                <w:sz w:val="18"/>
              </w:rPr>
              <w:t xml:space="preserve">Paraplejia </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22</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396</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Encefalopatía</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5</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90</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Secuela de polio</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0</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0</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Periférica</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21</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378</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Braquial</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5</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90</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Braquial</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26</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468</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Lumbalgia</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54</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972</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Ciática</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44</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792</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Artralgia reumatoide</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9</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162</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lastRenderedPageBreak/>
              <w:t>Artralgia artrósica</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37</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666</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Esguince o luxación</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21</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378</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Secuela de fractura</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39</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702</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Secuela de pleuresía</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9</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162</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Pie equino</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5</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90</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Secuela de quemadura</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4</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72</w:t>
            </w:r>
          </w:p>
        </w:tc>
      </w:tr>
      <w:tr w:rsidR="007814EF" w:rsidRPr="00337863" w:rsidTr="00FC6041">
        <w:trPr>
          <w:trHeight w:val="240"/>
        </w:trPr>
        <w:tc>
          <w:tcPr>
            <w:tcW w:w="3402" w:type="dxa"/>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Amputación de miembro</w:t>
            </w:r>
          </w:p>
        </w:tc>
        <w:tc>
          <w:tcPr>
            <w:tcW w:w="1701" w:type="dxa"/>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6</w:t>
            </w:r>
          </w:p>
        </w:tc>
        <w:tc>
          <w:tcPr>
            <w:tcW w:w="2267"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108</w:t>
            </w:r>
          </w:p>
        </w:tc>
      </w:tr>
      <w:tr w:rsidR="007814EF" w:rsidRPr="00337863" w:rsidTr="00FC6041">
        <w:trPr>
          <w:trHeight w:val="240"/>
        </w:trPr>
        <w:tc>
          <w:tcPr>
            <w:tcW w:w="3402" w:type="dxa"/>
            <w:tcBorders>
              <w:bottom w:val="single" w:sz="4" w:space="0" w:color="auto"/>
            </w:tcBorders>
            <w:shd w:val="clear" w:color="auto" w:fill="auto"/>
            <w:noWrap/>
            <w:hideMark/>
          </w:tcPr>
          <w:p w:rsidR="007814EF" w:rsidRPr="00337863" w:rsidRDefault="007814EF" w:rsidP="00FC6041">
            <w:pPr>
              <w:pStyle w:val="SingleTxtG"/>
              <w:spacing w:before="40" w:after="40" w:line="220" w:lineRule="exact"/>
              <w:ind w:left="0" w:right="0"/>
              <w:jc w:val="left"/>
              <w:rPr>
                <w:sz w:val="18"/>
              </w:rPr>
            </w:pPr>
            <w:r w:rsidRPr="00337863">
              <w:rPr>
                <w:sz w:val="18"/>
              </w:rPr>
              <w:t>Otras</w:t>
            </w:r>
          </w:p>
        </w:tc>
        <w:tc>
          <w:tcPr>
            <w:tcW w:w="1701" w:type="dxa"/>
            <w:tcBorders>
              <w:bottom w:val="single" w:sz="4" w:space="0" w:color="auto"/>
            </w:tcBorders>
            <w:shd w:val="clear" w:color="auto" w:fill="auto"/>
            <w:vAlign w:val="bottom"/>
            <w:hideMark/>
          </w:tcPr>
          <w:p w:rsidR="007814EF" w:rsidRPr="00337863" w:rsidRDefault="007814EF" w:rsidP="00FC6041">
            <w:pPr>
              <w:pStyle w:val="SingleTxtG"/>
              <w:spacing w:before="40" w:after="40" w:line="220" w:lineRule="exact"/>
              <w:ind w:left="113" w:right="28"/>
              <w:jc w:val="right"/>
              <w:rPr>
                <w:bCs/>
                <w:sz w:val="18"/>
              </w:rPr>
            </w:pPr>
            <w:r w:rsidRPr="00337863">
              <w:rPr>
                <w:bCs/>
                <w:sz w:val="18"/>
              </w:rPr>
              <w:t>0</w:t>
            </w:r>
          </w:p>
        </w:tc>
        <w:tc>
          <w:tcPr>
            <w:tcW w:w="2267" w:type="dxa"/>
            <w:tcBorders>
              <w:bottom w:val="single" w:sz="4" w:space="0" w:color="auto"/>
            </w:tcBorders>
            <w:shd w:val="clear" w:color="auto" w:fill="auto"/>
            <w:vAlign w:val="bottom"/>
            <w:hideMark/>
          </w:tcPr>
          <w:p w:rsidR="007814EF" w:rsidRPr="00337863" w:rsidRDefault="007814EF" w:rsidP="00FC6041">
            <w:pPr>
              <w:pStyle w:val="SingleTxtG"/>
              <w:spacing w:before="40" w:after="40" w:line="220" w:lineRule="exact"/>
              <w:ind w:left="113" w:right="28"/>
              <w:jc w:val="right"/>
              <w:rPr>
                <w:sz w:val="18"/>
              </w:rPr>
            </w:pPr>
            <w:r w:rsidRPr="00337863">
              <w:rPr>
                <w:sz w:val="18"/>
              </w:rPr>
              <w:t>0</w:t>
            </w:r>
          </w:p>
        </w:tc>
      </w:tr>
      <w:tr w:rsidR="007814EF" w:rsidRPr="00B66E46" w:rsidTr="00FC6041">
        <w:trPr>
          <w:trHeight w:val="240"/>
        </w:trPr>
        <w:tc>
          <w:tcPr>
            <w:tcW w:w="3402" w:type="dxa"/>
            <w:tcBorders>
              <w:top w:val="single" w:sz="4" w:space="0" w:color="auto"/>
              <w:bottom w:val="single" w:sz="12" w:space="0" w:color="auto"/>
            </w:tcBorders>
            <w:shd w:val="clear" w:color="auto" w:fill="auto"/>
            <w:noWrap/>
            <w:hideMark/>
          </w:tcPr>
          <w:p w:rsidR="007814EF" w:rsidRPr="00B66E46" w:rsidRDefault="007814EF" w:rsidP="00FC6041">
            <w:pPr>
              <w:pStyle w:val="SingleTxtG"/>
              <w:spacing w:before="80" w:after="80" w:line="220" w:lineRule="exact"/>
              <w:ind w:left="283" w:right="0"/>
              <w:jc w:val="left"/>
              <w:rPr>
                <w:b/>
                <w:sz w:val="18"/>
              </w:rPr>
            </w:pPr>
            <w:r w:rsidRPr="00B66E46">
              <w:rPr>
                <w:b/>
                <w:sz w:val="18"/>
              </w:rPr>
              <w:t>Total</w:t>
            </w:r>
          </w:p>
        </w:tc>
        <w:tc>
          <w:tcPr>
            <w:tcW w:w="1701" w:type="dxa"/>
            <w:tcBorders>
              <w:top w:val="single" w:sz="4" w:space="0" w:color="auto"/>
              <w:bottom w:val="single" w:sz="12" w:space="0" w:color="auto"/>
            </w:tcBorders>
            <w:shd w:val="clear" w:color="auto" w:fill="auto"/>
            <w:vAlign w:val="bottom"/>
            <w:hideMark/>
          </w:tcPr>
          <w:p w:rsidR="007814EF" w:rsidRPr="00B66E46" w:rsidRDefault="007814EF" w:rsidP="00FC6041">
            <w:pPr>
              <w:pStyle w:val="SingleTxtG"/>
              <w:spacing w:before="80" w:after="80" w:line="220" w:lineRule="exact"/>
              <w:ind w:left="0" w:right="28"/>
              <w:jc w:val="right"/>
              <w:rPr>
                <w:b/>
                <w:bCs/>
                <w:sz w:val="18"/>
              </w:rPr>
            </w:pPr>
            <w:r w:rsidRPr="00B66E46">
              <w:rPr>
                <w:b/>
                <w:bCs/>
                <w:sz w:val="18"/>
              </w:rPr>
              <w:t>393</w:t>
            </w:r>
          </w:p>
        </w:tc>
        <w:tc>
          <w:tcPr>
            <w:tcW w:w="2267" w:type="dxa"/>
            <w:tcBorders>
              <w:top w:val="single" w:sz="4" w:space="0" w:color="auto"/>
              <w:bottom w:val="single" w:sz="12" w:space="0" w:color="auto"/>
            </w:tcBorders>
            <w:shd w:val="clear" w:color="auto" w:fill="auto"/>
            <w:vAlign w:val="bottom"/>
            <w:hideMark/>
          </w:tcPr>
          <w:p w:rsidR="007814EF" w:rsidRPr="00B66E46" w:rsidRDefault="007814EF" w:rsidP="00FC6041">
            <w:pPr>
              <w:pStyle w:val="SingleTxtG"/>
              <w:spacing w:before="80" w:after="80" w:line="220" w:lineRule="exact"/>
              <w:ind w:left="0" w:right="28"/>
              <w:jc w:val="right"/>
              <w:rPr>
                <w:b/>
                <w:sz w:val="18"/>
              </w:rPr>
            </w:pPr>
            <w:r w:rsidRPr="00B66E46">
              <w:rPr>
                <w:b/>
                <w:sz w:val="18"/>
              </w:rPr>
              <w:t>7 074</w:t>
            </w:r>
          </w:p>
        </w:tc>
      </w:tr>
    </w:tbl>
    <w:p w:rsidR="007814EF" w:rsidRPr="006C1358" w:rsidRDefault="007814EF" w:rsidP="007814EF">
      <w:pPr>
        <w:pStyle w:val="H23G"/>
        <w:rPr>
          <w:lang w:val="fr-CH"/>
        </w:rPr>
      </w:pPr>
      <w:r>
        <w:rPr>
          <w:lang w:val="fr-CH"/>
        </w:rPr>
        <w:tab/>
      </w:r>
      <w:r w:rsidRPr="006C1358">
        <w:rPr>
          <w:lang w:val="fr-CH"/>
        </w:rPr>
        <w:tab/>
        <w:t>Ortopedia</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968"/>
        <w:gridCol w:w="1134"/>
        <w:gridCol w:w="1134"/>
        <w:gridCol w:w="1134"/>
      </w:tblGrid>
      <w:tr w:rsidR="007814EF" w:rsidRPr="00337863" w:rsidTr="00FC6041">
        <w:trPr>
          <w:trHeight w:val="240"/>
          <w:tblHeader/>
        </w:trPr>
        <w:tc>
          <w:tcPr>
            <w:tcW w:w="3969" w:type="dxa"/>
            <w:vMerge w:val="restart"/>
            <w:tcBorders>
              <w:top w:val="single" w:sz="4" w:space="0" w:color="auto"/>
              <w:bottom w:val="single" w:sz="12" w:space="0" w:color="auto"/>
            </w:tcBorders>
            <w:shd w:val="clear" w:color="auto" w:fill="auto"/>
            <w:noWrap/>
            <w:vAlign w:val="bottom"/>
            <w:hideMark/>
          </w:tcPr>
          <w:p w:rsidR="007814EF" w:rsidRPr="00337863" w:rsidRDefault="007814EF" w:rsidP="00FC6041">
            <w:pPr>
              <w:pStyle w:val="SingleTxtG"/>
              <w:keepNext/>
              <w:keepLines/>
              <w:spacing w:before="80" w:after="80" w:line="200" w:lineRule="exact"/>
              <w:ind w:left="0" w:right="0"/>
              <w:jc w:val="left"/>
              <w:rPr>
                <w:i/>
                <w:sz w:val="16"/>
                <w:lang w:val="en-GB"/>
              </w:rPr>
            </w:pPr>
            <w:r w:rsidRPr="00337863">
              <w:rPr>
                <w:i/>
                <w:sz w:val="16"/>
              </w:rPr>
              <w:t>Aparato/accesorio</w:t>
            </w:r>
          </w:p>
        </w:tc>
        <w:tc>
          <w:tcPr>
            <w:tcW w:w="2268" w:type="dxa"/>
            <w:gridSpan w:val="2"/>
            <w:tcBorders>
              <w:top w:val="single" w:sz="4" w:space="0" w:color="auto"/>
              <w:bottom w:val="single" w:sz="4" w:space="0" w:color="auto"/>
            </w:tcBorders>
            <w:shd w:val="clear" w:color="auto" w:fill="auto"/>
            <w:vAlign w:val="bottom"/>
            <w:hideMark/>
          </w:tcPr>
          <w:p w:rsidR="007814EF" w:rsidRPr="00337863" w:rsidRDefault="007814EF" w:rsidP="00FC6041">
            <w:pPr>
              <w:pStyle w:val="SingleTxtG"/>
              <w:keepNext/>
              <w:keepLines/>
              <w:spacing w:before="80" w:after="80" w:line="200" w:lineRule="exact"/>
              <w:ind w:left="0" w:right="0"/>
              <w:jc w:val="center"/>
              <w:rPr>
                <w:bCs/>
                <w:i/>
                <w:sz w:val="16"/>
                <w:lang w:val="en-GB"/>
              </w:rPr>
            </w:pPr>
            <w:r w:rsidRPr="00337863">
              <w:rPr>
                <w:bCs/>
                <w:i/>
                <w:sz w:val="16"/>
              </w:rPr>
              <w:t>Total</w:t>
            </w:r>
          </w:p>
        </w:tc>
        <w:tc>
          <w:tcPr>
            <w:tcW w:w="1134" w:type="dxa"/>
            <w:vMerge w:val="restart"/>
            <w:tcBorders>
              <w:top w:val="single" w:sz="4" w:space="0" w:color="auto"/>
              <w:bottom w:val="single" w:sz="12" w:space="0" w:color="auto"/>
            </w:tcBorders>
            <w:shd w:val="clear" w:color="auto" w:fill="auto"/>
            <w:noWrap/>
            <w:vAlign w:val="bottom"/>
            <w:hideMark/>
          </w:tcPr>
          <w:p w:rsidR="007814EF" w:rsidRPr="00337863" w:rsidRDefault="007814EF" w:rsidP="00FC6041">
            <w:pPr>
              <w:pStyle w:val="SingleTxtG"/>
              <w:keepNext/>
              <w:keepLines/>
              <w:spacing w:before="80" w:after="80" w:line="200" w:lineRule="exact"/>
              <w:ind w:left="113" w:right="28"/>
              <w:jc w:val="right"/>
              <w:rPr>
                <w:bCs/>
                <w:i/>
                <w:sz w:val="16"/>
                <w:lang w:val="en-GB"/>
              </w:rPr>
            </w:pPr>
            <w:r w:rsidRPr="00337863">
              <w:rPr>
                <w:bCs/>
                <w:i/>
                <w:sz w:val="16"/>
              </w:rPr>
              <w:t>Total</w:t>
            </w:r>
          </w:p>
        </w:tc>
      </w:tr>
      <w:tr w:rsidR="007814EF" w:rsidRPr="00337863" w:rsidTr="00FC6041">
        <w:trPr>
          <w:trHeight w:val="240"/>
        </w:trPr>
        <w:tc>
          <w:tcPr>
            <w:tcW w:w="3969" w:type="dxa"/>
            <w:vMerge/>
            <w:tcBorders>
              <w:top w:val="single" w:sz="12" w:space="0" w:color="auto"/>
              <w:bottom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0" w:right="0"/>
              <w:jc w:val="left"/>
              <w:rPr>
                <w:sz w:val="18"/>
                <w:lang w:val="en-GB"/>
              </w:rPr>
            </w:pPr>
          </w:p>
        </w:tc>
        <w:tc>
          <w:tcPr>
            <w:tcW w:w="1134" w:type="dxa"/>
            <w:tcBorders>
              <w:top w:val="single" w:sz="4" w:space="0" w:color="auto"/>
              <w:bottom w:val="single" w:sz="12" w:space="0" w:color="auto"/>
            </w:tcBorders>
            <w:shd w:val="clear" w:color="auto" w:fill="auto"/>
            <w:vAlign w:val="bottom"/>
            <w:hideMark/>
          </w:tcPr>
          <w:p w:rsidR="007814EF" w:rsidRPr="00105699" w:rsidRDefault="007814EF" w:rsidP="00FC6041">
            <w:pPr>
              <w:pStyle w:val="SingleTxtG"/>
              <w:spacing w:before="80" w:after="80" w:line="200" w:lineRule="exact"/>
              <w:ind w:left="113" w:right="28"/>
              <w:jc w:val="right"/>
              <w:rPr>
                <w:bCs/>
                <w:i/>
                <w:sz w:val="16"/>
              </w:rPr>
            </w:pPr>
            <w:r w:rsidRPr="00105699">
              <w:rPr>
                <w:bCs/>
                <w:i/>
                <w:sz w:val="16"/>
              </w:rPr>
              <w:t>M</w:t>
            </w:r>
            <w:r>
              <w:rPr>
                <w:bCs/>
                <w:i/>
                <w:sz w:val="16"/>
              </w:rPr>
              <w:t>asculino</w:t>
            </w:r>
          </w:p>
        </w:tc>
        <w:tc>
          <w:tcPr>
            <w:tcW w:w="1134" w:type="dxa"/>
            <w:tcBorders>
              <w:top w:val="single" w:sz="4" w:space="0" w:color="auto"/>
              <w:bottom w:val="single" w:sz="12" w:space="0" w:color="auto"/>
            </w:tcBorders>
            <w:shd w:val="clear" w:color="auto" w:fill="auto"/>
            <w:vAlign w:val="bottom"/>
            <w:hideMark/>
          </w:tcPr>
          <w:p w:rsidR="007814EF" w:rsidRPr="00105699" w:rsidRDefault="007814EF" w:rsidP="00FC6041">
            <w:pPr>
              <w:pStyle w:val="SingleTxtG"/>
              <w:spacing w:before="80" w:after="80" w:line="200" w:lineRule="exact"/>
              <w:ind w:left="113" w:right="28"/>
              <w:jc w:val="right"/>
              <w:rPr>
                <w:bCs/>
                <w:i/>
                <w:sz w:val="16"/>
              </w:rPr>
            </w:pPr>
            <w:r w:rsidRPr="00105699">
              <w:rPr>
                <w:bCs/>
                <w:i/>
                <w:sz w:val="16"/>
              </w:rPr>
              <w:t>F</w:t>
            </w:r>
            <w:r>
              <w:rPr>
                <w:bCs/>
                <w:i/>
                <w:sz w:val="16"/>
              </w:rPr>
              <w:t>emenino</w:t>
            </w:r>
          </w:p>
        </w:tc>
        <w:tc>
          <w:tcPr>
            <w:tcW w:w="1134" w:type="dxa"/>
            <w:vMerge/>
            <w:tcBorders>
              <w:top w:val="single" w:sz="12" w:space="0" w:color="auto"/>
              <w:bottom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0"/>
              <w:jc w:val="right"/>
              <w:rPr>
                <w:sz w:val="18"/>
                <w:lang w:val="en-GB"/>
              </w:rPr>
            </w:pPr>
          </w:p>
        </w:tc>
      </w:tr>
      <w:tr w:rsidR="007814EF" w:rsidRPr="00337863" w:rsidTr="00FC6041">
        <w:trPr>
          <w:trHeight w:val="240"/>
        </w:trPr>
        <w:tc>
          <w:tcPr>
            <w:tcW w:w="3969" w:type="dxa"/>
            <w:tcBorders>
              <w:top w:val="single" w:sz="12" w:space="0" w:color="auto"/>
            </w:tcBorders>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Prótesis femoral</w:t>
            </w:r>
          </w:p>
        </w:tc>
        <w:tc>
          <w:tcPr>
            <w:tcW w:w="1134" w:type="dxa"/>
            <w:tcBorders>
              <w:top w:val="single" w:sz="12" w:space="0" w:color="auto"/>
            </w:tcBorders>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9</w:t>
            </w:r>
          </w:p>
        </w:tc>
        <w:tc>
          <w:tcPr>
            <w:tcW w:w="1134" w:type="dxa"/>
            <w:tcBorders>
              <w:top w:val="single" w:sz="12" w:space="0" w:color="auto"/>
            </w:tcBorders>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6</w:t>
            </w:r>
          </w:p>
        </w:tc>
        <w:tc>
          <w:tcPr>
            <w:tcW w:w="1134"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15</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Prótesis tibial</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9</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6</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15</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Prótesis de Gritty</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4</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5</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G.A.M.</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2</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3</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Férula</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15</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12</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27</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Corsé</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10</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4</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14</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Faja</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10</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6</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16</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Collarín</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8</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4</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12</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Calzado ortopédico</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5</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16</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21</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Calzado simple</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3</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7</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10</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Muletas</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13</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2</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15</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Férula miembro superior</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3</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10</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13</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Escayola miembro inferior</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13</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12</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25</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Andador</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7</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9</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16</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Silla de ruedas</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7</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9</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16</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Tobillera</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2</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4</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6</w:t>
            </w:r>
          </w:p>
        </w:tc>
      </w:tr>
      <w:tr w:rsidR="007814EF" w:rsidRPr="00337863" w:rsidTr="00FC6041">
        <w:trPr>
          <w:trHeight w:val="240"/>
        </w:trPr>
        <w:tc>
          <w:tcPr>
            <w:tcW w:w="3969" w:type="dxa"/>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Reparaciones</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3</w:t>
            </w:r>
          </w:p>
        </w:tc>
        <w:tc>
          <w:tcPr>
            <w:tcW w:w="1134"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3</w:t>
            </w:r>
          </w:p>
        </w:tc>
        <w:tc>
          <w:tcPr>
            <w:tcW w:w="113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6</w:t>
            </w:r>
          </w:p>
        </w:tc>
      </w:tr>
      <w:tr w:rsidR="007814EF" w:rsidRPr="00337863" w:rsidTr="00FC6041">
        <w:trPr>
          <w:trHeight w:val="240"/>
        </w:trPr>
        <w:tc>
          <w:tcPr>
            <w:tcW w:w="3969" w:type="dxa"/>
            <w:tcBorders>
              <w:bottom w:val="single" w:sz="4" w:space="0" w:color="auto"/>
            </w:tcBorders>
            <w:shd w:val="clear" w:color="auto" w:fill="auto"/>
            <w:noWrap/>
            <w:hideMark/>
          </w:tcPr>
          <w:p w:rsidR="007814EF" w:rsidRPr="00337863" w:rsidRDefault="007814EF" w:rsidP="00FC6041">
            <w:pPr>
              <w:pStyle w:val="SingleTxtG"/>
              <w:spacing w:before="40" w:after="40" w:line="220" w:lineRule="exact"/>
              <w:ind w:left="0" w:right="0"/>
              <w:jc w:val="left"/>
              <w:rPr>
                <w:sz w:val="18"/>
                <w:lang w:val="en-GB"/>
              </w:rPr>
            </w:pPr>
            <w:r w:rsidRPr="00337863">
              <w:rPr>
                <w:sz w:val="18"/>
              </w:rPr>
              <w:t>Otros</w:t>
            </w:r>
          </w:p>
        </w:tc>
        <w:tc>
          <w:tcPr>
            <w:tcW w:w="1134" w:type="dxa"/>
            <w:tcBorders>
              <w:bottom w:val="single" w:sz="4" w:space="0" w:color="auto"/>
            </w:tcBorders>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1</w:t>
            </w:r>
          </w:p>
        </w:tc>
        <w:tc>
          <w:tcPr>
            <w:tcW w:w="1134" w:type="dxa"/>
            <w:tcBorders>
              <w:bottom w:val="single" w:sz="4" w:space="0" w:color="auto"/>
            </w:tcBorders>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2</w:t>
            </w:r>
          </w:p>
        </w:tc>
        <w:tc>
          <w:tcPr>
            <w:tcW w:w="1134"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en-GB"/>
              </w:rPr>
            </w:pPr>
            <w:r w:rsidRPr="00337863">
              <w:rPr>
                <w:sz w:val="18"/>
              </w:rPr>
              <w:t>3</w:t>
            </w:r>
          </w:p>
        </w:tc>
      </w:tr>
      <w:tr w:rsidR="007814EF" w:rsidRPr="00105699" w:rsidTr="00FC6041">
        <w:trPr>
          <w:trHeight w:val="240"/>
        </w:trPr>
        <w:tc>
          <w:tcPr>
            <w:tcW w:w="3969" w:type="dxa"/>
            <w:tcBorders>
              <w:top w:val="single" w:sz="4" w:space="0" w:color="auto"/>
              <w:bottom w:val="single" w:sz="12" w:space="0" w:color="auto"/>
            </w:tcBorders>
            <w:shd w:val="clear" w:color="auto" w:fill="auto"/>
            <w:noWrap/>
            <w:hideMark/>
          </w:tcPr>
          <w:p w:rsidR="007814EF" w:rsidRPr="00105699" w:rsidRDefault="007814EF" w:rsidP="00FC6041">
            <w:pPr>
              <w:pStyle w:val="SingleTxtG"/>
              <w:spacing w:before="80" w:after="80" w:line="220" w:lineRule="exact"/>
              <w:ind w:left="283" w:right="0"/>
              <w:jc w:val="left"/>
              <w:rPr>
                <w:b/>
                <w:sz w:val="18"/>
              </w:rPr>
            </w:pPr>
            <w:r w:rsidRPr="00105699">
              <w:rPr>
                <w:b/>
                <w:sz w:val="18"/>
              </w:rPr>
              <w:t>Total</w:t>
            </w:r>
          </w:p>
        </w:tc>
        <w:tc>
          <w:tcPr>
            <w:tcW w:w="1134" w:type="dxa"/>
            <w:tcBorders>
              <w:top w:val="single" w:sz="4" w:space="0" w:color="auto"/>
              <w:bottom w:val="single" w:sz="12" w:space="0" w:color="auto"/>
            </w:tcBorders>
            <w:shd w:val="clear" w:color="auto" w:fill="auto"/>
            <w:vAlign w:val="bottom"/>
            <w:hideMark/>
          </w:tcPr>
          <w:p w:rsidR="007814EF" w:rsidRPr="00105699" w:rsidRDefault="007814EF" w:rsidP="00FC6041">
            <w:pPr>
              <w:pStyle w:val="SingleTxtG"/>
              <w:spacing w:before="80" w:after="80" w:line="220" w:lineRule="exact"/>
              <w:ind w:left="0" w:right="28"/>
              <w:jc w:val="right"/>
              <w:rPr>
                <w:b/>
                <w:sz w:val="18"/>
              </w:rPr>
            </w:pPr>
            <w:r w:rsidRPr="00105699">
              <w:rPr>
                <w:b/>
                <w:sz w:val="18"/>
              </w:rPr>
              <w:t>124</w:t>
            </w:r>
          </w:p>
        </w:tc>
        <w:tc>
          <w:tcPr>
            <w:tcW w:w="1134" w:type="dxa"/>
            <w:tcBorders>
              <w:top w:val="single" w:sz="4" w:space="0" w:color="auto"/>
              <w:bottom w:val="single" w:sz="12" w:space="0" w:color="auto"/>
            </w:tcBorders>
            <w:shd w:val="clear" w:color="auto" w:fill="auto"/>
            <w:vAlign w:val="bottom"/>
            <w:hideMark/>
          </w:tcPr>
          <w:p w:rsidR="007814EF" w:rsidRPr="00105699" w:rsidRDefault="007814EF" w:rsidP="00FC6041">
            <w:pPr>
              <w:pStyle w:val="SingleTxtG"/>
              <w:spacing w:before="80" w:after="80" w:line="220" w:lineRule="exact"/>
              <w:ind w:left="0" w:right="28"/>
              <w:jc w:val="right"/>
              <w:rPr>
                <w:b/>
                <w:sz w:val="18"/>
              </w:rPr>
            </w:pPr>
            <w:r w:rsidRPr="00105699">
              <w:rPr>
                <w:b/>
                <w:sz w:val="18"/>
              </w:rPr>
              <w:t>114</w:t>
            </w:r>
          </w:p>
        </w:tc>
        <w:tc>
          <w:tcPr>
            <w:tcW w:w="1134" w:type="dxa"/>
            <w:tcBorders>
              <w:top w:val="single" w:sz="4" w:space="0" w:color="auto"/>
              <w:bottom w:val="single" w:sz="12" w:space="0" w:color="auto"/>
            </w:tcBorders>
            <w:shd w:val="clear" w:color="auto" w:fill="auto"/>
            <w:noWrap/>
            <w:vAlign w:val="bottom"/>
            <w:hideMark/>
          </w:tcPr>
          <w:p w:rsidR="007814EF" w:rsidRPr="00105699" w:rsidRDefault="007814EF" w:rsidP="00FC6041">
            <w:pPr>
              <w:pStyle w:val="SingleTxtG"/>
              <w:spacing w:before="80" w:after="80" w:line="220" w:lineRule="exact"/>
              <w:ind w:left="0" w:right="28"/>
              <w:jc w:val="right"/>
              <w:rPr>
                <w:b/>
                <w:sz w:val="18"/>
              </w:rPr>
            </w:pPr>
            <w:r w:rsidRPr="00105699">
              <w:rPr>
                <w:b/>
                <w:sz w:val="18"/>
              </w:rPr>
              <w:t>238</w:t>
            </w:r>
          </w:p>
        </w:tc>
      </w:tr>
    </w:tbl>
    <w:p w:rsidR="007814EF" w:rsidRPr="006C1358" w:rsidRDefault="007814EF" w:rsidP="007814EF">
      <w:pPr>
        <w:pStyle w:val="H23G"/>
      </w:pPr>
      <w:r w:rsidRPr="006C1358">
        <w:tab/>
      </w:r>
      <w:r>
        <w:tab/>
      </w:r>
      <w:r w:rsidRPr="006C1358">
        <w:t>Artículo 27</w:t>
      </w:r>
      <w:r>
        <w:br/>
      </w:r>
      <w:r w:rsidRPr="006C1358">
        <w:t>Trabajo y empleo</w:t>
      </w:r>
    </w:p>
    <w:p w:rsidR="007814EF" w:rsidRPr="006C1358" w:rsidRDefault="007814EF" w:rsidP="007814EF">
      <w:pPr>
        <w:pStyle w:val="SingleTxtG"/>
        <w:rPr>
          <w:bCs/>
        </w:rPr>
      </w:pPr>
      <w:r w:rsidRPr="006C1358">
        <w:rPr>
          <w:bCs/>
        </w:rPr>
        <w:t>172.</w:t>
      </w:r>
      <w:r w:rsidRPr="006C1358">
        <w:rPr>
          <w:bCs/>
        </w:rPr>
        <w:tab/>
        <w:t>Todos los textos jurídicos nacionales y los instrumentos internacionales ratificados garantizan y favorecen el ejercicio del derecho al trabajo y la igualdad de todos en lo relativo a las condiciones de acceso al trabajo. El Código de Trabajo castiga toda violación en materia de trabajo y salario y prevé las penas correspondientes.</w:t>
      </w:r>
    </w:p>
    <w:p w:rsidR="007814EF" w:rsidRPr="006C1358" w:rsidRDefault="007814EF" w:rsidP="007814EF">
      <w:pPr>
        <w:pStyle w:val="SingleTxtG"/>
        <w:rPr>
          <w:bCs/>
        </w:rPr>
      </w:pPr>
      <w:r w:rsidRPr="006C1358">
        <w:rPr>
          <w:bCs/>
        </w:rPr>
        <w:t>173.</w:t>
      </w:r>
      <w:r w:rsidRPr="006C1358">
        <w:rPr>
          <w:bCs/>
        </w:rPr>
        <w:tab/>
        <w:t>En un decreto aprobado en aplicación de la Orden relativa al adelanto y la protección de las personas con discapacidad y con fines de acción positiva se garantiza la igualdad de oportunidades en el acceso al empleo estableciendo una cuota de puestos en beneficio de las personas con discapacidad.</w:t>
      </w:r>
    </w:p>
    <w:p w:rsidR="007814EF" w:rsidRPr="006C1358" w:rsidRDefault="007814EF" w:rsidP="007814EF">
      <w:pPr>
        <w:pStyle w:val="SingleTxtG"/>
        <w:rPr>
          <w:bCs/>
        </w:rPr>
      </w:pPr>
      <w:r w:rsidRPr="006C1358">
        <w:rPr>
          <w:bCs/>
        </w:rPr>
        <w:t>174.</w:t>
      </w:r>
      <w:r w:rsidRPr="006C1358">
        <w:rPr>
          <w:bCs/>
        </w:rPr>
        <w:tab/>
        <w:t>El Gobierno contrató en la administración pública a más de cien personas con discapacidad desempleadas titulares de un diploma y creó el Consejo Multisectorial para el Adelanto de las Personas con Discapacidad.</w:t>
      </w:r>
    </w:p>
    <w:p w:rsidR="007814EF" w:rsidRPr="006C1358" w:rsidRDefault="007814EF" w:rsidP="007814EF">
      <w:pPr>
        <w:pStyle w:val="H23G"/>
      </w:pPr>
      <w:r>
        <w:lastRenderedPageBreak/>
        <w:tab/>
      </w:r>
      <w:r>
        <w:tab/>
      </w:r>
      <w:r w:rsidRPr="006C1358">
        <w:t>Artículo 28</w:t>
      </w:r>
      <w:r>
        <w:br/>
      </w:r>
      <w:r w:rsidRPr="006C1358">
        <w:t>Nivel de vida adecuado y protección social</w:t>
      </w:r>
    </w:p>
    <w:p w:rsidR="007814EF" w:rsidRPr="006C1358" w:rsidRDefault="007814EF" w:rsidP="007814EF">
      <w:pPr>
        <w:pStyle w:val="SingleTxtG"/>
        <w:rPr>
          <w:bCs/>
        </w:rPr>
      </w:pPr>
      <w:r w:rsidRPr="006C1358">
        <w:rPr>
          <w:bCs/>
        </w:rPr>
        <w:t>175.</w:t>
      </w:r>
      <w:r w:rsidRPr="006C1358">
        <w:rPr>
          <w:bCs/>
        </w:rPr>
        <w:tab/>
        <w:t>La Estrategia de Crecimiento Acel</w:t>
      </w:r>
      <w:r>
        <w:rPr>
          <w:bCs/>
        </w:rPr>
        <w:t xml:space="preserve">erado y Prosperidad Compartida </w:t>
      </w:r>
      <w:r w:rsidRPr="006C1358">
        <w:rPr>
          <w:bCs/>
        </w:rPr>
        <w:t>se basa en una visión de futuro, la igualdad y el respeto de los derechos.</w:t>
      </w:r>
    </w:p>
    <w:p w:rsidR="007814EF" w:rsidRPr="006C1358" w:rsidRDefault="007814EF" w:rsidP="007814EF">
      <w:pPr>
        <w:pStyle w:val="SingleTxtG"/>
        <w:rPr>
          <w:bCs/>
        </w:rPr>
      </w:pPr>
      <w:r w:rsidRPr="006C1358">
        <w:rPr>
          <w:bCs/>
        </w:rPr>
        <w:t>176.</w:t>
      </w:r>
      <w:r w:rsidRPr="006C1358">
        <w:rPr>
          <w:bCs/>
        </w:rPr>
        <w:tab/>
        <w:t>El Gobierno extendió a todos los asalariados el ámbito de competencia de la Caja Nacional del Seguro de Salud (CNSSA). La CNSS y la CNSSA garantizan una cobertura social a todos los asalariados de los sectores formal e informal.</w:t>
      </w:r>
    </w:p>
    <w:p w:rsidR="007814EF" w:rsidRPr="006C1358" w:rsidRDefault="007814EF" w:rsidP="007814EF">
      <w:pPr>
        <w:pStyle w:val="SingleTxtG"/>
        <w:rPr>
          <w:bCs/>
        </w:rPr>
      </w:pPr>
      <w:r w:rsidRPr="006C1358">
        <w:rPr>
          <w:bCs/>
        </w:rPr>
        <w:t>177.</w:t>
      </w:r>
      <w:r w:rsidRPr="006C1358">
        <w:rPr>
          <w:bCs/>
        </w:rPr>
        <w:tab/>
        <w:t>La finalidad de la Estrategia Nacional de Protección Social es garantizar una cobertura sanitaria universal y aunar los esfuerzos realizados en este ámbito por distintos agentes.</w:t>
      </w:r>
    </w:p>
    <w:p w:rsidR="007814EF" w:rsidRPr="006C1358" w:rsidRDefault="007814EF" w:rsidP="007814EF">
      <w:pPr>
        <w:pStyle w:val="SingleTxtG"/>
        <w:rPr>
          <w:bCs/>
        </w:rPr>
      </w:pPr>
      <w:r w:rsidRPr="006C1358">
        <w:rPr>
          <w:bCs/>
        </w:rPr>
        <w:t>178.</w:t>
      </w:r>
      <w:r w:rsidRPr="006C1358">
        <w:rPr>
          <w:bCs/>
        </w:rPr>
        <w:tab/>
        <w:t>La Dirección de Asuntos Sociales del MASIF garantiza la financiación de los gastos de hospitalización, aparatos y evacuación sanitaria de las personas con discapacidad indigentes. La Caja Nacional de Seguridad Social o la Caja Nacional del Seguro de Salud se hacen cargo de las personas con discapacidad afiliadas al régimen nacional de seguridad social o al seguro de salud.</w:t>
      </w:r>
    </w:p>
    <w:p w:rsidR="007814EF" w:rsidRPr="006C1358" w:rsidRDefault="007814EF" w:rsidP="007814EF">
      <w:pPr>
        <w:pStyle w:val="SingleTxtG"/>
        <w:rPr>
          <w:bCs/>
        </w:rPr>
      </w:pPr>
      <w:r w:rsidRPr="006C1358">
        <w:rPr>
          <w:bCs/>
        </w:rPr>
        <w:t>179.</w:t>
      </w:r>
      <w:r w:rsidRPr="006C1358">
        <w:rPr>
          <w:bCs/>
        </w:rPr>
        <w:tab/>
        <w:t>El Gobierno adjudicó terrenos para vivienda a varias personas con discapacidad y otros terrenos para sede de asociaciones de personas con discapacidad.</w:t>
      </w:r>
    </w:p>
    <w:p w:rsidR="007814EF" w:rsidRPr="006C1358" w:rsidRDefault="007814EF" w:rsidP="007814EF">
      <w:pPr>
        <w:pStyle w:val="SingleTxtG"/>
        <w:rPr>
          <w:bCs/>
        </w:rPr>
      </w:pPr>
      <w:r w:rsidRPr="006C1358">
        <w:rPr>
          <w:bCs/>
        </w:rPr>
        <w:t>180.</w:t>
      </w:r>
      <w:r w:rsidRPr="006C1358">
        <w:rPr>
          <w:bCs/>
        </w:rPr>
        <w:tab/>
        <w:t>Desde 2010 las organizaciones de personas con discapacidad reciben subsidios en todo el territorio nacional.</w:t>
      </w:r>
    </w:p>
    <w:p w:rsidR="007814EF" w:rsidRPr="006C1358" w:rsidRDefault="007814EF" w:rsidP="007814EF">
      <w:pPr>
        <w:pStyle w:val="H23G"/>
        <w:rPr>
          <w:lang w:val="fr-FR"/>
        </w:rPr>
      </w:pPr>
      <w:r>
        <w:rPr>
          <w:lang w:val="fr-FR"/>
        </w:rPr>
        <w:tab/>
      </w:r>
      <w:r>
        <w:rPr>
          <w:lang w:val="fr-FR"/>
        </w:rPr>
        <w:tab/>
      </w:r>
      <w:r w:rsidRPr="006C1358">
        <w:rPr>
          <w:lang w:val="fr-FR"/>
        </w:rPr>
        <w:t>Asociaciones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426"/>
        <w:gridCol w:w="5528"/>
        <w:gridCol w:w="1416"/>
      </w:tblGrid>
      <w:tr w:rsidR="007814EF" w:rsidRPr="00337863" w:rsidTr="004E044C">
        <w:trPr>
          <w:trHeight w:val="240"/>
          <w:tblHeader/>
        </w:trPr>
        <w:tc>
          <w:tcPr>
            <w:tcW w:w="426" w:type="dxa"/>
            <w:tcBorders>
              <w:top w:val="single" w:sz="4" w:space="0" w:color="auto"/>
              <w:bottom w:val="single" w:sz="12" w:space="0" w:color="auto"/>
            </w:tcBorders>
            <w:shd w:val="clear" w:color="auto" w:fill="auto"/>
            <w:vAlign w:val="bottom"/>
            <w:hideMark/>
          </w:tcPr>
          <w:p w:rsidR="007814EF" w:rsidRPr="00337863" w:rsidRDefault="007814EF" w:rsidP="00FC6041">
            <w:pPr>
              <w:pStyle w:val="SingleTxtG"/>
              <w:spacing w:before="80" w:after="80" w:line="200" w:lineRule="exact"/>
              <w:ind w:left="0" w:right="0"/>
              <w:jc w:val="left"/>
              <w:rPr>
                <w:i/>
                <w:sz w:val="16"/>
                <w:lang w:val="fr-CH"/>
              </w:rPr>
            </w:pPr>
            <w:r w:rsidRPr="00337863">
              <w:rPr>
                <w:i/>
                <w:sz w:val="16"/>
                <w:lang w:val="fr-CH"/>
              </w:rPr>
              <w:t>Nº</w:t>
            </w:r>
          </w:p>
        </w:tc>
        <w:tc>
          <w:tcPr>
            <w:tcW w:w="5528" w:type="dxa"/>
            <w:tcBorders>
              <w:top w:val="single" w:sz="4" w:space="0" w:color="auto"/>
              <w:bottom w:val="single" w:sz="12" w:space="0" w:color="auto"/>
            </w:tcBorders>
            <w:shd w:val="clear" w:color="auto" w:fill="auto"/>
            <w:vAlign w:val="bottom"/>
            <w:hideMark/>
          </w:tcPr>
          <w:p w:rsidR="007814EF" w:rsidRPr="00337863" w:rsidRDefault="007814EF" w:rsidP="00FC6041">
            <w:pPr>
              <w:pStyle w:val="SingleTxtG"/>
              <w:spacing w:before="80" w:after="80" w:line="200" w:lineRule="exact"/>
              <w:ind w:left="0" w:right="0"/>
              <w:jc w:val="left"/>
              <w:rPr>
                <w:i/>
                <w:sz w:val="16"/>
                <w:lang w:val="fr-CH"/>
              </w:rPr>
            </w:pPr>
            <w:r w:rsidRPr="00337863">
              <w:rPr>
                <w:i/>
                <w:sz w:val="16"/>
                <w:lang w:val="fr-CH"/>
              </w:rPr>
              <w:t>Asociación</w:t>
            </w:r>
          </w:p>
        </w:tc>
        <w:tc>
          <w:tcPr>
            <w:tcW w:w="1416" w:type="dxa"/>
            <w:tcBorders>
              <w:top w:val="single" w:sz="4" w:space="0" w:color="auto"/>
              <w:bottom w:val="single" w:sz="12" w:space="0" w:color="auto"/>
            </w:tcBorders>
            <w:shd w:val="clear" w:color="auto" w:fill="auto"/>
            <w:vAlign w:val="bottom"/>
            <w:hideMark/>
          </w:tcPr>
          <w:p w:rsidR="007814EF" w:rsidRPr="00337863" w:rsidRDefault="007814EF" w:rsidP="00FC6041">
            <w:pPr>
              <w:pStyle w:val="SingleTxtG"/>
              <w:spacing w:before="80" w:after="80" w:line="200" w:lineRule="exact"/>
              <w:ind w:left="113" w:right="28"/>
              <w:jc w:val="right"/>
              <w:rPr>
                <w:i/>
                <w:sz w:val="16"/>
                <w:lang w:val="fr-CH"/>
              </w:rPr>
            </w:pPr>
            <w:r w:rsidRPr="00337863">
              <w:rPr>
                <w:i/>
                <w:sz w:val="16"/>
                <w:lang w:val="fr-CH"/>
              </w:rPr>
              <w:t>Subsidio en 2015</w:t>
            </w:r>
          </w:p>
        </w:tc>
      </w:tr>
      <w:tr w:rsidR="007814EF" w:rsidRPr="00337863" w:rsidTr="004E044C">
        <w:trPr>
          <w:trHeight w:val="240"/>
        </w:trPr>
        <w:tc>
          <w:tcPr>
            <w:tcW w:w="426" w:type="dxa"/>
            <w:tcBorders>
              <w:top w:val="nil"/>
            </w:tcBorders>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1</w:t>
            </w:r>
          </w:p>
        </w:tc>
        <w:tc>
          <w:tcPr>
            <w:tcW w:w="5528" w:type="dxa"/>
            <w:tcBorders>
              <w:top w:val="nil"/>
            </w:tcBorders>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para el Adelanto y la Educación de las Personas Ciegas</w:t>
            </w:r>
          </w:p>
        </w:tc>
        <w:tc>
          <w:tcPr>
            <w:tcW w:w="1416" w:type="dxa"/>
            <w:tcBorders>
              <w:top w:val="nil"/>
            </w:tcBorders>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600 000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2</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Mauritana de Personas Deficientes Auditivas y de la Voz</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1 700 000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3</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Nacional de Personas Ciegas de Mauritania</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2 383 000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4</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Mauritana de Personas con Discapacidad por Lepra</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779 500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5</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Asistencia a las Personas Necesitadas</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6</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de Mujeres con Discapacidad para la Solidaridad</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790 000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7</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Agrupación Mauritana de Mujeres con Discapacidad</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812 055</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8</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de Personas con Discapacidad Diplomadas</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992 911</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9</w:t>
            </w:r>
          </w:p>
        </w:tc>
        <w:tc>
          <w:tcPr>
            <w:tcW w:w="5528" w:type="dxa"/>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FEMANPH</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6 640 000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10</w:t>
            </w:r>
          </w:p>
        </w:tc>
        <w:tc>
          <w:tcPr>
            <w:tcW w:w="5528" w:type="dxa"/>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FEMHANDIS</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500 000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11</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Mauritana de Asistencia a las Personas con Discapacidad</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3 641 020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12</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Mauritana de Personas Hemofílicas</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150 000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13</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Mauritana para la Integración de las Personas Ciegas</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728 000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14</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Mauritana de Socorro a las Personas Leprosas</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200 000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15</w:t>
            </w:r>
          </w:p>
        </w:tc>
        <w:tc>
          <w:tcPr>
            <w:tcW w:w="5528" w:type="dxa"/>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AMIREADI</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6 443 355</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16</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de Desarrollo Social en Mauritania</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2 050 000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17</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Asistencia a las Personas con Discapacidad para el Desarrollo</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150 000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18</w:t>
            </w:r>
          </w:p>
        </w:tc>
        <w:tc>
          <w:tcPr>
            <w:tcW w:w="5528" w:type="dxa"/>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Foro de Personas Sordas</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2 830 000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19</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de Personas Jóvenes con Discapacidad Ciegas</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553 500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20</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Organización Comunitaria para el Adelanto de las Personas con Discapacidad</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400 000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21</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Organización para la Integración de las Personas Albinas</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150 000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22</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Mauritana de Socorro a los Niños y Niñas con Discapacidad</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460 000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23</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Mauritana para el Adelanto de las Personas con Discapacidad Motora</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1 163 000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24</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Socorro a las Personas con Discapacidad</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150 000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25</w:t>
            </w:r>
          </w:p>
        </w:tc>
        <w:tc>
          <w:tcPr>
            <w:tcW w:w="5528" w:type="dxa"/>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Asociación Voluntad y Desarrollo</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690 000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lastRenderedPageBreak/>
              <w:t>26</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de Apoyo a la Educación de los Niños y Niñas Sordomudos y con Discapacidad</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510 000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27</w:t>
            </w:r>
          </w:p>
        </w:tc>
        <w:tc>
          <w:tcPr>
            <w:tcW w:w="5528" w:type="dxa"/>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Asociación Aziza</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150 000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28</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Mauritana para la Salud y las Personas con Discapacidad</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150 000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29</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Mauritana de Mujeres con Discapacidad</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600 000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30</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Mauritana para la Integración de los Niños y Niñas con Discapacidad en la Escuela</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784 000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31</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de Ciudadanos de las Mahadras</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200 000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32</w:t>
            </w:r>
          </w:p>
        </w:tc>
        <w:tc>
          <w:tcPr>
            <w:tcW w:w="5528" w:type="dxa"/>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RBC Personas con Discapacidad</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150 000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33</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para el Adelanto de las Personas con Discapacidad</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200 000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34</w:t>
            </w:r>
          </w:p>
        </w:tc>
        <w:tc>
          <w:tcPr>
            <w:tcW w:w="5528" w:type="dxa"/>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Asociación Besma</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576 400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35</w:t>
            </w:r>
          </w:p>
        </w:tc>
        <w:tc>
          <w:tcPr>
            <w:tcW w:w="5528" w:type="dxa"/>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Asociación Elmoustakbel</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150 000</w:t>
            </w:r>
          </w:p>
        </w:tc>
      </w:tr>
      <w:tr w:rsidR="007814EF" w:rsidRPr="00337863" w:rsidTr="00FC6041">
        <w:trPr>
          <w:trHeight w:val="240"/>
        </w:trPr>
        <w:tc>
          <w:tcPr>
            <w:tcW w:w="426"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36</w:t>
            </w:r>
          </w:p>
        </w:tc>
        <w:tc>
          <w:tcPr>
            <w:tcW w:w="5528" w:type="dxa"/>
            <w:shd w:val="clear" w:color="auto" w:fill="auto"/>
            <w:vAlign w:val="bottom"/>
            <w:hideMark/>
          </w:tcPr>
          <w:p w:rsidR="007814EF" w:rsidRPr="00105699" w:rsidRDefault="007814EF" w:rsidP="00FC6041">
            <w:pPr>
              <w:pStyle w:val="SingleTxtG"/>
              <w:spacing w:before="40" w:after="40" w:line="220" w:lineRule="exact"/>
              <w:ind w:left="0" w:right="0"/>
              <w:jc w:val="left"/>
              <w:rPr>
                <w:sz w:val="18"/>
                <w:lang w:val="fr-CH"/>
              </w:rPr>
            </w:pPr>
            <w:r w:rsidRPr="00105699">
              <w:rPr>
                <w:sz w:val="18"/>
                <w:lang w:val="fr-CH"/>
              </w:rPr>
              <w:t>Asociación de Socorro a la Infancia</w:t>
            </w:r>
          </w:p>
        </w:tc>
        <w:tc>
          <w:tcPr>
            <w:tcW w:w="1416" w:type="dxa"/>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150 000</w:t>
            </w:r>
          </w:p>
        </w:tc>
      </w:tr>
      <w:tr w:rsidR="007814EF" w:rsidRPr="00337863" w:rsidTr="00FC6041">
        <w:trPr>
          <w:trHeight w:val="240"/>
        </w:trPr>
        <w:tc>
          <w:tcPr>
            <w:tcW w:w="426" w:type="dxa"/>
            <w:tcBorders>
              <w:bottom w:val="single" w:sz="4" w:space="0" w:color="auto"/>
            </w:tcBorders>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37</w:t>
            </w:r>
          </w:p>
        </w:tc>
        <w:tc>
          <w:tcPr>
            <w:tcW w:w="5528" w:type="dxa"/>
            <w:tcBorders>
              <w:bottom w:val="single" w:sz="4" w:space="0" w:color="auto"/>
            </w:tcBorders>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Projehm</w:t>
            </w:r>
          </w:p>
        </w:tc>
        <w:tc>
          <w:tcPr>
            <w:tcW w:w="1416" w:type="dxa"/>
            <w:tcBorders>
              <w:bottom w:val="single" w:sz="4" w:space="0" w:color="auto"/>
            </w:tcBorders>
            <w:shd w:val="clear" w:color="auto" w:fill="auto"/>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147 000</w:t>
            </w:r>
          </w:p>
        </w:tc>
      </w:tr>
      <w:tr w:rsidR="007814EF" w:rsidRPr="00105699" w:rsidTr="00FC6041">
        <w:trPr>
          <w:trHeight w:val="240"/>
        </w:trPr>
        <w:tc>
          <w:tcPr>
            <w:tcW w:w="426" w:type="dxa"/>
            <w:tcBorders>
              <w:top w:val="single" w:sz="4" w:space="0" w:color="auto"/>
              <w:bottom w:val="single" w:sz="12" w:space="0" w:color="auto"/>
            </w:tcBorders>
            <w:shd w:val="clear" w:color="auto" w:fill="auto"/>
            <w:hideMark/>
          </w:tcPr>
          <w:p w:rsidR="007814EF" w:rsidRPr="00105699" w:rsidRDefault="007814EF" w:rsidP="00FC6041">
            <w:pPr>
              <w:pStyle w:val="SingleTxtG"/>
              <w:spacing w:before="80" w:after="80" w:line="220" w:lineRule="exact"/>
              <w:ind w:left="283" w:right="0"/>
              <w:jc w:val="left"/>
              <w:rPr>
                <w:b/>
                <w:sz w:val="18"/>
                <w:lang w:val="fr-CH"/>
              </w:rPr>
            </w:pPr>
          </w:p>
        </w:tc>
        <w:tc>
          <w:tcPr>
            <w:tcW w:w="5528" w:type="dxa"/>
            <w:tcBorders>
              <w:top w:val="single" w:sz="4" w:space="0" w:color="auto"/>
              <w:bottom w:val="single" w:sz="12" w:space="0" w:color="auto"/>
            </w:tcBorders>
            <w:shd w:val="clear" w:color="auto" w:fill="auto"/>
            <w:vAlign w:val="bottom"/>
            <w:hideMark/>
          </w:tcPr>
          <w:p w:rsidR="007814EF" w:rsidRPr="00105699" w:rsidRDefault="007814EF" w:rsidP="00FC6041">
            <w:pPr>
              <w:pStyle w:val="SingleTxtG"/>
              <w:spacing w:before="80" w:after="80" w:line="220" w:lineRule="exact"/>
              <w:ind w:left="283" w:right="0"/>
              <w:jc w:val="left"/>
              <w:rPr>
                <w:b/>
                <w:sz w:val="18"/>
                <w:lang w:val="fr-CH"/>
              </w:rPr>
            </w:pPr>
            <w:r w:rsidRPr="00105699">
              <w:rPr>
                <w:b/>
                <w:sz w:val="18"/>
                <w:lang w:val="fr-CH"/>
              </w:rPr>
              <w:t>Total</w:t>
            </w:r>
          </w:p>
        </w:tc>
        <w:tc>
          <w:tcPr>
            <w:tcW w:w="1416" w:type="dxa"/>
            <w:tcBorders>
              <w:top w:val="single" w:sz="4" w:space="0" w:color="auto"/>
              <w:bottom w:val="single" w:sz="12" w:space="0" w:color="auto"/>
            </w:tcBorders>
            <w:shd w:val="clear" w:color="auto" w:fill="auto"/>
            <w:vAlign w:val="bottom"/>
            <w:hideMark/>
          </w:tcPr>
          <w:p w:rsidR="007814EF" w:rsidRPr="00105699" w:rsidRDefault="007814EF" w:rsidP="00FC6041">
            <w:pPr>
              <w:pStyle w:val="SingleTxtG"/>
              <w:spacing w:before="80" w:after="80" w:line="220" w:lineRule="exact"/>
              <w:ind w:left="0" w:right="28"/>
              <w:jc w:val="right"/>
              <w:rPr>
                <w:b/>
                <w:sz w:val="18"/>
                <w:lang w:val="fr-CH"/>
              </w:rPr>
            </w:pPr>
            <w:r w:rsidRPr="00105699">
              <w:rPr>
                <w:b/>
                <w:sz w:val="18"/>
                <w:lang w:val="fr-CH"/>
              </w:rPr>
              <w:t>38 743 741</w:t>
            </w:r>
          </w:p>
        </w:tc>
      </w:tr>
    </w:tbl>
    <w:p w:rsidR="007814EF" w:rsidRPr="006C1358" w:rsidRDefault="007814EF" w:rsidP="007814EF">
      <w:pPr>
        <w:pStyle w:val="H23G"/>
      </w:pPr>
      <w:r>
        <w:tab/>
      </w:r>
      <w:r>
        <w:tab/>
      </w:r>
      <w:r w:rsidRPr="006C1358">
        <w:t>Actividades realizadas por la Dirección para las Personas con Discapacidad</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387"/>
        <w:gridCol w:w="992"/>
        <w:gridCol w:w="991"/>
      </w:tblGrid>
      <w:tr w:rsidR="007814EF" w:rsidRPr="00337863" w:rsidTr="00FC6041">
        <w:trPr>
          <w:trHeight w:val="240"/>
          <w:tblHeader/>
        </w:trPr>
        <w:tc>
          <w:tcPr>
            <w:tcW w:w="5387" w:type="dxa"/>
            <w:vMerge w:val="restart"/>
            <w:tcBorders>
              <w:top w:val="single" w:sz="4" w:space="0" w:color="auto"/>
              <w:bottom w:val="single" w:sz="4" w:space="0" w:color="auto"/>
            </w:tcBorders>
            <w:shd w:val="clear" w:color="auto" w:fill="auto"/>
            <w:vAlign w:val="bottom"/>
          </w:tcPr>
          <w:p w:rsidR="007814EF" w:rsidRPr="00337863" w:rsidRDefault="007814EF" w:rsidP="00FC6041">
            <w:pPr>
              <w:pStyle w:val="SingleTxtG"/>
              <w:spacing w:before="80" w:after="80" w:line="200" w:lineRule="exact"/>
              <w:ind w:left="0" w:right="0"/>
              <w:jc w:val="left"/>
              <w:rPr>
                <w:i/>
                <w:sz w:val="16"/>
                <w:lang w:val="fr-CH"/>
              </w:rPr>
            </w:pPr>
            <w:r w:rsidRPr="00337863">
              <w:rPr>
                <w:i/>
                <w:sz w:val="16"/>
                <w:lang w:val="fr-CH"/>
              </w:rPr>
              <w:t xml:space="preserve">Actividades realizadas </w:t>
            </w:r>
          </w:p>
        </w:tc>
        <w:tc>
          <w:tcPr>
            <w:tcW w:w="1983" w:type="dxa"/>
            <w:gridSpan w:val="2"/>
            <w:tcBorders>
              <w:top w:val="single" w:sz="4" w:space="0" w:color="auto"/>
              <w:bottom w:val="single" w:sz="4" w:space="0" w:color="auto"/>
            </w:tcBorders>
            <w:shd w:val="clear" w:color="auto" w:fill="auto"/>
            <w:vAlign w:val="bottom"/>
          </w:tcPr>
          <w:p w:rsidR="007814EF" w:rsidRPr="00337863" w:rsidRDefault="007814EF" w:rsidP="00FC6041">
            <w:pPr>
              <w:pStyle w:val="SingleTxtG"/>
              <w:spacing w:before="80" w:after="80" w:line="200" w:lineRule="exact"/>
              <w:ind w:left="0" w:right="0"/>
              <w:jc w:val="center"/>
              <w:rPr>
                <w:i/>
                <w:sz w:val="16"/>
                <w:lang w:val="fr-CH"/>
              </w:rPr>
            </w:pPr>
            <w:r w:rsidRPr="00337863">
              <w:rPr>
                <w:i/>
                <w:sz w:val="16"/>
                <w:lang w:val="fr-CH"/>
              </w:rPr>
              <w:t>Número de beneficiarios</w:t>
            </w:r>
          </w:p>
        </w:tc>
      </w:tr>
      <w:tr w:rsidR="007814EF" w:rsidRPr="00337863" w:rsidTr="00FC6041">
        <w:trPr>
          <w:trHeight w:val="240"/>
        </w:trPr>
        <w:tc>
          <w:tcPr>
            <w:tcW w:w="5387" w:type="dxa"/>
            <w:vMerge/>
            <w:tcBorders>
              <w:top w:val="single" w:sz="4" w:space="0" w:color="auto"/>
              <w:bottom w:val="single" w:sz="12" w:space="0" w:color="auto"/>
            </w:tcBorders>
            <w:shd w:val="clear" w:color="auto" w:fill="auto"/>
            <w:vAlign w:val="bottom"/>
          </w:tcPr>
          <w:p w:rsidR="007814EF" w:rsidRPr="00337863" w:rsidRDefault="007814EF" w:rsidP="00FC6041">
            <w:pPr>
              <w:pStyle w:val="SingleTxtG"/>
              <w:spacing w:before="40" w:after="40" w:line="220" w:lineRule="exact"/>
              <w:ind w:left="0" w:right="0"/>
              <w:jc w:val="left"/>
              <w:rPr>
                <w:sz w:val="18"/>
                <w:lang w:val="fr-CH"/>
              </w:rPr>
            </w:pPr>
          </w:p>
        </w:tc>
        <w:tc>
          <w:tcPr>
            <w:tcW w:w="992" w:type="dxa"/>
            <w:tcBorders>
              <w:top w:val="single" w:sz="4" w:space="0" w:color="auto"/>
              <w:bottom w:val="single" w:sz="12" w:space="0" w:color="auto"/>
            </w:tcBorders>
            <w:shd w:val="clear" w:color="auto" w:fill="auto"/>
            <w:vAlign w:val="bottom"/>
          </w:tcPr>
          <w:p w:rsidR="007814EF" w:rsidRPr="00105699" w:rsidRDefault="007814EF" w:rsidP="00FC6041">
            <w:pPr>
              <w:pStyle w:val="SingleTxtG"/>
              <w:spacing w:before="80" w:after="80" w:line="200" w:lineRule="exact"/>
              <w:ind w:left="113" w:right="28"/>
              <w:jc w:val="right"/>
              <w:rPr>
                <w:i/>
                <w:sz w:val="16"/>
                <w:lang w:val="fr-CH"/>
              </w:rPr>
            </w:pPr>
            <w:r w:rsidRPr="00105699">
              <w:rPr>
                <w:i/>
                <w:sz w:val="16"/>
                <w:lang w:val="fr-CH"/>
              </w:rPr>
              <w:t>2014</w:t>
            </w:r>
          </w:p>
        </w:tc>
        <w:tc>
          <w:tcPr>
            <w:tcW w:w="991" w:type="dxa"/>
            <w:tcBorders>
              <w:top w:val="single" w:sz="4" w:space="0" w:color="auto"/>
              <w:bottom w:val="single" w:sz="12" w:space="0" w:color="auto"/>
            </w:tcBorders>
            <w:shd w:val="clear" w:color="auto" w:fill="auto"/>
            <w:vAlign w:val="bottom"/>
          </w:tcPr>
          <w:p w:rsidR="007814EF" w:rsidRPr="00105699" w:rsidRDefault="007814EF" w:rsidP="00FC6041">
            <w:pPr>
              <w:pStyle w:val="SingleTxtG"/>
              <w:spacing w:before="80" w:after="80" w:line="200" w:lineRule="exact"/>
              <w:ind w:left="113" w:right="28"/>
              <w:jc w:val="right"/>
              <w:rPr>
                <w:i/>
                <w:sz w:val="16"/>
                <w:lang w:val="fr-CH"/>
              </w:rPr>
            </w:pPr>
            <w:r w:rsidRPr="00105699">
              <w:rPr>
                <w:i/>
                <w:sz w:val="16"/>
                <w:lang w:val="fr-CH"/>
              </w:rPr>
              <w:t>2015</w:t>
            </w:r>
          </w:p>
        </w:tc>
      </w:tr>
      <w:tr w:rsidR="007814EF" w:rsidRPr="00337863" w:rsidTr="00FC6041">
        <w:trPr>
          <w:trHeight w:val="240"/>
        </w:trPr>
        <w:tc>
          <w:tcPr>
            <w:tcW w:w="5387" w:type="dxa"/>
            <w:tcBorders>
              <w:top w:val="single" w:sz="12" w:space="0" w:color="auto"/>
            </w:tcBorders>
            <w:shd w:val="clear" w:color="auto" w:fill="auto"/>
          </w:tcPr>
          <w:p w:rsidR="007814EF" w:rsidRPr="00337863" w:rsidRDefault="007814EF" w:rsidP="00FC6041">
            <w:pPr>
              <w:pStyle w:val="SingleTxtG"/>
              <w:spacing w:before="40" w:after="40" w:line="220" w:lineRule="exact"/>
              <w:ind w:left="0" w:right="0"/>
              <w:jc w:val="left"/>
              <w:rPr>
                <w:sz w:val="18"/>
              </w:rPr>
            </w:pPr>
            <w:r w:rsidRPr="00337863">
              <w:rPr>
                <w:sz w:val="18"/>
              </w:rPr>
              <w:t>Distribución de ayudas técnicas a personas con discapacidad: sillas de ruedas, muletas y bastones blancos</w:t>
            </w:r>
          </w:p>
        </w:tc>
        <w:tc>
          <w:tcPr>
            <w:tcW w:w="992" w:type="dxa"/>
            <w:tcBorders>
              <w:top w:val="single" w:sz="12" w:space="0" w:color="auto"/>
            </w:tcBorders>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1 200</w:t>
            </w:r>
          </w:p>
        </w:tc>
        <w:tc>
          <w:tcPr>
            <w:tcW w:w="991" w:type="dxa"/>
            <w:tcBorders>
              <w:top w:val="single" w:sz="12" w:space="0" w:color="auto"/>
            </w:tcBorders>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600</w:t>
            </w:r>
          </w:p>
        </w:tc>
      </w:tr>
      <w:tr w:rsidR="007814EF" w:rsidRPr="00337863" w:rsidTr="00FC6041">
        <w:trPr>
          <w:trHeight w:val="240"/>
        </w:trPr>
        <w:tc>
          <w:tcPr>
            <w:tcW w:w="5387" w:type="dxa"/>
            <w:shd w:val="clear" w:color="auto" w:fill="auto"/>
          </w:tcPr>
          <w:p w:rsidR="007814EF" w:rsidRPr="00337863" w:rsidRDefault="007814EF" w:rsidP="00FC6041">
            <w:pPr>
              <w:pStyle w:val="SingleTxtG"/>
              <w:spacing w:before="40" w:after="40" w:line="220" w:lineRule="exact"/>
              <w:ind w:left="0" w:right="0"/>
              <w:jc w:val="left"/>
              <w:rPr>
                <w:sz w:val="18"/>
              </w:rPr>
            </w:pPr>
            <w:r w:rsidRPr="00337863">
              <w:rPr>
                <w:sz w:val="18"/>
              </w:rPr>
              <w:t>Consultas y distribución de aparatos auditivos</w:t>
            </w:r>
          </w:p>
        </w:tc>
        <w:tc>
          <w:tcPr>
            <w:tcW w:w="992" w:type="dxa"/>
            <w:shd w:val="clear" w:color="auto" w:fill="auto"/>
            <w:vAlign w:val="bottom"/>
          </w:tcPr>
          <w:p w:rsidR="007814EF" w:rsidRPr="00337863" w:rsidRDefault="007814EF" w:rsidP="00FC6041">
            <w:pPr>
              <w:pStyle w:val="SingleTxtG"/>
              <w:spacing w:before="40" w:after="40" w:line="220" w:lineRule="exact"/>
              <w:ind w:left="113" w:right="28"/>
              <w:jc w:val="right"/>
              <w:rPr>
                <w:sz w:val="18"/>
              </w:rPr>
            </w:pPr>
          </w:p>
        </w:tc>
        <w:tc>
          <w:tcPr>
            <w:tcW w:w="991"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1 000</w:t>
            </w:r>
          </w:p>
        </w:tc>
      </w:tr>
      <w:tr w:rsidR="007814EF" w:rsidRPr="00337863" w:rsidTr="00FC6041">
        <w:trPr>
          <w:trHeight w:val="240"/>
        </w:trPr>
        <w:tc>
          <w:tcPr>
            <w:tcW w:w="5387" w:type="dxa"/>
            <w:shd w:val="clear" w:color="auto" w:fill="auto"/>
          </w:tcPr>
          <w:p w:rsidR="007814EF" w:rsidRPr="00337863" w:rsidRDefault="007814EF" w:rsidP="00FC6041">
            <w:pPr>
              <w:pStyle w:val="SingleTxtG"/>
              <w:spacing w:before="40" w:after="40" w:line="220" w:lineRule="exact"/>
              <w:ind w:left="0" w:right="0"/>
              <w:jc w:val="left"/>
              <w:rPr>
                <w:sz w:val="18"/>
              </w:rPr>
            </w:pPr>
            <w:r w:rsidRPr="00337863">
              <w:rPr>
                <w:sz w:val="18"/>
              </w:rPr>
              <w:t>Consulta y distribución de medicamentos</w:t>
            </w:r>
          </w:p>
        </w:tc>
        <w:tc>
          <w:tcPr>
            <w:tcW w:w="992"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200</w:t>
            </w:r>
          </w:p>
        </w:tc>
        <w:tc>
          <w:tcPr>
            <w:tcW w:w="991"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p>
        </w:tc>
      </w:tr>
      <w:tr w:rsidR="007814EF" w:rsidRPr="00337863" w:rsidTr="00FC6041">
        <w:trPr>
          <w:trHeight w:val="240"/>
        </w:trPr>
        <w:tc>
          <w:tcPr>
            <w:tcW w:w="5387" w:type="dxa"/>
            <w:shd w:val="clear" w:color="auto" w:fill="auto"/>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Subsidios a las asociaciones</w:t>
            </w:r>
          </w:p>
        </w:tc>
        <w:tc>
          <w:tcPr>
            <w:tcW w:w="992"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32</w:t>
            </w:r>
          </w:p>
        </w:tc>
        <w:tc>
          <w:tcPr>
            <w:tcW w:w="991"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38</w:t>
            </w:r>
          </w:p>
        </w:tc>
      </w:tr>
      <w:tr w:rsidR="007814EF" w:rsidRPr="00337863" w:rsidTr="00FC6041">
        <w:trPr>
          <w:trHeight w:val="240"/>
        </w:trPr>
        <w:tc>
          <w:tcPr>
            <w:tcW w:w="5387" w:type="dxa"/>
            <w:shd w:val="clear" w:color="auto" w:fill="auto"/>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Distribución de productos alimenticios</w:t>
            </w:r>
          </w:p>
        </w:tc>
        <w:tc>
          <w:tcPr>
            <w:tcW w:w="992"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1 360</w:t>
            </w:r>
          </w:p>
        </w:tc>
        <w:tc>
          <w:tcPr>
            <w:tcW w:w="991"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1 000</w:t>
            </w:r>
          </w:p>
        </w:tc>
      </w:tr>
      <w:tr w:rsidR="007814EF" w:rsidRPr="00337863" w:rsidTr="00FC6041">
        <w:trPr>
          <w:trHeight w:val="240"/>
        </w:trPr>
        <w:tc>
          <w:tcPr>
            <w:tcW w:w="5387" w:type="dxa"/>
            <w:shd w:val="clear" w:color="auto" w:fill="auto"/>
          </w:tcPr>
          <w:p w:rsidR="007814EF" w:rsidRPr="00337863" w:rsidRDefault="007814EF" w:rsidP="00FC6041">
            <w:pPr>
              <w:pStyle w:val="SingleTxtG"/>
              <w:spacing w:before="40" w:after="40" w:line="220" w:lineRule="exact"/>
              <w:ind w:left="0" w:right="0"/>
              <w:jc w:val="left"/>
              <w:rPr>
                <w:sz w:val="18"/>
              </w:rPr>
            </w:pPr>
            <w:r w:rsidRPr="00337863">
              <w:rPr>
                <w:sz w:val="18"/>
              </w:rPr>
              <w:t>Asistencia social a las personas con discapacidad que no pueden trabajar</w:t>
            </w:r>
          </w:p>
        </w:tc>
        <w:tc>
          <w:tcPr>
            <w:tcW w:w="992"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61</w:t>
            </w:r>
          </w:p>
        </w:tc>
        <w:tc>
          <w:tcPr>
            <w:tcW w:w="991"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252</w:t>
            </w:r>
          </w:p>
        </w:tc>
      </w:tr>
      <w:tr w:rsidR="007814EF" w:rsidRPr="00337863" w:rsidTr="00FC6041">
        <w:trPr>
          <w:trHeight w:val="240"/>
        </w:trPr>
        <w:tc>
          <w:tcPr>
            <w:tcW w:w="5387" w:type="dxa"/>
            <w:shd w:val="clear" w:color="auto" w:fill="auto"/>
          </w:tcPr>
          <w:p w:rsidR="007814EF" w:rsidRPr="00337863" w:rsidRDefault="007814EF" w:rsidP="00FC6041">
            <w:pPr>
              <w:pStyle w:val="SingleTxtG"/>
              <w:spacing w:before="40" w:after="40" w:line="220" w:lineRule="exact"/>
              <w:ind w:left="0" w:right="0"/>
              <w:jc w:val="left"/>
              <w:rPr>
                <w:sz w:val="18"/>
              </w:rPr>
            </w:pPr>
            <w:r w:rsidRPr="00337863">
              <w:rPr>
                <w:sz w:val="18"/>
              </w:rPr>
              <w:t>Transferencias de dinero en efectivo para la atención de los niños con discapacidades múltiples</w:t>
            </w:r>
          </w:p>
        </w:tc>
        <w:tc>
          <w:tcPr>
            <w:tcW w:w="992"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55</w:t>
            </w:r>
          </w:p>
        </w:tc>
        <w:tc>
          <w:tcPr>
            <w:tcW w:w="991"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55</w:t>
            </w:r>
          </w:p>
        </w:tc>
      </w:tr>
      <w:tr w:rsidR="007814EF" w:rsidRPr="00337863" w:rsidTr="00FC6041">
        <w:trPr>
          <w:trHeight w:val="240"/>
        </w:trPr>
        <w:tc>
          <w:tcPr>
            <w:tcW w:w="5387" w:type="dxa"/>
            <w:shd w:val="clear" w:color="auto" w:fill="auto"/>
          </w:tcPr>
          <w:p w:rsidR="007814EF" w:rsidRPr="00337863" w:rsidRDefault="007814EF" w:rsidP="00FC6041">
            <w:pPr>
              <w:pStyle w:val="SingleTxtG"/>
              <w:spacing w:before="40" w:after="40" w:line="220" w:lineRule="exact"/>
              <w:ind w:left="0" w:right="0"/>
              <w:jc w:val="left"/>
              <w:rPr>
                <w:sz w:val="18"/>
              </w:rPr>
            </w:pPr>
            <w:r w:rsidRPr="00337863">
              <w:rPr>
                <w:sz w:val="18"/>
              </w:rPr>
              <w:t>Atribución de terrenos a personas con discapacidad</w:t>
            </w:r>
          </w:p>
        </w:tc>
        <w:tc>
          <w:tcPr>
            <w:tcW w:w="992"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200</w:t>
            </w:r>
          </w:p>
        </w:tc>
        <w:tc>
          <w:tcPr>
            <w:tcW w:w="991"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p>
        </w:tc>
      </w:tr>
      <w:tr w:rsidR="007814EF" w:rsidRPr="00337863" w:rsidTr="00FC6041">
        <w:trPr>
          <w:trHeight w:val="240"/>
        </w:trPr>
        <w:tc>
          <w:tcPr>
            <w:tcW w:w="5387" w:type="dxa"/>
            <w:shd w:val="clear" w:color="auto" w:fill="auto"/>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Actividades generadoras de ingresos</w:t>
            </w:r>
          </w:p>
        </w:tc>
        <w:tc>
          <w:tcPr>
            <w:tcW w:w="992"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99</w:t>
            </w:r>
          </w:p>
        </w:tc>
        <w:tc>
          <w:tcPr>
            <w:tcW w:w="991" w:type="dxa"/>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202</w:t>
            </w:r>
          </w:p>
        </w:tc>
      </w:tr>
      <w:tr w:rsidR="007814EF" w:rsidRPr="00337863" w:rsidTr="00FC6041">
        <w:trPr>
          <w:trHeight w:val="240"/>
        </w:trPr>
        <w:tc>
          <w:tcPr>
            <w:tcW w:w="5387" w:type="dxa"/>
            <w:tcBorders>
              <w:bottom w:val="single" w:sz="12" w:space="0" w:color="auto"/>
            </w:tcBorders>
            <w:shd w:val="clear" w:color="auto" w:fill="auto"/>
          </w:tcPr>
          <w:p w:rsidR="007814EF" w:rsidRPr="00337863" w:rsidRDefault="007814EF" w:rsidP="00FC6041">
            <w:pPr>
              <w:pStyle w:val="SingleTxtG"/>
              <w:spacing w:before="40" w:after="40" w:line="220" w:lineRule="exact"/>
              <w:ind w:left="0" w:right="0"/>
              <w:jc w:val="left"/>
              <w:rPr>
                <w:sz w:val="18"/>
              </w:rPr>
            </w:pPr>
            <w:r w:rsidRPr="00337863">
              <w:rPr>
                <w:sz w:val="18"/>
              </w:rPr>
              <w:t>Contratación y formación de personas con discapacidad diplomadas desempleadas</w:t>
            </w:r>
          </w:p>
        </w:tc>
        <w:tc>
          <w:tcPr>
            <w:tcW w:w="992" w:type="dxa"/>
            <w:tcBorders>
              <w:bottom w:val="single" w:sz="12" w:space="0" w:color="auto"/>
            </w:tcBorders>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100</w:t>
            </w:r>
          </w:p>
        </w:tc>
        <w:tc>
          <w:tcPr>
            <w:tcW w:w="991" w:type="dxa"/>
            <w:tcBorders>
              <w:bottom w:val="single" w:sz="12" w:space="0" w:color="auto"/>
            </w:tcBorders>
            <w:shd w:val="clear" w:color="auto" w:fill="auto"/>
            <w:vAlign w:val="bottom"/>
          </w:tcPr>
          <w:p w:rsidR="007814EF" w:rsidRPr="00337863" w:rsidRDefault="007814EF" w:rsidP="00FC6041">
            <w:pPr>
              <w:pStyle w:val="SingleTxtG"/>
              <w:spacing w:before="40" w:after="40" w:line="220" w:lineRule="exact"/>
              <w:ind w:left="113" w:right="28"/>
              <w:jc w:val="right"/>
              <w:rPr>
                <w:sz w:val="18"/>
                <w:lang w:val="fr-CH"/>
              </w:rPr>
            </w:pPr>
          </w:p>
        </w:tc>
      </w:tr>
    </w:tbl>
    <w:p w:rsidR="007814EF" w:rsidRPr="006C1358" w:rsidRDefault="007814EF" w:rsidP="007814EF">
      <w:pPr>
        <w:pStyle w:val="H23G"/>
      </w:pPr>
      <w:r>
        <w:tab/>
      </w:r>
      <w:r>
        <w:tab/>
      </w:r>
      <w:r w:rsidRPr="006C1358">
        <w:t>Artículo 29</w:t>
      </w:r>
      <w:r>
        <w:br/>
      </w:r>
      <w:r w:rsidRPr="006C1358">
        <w:t>Participación en la vida política y pública</w:t>
      </w:r>
    </w:p>
    <w:p w:rsidR="007814EF" w:rsidRPr="006C1358" w:rsidRDefault="007814EF" w:rsidP="007814EF">
      <w:pPr>
        <w:pStyle w:val="SingleTxtG"/>
        <w:rPr>
          <w:bCs/>
        </w:rPr>
      </w:pPr>
      <w:r w:rsidRPr="006C1358">
        <w:rPr>
          <w:bCs/>
        </w:rPr>
        <w:t>181.</w:t>
      </w:r>
      <w:r w:rsidRPr="006C1358">
        <w:rPr>
          <w:bCs/>
        </w:rPr>
        <w:tab/>
        <w:t>Todos los ciudadanos pueden acceder a los mandatos y funciones electivos sin discriminación alguna por motivos de sexo, raza o discapacidad.</w:t>
      </w:r>
    </w:p>
    <w:p w:rsidR="007814EF" w:rsidRPr="006C1358" w:rsidRDefault="007814EF" w:rsidP="007814EF">
      <w:pPr>
        <w:pStyle w:val="SingleTxtG"/>
        <w:rPr>
          <w:bCs/>
        </w:rPr>
      </w:pPr>
      <w:r w:rsidRPr="006C1358">
        <w:rPr>
          <w:bCs/>
        </w:rPr>
        <w:t>182.</w:t>
      </w:r>
      <w:r w:rsidRPr="006C1358">
        <w:rPr>
          <w:bCs/>
        </w:rPr>
        <w:tab/>
        <w:t>Varias personas con discapacidad integran las siguientes instituciones y entidades nacionales:</w:t>
      </w:r>
    </w:p>
    <w:p w:rsidR="007814EF" w:rsidRPr="006C1358" w:rsidRDefault="007814EF" w:rsidP="007814EF">
      <w:pPr>
        <w:pStyle w:val="Bullet1G"/>
      </w:pPr>
      <w:r w:rsidRPr="006C1358">
        <w:t>Comisi</w:t>
      </w:r>
      <w:r>
        <w:t>ón Nacional de Derechos Humanos</w:t>
      </w:r>
    </w:p>
    <w:p w:rsidR="007814EF" w:rsidRPr="006C1358" w:rsidRDefault="007814EF" w:rsidP="007814EF">
      <w:pPr>
        <w:pStyle w:val="Bullet1G"/>
      </w:pPr>
      <w:r>
        <w:t>Consejo Económico y Social</w:t>
      </w:r>
    </w:p>
    <w:p w:rsidR="007814EF" w:rsidRPr="006C1358" w:rsidRDefault="007814EF" w:rsidP="007814EF">
      <w:pPr>
        <w:pStyle w:val="Bullet1G"/>
      </w:pPr>
      <w:r w:rsidRPr="006C1358">
        <w:t xml:space="preserve">Consejo Multisectorial para el Adelanto de </w:t>
      </w:r>
      <w:r>
        <w:t>las Personas con Discapacidad</w:t>
      </w:r>
    </w:p>
    <w:p w:rsidR="007814EF" w:rsidRPr="006C1358" w:rsidRDefault="007814EF" w:rsidP="007814EF">
      <w:pPr>
        <w:pStyle w:val="Bullet1G"/>
      </w:pPr>
      <w:r w:rsidRPr="006C1358">
        <w:t xml:space="preserve">Varios consejos de administración de organismos </w:t>
      </w:r>
      <w:r>
        <w:t>públicos</w:t>
      </w:r>
    </w:p>
    <w:p w:rsidR="007814EF" w:rsidRPr="006C1358" w:rsidRDefault="007814EF" w:rsidP="007814EF">
      <w:pPr>
        <w:pStyle w:val="H23G"/>
      </w:pPr>
      <w:r>
        <w:lastRenderedPageBreak/>
        <w:tab/>
      </w:r>
      <w:r>
        <w:tab/>
      </w:r>
      <w:r w:rsidRPr="006C1358">
        <w:t>Artículo 30</w:t>
      </w:r>
      <w:r>
        <w:br/>
      </w:r>
      <w:r w:rsidRPr="006C1358">
        <w:t>Participación en la vida cultural, las actividades rec</w:t>
      </w:r>
      <w:r w:rsidR="004E044C">
        <w:t>reativas, el esparcimiento y el </w:t>
      </w:r>
      <w:r w:rsidRPr="006C1358">
        <w:t>deporte</w:t>
      </w:r>
    </w:p>
    <w:p w:rsidR="007814EF" w:rsidRPr="006C1358" w:rsidRDefault="007814EF" w:rsidP="007814EF">
      <w:pPr>
        <w:pStyle w:val="SingleTxtG"/>
        <w:rPr>
          <w:bCs/>
        </w:rPr>
      </w:pPr>
      <w:r w:rsidRPr="006C1358">
        <w:rPr>
          <w:bCs/>
        </w:rPr>
        <w:t>183.</w:t>
      </w:r>
      <w:r w:rsidRPr="006C1358">
        <w:rPr>
          <w:bCs/>
        </w:rPr>
        <w:tab/>
        <w:t>El Gobierno suministró diversas ayudas a los clubes, organizaciones y asociaciones de personas con discapacidad para que participaran en eventos culturales y deportivos internacionales, nacionales y regionales.</w:t>
      </w:r>
    </w:p>
    <w:p w:rsidR="007814EF" w:rsidRPr="006C1358" w:rsidRDefault="007814EF" w:rsidP="007814EF">
      <w:pPr>
        <w:pStyle w:val="H23G"/>
        <w:rPr>
          <w:b w:val="0"/>
          <w:bCs/>
        </w:rPr>
      </w:pPr>
      <w:r>
        <w:tab/>
      </w:r>
      <w:r>
        <w:tab/>
      </w:r>
      <w:r w:rsidRPr="006C1358">
        <w:t>Artículo 31</w:t>
      </w:r>
      <w:r>
        <w:br/>
      </w:r>
      <w:r w:rsidRPr="006C1358">
        <w:rPr>
          <w:bCs/>
        </w:rPr>
        <w:t>Recopilación de datos y estadísticas</w:t>
      </w:r>
    </w:p>
    <w:p w:rsidR="007814EF" w:rsidRPr="006C1358" w:rsidRDefault="007814EF" w:rsidP="007814EF">
      <w:pPr>
        <w:pStyle w:val="SingleTxtG"/>
        <w:rPr>
          <w:bCs/>
        </w:rPr>
      </w:pPr>
      <w:r w:rsidRPr="006C1358">
        <w:rPr>
          <w:bCs/>
        </w:rPr>
        <w:t>1</w:t>
      </w:r>
      <w:r w:rsidR="004E044C">
        <w:rPr>
          <w:bCs/>
        </w:rPr>
        <w:t>84.</w:t>
      </w:r>
      <w:r w:rsidR="004E044C">
        <w:rPr>
          <w:bCs/>
        </w:rPr>
        <w:tab/>
        <w:t>De una población total de 3.537.368 habitantes, 33.</w:t>
      </w:r>
      <w:r w:rsidRPr="006C1358">
        <w:rPr>
          <w:bCs/>
        </w:rPr>
        <w:t>920 tienen una discapacidad, lo que representa una tasa de prevalencia de 0,96</w:t>
      </w:r>
      <w:r w:rsidR="004E044C">
        <w:rPr>
          <w:bCs/>
        </w:rPr>
        <w:t xml:space="preserve"> </w:t>
      </w:r>
      <w:r w:rsidRPr="006C1358">
        <w:rPr>
          <w:bCs/>
        </w:rPr>
        <w:t>%. La discapacidad motora es la más frecuente y una de cada tres personas tiene ese tipo de discapacidad. La proporción de la ceguera es del 20,2</w:t>
      </w:r>
      <w:r w:rsidR="004E044C">
        <w:rPr>
          <w:bCs/>
        </w:rPr>
        <w:t xml:space="preserve"> </w:t>
      </w:r>
      <w:r w:rsidRPr="006C1358">
        <w:rPr>
          <w:bCs/>
        </w:rPr>
        <w:t>% entre las personas con discapacidad.</w:t>
      </w:r>
    </w:p>
    <w:p w:rsidR="007814EF" w:rsidRPr="006C1358" w:rsidRDefault="007814EF" w:rsidP="007814EF">
      <w:pPr>
        <w:pStyle w:val="SingleTxtG"/>
        <w:rPr>
          <w:bCs/>
        </w:rPr>
      </w:pPr>
      <w:r w:rsidRPr="006C1358">
        <w:rPr>
          <w:bCs/>
        </w:rPr>
        <w:t>185.</w:t>
      </w:r>
      <w:r w:rsidRPr="006C1358">
        <w:rPr>
          <w:bCs/>
        </w:rPr>
        <w:tab/>
        <w:t>El análisis por sexo revela que los hombres están más afectados por la discapacidad que las mujeres. El número de hombres con discapacid</w:t>
      </w:r>
      <w:r w:rsidR="004E044C">
        <w:rPr>
          <w:bCs/>
        </w:rPr>
        <w:t>ad es de 18.470 y el de mujeres de 15.</w:t>
      </w:r>
      <w:r w:rsidRPr="006C1358">
        <w:rPr>
          <w:bCs/>
        </w:rPr>
        <w:t>450. El análisis por medio de residencia demuestra que las tasas de prevalencia de la discapacidad son casi idénticas (0,97</w:t>
      </w:r>
      <w:r w:rsidR="004E044C">
        <w:rPr>
          <w:bCs/>
        </w:rPr>
        <w:t xml:space="preserve"> </w:t>
      </w:r>
      <w:r w:rsidRPr="006C1358">
        <w:rPr>
          <w:bCs/>
        </w:rPr>
        <w:t>% en las zonas urbanas y 0,96</w:t>
      </w:r>
      <w:r w:rsidR="004E044C">
        <w:rPr>
          <w:bCs/>
        </w:rPr>
        <w:t xml:space="preserve"> </w:t>
      </w:r>
      <w:r w:rsidRPr="006C1358">
        <w:rPr>
          <w:bCs/>
        </w:rPr>
        <w:t xml:space="preserve">% en las rurales). La tasa de prevalencia por </w:t>
      </w:r>
      <w:r w:rsidRPr="006C1358">
        <w:rPr>
          <w:bCs/>
          <w:i/>
        </w:rPr>
        <w:t xml:space="preserve">wilaya </w:t>
      </w:r>
      <w:r w:rsidRPr="006C1358">
        <w:rPr>
          <w:bCs/>
        </w:rPr>
        <w:t>más elevada corresponde al Tiris Zemmour (1,40</w:t>
      </w:r>
      <w:r w:rsidR="004E044C">
        <w:rPr>
          <w:bCs/>
        </w:rPr>
        <w:t xml:space="preserve"> </w:t>
      </w:r>
      <w:r w:rsidRPr="006C1358">
        <w:rPr>
          <w:bCs/>
        </w:rPr>
        <w:t>%) y la más baja al Guidimagha (0,73</w:t>
      </w:r>
      <w:r w:rsidR="004E044C">
        <w:rPr>
          <w:bCs/>
        </w:rPr>
        <w:t xml:space="preserve"> </w:t>
      </w:r>
      <w:r w:rsidRPr="006C1358">
        <w:rPr>
          <w:bCs/>
        </w:rPr>
        <w:t>%). Nuakchot concentra el mayor número de personas con discapacidad.</w:t>
      </w:r>
    </w:p>
    <w:p w:rsidR="007814EF" w:rsidRPr="006C1358" w:rsidRDefault="007814EF" w:rsidP="007814EF">
      <w:pPr>
        <w:pStyle w:val="SingleTxtG"/>
        <w:rPr>
          <w:bCs/>
        </w:rPr>
      </w:pPr>
      <w:r w:rsidRPr="006C1358">
        <w:rPr>
          <w:bCs/>
        </w:rPr>
        <w:t>186.</w:t>
      </w:r>
      <w:r w:rsidRPr="006C1358">
        <w:rPr>
          <w:bCs/>
        </w:rPr>
        <w:tab/>
        <w:t>La población menor de 15 años representa el 18,4</w:t>
      </w:r>
      <w:r w:rsidR="004E044C">
        <w:rPr>
          <w:bCs/>
        </w:rPr>
        <w:t xml:space="preserve"> </w:t>
      </w:r>
      <w:r w:rsidRPr="006C1358">
        <w:rPr>
          <w:bCs/>
        </w:rPr>
        <w:t>% del total de personas con discapacidad. Las personas con discapacidad de 15 a 59 años representan más de la mitad del total, a saber, el 55,4</w:t>
      </w:r>
      <w:r w:rsidR="004E044C">
        <w:rPr>
          <w:bCs/>
        </w:rPr>
        <w:t xml:space="preserve"> </w:t>
      </w:r>
      <w:r w:rsidRPr="006C1358">
        <w:rPr>
          <w:bCs/>
        </w:rPr>
        <w:t>%. Las mayores de 60 años constituyen el 26,3</w:t>
      </w:r>
      <w:r w:rsidR="004E044C">
        <w:rPr>
          <w:bCs/>
        </w:rPr>
        <w:t xml:space="preserve"> </w:t>
      </w:r>
      <w:r w:rsidRPr="006C1358">
        <w:rPr>
          <w:bCs/>
        </w:rPr>
        <w:t>%.</w:t>
      </w:r>
    </w:p>
    <w:p w:rsidR="007814EF" w:rsidRPr="006C1358" w:rsidRDefault="007814EF" w:rsidP="007814EF">
      <w:pPr>
        <w:pStyle w:val="SingleTxtG"/>
        <w:rPr>
          <w:bCs/>
        </w:rPr>
      </w:pPr>
      <w:r w:rsidRPr="006C1358">
        <w:rPr>
          <w:bCs/>
        </w:rPr>
        <w:t>187.</w:t>
      </w:r>
      <w:r w:rsidRPr="006C1358">
        <w:rPr>
          <w:bCs/>
        </w:rPr>
        <w:tab/>
        <w:t>La causa principal de discapacidad son las enfermedades, seguidas de la discapacidad congénita. El 41,8</w:t>
      </w:r>
      <w:r w:rsidR="004E044C">
        <w:rPr>
          <w:bCs/>
        </w:rPr>
        <w:t xml:space="preserve"> </w:t>
      </w:r>
      <w:r w:rsidRPr="006C1358">
        <w:rPr>
          <w:bCs/>
        </w:rPr>
        <w:t>% de las personas con discapacidad lo son a raíz de una enfermedad y el 29,5</w:t>
      </w:r>
      <w:r w:rsidR="004E044C">
        <w:rPr>
          <w:bCs/>
        </w:rPr>
        <w:t xml:space="preserve"> </w:t>
      </w:r>
      <w:r w:rsidRPr="006C1358">
        <w:rPr>
          <w:bCs/>
        </w:rPr>
        <w:t>% nacieron con la discapacidad. No se han determinado las causas de la discapacidad en el 16,3</w:t>
      </w:r>
      <w:r w:rsidR="004E044C">
        <w:rPr>
          <w:bCs/>
        </w:rPr>
        <w:t xml:space="preserve"> </w:t>
      </w:r>
      <w:r w:rsidRPr="006C1358">
        <w:rPr>
          <w:bCs/>
        </w:rPr>
        <w:t>% de los casos. Los accidentes provocan el 11,6</w:t>
      </w:r>
      <w:r w:rsidR="004E044C">
        <w:rPr>
          <w:bCs/>
        </w:rPr>
        <w:t xml:space="preserve"> </w:t>
      </w:r>
      <w:r w:rsidRPr="006C1358">
        <w:rPr>
          <w:bCs/>
        </w:rPr>
        <w:t>% de las discapacidades. La enfermedad constituye la primera causa de la discapacidad motora y visual y de las discapacidades múltiples. La sordera, así como las discapacidades mentales, suelen ser discapacidades congénitas.</w:t>
      </w:r>
    </w:p>
    <w:p w:rsidR="007814EF" w:rsidRPr="006C1358" w:rsidRDefault="007814EF" w:rsidP="007814EF">
      <w:pPr>
        <w:pStyle w:val="SingleTxtG"/>
        <w:rPr>
          <w:bCs/>
        </w:rPr>
      </w:pPr>
      <w:r w:rsidRPr="006C1358">
        <w:rPr>
          <w:bCs/>
        </w:rPr>
        <w:t>188.</w:t>
      </w:r>
      <w:r w:rsidRPr="006C1358">
        <w:rPr>
          <w:bCs/>
        </w:rPr>
        <w:tab/>
        <w:t>En cuanto al matrimonio, el 40,9</w:t>
      </w:r>
      <w:r w:rsidR="004E044C">
        <w:rPr>
          <w:bCs/>
        </w:rPr>
        <w:t xml:space="preserve"> </w:t>
      </w:r>
      <w:r w:rsidRPr="006C1358">
        <w:rPr>
          <w:bCs/>
        </w:rPr>
        <w:t>% de las personas con discapacidad en edad de contraer matrimonio se casaron y el 10,7</w:t>
      </w:r>
      <w:r w:rsidR="004E044C">
        <w:rPr>
          <w:bCs/>
        </w:rPr>
        <w:t xml:space="preserve"> </w:t>
      </w:r>
      <w:r w:rsidRPr="006C1358">
        <w:rPr>
          <w:bCs/>
        </w:rPr>
        <w:t>% están divorciadas. Los porcentajes más bajos corresponden a las personas viudas y divorciadas, a saber, el 11,4</w:t>
      </w:r>
      <w:r w:rsidR="004E044C">
        <w:rPr>
          <w:bCs/>
        </w:rPr>
        <w:t xml:space="preserve"> </w:t>
      </w:r>
      <w:r w:rsidRPr="006C1358">
        <w:rPr>
          <w:bCs/>
        </w:rPr>
        <w:t>% y el 10,7</w:t>
      </w:r>
      <w:r w:rsidR="004E044C">
        <w:rPr>
          <w:bCs/>
        </w:rPr>
        <w:t xml:space="preserve"> </w:t>
      </w:r>
      <w:r w:rsidRPr="006C1358">
        <w:rPr>
          <w:bCs/>
        </w:rPr>
        <w:t>% de las personas con discapacidad, respectivamente.</w:t>
      </w:r>
    </w:p>
    <w:p w:rsidR="007814EF" w:rsidRPr="006C1358" w:rsidRDefault="007814EF" w:rsidP="007814EF">
      <w:pPr>
        <w:pStyle w:val="SingleTxtG"/>
        <w:rPr>
          <w:bCs/>
        </w:rPr>
      </w:pPr>
      <w:r w:rsidRPr="006C1358">
        <w:rPr>
          <w:bCs/>
        </w:rPr>
        <w:t>189.</w:t>
      </w:r>
      <w:r w:rsidRPr="006C1358">
        <w:rPr>
          <w:bCs/>
        </w:rPr>
        <w:tab/>
        <w:t>En cuanto al nivel de instrucción de las personas con discapacidad, casi una de cada dos personas, a saber, el 49,53</w:t>
      </w:r>
      <w:r w:rsidR="004E044C">
        <w:rPr>
          <w:bCs/>
        </w:rPr>
        <w:t xml:space="preserve"> </w:t>
      </w:r>
      <w:r w:rsidRPr="006C1358">
        <w:rPr>
          <w:bCs/>
        </w:rPr>
        <w:t>%, carece de instrucción. El 25,8</w:t>
      </w:r>
      <w:r w:rsidR="004E044C">
        <w:rPr>
          <w:bCs/>
        </w:rPr>
        <w:t xml:space="preserve"> </w:t>
      </w:r>
      <w:r w:rsidRPr="006C1358">
        <w:rPr>
          <w:bCs/>
        </w:rPr>
        <w:t>% de las personas con discapacidad tienen nivel coránico.</w:t>
      </w:r>
    </w:p>
    <w:p w:rsidR="007814EF" w:rsidRPr="006C1358" w:rsidRDefault="007814EF" w:rsidP="007814EF">
      <w:pPr>
        <w:pStyle w:val="SingleTxtG"/>
        <w:rPr>
          <w:bCs/>
        </w:rPr>
      </w:pPr>
      <w:r w:rsidRPr="006C1358">
        <w:rPr>
          <w:bCs/>
        </w:rPr>
        <w:t>190.</w:t>
      </w:r>
      <w:r w:rsidRPr="006C1358">
        <w:rPr>
          <w:bCs/>
        </w:rPr>
        <w:tab/>
        <w:t>El 12,9</w:t>
      </w:r>
      <w:r w:rsidR="004E044C">
        <w:rPr>
          <w:bCs/>
        </w:rPr>
        <w:t xml:space="preserve"> </w:t>
      </w:r>
      <w:r w:rsidRPr="006C1358">
        <w:rPr>
          <w:bCs/>
        </w:rPr>
        <w:t>% tienen instrucción primaria y el 6,7</w:t>
      </w:r>
      <w:r w:rsidR="004E044C">
        <w:rPr>
          <w:bCs/>
        </w:rPr>
        <w:t xml:space="preserve"> </w:t>
      </w:r>
      <w:r w:rsidRPr="006C1358">
        <w:rPr>
          <w:bCs/>
        </w:rPr>
        <w:t>% instrucción secundaria general.</w:t>
      </w:r>
    </w:p>
    <w:p w:rsidR="007814EF" w:rsidRPr="006C1358" w:rsidRDefault="007814EF" w:rsidP="007814EF">
      <w:pPr>
        <w:pStyle w:val="SingleTxtG"/>
        <w:rPr>
          <w:bCs/>
        </w:rPr>
      </w:pPr>
      <w:r w:rsidRPr="006C1358">
        <w:rPr>
          <w:bCs/>
        </w:rPr>
        <w:t>191.</w:t>
      </w:r>
      <w:r w:rsidRPr="006C1358">
        <w:rPr>
          <w:bCs/>
        </w:rPr>
        <w:tab/>
        <w:t>El 56,07</w:t>
      </w:r>
      <w:r w:rsidR="004E044C">
        <w:rPr>
          <w:bCs/>
        </w:rPr>
        <w:t xml:space="preserve"> </w:t>
      </w:r>
      <w:r w:rsidRPr="006C1358">
        <w:rPr>
          <w:bCs/>
        </w:rPr>
        <w:t>% de las mujeres con discapacidad no tienen ningún nivel de instrucción, frente al 44,09</w:t>
      </w:r>
      <w:r w:rsidR="004E044C">
        <w:rPr>
          <w:bCs/>
        </w:rPr>
        <w:t xml:space="preserve"> </w:t>
      </w:r>
      <w:r w:rsidRPr="006C1358">
        <w:rPr>
          <w:bCs/>
        </w:rPr>
        <w:t>% de los hombres. En las zonas urbanas estas proporciones se elevan al 32,48</w:t>
      </w:r>
      <w:r w:rsidR="004E044C">
        <w:rPr>
          <w:bCs/>
        </w:rPr>
        <w:t xml:space="preserve"> </w:t>
      </w:r>
      <w:r w:rsidRPr="006C1358">
        <w:rPr>
          <w:bCs/>
        </w:rPr>
        <w:t>% en el caso de los hombres y al 44,76</w:t>
      </w:r>
      <w:r w:rsidR="004E044C">
        <w:rPr>
          <w:bCs/>
        </w:rPr>
        <w:t xml:space="preserve"> </w:t>
      </w:r>
      <w:r w:rsidRPr="006C1358">
        <w:rPr>
          <w:bCs/>
        </w:rPr>
        <w:t>% en el de las mujeres, en las zonas rurales al 56,1</w:t>
      </w:r>
      <w:r w:rsidR="004E044C">
        <w:rPr>
          <w:bCs/>
        </w:rPr>
        <w:t xml:space="preserve"> </w:t>
      </w:r>
      <w:r w:rsidRPr="006C1358">
        <w:rPr>
          <w:bCs/>
        </w:rPr>
        <w:t>% y al 65,92</w:t>
      </w:r>
      <w:r w:rsidR="004E044C">
        <w:rPr>
          <w:bCs/>
        </w:rPr>
        <w:t xml:space="preserve"> </w:t>
      </w:r>
      <w:r w:rsidRPr="006C1358">
        <w:rPr>
          <w:bCs/>
        </w:rPr>
        <w:t>%, respectivamente, y entre los nómadas al 57,18</w:t>
      </w:r>
      <w:r w:rsidR="004E044C">
        <w:rPr>
          <w:bCs/>
        </w:rPr>
        <w:t xml:space="preserve"> </w:t>
      </w:r>
      <w:r w:rsidRPr="006C1358">
        <w:rPr>
          <w:bCs/>
        </w:rPr>
        <w:t>% y al 65,8</w:t>
      </w:r>
      <w:r w:rsidR="004E044C">
        <w:rPr>
          <w:bCs/>
        </w:rPr>
        <w:t xml:space="preserve"> </w:t>
      </w:r>
      <w:r w:rsidRPr="006C1358">
        <w:rPr>
          <w:bCs/>
        </w:rPr>
        <w:t>%, respectivamente.</w:t>
      </w:r>
    </w:p>
    <w:p w:rsidR="007814EF" w:rsidRPr="006C1358" w:rsidRDefault="007814EF" w:rsidP="007814EF">
      <w:pPr>
        <w:pStyle w:val="SingleTxtG"/>
        <w:rPr>
          <w:bCs/>
        </w:rPr>
      </w:pPr>
      <w:r w:rsidRPr="006C1358">
        <w:rPr>
          <w:bCs/>
        </w:rPr>
        <w:t>192.</w:t>
      </w:r>
      <w:r w:rsidRPr="006C1358">
        <w:rPr>
          <w:bCs/>
        </w:rPr>
        <w:tab/>
        <w:t>El 66</w:t>
      </w:r>
      <w:r w:rsidR="004E044C">
        <w:rPr>
          <w:bCs/>
        </w:rPr>
        <w:t xml:space="preserve"> </w:t>
      </w:r>
      <w:r w:rsidRPr="006C1358">
        <w:rPr>
          <w:bCs/>
        </w:rPr>
        <w:t>% de las personas con discapacidad tienen trabajo y el 7,9</w:t>
      </w:r>
      <w:r w:rsidR="004E044C">
        <w:rPr>
          <w:bCs/>
        </w:rPr>
        <w:t xml:space="preserve"> </w:t>
      </w:r>
      <w:r w:rsidRPr="006C1358">
        <w:rPr>
          <w:bCs/>
        </w:rPr>
        <w:t>% ya han trabajado o están buscando empleo. Las que nunca han trabajado y buscan un primer empleo representan el 26,1</w:t>
      </w:r>
      <w:r w:rsidR="004E044C">
        <w:rPr>
          <w:bCs/>
        </w:rPr>
        <w:t xml:space="preserve"> </w:t>
      </w:r>
      <w:r w:rsidRPr="006C1358">
        <w:rPr>
          <w:bCs/>
        </w:rPr>
        <w:t>% del total de la población activa con discapacidad. Por otra parte, la distribución de las personas con discapacidad por nivel de ocupación revela una proporción importante de personas que no pueden trabajar a causa de su discapacidad (32,4</w:t>
      </w:r>
      <w:r w:rsidR="004E044C">
        <w:rPr>
          <w:bCs/>
        </w:rPr>
        <w:t xml:space="preserve"> </w:t>
      </w:r>
      <w:r w:rsidRPr="006C1358">
        <w:rPr>
          <w:bCs/>
        </w:rPr>
        <w:t>%). Las amas de casa y las demás personas con discapacidad inactivas representan el 28,3</w:t>
      </w:r>
      <w:r w:rsidR="004E044C">
        <w:rPr>
          <w:bCs/>
        </w:rPr>
        <w:t xml:space="preserve"> </w:t>
      </w:r>
      <w:r w:rsidRPr="006C1358">
        <w:rPr>
          <w:bCs/>
        </w:rPr>
        <w:t>% y el 20,3</w:t>
      </w:r>
      <w:r w:rsidR="004E044C">
        <w:rPr>
          <w:bCs/>
        </w:rPr>
        <w:t xml:space="preserve"> </w:t>
      </w:r>
      <w:r w:rsidRPr="006C1358">
        <w:rPr>
          <w:bCs/>
        </w:rPr>
        <w:t>%, respectivamente, del total de personas con discapacidad inactivas.</w:t>
      </w:r>
    </w:p>
    <w:p w:rsidR="007814EF" w:rsidRPr="006C1358" w:rsidRDefault="007814EF" w:rsidP="007814EF">
      <w:pPr>
        <w:pStyle w:val="SingleTxtG"/>
        <w:rPr>
          <w:bCs/>
        </w:rPr>
      </w:pPr>
      <w:r w:rsidRPr="006C1358">
        <w:rPr>
          <w:bCs/>
        </w:rPr>
        <w:t>193.</w:t>
      </w:r>
      <w:r w:rsidRPr="006C1358">
        <w:rPr>
          <w:bCs/>
        </w:rPr>
        <w:tab/>
        <w:t xml:space="preserve">La distribución de las personas con discapacidad por nivel de ocupación y por </w:t>
      </w:r>
      <w:r w:rsidRPr="006C1358">
        <w:rPr>
          <w:bCs/>
          <w:i/>
        </w:rPr>
        <w:t xml:space="preserve">wilaya </w:t>
      </w:r>
      <w:r w:rsidRPr="006C1358">
        <w:rPr>
          <w:bCs/>
        </w:rPr>
        <w:t xml:space="preserve">pone de manifiesto la predominancia de personas activas en las </w:t>
      </w:r>
      <w:r w:rsidRPr="006C1358">
        <w:rPr>
          <w:bCs/>
          <w:i/>
        </w:rPr>
        <w:t>wilayas</w:t>
      </w:r>
      <w:r w:rsidRPr="006C1358">
        <w:rPr>
          <w:bCs/>
        </w:rPr>
        <w:t xml:space="preserve"> de Dakhlet Nouadhibou, Tiris Zemmour y Nuakchot respecto a las demás </w:t>
      </w:r>
      <w:r w:rsidRPr="006C1358">
        <w:rPr>
          <w:bCs/>
          <w:i/>
        </w:rPr>
        <w:t>wilayas</w:t>
      </w:r>
      <w:r w:rsidRPr="006C1358">
        <w:rPr>
          <w:bCs/>
        </w:rPr>
        <w:t>.</w:t>
      </w:r>
    </w:p>
    <w:p w:rsidR="007814EF" w:rsidRPr="006C1358" w:rsidRDefault="007814EF" w:rsidP="007814EF">
      <w:pPr>
        <w:pStyle w:val="SingleTxtG"/>
        <w:rPr>
          <w:bCs/>
        </w:rPr>
      </w:pPr>
      <w:r w:rsidRPr="006C1358">
        <w:rPr>
          <w:bCs/>
        </w:rPr>
        <w:lastRenderedPageBreak/>
        <w:t>194.</w:t>
      </w:r>
      <w:r w:rsidRPr="006C1358">
        <w:rPr>
          <w:bCs/>
        </w:rPr>
        <w:tab/>
        <w:t>El trabajo por cuenta propia constituye el principal tipo de trabajo entre las personas con discapacidad, a saber, el 59,7</w:t>
      </w:r>
      <w:r w:rsidR="004E044C">
        <w:rPr>
          <w:bCs/>
        </w:rPr>
        <w:t xml:space="preserve"> </w:t>
      </w:r>
      <w:r w:rsidRPr="006C1358">
        <w:rPr>
          <w:bCs/>
        </w:rPr>
        <w:t>%. El trabajo asalariado está relativamente difundido entre las personas con discapacidad, como asalariadas privadas temporales (14,8</w:t>
      </w:r>
      <w:r w:rsidR="004E044C">
        <w:rPr>
          <w:bCs/>
        </w:rPr>
        <w:t xml:space="preserve"> </w:t>
      </w:r>
      <w:r w:rsidRPr="006C1358">
        <w:rPr>
          <w:bCs/>
        </w:rPr>
        <w:t>%) o asalariadas públicas (13,0</w:t>
      </w:r>
      <w:r w:rsidR="004E044C">
        <w:rPr>
          <w:bCs/>
        </w:rPr>
        <w:t xml:space="preserve"> </w:t>
      </w:r>
      <w:r w:rsidRPr="006C1358">
        <w:rPr>
          <w:bCs/>
        </w:rPr>
        <w:t>%). Los porcentajes más bajos corresponden a los asistentes familiares (3,8</w:t>
      </w:r>
      <w:r w:rsidR="004E044C">
        <w:rPr>
          <w:bCs/>
        </w:rPr>
        <w:t xml:space="preserve"> </w:t>
      </w:r>
      <w:r w:rsidRPr="006C1358">
        <w:rPr>
          <w:bCs/>
        </w:rPr>
        <w:t>%), los empleadores (3,5</w:t>
      </w:r>
      <w:r w:rsidR="004E044C">
        <w:rPr>
          <w:bCs/>
        </w:rPr>
        <w:t xml:space="preserve"> </w:t>
      </w:r>
      <w:r w:rsidRPr="006C1358">
        <w:rPr>
          <w:bCs/>
        </w:rPr>
        <w:t>%) y los aprendices (0,6</w:t>
      </w:r>
      <w:r w:rsidR="004E044C">
        <w:rPr>
          <w:bCs/>
        </w:rPr>
        <w:t xml:space="preserve"> </w:t>
      </w:r>
      <w:r w:rsidRPr="006C1358">
        <w:rPr>
          <w:bCs/>
        </w:rPr>
        <w:t>%).</w:t>
      </w:r>
    </w:p>
    <w:p w:rsidR="007814EF" w:rsidRPr="006C1358" w:rsidRDefault="007814EF" w:rsidP="007814EF">
      <w:pPr>
        <w:pStyle w:val="SingleTxtG"/>
        <w:rPr>
          <w:bCs/>
        </w:rPr>
      </w:pPr>
      <w:r w:rsidRPr="006C1358">
        <w:rPr>
          <w:bCs/>
        </w:rPr>
        <w:t>195.</w:t>
      </w:r>
      <w:r w:rsidRPr="006C1358">
        <w:rPr>
          <w:bCs/>
        </w:rPr>
        <w:tab/>
        <w:t>Hay 11</w:t>
      </w:r>
      <w:r w:rsidR="004E044C">
        <w:rPr>
          <w:bCs/>
        </w:rPr>
        <w:t>.</w:t>
      </w:r>
      <w:r w:rsidRPr="006C1358">
        <w:rPr>
          <w:bCs/>
        </w:rPr>
        <w:t>817 personas cabeza de familia con discapacidad, de las que el 68,5</w:t>
      </w:r>
      <w:r w:rsidR="004E044C">
        <w:rPr>
          <w:bCs/>
        </w:rPr>
        <w:t xml:space="preserve"> </w:t>
      </w:r>
      <w:r w:rsidRPr="006C1358">
        <w:rPr>
          <w:bCs/>
        </w:rPr>
        <w:t>% son hombres. Predomina la discapacidad motora. En cuanto al estado civil de las personas cabeza de familia, predominan las personas con discapacidad casadas.</w:t>
      </w:r>
    </w:p>
    <w:p w:rsidR="007814EF" w:rsidRPr="006C1358" w:rsidRDefault="007814EF" w:rsidP="007814EF">
      <w:pPr>
        <w:pStyle w:val="SingleTxtG"/>
        <w:rPr>
          <w:bCs/>
        </w:rPr>
      </w:pPr>
      <w:r w:rsidRPr="006C1358">
        <w:rPr>
          <w:bCs/>
        </w:rPr>
        <w:t>196.</w:t>
      </w:r>
      <w:r w:rsidRPr="006C1358">
        <w:rPr>
          <w:bCs/>
        </w:rPr>
        <w:tab/>
        <w:t>La mayoría de las personas cabeza de familia con discapacidad no tienen ningún nivel de instrucción. Son pocas las que tienen nivel de instrucción moderna (primaria, secundaria general, universitaria y superior (técnica o profesional)).</w:t>
      </w:r>
    </w:p>
    <w:p w:rsidR="007814EF" w:rsidRPr="006C1358" w:rsidRDefault="007814EF" w:rsidP="007814EF">
      <w:pPr>
        <w:pStyle w:val="H23G"/>
      </w:pPr>
      <w:r w:rsidRPr="00337863">
        <w:rPr>
          <w:b w:val="0"/>
          <w:bCs/>
        </w:rPr>
        <w:tab/>
      </w:r>
      <w:r w:rsidRPr="00337863">
        <w:rPr>
          <w:b w:val="0"/>
          <w:bCs/>
        </w:rPr>
        <w:tab/>
        <w:t>Cuadro 1</w:t>
      </w:r>
      <w:r w:rsidRPr="00337863">
        <w:rPr>
          <w:b w:val="0"/>
          <w:bCs/>
        </w:rPr>
        <w:br/>
      </w:r>
      <w:r w:rsidRPr="006C1358">
        <w:t>Proporción de personas con discapacidad respecto a la población total,</w:t>
      </w:r>
      <w:r>
        <w:t xml:space="preserve"> por sexo y medio de residencia</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8"/>
        <w:gridCol w:w="1701"/>
        <w:gridCol w:w="2126"/>
        <w:gridCol w:w="2125"/>
      </w:tblGrid>
      <w:tr w:rsidR="007814EF" w:rsidRPr="00337863" w:rsidTr="00FC6041">
        <w:trPr>
          <w:trHeight w:val="240"/>
          <w:tblHeader/>
        </w:trPr>
        <w:tc>
          <w:tcPr>
            <w:tcW w:w="1418" w:type="dxa"/>
            <w:tcBorders>
              <w:top w:val="single" w:sz="4" w:space="0" w:color="auto"/>
              <w:bottom w:val="single" w:sz="12" w:space="0" w:color="auto"/>
            </w:tcBorders>
            <w:shd w:val="clear" w:color="auto" w:fill="auto"/>
            <w:noWrap/>
            <w:vAlign w:val="bottom"/>
            <w:hideMark/>
          </w:tcPr>
          <w:p w:rsidR="007814EF" w:rsidRPr="00337863" w:rsidRDefault="007814EF" w:rsidP="00FC6041">
            <w:pPr>
              <w:pStyle w:val="SingleTxtG"/>
              <w:spacing w:before="80" w:after="80" w:line="200" w:lineRule="exact"/>
              <w:ind w:left="0" w:right="0"/>
              <w:jc w:val="left"/>
              <w:rPr>
                <w:i/>
                <w:sz w:val="16"/>
                <w:lang w:val="fr-CH"/>
              </w:rPr>
            </w:pPr>
            <w:r w:rsidRPr="00337863">
              <w:rPr>
                <w:i/>
                <w:sz w:val="16"/>
                <w:lang w:val="fr-CH"/>
              </w:rPr>
              <w:t>Características</w:t>
            </w:r>
          </w:p>
        </w:tc>
        <w:tc>
          <w:tcPr>
            <w:tcW w:w="1701" w:type="dxa"/>
            <w:tcBorders>
              <w:top w:val="single" w:sz="4" w:space="0" w:color="auto"/>
              <w:bottom w:val="single" w:sz="12" w:space="0" w:color="auto"/>
            </w:tcBorders>
            <w:shd w:val="clear" w:color="auto" w:fill="auto"/>
            <w:vAlign w:val="bottom"/>
            <w:hideMark/>
          </w:tcPr>
          <w:p w:rsidR="007814EF" w:rsidRPr="00337863" w:rsidRDefault="007814EF" w:rsidP="00FC6041">
            <w:pPr>
              <w:pStyle w:val="SingleTxtG"/>
              <w:spacing w:before="80" w:after="80" w:line="200" w:lineRule="exact"/>
              <w:ind w:left="113" w:right="28"/>
              <w:jc w:val="right"/>
              <w:rPr>
                <w:i/>
                <w:sz w:val="16"/>
                <w:lang w:val="fr-CH"/>
              </w:rPr>
            </w:pPr>
            <w:r w:rsidRPr="00337863">
              <w:rPr>
                <w:i/>
                <w:sz w:val="16"/>
                <w:lang w:val="fr-CH"/>
              </w:rPr>
              <w:t>Población total</w:t>
            </w:r>
          </w:p>
        </w:tc>
        <w:tc>
          <w:tcPr>
            <w:tcW w:w="2126" w:type="dxa"/>
            <w:tcBorders>
              <w:top w:val="single" w:sz="4" w:space="0" w:color="auto"/>
              <w:bottom w:val="single" w:sz="12" w:space="0" w:color="auto"/>
            </w:tcBorders>
            <w:shd w:val="clear" w:color="auto" w:fill="auto"/>
            <w:vAlign w:val="bottom"/>
            <w:hideMark/>
          </w:tcPr>
          <w:p w:rsidR="007814EF" w:rsidRPr="00337863" w:rsidRDefault="007814EF" w:rsidP="00FC6041">
            <w:pPr>
              <w:pStyle w:val="SingleTxtG"/>
              <w:spacing w:before="80" w:after="80" w:line="200" w:lineRule="exact"/>
              <w:ind w:left="113" w:right="28"/>
              <w:jc w:val="right"/>
              <w:rPr>
                <w:i/>
                <w:sz w:val="16"/>
                <w:lang w:val="fr-CH"/>
              </w:rPr>
            </w:pPr>
            <w:r w:rsidRPr="00337863">
              <w:rPr>
                <w:i/>
                <w:sz w:val="16"/>
                <w:lang w:val="fr-CH"/>
              </w:rPr>
              <w:t>Personas con discapacidad</w:t>
            </w:r>
          </w:p>
        </w:tc>
        <w:tc>
          <w:tcPr>
            <w:tcW w:w="2125" w:type="dxa"/>
            <w:tcBorders>
              <w:top w:val="single" w:sz="4" w:space="0" w:color="auto"/>
              <w:bottom w:val="single" w:sz="12" w:space="0" w:color="auto"/>
            </w:tcBorders>
            <w:shd w:val="clear" w:color="auto" w:fill="auto"/>
            <w:vAlign w:val="bottom"/>
            <w:hideMark/>
          </w:tcPr>
          <w:p w:rsidR="007814EF" w:rsidRPr="00337863" w:rsidRDefault="007814EF" w:rsidP="00FC6041">
            <w:pPr>
              <w:pStyle w:val="SingleTxtG"/>
              <w:spacing w:before="80" w:after="80" w:line="200" w:lineRule="exact"/>
              <w:ind w:left="113" w:right="28"/>
              <w:jc w:val="right"/>
              <w:rPr>
                <w:i/>
                <w:sz w:val="16"/>
              </w:rPr>
            </w:pPr>
            <w:r w:rsidRPr="00337863">
              <w:rPr>
                <w:i/>
                <w:sz w:val="16"/>
              </w:rPr>
              <w:t>Porcentaje de personas con discapacidad</w:t>
            </w:r>
          </w:p>
        </w:tc>
      </w:tr>
      <w:tr w:rsidR="007814EF" w:rsidRPr="00337863" w:rsidTr="00FC6041">
        <w:trPr>
          <w:trHeight w:val="240"/>
        </w:trPr>
        <w:tc>
          <w:tcPr>
            <w:tcW w:w="1418" w:type="dxa"/>
            <w:tcBorders>
              <w:top w:val="single" w:sz="12" w:space="0" w:color="auto"/>
            </w:tcBorders>
            <w:shd w:val="clear" w:color="auto" w:fill="auto"/>
            <w:noWrap/>
            <w:hideMark/>
          </w:tcPr>
          <w:p w:rsidR="007814EF" w:rsidRPr="00060B12" w:rsidRDefault="007814EF" w:rsidP="00FC6041">
            <w:pPr>
              <w:pStyle w:val="SingleTxtG"/>
              <w:spacing w:before="40" w:after="40" w:line="220" w:lineRule="exact"/>
              <w:ind w:left="0" w:right="0"/>
              <w:jc w:val="left"/>
              <w:rPr>
                <w:b/>
                <w:sz w:val="18"/>
                <w:lang w:val="fr-CH"/>
              </w:rPr>
            </w:pPr>
            <w:r w:rsidRPr="00060B12">
              <w:rPr>
                <w:b/>
                <w:sz w:val="18"/>
                <w:lang w:val="fr-CH"/>
              </w:rPr>
              <w:t>Sexo</w:t>
            </w:r>
          </w:p>
        </w:tc>
        <w:tc>
          <w:tcPr>
            <w:tcW w:w="1701"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p>
        </w:tc>
        <w:tc>
          <w:tcPr>
            <w:tcW w:w="2126"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p>
        </w:tc>
        <w:tc>
          <w:tcPr>
            <w:tcW w:w="2125"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p>
        </w:tc>
      </w:tr>
      <w:tr w:rsidR="007814EF" w:rsidRPr="00337863" w:rsidTr="00FC6041">
        <w:trPr>
          <w:trHeight w:val="240"/>
        </w:trPr>
        <w:tc>
          <w:tcPr>
            <w:tcW w:w="1418"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Masculino</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1 743 074</w:t>
            </w:r>
          </w:p>
        </w:tc>
        <w:tc>
          <w:tcPr>
            <w:tcW w:w="212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18 470</w:t>
            </w:r>
          </w:p>
        </w:tc>
        <w:tc>
          <w:tcPr>
            <w:tcW w:w="2125"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1,06</w:t>
            </w:r>
          </w:p>
        </w:tc>
      </w:tr>
      <w:tr w:rsidR="007814EF" w:rsidRPr="00337863" w:rsidTr="00FC6041">
        <w:trPr>
          <w:trHeight w:val="240"/>
        </w:trPr>
        <w:tc>
          <w:tcPr>
            <w:tcW w:w="1418"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Femenino</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1 794 294</w:t>
            </w:r>
          </w:p>
        </w:tc>
        <w:tc>
          <w:tcPr>
            <w:tcW w:w="212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15 450</w:t>
            </w:r>
          </w:p>
        </w:tc>
        <w:tc>
          <w:tcPr>
            <w:tcW w:w="2125"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0,86</w:t>
            </w:r>
          </w:p>
        </w:tc>
      </w:tr>
      <w:tr w:rsidR="007814EF" w:rsidRPr="00337863" w:rsidTr="00FC6041">
        <w:trPr>
          <w:trHeight w:val="240"/>
        </w:trPr>
        <w:tc>
          <w:tcPr>
            <w:tcW w:w="1418" w:type="dxa"/>
            <w:shd w:val="clear" w:color="auto" w:fill="auto"/>
            <w:noWrap/>
            <w:hideMark/>
          </w:tcPr>
          <w:p w:rsidR="007814EF" w:rsidRPr="00060B12" w:rsidRDefault="007814EF" w:rsidP="00FC6041">
            <w:pPr>
              <w:pStyle w:val="SingleTxtG"/>
              <w:spacing w:before="40" w:after="40" w:line="220" w:lineRule="exact"/>
              <w:ind w:left="0" w:right="0"/>
              <w:jc w:val="left"/>
              <w:rPr>
                <w:b/>
                <w:sz w:val="18"/>
                <w:lang w:val="fr-CH"/>
              </w:rPr>
            </w:pPr>
            <w:r w:rsidRPr="00060B12">
              <w:rPr>
                <w:b/>
                <w:sz w:val="18"/>
                <w:lang w:val="fr-CH"/>
              </w:rPr>
              <w:t>Medio</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p>
        </w:tc>
        <w:tc>
          <w:tcPr>
            <w:tcW w:w="212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p>
        </w:tc>
        <w:tc>
          <w:tcPr>
            <w:tcW w:w="2125"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p>
        </w:tc>
      </w:tr>
      <w:tr w:rsidR="007814EF" w:rsidRPr="00337863" w:rsidTr="00FC6041">
        <w:trPr>
          <w:trHeight w:val="240"/>
        </w:trPr>
        <w:tc>
          <w:tcPr>
            <w:tcW w:w="1418"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Urbano</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1 710 103</w:t>
            </w:r>
          </w:p>
        </w:tc>
        <w:tc>
          <w:tcPr>
            <w:tcW w:w="212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16 548</w:t>
            </w:r>
          </w:p>
        </w:tc>
        <w:tc>
          <w:tcPr>
            <w:tcW w:w="2125"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0,97</w:t>
            </w:r>
          </w:p>
        </w:tc>
      </w:tr>
      <w:tr w:rsidR="007814EF" w:rsidRPr="00337863" w:rsidTr="00FC6041">
        <w:trPr>
          <w:trHeight w:val="240"/>
        </w:trPr>
        <w:tc>
          <w:tcPr>
            <w:tcW w:w="1418"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Rural</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1 760 937</w:t>
            </w:r>
          </w:p>
        </w:tc>
        <w:tc>
          <w:tcPr>
            <w:tcW w:w="212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16 966</w:t>
            </w:r>
          </w:p>
        </w:tc>
        <w:tc>
          <w:tcPr>
            <w:tcW w:w="2125"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0,96</w:t>
            </w:r>
          </w:p>
        </w:tc>
      </w:tr>
      <w:tr w:rsidR="007814EF" w:rsidRPr="00337863" w:rsidTr="00FC6041">
        <w:trPr>
          <w:trHeight w:val="240"/>
        </w:trPr>
        <w:tc>
          <w:tcPr>
            <w:tcW w:w="1418" w:type="dxa"/>
            <w:tcBorders>
              <w:bottom w:val="single" w:sz="4" w:space="0" w:color="auto"/>
            </w:tcBorders>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Nómada</w:t>
            </w:r>
          </w:p>
        </w:tc>
        <w:tc>
          <w:tcPr>
            <w:tcW w:w="1701"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66 328</w:t>
            </w:r>
          </w:p>
        </w:tc>
        <w:tc>
          <w:tcPr>
            <w:tcW w:w="2126"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406</w:t>
            </w:r>
          </w:p>
        </w:tc>
        <w:tc>
          <w:tcPr>
            <w:tcW w:w="2125"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0,61</w:t>
            </w:r>
          </w:p>
        </w:tc>
      </w:tr>
      <w:tr w:rsidR="007814EF" w:rsidRPr="00060B12" w:rsidTr="00FC6041">
        <w:trPr>
          <w:trHeight w:val="240"/>
        </w:trPr>
        <w:tc>
          <w:tcPr>
            <w:tcW w:w="1418" w:type="dxa"/>
            <w:tcBorders>
              <w:top w:val="single" w:sz="4" w:space="0" w:color="auto"/>
              <w:bottom w:val="single" w:sz="12" w:space="0" w:color="auto"/>
            </w:tcBorders>
            <w:shd w:val="clear" w:color="auto" w:fill="auto"/>
            <w:hideMark/>
          </w:tcPr>
          <w:p w:rsidR="007814EF" w:rsidRPr="00060B12" w:rsidRDefault="007814EF" w:rsidP="00FC6041">
            <w:pPr>
              <w:pStyle w:val="SingleTxtG"/>
              <w:spacing w:before="80" w:after="80" w:line="220" w:lineRule="exact"/>
              <w:ind w:left="283" w:right="0"/>
              <w:jc w:val="left"/>
              <w:rPr>
                <w:b/>
                <w:sz w:val="18"/>
                <w:lang w:val="fr-CH"/>
              </w:rPr>
            </w:pPr>
            <w:r w:rsidRPr="00060B12">
              <w:rPr>
                <w:b/>
                <w:sz w:val="18"/>
                <w:lang w:val="fr-CH"/>
              </w:rPr>
              <w:t>Total</w:t>
            </w:r>
          </w:p>
        </w:tc>
        <w:tc>
          <w:tcPr>
            <w:tcW w:w="1701" w:type="dxa"/>
            <w:tcBorders>
              <w:top w:val="single" w:sz="4" w:space="0" w:color="auto"/>
              <w:bottom w:val="single" w:sz="12" w:space="0" w:color="auto"/>
            </w:tcBorders>
            <w:shd w:val="clear" w:color="auto" w:fill="auto"/>
            <w:noWrap/>
            <w:vAlign w:val="bottom"/>
            <w:hideMark/>
          </w:tcPr>
          <w:p w:rsidR="007814EF" w:rsidRPr="00060B12" w:rsidRDefault="007814EF" w:rsidP="00FC6041">
            <w:pPr>
              <w:pStyle w:val="SingleTxtG"/>
              <w:spacing w:before="80" w:after="80" w:line="220" w:lineRule="exact"/>
              <w:ind w:left="0" w:right="28"/>
              <w:jc w:val="right"/>
              <w:rPr>
                <w:b/>
                <w:sz w:val="18"/>
                <w:lang w:val="fr-CH"/>
              </w:rPr>
            </w:pPr>
            <w:r w:rsidRPr="00060B12">
              <w:rPr>
                <w:b/>
                <w:sz w:val="18"/>
                <w:lang w:val="fr-CH"/>
              </w:rPr>
              <w:t>3 537 368</w:t>
            </w:r>
          </w:p>
        </w:tc>
        <w:tc>
          <w:tcPr>
            <w:tcW w:w="2126" w:type="dxa"/>
            <w:tcBorders>
              <w:top w:val="single" w:sz="4" w:space="0" w:color="auto"/>
              <w:bottom w:val="single" w:sz="12" w:space="0" w:color="auto"/>
            </w:tcBorders>
            <w:shd w:val="clear" w:color="auto" w:fill="auto"/>
            <w:noWrap/>
            <w:vAlign w:val="bottom"/>
            <w:hideMark/>
          </w:tcPr>
          <w:p w:rsidR="007814EF" w:rsidRPr="00060B12" w:rsidRDefault="007814EF" w:rsidP="00FC6041">
            <w:pPr>
              <w:pStyle w:val="SingleTxtG"/>
              <w:spacing w:before="80" w:after="80" w:line="220" w:lineRule="exact"/>
              <w:ind w:left="0" w:right="28"/>
              <w:jc w:val="right"/>
              <w:rPr>
                <w:b/>
                <w:sz w:val="18"/>
                <w:lang w:val="fr-CH"/>
              </w:rPr>
            </w:pPr>
            <w:r w:rsidRPr="00060B12">
              <w:rPr>
                <w:b/>
                <w:sz w:val="18"/>
                <w:lang w:val="fr-CH"/>
              </w:rPr>
              <w:t>33 920</w:t>
            </w:r>
          </w:p>
        </w:tc>
        <w:tc>
          <w:tcPr>
            <w:tcW w:w="2125" w:type="dxa"/>
            <w:tcBorders>
              <w:top w:val="single" w:sz="4" w:space="0" w:color="auto"/>
              <w:bottom w:val="single" w:sz="12" w:space="0" w:color="auto"/>
            </w:tcBorders>
            <w:shd w:val="clear" w:color="auto" w:fill="auto"/>
            <w:noWrap/>
            <w:vAlign w:val="bottom"/>
            <w:hideMark/>
          </w:tcPr>
          <w:p w:rsidR="007814EF" w:rsidRPr="00060B12" w:rsidRDefault="007814EF" w:rsidP="00FC6041">
            <w:pPr>
              <w:pStyle w:val="SingleTxtG"/>
              <w:spacing w:before="80" w:after="80" w:line="220" w:lineRule="exact"/>
              <w:ind w:left="0" w:right="28"/>
              <w:jc w:val="right"/>
              <w:rPr>
                <w:b/>
                <w:sz w:val="18"/>
                <w:lang w:val="fr-CH"/>
              </w:rPr>
            </w:pPr>
            <w:r w:rsidRPr="00060B12">
              <w:rPr>
                <w:b/>
                <w:sz w:val="18"/>
                <w:lang w:val="fr-CH"/>
              </w:rPr>
              <w:t>0,96</w:t>
            </w:r>
          </w:p>
        </w:tc>
      </w:tr>
    </w:tbl>
    <w:p w:rsidR="007814EF" w:rsidRPr="00060B12" w:rsidRDefault="007814EF" w:rsidP="007814EF">
      <w:pPr>
        <w:pStyle w:val="H23G"/>
        <w:rPr>
          <w:b w:val="0"/>
          <w:sz w:val="16"/>
        </w:rPr>
      </w:pPr>
      <w:bookmarkStart w:id="132" w:name="_Toc421195118"/>
      <w:r w:rsidRPr="00337863">
        <w:rPr>
          <w:b w:val="0"/>
        </w:rPr>
        <w:tab/>
      </w:r>
      <w:r w:rsidRPr="00337863">
        <w:rPr>
          <w:b w:val="0"/>
        </w:rPr>
        <w:tab/>
        <w:t xml:space="preserve">Cuadro 2 </w:t>
      </w:r>
      <w:r w:rsidRPr="00337863">
        <w:rPr>
          <w:b w:val="0"/>
        </w:rPr>
        <w:br/>
      </w:r>
      <w:r w:rsidRPr="006C1358">
        <w:t xml:space="preserve">Tasa de prevalencia de la discapacidad por </w:t>
      </w:r>
      <w:r w:rsidRPr="006C1358">
        <w:rPr>
          <w:i/>
          <w:iCs/>
        </w:rPr>
        <w:t>wilaya</w:t>
      </w:r>
      <w:r w:rsidRPr="006C1358">
        <w:t xml:space="preserve"> </w:t>
      </w:r>
      <w:bookmarkEnd w:id="132"/>
      <w:r>
        <w:t>y sexo</w:t>
      </w:r>
      <w:r>
        <w:br/>
      </w:r>
      <w:r>
        <w:rPr>
          <w:b w:val="0"/>
          <w:sz w:val="16"/>
        </w:rPr>
        <w:t>(En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552"/>
        <w:gridCol w:w="1416"/>
        <w:gridCol w:w="1701"/>
        <w:gridCol w:w="1701"/>
      </w:tblGrid>
      <w:tr w:rsidR="007814EF" w:rsidRPr="00337863" w:rsidTr="00FC6041">
        <w:trPr>
          <w:trHeight w:val="240"/>
          <w:tblHeader/>
        </w:trPr>
        <w:tc>
          <w:tcPr>
            <w:tcW w:w="2552" w:type="dxa"/>
            <w:vMerge w:val="restart"/>
            <w:tcBorders>
              <w:top w:val="single" w:sz="4" w:space="0" w:color="auto"/>
              <w:bottom w:val="single" w:sz="4" w:space="0" w:color="auto"/>
            </w:tcBorders>
            <w:shd w:val="clear" w:color="auto" w:fill="auto"/>
            <w:noWrap/>
            <w:vAlign w:val="bottom"/>
            <w:hideMark/>
          </w:tcPr>
          <w:p w:rsidR="007814EF" w:rsidRPr="00EC2F0C" w:rsidRDefault="007814EF" w:rsidP="00FC6041">
            <w:pPr>
              <w:pStyle w:val="SingleTxtG"/>
              <w:spacing w:before="80" w:after="80" w:line="200" w:lineRule="exact"/>
              <w:ind w:left="0" w:right="0"/>
              <w:jc w:val="left"/>
              <w:rPr>
                <w:sz w:val="16"/>
                <w:lang w:val="fr-CH"/>
              </w:rPr>
            </w:pPr>
            <w:r w:rsidRPr="00EC2F0C">
              <w:rPr>
                <w:sz w:val="16"/>
                <w:lang w:val="fr-CH"/>
              </w:rPr>
              <w:t>Wilaya</w:t>
            </w:r>
          </w:p>
        </w:tc>
        <w:tc>
          <w:tcPr>
            <w:tcW w:w="4818" w:type="dxa"/>
            <w:gridSpan w:val="3"/>
            <w:tcBorders>
              <w:top w:val="single" w:sz="4" w:space="0" w:color="auto"/>
              <w:bottom w:val="single" w:sz="4" w:space="0" w:color="auto"/>
            </w:tcBorders>
            <w:shd w:val="clear" w:color="auto" w:fill="auto"/>
            <w:noWrap/>
            <w:vAlign w:val="bottom"/>
            <w:hideMark/>
          </w:tcPr>
          <w:p w:rsidR="007814EF" w:rsidRPr="00337863" w:rsidRDefault="007814EF" w:rsidP="00FC6041">
            <w:pPr>
              <w:pStyle w:val="SingleTxtG"/>
              <w:spacing w:before="80" w:after="80" w:line="200" w:lineRule="exact"/>
              <w:ind w:left="0" w:right="0"/>
              <w:jc w:val="center"/>
              <w:rPr>
                <w:i/>
                <w:sz w:val="16"/>
                <w:lang w:val="fr-CH"/>
              </w:rPr>
            </w:pPr>
            <w:r w:rsidRPr="00337863">
              <w:rPr>
                <w:i/>
                <w:sz w:val="16"/>
                <w:lang w:val="fr-CH"/>
              </w:rPr>
              <w:t>Sexo</w:t>
            </w:r>
          </w:p>
        </w:tc>
      </w:tr>
      <w:tr w:rsidR="007814EF" w:rsidRPr="00337863" w:rsidTr="00FC6041">
        <w:trPr>
          <w:trHeight w:val="240"/>
          <w:tblHeader/>
        </w:trPr>
        <w:tc>
          <w:tcPr>
            <w:tcW w:w="2552" w:type="dxa"/>
            <w:vMerge/>
            <w:tcBorders>
              <w:top w:val="single" w:sz="4" w:space="0" w:color="auto"/>
              <w:bottom w:val="single" w:sz="12" w:space="0" w:color="auto"/>
            </w:tcBorders>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p>
        </w:tc>
        <w:tc>
          <w:tcPr>
            <w:tcW w:w="1416" w:type="dxa"/>
            <w:tcBorders>
              <w:top w:val="single" w:sz="4" w:space="0" w:color="auto"/>
              <w:bottom w:val="single" w:sz="12" w:space="0" w:color="auto"/>
            </w:tcBorders>
            <w:shd w:val="clear" w:color="auto" w:fill="auto"/>
            <w:vAlign w:val="bottom"/>
            <w:hideMark/>
          </w:tcPr>
          <w:p w:rsidR="007814EF" w:rsidRPr="00816EB7" w:rsidRDefault="007814EF" w:rsidP="00FC6041">
            <w:pPr>
              <w:pStyle w:val="SingleTxtG"/>
              <w:spacing w:before="80" w:after="80" w:line="200" w:lineRule="exact"/>
              <w:ind w:left="113" w:right="28"/>
              <w:jc w:val="right"/>
              <w:rPr>
                <w:i/>
                <w:sz w:val="16"/>
                <w:lang w:val="fr-CH"/>
              </w:rPr>
            </w:pPr>
            <w:r w:rsidRPr="00816EB7">
              <w:rPr>
                <w:i/>
                <w:sz w:val="16"/>
                <w:lang w:val="fr-CH"/>
              </w:rPr>
              <w:t>Masculino</w:t>
            </w:r>
          </w:p>
        </w:tc>
        <w:tc>
          <w:tcPr>
            <w:tcW w:w="1701" w:type="dxa"/>
            <w:tcBorders>
              <w:top w:val="single" w:sz="4" w:space="0" w:color="auto"/>
              <w:bottom w:val="single" w:sz="12" w:space="0" w:color="auto"/>
            </w:tcBorders>
            <w:shd w:val="clear" w:color="auto" w:fill="auto"/>
            <w:vAlign w:val="bottom"/>
            <w:hideMark/>
          </w:tcPr>
          <w:p w:rsidR="007814EF" w:rsidRPr="00816EB7" w:rsidRDefault="007814EF" w:rsidP="00FC6041">
            <w:pPr>
              <w:pStyle w:val="SingleTxtG"/>
              <w:spacing w:before="80" w:after="80" w:line="200" w:lineRule="exact"/>
              <w:ind w:left="113" w:right="28"/>
              <w:jc w:val="right"/>
              <w:rPr>
                <w:i/>
                <w:sz w:val="16"/>
                <w:lang w:val="fr-CH"/>
              </w:rPr>
            </w:pPr>
            <w:r w:rsidRPr="00816EB7">
              <w:rPr>
                <w:i/>
                <w:sz w:val="16"/>
                <w:lang w:val="fr-CH"/>
              </w:rPr>
              <w:t>Femenino</w:t>
            </w:r>
          </w:p>
        </w:tc>
        <w:tc>
          <w:tcPr>
            <w:tcW w:w="1701" w:type="dxa"/>
            <w:tcBorders>
              <w:top w:val="single" w:sz="4" w:space="0" w:color="auto"/>
              <w:bottom w:val="single" w:sz="12" w:space="0" w:color="auto"/>
            </w:tcBorders>
            <w:shd w:val="clear" w:color="auto" w:fill="auto"/>
            <w:vAlign w:val="bottom"/>
            <w:hideMark/>
          </w:tcPr>
          <w:p w:rsidR="007814EF" w:rsidRPr="00816EB7" w:rsidRDefault="007814EF" w:rsidP="00FC6041">
            <w:pPr>
              <w:pStyle w:val="SingleTxtG"/>
              <w:spacing w:before="80" w:after="80" w:line="200" w:lineRule="exact"/>
              <w:ind w:left="113" w:right="28"/>
              <w:jc w:val="right"/>
              <w:rPr>
                <w:i/>
                <w:sz w:val="16"/>
                <w:lang w:val="fr-CH"/>
              </w:rPr>
            </w:pPr>
            <w:r w:rsidRPr="00816EB7">
              <w:rPr>
                <w:i/>
                <w:sz w:val="16"/>
                <w:lang w:val="fr-CH"/>
              </w:rPr>
              <w:t>Total</w:t>
            </w:r>
          </w:p>
        </w:tc>
      </w:tr>
      <w:tr w:rsidR="007814EF" w:rsidRPr="00337863" w:rsidTr="00FC6041">
        <w:trPr>
          <w:trHeight w:val="240"/>
        </w:trPr>
        <w:tc>
          <w:tcPr>
            <w:tcW w:w="2552" w:type="dxa"/>
            <w:tcBorders>
              <w:top w:val="single" w:sz="12" w:space="0" w:color="auto"/>
            </w:tcBorders>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Hodh Echargui</w:t>
            </w:r>
          </w:p>
        </w:tc>
        <w:tc>
          <w:tcPr>
            <w:tcW w:w="1416"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1,01</w:t>
            </w:r>
          </w:p>
        </w:tc>
        <w:tc>
          <w:tcPr>
            <w:tcW w:w="1701"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0,91</w:t>
            </w:r>
          </w:p>
        </w:tc>
        <w:tc>
          <w:tcPr>
            <w:tcW w:w="1701"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0,96</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Hodh El Gharbi</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0,88</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0,74</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0,80</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Assaba</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0,86</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0,65</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0,75</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Gorgol</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1,15</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0,92</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1,03</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Brakna</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1,24</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1,08</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1,16</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Trarza</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1,08</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0,92</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1,00</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Adrar</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1,26</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0,96</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1,11</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Dakhlet Nuadhibu</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1,04</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0,79</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0,93</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Tagant</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1,05</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0,89</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0,97</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Guidimagha</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0,90</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0,57</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0,73</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Tiris Zemmur</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1,52</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1,26</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1,40</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Inchiri</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0,77</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0,70</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0,74</w:t>
            </w:r>
          </w:p>
        </w:tc>
      </w:tr>
      <w:tr w:rsidR="007814EF" w:rsidRPr="00337863" w:rsidTr="00FC6041">
        <w:trPr>
          <w:trHeight w:val="240"/>
        </w:trPr>
        <w:tc>
          <w:tcPr>
            <w:tcW w:w="2552"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Nuakchot</w:t>
            </w:r>
          </w:p>
        </w:tc>
        <w:tc>
          <w:tcPr>
            <w:tcW w:w="1416"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1,11</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0,90</w:t>
            </w:r>
          </w:p>
        </w:tc>
        <w:tc>
          <w:tcPr>
            <w:tcW w:w="170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1,01</w:t>
            </w:r>
          </w:p>
        </w:tc>
      </w:tr>
      <w:tr w:rsidR="007814EF" w:rsidRPr="00337863" w:rsidTr="00FC6041">
        <w:trPr>
          <w:trHeight w:val="240"/>
        </w:trPr>
        <w:tc>
          <w:tcPr>
            <w:tcW w:w="2552" w:type="dxa"/>
            <w:tcBorders>
              <w:bottom w:val="single" w:sz="12" w:space="0" w:color="auto"/>
            </w:tcBorders>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Mauritania</w:t>
            </w:r>
          </w:p>
        </w:tc>
        <w:tc>
          <w:tcPr>
            <w:tcW w:w="1416" w:type="dxa"/>
            <w:tcBorders>
              <w:bottom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1,06</w:t>
            </w:r>
          </w:p>
        </w:tc>
        <w:tc>
          <w:tcPr>
            <w:tcW w:w="1701" w:type="dxa"/>
            <w:tcBorders>
              <w:bottom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0,86</w:t>
            </w:r>
          </w:p>
        </w:tc>
        <w:tc>
          <w:tcPr>
            <w:tcW w:w="1701" w:type="dxa"/>
            <w:tcBorders>
              <w:bottom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0,96</w:t>
            </w:r>
          </w:p>
        </w:tc>
      </w:tr>
    </w:tbl>
    <w:p w:rsidR="007814EF" w:rsidRPr="00060B12" w:rsidRDefault="007814EF" w:rsidP="007814EF">
      <w:pPr>
        <w:pStyle w:val="H23G"/>
        <w:rPr>
          <w:b w:val="0"/>
          <w:sz w:val="16"/>
        </w:rPr>
      </w:pPr>
      <w:bookmarkStart w:id="133" w:name="_Toc421195119"/>
      <w:r w:rsidRPr="00337863">
        <w:rPr>
          <w:b w:val="0"/>
        </w:rPr>
        <w:lastRenderedPageBreak/>
        <w:tab/>
      </w:r>
      <w:r w:rsidRPr="00337863">
        <w:rPr>
          <w:b w:val="0"/>
        </w:rPr>
        <w:tab/>
        <w:t>Cuadro 3</w:t>
      </w:r>
      <w:r w:rsidRPr="00337863">
        <w:rPr>
          <w:b w:val="0"/>
        </w:rPr>
        <w:br/>
      </w:r>
      <w:bookmarkEnd w:id="133"/>
      <w:r w:rsidRPr="006C1358">
        <w:t>Distribución de las personas con discapacidad po</w:t>
      </w:r>
      <w:r>
        <w:t>r medio de residencia y sexo</w:t>
      </w:r>
      <w:r>
        <w:br/>
      </w:r>
      <w:r>
        <w:rPr>
          <w:b w:val="0"/>
          <w:sz w:val="16"/>
        </w:rPr>
        <w:t>(En porcentaje)</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587"/>
        <w:gridCol w:w="963"/>
        <w:gridCol w:w="964"/>
        <w:gridCol w:w="964"/>
        <w:gridCol w:w="964"/>
        <w:gridCol w:w="964"/>
        <w:gridCol w:w="964"/>
      </w:tblGrid>
      <w:tr w:rsidR="007814EF" w:rsidRPr="00337863" w:rsidTr="00FC6041">
        <w:trPr>
          <w:trHeight w:val="240"/>
          <w:tblHeader/>
        </w:trPr>
        <w:tc>
          <w:tcPr>
            <w:tcW w:w="1588" w:type="dxa"/>
            <w:vMerge w:val="restart"/>
            <w:tcBorders>
              <w:top w:val="single" w:sz="4" w:space="0" w:color="auto"/>
              <w:bottom w:val="single" w:sz="4" w:space="0" w:color="auto"/>
            </w:tcBorders>
            <w:shd w:val="clear" w:color="auto" w:fill="auto"/>
            <w:vAlign w:val="bottom"/>
            <w:hideMark/>
          </w:tcPr>
          <w:p w:rsidR="007814EF" w:rsidRPr="00337863" w:rsidRDefault="007814EF" w:rsidP="00FC6041">
            <w:pPr>
              <w:pStyle w:val="SingleTxtG"/>
              <w:keepNext/>
              <w:keepLines/>
              <w:spacing w:before="80" w:after="80" w:line="200" w:lineRule="exact"/>
              <w:ind w:left="0" w:right="0"/>
              <w:jc w:val="left"/>
              <w:rPr>
                <w:i/>
                <w:sz w:val="16"/>
                <w:lang w:val="fr-CH"/>
              </w:rPr>
            </w:pPr>
            <w:r w:rsidRPr="00337863">
              <w:rPr>
                <w:i/>
                <w:sz w:val="16"/>
                <w:lang w:val="fr-CH"/>
              </w:rPr>
              <w:t>Medio de residencia</w:t>
            </w:r>
          </w:p>
        </w:tc>
        <w:tc>
          <w:tcPr>
            <w:tcW w:w="5784" w:type="dxa"/>
            <w:gridSpan w:val="6"/>
            <w:tcBorders>
              <w:top w:val="single" w:sz="4" w:space="0" w:color="auto"/>
              <w:bottom w:val="single" w:sz="4" w:space="0" w:color="auto"/>
            </w:tcBorders>
            <w:shd w:val="clear" w:color="auto" w:fill="auto"/>
            <w:vAlign w:val="bottom"/>
          </w:tcPr>
          <w:p w:rsidR="007814EF" w:rsidRPr="00337863" w:rsidRDefault="007814EF" w:rsidP="00FC6041">
            <w:pPr>
              <w:pStyle w:val="SingleTxtG"/>
              <w:keepNext/>
              <w:keepLines/>
              <w:spacing w:before="80" w:after="80" w:line="200" w:lineRule="exact"/>
              <w:ind w:left="0" w:right="0"/>
              <w:jc w:val="center"/>
              <w:rPr>
                <w:i/>
                <w:sz w:val="16"/>
                <w:lang w:val="fr-CH"/>
              </w:rPr>
            </w:pPr>
            <w:r w:rsidRPr="00337863">
              <w:rPr>
                <w:i/>
                <w:sz w:val="16"/>
                <w:lang w:val="fr-CH"/>
              </w:rPr>
              <w:t>Sexo</w:t>
            </w:r>
          </w:p>
        </w:tc>
      </w:tr>
      <w:tr w:rsidR="007814EF" w:rsidRPr="00337863" w:rsidTr="00FC6041">
        <w:trPr>
          <w:trHeight w:val="240"/>
          <w:tblHeader/>
        </w:trPr>
        <w:tc>
          <w:tcPr>
            <w:tcW w:w="1588" w:type="dxa"/>
            <w:vMerge/>
            <w:tcBorders>
              <w:top w:val="single" w:sz="4" w:space="0" w:color="auto"/>
              <w:bottom w:val="single" w:sz="4" w:space="0" w:color="auto"/>
            </w:tcBorders>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p>
        </w:tc>
        <w:tc>
          <w:tcPr>
            <w:tcW w:w="1928"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7814EF" w:rsidRPr="003814E2" w:rsidRDefault="007814EF" w:rsidP="00FC6041">
            <w:pPr>
              <w:pStyle w:val="SingleTxtG"/>
              <w:keepNext/>
              <w:keepLines/>
              <w:spacing w:before="80" w:after="80" w:line="200" w:lineRule="exact"/>
              <w:ind w:left="0" w:right="0"/>
              <w:jc w:val="center"/>
              <w:rPr>
                <w:i/>
                <w:sz w:val="16"/>
                <w:lang w:val="fr-CH"/>
              </w:rPr>
            </w:pPr>
            <w:r w:rsidRPr="003814E2">
              <w:rPr>
                <w:i/>
                <w:sz w:val="16"/>
                <w:lang w:val="fr-CH"/>
              </w:rPr>
              <w:t>Masculino</w:t>
            </w:r>
          </w:p>
        </w:tc>
        <w:tc>
          <w:tcPr>
            <w:tcW w:w="19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7814EF" w:rsidRPr="003814E2" w:rsidRDefault="007814EF" w:rsidP="00FC6041">
            <w:pPr>
              <w:pStyle w:val="SingleTxtG"/>
              <w:keepNext/>
              <w:keepLines/>
              <w:spacing w:before="80" w:after="80" w:line="200" w:lineRule="exact"/>
              <w:ind w:left="0" w:right="0"/>
              <w:jc w:val="center"/>
              <w:rPr>
                <w:i/>
                <w:sz w:val="16"/>
                <w:lang w:val="fr-CH"/>
              </w:rPr>
            </w:pPr>
            <w:r w:rsidRPr="003814E2">
              <w:rPr>
                <w:i/>
                <w:sz w:val="16"/>
                <w:lang w:val="fr-CH"/>
              </w:rPr>
              <w:t>Femenino</w:t>
            </w:r>
          </w:p>
        </w:tc>
        <w:tc>
          <w:tcPr>
            <w:tcW w:w="1928"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7814EF" w:rsidRPr="003814E2" w:rsidRDefault="007814EF" w:rsidP="00FC6041">
            <w:pPr>
              <w:pStyle w:val="SingleTxtG"/>
              <w:keepNext/>
              <w:keepLines/>
              <w:spacing w:before="80" w:after="80" w:line="200" w:lineRule="exact"/>
              <w:ind w:left="0" w:right="0"/>
              <w:jc w:val="center"/>
              <w:rPr>
                <w:i/>
                <w:sz w:val="16"/>
                <w:lang w:val="fr-CH"/>
              </w:rPr>
            </w:pPr>
            <w:r w:rsidRPr="003814E2">
              <w:rPr>
                <w:i/>
                <w:sz w:val="16"/>
                <w:lang w:val="fr-CH"/>
              </w:rPr>
              <w:t>Total</w:t>
            </w:r>
          </w:p>
        </w:tc>
      </w:tr>
      <w:tr w:rsidR="007814EF" w:rsidRPr="00337863" w:rsidTr="00FC6041">
        <w:trPr>
          <w:trHeight w:val="240"/>
          <w:tblHeader/>
        </w:trPr>
        <w:tc>
          <w:tcPr>
            <w:tcW w:w="1588" w:type="dxa"/>
            <w:vMerge/>
            <w:tcBorders>
              <w:top w:val="single" w:sz="4" w:space="0" w:color="auto"/>
              <w:bottom w:val="single" w:sz="12" w:space="0" w:color="auto"/>
            </w:tcBorders>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p>
        </w:tc>
        <w:tc>
          <w:tcPr>
            <w:tcW w:w="964" w:type="dxa"/>
            <w:tcBorders>
              <w:top w:val="single" w:sz="4" w:space="0" w:color="auto"/>
              <w:bottom w:val="single" w:sz="12" w:space="0" w:color="auto"/>
            </w:tcBorders>
            <w:shd w:val="clear" w:color="auto" w:fill="auto"/>
            <w:vAlign w:val="bottom"/>
            <w:hideMark/>
          </w:tcPr>
          <w:p w:rsidR="007814EF" w:rsidRPr="003814E2" w:rsidRDefault="007814EF" w:rsidP="00FC6041">
            <w:pPr>
              <w:pStyle w:val="SingleTxtG"/>
              <w:keepNext/>
              <w:keepLines/>
              <w:spacing w:before="80" w:after="80" w:line="200" w:lineRule="exact"/>
              <w:ind w:left="113" w:right="28"/>
              <w:jc w:val="right"/>
              <w:rPr>
                <w:i/>
                <w:sz w:val="16"/>
                <w:lang w:val="fr-CH"/>
              </w:rPr>
            </w:pPr>
            <w:r w:rsidRPr="003814E2">
              <w:rPr>
                <w:i/>
                <w:sz w:val="16"/>
                <w:lang w:val="fr-CH"/>
              </w:rPr>
              <w:t>Número</w:t>
            </w:r>
          </w:p>
        </w:tc>
        <w:tc>
          <w:tcPr>
            <w:tcW w:w="964" w:type="dxa"/>
            <w:tcBorders>
              <w:top w:val="single" w:sz="4" w:space="0" w:color="auto"/>
              <w:bottom w:val="single" w:sz="12" w:space="0" w:color="auto"/>
              <w:right w:val="single" w:sz="24" w:space="0" w:color="FFFFFF" w:themeColor="background1"/>
            </w:tcBorders>
            <w:shd w:val="clear" w:color="auto" w:fill="auto"/>
            <w:vAlign w:val="bottom"/>
            <w:hideMark/>
          </w:tcPr>
          <w:p w:rsidR="007814EF" w:rsidRPr="003814E2" w:rsidRDefault="007814EF" w:rsidP="00FC6041">
            <w:pPr>
              <w:pStyle w:val="SingleTxtG"/>
              <w:keepNext/>
              <w:keepLines/>
              <w:spacing w:before="80" w:after="80" w:line="200" w:lineRule="exact"/>
              <w:ind w:left="113" w:right="28"/>
              <w:jc w:val="right"/>
              <w:rPr>
                <w:i/>
                <w:sz w:val="16"/>
                <w:lang w:val="fr-CH"/>
              </w:rPr>
            </w:pPr>
            <w:r>
              <w:rPr>
                <w:i/>
                <w:sz w:val="16"/>
                <w:lang w:val="fr-CH"/>
              </w:rPr>
              <w:t>Porcentaje</w:t>
            </w:r>
          </w:p>
        </w:tc>
        <w:tc>
          <w:tcPr>
            <w:tcW w:w="964" w:type="dxa"/>
            <w:tcBorders>
              <w:top w:val="single" w:sz="4" w:space="0" w:color="auto"/>
              <w:left w:val="single" w:sz="24" w:space="0" w:color="FFFFFF" w:themeColor="background1"/>
              <w:bottom w:val="single" w:sz="12" w:space="0" w:color="auto"/>
            </w:tcBorders>
            <w:shd w:val="clear" w:color="auto" w:fill="auto"/>
            <w:vAlign w:val="bottom"/>
            <w:hideMark/>
          </w:tcPr>
          <w:p w:rsidR="007814EF" w:rsidRPr="003814E2" w:rsidRDefault="007814EF" w:rsidP="00FC6041">
            <w:pPr>
              <w:pStyle w:val="SingleTxtG"/>
              <w:keepNext/>
              <w:keepLines/>
              <w:spacing w:before="80" w:after="80" w:line="200" w:lineRule="exact"/>
              <w:ind w:left="113" w:right="28"/>
              <w:jc w:val="right"/>
              <w:rPr>
                <w:i/>
                <w:sz w:val="16"/>
                <w:lang w:val="fr-CH"/>
              </w:rPr>
            </w:pPr>
            <w:r w:rsidRPr="003814E2">
              <w:rPr>
                <w:i/>
                <w:sz w:val="16"/>
                <w:lang w:val="fr-CH"/>
              </w:rPr>
              <w:t>Número</w:t>
            </w:r>
          </w:p>
        </w:tc>
        <w:tc>
          <w:tcPr>
            <w:tcW w:w="964" w:type="dxa"/>
            <w:tcBorders>
              <w:top w:val="single" w:sz="4" w:space="0" w:color="auto"/>
              <w:bottom w:val="single" w:sz="12" w:space="0" w:color="auto"/>
              <w:right w:val="single" w:sz="24" w:space="0" w:color="FFFFFF" w:themeColor="background1"/>
            </w:tcBorders>
            <w:shd w:val="clear" w:color="auto" w:fill="auto"/>
            <w:vAlign w:val="bottom"/>
            <w:hideMark/>
          </w:tcPr>
          <w:p w:rsidR="007814EF" w:rsidRPr="003814E2" w:rsidRDefault="007814EF" w:rsidP="00FC6041">
            <w:pPr>
              <w:pStyle w:val="SingleTxtG"/>
              <w:keepNext/>
              <w:keepLines/>
              <w:spacing w:before="80" w:after="80" w:line="200" w:lineRule="exact"/>
              <w:ind w:left="113" w:right="28"/>
              <w:jc w:val="right"/>
              <w:rPr>
                <w:i/>
                <w:sz w:val="16"/>
                <w:lang w:val="fr-CH"/>
              </w:rPr>
            </w:pPr>
            <w:r>
              <w:rPr>
                <w:i/>
                <w:sz w:val="16"/>
                <w:lang w:val="fr-CH"/>
              </w:rPr>
              <w:t>Porcentaje</w:t>
            </w:r>
          </w:p>
        </w:tc>
        <w:tc>
          <w:tcPr>
            <w:tcW w:w="964" w:type="dxa"/>
            <w:tcBorders>
              <w:top w:val="single" w:sz="4" w:space="0" w:color="auto"/>
              <w:left w:val="single" w:sz="24" w:space="0" w:color="FFFFFF" w:themeColor="background1"/>
              <w:bottom w:val="single" w:sz="12" w:space="0" w:color="auto"/>
            </w:tcBorders>
            <w:shd w:val="clear" w:color="auto" w:fill="auto"/>
            <w:vAlign w:val="bottom"/>
            <w:hideMark/>
          </w:tcPr>
          <w:p w:rsidR="007814EF" w:rsidRPr="003814E2" w:rsidRDefault="007814EF" w:rsidP="00FC6041">
            <w:pPr>
              <w:pStyle w:val="SingleTxtG"/>
              <w:keepNext/>
              <w:keepLines/>
              <w:spacing w:before="80" w:after="80" w:line="200" w:lineRule="exact"/>
              <w:ind w:left="113" w:right="28"/>
              <w:jc w:val="right"/>
              <w:rPr>
                <w:i/>
                <w:sz w:val="16"/>
                <w:lang w:val="fr-CH"/>
              </w:rPr>
            </w:pPr>
            <w:r w:rsidRPr="003814E2">
              <w:rPr>
                <w:i/>
                <w:sz w:val="16"/>
                <w:lang w:val="fr-CH"/>
              </w:rPr>
              <w:t>Número</w:t>
            </w:r>
          </w:p>
        </w:tc>
        <w:tc>
          <w:tcPr>
            <w:tcW w:w="964" w:type="dxa"/>
            <w:tcBorders>
              <w:top w:val="single" w:sz="4" w:space="0" w:color="auto"/>
              <w:bottom w:val="single" w:sz="12" w:space="0" w:color="auto"/>
            </w:tcBorders>
            <w:shd w:val="clear" w:color="auto" w:fill="auto"/>
            <w:vAlign w:val="bottom"/>
            <w:hideMark/>
          </w:tcPr>
          <w:p w:rsidR="007814EF" w:rsidRPr="003814E2" w:rsidRDefault="007814EF" w:rsidP="00FC6041">
            <w:pPr>
              <w:pStyle w:val="SingleTxtG"/>
              <w:keepNext/>
              <w:keepLines/>
              <w:spacing w:before="80" w:after="80" w:line="200" w:lineRule="exact"/>
              <w:ind w:left="113" w:right="28"/>
              <w:jc w:val="right"/>
              <w:rPr>
                <w:i/>
                <w:sz w:val="16"/>
                <w:lang w:val="fr-CH"/>
              </w:rPr>
            </w:pPr>
            <w:r>
              <w:rPr>
                <w:i/>
                <w:sz w:val="16"/>
                <w:lang w:val="fr-CH"/>
              </w:rPr>
              <w:t>Porcentaje</w:t>
            </w:r>
          </w:p>
        </w:tc>
      </w:tr>
      <w:tr w:rsidR="007814EF" w:rsidRPr="00337863" w:rsidTr="00FC6041">
        <w:trPr>
          <w:trHeight w:val="240"/>
        </w:trPr>
        <w:tc>
          <w:tcPr>
            <w:tcW w:w="1588" w:type="dxa"/>
            <w:tcBorders>
              <w:top w:val="single" w:sz="12" w:space="0" w:color="auto"/>
            </w:tcBorders>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Urbano</w:t>
            </w:r>
          </w:p>
        </w:tc>
        <w:tc>
          <w:tcPr>
            <w:tcW w:w="964"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9 349</w:t>
            </w:r>
          </w:p>
        </w:tc>
        <w:tc>
          <w:tcPr>
            <w:tcW w:w="964"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50,6</w:t>
            </w:r>
          </w:p>
        </w:tc>
        <w:tc>
          <w:tcPr>
            <w:tcW w:w="964"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7 199</w:t>
            </w:r>
          </w:p>
        </w:tc>
        <w:tc>
          <w:tcPr>
            <w:tcW w:w="964"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46,6</w:t>
            </w:r>
          </w:p>
        </w:tc>
        <w:tc>
          <w:tcPr>
            <w:tcW w:w="964"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16 548</w:t>
            </w:r>
          </w:p>
        </w:tc>
        <w:tc>
          <w:tcPr>
            <w:tcW w:w="964" w:type="dxa"/>
            <w:tcBorders>
              <w:top w:val="single" w:sz="12"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48,8</w:t>
            </w:r>
          </w:p>
        </w:tc>
      </w:tr>
      <w:tr w:rsidR="007814EF" w:rsidRPr="00337863" w:rsidTr="00FC6041">
        <w:trPr>
          <w:trHeight w:val="240"/>
        </w:trPr>
        <w:tc>
          <w:tcPr>
            <w:tcW w:w="1588"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Rural</w:t>
            </w:r>
          </w:p>
        </w:tc>
        <w:tc>
          <w:tcPr>
            <w:tcW w:w="96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8 863</w:t>
            </w:r>
          </w:p>
        </w:tc>
        <w:tc>
          <w:tcPr>
            <w:tcW w:w="96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48,0</w:t>
            </w:r>
          </w:p>
        </w:tc>
        <w:tc>
          <w:tcPr>
            <w:tcW w:w="96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8 103</w:t>
            </w:r>
          </w:p>
        </w:tc>
        <w:tc>
          <w:tcPr>
            <w:tcW w:w="96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52,5</w:t>
            </w:r>
          </w:p>
        </w:tc>
        <w:tc>
          <w:tcPr>
            <w:tcW w:w="96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16 966</w:t>
            </w:r>
          </w:p>
        </w:tc>
        <w:tc>
          <w:tcPr>
            <w:tcW w:w="964"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50,0</w:t>
            </w:r>
          </w:p>
        </w:tc>
      </w:tr>
      <w:tr w:rsidR="007814EF" w:rsidRPr="00337863" w:rsidTr="00FC6041">
        <w:trPr>
          <w:trHeight w:val="240"/>
        </w:trPr>
        <w:tc>
          <w:tcPr>
            <w:tcW w:w="1588" w:type="dxa"/>
            <w:tcBorders>
              <w:bottom w:val="single" w:sz="4" w:space="0" w:color="auto"/>
            </w:tcBorders>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Nómada</w:t>
            </w:r>
          </w:p>
        </w:tc>
        <w:tc>
          <w:tcPr>
            <w:tcW w:w="964"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258</w:t>
            </w:r>
          </w:p>
        </w:tc>
        <w:tc>
          <w:tcPr>
            <w:tcW w:w="964"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1,4</w:t>
            </w:r>
          </w:p>
        </w:tc>
        <w:tc>
          <w:tcPr>
            <w:tcW w:w="964"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148</w:t>
            </w:r>
          </w:p>
        </w:tc>
        <w:tc>
          <w:tcPr>
            <w:tcW w:w="964"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w:t>
            </w:r>
          </w:p>
        </w:tc>
        <w:tc>
          <w:tcPr>
            <w:tcW w:w="964"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406</w:t>
            </w:r>
          </w:p>
        </w:tc>
        <w:tc>
          <w:tcPr>
            <w:tcW w:w="964"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1,2</w:t>
            </w:r>
          </w:p>
        </w:tc>
      </w:tr>
      <w:tr w:rsidR="007814EF" w:rsidRPr="003814E2" w:rsidTr="00FC6041">
        <w:trPr>
          <w:trHeight w:val="240"/>
        </w:trPr>
        <w:tc>
          <w:tcPr>
            <w:tcW w:w="1588" w:type="dxa"/>
            <w:tcBorders>
              <w:top w:val="single" w:sz="4" w:space="0" w:color="auto"/>
              <w:bottom w:val="single" w:sz="12" w:space="0" w:color="auto"/>
            </w:tcBorders>
            <w:shd w:val="clear" w:color="auto" w:fill="auto"/>
            <w:hideMark/>
          </w:tcPr>
          <w:p w:rsidR="007814EF" w:rsidRPr="003814E2" w:rsidRDefault="007814EF" w:rsidP="00FC6041">
            <w:pPr>
              <w:pStyle w:val="SingleTxtG"/>
              <w:spacing w:before="80" w:after="80" w:line="220" w:lineRule="exact"/>
              <w:ind w:left="283" w:right="0"/>
              <w:jc w:val="left"/>
              <w:rPr>
                <w:b/>
                <w:sz w:val="18"/>
                <w:lang w:val="fr-CH"/>
              </w:rPr>
            </w:pPr>
            <w:r w:rsidRPr="003814E2">
              <w:rPr>
                <w:b/>
                <w:sz w:val="18"/>
                <w:lang w:val="fr-CH"/>
              </w:rPr>
              <w:t>Total</w:t>
            </w:r>
          </w:p>
        </w:tc>
        <w:tc>
          <w:tcPr>
            <w:tcW w:w="964"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18 470</w:t>
            </w:r>
          </w:p>
        </w:tc>
        <w:tc>
          <w:tcPr>
            <w:tcW w:w="964"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100,0</w:t>
            </w:r>
          </w:p>
        </w:tc>
        <w:tc>
          <w:tcPr>
            <w:tcW w:w="964"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15 450</w:t>
            </w:r>
          </w:p>
        </w:tc>
        <w:tc>
          <w:tcPr>
            <w:tcW w:w="964"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100,0</w:t>
            </w:r>
          </w:p>
        </w:tc>
        <w:tc>
          <w:tcPr>
            <w:tcW w:w="964"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33 920</w:t>
            </w:r>
          </w:p>
        </w:tc>
        <w:tc>
          <w:tcPr>
            <w:tcW w:w="964"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100,0</w:t>
            </w:r>
          </w:p>
        </w:tc>
      </w:tr>
    </w:tbl>
    <w:p w:rsidR="007814EF" w:rsidRPr="006C1358" w:rsidRDefault="007814EF" w:rsidP="007814EF">
      <w:pPr>
        <w:pStyle w:val="H23G"/>
      </w:pPr>
      <w:bookmarkStart w:id="134" w:name="_Toc421195120"/>
      <w:r w:rsidRPr="00337863">
        <w:rPr>
          <w:b w:val="0"/>
        </w:rPr>
        <w:tab/>
      </w:r>
      <w:r w:rsidRPr="00337863">
        <w:rPr>
          <w:b w:val="0"/>
        </w:rPr>
        <w:tab/>
        <w:t>Cuadro 4</w:t>
      </w:r>
      <w:r w:rsidRPr="00337863">
        <w:rPr>
          <w:b w:val="0"/>
        </w:rPr>
        <w:br/>
      </w:r>
      <w:bookmarkEnd w:id="134"/>
      <w:r w:rsidRPr="006C1358">
        <w:t>Proporción de personas con discapacidad por sexo y tipo de discapacidad</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851"/>
        <w:gridCol w:w="992"/>
        <w:gridCol w:w="992"/>
        <w:gridCol w:w="993"/>
        <w:gridCol w:w="992"/>
        <w:gridCol w:w="849"/>
      </w:tblGrid>
      <w:tr w:rsidR="007814EF" w:rsidRPr="00337863" w:rsidTr="00FC6041">
        <w:trPr>
          <w:trHeight w:val="240"/>
          <w:tblHeader/>
        </w:trPr>
        <w:tc>
          <w:tcPr>
            <w:tcW w:w="1701" w:type="dxa"/>
            <w:vMerge w:val="restart"/>
            <w:tcBorders>
              <w:top w:val="single" w:sz="4" w:space="0" w:color="auto"/>
              <w:bottom w:val="single" w:sz="4" w:space="0" w:color="auto"/>
            </w:tcBorders>
            <w:shd w:val="clear" w:color="auto" w:fill="auto"/>
            <w:vAlign w:val="bottom"/>
            <w:hideMark/>
          </w:tcPr>
          <w:p w:rsidR="007814EF" w:rsidRPr="00337863" w:rsidRDefault="007814EF" w:rsidP="00FC6041">
            <w:pPr>
              <w:pStyle w:val="SingleTxtG"/>
              <w:spacing w:before="80" w:after="80" w:line="200" w:lineRule="exact"/>
              <w:ind w:left="0" w:right="0"/>
              <w:jc w:val="left"/>
              <w:rPr>
                <w:i/>
                <w:sz w:val="16"/>
                <w:lang w:val="fr-CH"/>
              </w:rPr>
            </w:pPr>
            <w:r w:rsidRPr="00337863">
              <w:rPr>
                <w:i/>
                <w:sz w:val="16"/>
                <w:lang w:val="fr-CH"/>
              </w:rPr>
              <w:t>Tipo de discapacidad</w:t>
            </w:r>
          </w:p>
        </w:tc>
        <w:tc>
          <w:tcPr>
            <w:tcW w:w="5669" w:type="dxa"/>
            <w:gridSpan w:val="6"/>
            <w:tcBorders>
              <w:top w:val="single" w:sz="4" w:space="0" w:color="auto"/>
              <w:bottom w:val="single" w:sz="4" w:space="0" w:color="auto"/>
            </w:tcBorders>
            <w:shd w:val="clear" w:color="auto" w:fill="auto"/>
            <w:vAlign w:val="bottom"/>
            <w:hideMark/>
          </w:tcPr>
          <w:p w:rsidR="007814EF" w:rsidRPr="00337863" w:rsidRDefault="007814EF" w:rsidP="00FC6041">
            <w:pPr>
              <w:pStyle w:val="SingleTxtG"/>
              <w:spacing w:before="80" w:after="80" w:line="200" w:lineRule="exact"/>
              <w:ind w:left="0" w:right="0"/>
              <w:jc w:val="center"/>
              <w:rPr>
                <w:i/>
                <w:sz w:val="16"/>
                <w:lang w:val="fr-CH"/>
              </w:rPr>
            </w:pPr>
            <w:r w:rsidRPr="00337863">
              <w:rPr>
                <w:i/>
                <w:sz w:val="16"/>
                <w:lang w:val="fr-CH"/>
              </w:rPr>
              <w:t>Sexo</w:t>
            </w:r>
          </w:p>
        </w:tc>
      </w:tr>
      <w:tr w:rsidR="007814EF" w:rsidRPr="00337863" w:rsidTr="00FC6041">
        <w:trPr>
          <w:trHeight w:val="240"/>
          <w:tblHeader/>
        </w:trPr>
        <w:tc>
          <w:tcPr>
            <w:tcW w:w="1701" w:type="dxa"/>
            <w:vMerge/>
            <w:tcBorders>
              <w:top w:val="single" w:sz="4" w:space="0" w:color="auto"/>
              <w:bottom w:val="single" w:sz="12" w:space="0" w:color="auto"/>
            </w:tcBorders>
            <w:shd w:val="clear" w:color="auto" w:fill="auto"/>
            <w:vAlign w:val="bottom"/>
            <w:hideMark/>
          </w:tcPr>
          <w:p w:rsidR="007814EF" w:rsidRPr="00337863" w:rsidRDefault="007814EF" w:rsidP="00FC6041">
            <w:pPr>
              <w:pStyle w:val="SingleTxtG"/>
              <w:spacing w:before="40" w:after="40" w:line="220" w:lineRule="exact"/>
              <w:ind w:left="0" w:right="0"/>
              <w:jc w:val="left"/>
              <w:rPr>
                <w:sz w:val="18"/>
                <w:lang w:val="fr-CH"/>
              </w:rPr>
            </w:pPr>
          </w:p>
        </w:tc>
        <w:tc>
          <w:tcPr>
            <w:tcW w:w="1843" w:type="dxa"/>
            <w:gridSpan w:val="2"/>
            <w:tcBorders>
              <w:top w:val="single" w:sz="4" w:space="0" w:color="auto"/>
              <w:bottom w:val="single" w:sz="12" w:space="0" w:color="auto"/>
            </w:tcBorders>
            <w:shd w:val="clear" w:color="auto" w:fill="auto"/>
            <w:vAlign w:val="bottom"/>
            <w:hideMark/>
          </w:tcPr>
          <w:p w:rsidR="007814EF" w:rsidRPr="003814E2" w:rsidRDefault="007814EF" w:rsidP="00FC6041">
            <w:pPr>
              <w:pStyle w:val="SingleTxtG"/>
              <w:spacing w:before="80" w:after="80" w:line="200" w:lineRule="exact"/>
              <w:ind w:left="0" w:right="0"/>
              <w:jc w:val="center"/>
              <w:rPr>
                <w:i/>
                <w:sz w:val="16"/>
                <w:lang w:val="fr-CH"/>
              </w:rPr>
            </w:pPr>
            <w:r w:rsidRPr="003814E2">
              <w:rPr>
                <w:i/>
                <w:sz w:val="16"/>
                <w:lang w:val="fr-CH"/>
              </w:rPr>
              <w:t>Masculino</w:t>
            </w:r>
          </w:p>
        </w:tc>
        <w:tc>
          <w:tcPr>
            <w:tcW w:w="1985" w:type="dxa"/>
            <w:gridSpan w:val="2"/>
            <w:tcBorders>
              <w:top w:val="single" w:sz="4" w:space="0" w:color="auto"/>
              <w:bottom w:val="single" w:sz="12" w:space="0" w:color="auto"/>
            </w:tcBorders>
            <w:shd w:val="clear" w:color="auto" w:fill="auto"/>
            <w:vAlign w:val="bottom"/>
            <w:hideMark/>
          </w:tcPr>
          <w:p w:rsidR="007814EF" w:rsidRPr="003814E2" w:rsidRDefault="007814EF" w:rsidP="00FC6041">
            <w:pPr>
              <w:pStyle w:val="SingleTxtG"/>
              <w:spacing w:before="80" w:after="80" w:line="200" w:lineRule="exact"/>
              <w:ind w:left="0" w:right="0"/>
              <w:jc w:val="center"/>
              <w:rPr>
                <w:i/>
                <w:sz w:val="16"/>
                <w:lang w:val="fr-CH"/>
              </w:rPr>
            </w:pPr>
            <w:r w:rsidRPr="003814E2">
              <w:rPr>
                <w:i/>
                <w:sz w:val="16"/>
                <w:lang w:val="fr-CH"/>
              </w:rPr>
              <w:t>Femenino</w:t>
            </w:r>
          </w:p>
        </w:tc>
        <w:tc>
          <w:tcPr>
            <w:tcW w:w="1841" w:type="dxa"/>
            <w:gridSpan w:val="2"/>
            <w:tcBorders>
              <w:top w:val="single" w:sz="4" w:space="0" w:color="auto"/>
              <w:bottom w:val="single" w:sz="12" w:space="0" w:color="auto"/>
            </w:tcBorders>
            <w:shd w:val="clear" w:color="auto" w:fill="auto"/>
            <w:vAlign w:val="bottom"/>
            <w:hideMark/>
          </w:tcPr>
          <w:p w:rsidR="007814EF" w:rsidRPr="003814E2" w:rsidRDefault="007814EF" w:rsidP="00FC6041">
            <w:pPr>
              <w:pStyle w:val="SingleTxtG"/>
              <w:spacing w:before="80" w:after="80" w:line="200" w:lineRule="exact"/>
              <w:ind w:left="0" w:right="0"/>
              <w:jc w:val="center"/>
              <w:rPr>
                <w:i/>
                <w:sz w:val="16"/>
                <w:lang w:val="fr-CH"/>
              </w:rPr>
            </w:pPr>
            <w:r w:rsidRPr="003814E2">
              <w:rPr>
                <w:i/>
                <w:sz w:val="16"/>
                <w:lang w:val="fr-CH"/>
              </w:rPr>
              <w:t>Total</w:t>
            </w:r>
          </w:p>
        </w:tc>
      </w:tr>
      <w:tr w:rsidR="007814EF" w:rsidRPr="00337863" w:rsidTr="00FC6041">
        <w:trPr>
          <w:trHeight w:val="240"/>
        </w:trPr>
        <w:tc>
          <w:tcPr>
            <w:tcW w:w="1701" w:type="dxa"/>
            <w:tcBorders>
              <w:top w:val="single" w:sz="12" w:space="0" w:color="auto"/>
            </w:tcBorders>
            <w:shd w:val="clear" w:color="auto" w:fill="auto"/>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Motora</w:t>
            </w:r>
          </w:p>
        </w:tc>
        <w:tc>
          <w:tcPr>
            <w:tcW w:w="851" w:type="dxa"/>
            <w:tcBorders>
              <w:top w:val="single" w:sz="12" w:space="0" w:color="auto"/>
            </w:tcBorders>
            <w:shd w:val="clear" w:color="auto" w:fill="auto"/>
            <w:noWrap/>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6 343</w:t>
            </w:r>
          </w:p>
        </w:tc>
        <w:tc>
          <w:tcPr>
            <w:tcW w:w="992" w:type="dxa"/>
            <w:tcBorders>
              <w:top w:val="single" w:sz="12" w:space="0" w:color="auto"/>
            </w:tcBorders>
            <w:shd w:val="clear" w:color="auto" w:fill="auto"/>
            <w:noWrap/>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34,3</w:t>
            </w:r>
          </w:p>
        </w:tc>
        <w:tc>
          <w:tcPr>
            <w:tcW w:w="992" w:type="dxa"/>
            <w:tcBorders>
              <w:top w:val="single" w:sz="12" w:space="0" w:color="auto"/>
            </w:tcBorders>
            <w:shd w:val="clear" w:color="auto" w:fill="auto"/>
            <w:noWrap/>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5 093</w:t>
            </w:r>
          </w:p>
        </w:tc>
        <w:tc>
          <w:tcPr>
            <w:tcW w:w="993" w:type="dxa"/>
            <w:tcBorders>
              <w:top w:val="single" w:sz="12" w:space="0" w:color="auto"/>
            </w:tcBorders>
            <w:shd w:val="clear" w:color="auto" w:fill="auto"/>
            <w:noWrap/>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33,0</w:t>
            </w:r>
          </w:p>
        </w:tc>
        <w:tc>
          <w:tcPr>
            <w:tcW w:w="992" w:type="dxa"/>
            <w:tcBorders>
              <w:top w:val="single" w:sz="12" w:space="0" w:color="auto"/>
            </w:tcBorders>
            <w:shd w:val="clear" w:color="auto" w:fill="auto"/>
            <w:noWrap/>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11 436</w:t>
            </w:r>
          </w:p>
        </w:tc>
        <w:tc>
          <w:tcPr>
            <w:tcW w:w="849" w:type="dxa"/>
            <w:tcBorders>
              <w:top w:val="single" w:sz="12" w:space="0" w:color="auto"/>
            </w:tcBorders>
            <w:shd w:val="clear" w:color="auto" w:fill="auto"/>
            <w:noWrap/>
            <w:vAlign w:val="bottom"/>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33,7</w:t>
            </w:r>
          </w:p>
        </w:tc>
      </w:tr>
      <w:tr w:rsidR="007814EF" w:rsidRPr="00337863" w:rsidTr="00FC6041">
        <w:trPr>
          <w:trHeight w:val="240"/>
        </w:trPr>
        <w:tc>
          <w:tcPr>
            <w:tcW w:w="1701"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Sordera/mudez</w:t>
            </w:r>
          </w:p>
        </w:tc>
        <w:tc>
          <w:tcPr>
            <w:tcW w:w="85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2 558</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13,8</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2 234</w:t>
            </w:r>
          </w:p>
        </w:tc>
        <w:tc>
          <w:tcPr>
            <w:tcW w:w="993"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14,5</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4 792</w:t>
            </w:r>
          </w:p>
        </w:tc>
        <w:tc>
          <w:tcPr>
            <w:tcW w:w="849"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14,1</w:t>
            </w:r>
          </w:p>
        </w:tc>
      </w:tr>
      <w:tr w:rsidR="007814EF" w:rsidRPr="00337863" w:rsidTr="00FC6041">
        <w:trPr>
          <w:trHeight w:val="240"/>
        </w:trPr>
        <w:tc>
          <w:tcPr>
            <w:tcW w:w="1701"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Visual</w:t>
            </w:r>
          </w:p>
        </w:tc>
        <w:tc>
          <w:tcPr>
            <w:tcW w:w="85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3 704</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20,1</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3 149</w:t>
            </w:r>
          </w:p>
        </w:tc>
        <w:tc>
          <w:tcPr>
            <w:tcW w:w="993"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20,4</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6 853</w:t>
            </w:r>
          </w:p>
        </w:tc>
        <w:tc>
          <w:tcPr>
            <w:tcW w:w="849"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20,2</w:t>
            </w:r>
          </w:p>
        </w:tc>
      </w:tr>
      <w:tr w:rsidR="007814EF" w:rsidRPr="00337863" w:rsidTr="00FC6041">
        <w:trPr>
          <w:trHeight w:val="240"/>
        </w:trPr>
        <w:tc>
          <w:tcPr>
            <w:tcW w:w="1701"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Mental</w:t>
            </w:r>
          </w:p>
        </w:tc>
        <w:tc>
          <w:tcPr>
            <w:tcW w:w="85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2 613</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14,1</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1 845</w:t>
            </w:r>
          </w:p>
        </w:tc>
        <w:tc>
          <w:tcPr>
            <w:tcW w:w="993"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11,9</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4 458</w:t>
            </w:r>
          </w:p>
        </w:tc>
        <w:tc>
          <w:tcPr>
            <w:tcW w:w="849"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13,1</w:t>
            </w:r>
          </w:p>
        </w:tc>
      </w:tr>
      <w:tr w:rsidR="007814EF" w:rsidRPr="00337863" w:rsidTr="00FC6041">
        <w:trPr>
          <w:trHeight w:val="240"/>
        </w:trPr>
        <w:tc>
          <w:tcPr>
            <w:tcW w:w="1701" w:type="dxa"/>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Múltiple</w:t>
            </w:r>
          </w:p>
        </w:tc>
        <w:tc>
          <w:tcPr>
            <w:tcW w:w="851"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1 331</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7,2</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1 226</w:t>
            </w:r>
          </w:p>
        </w:tc>
        <w:tc>
          <w:tcPr>
            <w:tcW w:w="993"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7,9</w:t>
            </w:r>
          </w:p>
        </w:tc>
        <w:tc>
          <w:tcPr>
            <w:tcW w:w="992"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2 557</w:t>
            </w:r>
          </w:p>
        </w:tc>
        <w:tc>
          <w:tcPr>
            <w:tcW w:w="849" w:type="dxa"/>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7,5</w:t>
            </w:r>
          </w:p>
        </w:tc>
      </w:tr>
      <w:tr w:rsidR="007814EF" w:rsidRPr="00337863" w:rsidTr="00FC6041">
        <w:trPr>
          <w:trHeight w:val="240"/>
        </w:trPr>
        <w:tc>
          <w:tcPr>
            <w:tcW w:w="1701" w:type="dxa"/>
            <w:tcBorders>
              <w:bottom w:val="single" w:sz="4" w:space="0" w:color="auto"/>
            </w:tcBorders>
            <w:shd w:val="clear" w:color="auto" w:fill="auto"/>
            <w:hideMark/>
          </w:tcPr>
          <w:p w:rsidR="007814EF" w:rsidRPr="00337863" w:rsidRDefault="007814EF" w:rsidP="00FC6041">
            <w:pPr>
              <w:pStyle w:val="SingleTxtG"/>
              <w:spacing w:before="40" w:after="40" w:line="220" w:lineRule="exact"/>
              <w:ind w:left="0" w:right="0"/>
              <w:jc w:val="left"/>
              <w:rPr>
                <w:sz w:val="18"/>
                <w:lang w:val="fr-CH"/>
              </w:rPr>
            </w:pPr>
            <w:r w:rsidRPr="00337863">
              <w:rPr>
                <w:sz w:val="18"/>
                <w:lang w:val="fr-CH"/>
              </w:rPr>
              <w:t>Otros</w:t>
            </w:r>
          </w:p>
        </w:tc>
        <w:tc>
          <w:tcPr>
            <w:tcW w:w="851"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1 921</w:t>
            </w:r>
          </w:p>
        </w:tc>
        <w:tc>
          <w:tcPr>
            <w:tcW w:w="992"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10,4</w:t>
            </w:r>
          </w:p>
        </w:tc>
        <w:tc>
          <w:tcPr>
            <w:tcW w:w="992"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1 903</w:t>
            </w:r>
          </w:p>
        </w:tc>
        <w:tc>
          <w:tcPr>
            <w:tcW w:w="993"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12,3</w:t>
            </w:r>
          </w:p>
        </w:tc>
        <w:tc>
          <w:tcPr>
            <w:tcW w:w="992"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3 824</w:t>
            </w:r>
          </w:p>
        </w:tc>
        <w:tc>
          <w:tcPr>
            <w:tcW w:w="849" w:type="dxa"/>
            <w:tcBorders>
              <w:bottom w:val="single" w:sz="4" w:space="0" w:color="auto"/>
            </w:tcBorders>
            <w:shd w:val="clear" w:color="auto" w:fill="auto"/>
            <w:noWrap/>
            <w:vAlign w:val="bottom"/>
            <w:hideMark/>
          </w:tcPr>
          <w:p w:rsidR="007814EF" w:rsidRPr="00337863" w:rsidRDefault="007814EF" w:rsidP="00FC6041">
            <w:pPr>
              <w:pStyle w:val="SingleTxtG"/>
              <w:spacing w:before="40" w:after="40" w:line="220" w:lineRule="exact"/>
              <w:ind w:left="113" w:right="28"/>
              <w:jc w:val="right"/>
              <w:rPr>
                <w:sz w:val="18"/>
                <w:lang w:val="fr-CH"/>
              </w:rPr>
            </w:pPr>
            <w:r w:rsidRPr="00337863">
              <w:rPr>
                <w:sz w:val="18"/>
                <w:lang w:val="fr-CH"/>
              </w:rPr>
              <w:t>11,3</w:t>
            </w:r>
          </w:p>
        </w:tc>
      </w:tr>
      <w:tr w:rsidR="007814EF" w:rsidRPr="003814E2" w:rsidTr="00FC6041">
        <w:trPr>
          <w:trHeight w:val="240"/>
        </w:trPr>
        <w:tc>
          <w:tcPr>
            <w:tcW w:w="1701" w:type="dxa"/>
            <w:tcBorders>
              <w:top w:val="single" w:sz="4" w:space="0" w:color="auto"/>
              <w:bottom w:val="single" w:sz="12" w:space="0" w:color="auto"/>
            </w:tcBorders>
            <w:shd w:val="clear" w:color="auto" w:fill="auto"/>
            <w:hideMark/>
          </w:tcPr>
          <w:p w:rsidR="007814EF" w:rsidRPr="003814E2" w:rsidRDefault="007814EF" w:rsidP="00FC6041">
            <w:pPr>
              <w:pStyle w:val="SingleTxtG"/>
              <w:spacing w:before="80" w:after="80" w:line="220" w:lineRule="exact"/>
              <w:ind w:left="283" w:right="0"/>
              <w:jc w:val="left"/>
              <w:rPr>
                <w:b/>
                <w:sz w:val="18"/>
                <w:lang w:val="fr-CH"/>
              </w:rPr>
            </w:pPr>
            <w:r w:rsidRPr="003814E2">
              <w:rPr>
                <w:b/>
                <w:sz w:val="18"/>
                <w:lang w:val="fr-CH"/>
              </w:rPr>
              <w:t>Total</w:t>
            </w:r>
          </w:p>
        </w:tc>
        <w:tc>
          <w:tcPr>
            <w:tcW w:w="851"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18 470</w:t>
            </w:r>
          </w:p>
        </w:tc>
        <w:tc>
          <w:tcPr>
            <w:tcW w:w="992"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100</w:t>
            </w:r>
          </w:p>
        </w:tc>
        <w:tc>
          <w:tcPr>
            <w:tcW w:w="992"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15 450</w:t>
            </w:r>
          </w:p>
        </w:tc>
        <w:tc>
          <w:tcPr>
            <w:tcW w:w="993"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100</w:t>
            </w:r>
          </w:p>
        </w:tc>
        <w:tc>
          <w:tcPr>
            <w:tcW w:w="992"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33 920</w:t>
            </w:r>
          </w:p>
        </w:tc>
        <w:tc>
          <w:tcPr>
            <w:tcW w:w="849" w:type="dxa"/>
            <w:tcBorders>
              <w:top w:val="single" w:sz="4" w:space="0" w:color="auto"/>
              <w:bottom w:val="single" w:sz="12" w:space="0" w:color="auto"/>
            </w:tcBorders>
            <w:shd w:val="clear" w:color="auto" w:fill="auto"/>
            <w:noWrap/>
            <w:vAlign w:val="bottom"/>
            <w:hideMark/>
          </w:tcPr>
          <w:p w:rsidR="007814EF" w:rsidRPr="003814E2" w:rsidRDefault="007814EF" w:rsidP="00FC6041">
            <w:pPr>
              <w:pStyle w:val="SingleTxtG"/>
              <w:spacing w:before="80" w:after="80" w:line="220" w:lineRule="exact"/>
              <w:ind w:left="0" w:right="28"/>
              <w:jc w:val="right"/>
              <w:rPr>
                <w:b/>
                <w:sz w:val="18"/>
                <w:lang w:val="fr-CH"/>
              </w:rPr>
            </w:pPr>
            <w:r w:rsidRPr="003814E2">
              <w:rPr>
                <w:b/>
                <w:sz w:val="18"/>
                <w:lang w:val="fr-CH"/>
              </w:rPr>
              <w:t>100</w:t>
            </w:r>
          </w:p>
        </w:tc>
      </w:tr>
    </w:tbl>
    <w:p w:rsidR="007814EF" w:rsidRPr="006C1358" w:rsidRDefault="007814EF" w:rsidP="007814EF">
      <w:pPr>
        <w:pStyle w:val="H23G"/>
      </w:pPr>
      <w:r>
        <w:tab/>
      </w:r>
      <w:r>
        <w:tab/>
      </w:r>
      <w:r w:rsidRPr="006C1358">
        <w:t>Artículo 32</w:t>
      </w:r>
      <w:r>
        <w:br/>
      </w:r>
      <w:r w:rsidRPr="006C1358">
        <w:t>Cooperación internacional</w:t>
      </w:r>
    </w:p>
    <w:p w:rsidR="007814EF" w:rsidRPr="006C1358" w:rsidRDefault="007814EF" w:rsidP="007814EF">
      <w:pPr>
        <w:pStyle w:val="SingleTxtG"/>
        <w:rPr>
          <w:bCs/>
        </w:rPr>
      </w:pPr>
      <w:r w:rsidRPr="006C1358">
        <w:rPr>
          <w:bCs/>
        </w:rPr>
        <w:t>197.</w:t>
      </w:r>
      <w:r w:rsidRPr="006C1358">
        <w:rPr>
          <w:bCs/>
        </w:rPr>
        <w:tab/>
        <w:t>La Federación Nacional de Asociaciones de Personas con Discapacidad presidió en los tres últimos años la Federación Panafricana de Personas con Discapacidad. Al respecto, el Gobierno se hizo cargo del funcionamiento de esta entidad regional durante ese período con un presupuesto total de 140 millones de uguiyas.</w:t>
      </w:r>
    </w:p>
    <w:p w:rsidR="007814EF" w:rsidRPr="006C1358" w:rsidRDefault="007814EF" w:rsidP="007814EF">
      <w:pPr>
        <w:pStyle w:val="SingleTxtG"/>
        <w:rPr>
          <w:bCs/>
        </w:rPr>
      </w:pPr>
      <w:r w:rsidRPr="006C1358">
        <w:rPr>
          <w:bCs/>
        </w:rPr>
        <w:t>198.</w:t>
      </w:r>
      <w:r w:rsidRPr="006C1358">
        <w:rPr>
          <w:bCs/>
        </w:rPr>
        <w:tab/>
        <w:t>Mauritania preside la Asociación Magrebí de Organizaciones de Personas con Discapacidad, que recibe subvenciones del Gobierno.</w:t>
      </w:r>
    </w:p>
    <w:p w:rsidR="007814EF" w:rsidRPr="006C1358" w:rsidRDefault="007814EF" w:rsidP="007814EF">
      <w:pPr>
        <w:pStyle w:val="SingleTxtG"/>
        <w:rPr>
          <w:bCs/>
        </w:rPr>
      </w:pPr>
      <w:r w:rsidRPr="006C1358">
        <w:rPr>
          <w:bCs/>
        </w:rPr>
        <w:t>199.</w:t>
      </w:r>
      <w:r w:rsidRPr="006C1358">
        <w:rPr>
          <w:bCs/>
        </w:rPr>
        <w:tab/>
        <w:t>Mauritania también es sede de la Oficina de Apoyo y Desarrollo de la Federación Panafricana de Personas con Discapacidad desde hace más de diez años.</w:t>
      </w:r>
    </w:p>
    <w:p w:rsidR="007814EF" w:rsidRPr="006C1358" w:rsidRDefault="007814EF" w:rsidP="007814EF">
      <w:pPr>
        <w:pStyle w:val="SingleTxtG"/>
        <w:rPr>
          <w:bCs/>
        </w:rPr>
      </w:pPr>
      <w:r>
        <w:rPr>
          <w:bCs/>
        </w:rPr>
        <w:t>200.</w:t>
      </w:r>
      <w:r>
        <w:rPr>
          <w:bCs/>
        </w:rPr>
        <w:tab/>
      </w:r>
      <w:r w:rsidRPr="006C1358">
        <w:rPr>
          <w:bCs/>
        </w:rPr>
        <w:t>Los organismos especializados del sistema de las Naciones Unidas apoyan las actividades de las organizaciones de personas con discapacidad.</w:t>
      </w:r>
    </w:p>
    <w:p w:rsidR="007814EF" w:rsidRPr="006C1358" w:rsidRDefault="007814EF" w:rsidP="007814EF">
      <w:pPr>
        <w:pStyle w:val="H23G"/>
      </w:pPr>
      <w:r>
        <w:tab/>
      </w:r>
      <w:r>
        <w:tab/>
      </w:r>
      <w:r w:rsidRPr="006C1358">
        <w:t>Artículo 33</w:t>
      </w:r>
      <w:r>
        <w:br/>
      </w:r>
      <w:r w:rsidRPr="006C1358">
        <w:t>Aplicación y seguimiento nacionales</w:t>
      </w:r>
    </w:p>
    <w:p w:rsidR="007814EF" w:rsidRPr="006C1358" w:rsidRDefault="007814EF" w:rsidP="007814EF">
      <w:pPr>
        <w:pStyle w:val="SingleTxtG"/>
        <w:rPr>
          <w:bCs/>
        </w:rPr>
      </w:pPr>
      <w:r w:rsidRPr="006C1358">
        <w:rPr>
          <w:bCs/>
        </w:rPr>
        <w:t>201.</w:t>
      </w:r>
      <w:r w:rsidRPr="006C1358">
        <w:rPr>
          <w:bCs/>
        </w:rPr>
        <w:tab/>
        <w:t>Las entidades de aplicación y seguimiento son:</w:t>
      </w:r>
    </w:p>
    <w:p w:rsidR="007814EF" w:rsidRPr="006C1358" w:rsidRDefault="007814EF" w:rsidP="007814EF">
      <w:pPr>
        <w:pStyle w:val="Bullet1G"/>
      </w:pPr>
      <w:r w:rsidRPr="006C1358">
        <w:t>El Ministerio de Asunt</w:t>
      </w:r>
      <w:r>
        <w:t>os Sociales, Infancia y Familia</w:t>
      </w:r>
    </w:p>
    <w:p w:rsidR="007814EF" w:rsidRPr="006C1358" w:rsidRDefault="007814EF" w:rsidP="007814EF">
      <w:pPr>
        <w:pStyle w:val="Bullet1G"/>
      </w:pPr>
      <w:r w:rsidRPr="006C1358">
        <w:t xml:space="preserve">La Oficina del Comisionado para los Derechos </w:t>
      </w:r>
      <w:r>
        <w:t>Humanos y la Acción Humanitaria</w:t>
      </w:r>
    </w:p>
    <w:p w:rsidR="007814EF" w:rsidRPr="006C1358" w:rsidRDefault="007814EF" w:rsidP="007814EF">
      <w:pPr>
        <w:pStyle w:val="Bullet1G"/>
      </w:pPr>
      <w:r w:rsidRPr="006C1358">
        <w:t>La Comisión Nacional d</w:t>
      </w:r>
      <w:r>
        <w:t>e Derechos Humanos</w:t>
      </w:r>
    </w:p>
    <w:p w:rsidR="007814EF" w:rsidRPr="006C1358" w:rsidRDefault="007814EF" w:rsidP="007814EF">
      <w:pPr>
        <w:pStyle w:val="Bullet1G"/>
      </w:pPr>
      <w:r w:rsidRPr="006C1358">
        <w:t>El Consejo Multisectorial Nacional para el Adelanto d</w:t>
      </w:r>
      <w:r>
        <w:t>e las Personas con Discapacidad</w:t>
      </w:r>
    </w:p>
    <w:p w:rsidR="007814EF" w:rsidRPr="006C1358" w:rsidRDefault="007814EF" w:rsidP="007814EF">
      <w:pPr>
        <w:pStyle w:val="Bullet1G"/>
      </w:pPr>
      <w:r w:rsidRPr="006C1358">
        <w:lastRenderedPageBreak/>
        <w:t>El Comité Técnico Interministerial encargado de redactar los informes y asegurar el seguimiento de la aplicación de las recomendaciones de los órganos</w:t>
      </w:r>
      <w:r>
        <w:t xml:space="preserve"> de tratados y del EPU</w:t>
      </w:r>
    </w:p>
    <w:p w:rsidR="007814EF" w:rsidRPr="006C1358" w:rsidRDefault="007814EF" w:rsidP="007814EF">
      <w:pPr>
        <w:pStyle w:val="Bullet1G"/>
      </w:pPr>
      <w:r w:rsidRPr="006C1358">
        <w:t>Las organizacion</w:t>
      </w:r>
      <w:r>
        <w:t>es de personas con discapacidad</w:t>
      </w:r>
    </w:p>
    <w:p w:rsidR="007814EF" w:rsidRPr="006C1358" w:rsidRDefault="007814EF" w:rsidP="007814EF">
      <w:pPr>
        <w:pStyle w:val="HChG"/>
      </w:pPr>
      <w:r>
        <w:tab/>
      </w:r>
      <w:r>
        <w:tab/>
      </w:r>
      <w:r w:rsidRPr="006C1358">
        <w:t>Conclusiones</w:t>
      </w:r>
    </w:p>
    <w:p w:rsidR="007814EF" w:rsidRPr="006C1358" w:rsidRDefault="007814EF" w:rsidP="007814EF">
      <w:pPr>
        <w:pStyle w:val="SingleTxtG"/>
        <w:rPr>
          <w:bCs/>
        </w:rPr>
      </w:pPr>
      <w:r w:rsidRPr="006C1358">
        <w:rPr>
          <w:bCs/>
        </w:rPr>
        <w:t>202.</w:t>
      </w:r>
      <w:r w:rsidRPr="006C1358">
        <w:rPr>
          <w:bCs/>
        </w:rPr>
        <w:tab/>
        <w:t>El Gobierno de la República Islámica de Mauritania se complace en presentar su informe inicial al Comité y reitera su compromiso de continuar aplicando las disposiciones de la Convención sobre los Derechos de las Personas con Discapacidad. Sigue dispuesto a entablar un diálogo continuo y constructivo con el Comité para paliar las deficiencias constatadas en la aplicación de este instrumento, al que ha adherido plenamente.</w:t>
      </w:r>
    </w:p>
    <w:p w:rsidR="007814EF" w:rsidRDefault="007814EF" w:rsidP="007814EF">
      <w:pPr>
        <w:pStyle w:val="SingleTxtG"/>
        <w:rPr>
          <w:bCs/>
        </w:rPr>
      </w:pPr>
      <w:r w:rsidRPr="006C1358">
        <w:rPr>
          <w:bCs/>
        </w:rPr>
        <w:t>203.</w:t>
      </w:r>
      <w:r w:rsidRPr="006C1358">
        <w:rPr>
          <w:bCs/>
        </w:rPr>
        <w:tab/>
        <w:t>Por último, aprovecha la oportunidad para dar gracias a sus asociados que lo acompañaron en sus esfuerzos por promover y proteger los derechos de las personas con discapacidad.</w:t>
      </w:r>
    </w:p>
    <w:p w:rsidR="007814EF" w:rsidRPr="00B66E46" w:rsidRDefault="007814EF" w:rsidP="007814EF">
      <w:pPr>
        <w:pStyle w:val="SingleTxtG"/>
        <w:suppressAutoHyphens/>
        <w:spacing w:before="240" w:after="0"/>
        <w:jc w:val="center"/>
        <w:rPr>
          <w:u w:val="single"/>
        </w:rPr>
      </w:pPr>
      <w:r>
        <w:rPr>
          <w:u w:val="single"/>
        </w:rPr>
        <w:tab/>
      </w:r>
      <w:r>
        <w:rPr>
          <w:u w:val="single"/>
        </w:rPr>
        <w:tab/>
      </w:r>
      <w:r>
        <w:rPr>
          <w:u w:val="single"/>
        </w:rPr>
        <w:tab/>
      </w:r>
    </w:p>
    <w:sectPr w:rsidR="007814EF" w:rsidRPr="00B66E46" w:rsidSect="007814EF">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41" w:rsidRPr="0071316C" w:rsidRDefault="00FC6041" w:rsidP="0071316C">
      <w:pPr>
        <w:pStyle w:val="Piedepgina"/>
      </w:pPr>
    </w:p>
  </w:endnote>
  <w:endnote w:type="continuationSeparator" w:id="0">
    <w:p w:rsidR="00FC6041" w:rsidRPr="0071316C" w:rsidRDefault="00FC6041"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Default="00FC6041" w:rsidP="00D6413E">
    <w:pPr>
      <w:pStyle w:val="Piedepgina"/>
      <w:tabs>
        <w:tab w:val="right" w:pos="9638"/>
      </w:tabs>
    </w:pPr>
    <w:r w:rsidRPr="00B827CA">
      <w:rPr>
        <w:b/>
        <w:sz w:val="18"/>
      </w:rPr>
      <w:fldChar w:fldCharType="begin"/>
    </w:r>
    <w:r w:rsidRPr="00B827CA">
      <w:rPr>
        <w:b/>
        <w:sz w:val="18"/>
      </w:rPr>
      <w:instrText xml:space="preserve"> PAGE  \* MERGEFORMAT </w:instrText>
    </w:r>
    <w:r w:rsidRPr="00B827CA">
      <w:rPr>
        <w:b/>
        <w:sz w:val="18"/>
      </w:rPr>
      <w:fldChar w:fldCharType="separate"/>
    </w:r>
    <w:r w:rsidR="00256DC1">
      <w:rPr>
        <w:b/>
        <w:noProof/>
        <w:sz w:val="18"/>
      </w:rPr>
      <w:t>4</w:t>
    </w:r>
    <w:r w:rsidRPr="00B827CA">
      <w:rPr>
        <w:b/>
        <w:sz w:val="18"/>
      </w:rPr>
      <w:fldChar w:fldCharType="end"/>
    </w:r>
    <w:r>
      <w:rPr>
        <w:b/>
        <w:sz w:val="18"/>
      </w:rPr>
      <w:tab/>
    </w:r>
    <w:r>
      <w:t>GE.19-04032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Default="00FC6041" w:rsidP="00D6413E">
    <w:pPr>
      <w:pStyle w:val="Piedepgina"/>
      <w:tabs>
        <w:tab w:val="right" w:pos="9638"/>
      </w:tabs>
    </w:pPr>
    <w:r>
      <w:t>GE.19-04032</w:t>
    </w:r>
    <w:r>
      <w:tab/>
    </w:r>
    <w:r w:rsidRPr="00B827CA">
      <w:rPr>
        <w:b/>
        <w:sz w:val="18"/>
      </w:rPr>
      <w:fldChar w:fldCharType="begin"/>
    </w:r>
    <w:r w:rsidRPr="00B827CA">
      <w:rPr>
        <w:b/>
        <w:sz w:val="18"/>
      </w:rPr>
      <w:instrText xml:space="preserve"> PAGE  \* MERGEFORMAT </w:instrText>
    </w:r>
    <w:r w:rsidRPr="00B827CA">
      <w:rPr>
        <w:b/>
        <w:sz w:val="18"/>
      </w:rPr>
      <w:fldChar w:fldCharType="separate"/>
    </w:r>
    <w:r w:rsidR="00256DC1">
      <w:rPr>
        <w:b/>
        <w:noProof/>
        <w:sz w:val="18"/>
      </w:rPr>
      <w:t>3</w:t>
    </w:r>
    <w:r w:rsidRPr="00B827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Pr="00B827CA" w:rsidRDefault="00FC6041" w:rsidP="00B827CA">
    <w:pPr>
      <w:pStyle w:val="Piedepgina"/>
      <w:spacing w:before="120" w:line="240" w:lineRule="auto"/>
      <w:rPr>
        <w:sz w:val="20"/>
      </w:rPr>
    </w:pPr>
    <w:r>
      <w:rPr>
        <w:sz w:val="20"/>
      </w:rPr>
      <w:t>GE.</w:t>
    </w:r>
    <w:r>
      <w:rPr>
        <w:noProof/>
        <w:lang w:eastAsia="zh-CN"/>
      </w:rPr>
      <w:drawing>
        <wp:anchor distT="0" distB="0" distL="114300" distR="114300" simplePos="0" relativeHeight="25166950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10" name="Imagen 10"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19-04032  (S)    190619    200619</w:t>
    </w:r>
    <w:r>
      <w:rPr>
        <w:sz w:val="20"/>
      </w:rPr>
      <w:br/>
    </w:r>
    <w:r w:rsidRPr="00B827CA">
      <w:rPr>
        <w:rFonts w:ascii="C39T30Lfz" w:hAnsi="C39T30Lfz"/>
        <w:sz w:val="56"/>
      </w:rPr>
      <w:t></w:t>
    </w:r>
    <w:r w:rsidRPr="00B827CA">
      <w:rPr>
        <w:rFonts w:ascii="C39T30Lfz" w:hAnsi="C39T30Lfz"/>
        <w:sz w:val="56"/>
      </w:rPr>
      <w:t></w:t>
    </w:r>
    <w:r w:rsidRPr="00B827CA">
      <w:rPr>
        <w:rFonts w:ascii="C39T30Lfz" w:hAnsi="C39T30Lfz"/>
        <w:sz w:val="56"/>
      </w:rPr>
      <w:t></w:t>
    </w:r>
    <w:r w:rsidRPr="00B827CA">
      <w:rPr>
        <w:rFonts w:ascii="C39T30Lfz" w:hAnsi="C39T30Lfz"/>
        <w:sz w:val="56"/>
      </w:rPr>
      <w:t></w:t>
    </w:r>
    <w:r w:rsidRPr="00B827CA">
      <w:rPr>
        <w:rFonts w:ascii="C39T30Lfz" w:hAnsi="C39T30Lfz"/>
        <w:sz w:val="56"/>
      </w:rPr>
      <w:t></w:t>
    </w:r>
    <w:r w:rsidRPr="00B827CA">
      <w:rPr>
        <w:rFonts w:ascii="C39T30Lfz" w:hAnsi="C39T30Lfz"/>
        <w:sz w:val="56"/>
      </w:rPr>
      <w:t></w:t>
    </w:r>
    <w:r w:rsidRPr="00B827CA">
      <w:rPr>
        <w:rFonts w:ascii="C39T30Lfz" w:hAnsi="C39T30Lfz"/>
        <w:sz w:val="56"/>
      </w:rPr>
      <w:t></w:t>
    </w:r>
    <w:r w:rsidRPr="00B827CA">
      <w:rPr>
        <w:rFonts w:ascii="C39T30Lfz" w:hAnsi="C39T30Lfz"/>
        <w:sz w:val="56"/>
      </w:rPr>
      <w:t></w:t>
    </w:r>
    <w:r w:rsidRPr="00B827CA">
      <w:rPr>
        <w:rFonts w:ascii="C39T30Lfz" w:hAnsi="C39T30Lfz"/>
        <w:sz w:val="56"/>
      </w:rPr>
      <w:t></w:t>
    </w:r>
    <w:r>
      <w:rPr>
        <w:noProof/>
        <w:sz w:val="20"/>
        <w:lang w:eastAsia="zh-CN"/>
      </w:rPr>
      <w:drawing>
        <wp:anchor distT="0" distB="0" distL="114300" distR="114300" simplePos="0" relativeHeight="251652096"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11" name="Imagen 1" descr="https://undocs.org/m2/QRCode.ashx?DS=CRPD/C/MRT/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RT/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Default="00FC6041">
    <w:r>
      <w:rPr>
        <w:noProof/>
        <w:lang w:eastAsia="zh-CN"/>
      </w:rPr>
      <mc:AlternateContent>
        <mc:Choice Requires="wps">
          <w:drawing>
            <wp:anchor distT="0" distB="0" distL="114300" distR="114300" simplePos="0" relativeHeight="2516725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C6041" w:rsidRPr="00B827CA" w:rsidRDefault="00FC6041" w:rsidP="00A00BF5">
                          <w:pPr>
                            <w:pStyle w:val="Piedepgina"/>
                            <w:tabs>
                              <w:tab w:val="right" w:pos="9638"/>
                            </w:tabs>
                          </w:pPr>
                          <w:r w:rsidRPr="00B827CA">
                            <w:rPr>
                              <w:b/>
                              <w:sz w:val="18"/>
                            </w:rPr>
                            <w:fldChar w:fldCharType="begin"/>
                          </w:r>
                          <w:r w:rsidRPr="00B827CA">
                            <w:rPr>
                              <w:b/>
                              <w:sz w:val="18"/>
                            </w:rPr>
                            <w:instrText xml:space="preserve"> PAGE  \* MERGEFORMAT </w:instrText>
                          </w:r>
                          <w:r w:rsidRPr="00B827CA">
                            <w:rPr>
                              <w:b/>
                              <w:sz w:val="18"/>
                            </w:rPr>
                            <w:fldChar w:fldCharType="separate"/>
                          </w:r>
                          <w:r w:rsidR="00631497">
                            <w:rPr>
                              <w:b/>
                              <w:noProof/>
                              <w:sz w:val="18"/>
                            </w:rPr>
                            <w:t>40</w:t>
                          </w:r>
                          <w:r w:rsidRPr="00B827CA">
                            <w:rPr>
                              <w:b/>
                              <w:sz w:val="18"/>
                            </w:rPr>
                            <w:fldChar w:fldCharType="end"/>
                          </w:r>
                          <w:r>
                            <w:rPr>
                              <w:b/>
                              <w:sz w:val="18"/>
                            </w:rPr>
                            <w:tab/>
                          </w:r>
                          <w:r>
                            <w:t>GE.19-04032</w:t>
                          </w:r>
                        </w:p>
                        <w:p w:rsidR="00FC6041" w:rsidRDefault="00FC60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5" o:spid="_x0000_s1028"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Ms3Nlz/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FC6041" w:rsidRPr="00B827CA" w:rsidRDefault="00FC6041" w:rsidP="00A00BF5">
                    <w:pPr>
                      <w:pStyle w:val="Piedepgina"/>
                      <w:tabs>
                        <w:tab w:val="right" w:pos="9638"/>
                      </w:tabs>
                    </w:pPr>
                    <w:r w:rsidRPr="00B827CA">
                      <w:rPr>
                        <w:b/>
                        <w:sz w:val="18"/>
                      </w:rPr>
                      <w:fldChar w:fldCharType="begin"/>
                    </w:r>
                    <w:r w:rsidRPr="00B827CA">
                      <w:rPr>
                        <w:b/>
                        <w:sz w:val="18"/>
                      </w:rPr>
                      <w:instrText xml:space="preserve"> PAGE  \* MERGEFORMAT </w:instrText>
                    </w:r>
                    <w:r w:rsidRPr="00B827CA">
                      <w:rPr>
                        <w:b/>
                        <w:sz w:val="18"/>
                      </w:rPr>
                      <w:fldChar w:fldCharType="separate"/>
                    </w:r>
                    <w:r w:rsidR="00631497">
                      <w:rPr>
                        <w:b/>
                        <w:noProof/>
                        <w:sz w:val="18"/>
                      </w:rPr>
                      <w:t>40</w:t>
                    </w:r>
                    <w:r w:rsidRPr="00B827CA">
                      <w:rPr>
                        <w:b/>
                        <w:sz w:val="18"/>
                      </w:rPr>
                      <w:fldChar w:fldCharType="end"/>
                    </w:r>
                    <w:r>
                      <w:rPr>
                        <w:b/>
                        <w:sz w:val="18"/>
                      </w:rPr>
                      <w:tab/>
                    </w:r>
                    <w:r>
                      <w:t>GE.19-04032</w:t>
                    </w:r>
                  </w:p>
                  <w:p w:rsidR="00FC6041" w:rsidRDefault="00FC604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Pr="00A00BF5" w:rsidRDefault="00FC6041" w:rsidP="00A00BF5">
    <w:pPr>
      <w:pStyle w:val="Piedepgina"/>
    </w:pPr>
    <w:r>
      <w:rPr>
        <w:noProof/>
        <w:lang w:eastAsia="zh-CN"/>
      </w:rPr>
      <mc:AlternateContent>
        <mc:Choice Requires="wps">
          <w:drawing>
            <wp:anchor distT="0" distB="0" distL="114300" distR="114300" simplePos="0" relativeHeight="25167462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C6041" w:rsidRPr="00B827CA" w:rsidRDefault="00FC6041" w:rsidP="00A00BF5">
                          <w:pPr>
                            <w:pStyle w:val="Piedepgina"/>
                            <w:tabs>
                              <w:tab w:val="right" w:pos="9638"/>
                            </w:tabs>
                            <w:rPr>
                              <w:b/>
                              <w:sz w:val="18"/>
                            </w:rPr>
                          </w:pPr>
                          <w:r>
                            <w:t>GE.19-04032</w:t>
                          </w:r>
                          <w:r>
                            <w:tab/>
                          </w:r>
                          <w:r w:rsidRPr="00B827CA">
                            <w:rPr>
                              <w:b/>
                              <w:sz w:val="18"/>
                            </w:rPr>
                            <w:fldChar w:fldCharType="begin"/>
                          </w:r>
                          <w:r w:rsidRPr="00B827CA">
                            <w:rPr>
                              <w:b/>
                              <w:sz w:val="18"/>
                            </w:rPr>
                            <w:instrText xml:space="preserve"> PAGE  \* MERGEFORMAT </w:instrText>
                          </w:r>
                          <w:r w:rsidRPr="00B827CA">
                            <w:rPr>
                              <w:b/>
                              <w:sz w:val="18"/>
                            </w:rPr>
                            <w:fldChar w:fldCharType="separate"/>
                          </w:r>
                          <w:r w:rsidR="00256DC1">
                            <w:rPr>
                              <w:b/>
                              <w:noProof/>
                              <w:sz w:val="18"/>
                            </w:rPr>
                            <w:t>5</w:t>
                          </w:r>
                          <w:r w:rsidRPr="00B827CA">
                            <w:rPr>
                              <w:b/>
                              <w:sz w:val="18"/>
                            </w:rPr>
                            <w:fldChar w:fldCharType="end"/>
                          </w:r>
                        </w:p>
                        <w:p w:rsidR="00FC6041" w:rsidRDefault="00FC6041" w:rsidP="00A00BF5"/>
                        <w:p w:rsidR="00FC6041" w:rsidRDefault="00FC60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7" o:spid="_x0000_s1029"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EZVeKD/AgAAv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FC6041" w:rsidRPr="00B827CA" w:rsidRDefault="00FC6041" w:rsidP="00A00BF5">
                    <w:pPr>
                      <w:pStyle w:val="Piedepgina"/>
                      <w:tabs>
                        <w:tab w:val="right" w:pos="9638"/>
                      </w:tabs>
                      <w:rPr>
                        <w:b/>
                        <w:sz w:val="18"/>
                      </w:rPr>
                    </w:pPr>
                    <w:r>
                      <w:t>GE.19-04032</w:t>
                    </w:r>
                    <w:r>
                      <w:tab/>
                    </w:r>
                    <w:r w:rsidRPr="00B827CA">
                      <w:rPr>
                        <w:b/>
                        <w:sz w:val="18"/>
                      </w:rPr>
                      <w:fldChar w:fldCharType="begin"/>
                    </w:r>
                    <w:r w:rsidRPr="00B827CA">
                      <w:rPr>
                        <w:b/>
                        <w:sz w:val="18"/>
                      </w:rPr>
                      <w:instrText xml:space="preserve"> PAGE  \* MERGEFORMAT </w:instrText>
                    </w:r>
                    <w:r w:rsidRPr="00B827CA">
                      <w:rPr>
                        <w:b/>
                        <w:sz w:val="18"/>
                      </w:rPr>
                      <w:fldChar w:fldCharType="separate"/>
                    </w:r>
                    <w:r w:rsidR="00256DC1">
                      <w:rPr>
                        <w:b/>
                        <w:noProof/>
                        <w:sz w:val="18"/>
                      </w:rPr>
                      <w:t>5</w:t>
                    </w:r>
                    <w:r w:rsidRPr="00B827CA">
                      <w:rPr>
                        <w:b/>
                        <w:sz w:val="18"/>
                      </w:rPr>
                      <w:fldChar w:fldCharType="end"/>
                    </w:r>
                  </w:p>
                  <w:p w:rsidR="00FC6041" w:rsidRDefault="00FC6041" w:rsidP="00A00BF5"/>
                  <w:p w:rsidR="00FC6041" w:rsidRDefault="00FC604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Pr="007814EF" w:rsidRDefault="00FC6041" w:rsidP="007814EF">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256DC1">
      <w:rPr>
        <w:b/>
        <w:noProof/>
        <w:sz w:val="18"/>
      </w:rPr>
      <w:t>8</w:t>
    </w:r>
    <w:r>
      <w:rPr>
        <w:b/>
        <w:sz w:val="18"/>
      </w:rPr>
      <w:fldChar w:fldCharType="end"/>
    </w:r>
    <w:r>
      <w:rPr>
        <w:b/>
        <w:sz w:val="18"/>
      </w:rPr>
      <w:tab/>
    </w:r>
    <w:r w:rsidRPr="007814EF">
      <w:t>GE.19-04032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Pr="007814EF" w:rsidRDefault="00FC6041" w:rsidP="007814EF">
    <w:pPr>
      <w:pStyle w:val="Piedepgina"/>
      <w:tabs>
        <w:tab w:val="right" w:pos="9638"/>
      </w:tabs>
      <w:rPr>
        <w:b/>
        <w:sz w:val="18"/>
      </w:rPr>
    </w:pPr>
    <w:r>
      <w:t>GE.</w:t>
    </w:r>
    <w:r w:rsidRPr="007814EF">
      <w:t>19</w:t>
    </w:r>
    <w:r>
      <w:t>-</w:t>
    </w:r>
    <w:r w:rsidRPr="007814EF">
      <w:t>04032</w:t>
    </w:r>
    <w:r>
      <w:tab/>
    </w:r>
    <w:r>
      <w:rPr>
        <w:b/>
        <w:sz w:val="18"/>
      </w:rPr>
      <w:fldChar w:fldCharType="begin"/>
    </w:r>
    <w:r>
      <w:rPr>
        <w:b/>
        <w:sz w:val="18"/>
      </w:rPr>
      <w:instrText xml:space="preserve"> PAGE  \* MERGEFORMAT </w:instrText>
    </w:r>
    <w:r>
      <w:rPr>
        <w:b/>
        <w:sz w:val="18"/>
      </w:rPr>
      <w:fldChar w:fldCharType="separate"/>
    </w:r>
    <w:r w:rsidR="00256DC1">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41" w:rsidRPr="001075E9" w:rsidRDefault="00FC6041" w:rsidP="001075E9">
      <w:pPr>
        <w:tabs>
          <w:tab w:val="right" w:pos="2155"/>
        </w:tabs>
        <w:spacing w:after="80" w:line="240" w:lineRule="auto"/>
        <w:ind w:left="680"/>
        <w:rPr>
          <w:u w:val="single"/>
        </w:rPr>
      </w:pPr>
      <w:r>
        <w:rPr>
          <w:u w:val="single"/>
        </w:rPr>
        <w:tab/>
      </w:r>
    </w:p>
  </w:footnote>
  <w:footnote w:type="continuationSeparator" w:id="0">
    <w:p w:rsidR="00FC6041" w:rsidRDefault="00FC6041" w:rsidP="0071316C">
      <w:pPr>
        <w:tabs>
          <w:tab w:val="right" w:pos="2155"/>
        </w:tabs>
        <w:spacing w:after="80" w:line="240" w:lineRule="auto"/>
        <w:ind w:left="680"/>
        <w:rPr>
          <w:u w:val="single"/>
        </w:rPr>
      </w:pPr>
      <w:r>
        <w:rPr>
          <w:u w:val="single"/>
        </w:rPr>
        <w:tab/>
      </w:r>
    </w:p>
  </w:footnote>
  <w:footnote w:id="1">
    <w:p w:rsidR="00FC6041" w:rsidRPr="00E110A4" w:rsidRDefault="00FC6041" w:rsidP="00B827CA">
      <w:pPr>
        <w:pStyle w:val="Textonotapie"/>
        <w:rPr>
          <w:sz w:val="20"/>
        </w:rPr>
      </w:pPr>
      <w:r>
        <w:tab/>
      </w:r>
      <w:r w:rsidRPr="00E110A4">
        <w:rPr>
          <w:rStyle w:val="Refdenotaalpie"/>
          <w:sz w:val="20"/>
          <w:vertAlign w:val="baseline"/>
        </w:rPr>
        <w:t>*</w:t>
      </w:r>
      <w:r w:rsidRPr="00E110A4">
        <w:rPr>
          <w:rStyle w:val="Refdenotaalpie"/>
          <w:vertAlign w:val="baseline"/>
        </w:rPr>
        <w:tab/>
      </w:r>
      <w:r w:rsidRPr="00E110A4">
        <w:t>La versión original del presente documento no fue objeto de revisión editorial oficial.</w:t>
      </w:r>
    </w:p>
  </w:footnote>
  <w:footnote w:id="2">
    <w:p w:rsidR="00FC6041" w:rsidRPr="00DC639B" w:rsidRDefault="00FC6041" w:rsidP="00B827CA">
      <w:pPr>
        <w:pStyle w:val="Textonotapie"/>
      </w:pPr>
      <w:r>
        <w:tab/>
      </w:r>
      <w:r w:rsidRPr="004F2552">
        <w:rPr>
          <w:rStyle w:val="Refdenotaalpie"/>
        </w:rPr>
        <w:footnoteRef/>
      </w:r>
      <w:r>
        <w:tab/>
      </w:r>
      <w:r w:rsidRPr="007E7BF8">
        <w:rPr>
          <w:i/>
        </w:rPr>
        <w:t>Fuente:</w:t>
      </w:r>
      <w:r w:rsidRPr="00DC639B">
        <w:t xml:space="preserve"> Oficina Nacional de Estadística.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Pr="00B827CA" w:rsidRDefault="00D01E90">
    <w:pPr>
      <w:pStyle w:val="Encabezado"/>
    </w:pPr>
    <w:fldSimple w:instr=" TITLE  \* MERGEFORMAT ">
      <w:r w:rsidR="00256DC1">
        <w:t>CRPD/C/MRT/1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Default="00D01E90" w:rsidP="00D6413E">
    <w:pPr>
      <w:pStyle w:val="Encabezado"/>
      <w:jc w:val="right"/>
    </w:pPr>
    <w:fldSimple w:instr=" TITLE  \* MERGEFORMAT ">
      <w:r w:rsidR="00256DC1">
        <w:t>CRPD/C/MRT/1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Pr="00A00BF5" w:rsidRDefault="00FC6041" w:rsidP="00A00BF5">
    <w:r>
      <w:rPr>
        <w:noProof/>
        <w:lang w:eastAsia="zh-CN"/>
      </w:rPr>
      <mc:AlternateContent>
        <mc:Choice Requires="wps">
          <w:drawing>
            <wp:anchor distT="0" distB="0" distL="114300" distR="114300" simplePos="0" relativeHeight="25167155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C6041" w:rsidRPr="00B827CA" w:rsidRDefault="00D01E90" w:rsidP="00A00BF5">
                          <w:pPr>
                            <w:pStyle w:val="Encabezado"/>
                          </w:pPr>
                          <w:fldSimple w:instr=" TITLE  \* MERGEFORMAT ">
                            <w:r w:rsidR="00256DC1">
                              <w:t>CRPD/C/MRT/1</w:t>
                            </w:r>
                          </w:fldSimple>
                        </w:p>
                        <w:p w:rsidR="00FC6041" w:rsidRDefault="00FC60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" fillcolor="#4f81bd [3204]" stroked="f" strokeweight=".5pt">
              <v:fill opacity="0"/>
              <v:stroke joinstyle="round"/>
              <v:textbox style="layout-flow:vertical" inset="0,0,0,0">
                <w:txbxContent>
                  <w:p w:rsidR="00FC6041" w:rsidRPr="00B827CA" w:rsidRDefault="00D01E90" w:rsidP="00A00BF5">
                    <w:pPr>
                      <w:pStyle w:val="Encabezado"/>
                    </w:pPr>
                    <w:fldSimple w:instr=" TITLE  \* MERGEFORMAT ">
                      <w:r w:rsidR="00256DC1">
                        <w:t>CRPD/C/MRT/1</w:t>
                      </w:r>
                    </w:fldSimple>
                  </w:p>
                  <w:p w:rsidR="00FC6041" w:rsidRDefault="00FC604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Pr="00A00BF5" w:rsidRDefault="00FC6041" w:rsidP="00A00BF5">
    <w:r>
      <w:rPr>
        <w:noProof/>
        <w:lang w:eastAsia="zh-CN"/>
      </w:rPr>
      <mc:AlternateContent>
        <mc:Choice Requires="wps">
          <w:drawing>
            <wp:anchor distT="0" distB="0" distL="114300" distR="114300" simplePos="0" relativeHeight="25167360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C6041" w:rsidRPr="00B827CA" w:rsidRDefault="00D01E90" w:rsidP="00A00BF5">
                          <w:pPr>
                            <w:pStyle w:val="Encabezado"/>
                            <w:jc w:val="right"/>
                          </w:pPr>
                          <w:fldSimple w:instr=" TITLE  \* MERGEFORMAT ">
                            <w:r w:rsidR="00256DC1">
                              <w:t>CRPD/C/MRT/1</w:t>
                            </w:r>
                          </w:fldSimple>
                        </w:p>
                        <w:p w:rsidR="00FC6041" w:rsidRDefault="00FC6041" w:rsidP="00A00BF5"/>
                        <w:p w:rsidR="00FC6041" w:rsidRDefault="00FC604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6" o:spid="_x0000_s1027"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P1H3mi/AgAApQ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FC6041" w:rsidRPr="00B827CA" w:rsidRDefault="00D01E90" w:rsidP="00A00BF5">
                    <w:pPr>
                      <w:pStyle w:val="Encabezado"/>
                      <w:jc w:val="right"/>
                    </w:pPr>
                    <w:fldSimple w:instr=" TITLE  \* MERGEFORMAT ">
                      <w:r w:rsidR="00256DC1">
                        <w:t>CRPD/C/MRT/1</w:t>
                      </w:r>
                    </w:fldSimple>
                  </w:p>
                  <w:p w:rsidR="00FC6041" w:rsidRDefault="00FC6041" w:rsidP="00A00BF5"/>
                  <w:p w:rsidR="00FC6041" w:rsidRDefault="00FC604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Pr="007814EF" w:rsidRDefault="00D01E90" w:rsidP="007814EF">
    <w:pPr>
      <w:pStyle w:val="Encabezado"/>
    </w:pPr>
    <w:fldSimple w:instr=" TITLE  \* MERGEFORMAT ">
      <w:r w:rsidR="00256DC1">
        <w:t>CRPD/C/MRT/1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41" w:rsidRPr="007814EF" w:rsidRDefault="00D01E90" w:rsidP="007814EF">
    <w:pPr>
      <w:pStyle w:val="Encabezado"/>
      <w:jc w:val="right"/>
    </w:pPr>
    <w:fldSimple w:instr=" TITLE  \* MERGEFORMAT ">
      <w:r w:rsidR="00256DC1">
        <w:t>CRPD/C/MRT/1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5C75630"/>
    <w:multiLevelType w:val="hybridMultilevel"/>
    <w:tmpl w:val="8692FA8C"/>
    <w:lvl w:ilvl="0" w:tplc="DA9E8804">
      <w:start w:val="36"/>
      <w:numFmt w:val="bullet"/>
      <w:lvlText w:val=""/>
      <w:lvlJc w:val="left"/>
      <w:pPr>
        <w:ind w:left="1891" w:hanging="360"/>
      </w:pPr>
      <w:rPr>
        <w:rFonts w:ascii="Symbol" w:eastAsia="Times New Roman" w:hAnsi="Symbol" w:cs="Times New Roman" w:hint="default"/>
      </w:rPr>
    </w:lvl>
    <w:lvl w:ilvl="1" w:tplc="04090003">
      <w:start w:val="1"/>
      <w:numFmt w:val="bullet"/>
      <w:lvlText w:val="o"/>
      <w:lvlJc w:val="left"/>
      <w:pPr>
        <w:ind w:left="2611" w:hanging="360"/>
      </w:pPr>
      <w:rPr>
        <w:rFonts w:ascii="Courier New" w:hAnsi="Courier New" w:cs="Courier New" w:hint="default"/>
      </w:rPr>
    </w:lvl>
    <w:lvl w:ilvl="2" w:tplc="04090005">
      <w:start w:val="1"/>
      <w:numFmt w:val="bullet"/>
      <w:lvlText w:val=""/>
      <w:lvlJc w:val="left"/>
      <w:pPr>
        <w:ind w:left="3331" w:hanging="360"/>
      </w:pPr>
      <w:rPr>
        <w:rFonts w:ascii="Wingdings" w:hAnsi="Wingdings" w:hint="default"/>
      </w:rPr>
    </w:lvl>
    <w:lvl w:ilvl="3" w:tplc="0409000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B652FD"/>
    <w:multiLevelType w:val="hybridMultilevel"/>
    <w:tmpl w:val="681A4892"/>
    <w:lvl w:ilvl="0" w:tplc="ABBE193C">
      <w:start w:val="88"/>
      <w:numFmt w:val="bullet"/>
      <w:lvlText w:val=""/>
      <w:lvlJc w:val="left"/>
      <w:pPr>
        <w:ind w:left="1070" w:hanging="360"/>
      </w:pPr>
      <w:rPr>
        <w:rFonts w:ascii="Symbol" w:eastAsiaTheme="minorHAnsi" w:hAnsi="Symbol"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91486"/>
    <w:multiLevelType w:val="hybridMultilevel"/>
    <w:tmpl w:val="48D23794"/>
    <w:lvl w:ilvl="0" w:tplc="B1140092">
      <w:start w:val="88"/>
      <w:numFmt w:val="bullet"/>
      <w:lvlText w:val=""/>
      <w:lvlJc w:val="left"/>
      <w:pPr>
        <w:ind w:left="1776" w:hanging="360"/>
      </w:pPr>
      <w:rPr>
        <w:rFonts w:ascii="Symbol" w:eastAsiaTheme="minorHAnsi" w:hAnsi="Symbol"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5714A6"/>
    <w:multiLevelType w:val="hybridMultilevel"/>
    <w:tmpl w:val="A8925F54"/>
    <w:lvl w:ilvl="0" w:tplc="90D83EB8">
      <w:start w:val="88"/>
      <w:numFmt w:val="bullet"/>
      <w:lvlText w:val=""/>
      <w:lvlJc w:val="left"/>
      <w:pPr>
        <w:ind w:left="1070" w:hanging="360"/>
      </w:pPr>
      <w:rPr>
        <w:rFonts w:ascii="Symbol" w:eastAsiaTheme="minorHAnsi" w:hAnsi="Symbol"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645103"/>
    <w:multiLevelType w:val="hybridMultilevel"/>
    <w:tmpl w:val="A1746DF4"/>
    <w:lvl w:ilvl="0" w:tplc="02002674">
      <w:start w:val="88"/>
      <w:numFmt w:val="bullet"/>
      <w:lvlText w:val=""/>
      <w:lvlJc w:val="left"/>
      <w:pPr>
        <w:ind w:left="1070" w:hanging="360"/>
      </w:pPr>
      <w:rPr>
        <w:rFonts w:ascii="Symbol" w:eastAsiaTheme="minorHAnsi" w:hAnsi="Symbol" w:cs="Times New Roman" w:hint="default"/>
      </w:rPr>
    </w:lvl>
    <w:lvl w:ilvl="1" w:tplc="04090003">
      <w:start w:val="1"/>
      <w:numFmt w:val="bullet"/>
      <w:lvlText w:val="o"/>
      <w:lvlJc w:val="left"/>
      <w:pPr>
        <w:ind w:left="1791" w:hanging="360"/>
      </w:pPr>
      <w:rPr>
        <w:rFonts w:ascii="Courier New" w:hAnsi="Courier New" w:cs="Courier New" w:hint="default"/>
      </w:rPr>
    </w:lvl>
    <w:lvl w:ilvl="2" w:tplc="04090005">
      <w:start w:val="1"/>
      <w:numFmt w:val="bullet"/>
      <w:lvlText w:val=""/>
      <w:lvlJc w:val="left"/>
      <w:pPr>
        <w:ind w:left="2511" w:hanging="360"/>
      </w:pPr>
      <w:rPr>
        <w:rFonts w:ascii="Wingdings" w:hAnsi="Wingdings" w:hint="default"/>
      </w:rPr>
    </w:lvl>
    <w:lvl w:ilvl="3" w:tplc="0409000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4"/>
  </w:num>
  <w:num w:numId="3">
    <w:abstractNumId w:val="25"/>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7"/>
  </w:num>
  <w:num w:numId="18">
    <w:abstractNumId w:val="15"/>
  </w:num>
  <w:num w:numId="19">
    <w:abstractNumId w:val="22"/>
  </w:num>
  <w:num w:numId="20">
    <w:abstractNumId w:val="11"/>
  </w:num>
  <w:num w:numId="21">
    <w:abstractNumId w:val="18"/>
  </w:num>
  <w:num w:numId="22">
    <w:abstractNumId w:val="16"/>
  </w:num>
  <w:num w:numId="23">
    <w:abstractNumId w:val="20"/>
  </w:num>
  <w:num w:numId="24">
    <w:abstractNumId w:val="12"/>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5D"/>
    <w:rsid w:val="00006BB9"/>
    <w:rsid w:val="000221D5"/>
    <w:rsid w:val="00042677"/>
    <w:rsid w:val="000A36A2"/>
    <w:rsid w:val="000B53F5"/>
    <w:rsid w:val="000B57E7"/>
    <w:rsid w:val="000F09DF"/>
    <w:rsid w:val="000F61B2"/>
    <w:rsid w:val="001075E9"/>
    <w:rsid w:val="00144802"/>
    <w:rsid w:val="00160FF7"/>
    <w:rsid w:val="0016400B"/>
    <w:rsid w:val="00180183"/>
    <w:rsid w:val="00196389"/>
    <w:rsid w:val="001C7A89"/>
    <w:rsid w:val="002172D2"/>
    <w:rsid w:val="0022765D"/>
    <w:rsid w:val="00256DC1"/>
    <w:rsid w:val="002A061F"/>
    <w:rsid w:val="002A0F5D"/>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3074"/>
    <w:rsid w:val="004875CF"/>
    <w:rsid w:val="004E044C"/>
    <w:rsid w:val="004E4B46"/>
    <w:rsid w:val="0050108D"/>
    <w:rsid w:val="0056415C"/>
    <w:rsid w:val="00572E19"/>
    <w:rsid w:val="005B379C"/>
    <w:rsid w:val="005C09D4"/>
    <w:rsid w:val="005C3B8F"/>
    <w:rsid w:val="005D4E88"/>
    <w:rsid w:val="005F0B42"/>
    <w:rsid w:val="005F16FA"/>
    <w:rsid w:val="00614642"/>
    <w:rsid w:val="00631497"/>
    <w:rsid w:val="00655A21"/>
    <w:rsid w:val="006808A9"/>
    <w:rsid w:val="006E1835"/>
    <w:rsid w:val="006F35EE"/>
    <w:rsid w:val="007021FF"/>
    <w:rsid w:val="007076CB"/>
    <w:rsid w:val="0071316C"/>
    <w:rsid w:val="00761C44"/>
    <w:rsid w:val="00763AC2"/>
    <w:rsid w:val="007709CC"/>
    <w:rsid w:val="007814EF"/>
    <w:rsid w:val="007967DF"/>
    <w:rsid w:val="00834B71"/>
    <w:rsid w:val="0086054B"/>
    <w:rsid w:val="008626C7"/>
    <w:rsid w:val="0086445C"/>
    <w:rsid w:val="00874867"/>
    <w:rsid w:val="00885453"/>
    <w:rsid w:val="008A08D7"/>
    <w:rsid w:val="008A13F9"/>
    <w:rsid w:val="008D5DB6"/>
    <w:rsid w:val="00906890"/>
    <w:rsid w:val="00911E66"/>
    <w:rsid w:val="00951972"/>
    <w:rsid w:val="00952284"/>
    <w:rsid w:val="00963777"/>
    <w:rsid w:val="00993207"/>
    <w:rsid w:val="009B452A"/>
    <w:rsid w:val="009B4E5E"/>
    <w:rsid w:val="009D2588"/>
    <w:rsid w:val="009D7563"/>
    <w:rsid w:val="009F4B56"/>
    <w:rsid w:val="00A00BF5"/>
    <w:rsid w:val="00A17DFD"/>
    <w:rsid w:val="00A365B5"/>
    <w:rsid w:val="00A764E4"/>
    <w:rsid w:val="00A917B3"/>
    <w:rsid w:val="00AA704D"/>
    <w:rsid w:val="00AB4B51"/>
    <w:rsid w:val="00AE4CC4"/>
    <w:rsid w:val="00B10CC7"/>
    <w:rsid w:val="00B1521B"/>
    <w:rsid w:val="00B37C3B"/>
    <w:rsid w:val="00B5520E"/>
    <w:rsid w:val="00B62458"/>
    <w:rsid w:val="00B827CA"/>
    <w:rsid w:val="00BD33EE"/>
    <w:rsid w:val="00C32EF6"/>
    <w:rsid w:val="00C60F0C"/>
    <w:rsid w:val="00C6457C"/>
    <w:rsid w:val="00C76505"/>
    <w:rsid w:val="00C805C9"/>
    <w:rsid w:val="00C94626"/>
    <w:rsid w:val="00CA1679"/>
    <w:rsid w:val="00D01E90"/>
    <w:rsid w:val="00D1112C"/>
    <w:rsid w:val="00D5042C"/>
    <w:rsid w:val="00D6413E"/>
    <w:rsid w:val="00D80BBB"/>
    <w:rsid w:val="00D90138"/>
    <w:rsid w:val="00D97805"/>
    <w:rsid w:val="00E50C33"/>
    <w:rsid w:val="00E73F76"/>
    <w:rsid w:val="00E973E2"/>
    <w:rsid w:val="00EB7415"/>
    <w:rsid w:val="00ED0DC1"/>
    <w:rsid w:val="00EF1360"/>
    <w:rsid w:val="00EF3220"/>
    <w:rsid w:val="00EF5951"/>
    <w:rsid w:val="00F0778A"/>
    <w:rsid w:val="00F44B33"/>
    <w:rsid w:val="00F51B18"/>
    <w:rsid w:val="00F94155"/>
    <w:rsid w:val="00FC2146"/>
    <w:rsid w:val="00FC6041"/>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58AFF2-8138-454D-98F7-366E2A95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qFormat/>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827CA"/>
    <w:rPr>
      <w:sz w:val="18"/>
      <w:lang w:val="es-ES" w:eastAsia="es-ES"/>
    </w:rPr>
  </w:style>
  <w:style w:type="character" w:customStyle="1" w:styleId="SingleTxtGChar">
    <w:name w:val="_ Single Txt_G Char"/>
    <w:link w:val="SingleTxtG"/>
    <w:rsid w:val="00B827CA"/>
    <w:rPr>
      <w:lang w:val="es-ES" w:eastAsia="es-ES"/>
    </w:rPr>
  </w:style>
  <w:style w:type="character" w:styleId="nfasisintenso">
    <w:name w:val="Intense Emphasis"/>
    <w:uiPriority w:val="21"/>
    <w:semiHidden/>
    <w:rsid w:val="007814EF"/>
    <w:rPr>
      <w:b/>
      <w:bCs/>
      <w:i/>
      <w:iCs/>
      <w:color w:val="4F81BD"/>
    </w:rPr>
  </w:style>
  <w:style w:type="paragraph" w:styleId="Citadestacada">
    <w:name w:val="Intense Quote"/>
    <w:basedOn w:val="Normal"/>
    <w:next w:val="Normal"/>
    <w:link w:val="CitadestacadaCar"/>
    <w:uiPriority w:val="30"/>
    <w:semiHidden/>
    <w:rsid w:val="007814E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814EF"/>
    <w:rPr>
      <w:b/>
      <w:bCs/>
      <w:i/>
      <w:iCs/>
      <w:color w:val="4F81BD"/>
      <w:lang w:val="es-ES" w:eastAsia="es-ES"/>
    </w:rPr>
  </w:style>
  <w:style w:type="character" w:customStyle="1" w:styleId="Ttulo1Car">
    <w:name w:val="Título 1 Car"/>
    <w:aliases w:val="Table_G Car,Cuadro_G Car"/>
    <w:basedOn w:val="Fuentedeprrafopredeter"/>
    <w:link w:val="Ttulo1"/>
    <w:rsid w:val="007814EF"/>
    <w:rPr>
      <w:rFonts w:cs="Arial"/>
      <w:bCs/>
      <w:szCs w:val="32"/>
      <w:lang w:val="es-ES" w:eastAsia="es-ES"/>
    </w:rPr>
  </w:style>
  <w:style w:type="table" w:customStyle="1" w:styleId="Tablaconcuadrcula10">
    <w:name w:val="Tabla con cuadrícula1"/>
    <w:basedOn w:val="Tablanormal"/>
    <w:next w:val="Tablaconcuadrcula"/>
    <w:rsid w:val="007814E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aliases w:val="6_G Car"/>
    <w:basedOn w:val="Fuentedeprrafopredeter"/>
    <w:link w:val="Encabezado"/>
    <w:rsid w:val="007814EF"/>
    <w:rPr>
      <w:b/>
      <w:sz w:val="18"/>
      <w:lang w:val="es-ES" w:eastAsia="es-ES"/>
    </w:rPr>
  </w:style>
  <w:style w:type="character" w:customStyle="1" w:styleId="PiedepginaCar">
    <w:name w:val="Pie de página Car"/>
    <w:aliases w:val="3_G Car"/>
    <w:basedOn w:val="Fuentedeprrafopredeter"/>
    <w:link w:val="Piedepgina"/>
    <w:rsid w:val="007814EF"/>
    <w:rPr>
      <w:sz w:val="16"/>
      <w:lang w:val="es-ES" w:eastAsia="es-ES"/>
    </w:rPr>
  </w:style>
  <w:style w:type="character" w:styleId="Refdecomentario">
    <w:name w:val="annotation reference"/>
    <w:basedOn w:val="Fuentedeprrafopredeter"/>
    <w:uiPriority w:val="99"/>
    <w:semiHidden/>
    <w:unhideWhenUsed/>
    <w:rsid w:val="007814EF"/>
    <w:rPr>
      <w:sz w:val="16"/>
      <w:szCs w:val="16"/>
    </w:rPr>
  </w:style>
  <w:style w:type="paragraph" w:styleId="Textocomentario">
    <w:name w:val="annotation text"/>
    <w:basedOn w:val="Normal"/>
    <w:link w:val="TextocomentarioCar"/>
    <w:uiPriority w:val="99"/>
    <w:semiHidden/>
    <w:unhideWhenUsed/>
    <w:rsid w:val="007814EF"/>
    <w:pPr>
      <w:spacing w:after="160" w:line="240" w:lineRule="auto"/>
    </w:pPr>
    <w:rPr>
      <w:rFonts w:ascii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7814EF"/>
    <w:rPr>
      <w:rFonts w:asciiTheme="minorHAnsi" w:hAnsiTheme="minorHAnsi" w:cstheme="minorBidi"/>
      <w:lang w:val="es-ES" w:eastAsia="en-US"/>
    </w:rPr>
  </w:style>
  <w:style w:type="paragraph" w:styleId="Asuntodelcomentario">
    <w:name w:val="annotation subject"/>
    <w:basedOn w:val="Textocomentario"/>
    <w:next w:val="Textocomentario"/>
    <w:link w:val="AsuntodelcomentarioCar"/>
    <w:uiPriority w:val="99"/>
    <w:semiHidden/>
    <w:unhideWhenUsed/>
    <w:rsid w:val="007814EF"/>
    <w:rPr>
      <w:b/>
      <w:bCs/>
    </w:rPr>
  </w:style>
  <w:style w:type="character" w:customStyle="1" w:styleId="AsuntodelcomentarioCar">
    <w:name w:val="Asunto del comentario Car"/>
    <w:basedOn w:val="TextocomentarioCar"/>
    <w:link w:val="Asuntodelcomentario"/>
    <w:uiPriority w:val="99"/>
    <w:semiHidden/>
    <w:rsid w:val="007814EF"/>
    <w:rPr>
      <w:rFonts w:asciiTheme="minorHAnsi" w:hAnsiTheme="minorHAnsi" w:cstheme="minorBidi"/>
      <w:b/>
      <w:bCs/>
      <w:lang w:val="es-ES" w:eastAsia="en-US"/>
    </w:rPr>
  </w:style>
  <w:style w:type="character" w:customStyle="1" w:styleId="CierreCar">
    <w:name w:val="Cierre Car"/>
    <w:basedOn w:val="Fuentedeprrafopredeter"/>
    <w:link w:val="Cierre"/>
    <w:semiHidden/>
    <w:rsid w:val="007814EF"/>
    <w:rPr>
      <w:lang w:val="es-ES" w:eastAsia="es-ES"/>
    </w:rPr>
  </w:style>
  <w:style w:type="character" w:customStyle="1" w:styleId="DireccinHTMLCar">
    <w:name w:val="Dirección HTML Car"/>
    <w:basedOn w:val="Fuentedeprrafopredeter"/>
    <w:link w:val="DireccinHTML"/>
    <w:semiHidden/>
    <w:rsid w:val="007814EF"/>
    <w:rPr>
      <w:i/>
      <w:iCs/>
      <w:lang w:val="es-ES" w:eastAsia="es-ES"/>
    </w:rPr>
  </w:style>
  <w:style w:type="character" w:customStyle="1" w:styleId="EncabezadodemensajeCar">
    <w:name w:val="Encabezado de mensaje Car"/>
    <w:basedOn w:val="Fuentedeprrafopredeter"/>
    <w:link w:val="Encabezadodemensaje"/>
    <w:semiHidden/>
    <w:rsid w:val="007814E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814EF"/>
    <w:rPr>
      <w:lang w:val="es-ES" w:eastAsia="es-ES"/>
    </w:rPr>
  </w:style>
  <w:style w:type="character" w:customStyle="1" w:styleId="FechaCar">
    <w:name w:val="Fecha Car"/>
    <w:basedOn w:val="Fuentedeprrafopredeter"/>
    <w:link w:val="Fecha"/>
    <w:semiHidden/>
    <w:rsid w:val="007814EF"/>
    <w:rPr>
      <w:lang w:val="es-ES" w:eastAsia="es-ES"/>
    </w:rPr>
  </w:style>
  <w:style w:type="character" w:customStyle="1" w:styleId="FirmaCar">
    <w:name w:val="Firma Car"/>
    <w:basedOn w:val="Fuentedeprrafopredeter"/>
    <w:link w:val="Firma"/>
    <w:semiHidden/>
    <w:rsid w:val="007814EF"/>
    <w:rPr>
      <w:lang w:val="es-ES" w:eastAsia="es-ES"/>
    </w:rPr>
  </w:style>
  <w:style w:type="character" w:customStyle="1" w:styleId="FirmadecorreoelectrnicoCar">
    <w:name w:val="Firma de correo electrónico Car"/>
    <w:basedOn w:val="Fuentedeprrafopredeter"/>
    <w:link w:val="Firmadecorreoelectrnico"/>
    <w:semiHidden/>
    <w:rsid w:val="007814EF"/>
    <w:rPr>
      <w:lang w:val="es-ES" w:eastAsia="es-ES"/>
    </w:rPr>
  </w:style>
  <w:style w:type="character" w:customStyle="1" w:styleId="HTMLconformatoprevioCar">
    <w:name w:val="HTML con formato previo Car"/>
    <w:basedOn w:val="Fuentedeprrafopredeter"/>
    <w:link w:val="HTMLconformatoprevio"/>
    <w:semiHidden/>
    <w:rsid w:val="007814EF"/>
    <w:rPr>
      <w:rFonts w:ascii="Courier New" w:hAnsi="Courier New" w:cs="Courier New"/>
      <w:lang w:val="es-ES" w:eastAsia="es-ES"/>
    </w:rPr>
  </w:style>
  <w:style w:type="character" w:customStyle="1" w:styleId="SaludoCar">
    <w:name w:val="Saludo Car"/>
    <w:basedOn w:val="Fuentedeprrafopredeter"/>
    <w:link w:val="Saludo"/>
    <w:semiHidden/>
    <w:rsid w:val="007814EF"/>
    <w:rPr>
      <w:lang w:val="es-ES" w:eastAsia="es-ES"/>
    </w:rPr>
  </w:style>
  <w:style w:type="character" w:customStyle="1" w:styleId="Sangra2detindependienteCar">
    <w:name w:val="Sangría 2 de t. independiente Car"/>
    <w:basedOn w:val="Fuentedeprrafopredeter"/>
    <w:link w:val="Sangra2detindependiente"/>
    <w:semiHidden/>
    <w:rsid w:val="007814EF"/>
    <w:rPr>
      <w:lang w:val="es-ES" w:eastAsia="es-ES"/>
    </w:rPr>
  </w:style>
  <w:style w:type="character" w:customStyle="1" w:styleId="Sangra3detindependienteCar">
    <w:name w:val="Sangría 3 de t. independiente Car"/>
    <w:basedOn w:val="Fuentedeprrafopredeter"/>
    <w:link w:val="Sangra3detindependiente"/>
    <w:semiHidden/>
    <w:rsid w:val="007814EF"/>
    <w:rPr>
      <w:sz w:val="16"/>
      <w:szCs w:val="16"/>
      <w:lang w:val="es-ES" w:eastAsia="es-ES"/>
    </w:rPr>
  </w:style>
  <w:style w:type="character" w:customStyle="1" w:styleId="SangradetextonormalCar">
    <w:name w:val="Sangría de texto normal Car"/>
    <w:basedOn w:val="Fuentedeprrafopredeter"/>
    <w:link w:val="Sangradetextonormal"/>
    <w:semiHidden/>
    <w:rsid w:val="007814EF"/>
    <w:rPr>
      <w:lang w:val="es-ES" w:eastAsia="es-ES"/>
    </w:rPr>
  </w:style>
  <w:style w:type="character" w:customStyle="1" w:styleId="SubttuloCar">
    <w:name w:val="Subtítulo Car"/>
    <w:basedOn w:val="Fuentedeprrafopredeter"/>
    <w:link w:val="Subttulo"/>
    <w:semiHidden/>
    <w:rsid w:val="007814E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814EF"/>
    <w:rPr>
      <w:lang w:val="es-ES" w:eastAsia="es-ES"/>
    </w:rPr>
  </w:style>
  <w:style w:type="character" w:customStyle="1" w:styleId="Textoindependiente2Car">
    <w:name w:val="Texto independiente 2 Car"/>
    <w:basedOn w:val="Fuentedeprrafopredeter"/>
    <w:link w:val="Textoindependiente2"/>
    <w:semiHidden/>
    <w:rsid w:val="007814EF"/>
    <w:rPr>
      <w:lang w:val="es-ES" w:eastAsia="es-ES"/>
    </w:rPr>
  </w:style>
  <w:style w:type="character" w:customStyle="1" w:styleId="Textoindependiente3Car">
    <w:name w:val="Texto independiente 3 Car"/>
    <w:basedOn w:val="Fuentedeprrafopredeter"/>
    <w:link w:val="Textoindependiente3"/>
    <w:semiHidden/>
    <w:rsid w:val="007814E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814E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814EF"/>
    <w:rPr>
      <w:lang w:val="es-ES" w:eastAsia="es-ES"/>
    </w:rPr>
  </w:style>
  <w:style w:type="character" w:customStyle="1" w:styleId="TextonotaalfinalCar">
    <w:name w:val="Texto nota al final Car"/>
    <w:aliases w:val="2_G Car"/>
    <w:basedOn w:val="Fuentedeprrafopredeter"/>
    <w:link w:val="Textonotaalfinal"/>
    <w:rsid w:val="007814EF"/>
    <w:rPr>
      <w:sz w:val="18"/>
      <w:lang w:val="es-ES" w:eastAsia="es-ES"/>
    </w:rPr>
  </w:style>
  <w:style w:type="character" w:customStyle="1" w:styleId="TextosinformatoCar">
    <w:name w:val="Texto sin formato Car"/>
    <w:basedOn w:val="Fuentedeprrafopredeter"/>
    <w:link w:val="Textosinformato"/>
    <w:semiHidden/>
    <w:rsid w:val="007814EF"/>
    <w:rPr>
      <w:rFonts w:ascii="Courier New" w:hAnsi="Courier New" w:cs="Courier New"/>
      <w:lang w:val="es-ES" w:eastAsia="es-ES"/>
    </w:rPr>
  </w:style>
  <w:style w:type="character" w:customStyle="1" w:styleId="TtuloCar">
    <w:name w:val="Título Car"/>
    <w:basedOn w:val="Fuentedeprrafopredeter"/>
    <w:link w:val="Ttulo"/>
    <w:semiHidden/>
    <w:rsid w:val="007814EF"/>
    <w:rPr>
      <w:rFonts w:ascii="Arial" w:hAnsi="Arial" w:cs="Arial"/>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CDB50-C6FA-461D-AA3F-32238D97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3</TotalTime>
  <Pages>40</Pages>
  <Words>15130</Words>
  <Characters>83218</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CRPD/C/MRT/1</vt:lpstr>
    </vt:vector>
  </TitlesOfParts>
  <Company/>
  <LinksUpToDate>false</LinksUpToDate>
  <CharactersWithSpaces>98152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CRPD/C/MRT/1</dc:title>
  <dc:subject/>
  <dc:creator>Angel MORENO TORRES</dc:creator>
  <cp:keywords/>
  <cp:lastModifiedBy>Maria De La Plaza</cp:lastModifiedBy>
  <cp:revision>3</cp:revision>
  <cp:lastPrinted>2019-06-20T10:35:00Z</cp:lastPrinted>
  <dcterms:created xsi:type="dcterms:W3CDTF">2019-06-20T10:35:00Z</dcterms:created>
  <dcterms:modified xsi:type="dcterms:W3CDTF">2019-06-20T10:38:00Z</dcterms:modified>
</cp:coreProperties>
</file>