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RPr="007007D7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7007D7" w:rsidRPr="007007D7">
                <w:rPr>
                  <w:lang w:val="en-US"/>
                </w:rPr>
                <w:t>C/MWI/CO/1/Add.1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7007D7">
                <w:rPr>
                  <w:lang w:val="en-US"/>
                </w:rPr>
                <w:t>19 August 2014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CD761C" w:rsidRPr="009966FE" w:rsidRDefault="00CD761C" w:rsidP="009966FE">
      <w:pPr>
        <w:spacing w:before="120"/>
        <w:rPr>
          <w:b/>
          <w:sz w:val="24"/>
          <w:szCs w:val="24"/>
        </w:rPr>
      </w:pPr>
      <w:r w:rsidRPr="009966FE">
        <w:rPr>
          <w:b/>
          <w:sz w:val="24"/>
          <w:szCs w:val="24"/>
        </w:rPr>
        <w:t>Комитет по правам человека</w:t>
      </w:r>
    </w:p>
    <w:p w:rsidR="00CD761C" w:rsidRPr="009966FE" w:rsidRDefault="009966FE" w:rsidP="009966FE">
      <w:pPr>
        <w:pStyle w:val="HChGR"/>
      </w:pPr>
      <w:r>
        <w:tab/>
      </w:r>
      <w:r>
        <w:tab/>
      </w:r>
      <w:r w:rsidR="00CD761C" w:rsidRPr="009966FE">
        <w:t>Заключительные замечания по первоначальному периодическому докладу Малави</w:t>
      </w:r>
      <w:r w:rsidR="00CD761C" w:rsidRPr="009966FE">
        <w:rPr>
          <w:b w:val="0"/>
          <w:sz w:val="20"/>
        </w:rPr>
        <w:footnoteReference w:customMarkFollows="1" w:id="1"/>
        <w:t>*</w:t>
      </w:r>
    </w:p>
    <w:p w:rsidR="00CD761C" w:rsidRDefault="00CD761C" w:rsidP="009966FE">
      <w:pPr>
        <w:pStyle w:val="SingleTxtGR"/>
      </w:pPr>
      <w:r>
        <w:t>1.</w:t>
      </w:r>
      <w:r>
        <w:tab/>
        <w:t>Комитет рассмотрел представленный Малави первоначальный период</w:t>
      </w:r>
      <w:r>
        <w:t>и</w:t>
      </w:r>
      <w:r>
        <w:t>ческий доклад (</w:t>
      </w:r>
      <w:r w:rsidRPr="00722D6F">
        <w:rPr>
          <w:lang w:val="en-GB"/>
        </w:rPr>
        <w:t>CCPR</w:t>
      </w:r>
      <w:r w:rsidRPr="00722D6F">
        <w:t>/</w:t>
      </w:r>
      <w:r w:rsidRPr="00722D6F">
        <w:rPr>
          <w:lang w:val="en-GB"/>
        </w:rPr>
        <w:t>C</w:t>
      </w:r>
      <w:r w:rsidRPr="00722D6F">
        <w:t>/</w:t>
      </w:r>
      <w:r w:rsidRPr="00722D6F">
        <w:rPr>
          <w:lang w:val="en-GB"/>
        </w:rPr>
        <w:t>MWI</w:t>
      </w:r>
      <w:r w:rsidRPr="00722D6F">
        <w:t xml:space="preserve">/1) </w:t>
      </w:r>
      <w:r>
        <w:t>на своих</w:t>
      </w:r>
      <w:r w:rsidRPr="00722D6F">
        <w:t xml:space="preserve"> 3072</w:t>
      </w:r>
      <w:r>
        <w:t xml:space="preserve">-м и </w:t>
      </w:r>
      <w:r w:rsidRPr="00722D6F">
        <w:t>3073</w:t>
      </w:r>
      <w:r>
        <w:t>-м</w:t>
      </w:r>
      <w:r w:rsidRPr="00722D6F">
        <w:t xml:space="preserve"> </w:t>
      </w:r>
      <w:r>
        <w:t>заседаниях</w:t>
      </w:r>
      <w:r w:rsidRPr="00722D6F">
        <w:t xml:space="preserve"> (</w:t>
      </w:r>
      <w:r w:rsidRPr="00722D6F">
        <w:rPr>
          <w:lang w:val="en-GB"/>
        </w:rPr>
        <w:t>CCPR</w:t>
      </w:r>
      <w:r w:rsidRPr="00722D6F">
        <w:t>/</w:t>
      </w:r>
      <w:r w:rsidRPr="00722D6F">
        <w:rPr>
          <w:lang w:val="en-GB"/>
        </w:rPr>
        <w:t>C</w:t>
      </w:r>
      <w:r w:rsidRPr="00722D6F">
        <w:t>/</w:t>
      </w:r>
      <w:r w:rsidRPr="00722D6F">
        <w:rPr>
          <w:lang w:val="en-GB"/>
        </w:rPr>
        <w:t>SR</w:t>
      </w:r>
      <w:r w:rsidRPr="00722D6F">
        <w:t xml:space="preserve">.3072–3073), </w:t>
      </w:r>
      <w:r>
        <w:t>состоявшихся 9 и 10 июля 2014 года. На своих</w:t>
      </w:r>
      <w:r w:rsidRPr="00722D6F">
        <w:t xml:space="preserve"> 3090</w:t>
      </w:r>
      <w:r>
        <w:t>-м</w:t>
      </w:r>
      <w:r w:rsidRPr="00722D6F">
        <w:t xml:space="preserve"> </w:t>
      </w:r>
      <w:r>
        <w:t>и</w:t>
      </w:r>
      <w:r w:rsidRPr="00722D6F">
        <w:t xml:space="preserve"> 3091</w:t>
      </w:r>
      <w:r>
        <w:t>-м заседаниях</w:t>
      </w:r>
      <w:r w:rsidRPr="00722D6F">
        <w:t xml:space="preserve"> (</w:t>
      </w:r>
      <w:r w:rsidRPr="00722D6F">
        <w:rPr>
          <w:lang w:val="en-GB"/>
        </w:rPr>
        <w:t>CCPR</w:t>
      </w:r>
      <w:r w:rsidRPr="00722D6F">
        <w:t>/</w:t>
      </w:r>
      <w:r w:rsidRPr="00722D6F">
        <w:rPr>
          <w:lang w:val="en-GB"/>
        </w:rPr>
        <w:t>C</w:t>
      </w:r>
      <w:r w:rsidRPr="00722D6F">
        <w:t>/</w:t>
      </w:r>
      <w:r w:rsidRPr="00722D6F">
        <w:rPr>
          <w:lang w:val="en-GB"/>
        </w:rPr>
        <w:t>SR</w:t>
      </w:r>
      <w:r w:rsidRPr="00722D6F">
        <w:t>.3090–3091)</w:t>
      </w:r>
      <w:r>
        <w:t>,</w:t>
      </w:r>
      <w:r w:rsidR="009966FE">
        <w:t xml:space="preserve"> состоявшихся 22 и 23 июля 2014 </w:t>
      </w:r>
      <w:r>
        <w:t>года, Комитет принял сл</w:t>
      </w:r>
      <w:r>
        <w:t>е</w:t>
      </w:r>
      <w:r>
        <w:t>дующие заключительные замечания.</w:t>
      </w:r>
    </w:p>
    <w:p w:rsidR="00CD761C" w:rsidRPr="006F5052" w:rsidRDefault="009966FE" w:rsidP="009966FE">
      <w:pPr>
        <w:pStyle w:val="H1GR"/>
      </w:pPr>
      <w:r>
        <w:tab/>
      </w:r>
      <w:r w:rsidR="00CD761C">
        <w:t>А.</w:t>
      </w:r>
      <w:r w:rsidR="00CD761C">
        <w:tab/>
        <w:t>Введение</w:t>
      </w:r>
    </w:p>
    <w:p w:rsidR="00CD761C" w:rsidRDefault="00CD761C" w:rsidP="009966FE">
      <w:pPr>
        <w:pStyle w:val="SingleTxtGR"/>
      </w:pPr>
      <w:r>
        <w:t>2.</w:t>
      </w:r>
      <w:r>
        <w:tab/>
        <w:t>Комитет приветствует представление, хотя и с некоторым опозданием, первоначального периодического доклада Малави и содержащейся в нем и</w:t>
      </w:r>
      <w:r>
        <w:t>н</w:t>
      </w:r>
      <w:r>
        <w:t>формации. Комитет напоминает, что ранее он принял предварительные закл</w:t>
      </w:r>
      <w:r>
        <w:t>ю</w:t>
      </w:r>
      <w:r>
        <w:t>чительные замечания в соответствии с пунктом 1 правила 70 своих правил пр</w:t>
      </w:r>
      <w:r>
        <w:t>о</w:t>
      </w:r>
      <w:r>
        <w:t>цедуры (</w:t>
      </w:r>
      <w:r w:rsidRPr="006F5052">
        <w:rPr>
          <w:lang w:val="en-GB"/>
        </w:rPr>
        <w:t>CCPR</w:t>
      </w:r>
      <w:r w:rsidRPr="006F5052">
        <w:t>/</w:t>
      </w:r>
      <w:r w:rsidRPr="006F5052">
        <w:rPr>
          <w:lang w:val="en-GB"/>
        </w:rPr>
        <w:t>C</w:t>
      </w:r>
      <w:r w:rsidRPr="006F5052">
        <w:t>/</w:t>
      </w:r>
      <w:r w:rsidRPr="006F5052">
        <w:rPr>
          <w:lang w:val="en-GB"/>
        </w:rPr>
        <w:t>MWI</w:t>
      </w:r>
      <w:r w:rsidRPr="006F5052">
        <w:t>/</w:t>
      </w:r>
      <w:r w:rsidRPr="006F5052">
        <w:rPr>
          <w:lang w:val="en-GB"/>
        </w:rPr>
        <w:t>CO</w:t>
      </w:r>
      <w:r w:rsidRPr="006F5052">
        <w:t xml:space="preserve">/1). </w:t>
      </w:r>
      <w:r>
        <w:t>Он выражает признательность за возможность принять участие в конструктивном диалоге с делегацией высокого уровня гос</w:t>
      </w:r>
      <w:r>
        <w:t>у</w:t>
      </w:r>
      <w:r>
        <w:t>дарства-участника по вопросу о принимаемых гос</w:t>
      </w:r>
      <w:r>
        <w:t>у</w:t>
      </w:r>
      <w:r>
        <w:t>дарством-участником мерах для осуществления положений Международного пакта о гражданских и пол</w:t>
      </w:r>
      <w:r>
        <w:t>и</w:t>
      </w:r>
      <w:r>
        <w:t xml:space="preserve">тических правах после ратификации этого пакта 22 декабря 1993 года. Комитет выражает признательность за письменные ответы </w:t>
      </w:r>
      <w:r w:rsidRPr="00752722">
        <w:t>(</w:t>
      </w:r>
      <w:r w:rsidRPr="006F5052">
        <w:rPr>
          <w:lang w:val="en-GB"/>
        </w:rPr>
        <w:t>CCPR</w:t>
      </w:r>
      <w:r w:rsidRPr="00752722">
        <w:t>/</w:t>
      </w:r>
      <w:r w:rsidRPr="006F5052">
        <w:rPr>
          <w:lang w:val="en-GB"/>
        </w:rPr>
        <w:t>C</w:t>
      </w:r>
      <w:r w:rsidRPr="00752722">
        <w:t>/</w:t>
      </w:r>
      <w:r w:rsidRPr="006F5052">
        <w:rPr>
          <w:lang w:val="en-GB"/>
        </w:rPr>
        <w:t>MWI</w:t>
      </w:r>
      <w:r w:rsidRPr="00752722">
        <w:t>/</w:t>
      </w:r>
      <w:r w:rsidRPr="006F5052">
        <w:rPr>
          <w:lang w:val="en-GB"/>
        </w:rPr>
        <w:t>Q</w:t>
      </w:r>
      <w:r w:rsidRPr="00752722">
        <w:t>/1/</w:t>
      </w:r>
      <w:r w:rsidRPr="006F5052">
        <w:rPr>
          <w:lang w:val="en-GB"/>
        </w:rPr>
        <w:t>Add</w:t>
      </w:r>
      <w:r w:rsidRPr="00752722">
        <w:t>.2)</w:t>
      </w:r>
      <w:r>
        <w:t xml:space="preserve"> по перечню вопросов, которые были дополнены в устной форме делегацией в</w:t>
      </w:r>
      <w:r w:rsidRPr="00CD761C">
        <w:t xml:space="preserve"> </w:t>
      </w:r>
      <w:r>
        <w:t>ходе диалога, а также представленную в письменной форме дополнительную и</w:t>
      </w:r>
      <w:r>
        <w:t>н</w:t>
      </w:r>
      <w:r>
        <w:t>формацию.</w:t>
      </w:r>
    </w:p>
    <w:p w:rsidR="00CD761C" w:rsidRPr="00752722" w:rsidRDefault="009966FE" w:rsidP="009966FE">
      <w:pPr>
        <w:pStyle w:val="H1GR"/>
      </w:pPr>
      <w:r>
        <w:tab/>
      </w:r>
      <w:r w:rsidR="00CD761C" w:rsidRPr="00752722">
        <w:t>В.</w:t>
      </w:r>
      <w:r w:rsidR="00CD761C" w:rsidRPr="00752722">
        <w:tab/>
        <w:t>Позитивные аспекты</w:t>
      </w:r>
    </w:p>
    <w:p w:rsidR="00CD761C" w:rsidRDefault="00CD761C" w:rsidP="009966FE">
      <w:pPr>
        <w:pStyle w:val="SingleTxtGR"/>
      </w:pPr>
      <w:r>
        <w:t>3.</w:t>
      </w:r>
      <w:r>
        <w:tab/>
        <w:t>Комитет приветствует следующие принятые государством-участником з</w:t>
      </w:r>
      <w:r>
        <w:t>а</w:t>
      </w:r>
      <w:r>
        <w:t>конод</w:t>
      </w:r>
      <w:r>
        <w:t>а</w:t>
      </w:r>
      <w:r>
        <w:t>тельные меры:</w:t>
      </w:r>
    </w:p>
    <w:p w:rsidR="00CD761C" w:rsidRDefault="00CD761C" w:rsidP="009966FE">
      <w:pPr>
        <w:pStyle w:val="SingleTxtGR"/>
      </w:pPr>
      <w:r>
        <w:tab/>
        <w:t>а)</w:t>
      </w:r>
      <w:r>
        <w:tab/>
        <w:t>принятие Закона о недопущении насилия в семье, в 2006 году;</w:t>
      </w:r>
    </w:p>
    <w:p w:rsidR="00CD761C" w:rsidRDefault="00CD761C" w:rsidP="009966FE">
      <w:pPr>
        <w:pStyle w:val="SingleTxtGR"/>
      </w:pPr>
      <w:r>
        <w:tab/>
      </w:r>
      <w:r>
        <w:rPr>
          <w:lang w:val="en-US"/>
        </w:rPr>
        <w:t>b</w:t>
      </w:r>
      <w:r w:rsidRPr="003A6B77">
        <w:t>)</w:t>
      </w:r>
      <w:r>
        <w:tab/>
        <w:t>принятие Закона о воспитании и защите детей и о правосудии по делам нес</w:t>
      </w:r>
      <w:r>
        <w:t>о</w:t>
      </w:r>
      <w:r>
        <w:t>вершеннолетних, в 2010 году;</w:t>
      </w:r>
    </w:p>
    <w:p w:rsidR="00CD761C" w:rsidRPr="003A6B77" w:rsidRDefault="00CD761C" w:rsidP="009966FE">
      <w:pPr>
        <w:pStyle w:val="SingleTxtGR"/>
      </w:pPr>
      <w:r w:rsidRPr="003A6B77">
        <w:tab/>
      </w:r>
      <w:r>
        <w:rPr>
          <w:lang w:val="en-US"/>
        </w:rPr>
        <w:t>c</w:t>
      </w:r>
      <w:r w:rsidRPr="003A6B77">
        <w:t>)</w:t>
      </w:r>
      <w:r>
        <w:tab/>
        <w:t>принятие Закона об имуществе умерших, в 2011 году;</w:t>
      </w:r>
    </w:p>
    <w:p w:rsidR="00CD761C" w:rsidRPr="003A6B77" w:rsidRDefault="00CD761C" w:rsidP="009966FE">
      <w:pPr>
        <w:pStyle w:val="SingleTxtGR"/>
      </w:pPr>
      <w:r w:rsidRPr="003A6B77">
        <w:tab/>
      </w:r>
      <w:r>
        <w:rPr>
          <w:lang w:val="en-US"/>
        </w:rPr>
        <w:t>d</w:t>
      </w:r>
      <w:r w:rsidRPr="003A6B77">
        <w:t>)</w:t>
      </w:r>
      <w:r>
        <w:tab/>
        <w:t>принятие Закона об инвалидах, в 2012 году;</w:t>
      </w:r>
    </w:p>
    <w:p w:rsidR="00CD761C" w:rsidRDefault="00CD761C" w:rsidP="009966FE">
      <w:pPr>
        <w:pStyle w:val="SingleTxtGR"/>
      </w:pPr>
      <w:r w:rsidRPr="003A6B77">
        <w:tab/>
      </w:r>
      <w:r>
        <w:rPr>
          <w:lang w:val="en-US"/>
        </w:rPr>
        <w:t>e</w:t>
      </w:r>
      <w:r w:rsidRPr="003A6B77">
        <w:t>)</w:t>
      </w:r>
      <w:r>
        <w:tab/>
        <w:t>принятие Закона о гендерном равенстве, в 2013 году.</w:t>
      </w:r>
    </w:p>
    <w:p w:rsidR="00CD761C" w:rsidRDefault="00CD761C" w:rsidP="009966FE">
      <w:pPr>
        <w:pStyle w:val="SingleTxtGR"/>
      </w:pPr>
      <w:r>
        <w:t>4.</w:t>
      </w:r>
      <w:r>
        <w:tab/>
        <w:t>Комитет приветствует ратификацию государством-участником больши</w:t>
      </w:r>
      <w:r>
        <w:t>н</w:t>
      </w:r>
      <w:r>
        <w:t>ства о</w:t>
      </w:r>
      <w:r>
        <w:t>с</w:t>
      </w:r>
      <w:r>
        <w:t>новных международных договоров по правам человека, включая:</w:t>
      </w:r>
    </w:p>
    <w:p w:rsidR="00CD761C" w:rsidRPr="003A6B77" w:rsidRDefault="00CD761C" w:rsidP="009966FE">
      <w:pPr>
        <w:pStyle w:val="SingleTxtGR"/>
      </w:pPr>
      <w:r>
        <w:tab/>
        <w:t>а)</w:t>
      </w:r>
      <w:r>
        <w:tab/>
        <w:t>Конвенцию о правах ребенка и два факультативных протокола, к</w:t>
      </w:r>
      <w:r>
        <w:t>а</w:t>
      </w:r>
      <w:r>
        <w:t>сающихся торговли детьми, детской проституции и детской порнографии и участия детей в вооруженных конфликтах, 2 я</w:t>
      </w:r>
      <w:r w:rsidR="00A26541">
        <w:t>нваря 1991 года, 7 октября 2009</w:t>
      </w:r>
      <w:r w:rsidR="00A26541">
        <w:rPr>
          <w:lang w:val="en-US"/>
        </w:rPr>
        <w:t> </w:t>
      </w:r>
      <w:r>
        <w:t>года и 21 сентября 2010 года соответственно;</w:t>
      </w:r>
    </w:p>
    <w:p w:rsidR="00CD761C" w:rsidRPr="003A6B77" w:rsidRDefault="00CD761C" w:rsidP="009966FE">
      <w:pPr>
        <w:pStyle w:val="SingleTxtGR"/>
      </w:pPr>
      <w:r>
        <w:tab/>
      </w:r>
      <w:r>
        <w:rPr>
          <w:lang w:val="en-US"/>
        </w:rPr>
        <w:t>b</w:t>
      </w:r>
      <w:r w:rsidRPr="003A6B77">
        <w:t>)</w:t>
      </w:r>
      <w:r>
        <w:tab/>
        <w:t>Конвенцию о ликвидация всех форм расовой дискриминации в о</w:t>
      </w:r>
      <w:r>
        <w:t>т</w:t>
      </w:r>
      <w:r>
        <w:t>ношении женщин, 12 марта 1987 года;</w:t>
      </w:r>
    </w:p>
    <w:p w:rsidR="00CD761C" w:rsidRPr="003A6B77" w:rsidRDefault="00CD761C" w:rsidP="009966FE">
      <w:pPr>
        <w:pStyle w:val="SingleTxtGR"/>
      </w:pPr>
      <w:r w:rsidRPr="003A6B77">
        <w:tab/>
      </w:r>
      <w:r>
        <w:rPr>
          <w:lang w:val="en-US"/>
        </w:rPr>
        <w:t>c</w:t>
      </w:r>
      <w:r w:rsidRPr="003A6B77">
        <w:t>)</w:t>
      </w:r>
      <w:r>
        <w:tab/>
        <w:t>Международный пакт об экономических, социальных и культурных правах, 22 декабря 1993 года;</w:t>
      </w:r>
    </w:p>
    <w:p w:rsidR="00CD761C" w:rsidRPr="003A6B77" w:rsidRDefault="00CD761C" w:rsidP="009966FE">
      <w:pPr>
        <w:pStyle w:val="SingleTxtGR"/>
      </w:pPr>
      <w:r w:rsidRPr="003A6B77">
        <w:tab/>
      </w:r>
      <w:r>
        <w:rPr>
          <w:lang w:val="en-US"/>
        </w:rPr>
        <w:t>d</w:t>
      </w:r>
      <w:r w:rsidRPr="003A6B77">
        <w:t>)</w:t>
      </w:r>
      <w:r>
        <w:tab/>
        <w:t>Конвенцию против пыток и других жестоких, бесчеловечных или унижа</w:t>
      </w:r>
      <w:r>
        <w:t>ю</w:t>
      </w:r>
      <w:r>
        <w:t>щих достоинство видов обращения и наказания, 11 июня 1996 года;</w:t>
      </w:r>
    </w:p>
    <w:p w:rsidR="00CD761C" w:rsidRDefault="00CD761C" w:rsidP="009966FE">
      <w:pPr>
        <w:pStyle w:val="SingleTxtGR"/>
      </w:pPr>
      <w:r w:rsidRPr="003A6B77">
        <w:tab/>
      </w:r>
      <w:r>
        <w:rPr>
          <w:lang w:val="en-US"/>
        </w:rPr>
        <w:t>e</w:t>
      </w:r>
      <w:r w:rsidRPr="003A6B77">
        <w:t>)</w:t>
      </w:r>
      <w:r>
        <w:tab/>
        <w:t>Конвенцию о правах инвалидов, 27 августа 2009 года.</w:t>
      </w:r>
    </w:p>
    <w:p w:rsidR="00CD761C" w:rsidRDefault="00A26541" w:rsidP="00A26541">
      <w:pPr>
        <w:pStyle w:val="H1GR"/>
      </w:pPr>
      <w:r>
        <w:rPr>
          <w:lang w:val="en-US"/>
        </w:rPr>
        <w:tab/>
      </w:r>
      <w:r w:rsidR="00CD761C">
        <w:t>С.</w:t>
      </w:r>
      <w:r w:rsidR="00CD761C">
        <w:tab/>
        <w:t>Основные вопро</w:t>
      </w:r>
      <w:r>
        <w:t>сы, вызывающие озабоченность, и</w:t>
      </w:r>
      <w:r>
        <w:rPr>
          <w:lang w:val="en-US"/>
        </w:rPr>
        <w:t> </w:t>
      </w:r>
      <w:r w:rsidR="00CD761C">
        <w:t>рекомендации</w:t>
      </w:r>
    </w:p>
    <w:p w:rsidR="00CD761C" w:rsidRPr="003A6B77" w:rsidRDefault="00A26541" w:rsidP="00A26541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CD761C">
        <w:t>Применимость Пакта в национальных судах</w:t>
      </w:r>
    </w:p>
    <w:p w:rsidR="00CD761C" w:rsidRDefault="00CD761C" w:rsidP="009966FE">
      <w:pPr>
        <w:pStyle w:val="SingleTxtGR"/>
      </w:pPr>
      <w:r>
        <w:t>5.</w:t>
      </w:r>
      <w:r>
        <w:tab/>
      </w:r>
      <w:r w:rsidRPr="003A6B77">
        <w:t>Комитет</w:t>
      </w:r>
      <w:r>
        <w:t xml:space="preserve"> выражает озабоченность в связи с тем, что положения Пакта не реализованы в полной мере в законодательстве государства-участника. Он та</w:t>
      </w:r>
      <w:r>
        <w:t>к</w:t>
      </w:r>
      <w:r>
        <w:t>же выражает с</w:t>
      </w:r>
      <w:r>
        <w:t>о</w:t>
      </w:r>
      <w:r>
        <w:t>жаление в связи с тем, что не принимаются меры по пропаганде Пакта среди судей, а</w:t>
      </w:r>
      <w:r>
        <w:t>д</w:t>
      </w:r>
      <w:r>
        <w:t>вокатов и прокуроров (статья 2).</w:t>
      </w:r>
    </w:p>
    <w:p w:rsidR="00CD761C" w:rsidRDefault="00CD761C" w:rsidP="009966FE">
      <w:pPr>
        <w:pStyle w:val="SingleTxtGR"/>
        <w:rPr>
          <w:b/>
        </w:rPr>
      </w:pPr>
      <w:r>
        <w:rPr>
          <w:b/>
        </w:rPr>
        <w:t>Государству-участнику следует принять все соответствующие меры, чтобы в полной мере закрепить положения Пакта в законодательстве. Ему след</w:t>
      </w:r>
      <w:r>
        <w:rPr>
          <w:b/>
        </w:rPr>
        <w:t>у</w:t>
      </w:r>
      <w:r>
        <w:rPr>
          <w:b/>
        </w:rPr>
        <w:t>ет также активизировать пропаганду Пакта среди судей, адвокатов и пр</w:t>
      </w:r>
      <w:r>
        <w:rPr>
          <w:b/>
        </w:rPr>
        <w:t>о</w:t>
      </w:r>
      <w:r>
        <w:rPr>
          <w:b/>
        </w:rPr>
        <w:t>куроров, а также обеспечить применение и толкование национальных з</w:t>
      </w:r>
      <w:r>
        <w:rPr>
          <w:b/>
        </w:rPr>
        <w:t>а</w:t>
      </w:r>
      <w:r>
        <w:rPr>
          <w:b/>
        </w:rPr>
        <w:t>конов в соответствии с п</w:t>
      </w:r>
      <w:r>
        <w:rPr>
          <w:b/>
        </w:rPr>
        <w:t>о</w:t>
      </w:r>
      <w:r>
        <w:rPr>
          <w:b/>
        </w:rPr>
        <w:t>ложениями Пакта.</w:t>
      </w:r>
    </w:p>
    <w:p w:rsidR="00CD761C" w:rsidRPr="003A6B77" w:rsidRDefault="00A26541" w:rsidP="00A26541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CD761C">
        <w:t>Национальное правозащитное учреждение</w:t>
      </w:r>
    </w:p>
    <w:p w:rsidR="00CD761C" w:rsidRDefault="00CD761C" w:rsidP="009966FE">
      <w:pPr>
        <w:pStyle w:val="SingleTxtGR"/>
      </w:pPr>
      <w:r>
        <w:t>6.</w:t>
      </w:r>
      <w:r>
        <w:tab/>
        <w:t xml:space="preserve">Комитет выражает озабоченность в связи с тем, что Комиссия по правам человека Малави не является в полной мере независимой в своей деятельности и до сих пор не получает достаточного финансирования. Нежелание Комиссии </w:t>
      </w:r>
      <w:r w:rsidR="00415E44">
        <w:t>участвовать в решении вопросов, касающи</w:t>
      </w:r>
      <w:r w:rsidR="00C5001F">
        <w:t>хся лесбиянок, геев, бисе</w:t>
      </w:r>
      <w:r w:rsidR="00415E44">
        <w:t>ксуалов,</w:t>
      </w:r>
      <w:r>
        <w:t xml:space="preserve"> трансгендеров и интерсексуалов</w:t>
      </w:r>
      <w:r w:rsidR="00415E44">
        <w:t>,</w:t>
      </w:r>
      <w:r>
        <w:t xml:space="preserve"> также является предметом озабоченности для Комитета. Комитет отмечает далее отсутствие адекватных механизмов для э</w:t>
      </w:r>
      <w:r>
        <w:t>ф</w:t>
      </w:r>
      <w:r>
        <w:t>фективного рассмотрения рекомендаций Комиссии (ст</w:t>
      </w:r>
      <w:r>
        <w:t>а</w:t>
      </w:r>
      <w:r>
        <w:t>тья 2).</w:t>
      </w:r>
    </w:p>
    <w:p w:rsidR="00CD761C" w:rsidRDefault="00CD761C" w:rsidP="009966FE">
      <w:pPr>
        <w:pStyle w:val="SingleTxtGR"/>
        <w:rPr>
          <w:b/>
        </w:rPr>
      </w:pPr>
      <w:r>
        <w:rPr>
          <w:b/>
        </w:rPr>
        <w:t xml:space="preserve">Государству-участнику следует внести поправки в Закон о Комиссии по правам человека, с тем чтобы обеспечить полную независимость Комиссии в соответствии с </w:t>
      </w:r>
      <w:r w:rsidR="00415E44">
        <w:rPr>
          <w:b/>
        </w:rPr>
        <w:t>Принципами</w:t>
      </w:r>
      <w:r>
        <w:rPr>
          <w:b/>
        </w:rPr>
        <w:t>, касающимися статуса национальных учр</w:t>
      </w:r>
      <w:r>
        <w:rPr>
          <w:b/>
        </w:rPr>
        <w:t>е</w:t>
      </w:r>
      <w:r>
        <w:rPr>
          <w:b/>
        </w:rPr>
        <w:t>ждений по поощрению и защите прав человека (Парижски</w:t>
      </w:r>
      <w:r w:rsidR="00415E44">
        <w:rPr>
          <w:b/>
        </w:rPr>
        <w:t>е</w:t>
      </w:r>
      <w:r>
        <w:rPr>
          <w:b/>
        </w:rPr>
        <w:t xml:space="preserve"> принцип</w:t>
      </w:r>
      <w:r w:rsidR="00415E44">
        <w:rPr>
          <w:b/>
        </w:rPr>
        <w:t>ы</w:t>
      </w:r>
      <w:r>
        <w:rPr>
          <w:b/>
        </w:rPr>
        <w:t>). Государству-участнику следует также предоставить Комиссии соответс</w:t>
      </w:r>
      <w:r>
        <w:rPr>
          <w:b/>
        </w:rPr>
        <w:t>т</w:t>
      </w:r>
      <w:r>
        <w:rPr>
          <w:b/>
        </w:rPr>
        <w:t>вующие финансовые и людские ресурсы и создать механизмы для рассмо</w:t>
      </w:r>
      <w:r>
        <w:rPr>
          <w:b/>
        </w:rPr>
        <w:t>т</w:t>
      </w:r>
      <w:r>
        <w:rPr>
          <w:b/>
        </w:rPr>
        <w:t>рения и выполнения рекомендаций Комиссии. К</w:t>
      </w:r>
      <w:r>
        <w:rPr>
          <w:b/>
        </w:rPr>
        <w:t>о</w:t>
      </w:r>
      <w:r>
        <w:rPr>
          <w:b/>
        </w:rPr>
        <w:t>миссии следует в полной мере выполнять свой мандат и участвовать в рассмотр</w:t>
      </w:r>
      <w:r>
        <w:rPr>
          <w:b/>
        </w:rPr>
        <w:t>е</w:t>
      </w:r>
      <w:r>
        <w:rPr>
          <w:b/>
        </w:rPr>
        <w:t>нии всех вопросов прав человека, включая вопросы, касающиеся прав лесбиянок, геев, б</w:t>
      </w:r>
      <w:r>
        <w:rPr>
          <w:b/>
        </w:rPr>
        <w:t>и</w:t>
      </w:r>
      <w:r>
        <w:rPr>
          <w:b/>
        </w:rPr>
        <w:t>сексуалов, трансгендеров и интерсексуалов.</w:t>
      </w:r>
    </w:p>
    <w:p w:rsidR="00CD761C" w:rsidRPr="00482619" w:rsidRDefault="00A26541" w:rsidP="00A26541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CD761C">
        <w:t>Равенство женщин и мужчин</w:t>
      </w:r>
    </w:p>
    <w:p w:rsidR="00CD761C" w:rsidRDefault="00CD761C" w:rsidP="009966FE">
      <w:pPr>
        <w:pStyle w:val="SingleTxtGR"/>
      </w:pPr>
      <w:r>
        <w:t>7.</w:t>
      </w:r>
      <w:r>
        <w:tab/>
        <w:t>Приветствуя принятие Закона о гендерном равенстве, Комитет выражает сожал</w:t>
      </w:r>
      <w:r>
        <w:t>е</w:t>
      </w:r>
      <w:r>
        <w:t>ние в связи с тем, что до сих пор действуют законы, дискриминирующие женщин. Комитет особенно озабочен тем, что</w:t>
      </w:r>
      <w:r w:rsidR="00852935">
        <w:t>,</w:t>
      </w:r>
      <w:r>
        <w:t xml:space="preserve"> </w:t>
      </w:r>
      <w:r w:rsidR="00415E44">
        <w:t>согласно законодательству</w:t>
      </w:r>
      <w:r w:rsidR="00852935">
        <w:t>,</w:t>
      </w:r>
      <w:r>
        <w:t xml:space="preserve"> же</w:t>
      </w:r>
      <w:r>
        <w:t>н</w:t>
      </w:r>
      <w:r>
        <w:t>щины лишены равных с мужчинами прав, в том что касается гражданства (ст</w:t>
      </w:r>
      <w:r>
        <w:t>а</w:t>
      </w:r>
      <w:r>
        <w:t xml:space="preserve">тьи 2, 3 и 26). </w:t>
      </w:r>
    </w:p>
    <w:p w:rsidR="00CD761C" w:rsidRDefault="00CD761C" w:rsidP="009966FE">
      <w:pPr>
        <w:pStyle w:val="SingleTxtGR"/>
        <w:rPr>
          <w:b/>
        </w:rPr>
      </w:pPr>
      <w:r>
        <w:rPr>
          <w:b/>
        </w:rPr>
        <w:t>Государству-участнику следует:</w:t>
      </w:r>
    </w:p>
    <w:p w:rsidR="00CD761C" w:rsidRDefault="00CD761C" w:rsidP="009966FE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 xml:space="preserve">выделять достаточные финансовые и людские ресурсы для осуществления Закона о гендерном равенстве, организовать подготовку </w:t>
      </w:r>
      <w:r w:rsidR="00415E44">
        <w:rPr>
          <w:b/>
        </w:rPr>
        <w:t xml:space="preserve">кадров </w:t>
      </w:r>
      <w:r>
        <w:rPr>
          <w:b/>
        </w:rPr>
        <w:t>соответствующих заинтересованных сторон по вопросам, каса</w:t>
      </w:r>
      <w:r>
        <w:rPr>
          <w:b/>
        </w:rPr>
        <w:t>ю</w:t>
      </w:r>
      <w:r>
        <w:rPr>
          <w:b/>
        </w:rPr>
        <w:t>щимся положений этого закона, и а</w:t>
      </w:r>
      <w:r>
        <w:rPr>
          <w:b/>
        </w:rPr>
        <w:t>к</w:t>
      </w:r>
      <w:r>
        <w:rPr>
          <w:b/>
        </w:rPr>
        <w:t>тивизировать просвещение населения в целом;</w:t>
      </w:r>
    </w:p>
    <w:p w:rsidR="00CD761C" w:rsidRDefault="00CD761C" w:rsidP="009966FE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BC77DA">
        <w:rPr>
          <w:b/>
        </w:rPr>
        <w:t>)</w:t>
      </w:r>
      <w:r>
        <w:rPr>
          <w:b/>
        </w:rPr>
        <w:tab/>
        <w:t>активизировать усилия с целью контролировать положение женщин с помощью сбора дезагрегированных по полу данных, касающихся всех охватыва</w:t>
      </w:r>
      <w:r>
        <w:rPr>
          <w:b/>
        </w:rPr>
        <w:t>е</w:t>
      </w:r>
      <w:r>
        <w:rPr>
          <w:b/>
        </w:rPr>
        <w:t>мых Пактом прав;</w:t>
      </w:r>
    </w:p>
    <w:p w:rsidR="00CD761C" w:rsidRDefault="00CD761C" w:rsidP="009966FE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 xml:space="preserve">внести поправки во все законы, которые до сих пор являются </w:t>
      </w:r>
      <w:r w:rsidR="00415E44">
        <w:rPr>
          <w:b/>
        </w:rPr>
        <w:t xml:space="preserve">прямо или косвенно </w:t>
      </w:r>
      <w:r>
        <w:rPr>
          <w:b/>
        </w:rPr>
        <w:t>дискриминационными в отношении женщин</w:t>
      </w:r>
      <w:r w:rsidR="00415E44">
        <w:rPr>
          <w:b/>
        </w:rPr>
        <w:t>.</w:t>
      </w:r>
      <w:r>
        <w:rPr>
          <w:b/>
        </w:rPr>
        <w:t xml:space="preserve"> В час</w:t>
      </w:r>
      <w:r>
        <w:rPr>
          <w:b/>
        </w:rPr>
        <w:t>т</w:t>
      </w:r>
      <w:r>
        <w:rPr>
          <w:b/>
        </w:rPr>
        <w:t>ности, государству-участнику следует отменить действие разделов 9 и 16 Закона о гражданстве или внести в них поправки, с тем чтобы все полож</w:t>
      </w:r>
      <w:r>
        <w:rPr>
          <w:b/>
        </w:rPr>
        <w:t>е</w:t>
      </w:r>
      <w:r>
        <w:rPr>
          <w:b/>
        </w:rPr>
        <w:t>ния, касающиеся гражданства, были в равной мере применимы к женщ</w:t>
      </w:r>
      <w:r>
        <w:rPr>
          <w:b/>
        </w:rPr>
        <w:t>и</w:t>
      </w:r>
      <w:r>
        <w:rPr>
          <w:b/>
        </w:rPr>
        <w:t>нам и мужчинам. Ему следует также конкретно предусмотреть в законод</w:t>
      </w:r>
      <w:r>
        <w:rPr>
          <w:b/>
        </w:rPr>
        <w:t>а</w:t>
      </w:r>
      <w:r>
        <w:rPr>
          <w:b/>
        </w:rPr>
        <w:t>тельстве, что</w:t>
      </w:r>
      <w:r w:rsidR="00415E44">
        <w:rPr>
          <w:b/>
        </w:rPr>
        <w:t>бы</w:t>
      </w:r>
      <w:r>
        <w:rPr>
          <w:b/>
        </w:rPr>
        <w:t xml:space="preserve"> при рассмотрении дел о разводах суды в полной мере пр</w:t>
      </w:r>
      <w:r>
        <w:rPr>
          <w:b/>
        </w:rPr>
        <w:t>и</w:t>
      </w:r>
      <w:r>
        <w:rPr>
          <w:b/>
        </w:rPr>
        <w:t>знавали ценность нефинансового вклада</w:t>
      </w:r>
      <w:r w:rsidR="00D618D7">
        <w:rPr>
          <w:b/>
        </w:rPr>
        <w:t xml:space="preserve"> применительно к </w:t>
      </w:r>
      <w:r>
        <w:rPr>
          <w:b/>
        </w:rPr>
        <w:t>приобретени</w:t>
      </w:r>
      <w:r w:rsidR="00D618D7">
        <w:rPr>
          <w:b/>
        </w:rPr>
        <w:t>ю</w:t>
      </w:r>
      <w:r>
        <w:rPr>
          <w:b/>
        </w:rPr>
        <w:t xml:space="preserve"> собственности во время нахожд</w:t>
      </w:r>
      <w:r>
        <w:rPr>
          <w:b/>
        </w:rPr>
        <w:t>е</w:t>
      </w:r>
      <w:r>
        <w:rPr>
          <w:b/>
        </w:rPr>
        <w:t>ния в браке.</w:t>
      </w:r>
    </w:p>
    <w:p w:rsidR="00CD761C" w:rsidRPr="00BC77DA" w:rsidRDefault="00A26541" w:rsidP="00A26541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CD761C">
        <w:t>Вредная традиционная практика</w:t>
      </w:r>
    </w:p>
    <w:p w:rsidR="00CD761C" w:rsidRDefault="00CD761C" w:rsidP="009966FE">
      <w:pPr>
        <w:pStyle w:val="SingleTxtGR"/>
      </w:pPr>
      <w:r>
        <w:t>8.</w:t>
      </w:r>
      <w:r>
        <w:tab/>
        <w:t>Комитет выражает озабоченность в связи с тем, что сохраняются некот</w:t>
      </w:r>
      <w:r>
        <w:t>о</w:t>
      </w:r>
      <w:r>
        <w:t xml:space="preserve">рые виды традиционной практики, </w:t>
      </w:r>
      <w:r w:rsidR="00D618D7">
        <w:t>наносящие ущерб вдовам</w:t>
      </w:r>
      <w:r>
        <w:t>. Он также выр</w:t>
      </w:r>
      <w:r>
        <w:t>а</w:t>
      </w:r>
      <w:r>
        <w:t>жает озабоченность в связи с сообщениями о широко распространенной</w:t>
      </w:r>
      <w:r w:rsidR="00D618D7" w:rsidRPr="00D618D7">
        <w:t xml:space="preserve"> </w:t>
      </w:r>
      <w:r w:rsidR="00D618D7">
        <w:t>в нек</w:t>
      </w:r>
      <w:r w:rsidR="00D618D7">
        <w:t>о</w:t>
      </w:r>
      <w:r w:rsidR="00D618D7">
        <w:t>торых районах</w:t>
      </w:r>
      <w:r>
        <w:t xml:space="preserve"> практике калечения женских половых органов. Комитет выраж</w:t>
      </w:r>
      <w:r>
        <w:t>а</w:t>
      </w:r>
      <w:r>
        <w:t xml:space="preserve">ет озабоченность </w:t>
      </w:r>
      <w:r w:rsidR="00D618D7">
        <w:t>и</w:t>
      </w:r>
      <w:r>
        <w:t xml:space="preserve"> в связи с сущ</w:t>
      </w:r>
      <w:r>
        <w:t>е</w:t>
      </w:r>
      <w:r>
        <w:t xml:space="preserve">ствованием практики организации церемоний для девочек, которые, в частности, </w:t>
      </w:r>
      <w:r w:rsidR="00D618D7">
        <w:t>приводят к</w:t>
      </w:r>
      <w:r>
        <w:t xml:space="preserve"> сексуальному надругательству (статьи 2, 3, 7, 24 и 26).</w:t>
      </w:r>
    </w:p>
    <w:p w:rsidR="00CD761C" w:rsidRDefault="00CD761C" w:rsidP="009966FE">
      <w:pPr>
        <w:pStyle w:val="SingleTxtGR"/>
        <w:rPr>
          <w:b/>
        </w:rPr>
      </w:pPr>
      <w:r>
        <w:rPr>
          <w:b/>
        </w:rPr>
        <w:t>Государству-участнику следует:</w:t>
      </w:r>
    </w:p>
    <w:p w:rsidR="00CD761C" w:rsidRDefault="00CD761C" w:rsidP="009966FE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провести исследование по вопросу о масштабах такой практ</w:t>
      </w:r>
      <w:r>
        <w:rPr>
          <w:b/>
        </w:rPr>
        <w:t>и</w:t>
      </w:r>
      <w:r>
        <w:rPr>
          <w:b/>
        </w:rPr>
        <w:t>ки и со</w:t>
      </w:r>
      <w:r>
        <w:rPr>
          <w:b/>
        </w:rPr>
        <w:t>з</w:t>
      </w:r>
      <w:r>
        <w:rPr>
          <w:b/>
        </w:rPr>
        <w:t>дать механизм для ее мониторинга на регулярной основе;</w:t>
      </w:r>
    </w:p>
    <w:p w:rsidR="00CD761C" w:rsidRPr="006F4C56" w:rsidRDefault="00CD761C" w:rsidP="009966FE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6F4C56">
        <w:rPr>
          <w:b/>
        </w:rPr>
        <w:t>)</w:t>
      </w:r>
      <w:r>
        <w:rPr>
          <w:b/>
        </w:rPr>
        <w:tab/>
        <w:t>конкретно предусмотреть уголовную ответственность за пра</w:t>
      </w:r>
      <w:r>
        <w:rPr>
          <w:b/>
        </w:rPr>
        <w:t>к</w:t>
      </w:r>
      <w:r>
        <w:rPr>
          <w:b/>
        </w:rPr>
        <w:t>тику калечения женских половых органов, ритуалы "сексуального очищ</w:t>
      </w:r>
      <w:r>
        <w:rPr>
          <w:b/>
        </w:rPr>
        <w:t>е</w:t>
      </w:r>
      <w:r>
        <w:rPr>
          <w:b/>
        </w:rPr>
        <w:t xml:space="preserve">ния", </w:t>
      </w:r>
      <w:r w:rsidR="00D618D7">
        <w:rPr>
          <w:b/>
        </w:rPr>
        <w:t xml:space="preserve">за </w:t>
      </w:r>
      <w:r>
        <w:rPr>
          <w:b/>
        </w:rPr>
        <w:t>"наслед</w:t>
      </w:r>
      <w:r>
        <w:rPr>
          <w:b/>
        </w:rPr>
        <w:t>о</w:t>
      </w:r>
      <w:r>
        <w:rPr>
          <w:b/>
        </w:rPr>
        <w:t>вание вдов", церемони</w:t>
      </w:r>
      <w:r w:rsidR="00D618D7">
        <w:rPr>
          <w:b/>
        </w:rPr>
        <w:t>и</w:t>
      </w:r>
      <w:r>
        <w:rPr>
          <w:b/>
        </w:rPr>
        <w:t xml:space="preserve">, </w:t>
      </w:r>
      <w:r w:rsidR="00D618D7">
        <w:rPr>
          <w:b/>
        </w:rPr>
        <w:t>приводящие</w:t>
      </w:r>
      <w:r>
        <w:rPr>
          <w:b/>
        </w:rPr>
        <w:t xml:space="preserve"> к сексуальному надругательству, и любые другие конкретные вредные традиционные практики, являющиеся дискримин</w:t>
      </w:r>
      <w:r>
        <w:rPr>
          <w:b/>
        </w:rPr>
        <w:t>а</w:t>
      </w:r>
      <w:r>
        <w:rPr>
          <w:b/>
        </w:rPr>
        <w:t>ционными по отношению к женщинам и девочкам;</w:t>
      </w:r>
    </w:p>
    <w:p w:rsidR="00CD761C" w:rsidRPr="006F4C56" w:rsidRDefault="00CD761C" w:rsidP="009966FE">
      <w:pPr>
        <w:pStyle w:val="SingleTxtGR"/>
        <w:rPr>
          <w:b/>
        </w:rPr>
      </w:pPr>
      <w:r w:rsidRPr="006F4C56">
        <w:rPr>
          <w:b/>
        </w:rPr>
        <w:tab/>
      </w:r>
      <w:r>
        <w:rPr>
          <w:b/>
          <w:lang w:val="en-US"/>
        </w:rPr>
        <w:t>c</w:t>
      </w:r>
      <w:r w:rsidRPr="006F4C56">
        <w:rPr>
          <w:b/>
        </w:rPr>
        <w:t>)</w:t>
      </w:r>
      <w:r>
        <w:rPr>
          <w:b/>
        </w:rPr>
        <w:tab/>
        <w:t>принять всеобъемлющую стратегию искоренения такой пра</w:t>
      </w:r>
      <w:r>
        <w:rPr>
          <w:b/>
        </w:rPr>
        <w:t>к</w:t>
      </w:r>
      <w:r>
        <w:rPr>
          <w:b/>
        </w:rPr>
        <w:t xml:space="preserve">тики, которая предусматривает </w:t>
      </w:r>
      <w:r w:rsidR="00D618D7">
        <w:rPr>
          <w:b/>
        </w:rPr>
        <w:t>организацию</w:t>
      </w:r>
      <w:r>
        <w:rPr>
          <w:b/>
        </w:rPr>
        <w:t xml:space="preserve"> подготовки </w:t>
      </w:r>
      <w:r w:rsidR="00D618D7">
        <w:rPr>
          <w:b/>
        </w:rPr>
        <w:t xml:space="preserve">кадров </w:t>
      </w:r>
      <w:r>
        <w:rPr>
          <w:b/>
        </w:rPr>
        <w:t>и разъя</w:t>
      </w:r>
      <w:r>
        <w:rPr>
          <w:b/>
        </w:rPr>
        <w:t>с</w:t>
      </w:r>
      <w:r>
        <w:rPr>
          <w:b/>
        </w:rPr>
        <w:t>нительн</w:t>
      </w:r>
      <w:r w:rsidR="00D618D7">
        <w:rPr>
          <w:b/>
        </w:rPr>
        <w:t>ой</w:t>
      </w:r>
      <w:r>
        <w:rPr>
          <w:b/>
        </w:rPr>
        <w:t xml:space="preserve"> работы среди женщин, детей, учителей, родителей, полице</w:t>
      </w:r>
      <w:r>
        <w:rPr>
          <w:b/>
        </w:rPr>
        <w:t>й</w:t>
      </w:r>
      <w:r>
        <w:rPr>
          <w:b/>
        </w:rPr>
        <w:t>ских, судей, юристов, прокуроров, традиционных лидеров и населения в целом;</w:t>
      </w:r>
    </w:p>
    <w:p w:rsidR="00CD761C" w:rsidRDefault="00CD761C" w:rsidP="009966FE">
      <w:pPr>
        <w:pStyle w:val="SingleTxtGR"/>
        <w:rPr>
          <w:b/>
        </w:rPr>
      </w:pPr>
      <w:r w:rsidRPr="006F4C56">
        <w:rPr>
          <w:b/>
        </w:rPr>
        <w:tab/>
      </w:r>
      <w:r>
        <w:rPr>
          <w:b/>
          <w:lang w:val="en-US"/>
        </w:rPr>
        <w:t>d</w:t>
      </w:r>
      <w:r w:rsidRPr="00196ADE">
        <w:rPr>
          <w:b/>
        </w:rPr>
        <w:t>)</w:t>
      </w:r>
      <w:r>
        <w:rPr>
          <w:b/>
        </w:rPr>
        <w:tab/>
        <w:t>активно проводить расследования в случаях применения тр</w:t>
      </w:r>
      <w:r>
        <w:rPr>
          <w:b/>
        </w:rPr>
        <w:t>а</w:t>
      </w:r>
      <w:r>
        <w:rPr>
          <w:b/>
        </w:rPr>
        <w:t>диционной вредной практики и обеспечить жертвам доступ к эффекти</w:t>
      </w:r>
      <w:r>
        <w:rPr>
          <w:b/>
        </w:rPr>
        <w:t>в</w:t>
      </w:r>
      <w:r>
        <w:rPr>
          <w:b/>
        </w:rPr>
        <w:t>ным средствам правовой защиты и адекватным механизмам защиты, ре</w:t>
      </w:r>
      <w:r>
        <w:rPr>
          <w:b/>
        </w:rPr>
        <w:t>а</w:t>
      </w:r>
      <w:r>
        <w:rPr>
          <w:b/>
        </w:rPr>
        <w:t>билитации и реинтеграции.</w:t>
      </w:r>
    </w:p>
    <w:p w:rsidR="00CD761C" w:rsidRPr="00196ADE" w:rsidRDefault="00A26541" w:rsidP="00A26541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CD761C">
        <w:t>Материнская смертность, подростковая беременность и аборты</w:t>
      </w:r>
    </w:p>
    <w:p w:rsidR="00CD761C" w:rsidRDefault="00CD761C" w:rsidP="009966FE">
      <w:pPr>
        <w:pStyle w:val="SingleTxtGR"/>
      </w:pPr>
      <w:r>
        <w:t>9.</w:t>
      </w:r>
      <w:r>
        <w:tab/>
        <w:t xml:space="preserve">Комитет выражает глубокую </w:t>
      </w:r>
      <w:r w:rsidR="009966FE">
        <w:t xml:space="preserve">озабоченность </w:t>
      </w:r>
      <w:r>
        <w:t>в связи с высокими показат</w:t>
      </w:r>
      <w:r>
        <w:t>е</w:t>
      </w:r>
      <w:r>
        <w:t>лями материнской смертности и</w:t>
      </w:r>
      <w:r w:rsidR="009966FE">
        <w:t>,</w:t>
      </w:r>
      <w:r>
        <w:t xml:space="preserve"> в частности</w:t>
      </w:r>
      <w:r w:rsidR="009966FE">
        <w:t>,</w:t>
      </w:r>
      <w:r>
        <w:t xml:space="preserve"> в связи с тем, что высок процен</w:t>
      </w:r>
      <w:r>
        <w:t>т</w:t>
      </w:r>
      <w:r>
        <w:t>ный показатель материнской смертности в результате небезопасных абортов. Он выражает озабоченность в связи с общей криминализацией абортов</w:t>
      </w:r>
      <w:r w:rsidR="009966FE">
        <w:t>,</w:t>
      </w:r>
      <w:r>
        <w:t xml:space="preserve"> за и</w:t>
      </w:r>
      <w:r>
        <w:t>с</w:t>
      </w:r>
      <w:r>
        <w:t xml:space="preserve">ключением случаев, когда необходимо спасти жизнь женщины, что заставляет беременных обращаться к "подпольным акушеркам", </w:t>
      </w:r>
      <w:r w:rsidR="009966FE">
        <w:t>а это</w:t>
      </w:r>
      <w:r>
        <w:t xml:space="preserve"> ставит под угрозу их жизнь и здоровье. Принимая к сведению создание в 2013 году специальной к</w:t>
      </w:r>
      <w:r>
        <w:t>о</w:t>
      </w:r>
      <w:r>
        <w:t>миссии для пересмотра законодательства об абортах</w:t>
      </w:r>
      <w:r w:rsidR="009966FE">
        <w:t>, Комитет выражает озаб</w:t>
      </w:r>
      <w:r w:rsidR="009966FE">
        <w:t>о</w:t>
      </w:r>
      <w:r w:rsidR="009966FE">
        <w:t>ченность</w:t>
      </w:r>
      <w:r>
        <w:t xml:space="preserve"> в связи с чрезмерно длительными задержками в пересмотре этого з</w:t>
      </w:r>
      <w:r>
        <w:t>а</w:t>
      </w:r>
      <w:r>
        <w:t xml:space="preserve">конодательства. </w:t>
      </w:r>
      <w:r w:rsidR="009966FE">
        <w:t xml:space="preserve">У </w:t>
      </w:r>
      <w:r>
        <w:t>Комитет</w:t>
      </w:r>
      <w:r w:rsidR="009966FE">
        <w:t>а</w:t>
      </w:r>
      <w:r>
        <w:t xml:space="preserve"> также </w:t>
      </w:r>
      <w:r w:rsidR="009966FE">
        <w:t>вызывают сожаление</w:t>
      </w:r>
      <w:r>
        <w:t xml:space="preserve"> высокие показатели подростковой беременности (статьи 2, 3, 6, 7, 17, 24 и 26).</w:t>
      </w:r>
    </w:p>
    <w:p w:rsidR="00CD761C" w:rsidRDefault="00CD761C" w:rsidP="009966FE">
      <w:pPr>
        <w:pStyle w:val="SingleTxtGR"/>
        <w:rPr>
          <w:b/>
        </w:rPr>
      </w:pPr>
      <w:r>
        <w:rPr>
          <w:b/>
        </w:rPr>
        <w:t>Государству-участнику следует:</w:t>
      </w:r>
    </w:p>
    <w:p w:rsidR="00CD761C" w:rsidRPr="00FA7A69" w:rsidRDefault="00CD761C" w:rsidP="009966FE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безотлагательно пересмотреть свое законодательство об або</w:t>
      </w:r>
      <w:r>
        <w:rPr>
          <w:b/>
        </w:rPr>
        <w:t>р</w:t>
      </w:r>
      <w:r>
        <w:rPr>
          <w:b/>
        </w:rPr>
        <w:t>тах и предусмотреть в нем другие исключения в случаях наступления б</w:t>
      </w:r>
      <w:r>
        <w:rPr>
          <w:b/>
        </w:rPr>
        <w:t>е</w:t>
      </w:r>
      <w:r>
        <w:rPr>
          <w:b/>
        </w:rPr>
        <w:t>ременности в результате изнасилования или инцеста, а также если бер</w:t>
      </w:r>
      <w:r>
        <w:rPr>
          <w:b/>
        </w:rPr>
        <w:t>е</w:t>
      </w:r>
      <w:r>
        <w:rPr>
          <w:b/>
        </w:rPr>
        <w:t>менность опасна для здоровья женщины. Закон должен обеспечить досту</w:t>
      </w:r>
      <w:r>
        <w:rPr>
          <w:b/>
        </w:rPr>
        <w:t>п</w:t>
      </w:r>
      <w:r>
        <w:rPr>
          <w:b/>
        </w:rPr>
        <w:t>ность для всех женщин и девушек, в том числе живущих в сельских ра</w:t>
      </w:r>
      <w:r>
        <w:rPr>
          <w:b/>
        </w:rPr>
        <w:t>й</w:t>
      </w:r>
      <w:r>
        <w:rPr>
          <w:b/>
        </w:rPr>
        <w:t>онах, услуг по охране репродуктивного здор</w:t>
      </w:r>
      <w:r>
        <w:rPr>
          <w:b/>
        </w:rPr>
        <w:t>о</w:t>
      </w:r>
      <w:r>
        <w:rPr>
          <w:b/>
        </w:rPr>
        <w:t>вья;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  <w:lang w:val="en-US"/>
        </w:rPr>
        <w:tab/>
        <w:t>b</w:t>
      </w:r>
      <w:r w:rsidRPr="001A0DA5">
        <w:rPr>
          <w:b/>
        </w:rPr>
        <w:t>)</w:t>
      </w:r>
      <w:r w:rsidRPr="001A0DA5">
        <w:rPr>
          <w:b/>
        </w:rPr>
        <w:tab/>
        <w:t>активизировать усилия для снижения уровн</w:t>
      </w:r>
      <w:r>
        <w:rPr>
          <w:b/>
        </w:rPr>
        <w:t>ей</w:t>
      </w:r>
      <w:r w:rsidRPr="001A0DA5">
        <w:rPr>
          <w:b/>
        </w:rPr>
        <w:t xml:space="preserve"> материнской смертности и подростковой беременности путем обеспечения соответс</w:t>
      </w:r>
      <w:r w:rsidRPr="001A0DA5">
        <w:rPr>
          <w:b/>
        </w:rPr>
        <w:t>т</w:t>
      </w:r>
      <w:r w:rsidRPr="001A0DA5">
        <w:rPr>
          <w:b/>
        </w:rPr>
        <w:t>вующих услуг по охране сексуального и репродуктивного здоровья;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c</w:t>
      </w:r>
      <w:r w:rsidRPr="001A0DA5">
        <w:rPr>
          <w:b/>
        </w:rPr>
        <w:t>)</w:t>
      </w:r>
      <w:r w:rsidRPr="001A0DA5">
        <w:rPr>
          <w:b/>
        </w:rPr>
        <w:tab/>
        <w:t>расширить как формальные (в учебных заведениях), так и н</w:t>
      </w:r>
      <w:r w:rsidRPr="001A0DA5">
        <w:rPr>
          <w:b/>
        </w:rPr>
        <w:t>е</w:t>
      </w:r>
      <w:r w:rsidRPr="001A0DA5">
        <w:rPr>
          <w:b/>
        </w:rPr>
        <w:t>формальные (в средствах массовой информации) программы образования и просвещения о важности использования противозачаточных средств и о праве на охрану сексуального и репродуктивного здоровья.</w:t>
      </w:r>
    </w:p>
    <w:p w:rsidR="00046DD3" w:rsidRPr="001A0DA5" w:rsidRDefault="00046DD3" w:rsidP="007D1EA6">
      <w:pPr>
        <w:pStyle w:val="H23GR"/>
      </w:pPr>
      <w:r>
        <w:tab/>
      </w:r>
      <w:r>
        <w:tab/>
      </w:r>
      <w:r w:rsidRPr="001A0DA5">
        <w:t>Сексуальная ориентация</w:t>
      </w:r>
    </w:p>
    <w:p w:rsidR="00046DD3" w:rsidRPr="001A0DA5" w:rsidRDefault="00046DD3" w:rsidP="007D1EA6">
      <w:pPr>
        <w:pStyle w:val="SingleTxtGR"/>
      </w:pPr>
      <w:r w:rsidRPr="001A0DA5">
        <w:t>10.</w:t>
      </w:r>
      <w:r w:rsidRPr="001A0DA5">
        <w:tab/>
        <w:t>Комитет выражает озабоченность в связи с тем, что добровольные пол</w:t>
      </w:r>
      <w:r w:rsidRPr="001A0DA5">
        <w:t>о</w:t>
      </w:r>
      <w:r w:rsidRPr="001A0DA5">
        <w:t xml:space="preserve">вые контакты между взрослыми партнерами одного пола до сих преследуются в уголовном порядке. Он также выражает озабоченность в связи с сообщениями о случаях насилия в отношении лесбиянок, геев, бисексуалов, трансгендеров и интерсексуалов и </w:t>
      </w:r>
      <w:r>
        <w:t xml:space="preserve">в связи с тем, </w:t>
      </w:r>
      <w:r w:rsidRPr="001A0DA5">
        <w:t>что из-за стигматизации эти лица ни имеют э</w:t>
      </w:r>
      <w:r w:rsidRPr="001A0DA5">
        <w:t>ф</w:t>
      </w:r>
      <w:r w:rsidRPr="001A0DA5">
        <w:t>фективного доступа к услуга</w:t>
      </w:r>
      <w:r>
        <w:t>м</w:t>
      </w:r>
      <w:r w:rsidRPr="001A0DA5">
        <w:t xml:space="preserve"> в области </w:t>
      </w:r>
      <w:r>
        <w:t>охраны здоровья</w:t>
      </w:r>
      <w:r w:rsidRPr="001A0DA5">
        <w:t xml:space="preserve"> (статьи 2 и 26).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>Государству-участнику следует: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a</w:t>
      </w:r>
      <w:r w:rsidRPr="001A0DA5">
        <w:rPr>
          <w:b/>
        </w:rPr>
        <w:t>)</w:t>
      </w:r>
      <w:r w:rsidRPr="001A0DA5">
        <w:rPr>
          <w:b/>
        </w:rPr>
        <w:tab/>
        <w:t>пересмотреть свое законодательство с целью конкретно вкл</w:t>
      </w:r>
      <w:r w:rsidRPr="001A0DA5">
        <w:rPr>
          <w:b/>
        </w:rPr>
        <w:t>ю</w:t>
      </w:r>
      <w:r w:rsidRPr="001A0DA5">
        <w:rPr>
          <w:b/>
        </w:rPr>
        <w:t>чить сексуальную ориентацию и гендерную идентичность в число запр</w:t>
      </w:r>
      <w:r w:rsidRPr="001A0DA5">
        <w:rPr>
          <w:b/>
        </w:rPr>
        <w:t>е</w:t>
      </w:r>
      <w:r w:rsidRPr="001A0DA5">
        <w:rPr>
          <w:b/>
        </w:rPr>
        <w:t xml:space="preserve">щенных оснований для дискриминации и отменить действие положений, устанавливающих уголовную ответственность за гомосексуализм и другие добровольные сексуальные контакты между взрослыми лицами </w:t>
      </w:r>
      <w:r>
        <w:rPr>
          <w:b/>
        </w:rPr>
        <w:t>одного п</w:t>
      </w:r>
      <w:r>
        <w:rPr>
          <w:b/>
        </w:rPr>
        <w:t>о</w:t>
      </w:r>
      <w:r>
        <w:rPr>
          <w:b/>
        </w:rPr>
        <w:t xml:space="preserve">ла </w:t>
      </w:r>
      <w:r w:rsidRPr="001A0DA5">
        <w:rPr>
          <w:b/>
        </w:rPr>
        <w:t xml:space="preserve">(статьи 137 </w:t>
      </w:r>
      <w:r w:rsidRPr="001A0DA5">
        <w:rPr>
          <w:b/>
          <w:lang w:val="en-US"/>
        </w:rPr>
        <w:t>A</w:t>
      </w:r>
      <w:r w:rsidRPr="001A0DA5">
        <w:rPr>
          <w:b/>
        </w:rPr>
        <w:t>), 153, 154 и 156 Уголовного кодекса);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b</w:t>
      </w:r>
      <w:r w:rsidRPr="001A0DA5">
        <w:rPr>
          <w:b/>
        </w:rPr>
        <w:t>)</w:t>
      </w:r>
      <w:r w:rsidRPr="001A0DA5">
        <w:rPr>
          <w:b/>
        </w:rPr>
        <w:tab/>
        <w:t>создать механизм отслеживания случаев насилия в отношении лесбиянок, геев, бисексуалов, трансгендеров и интерсексуалов, а также принять все необходимые меры для предупреждения таких случаев, пр</w:t>
      </w:r>
      <w:r w:rsidRPr="001A0DA5">
        <w:rPr>
          <w:b/>
        </w:rPr>
        <w:t>е</w:t>
      </w:r>
      <w:r w:rsidRPr="001A0DA5">
        <w:rPr>
          <w:b/>
        </w:rPr>
        <w:t>следования виновных в судебном порядке и обеспечения компенсации жертвам;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c</w:t>
      </w:r>
      <w:r w:rsidRPr="001A0DA5">
        <w:rPr>
          <w:b/>
        </w:rPr>
        <w:t>)</w:t>
      </w:r>
      <w:r w:rsidRPr="001A0DA5">
        <w:rPr>
          <w:b/>
        </w:rPr>
        <w:tab/>
        <w:t>обеспечить, чтобы государственные должностные лица возде</w:t>
      </w:r>
      <w:r w:rsidRPr="001A0DA5">
        <w:rPr>
          <w:b/>
        </w:rPr>
        <w:t>р</w:t>
      </w:r>
      <w:r w:rsidRPr="001A0DA5">
        <w:rPr>
          <w:b/>
        </w:rPr>
        <w:t>живались от использования формулировок, которые могут поощрять н</w:t>
      </w:r>
      <w:r w:rsidRPr="001A0DA5">
        <w:rPr>
          <w:b/>
        </w:rPr>
        <w:t>а</w:t>
      </w:r>
      <w:r w:rsidRPr="001A0DA5">
        <w:rPr>
          <w:b/>
        </w:rPr>
        <w:t>силие, и активизировать просветительскую работу в целях искоренения стереотипов и дискриминации;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d</w:t>
      </w:r>
      <w:r w:rsidRPr="001A0DA5">
        <w:rPr>
          <w:b/>
        </w:rPr>
        <w:t>)</w:t>
      </w:r>
      <w:r w:rsidRPr="001A0DA5">
        <w:rPr>
          <w:b/>
        </w:rPr>
        <w:tab/>
        <w:t>гарантировать эффективный доступ к услугам в области охр</w:t>
      </w:r>
      <w:r w:rsidRPr="001A0DA5">
        <w:rPr>
          <w:b/>
        </w:rPr>
        <w:t>а</w:t>
      </w:r>
      <w:r w:rsidRPr="001A0DA5">
        <w:rPr>
          <w:b/>
        </w:rPr>
        <w:t>ны здоровья, включая лечение</w:t>
      </w:r>
      <w:r>
        <w:rPr>
          <w:b/>
        </w:rPr>
        <w:t xml:space="preserve"> ВИЧ/СПИДа</w:t>
      </w:r>
      <w:r w:rsidRPr="001A0DA5">
        <w:rPr>
          <w:b/>
        </w:rPr>
        <w:t>, для лесбиянок, геев, бисе</w:t>
      </w:r>
      <w:r w:rsidRPr="001A0DA5">
        <w:rPr>
          <w:b/>
        </w:rPr>
        <w:t>к</w:t>
      </w:r>
      <w:r w:rsidRPr="001A0DA5">
        <w:rPr>
          <w:b/>
        </w:rPr>
        <w:t>суалов, тран</w:t>
      </w:r>
      <w:r w:rsidRPr="001A0DA5">
        <w:rPr>
          <w:b/>
        </w:rPr>
        <w:t>с</w:t>
      </w:r>
      <w:r w:rsidRPr="001A0DA5">
        <w:rPr>
          <w:b/>
        </w:rPr>
        <w:t>гендеров и интерсексуалов.</w:t>
      </w:r>
    </w:p>
    <w:p w:rsidR="00046DD3" w:rsidRPr="001A0DA5" w:rsidRDefault="00046DD3" w:rsidP="007D1EA6">
      <w:pPr>
        <w:pStyle w:val="H23GR"/>
      </w:pPr>
      <w:r>
        <w:tab/>
      </w:r>
      <w:r>
        <w:tab/>
      </w:r>
      <w:r w:rsidRPr="001A0DA5">
        <w:t>Смертная казнь</w:t>
      </w:r>
    </w:p>
    <w:p w:rsidR="00046DD3" w:rsidRPr="001A0DA5" w:rsidRDefault="00046DD3" w:rsidP="007D1EA6">
      <w:pPr>
        <w:pStyle w:val="SingleTxtGR"/>
      </w:pPr>
      <w:r w:rsidRPr="001A0DA5">
        <w:t>11.</w:t>
      </w:r>
      <w:r w:rsidRPr="001A0DA5">
        <w:tab/>
        <w:t xml:space="preserve">Приветствуя действие де-факто моратория на </w:t>
      </w:r>
      <w:r>
        <w:t>приведение смертных пр</w:t>
      </w:r>
      <w:r>
        <w:t>и</w:t>
      </w:r>
      <w:r>
        <w:t>говоров в исполнение</w:t>
      </w:r>
      <w:r w:rsidRPr="001A0DA5">
        <w:t xml:space="preserve"> в государстве-участнике, Комитет выражает озабоче</w:t>
      </w:r>
      <w:r w:rsidRPr="001A0DA5">
        <w:t>н</w:t>
      </w:r>
      <w:r w:rsidRPr="001A0DA5">
        <w:t>ность в связи с тем, что смертные приговоры до сих пор выносятся и что вын</w:t>
      </w:r>
      <w:r w:rsidRPr="001A0DA5">
        <w:t>о</w:t>
      </w:r>
      <w:r w:rsidRPr="001A0DA5">
        <w:t xml:space="preserve">сятся они не только за наиболее тяжкие преступления. Комитет также выражает озабоченность в связи с тем, что эффективно не обеспечивается право просить </w:t>
      </w:r>
      <w:r>
        <w:t xml:space="preserve">о </w:t>
      </w:r>
      <w:r w:rsidRPr="001A0DA5">
        <w:t>п</w:t>
      </w:r>
      <w:r w:rsidRPr="001A0DA5">
        <w:t>о</w:t>
      </w:r>
      <w:r w:rsidRPr="001A0DA5">
        <w:t>миловани</w:t>
      </w:r>
      <w:r>
        <w:t>и</w:t>
      </w:r>
      <w:r w:rsidRPr="001A0DA5">
        <w:t xml:space="preserve"> (статья 6).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>Государству-участнику следует: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a</w:t>
      </w:r>
      <w:r w:rsidRPr="001A0DA5">
        <w:rPr>
          <w:b/>
        </w:rPr>
        <w:t>)</w:t>
      </w:r>
      <w:r w:rsidRPr="001A0DA5">
        <w:rPr>
          <w:b/>
        </w:rPr>
        <w:tab/>
        <w:t xml:space="preserve">рассмотреть вопрос об отмене смертной казни и </w:t>
      </w:r>
      <w:r>
        <w:rPr>
          <w:b/>
        </w:rPr>
        <w:t xml:space="preserve">вопрос о </w:t>
      </w:r>
      <w:r w:rsidRPr="001A0DA5">
        <w:rPr>
          <w:b/>
        </w:rPr>
        <w:t>пр</w:t>
      </w:r>
      <w:r w:rsidRPr="001A0DA5">
        <w:rPr>
          <w:b/>
        </w:rPr>
        <w:t>и</w:t>
      </w:r>
      <w:r w:rsidRPr="001A0DA5">
        <w:rPr>
          <w:b/>
        </w:rPr>
        <w:t xml:space="preserve">соединении ко второму Факультативному протоколу к Пакту, </w:t>
      </w:r>
      <w:r>
        <w:rPr>
          <w:b/>
        </w:rPr>
        <w:t>направле</w:t>
      </w:r>
      <w:r>
        <w:rPr>
          <w:b/>
        </w:rPr>
        <w:t>н</w:t>
      </w:r>
      <w:r>
        <w:rPr>
          <w:b/>
        </w:rPr>
        <w:t>ный на</w:t>
      </w:r>
      <w:r w:rsidRPr="001A0DA5">
        <w:rPr>
          <w:b/>
        </w:rPr>
        <w:t xml:space="preserve"> отмен</w:t>
      </w:r>
      <w:r>
        <w:rPr>
          <w:b/>
        </w:rPr>
        <w:t>у</w:t>
      </w:r>
      <w:r w:rsidRPr="001A0DA5">
        <w:rPr>
          <w:b/>
        </w:rPr>
        <w:t xml:space="preserve"> смертной казни, в связи с отмечанием двадцать пятой г</w:t>
      </w:r>
      <w:r w:rsidRPr="001A0DA5">
        <w:rPr>
          <w:b/>
        </w:rPr>
        <w:t>о</w:t>
      </w:r>
      <w:r w:rsidRPr="001A0DA5">
        <w:rPr>
          <w:b/>
        </w:rPr>
        <w:t>довщины Протокола;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b</w:t>
      </w:r>
      <w:r w:rsidRPr="001A0DA5">
        <w:rPr>
          <w:b/>
        </w:rPr>
        <w:t>)</w:t>
      </w:r>
      <w:r w:rsidRPr="001A0DA5">
        <w:rPr>
          <w:b/>
        </w:rPr>
        <w:tab/>
        <w:t xml:space="preserve">пересмотреть Уголовный кодекс и обеспечить, чтобы смертные приговоры, в случае их </w:t>
      </w:r>
      <w:r>
        <w:rPr>
          <w:b/>
        </w:rPr>
        <w:t>сохранения</w:t>
      </w:r>
      <w:r w:rsidRPr="001A0DA5">
        <w:rPr>
          <w:b/>
        </w:rPr>
        <w:t xml:space="preserve">, выносились лишь за </w:t>
      </w:r>
      <w:r>
        <w:rPr>
          <w:b/>
        </w:rPr>
        <w:t>самые</w:t>
      </w:r>
      <w:r w:rsidRPr="001A0DA5">
        <w:rPr>
          <w:b/>
        </w:rPr>
        <w:t xml:space="preserve"> тяжкие преступления, </w:t>
      </w:r>
      <w:r>
        <w:rPr>
          <w:b/>
        </w:rPr>
        <w:t>как указано</w:t>
      </w:r>
      <w:r w:rsidRPr="001A0DA5">
        <w:rPr>
          <w:b/>
        </w:rPr>
        <w:t xml:space="preserve"> в пункте 2 статьи 6 Пакта, а к этой категории ограбление при отягчающих обстоятельствах, например, не относится;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c</w:t>
      </w:r>
      <w:r w:rsidRPr="001A0DA5">
        <w:rPr>
          <w:b/>
        </w:rPr>
        <w:t>)</w:t>
      </w:r>
      <w:r w:rsidRPr="001A0DA5">
        <w:rPr>
          <w:b/>
        </w:rPr>
        <w:tab/>
      </w:r>
      <w:r>
        <w:rPr>
          <w:b/>
        </w:rPr>
        <w:t>предусмотреть</w:t>
      </w:r>
      <w:r w:rsidRPr="001A0DA5">
        <w:rPr>
          <w:b/>
        </w:rPr>
        <w:t xml:space="preserve"> соответствующие средства для оперативного пересмотра</w:t>
      </w:r>
      <w:r>
        <w:rPr>
          <w:b/>
        </w:rPr>
        <w:t xml:space="preserve"> приговоров,</w:t>
      </w:r>
      <w:r w:rsidRPr="001A0DA5">
        <w:rPr>
          <w:b/>
        </w:rPr>
        <w:t xml:space="preserve"> вынесенных </w:t>
      </w:r>
      <w:r>
        <w:rPr>
          <w:b/>
        </w:rPr>
        <w:t>на основании положений, предусма</w:t>
      </w:r>
      <w:r>
        <w:rPr>
          <w:b/>
        </w:rPr>
        <w:t>т</w:t>
      </w:r>
      <w:r>
        <w:rPr>
          <w:b/>
        </w:rPr>
        <w:t xml:space="preserve">ривающих </w:t>
      </w:r>
      <w:r w:rsidRPr="001A0DA5">
        <w:rPr>
          <w:b/>
        </w:rPr>
        <w:t>обязательно</w:t>
      </w:r>
      <w:r>
        <w:rPr>
          <w:b/>
        </w:rPr>
        <w:t>сть вынесения</w:t>
      </w:r>
      <w:r w:rsidRPr="001A0DA5">
        <w:rPr>
          <w:b/>
        </w:rPr>
        <w:t xml:space="preserve"> смертно</w:t>
      </w:r>
      <w:r>
        <w:rPr>
          <w:b/>
        </w:rPr>
        <w:t>го</w:t>
      </w:r>
      <w:r w:rsidRPr="001A0DA5">
        <w:rPr>
          <w:b/>
        </w:rPr>
        <w:t xml:space="preserve"> </w:t>
      </w:r>
      <w:r>
        <w:rPr>
          <w:b/>
        </w:rPr>
        <w:t>приговора,</w:t>
      </w:r>
      <w:r w:rsidRPr="001A0DA5">
        <w:rPr>
          <w:b/>
        </w:rPr>
        <w:t xml:space="preserve"> и обеспечить </w:t>
      </w:r>
      <w:r>
        <w:rPr>
          <w:b/>
        </w:rPr>
        <w:t xml:space="preserve">право </w:t>
      </w:r>
      <w:r w:rsidRPr="001A0DA5">
        <w:rPr>
          <w:b/>
        </w:rPr>
        <w:t>на подачу прошения о помиловании о смягчении смертного приг</w:t>
      </w:r>
      <w:r w:rsidRPr="001A0DA5">
        <w:rPr>
          <w:b/>
        </w:rPr>
        <w:t>о</w:t>
      </w:r>
      <w:r w:rsidRPr="001A0DA5">
        <w:rPr>
          <w:b/>
        </w:rPr>
        <w:t>вора.</w:t>
      </w:r>
    </w:p>
    <w:p w:rsidR="00046DD3" w:rsidRPr="001A0DA5" w:rsidRDefault="00046DD3" w:rsidP="007D1EA6">
      <w:pPr>
        <w:pStyle w:val="H23GR"/>
      </w:pPr>
      <w:r>
        <w:tab/>
      </w:r>
      <w:r>
        <w:tab/>
      </w:r>
      <w:r w:rsidRPr="001A0DA5">
        <w:t>Внесудебные казни</w:t>
      </w:r>
    </w:p>
    <w:p w:rsidR="00046DD3" w:rsidRPr="001A0DA5" w:rsidRDefault="00046DD3" w:rsidP="007D1EA6">
      <w:pPr>
        <w:pStyle w:val="SingleTxtGR"/>
      </w:pPr>
      <w:r w:rsidRPr="001A0DA5">
        <w:t>12.</w:t>
      </w:r>
      <w:r w:rsidRPr="001A0DA5">
        <w:tab/>
        <w:t>Комитет выражает озабоченность в связи с сообщениями о случаях вн</w:t>
      </w:r>
      <w:r w:rsidRPr="001A0DA5">
        <w:t>е</w:t>
      </w:r>
      <w:r w:rsidRPr="001A0DA5">
        <w:t xml:space="preserve">судебных казней, когда против предполагаемых правонарушителей </w:t>
      </w:r>
      <w:r w:rsidR="000B2FFF">
        <w:t>даже</w:t>
      </w:r>
      <w:r w:rsidRPr="001A0DA5">
        <w:t xml:space="preserve"> не б</w:t>
      </w:r>
      <w:r w:rsidRPr="001A0DA5">
        <w:t>ы</w:t>
      </w:r>
      <w:r w:rsidRPr="001A0DA5">
        <w:t xml:space="preserve">ли возбуждены судебные дела или же когда судебные процессы не </w:t>
      </w:r>
      <w:r>
        <w:t>проводятся оперативно</w:t>
      </w:r>
      <w:r w:rsidRPr="001A0DA5">
        <w:t xml:space="preserve"> (статья 6).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>Государству-участнику следует преследовать в судебном порядке предпол</w:t>
      </w:r>
      <w:r w:rsidRPr="001A0DA5">
        <w:rPr>
          <w:b/>
        </w:rPr>
        <w:t>а</w:t>
      </w:r>
      <w:r w:rsidRPr="001A0DA5">
        <w:rPr>
          <w:b/>
        </w:rPr>
        <w:t>гаемых виновных в совершении внесудебных казней, оперативно заве</w:t>
      </w:r>
      <w:r w:rsidRPr="001A0DA5">
        <w:rPr>
          <w:b/>
        </w:rPr>
        <w:t>р</w:t>
      </w:r>
      <w:r w:rsidRPr="001A0DA5">
        <w:rPr>
          <w:b/>
        </w:rPr>
        <w:t>шать любой, уже начатый процесс, наказывать тех, кто признан виновным, и защищать, реабилитировать и предоставлять компенсацию жертвам.</w:t>
      </w:r>
    </w:p>
    <w:p w:rsidR="00046DD3" w:rsidRPr="001A0DA5" w:rsidRDefault="00046DD3" w:rsidP="007D1EA6">
      <w:pPr>
        <w:pStyle w:val="H23GR"/>
      </w:pPr>
      <w:r>
        <w:tab/>
      </w:r>
      <w:r>
        <w:tab/>
      </w:r>
      <w:r w:rsidRPr="001A0DA5">
        <w:t>Запрещение пыток</w:t>
      </w:r>
    </w:p>
    <w:p w:rsidR="00046DD3" w:rsidRPr="001A0DA5" w:rsidRDefault="00046DD3" w:rsidP="007D1EA6">
      <w:pPr>
        <w:pStyle w:val="SingleTxtGR"/>
      </w:pPr>
      <w:r w:rsidRPr="001A0DA5">
        <w:t>13.</w:t>
      </w:r>
      <w:r w:rsidRPr="001A0DA5">
        <w:tab/>
        <w:t>Комитет выражает озабоченность в связи с многочисленностью сообщ</w:t>
      </w:r>
      <w:r w:rsidRPr="001A0DA5">
        <w:t>е</w:t>
      </w:r>
      <w:r w:rsidRPr="001A0DA5">
        <w:t xml:space="preserve">ний о пытках, применяемых сотрудниками правоохранительных органов. Он также выражает озабоченность в связи с тем, что положения законодательства не соответствуют международным нормам, </w:t>
      </w:r>
      <w:r>
        <w:t>касающимся</w:t>
      </w:r>
      <w:r w:rsidRPr="001A0DA5">
        <w:t xml:space="preserve"> применения сотрудн</w:t>
      </w:r>
      <w:r w:rsidRPr="001A0DA5">
        <w:t>и</w:t>
      </w:r>
      <w:r w:rsidRPr="001A0DA5">
        <w:t>ками полиции огнестрельного оружия (статьи 7 и 10).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>Государству-участнику следует: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a</w:t>
      </w:r>
      <w:r w:rsidRPr="001A0DA5">
        <w:rPr>
          <w:b/>
        </w:rPr>
        <w:t>)</w:t>
      </w:r>
      <w:r w:rsidRPr="001A0DA5">
        <w:rPr>
          <w:b/>
        </w:rPr>
        <w:tab/>
        <w:t>безотлагательно создать независимую Комиссию по рассмотр</w:t>
      </w:r>
      <w:r w:rsidRPr="001A0DA5">
        <w:rPr>
          <w:b/>
        </w:rPr>
        <w:t>е</w:t>
      </w:r>
      <w:r w:rsidRPr="001A0DA5">
        <w:rPr>
          <w:b/>
        </w:rPr>
        <w:t>нию жалоб на полицию и выделить для нее соответствующие людские и финансовые ресурсы;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b</w:t>
      </w:r>
      <w:r w:rsidRPr="001A0DA5">
        <w:rPr>
          <w:b/>
        </w:rPr>
        <w:t>)</w:t>
      </w:r>
      <w:r w:rsidRPr="001A0DA5">
        <w:rPr>
          <w:b/>
        </w:rPr>
        <w:tab/>
        <w:t>создать центральную систему для отслеживания всех жалоб и обеспечения их доступности для населения;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c</w:t>
      </w:r>
      <w:r w:rsidRPr="001A0DA5">
        <w:rPr>
          <w:b/>
        </w:rPr>
        <w:t>)</w:t>
      </w:r>
      <w:r w:rsidRPr="001A0DA5">
        <w:rPr>
          <w:b/>
        </w:rPr>
        <w:tab/>
        <w:t>расследовать все случаи пыток, преследовать в судебном п</w:t>
      </w:r>
      <w:r w:rsidRPr="001A0DA5">
        <w:rPr>
          <w:b/>
        </w:rPr>
        <w:t>о</w:t>
      </w:r>
      <w:r w:rsidRPr="001A0DA5">
        <w:rPr>
          <w:b/>
        </w:rPr>
        <w:t>рядке предполагаемых виновных и обеспечивать компенсацию жертвам;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d</w:t>
      </w:r>
      <w:r w:rsidRPr="001A0DA5">
        <w:rPr>
          <w:b/>
        </w:rPr>
        <w:t>)</w:t>
      </w:r>
      <w:r w:rsidRPr="001A0DA5">
        <w:rPr>
          <w:b/>
        </w:rPr>
        <w:tab/>
        <w:t>обеспечить соответствие Закона о полиции Основным принц</w:t>
      </w:r>
      <w:r w:rsidRPr="001A0DA5">
        <w:rPr>
          <w:b/>
        </w:rPr>
        <w:t>и</w:t>
      </w:r>
      <w:r w:rsidRPr="001A0DA5">
        <w:rPr>
          <w:b/>
        </w:rPr>
        <w:t>пам применения силы и огнестрельного оружия должностными лицами по поддержанию правопорядка, которые были приняты восьмым Конгрессом Организации Объединенных Наций по предупреждению преступности и обращению с правонарушителями, активизировать свои усилия по подг</w:t>
      </w:r>
      <w:r w:rsidRPr="001A0DA5">
        <w:rPr>
          <w:b/>
        </w:rPr>
        <w:t>о</w:t>
      </w:r>
      <w:r w:rsidRPr="001A0DA5">
        <w:rPr>
          <w:b/>
        </w:rPr>
        <w:t>товке сотрудников полиции в области прав человека.</w:t>
      </w:r>
    </w:p>
    <w:p w:rsidR="00046DD3" w:rsidRPr="001A0DA5" w:rsidRDefault="00046DD3" w:rsidP="007D1EA6">
      <w:pPr>
        <w:pStyle w:val="H23GR"/>
      </w:pPr>
      <w:r>
        <w:tab/>
      </w:r>
      <w:r>
        <w:tab/>
      </w:r>
      <w:r w:rsidRPr="001A0DA5">
        <w:t>Насилие в семье</w:t>
      </w:r>
    </w:p>
    <w:p w:rsidR="00046DD3" w:rsidRPr="001A0DA5" w:rsidRDefault="00046DD3" w:rsidP="007D1EA6">
      <w:pPr>
        <w:pStyle w:val="SingleTxtGR"/>
      </w:pPr>
      <w:r w:rsidRPr="001A0DA5">
        <w:t>14.</w:t>
      </w:r>
      <w:r w:rsidRPr="001A0DA5">
        <w:tab/>
        <w:t>Комитет выражает озабоченность в связи с тем, что в государстве-участнике по-прежнему широко распространено насилие в семье. Он выражает сожаление в связи с отсутствием официальных данных о масштабах этой пр</w:t>
      </w:r>
      <w:r w:rsidRPr="001A0DA5">
        <w:t>о</w:t>
      </w:r>
      <w:r w:rsidRPr="001A0DA5">
        <w:t>блемы и о числе возбужденных судебных дел (статьи 2, 3, 7, 24 и 26).</w:t>
      </w:r>
    </w:p>
    <w:p w:rsidR="00046DD3" w:rsidRPr="001A0DA5" w:rsidRDefault="00046DD3" w:rsidP="007D1EA6">
      <w:pPr>
        <w:pStyle w:val="SingleTxtGR"/>
        <w:keepNext/>
        <w:keepLines/>
        <w:rPr>
          <w:b/>
        </w:rPr>
      </w:pPr>
      <w:r w:rsidRPr="001A0DA5">
        <w:rPr>
          <w:b/>
        </w:rPr>
        <w:t>Государству-участнику следует: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a</w:t>
      </w:r>
      <w:r w:rsidRPr="001A0DA5">
        <w:rPr>
          <w:b/>
        </w:rPr>
        <w:t>)</w:t>
      </w:r>
      <w:r w:rsidRPr="001A0DA5">
        <w:rPr>
          <w:b/>
        </w:rPr>
        <w:tab/>
        <w:t xml:space="preserve">ускорить пересмотр Закона о предупреждении насилия в семье </w:t>
      </w:r>
      <w:r>
        <w:rPr>
          <w:b/>
        </w:rPr>
        <w:t>в целях</w:t>
      </w:r>
      <w:r w:rsidRPr="001A0DA5">
        <w:rPr>
          <w:b/>
        </w:rPr>
        <w:t xml:space="preserve"> исправления его недостатков;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b</w:t>
      </w:r>
      <w:r w:rsidRPr="001A0DA5">
        <w:rPr>
          <w:b/>
        </w:rPr>
        <w:t>)</w:t>
      </w:r>
      <w:r w:rsidRPr="001A0DA5">
        <w:rPr>
          <w:b/>
        </w:rPr>
        <w:tab/>
        <w:t>обеспечить уголовную ответственность за изнасилование в браке;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c</w:t>
      </w:r>
      <w:r w:rsidRPr="001A0DA5">
        <w:rPr>
          <w:b/>
        </w:rPr>
        <w:t>)</w:t>
      </w:r>
      <w:r w:rsidRPr="001A0DA5">
        <w:rPr>
          <w:b/>
        </w:rPr>
        <w:tab/>
        <w:t>создать центральную систему сбора дезагрегированных да</w:t>
      </w:r>
      <w:r w:rsidRPr="001A0DA5">
        <w:rPr>
          <w:b/>
        </w:rPr>
        <w:t>н</w:t>
      </w:r>
      <w:r w:rsidRPr="001A0DA5">
        <w:rPr>
          <w:b/>
        </w:rPr>
        <w:t>ных, касающихся случаев насилия в семье;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d</w:t>
      </w:r>
      <w:r w:rsidRPr="001A0DA5">
        <w:rPr>
          <w:b/>
        </w:rPr>
        <w:t>)</w:t>
      </w:r>
      <w:r w:rsidRPr="001A0DA5">
        <w:rPr>
          <w:b/>
        </w:rPr>
        <w:tab/>
        <w:t xml:space="preserve">привлекать к ответственности предполагаемых </w:t>
      </w:r>
      <w:r>
        <w:rPr>
          <w:b/>
        </w:rPr>
        <w:t>виновных,</w:t>
      </w:r>
      <w:r w:rsidRPr="001A0DA5">
        <w:rPr>
          <w:b/>
        </w:rPr>
        <w:t xml:space="preserve"> у</w:t>
      </w:r>
      <w:r w:rsidRPr="001A0DA5">
        <w:rPr>
          <w:b/>
        </w:rPr>
        <w:t>к</w:t>
      </w:r>
      <w:r w:rsidRPr="001A0DA5">
        <w:rPr>
          <w:b/>
        </w:rPr>
        <w:t>реплять механизмы защиты, компенсации, реабилитации и реинтеграции жертв и обеспечить наличие для них качественных приютов;</w:t>
      </w:r>
    </w:p>
    <w:p w:rsidR="00046DD3" w:rsidRPr="001A0DA5" w:rsidRDefault="00046DD3" w:rsidP="007D1EA6">
      <w:pPr>
        <w:pStyle w:val="SingleTxtGR"/>
        <w:rPr>
          <w:b/>
        </w:rPr>
      </w:pPr>
      <w:r w:rsidRPr="001A0DA5">
        <w:rPr>
          <w:b/>
        </w:rPr>
        <w:tab/>
      </w:r>
      <w:r w:rsidRPr="001A0DA5">
        <w:rPr>
          <w:b/>
          <w:lang w:val="en-US"/>
        </w:rPr>
        <w:t>e</w:t>
      </w:r>
      <w:r w:rsidRPr="001A0DA5">
        <w:rPr>
          <w:b/>
        </w:rPr>
        <w:t>)</w:t>
      </w:r>
      <w:r w:rsidRPr="001A0DA5">
        <w:rPr>
          <w:b/>
        </w:rPr>
        <w:tab/>
        <w:t>продолжать обеспечивать подготовку и проводить просвет</w:t>
      </w:r>
      <w:r w:rsidRPr="001A0DA5">
        <w:rPr>
          <w:b/>
        </w:rPr>
        <w:t>и</w:t>
      </w:r>
      <w:r w:rsidRPr="001A0DA5">
        <w:rPr>
          <w:b/>
        </w:rPr>
        <w:t>тельские кампании для детей, учителей, женщин, мужчин, традиционных лидеров и всего населения.</w:t>
      </w:r>
    </w:p>
    <w:p w:rsidR="00046DD3" w:rsidRPr="001A0DA5" w:rsidRDefault="00046DD3" w:rsidP="007D1EA6">
      <w:pPr>
        <w:pStyle w:val="H23GR"/>
      </w:pPr>
      <w:r>
        <w:tab/>
      </w:r>
      <w:r>
        <w:tab/>
      </w:r>
      <w:r w:rsidRPr="001A0DA5">
        <w:t>Содержание под стражей до суда</w:t>
      </w:r>
    </w:p>
    <w:p w:rsidR="00046DD3" w:rsidRPr="001A0DA5" w:rsidRDefault="00046DD3" w:rsidP="007D1EA6">
      <w:pPr>
        <w:pStyle w:val="SingleTxtGR"/>
      </w:pPr>
      <w:r w:rsidRPr="001A0DA5">
        <w:t>15.</w:t>
      </w:r>
      <w:r w:rsidRPr="001A0DA5">
        <w:tab/>
        <w:t>Комитет выражает озабоченность в связи с многочисленностью лиц, с</w:t>
      </w:r>
      <w:r w:rsidRPr="001A0DA5">
        <w:t>о</w:t>
      </w:r>
      <w:r w:rsidRPr="001A0DA5">
        <w:t>держащихся под стражей до суда, и в связи с тем, что не всегда такие лица с</w:t>
      </w:r>
      <w:r w:rsidRPr="001A0DA5">
        <w:t>о</w:t>
      </w:r>
      <w:r w:rsidRPr="001A0DA5">
        <w:t>держатся отдельно от заключенных, признанных виновными. Он также выр</w:t>
      </w:r>
      <w:r w:rsidRPr="001A0DA5">
        <w:t>а</w:t>
      </w:r>
      <w:r w:rsidRPr="001A0DA5">
        <w:t xml:space="preserve">жает озабоченность </w:t>
      </w:r>
      <w:r>
        <w:t>в связи с тем, что</w:t>
      </w:r>
      <w:r w:rsidRPr="001A0DA5">
        <w:t xml:space="preserve"> на практике не применяются должным образом меры, альтернативные содержанию под стражей (статьи 9−10).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>Государству-участнику следует: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  <w:t>а)</w:t>
      </w:r>
      <w:r w:rsidRPr="00D17558">
        <w:rPr>
          <w:b/>
        </w:rPr>
        <w:tab/>
        <w:t>незамедлительно принять меры по сокращению числа лиц, с</w:t>
      </w:r>
      <w:r w:rsidRPr="00D17558">
        <w:rPr>
          <w:b/>
        </w:rPr>
        <w:t>о</w:t>
      </w:r>
      <w:r w:rsidRPr="00D17558">
        <w:rPr>
          <w:b/>
        </w:rPr>
        <w:t>держащихся под стражей до суда и обеспечить эффективные средства пр</w:t>
      </w:r>
      <w:r w:rsidRPr="00D17558">
        <w:rPr>
          <w:b/>
        </w:rPr>
        <w:t>а</w:t>
      </w:r>
      <w:r w:rsidRPr="00D17558">
        <w:rPr>
          <w:b/>
        </w:rPr>
        <w:t>вовой защиты и компенсацию для всех незаконно содержащихся под стр</w:t>
      </w:r>
      <w:r w:rsidRPr="00D17558">
        <w:rPr>
          <w:b/>
        </w:rPr>
        <w:t>а</w:t>
      </w:r>
      <w:r w:rsidRPr="00D17558">
        <w:rPr>
          <w:b/>
        </w:rPr>
        <w:t>жей лиц;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</w:r>
      <w:r w:rsidRPr="00D17558">
        <w:rPr>
          <w:b/>
          <w:lang w:val="en-US"/>
        </w:rPr>
        <w:t>b</w:t>
      </w:r>
      <w:r w:rsidRPr="00D17558">
        <w:rPr>
          <w:b/>
        </w:rPr>
        <w:t>)</w:t>
      </w:r>
      <w:r w:rsidRPr="00D17558">
        <w:rPr>
          <w:b/>
        </w:rPr>
        <w:tab/>
        <w:t>принять соответствующие меры, с тем чтобы признанные в</w:t>
      </w:r>
      <w:r w:rsidRPr="00D17558">
        <w:rPr>
          <w:b/>
        </w:rPr>
        <w:t>и</w:t>
      </w:r>
      <w:r w:rsidRPr="00D17558">
        <w:rPr>
          <w:b/>
        </w:rPr>
        <w:t>новными не содержались вместе с лицами, содержащимися под стражей до суда;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  <w:t>с)</w:t>
      </w:r>
      <w:r w:rsidRPr="00D17558">
        <w:rPr>
          <w:b/>
        </w:rPr>
        <w:tab/>
        <w:t>расширить применение мер наказания, не связанных с соде</w:t>
      </w:r>
      <w:r w:rsidRPr="00D17558">
        <w:rPr>
          <w:b/>
        </w:rPr>
        <w:t>р</w:t>
      </w:r>
      <w:r w:rsidRPr="00D17558">
        <w:rPr>
          <w:b/>
        </w:rPr>
        <w:t>жанием под стражей, с учетом Минимальных стандартных правил Орг</w:t>
      </w:r>
      <w:r w:rsidRPr="00D17558">
        <w:rPr>
          <w:b/>
        </w:rPr>
        <w:t>а</w:t>
      </w:r>
      <w:r w:rsidRPr="00D17558">
        <w:rPr>
          <w:b/>
        </w:rPr>
        <w:t>низации Объединенных Наций в отношении мер, не связанных с тюре</w:t>
      </w:r>
      <w:r w:rsidRPr="00D17558">
        <w:rPr>
          <w:b/>
        </w:rPr>
        <w:t>м</w:t>
      </w:r>
      <w:r>
        <w:rPr>
          <w:b/>
        </w:rPr>
        <w:t>ным заключением (Токийские</w:t>
      </w:r>
      <w:r w:rsidRPr="00D17558">
        <w:rPr>
          <w:b/>
        </w:rPr>
        <w:t xml:space="preserve"> правил</w:t>
      </w:r>
      <w:r>
        <w:rPr>
          <w:b/>
        </w:rPr>
        <w:t>а</w:t>
      </w:r>
      <w:r w:rsidRPr="00D17558">
        <w:rPr>
          <w:b/>
        </w:rPr>
        <w:t>), резолюция 45/110 Генеральной Ассамблеи.</w:t>
      </w:r>
    </w:p>
    <w:p w:rsidR="00046DD3" w:rsidRPr="00D17558" w:rsidRDefault="00046DD3" w:rsidP="007D1EA6">
      <w:pPr>
        <w:pStyle w:val="H23GR"/>
      </w:pPr>
      <w:r w:rsidRPr="00D17558">
        <w:tab/>
      </w:r>
      <w:r w:rsidRPr="00D17558">
        <w:tab/>
        <w:t>Условия содержания под стражей</w:t>
      </w:r>
    </w:p>
    <w:p w:rsidR="00046DD3" w:rsidRPr="00D17558" w:rsidRDefault="00046DD3" w:rsidP="007D1EA6">
      <w:pPr>
        <w:pStyle w:val="SingleTxtGR"/>
      </w:pPr>
      <w:r w:rsidRPr="00D17558">
        <w:t>16.</w:t>
      </w:r>
      <w:r w:rsidRPr="00D17558">
        <w:tab/>
        <w:t xml:space="preserve">Комитет выражает озабоченность в связи с условиями содержания в тюрьмах. Он также выражает озабоченность </w:t>
      </w:r>
      <w:r>
        <w:t>в связи с возможностями И</w:t>
      </w:r>
      <w:r w:rsidRPr="00D17558">
        <w:t>нспе</w:t>
      </w:r>
      <w:r w:rsidRPr="00D17558">
        <w:t>к</w:t>
      </w:r>
      <w:r w:rsidRPr="00D17558">
        <w:t>тората по делам тюрем должным образом выполнять свои функции (статьи 7 и 10).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>Государству-участнику следует: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  <w:t>а)</w:t>
      </w:r>
      <w:r w:rsidRPr="00D17558">
        <w:rPr>
          <w:b/>
        </w:rPr>
        <w:tab/>
        <w:t>ускорить принятие Закона о тюрьмах, соответствующего ме</w:t>
      </w:r>
      <w:r w:rsidRPr="00D17558">
        <w:rPr>
          <w:b/>
        </w:rPr>
        <w:t>ж</w:t>
      </w:r>
      <w:r w:rsidRPr="00D17558">
        <w:rPr>
          <w:b/>
        </w:rPr>
        <w:t xml:space="preserve">дународным нормам; 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</w:r>
      <w:r w:rsidRPr="00D17558">
        <w:rPr>
          <w:b/>
          <w:lang w:val="en-US"/>
        </w:rPr>
        <w:t>b</w:t>
      </w:r>
      <w:r w:rsidRPr="00D17558">
        <w:rPr>
          <w:b/>
        </w:rPr>
        <w:t>)</w:t>
      </w:r>
      <w:r w:rsidRPr="00D17558">
        <w:rPr>
          <w:b/>
        </w:rPr>
        <w:tab/>
        <w:t>укрепить потенциал и независимость Инспектората по делам тюрем и создать механизмы для последовательно</w:t>
      </w:r>
      <w:r>
        <w:rPr>
          <w:b/>
        </w:rPr>
        <w:t>го</w:t>
      </w:r>
      <w:r w:rsidRPr="00D17558">
        <w:rPr>
          <w:b/>
        </w:rPr>
        <w:t xml:space="preserve"> рассмотрения его р</w:t>
      </w:r>
      <w:r w:rsidRPr="00D17558">
        <w:rPr>
          <w:b/>
        </w:rPr>
        <w:t>е</w:t>
      </w:r>
      <w:r w:rsidRPr="00D17558">
        <w:rPr>
          <w:b/>
        </w:rPr>
        <w:t xml:space="preserve">комендаций и публиковать </w:t>
      </w:r>
      <w:r>
        <w:rPr>
          <w:b/>
        </w:rPr>
        <w:t>эти рекомендации</w:t>
      </w:r>
      <w:r w:rsidRPr="00D17558">
        <w:rPr>
          <w:b/>
        </w:rPr>
        <w:t>;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  <w:t>с)</w:t>
      </w:r>
      <w:r w:rsidRPr="00D17558">
        <w:rPr>
          <w:b/>
        </w:rPr>
        <w:tab/>
        <w:t>упростить порядок рассмотрения жалоб лиц, содержащихся под стражей.</w:t>
      </w:r>
    </w:p>
    <w:p w:rsidR="00046DD3" w:rsidRPr="00D17558" w:rsidRDefault="00046DD3" w:rsidP="007D1EA6">
      <w:pPr>
        <w:pStyle w:val="H23GR"/>
      </w:pPr>
      <w:r>
        <w:tab/>
      </w:r>
      <w:r>
        <w:tab/>
      </w:r>
      <w:r w:rsidRPr="00D17558">
        <w:t>Торговля людьми</w:t>
      </w:r>
    </w:p>
    <w:p w:rsidR="00046DD3" w:rsidRPr="00D17558" w:rsidRDefault="00046DD3" w:rsidP="007D1EA6">
      <w:pPr>
        <w:pStyle w:val="SingleTxtGR"/>
      </w:pPr>
      <w:r w:rsidRPr="00D17558">
        <w:t>17.</w:t>
      </w:r>
      <w:r w:rsidRPr="00D17558">
        <w:tab/>
        <w:t>Комитет выражает озабоченность в связи с распространенностью в гос</w:t>
      </w:r>
      <w:r w:rsidRPr="00D17558">
        <w:t>у</w:t>
      </w:r>
      <w:r w:rsidRPr="00D17558">
        <w:t xml:space="preserve">дарстве-участнике торговли людьми и </w:t>
      </w:r>
      <w:r>
        <w:t>недостаточностью</w:t>
      </w:r>
      <w:r w:rsidRPr="00D17558">
        <w:t xml:space="preserve"> имеющихся офиц</w:t>
      </w:r>
      <w:r w:rsidRPr="00D17558">
        <w:t>и</w:t>
      </w:r>
      <w:r w:rsidRPr="00D17558">
        <w:t>альных данных о ее масштабах. Он также выражает озабоченность в связи с з</w:t>
      </w:r>
      <w:r w:rsidRPr="00D17558">
        <w:t>а</w:t>
      </w:r>
      <w:r w:rsidRPr="00D17558">
        <w:t>держками в принятии конкретного законодательства</w:t>
      </w:r>
      <w:r>
        <w:t xml:space="preserve"> </w:t>
      </w:r>
      <w:r w:rsidRPr="00D17558">
        <w:t>о торговле людьми. Ком</w:t>
      </w:r>
      <w:r w:rsidRPr="00D17558">
        <w:t>и</w:t>
      </w:r>
      <w:r w:rsidRPr="00D17558">
        <w:t>тет выражает глубокое сожаление в связи с отсутствием адекватных программ защиты и поддержки жертв торговли людьми (статья 8).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>Государству-участнику следует: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  <w:t>а)</w:t>
      </w:r>
      <w:r w:rsidRPr="00D17558">
        <w:rPr>
          <w:b/>
        </w:rPr>
        <w:tab/>
        <w:t>ускорить принятие закона о торговле людьми, предусмотрев уголовную ответственность за торговлю людьми во всех ее формах, сан</w:t>
      </w:r>
      <w:r w:rsidRPr="00D17558">
        <w:rPr>
          <w:b/>
        </w:rPr>
        <w:t>к</w:t>
      </w:r>
      <w:r>
        <w:rPr>
          <w:b/>
        </w:rPr>
        <w:t>ции и</w:t>
      </w:r>
      <w:r w:rsidRPr="00D17558">
        <w:rPr>
          <w:b/>
        </w:rPr>
        <w:t xml:space="preserve"> адекватную помощь жертвам;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</w:r>
      <w:r w:rsidRPr="00D17558">
        <w:rPr>
          <w:b/>
          <w:lang w:val="en-US"/>
        </w:rPr>
        <w:t>b</w:t>
      </w:r>
      <w:r w:rsidRPr="00D17558">
        <w:rPr>
          <w:b/>
        </w:rPr>
        <w:t>)</w:t>
      </w:r>
      <w:r w:rsidRPr="00D17558">
        <w:rPr>
          <w:b/>
        </w:rPr>
        <w:tab/>
        <w:t>обеспечить</w:t>
      </w:r>
      <w:r>
        <w:rPr>
          <w:b/>
        </w:rPr>
        <w:t xml:space="preserve"> подготовку сотрудников полиции и</w:t>
      </w:r>
      <w:r w:rsidRPr="00D17558">
        <w:rPr>
          <w:b/>
        </w:rPr>
        <w:t xml:space="preserve"> пограничной службы, судей, юристов и других соответствующих работников и расш</w:t>
      </w:r>
      <w:r w:rsidRPr="00D17558">
        <w:rPr>
          <w:b/>
        </w:rPr>
        <w:t>и</w:t>
      </w:r>
      <w:r w:rsidRPr="00D17558">
        <w:rPr>
          <w:b/>
        </w:rPr>
        <w:t>рить просветительскую работу среди детей, учителей, родителей, женщин и населения в целом;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  <w:t>с)</w:t>
      </w:r>
      <w:r w:rsidRPr="00D17558">
        <w:rPr>
          <w:b/>
        </w:rPr>
        <w:tab/>
        <w:t>активизировать усилия по привлечению предполагаемых пр</w:t>
      </w:r>
      <w:r w:rsidRPr="00D17558">
        <w:rPr>
          <w:b/>
        </w:rPr>
        <w:t>а</w:t>
      </w:r>
      <w:r w:rsidRPr="00D17558">
        <w:rPr>
          <w:b/>
        </w:rPr>
        <w:t xml:space="preserve">вонарушителей к ответственности и </w:t>
      </w:r>
      <w:r>
        <w:rPr>
          <w:b/>
        </w:rPr>
        <w:t>обеспечить должную защиту</w:t>
      </w:r>
      <w:r w:rsidR="000B2FFF">
        <w:rPr>
          <w:b/>
        </w:rPr>
        <w:t>,</w:t>
      </w:r>
      <w:r>
        <w:rPr>
          <w:b/>
        </w:rPr>
        <w:t xml:space="preserve"> помощь, реабилитацию и</w:t>
      </w:r>
      <w:r w:rsidRPr="00D17558">
        <w:rPr>
          <w:b/>
        </w:rPr>
        <w:t xml:space="preserve"> компенсацию для всех жертв;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</w:r>
      <w:r w:rsidRPr="00D17558">
        <w:rPr>
          <w:b/>
          <w:lang w:val="en-US"/>
        </w:rPr>
        <w:t>d</w:t>
      </w:r>
      <w:r w:rsidRPr="00D17558">
        <w:rPr>
          <w:b/>
        </w:rPr>
        <w:t>)</w:t>
      </w:r>
      <w:r w:rsidRPr="00D17558">
        <w:rPr>
          <w:b/>
        </w:rPr>
        <w:tab/>
        <w:t>вести сбор дезагрегированных данных о масштабах этой пр</w:t>
      </w:r>
      <w:r w:rsidRPr="00D17558">
        <w:rPr>
          <w:b/>
        </w:rPr>
        <w:t>о</w:t>
      </w:r>
      <w:r w:rsidRPr="00D17558">
        <w:rPr>
          <w:b/>
        </w:rPr>
        <w:t>блемы.</w:t>
      </w:r>
    </w:p>
    <w:p w:rsidR="00046DD3" w:rsidRPr="00D17558" w:rsidRDefault="00046DD3" w:rsidP="007D1EA6">
      <w:pPr>
        <w:pStyle w:val="H23GR"/>
      </w:pPr>
      <w:r>
        <w:tab/>
      </w:r>
      <w:r>
        <w:tab/>
      </w:r>
      <w:r w:rsidRPr="00D17558">
        <w:t xml:space="preserve">Отправление правосудия </w:t>
      </w:r>
    </w:p>
    <w:p w:rsidR="00046DD3" w:rsidRPr="00D17558" w:rsidRDefault="00046DD3" w:rsidP="007D1EA6">
      <w:pPr>
        <w:pStyle w:val="SingleTxtGR"/>
      </w:pPr>
      <w:r w:rsidRPr="00D17558">
        <w:t>18.</w:t>
      </w:r>
      <w:r w:rsidRPr="00D17558">
        <w:tab/>
        <w:t>Комитет выражает озабоченность в связи с нехваткой судей, работников судебных органов и юристов, которые необходимы для рассмотрения накопи</w:t>
      </w:r>
      <w:r w:rsidRPr="00D17558">
        <w:t>в</w:t>
      </w:r>
      <w:r w:rsidRPr="00D17558">
        <w:t xml:space="preserve">шихся в судах дел. Он также выражает озабоченность в связи с нехваткой </w:t>
      </w:r>
      <w:r>
        <w:t>р</w:t>
      </w:r>
      <w:r>
        <w:t>е</w:t>
      </w:r>
      <w:r>
        <w:t>сурсов и кадров в Бюро правовой помощи</w:t>
      </w:r>
      <w:r w:rsidRPr="00D17558">
        <w:t>. Он также выражает озабоченность в связи с тем, что возраст наступления уголовной ответственности для детей, у</w:t>
      </w:r>
      <w:r w:rsidRPr="00D17558">
        <w:t>с</w:t>
      </w:r>
      <w:r w:rsidRPr="00D17558">
        <w:t xml:space="preserve">тановленный в 2010 году на уровне 10 лет, </w:t>
      </w:r>
      <w:r>
        <w:t>все еще</w:t>
      </w:r>
      <w:r w:rsidRPr="00D17558">
        <w:t xml:space="preserve"> является слишком низким (статья 14).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>Государству-участнику следует: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  <w:t>а)</w:t>
      </w:r>
      <w:r w:rsidRPr="00D17558">
        <w:rPr>
          <w:b/>
        </w:rPr>
        <w:tab/>
        <w:t>разработать национальную политику сокращения объема н</w:t>
      </w:r>
      <w:r w:rsidRPr="00D17558">
        <w:rPr>
          <w:b/>
        </w:rPr>
        <w:t>а</w:t>
      </w:r>
      <w:r w:rsidRPr="00D17558">
        <w:rPr>
          <w:b/>
        </w:rPr>
        <w:t>копившихся нерассмотренных дел, укрепить процедуру обжалования и увелич</w:t>
      </w:r>
      <w:r>
        <w:rPr>
          <w:b/>
        </w:rPr>
        <w:t>ить число</w:t>
      </w:r>
      <w:r w:rsidRPr="00D17558">
        <w:rPr>
          <w:b/>
        </w:rPr>
        <w:t xml:space="preserve"> судей и сотрудников судебных орган</w:t>
      </w:r>
      <w:r>
        <w:rPr>
          <w:b/>
        </w:rPr>
        <w:t>ов</w:t>
      </w:r>
      <w:r w:rsidRPr="00D17558">
        <w:rPr>
          <w:b/>
        </w:rPr>
        <w:t>, особенно в сел</w:t>
      </w:r>
      <w:r w:rsidRPr="00D17558">
        <w:rPr>
          <w:b/>
        </w:rPr>
        <w:t>ь</w:t>
      </w:r>
      <w:r w:rsidRPr="00D17558">
        <w:rPr>
          <w:b/>
        </w:rPr>
        <w:t>ских районах;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</w:r>
      <w:r w:rsidRPr="00D17558">
        <w:rPr>
          <w:b/>
          <w:lang w:val="en-US"/>
        </w:rPr>
        <w:t>b</w:t>
      </w:r>
      <w:r w:rsidRPr="00D17558">
        <w:rPr>
          <w:b/>
        </w:rPr>
        <w:t>)</w:t>
      </w:r>
      <w:r w:rsidRPr="00D17558">
        <w:rPr>
          <w:b/>
        </w:rPr>
        <w:tab/>
        <w:t>выделять достаточные финансовые и людские ресурсы для обеспечения выполнения как Закона о правовой помощи, так и Закона о практикующих юристах;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  <w:t>с)</w:t>
      </w:r>
      <w:r w:rsidRPr="00D17558">
        <w:rPr>
          <w:b/>
        </w:rPr>
        <w:tab/>
        <w:t>увеличить возраст наступления уголовной ответственности для детей в соответствии с международными нормами.</w:t>
      </w:r>
    </w:p>
    <w:p w:rsidR="00046DD3" w:rsidRPr="00D17558" w:rsidRDefault="00046DD3" w:rsidP="007D1EA6">
      <w:pPr>
        <w:pStyle w:val="H23GR"/>
      </w:pPr>
      <w:r>
        <w:tab/>
      </w:r>
      <w:r>
        <w:tab/>
      </w:r>
      <w:r w:rsidRPr="00D17558">
        <w:t>Права инвалидов/лиц, страдающих альбинизмом</w:t>
      </w:r>
    </w:p>
    <w:p w:rsidR="00046DD3" w:rsidRPr="00D17558" w:rsidRDefault="00046DD3" w:rsidP="007D1EA6">
      <w:pPr>
        <w:pStyle w:val="SingleTxtGR"/>
      </w:pPr>
      <w:r w:rsidRPr="00D17558">
        <w:t>19.</w:t>
      </w:r>
      <w:r w:rsidRPr="00D17558">
        <w:tab/>
        <w:t>Комитет выражает озабоченность в связи с задерж</w:t>
      </w:r>
      <w:r>
        <w:t>ками</w:t>
      </w:r>
      <w:r w:rsidRPr="00D17558">
        <w:t xml:space="preserve"> в осуществлении </w:t>
      </w:r>
      <w:r>
        <w:t xml:space="preserve">должным образом </w:t>
      </w:r>
      <w:r w:rsidRPr="00D17558">
        <w:t>За</w:t>
      </w:r>
      <w:r>
        <w:t>кона об инвалидах. О</w:t>
      </w:r>
      <w:r w:rsidRPr="00D17558">
        <w:t>н также выразил озабоченность в св</w:t>
      </w:r>
      <w:r w:rsidRPr="00D17558">
        <w:t>я</w:t>
      </w:r>
      <w:r w:rsidRPr="00D17558">
        <w:t>зи с отсутствием программ удовлетворения конкретных потребностей лиц, страдающих альбинизмом (ст</w:t>
      </w:r>
      <w:r w:rsidRPr="00D17558">
        <w:t>а</w:t>
      </w:r>
      <w:r w:rsidRPr="00D17558">
        <w:t>тьи 2 и 26).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>Государству-участнику следует: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  <w:t>а)</w:t>
      </w:r>
      <w:r w:rsidRPr="00D17558">
        <w:rPr>
          <w:b/>
        </w:rPr>
        <w:tab/>
        <w:t>выделять достаточные финансовые и людские ресурсы для осуществления Закона об инвалидах и обеспечивать эффективные средства правовой защиты в случае нарушения его положений;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</w:r>
      <w:r w:rsidRPr="00D17558">
        <w:rPr>
          <w:b/>
          <w:lang w:val="en-US"/>
        </w:rPr>
        <w:t>b</w:t>
      </w:r>
      <w:r w:rsidRPr="00D17558">
        <w:rPr>
          <w:b/>
        </w:rPr>
        <w:t>)</w:t>
      </w:r>
      <w:r w:rsidRPr="00D17558">
        <w:rPr>
          <w:b/>
        </w:rPr>
        <w:tab/>
        <w:t>активизировать усилия по расширению осведомленности о З</w:t>
      </w:r>
      <w:r w:rsidRPr="00D17558">
        <w:rPr>
          <w:b/>
        </w:rPr>
        <w:t>а</w:t>
      </w:r>
      <w:r w:rsidRPr="00D17558">
        <w:rPr>
          <w:b/>
        </w:rPr>
        <w:t xml:space="preserve">коне об инвалидах </w:t>
      </w:r>
      <w:r>
        <w:rPr>
          <w:b/>
        </w:rPr>
        <w:t>как самих инвалидов, так</w:t>
      </w:r>
      <w:r w:rsidRPr="00D17558">
        <w:rPr>
          <w:b/>
        </w:rPr>
        <w:t xml:space="preserve"> и всего населения и орган</w:t>
      </w:r>
      <w:r w:rsidRPr="00D17558">
        <w:rPr>
          <w:b/>
        </w:rPr>
        <w:t>и</w:t>
      </w:r>
      <w:r w:rsidRPr="00D17558">
        <w:rPr>
          <w:b/>
        </w:rPr>
        <w:t>зовать учебу для соответствующих заинтересованных сторон;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  <w:t>с)</w:t>
      </w:r>
      <w:r w:rsidRPr="00D17558">
        <w:rPr>
          <w:b/>
        </w:rPr>
        <w:tab/>
        <w:t>осуществлять программы</w:t>
      </w:r>
      <w:r>
        <w:rPr>
          <w:b/>
        </w:rPr>
        <w:t>,</w:t>
      </w:r>
      <w:r w:rsidRPr="00D17558">
        <w:rPr>
          <w:b/>
        </w:rPr>
        <w:t xml:space="preserve"> конкретно отвечающие потребн</w:t>
      </w:r>
      <w:r w:rsidRPr="00D17558">
        <w:rPr>
          <w:b/>
        </w:rPr>
        <w:t>о</w:t>
      </w:r>
      <w:r w:rsidRPr="00D17558">
        <w:rPr>
          <w:b/>
        </w:rPr>
        <w:t>стям лиц, страдающих альбинизмом.</w:t>
      </w:r>
    </w:p>
    <w:p w:rsidR="00046DD3" w:rsidRPr="00D17558" w:rsidRDefault="00046DD3" w:rsidP="007D1EA6">
      <w:pPr>
        <w:pStyle w:val="H23GR"/>
      </w:pPr>
      <w:r>
        <w:tab/>
      </w:r>
      <w:r>
        <w:tab/>
      </w:r>
      <w:r w:rsidRPr="00D17558">
        <w:t>Право на неприкосновенность частной жизни</w:t>
      </w:r>
    </w:p>
    <w:p w:rsidR="00046DD3" w:rsidRPr="00D17558" w:rsidRDefault="00046DD3" w:rsidP="007D1EA6">
      <w:pPr>
        <w:pStyle w:val="SingleTxtGR"/>
      </w:pPr>
      <w:r w:rsidRPr="00D17558">
        <w:t>20.</w:t>
      </w:r>
      <w:r w:rsidRPr="00D17558">
        <w:tab/>
        <w:t>Комитет выражает озабоченность в связи с тем, что до сих пор продолж</w:t>
      </w:r>
      <w:r w:rsidRPr="00D17558">
        <w:t>а</w:t>
      </w:r>
      <w:r w:rsidRPr="00D17558">
        <w:t>ет действовать законодательное положение, позволяющее шире применять об</w:t>
      </w:r>
      <w:r w:rsidRPr="00D17558">
        <w:t>ы</w:t>
      </w:r>
      <w:r w:rsidRPr="00D17558">
        <w:t>ски без ордера. Он также выражает озабоченность в связи с тем, что в закон</w:t>
      </w:r>
      <w:r w:rsidRPr="00D17558">
        <w:t>о</w:t>
      </w:r>
      <w:r w:rsidRPr="00D17558">
        <w:t xml:space="preserve">проекте </w:t>
      </w:r>
      <w:r>
        <w:t>о ВИЧ/СПИДе содержатся положения, не соответствующи</w:t>
      </w:r>
      <w:r w:rsidRPr="00D17558">
        <w:t>е положен</w:t>
      </w:r>
      <w:r w:rsidRPr="00D17558">
        <w:t>и</w:t>
      </w:r>
      <w:r>
        <w:t>ям Пакта, например положения</w:t>
      </w:r>
      <w:r w:rsidRPr="00D17558">
        <w:t>, допускающие раскрытие поставщиком мед</w:t>
      </w:r>
      <w:r w:rsidRPr="00D17558">
        <w:t>и</w:t>
      </w:r>
      <w:r w:rsidRPr="00D17558">
        <w:t xml:space="preserve">цинских услуг информации об </w:t>
      </w:r>
      <w:r>
        <w:t>ВИЧ-</w:t>
      </w:r>
      <w:r w:rsidRPr="00D17558">
        <w:t xml:space="preserve">инфицированности и </w:t>
      </w:r>
      <w:r>
        <w:t>позволяющие пров</w:t>
      </w:r>
      <w:r>
        <w:t>о</w:t>
      </w:r>
      <w:r>
        <w:t>дить</w:t>
      </w:r>
      <w:r w:rsidRPr="00D17558">
        <w:t xml:space="preserve"> в некоторых </w:t>
      </w:r>
      <w:r>
        <w:t>случаях</w:t>
      </w:r>
      <w:r w:rsidRPr="00D17558">
        <w:t xml:space="preserve"> принудительное тестирование (статья 17).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>Государству-участнику следует: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  <w:t>а)</w:t>
      </w:r>
      <w:r w:rsidRPr="00D17558">
        <w:rPr>
          <w:b/>
        </w:rPr>
        <w:tab/>
        <w:t>рассмотреть вновь вопрос об отмене статьи 35 Закона о пол</w:t>
      </w:r>
      <w:r w:rsidRPr="00D17558">
        <w:rPr>
          <w:b/>
        </w:rPr>
        <w:t>и</w:t>
      </w:r>
      <w:r w:rsidRPr="00D17558">
        <w:rPr>
          <w:b/>
        </w:rPr>
        <w:t>ции с целью н</w:t>
      </w:r>
      <w:r>
        <w:rPr>
          <w:b/>
        </w:rPr>
        <w:t>едопущения произвольных обысков и</w:t>
      </w:r>
      <w:r w:rsidRPr="00D17558">
        <w:rPr>
          <w:b/>
        </w:rPr>
        <w:t xml:space="preserve"> вмеш</w:t>
      </w:r>
      <w:r>
        <w:rPr>
          <w:b/>
        </w:rPr>
        <w:t>ательства</w:t>
      </w:r>
      <w:r w:rsidRPr="00D17558">
        <w:rPr>
          <w:b/>
        </w:rPr>
        <w:t xml:space="preserve"> в св</w:t>
      </w:r>
      <w:r w:rsidRPr="00D17558">
        <w:rPr>
          <w:b/>
        </w:rPr>
        <w:t>о</w:t>
      </w:r>
      <w:r w:rsidRPr="00D17558">
        <w:rPr>
          <w:b/>
        </w:rPr>
        <w:t>бодную и частную жизнь;</w:t>
      </w:r>
    </w:p>
    <w:p w:rsidR="00046DD3" w:rsidRPr="00D17558" w:rsidRDefault="00046DD3" w:rsidP="007D1EA6">
      <w:pPr>
        <w:pStyle w:val="SingleTxtGR"/>
        <w:rPr>
          <w:b/>
        </w:rPr>
      </w:pPr>
      <w:r w:rsidRPr="00D17558">
        <w:rPr>
          <w:b/>
        </w:rPr>
        <w:tab/>
      </w:r>
      <w:r w:rsidRPr="00D17558">
        <w:rPr>
          <w:b/>
          <w:lang w:val="en-US"/>
        </w:rPr>
        <w:t>b</w:t>
      </w:r>
      <w:r w:rsidRPr="00D17558">
        <w:rPr>
          <w:b/>
        </w:rPr>
        <w:t>)</w:t>
      </w:r>
      <w:r w:rsidRPr="00D17558">
        <w:rPr>
          <w:b/>
        </w:rPr>
        <w:tab/>
        <w:t>пересмотреть проект закона о ВИЧ/СПИД</w:t>
      </w:r>
      <w:r w:rsidR="002648E7">
        <w:rPr>
          <w:b/>
        </w:rPr>
        <w:t>е</w:t>
      </w:r>
      <w:r w:rsidRPr="00D17558">
        <w:rPr>
          <w:b/>
        </w:rPr>
        <w:t xml:space="preserve"> с целью приведения его положений в полное соответствие с положениями Пакта и междунаро</w:t>
      </w:r>
      <w:r w:rsidRPr="00D17558">
        <w:rPr>
          <w:b/>
        </w:rPr>
        <w:t>д</w:t>
      </w:r>
      <w:r w:rsidRPr="00D17558">
        <w:rPr>
          <w:b/>
        </w:rPr>
        <w:t>ными нормами и ускорить его принятие.</w:t>
      </w:r>
    </w:p>
    <w:p w:rsidR="00046DD3" w:rsidRPr="00D17558" w:rsidRDefault="00046DD3" w:rsidP="007D1EA6">
      <w:pPr>
        <w:pStyle w:val="H23GR"/>
      </w:pPr>
      <w:r>
        <w:tab/>
      </w:r>
      <w:r>
        <w:tab/>
      </w:r>
      <w:r w:rsidRPr="00D17558">
        <w:t>Свобода религии</w:t>
      </w:r>
    </w:p>
    <w:p w:rsidR="00046DD3" w:rsidRPr="00D17558" w:rsidRDefault="00046DD3" w:rsidP="007D1EA6">
      <w:pPr>
        <w:pStyle w:val="SingleTxtGR"/>
      </w:pPr>
      <w:r w:rsidRPr="00D17558">
        <w:t>21.</w:t>
      </w:r>
      <w:r w:rsidRPr="00D17558">
        <w:tab/>
        <w:t>Комитет выражает озабоченность в связи с сообщениями о том, что ра</w:t>
      </w:r>
      <w:r w:rsidRPr="00D17558">
        <w:t>с</w:t>
      </w:r>
      <w:r w:rsidRPr="00D17558">
        <w:t>тафариане не имеют равного д</w:t>
      </w:r>
      <w:r>
        <w:t>оступа к занятости и что их детей</w:t>
      </w:r>
      <w:r w:rsidRPr="00D17558">
        <w:t xml:space="preserve"> иногда </w:t>
      </w:r>
      <w:r>
        <w:t>не пр</w:t>
      </w:r>
      <w:r>
        <w:t>и</w:t>
      </w:r>
      <w:r>
        <w:t>нимают в</w:t>
      </w:r>
      <w:r w:rsidRPr="00D17558">
        <w:t xml:space="preserve"> госу</w:t>
      </w:r>
      <w:r>
        <w:t>дарственные</w:t>
      </w:r>
      <w:r w:rsidRPr="00D17558">
        <w:t xml:space="preserve"> школ</w:t>
      </w:r>
      <w:r>
        <w:t>ы</w:t>
      </w:r>
      <w:r w:rsidRPr="00D17558">
        <w:t xml:space="preserve"> (статьи 2 и 18).</w:t>
      </w:r>
    </w:p>
    <w:p w:rsidR="00046DD3" w:rsidRDefault="00046DD3" w:rsidP="007D1EA6">
      <w:pPr>
        <w:pStyle w:val="SingleTxtGR"/>
        <w:rPr>
          <w:b/>
        </w:rPr>
      </w:pPr>
      <w:r w:rsidRPr="00D17558">
        <w:rPr>
          <w:b/>
        </w:rPr>
        <w:t>Государству-участнику следует принять меры для обеспечения растаф</w:t>
      </w:r>
      <w:r w:rsidRPr="00D17558">
        <w:rPr>
          <w:b/>
        </w:rPr>
        <w:t>а</w:t>
      </w:r>
      <w:r w:rsidRPr="00D17558">
        <w:rPr>
          <w:b/>
        </w:rPr>
        <w:t>рианам равного доступа к образованию и занятости.</w:t>
      </w:r>
    </w:p>
    <w:p w:rsidR="00046DD3" w:rsidRPr="00655D70" w:rsidRDefault="00046DD3" w:rsidP="007D1EA6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655D70">
        <w:t>Свобода мнений и их свободное выражение</w:t>
      </w:r>
    </w:p>
    <w:p w:rsidR="00046DD3" w:rsidRPr="00655D70" w:rsidRDefault="00046DD3" w:rsidP="007D1EA6">
      <w:pPr>
        <w:pStyle w:val="SingleTxtGR"/>
      </w:pPr>
      <w:r w:rsidRPr="00655D70">
        <w:t>22.</w:t>
      </w:r>
      <w:r w:rsidRPr="00655D70">
        <w:tab/>
        <w:t>Комитет с удовлетворением отмечает, что государство-участник отменило статью 46 Уголовн</w:t>
      </w:r>
      <w:r>
        <w:t>ого кодекса, которая позволяла М</w:t>
      </w:r>
      <w:r w:rsidRPr="00655D70">
        <w:t>инистру информации з</w:t>
      </w:r>
      <w:r w:rsidRPr="00655D70">
        <w:t>а</w:t>
      </w:r>
      <w:r w:rsidRPr="00655D70">
        <w:t>прещать газеты. Однако он по-прежнему выражает озабоченность в связи с с</w:t>
      </w:r>
      <w:r w:rsidRPr="00655D70">
        <w:t>о</w:t>
      </w:r>
      <w:r w:rsidRPr="00655D70">
        <w:t>общениями о преследованиях и/или арестах полицией журналистов и правоз</w:t>
      </w:r>
      <w:r w:rsidRPr="00655D70">
        <w:t>а</w:t>
      </w:r>
      <w:r w:rsidRPr="00655D70">
        <w:t>щитников. Он также выражает озабоченность в связи с задержками с принятием Закон</w:t>
      </w:r>
      <w:r>
        <w:t>опроекта</w:t>
      </w:r>
      <w:r w:rsidRPr="00655D70">
        <w:t xml:space="preserve"> о доступе к информации и в связи с возможностью огранич</w:t>
      </w:r>
      <w:r w:rsidRPr="00655D70">
        <w:t>е</w:t>
      </w:r>
      <w:r w:rsidRPr="00655D70">
        <w:t xml:space="preserve">ния свободы выражения своего мнения </w:t>
      </w:r>
      <w:r>
        <w:t xml:space="preserve">согласно </w:t>
      </w:r>
      <w:r w:rsidRPr="00655D70">
        <w:t>законопроект</w:t>
      </w:r>
      <w:r>
        <w:t>у</w:t>
      </w:r>
      <w:r w:rsidRPr="00655D70">
        <w:t xml:space="preserve"> в электронной фо</w:t>
      </w:r>
      <w:r w:rsidRPr="00655D70">
        <w:t>р</w:t>
      </w:r>
      <w:r w:rsidRPr="00655D70">
        <w:t>ме (статьи 9 и 19).</w:t>
      </w:r>
    </w:p>
    <w:p w:rsidR="00046DD3" w:rsidRPr="00655D70" w:rsidRDefault="00046DD3" w:rsidP="007D1EA6">
      <w:pPr>
        <w:pStyle w:val="SingleTxtGR"/>
        <w:rPr>
          <w:b/>
        </w:rPr>
      </w:pPr>
      <w:r w:rsidRPr="00655D70">
        <w:rPr>
          <w:b/>
        </w:rPr>
        <w:t>Государству следует ускорить принятие Законопроекта о доступе к инфо</w:t>
      </w:r>
      <w:r w:rsidRPr="00655D70">
        <w:rPr>
          <w:b/>
        </w:rPr>
        <w:t>р</w:t>
      </w:r>
      <w:r w:rsidRPr="00655D70">
        <w:rPr>
          <w:b/>
        </w:rPr>
        <w:t>мации и обеспечить, чтобы его положения и положения законопроекта в электронной форме соответствовали положениям Пакта. Ему следует та</w:t>
      </w:r>
      <w:r w:rsidRPr="00655D70">
        <w:rPr>
          <w:b/>
        </w:rPr>
        <w:t>к</w:t>
      </w:r>
      <w:r w:rsidRPr="00655D70">
        <w:rPr>
          <w:b/>
        </w:rPr>
        <w:t xml:space="preserve">же обеспечить защиту журналистов и правозащитников от </w:t>
      </w:r>
      <w:r>
        <w:rPr>
          <w:b/>
        </w:rPr>
        <w:t>преследований и произвольных арестов полицией</w:t>
      </w:r>
      <w:r w:rsidRPr="00655D70">
        <w:rPr>
          <w:b/>
        </w:rPr>
        <w:t>, привлекать виновных к ответственн</w:t>
      </w:r>
      <w:r w:rsidRPr="00655D70">
        <w:rPr>
          <w:b/>
        </w:rPr>
        <w:t>о</w:t>
      </w:r>
      <w:r w:rsidRPr="00655D70">
        <w:rPr>
          <w:b/>
        </w:rPr>
        <w:t>сти и обеспечивать компенсацию жертвам.</w:t>
      </w:r>
    </w:p>
    <w:p w:rsidR="00046DD3" w:rsidRPr="00655D70" w:rsidRDefault="00046DD3" w:rsidP="007D1EA6">
      <w:pPr>
        <w:pStyle w:val="H23GR"/>
      </w:pPr>
      <w:r>
        <w:tab/>
      </w:r>
      <w:r>
        <w:tab/>
      </w:r>
      <w:r w:rsidRPr="00655D70">
        <w:t>Свобода собраний</w:t>
      </w:r>
    </w:p>
    <w:p w:rsidR="00046DD3" w:rsidRPr="00655D70" w:rsidRDefault="00046DD3" w:rsidP="007D1EA6">
      <w:pPr>
        <w:pStyle w:val="SingleTxtGR"/>
      </w:pPr>
      <w:r w:rsidRPr="00655D70">
        <w:t>23.</w:t>
      </w:r>
      <w:r w:rsidRPr="00655D70">
        <w:tab/>
        <w:t>Принимая во внимание, что созданн</w:t>
      </w:r>
      <w:r>
        <w:t xml:space="preserve">ая для рассмотрения </w:t>
      </w:r>
      <w:r w:rsidRPr="00655D70">
        <w:t>вопроса об о</w:t>
      </w:r>
      <w:r w:rsidRPr="00655D70">
        <w:t>б</w:t>
      </w:r>
      <w:r w:rsidRPr="00655D70">
        <w:t>ращении с демонстрантами в июле 2011 года Комиссия по расследованию пре</w:t>
      </w:r>
      <w:r w:rsidRPr="00655D70">
        <w:t>д</w:t>
      </w:r>
      <w:r w:rsidRPr="00655D70">
        <w:t>став</w:t>
      </w:r>
      <w:r w:rsidR="003B3571">
        <w:t>ила свои выводы в июле 2012 года</w:t>
      </w:r>
      <w:r w:rsidRPr="00655D70">
        <w:t>, Комитет выражает озабоченность в св</w:t>
      </w:r>
      <w:r w:rsidRPr="00655D70">
        <w:t>я</w:t>
      </w:r>
      <w:r w:rsidRPr="00655D70">
        <w:t>зи с тем, что судебные дела еще не возбуждены (статья 21).</w:t>
      </w:r>
    </w:p>
    <w:p w:rsidR="00046DD3" w:rsidRPr="00655D70" w:rsidRDefault="00046DD3" w:rsidP="007D1EA6">
      <w:pPr>
        <w:pStyle w:val="SingleTxtGR"/>
        <w:rPr>
          <w:b/>
        </w:rPr>
      </w:pPr>
      <w:r w:rsidRPr="00655D70">
        <w:rPr>
          <w:b/>
        </w:rPr>
        <w:t>Государству-участнику следует безотлагательно привлечь к ответственн</w:t>
      </w:r>
      <w:r w:rsidRPr="00655D70">
        <w:rPr>
          <w:b/>
        </w:rPr>
        <w:t>о</w:t>
      </w:r>
      <w:r w:rsidRPr="00655D70">
        <w:rPr>
          <w:b/>
        </w:rPr>
        <w:t>сти всех лиц, предположительно ответственных за аресты, убийства и же</w:t>
      </w:r>
      <w:r w:rsidRPr="00655D70">
        <w:rPr>
          <w:b/>
        </w:rPr>
        <w:t>с</w:t>
      </w:r>
      <w:r w:rsidRPr="00655D70">
        <w:rPr>
          <w:b/>
        </w:rPr>
        <w:t>токое обращение с демонстрантами, которые имели место в июле 2011 года, и обеспечить адекватную компенсацию жертвам.</w:t>
      </w:r>
    </w:p>
    <w:p w:rsidR="00046DD3" w:rsidRPr="00655D70" w:rsidRDefault="00046DD3" w:rsidP="007D1EA6">
      <w:pPr>
        <w:pStyle w:val="H23GR"/>
      </w:pPr>
      <w:r>
        <w:tab/>
      </w:r>
      <w:r>
        <w:tab/>
      </w:r>
      <w:r w:rsidRPr="00655D70">
        <w:t>Сексуальное надругательство над детьми</w:t>
      </w:r>
    </w:p>
    <w:p w:rsidR="00046DD3" w:rsidRPr="00655D70" w:rsidRDefault="00046DD3" w:rsidP="007D1EA6">
      <w:pPr>
        <w:pStyle w:val="SingleTxtGR"/>
      </w:pPr>
      <w:r w:rsidRPr="00655D70">
        <w:t>24.</w:t>
      </w:r>
      <w:r w:rsidRPr="00655D70">
        <w:tab/>
        <w:t>Комитет выражает озабоченность в связи с широкой распространенн</w:t>
      </w:r>
      <w:r w:rsidRPr="00655D70">
        <w:t>о</w:t>
      </w:r>
      <w:r w:rsidRPr="00655D70">
        <w:t xml:space="preserve">стью </w:t>
      </w:r>
      <w:r>
        <w:t>сексуального надругательства над детьми в государстве-участнике. Ком</w:t>
      </w:r>
      <w:r>
        <w:t>и</w:t>
      </w:r>
      <w:r>
        <w:t>тет выражает озабоченность также в связи с тем, что Уголовный кодекс не у</w:t>
      </w:r>
      <w:r>
        <w:t>с</w:t>
      </w:r>
      <w:r>
        <w:t xml:space="preserve">танавливает уголовной </w:t>
      </w:r>
      <w:r w:rsidRPr="00655D70">
        <w:t>ответственности за все формы сексуального надруг</w:t>
      </w:r>
      <w:r w:rsidRPr="00655D70">
        <w:t>а</w:t>
      </w:r>
      <w:r w:rsidRPr="00655D70">
        <w:t xml:space="preserve">тельства над мальчиками. </w:t>
      </w:r>
      <w:r>
        <w:t>У Комитета вызывает озабоченность также испол</w:t>
      </w:r>
      <w:r>
        <w:t>ь</w:t>
      </w:r>
      <w:r>
        <w:t xml:space="preserve">зуемое </w:t>
      </w:r>
      <w:r w:rsidRPr="00655D70">
        <w:t xml:space="preserve">судами "правило подтверждения показаний" при рассмотрении дел о сексуальных надругательствах, в результате чего виновные зачастую остаются безнаказанными. </w:t>
      </w:r>
      <w:r>
        <w:t xml:space="preserve">Комитет выражает озабоченность и в связи с тем, </w:t>
      </w:r>
      <w:r w:rsidRPr="00655D70">
        <w:t>что прав</w:t>
      </w:r>
      <w:r w:rsidRPr="00655D70">
        <w:t>о</w:t>
      </w:r>
      <w:r w:rsidRPr="00655D70">
        <w:t xml:space="preserve">нарушители </w:t>
      </w:r>
      <w:r>
        <w:t xml:space="preserve">зачастую </w:t>
      </w:r>
      <w:r w:rsidRPr="00655D70">
        <w:t>дают жертвам деньги, с тем чтобы те прекратили дела против них (статьи 7 и 24).</w:t>
      </w:r>
    </w:p>
    <w:p w:rsidR="00046DD3" w:rsidRPr="00655D70" w:rsidRDefault="004A394E" w:rsidP="007D1EA6">
      <w:pPr>
        <w:pStyle w:val="SingleTxtGR"/>
        <w:rPr>
          <w:b/>
        </w:rPr>
      </w:pPr>
      <w:r>
        <w:rPr>
          <w:b/>
        </w:rPr>
        <w:br w:type="page"/>
      </w:r>
      <w:r w:rsidR="00046DD3" w:rsidRPr="00655D70">
        <w:rPr>
          <w:b/>
        </w:rPr>
        <w:t>Государству-участнику следует:</w:t>
      </w:r>
    </w:p>
    <w:p w:rsidR="00046DD3" w:rsidRPr="00655D70" w:rsidRDefault="00046DD3" w:rsidP="007D1EA6">
      <w:pPr>
        <w:pStyle w:val="SingleTxtGR"/>
        <w:rPr>
          <w:b/>
        </w:rPr>
      </w:pPr>
      <w:r w:rsidRPr="00655D70">
        <w:rPr>
          <w:b/>
        </w:rPr>
        <w:tab/>
      </w:r>
      <w:r w:rsidRPr="00655D70">
        <w:rPr>
          <w:b/>
          <w:lang w:val="en-US"/>
        </w:rPr>
        <w:t>a</w:t>
      </w:r>
      <w:r w:rsidRPr="00655D70">
        <w:rPr>
          <w:b/>
        </w:rPr>
        <w:t>)</w:t>
      </w:r>
      <w:r w:rsidRPr="00655D70">
        <w:rPr>
          <w:b/>
        </w:rPr>
        <w:tab/>
        <w:t>внести поправки в Уголовный кодекс, с тем чтобы установить уголовную ответственность за все формы сексуального надругательства над детьми независимо от пола ребенка;</w:t>
      </w:r>
    </w:p>
    <w:p w:rsidR="00046DD3" w:rsidRPr="00655D70" w:rsidRDefault="00046DD3" w:rsidP="007D1EA6">
      <w:pPr>
        <w:pStyle w:val="SingleTxtGR"/>
        <w:rPr>
          <w:b/>
        </w:rPr>
      </w:pPr>
      <w:r w:rsidRPr="00655D70">
        <w:rPr>
          <w:b/>
        </w:rPr>
        <w:tab/>
      </w:r>
      <w:r w:rsidRPr="00655D70">
        <w:rPr>
          <w:b/>
          <w:lang w:val="en-US"/>
        </w:rPr>
        <w:t>b</w:t>
      </w:r>
      <w:r w:rsidRPr="00655D70">
        <w:rPr>
          <w:b/>
        </w:rPr>
        <w:t>)</w:t>
      </w:r>
      <w:r w:rsidRPr="00655D70">
        <w:rPr>
          <w:b/>
        </w:rPr>
        <w:tab/>
        <w:t xml:space="preserve">обеспечить привлечение к ответственности всех виновных и прекращение неправомерного </w:t>
      </w:r>
      <w:r>
        <w:rPr>
          <w:b/>
        </w:rPr>
        <w:t>отзыва обращений в суд</w:t>
      </w:r>
      <w:r w:rsidRPr="00655D70">
        <w:rPr>
          <w:b/>
        </w:rPr>
        <w:t>, а также реабилит</w:t>
      </w:r>
      <w:r w:rsidRPr="00655D70">
        <w:rPr>
          <w:b/>
        </w:rPr>
        <w:t>а</w:t>
      </w:r>
      <w:r w:rsidRPr="00655D70">
        <w:rPr>
          <w:b/>
        </w:rPr>
        <w:t>цию и компенсацию для жертв;</w:t>
      </w:r>
    </w:p>
    <w:p w:rsidR="00046DD3" w:rsidRPr="00655D70" w:rsidRDefault="00046DD3" w:rsidP="007D1EA6">
      <w:pPr>
        <w:pStyle w:val="SingleTxtGR"/>
        <w:rPr>
          <w:b/>
        </w:rPr>
      </w:pPr>
      <w:r w:rsidRPr="00655D70">
        <w:rPr>
          <w:b/>
        </w:rPr>
        <w:tab/>
      </w:r>
      <w:r w:rsidRPr="00655D70">
        <w:rPr>
          <w:b/>
          <w:lang w:val="en-US"/>
        </w:rPr>
        <w:t>c</w:t>
      </w:r>
      <w:r w:rsidRPr="00655D70">
        <w:rPr>
          <w:b/>
        </w:rPr>
        <w:t>)</w:t>
      </w:r>
      <w:r w:rsidRPr="00655D70">
        <w:rPr>
          <w:b/>
        </w:rPr>
        <w:tab/>
        <w:t xml:space="preserve">обеспечить в законодательном порядке и на практике, чтобы "правило подтверждения", </w:t>
      </w:r>
      <w:r>
        <w:rPr>
          <w:b/>
        </w:rPr>
        <w:t>которое предусматривает необходимость по</w:t>
      </w:r>
      <w:r>
        <w:rPr>
          <w:b/>
        </w:rPr>
        <w:t>д</w:t>
      </w:r>
      <w:r>
        <w:rPr>
          <w:b/>
        </w:rPr>
        <w:t xml:space="preserve">тверждения показаний </w:t>
      </w:r>
      <w:r w:rsidRPr="00655D70">
        <w:rPr>
          <w:b/>
        </w:rPr>
        <w:t>свидетеля</w:t>
      </w:r>
      <w:r>
        <w:rPr>
          <w:b/>
        </w:rPr>
        <w:t>,</w:t>
      </w:r>
      <w:r w:rsidRPr="00655D70">
        <w:rPr>
          <w:b/>
        </w:rPr>
        <w:t xml:space="preserve"> не применя</w:t>
      </w:r>
      <w:r>
        <w:rPr>
          <w:b/>
        </w:rPr>
        <w:t>ло</w:t>
      </w:r>
      <w:r w:rsidRPr="00655D70">
        <w:rPr>
          <w:b/>
        </w:rPr>
        <w:t>сь при рассмо</w:t>
      </w:r>
      <w:r w:rsidRPr="00655D70">
        <w:rPr>
          <w:b/>
        </w:rPr>
        <w:t>т</w:t>
      </w:r>
      <w:r w:rsidRPr="00655D70">
        <w:rPr>
          <w:b/>
        </w:rPr>
        <w:t>рении дел о сексуальном насилии</w:t>
      </w:r>
      <w:r>
        <w:rPr>
          <w:b/>
        </w:rPr>
        <w:t xml:space="preserve"> таким образом, чтобы виновные оставались безнак</w:t>
      </w:r>
      <w:r>
        <w:rPr>
          <w:b/>
        </w:rPr>
        <w:t>а</w:t>
      </w:r>
      <w:r>
        <w:rPr>
          <w:b/>
        </w:rPr>
        <w:t>занными</w:t>
      </w:r>
      <w:r w:rsidRPr="00655D70">
        <w:rPr>
          <w:b/>
        </w:rPr>
        <w:t>.</w:t>
      </w:r>
    </w:p>
    <w:p w:rsidR="00046DD3" w:rsidRPr="00655D70" w:rsidRDefault="00046DD3" w:rsidP="007D1EA6">
      <w:pPr>
        <w:pStyle w:val="H23GR"/>
      </w:pPr>
      <w:r>
        <w:tab/>
      </w:r>
      <w:r>
        <w:tab/>
      </w:r>
      <w:r w:rsidRPr="00655D70">
        <w:t>Принудительные и детские браки</w:t>
      </w:r>
    </w:p>
    <w:p w:rsidR="00046DD3" w:rsidRPr="00655D70" w:rsidRDefault="00046DD3" w:rsidP="007D1EA6">
      <w:pPr>
        <w:pStyle w:val="SingleTxtGR"/>
      </w:pPr>
      <w:r w:rsidRPr="00655D70">
        <w:t>25.</w:t>
      </w:r>
      <w:r w:rsidRPr="00655D70">
        <w:tab/>
        <w:t xml:space="preserve">Комитет выражает озабоченность в связи с тем, что </w:t>
      </w:r>
      <w:r>
        <w:t xml:space="preserve">в государстве-участнике </w:t>
      </w:r>
      <w:r w:rsidRPr="00655D70">
        <w:t>сохраняется практика насильственных и детских браков (ст</w:t>
      </w:r>
      <w:r w:rsidRPr="00655D70">
        <w:t>а</w:t>
      </w:r>
      <w:r w:rsidRPr="00655D70">
        <w:t>тьи 3, 23 и 24).</w:t>
      </w:r>
    </w:p>
    <w:p w:rsidR="00046DD3" w:rsidRPr="00655D70" w:rsidRDefault="00046DD3" w:rsidP="007D1EA6">
      <w:pPr>
        <w:pStyle w:val="SingleTxtGR"/>
        <w:rPr>
          <w:b/>
        </w:rPr>
      </w:pPr>
      <w:r w:rsidRPr="00655D70">
        <w:rPr>
          <w:b/>
        </w:rPr>
        <w:t>Государству-участнику следует:</w:t>
      </w:r>
    </w:p>
    <w:p w:rsidR="00046DD3" w:rsidRPr="00655D70" w:rsidRDefault="00046DD3" w:rsidP="007D1EA6">
      <w:pPr>
        <w:pStyle w:val="SingleTxtGR"/>
        <w:rPr>
          <w:b/>
        </w:rPr>
      </w:pPr>
      <w:r w:rsidRPr="00655D70">
        <w:rPr>
          <w:b/>
        </w:rPr>
        <w:tab/>
      </w:r>
      <w:r w:rsidRPr="00655D70">
        <w:rPr>
          <w:b/>
          <w:lang w:val="en-US"/>
        </w:rPr>
        <w:t>a</w:t>
      </w:r>
      <w:r w:rsidRPr="00655D70">
        <w:rPr>
          <w:b/>
        </w:rPr>
        <w:t>)</w:t>
      </w:r>
      <w:r w:rsidRPr="00655D70">
        <w:rPr>
          <w:b/>
        </w:rPr>
        <w:tab/>
      </w:r>
      <w:r>
        <w:rPr>
          <w:b/>
        </w:rPr>
        <w:t>ускорить принятие законопроекта</w:t>
      </w:r>
      <w:r w:rsidRPr="00655D70">
        <w:rPr>
          <w:b/>
        </w:rPr>
        <w:t xml:space="preserve"> о браках, разводах и семе</w:t>
      </w:r>
      <w:r w:rsidRPr="00655D70">
        <w:rPr>
          <w:b/>
        </w:rPr>
        <w:t>й</w:t>
      </w:r>
      <w:r w:rsidRPr="00655D70">
        <w:rPr>
          <w:b/>
        </w:rPr>
        <w:t>ных отношениях и обеспечить, что</w:t>
      </w:r>
      <w:r w:rsidR="003B3571">
        <w:rPr>
          <w:b/>
        </w:rPr>
        <w:t>бы</w:t>
      </w:r>
      <w:r w:rsidRPr="00655D70">
        <w:rPr>
          <w:b/>
        </w:rPr>
        <w:t xml:space="preserve"> этот законопроект конкретно пред</w:t>
      </w:r>
      <w:r w:rsidRPr="00655D70">
        <w:rPr>
          <w:b/>
        </w:rPr>
        <w:t>у</w:t>
      </w:r>
      <w:r w:rsidRPr="00655D70">
        <w:rPr>
          <w:b/>
        </w:rPr>
        <w:t>сматривал уголовную ответственность за насильственные и детские браки и чтобы минимальный возраст вступления в брак был установлен в соо</w:t>
      </w:r>
      <w:r w:rsidRPr="00655D70">
        <w:rPr>
          <w:b/>
        </w:rPr>
        <w:t>т</w:t>
      </w:r>
      <w:r w:rsidRPr="00655D70">
        <w:rPr>
          <w:b/>
        </w:rPr>
        <w:t>ветствии с международными стандарт</w:t>
      </w:r>
      <w:r w:rsidRPr="00655D70">
        <w:rPr>
          <w:b/>
        </w:rPr>
        <w:t>а</w:t>
      </w:r>
      <w:r w:rsidRPr="00655D70">
        <w:rPr>
          <w:b/>
        </w:rPr>
        <w:t>ми;</w:t>
      </w:r>
    </w:p>
    <w:p w:rsidR="00046DD3" w:rsidRPr="00655D70" w:rsidRDefault="00046DD3" w:rsidP="007D1EA6">
      <w:pPr>
        <w:pStyle w:val="SingleTxtGR"/>
        <w:rPr>
          <w:b/>
        </w:rPr>
      </w:pPr>
      <w:r w:rsidRPr="00655D70">
        <w:rPr>
          <w:b/>
        </w:rPr>
        <w:tab/>
      </w:r>
      <w:r w:rsidRPr="00655D70">
        <w:rPr>
          <w:b/>
          <w:lang w:val="en-US"/>
        </w:rPr>
        <w:t>b</w:t>
      </w:r>
      <w:r w:rsidRPr="00655D70">
        <w:rPr>
          <w:b/>
        </w:rPr>
        <w:t>)</w:t>
      </w:r>
      <w:r w:rsidRPr="00655D70">
        <w:rPr>
          <w:b/>
        </w:rPr>
        <w:tab/>
        <w:t xml:space="preserve">обеспечить подготовку соответствующих заинтересованных сторон и проводить </w:t>
      </w:r>
      <w:r>
        <w:rPr>
          <w:b/>
        </w:rPr>
        <w:t xml:space="preserve">просветительские </w:t>
      </w:r>
      <w:r w:rsidRPr="00655D70">
        <w:rPr>
          <w:b/>
        </w:rPr>
        <w:t>кампании с целью недопущения н</w:t>
      </w:r>
      <w:r w:rsidRPr="00655D70">
        <w:rPr>
          <w:b/>
        </w:rPr>
        <w:t>а</w:t>
      </w:r>
      <w:r w:rsidRPr="00655D70">
        <w:rPr>
          <w:b/>
        </w:rPr>
        <w:t>сильственных и детских браков;</w:t>
      </w:r>
    </w:p>
    <w:p w:rsidR="00046DD3" w:rsidRPr="00655D70" w:rsidRDefault="00046DD3" w:rsidP="007D1EA6">
      <w:pPr>
        <w:pStyle w:val="SingleTxtGR"/>
        <w:rPr>
          <w:b/>
        </w:rPr>
      </w:pPr>
      <w:r w:rsidRPr="00655D70">
        <w:rPr>
          <w:b/>
        </w:rPr>
        <w:tab/>
      </w:r>
      <w:r w:rsidRPr="00655D70">
        <w:rPr>
          <w:b/>
          <w:lang w:val="en-US"/>
        </w:rPr>
        <w:t>c</w:t>
      </w:r>
      <w:r w:rsidRPr="00655D70">
        <w:rPr>
          <w:b/>
        </w:rPr>
        <w:t>)</w:t>
      </w:r>
      <w:r w:rsidRPr="00655D70">
        <w:rPr>
          <w:b/>
        </w:rPr>
        <w:tab/>
        <w:t>привлекать</w:t>
      </w:r>
      <w:r>
        <w:rPr>
          <w:b/>
        </w:rPr>
        <w:t xml:space="preserve"> к ответственности предполагаемых виновных</w:t>
      </w:r>
      <w:r w:rsidRPr="00655D70">
        <w:rPr>
          <w:b/>
        </w:rPr>
        <w:t>, н</w:t>
      </w:r>
      <w:r w:rsidRPr="00655D70">
        <w:rPr>
          <w:b/>
        </w:rPr>
        <w:t>а</w:t>
      </w:r>
      <w:r w:rsidRPr="00655D70">
        <w:rPr>
          <w:b/>
        </w:rPr>
        <w:t xml:space="preserve">казывать </w:t>
      </w:r>
      <w:r>
        <w:rPr>
          <w:b/>
        </w:rPr>
        <w:t xml:space="preserve">признанных виновными </w:t>
      </w:r>
      <w:r w:rsidRPr="00655D70">
        <w:rPr>
          <w:b/>
        </w:rPr>
        <w:t>и предоставлять компенсацию жер</w:t>
      </w:r>
      <w:r w:rsidRPr="00655D70">
        <w:rPr>
          <w:b/>
        </w:rPr>
        <w:t>т</w:t>
      </w:r>
      <w:r w:rsidRPr="00655D70">
        <w:rPr>
          <w:b/>
        </w:rPr>
        <w:t>вам.</w:t>
      </w:r>
    </w:p>
    <w:p w:rsidR="00046DD3" w:rsidRPr="00655D70" w:rsidRDefault="00046DD3" w:rsidP="007D1EA6">
      <w:pPr>
        <w:pStyle w:val="H23GR"/>
      </w:pPr>
      <w:r>
        <w:tab/>
      </w:r>
      <w:r>
        <w:tab/>
      </w:r>
      <w:r w:rsidRPr="00655D70">
        <w:t>Детский труд и безнадзорные дети</w:t>
      </w:r>
    </w:p>
    <w:p w:rsidR="00046DD3" w:rsidRPr="00655D70" w:rsidRDefault="00046DD3" w:rsidP="007D1EA6">
      <w:pPr>
        <w:pStyle w:val="SingleTxtGR"/>
      </w:pPr>
      <w:r w:rsidRPr="00655D70">
        <w:t>26.</w:t>
      </w:r>
      <w:r w:rsidRPr="00655D70">
        <w:tab/>
        <w:t>Комитет выражает озабоченность в связи с широкой распространенн</w:t>
      </w:r>
      <w:r w:rsidRPr="00655D70">
        <w:t>о</w:t>
      </w:r>
      <w:r w:rsidRPr="00655D70">
        <w:t xml:space="preserve">стью детского труда. Комитет выражает сожаление в связи с </w:t>
      </w:r>
      <w:r>
        <w:t>недостаточностью полученной</w:t>
      </w:r>
      <w:r w:rsidRPr="00655D70">
        <w:t xml:space="preserve"> от государства-участника информации о безнадзорных детях (ст</w:t>
      </w:r>
      <w:r w:rsidRPr="00655D70">
        <w:t>а</w:t>
      </w:r>
      <w:r w:rsidRPr="00655D70">
        <w:t>тья 24).</w:t>
      </w:r>
    </w:p>
    <w:p w:rsidR="00046DD3" w:rsidRPr="00655D70" w:rsidRDefault="00046DD3" w:rsidP="007D1EA6">
      <w:pPr>
        <w:pStyle w:val="SingleTxtGR"/>
        <w:rPr>
          <w:b/>
        </w:rPr>
      </w:pPr>
      <w:r w:rsidRPr="00655D70">
        <w:rPr>
          <w:b/>
        </w:rPr>
        <w:t>Государству-участнику следует:</w:t>
      </w:r>
    </w:p>
    <w:p w:rsidR="00046DD3" w:rsidRPr="00655D70" w:rsidRDefault="00046DD3" w:rsidP="007D1EA6">
      <w:pPr>
        <w:pStyle w:val="SingleTxtGR"/>
        <w:rPr>
          <w:b/>
        </w:rPr>
      </w:pPr>
      <w:r w:rsidRPr="00655D70">
        <w:rPr>
          <w:b/>
        </w:rPr>
        <w:tab/>
      </w:r>
      <w:r w:rsidRPr="00655D70">
        <w:rPr>
          <w:b/>
          <w:lang w:val="en-US"/>
        </w:rPr>
        <w:t>a</w:t>
      </w:r>
      <w:r w:rsidRPr="00655D70">
        <w:rPr>
          <w:b/>
        </w:rPr>
        <w:t>)</w:t>
      </w:r>
      <w:r w:rsidRPr="00655D70">
        <w:rPr>
          <w:b/>
        </w:rPr>
        <w:tab/>
        <w:t>активизировать свои усилия по искоренению детского труда путем выделения соответствующих финансовых и людских ресурсов для эффективного осуществления законов и соответствующих договоров;</w:t>
      </w:r>
    </w:p>
    <w:p w:rsidR="00046DD3" w:rsidRPr="00655D70" w:rsidRDefault="00046DD3" w:rsidP="007D1EA6">
      <w:pPr>
        <w:pStyle w:val="SingleTxtGR"/>
        <w:rPr>
          <w:b/>
        </w:rPr>
      </w:pPr>
      <w:r w:rsidRPr="00655D70">
        <w:rPr>
          <w:b/>
        </w:rPr>
        <w:tab/>
      </w:r>
      <w:r w:rsidRPr="00655D70">
        <w:rPr>
          <w:b/>
          <w:lang w:val="en-US"/>
        </w:rPr>
        <w:t>b</w:t>
      </w:r>
      <w:r w:rsidRPr="00655D70">
        <w:rPr>
          <w:b/>
        </w:rPr>
        <w:t>)</w:t>
      </w:r>
      <w:r w:rsidRPr="00655D70">
        <w:rPr>
          <w:b/>
        </w:rPr>
        <w:tab/>
        <w:t>провести исследование по вопросу о масштабах и причинах ф</w:t>
      </w:r>
      <w:r w:rsidRPr="00655D70">
        <w:rPr>
          <w:b/>
        </w:rPr>
        <w:t>е</w:t>
      </w:r>
      <w:r w:rsidRPr="00655D70">
        <w:rPr>
          <w:b/>
        </w:rPr>
        <w:t>номена безнадзорных детей и выработать политику уменьшения распр</w:t>
      </w:r>
      <w:r w:rsidRPr="00655D70">
        <w:rPr>
          <w:b/>
        </w:rPr>
        <w:t>о</w:t>
      </w:r>
      <w:r w:rsidRPr="00655D70">
        <w:rPr>
          <w:b/>
        </w:rPr>
        <w:t>страненности этого явления и его предупреждения.</w:t>
      </w:r>
    </w:p>
    <w:p w:rsidR="00046DD3" w:rsidRPr="00655D70" w:rsidRDefault="00046DD3" w:rsidP="007D1EA6">
      <w:pPr>
        <w:pStyle w:val="H23GR"/>
      </w:pPr>
      <w:r>
        <w:tab/>
      </w:r>
      <w:r>
        <w:tab/>
      </w:r>
      <w:r w:rsidRPr="00655D70">
        <w:t>Просители убежища и беженцы</w:t>
      </w:r>
    </w:p>
    <w:p w:rsidR="00046DD3" w:rsidRPr="00655D70" w:rsidRDefault="00046DD3" w:rsidP="007D1EA6">
      <w:pPr>
        <w:pStyle w:val="SingleTxtGR"/>
      </w:pPr>
      <w:r w:rsidRPr="00655D70">
        <w:t>27.</w:t>
      </w:r>
      <w:r w:rsidRPr="00655D70">
        <w:tab/>
        <w:t>Комитет выражает озабоченность в связи с тем, что с 2011 года ни один проситель не получил статуса беженца. Он также выражает озабоченность в связи с сообщениями об отказе во въезде в страну лиц</w:t>
      </w:r>
      <w:r>
        <w:t>ам, нуждающим</w:t>
      </w:r>
      <w:r w:rsidRPr="00655D70">
        <w:t>ся в ме</w:t>
      </w:r>
      <w:r w:rsidRPr="00655D70">
        <w:t>ж</w:t>
      </w:r>
      <w:r w:rsidRPr="00655D70">
        <w:t>дународной защите (статьи 7, 10 и 13).</w:t>
      </w:r>
    </w:p>
    <w:p w:rsidR="00046DD3" w:rsidRPr="00655D70" w:rsidRDefault="00046DD3" w:rsidP="007D1EA6">
      <w:pPr>
        <w:pStyle w:val="SingleTxtGR"/>
        <w:rPr>
          <w:b/>
        </w:rPr>
      </w:pPr>
      <w:r w:rsidRPr="00655D70">
        <w:rPr>
          <w:b/>
        </w:rPr>
        <w:t>Государству-участнику следует в полной мере соблюдать принцип недопу</w:t>
      </w:r>
      <w:r w:rsidRPr="00655D70">
        <w:rPr>
          <w:b/>
        </w:rPr>
        <w:t>с</w:t>
      </w:r>
      <w:r w:rsidRPr="00655D70">
        <w:rPr>
          <w:b/>
        </w:rPr>
        <w:t>тимости принудительного возвращения и обеспечить всем лицам, ну</w:t>
      </w:r>
      <w:r w:rsidRPr="00655D70">
        <w:rPr>
          <w:b/>
        </w:rPr>
        <w:t>ж</w:t>
      </w:r>
      <w:r w:rsidRPr="00655D70">
        <w:rPr>
          <w:b/>
        </w:rPr>
        <w:t>дающимся в международной защите, должное и справедливое обращение</w:t>
      </w:r>
      <w:r>
        <w:rPr>
          <w:b/>
        </w:rPr>
        <w:t xml:space="preserve"> на всех этапах</w:t>
      </w:r>
      <w:r w:rsidRPr="00655D70">
        <w:rPr>
          <w:b/>
        </w:rPr>
        <w:t xml:space="preserve">, </w:t>
      </w:r>
      <w:r>
        <w:rPr>
          <w:b/>
        </w:rPr>
        <w:t xml:space="preserve">а также </w:t>
      </w:r>
      <w:r w:rsidRPr="00655D70">
        <w:rPr>
          <w:b/>
        </w:rPr>
        <w:t>оперативное принятие решений о предоставлении статуса беженц</w:t>
      </w:r>
      <w:r>
        <w:rPr>
          <w:b/>
        </w:rPr>
        <w:t>а</w:t>
      </w:r>
      <w:r w:rsidRPr="00655D70">
        <w:rPr>
          <w:b/>
        </w:rPr>
        <w:t>.</w:t>
      </w:r>
    </w:p>
    <w:p w:rsidR="00046DD3" w:rsidRPr="00655D70" w:rsidRDefault="00046DD3" w:rsidP="007D1EA6">
      <w:pPr>
        <w:pStyle w:val="SingleTxtGR"/>
      </w:pPr>
      <w:r w:rsidRPr="00655D70">
        <w:t>28.</w:t>
      </w:r>
      <w:r w:rsidRPr="00655D70">
        <w:tab/>
        <w:t xml:space="preserve">Государству-участнику следует </w:t>
      </w:r>
      <w:r>
        <w:t>обеспечить широкое распространение Пакта</w:t>
      </w:r>
      <w:r w:rsidRPr="00655D70">
        <w:t>, перв</w:t>
      </w:r>
      <w:r>
        <w:t>ого</w:t>
      </w:r>
      <w:r w:rsidRPr="00655D70">
        <w:t xml:space="preserve"> Факультативн</w:t>
      </w:r>
      <w:r>
        <w:t>ого</w:t>
      </w:r>
      <w:r w:rsidRPr="00655D70">
        <w:t xml:space="preserve"> протокол</w:t>
      </w:r>
      <w:r>
        <w:t>а</w:t>
      </w:r>
      <w:r w:rsidRPr="00655D70">
        <w:t xml:space="preserve"> к Пакту, текст</w:t>
      </w:r>
      <w:r>
        <w:t>а</w:t>
      </w:r>
      <w:r w:rsidRPr="00655D70">
        <w:t xml:space="preserve"> своего первоначал</w:t>
      </w:r>
      <w:r w:rsidRPr="00655D70">
        <w:t>ь</w:t>
      </w:r>
      <w:r w:rsidRPr="00655D70">
        <w:t>ного периодического доклада, письменны</w:t>
      </w:r>
      <w:r>
        <w:t>х</w:t>
      </w:r>
      <w:r w:rsidRPr="00655D70">
        <w:t xml:space="preserve"> ответ</w:t>
      </w:r>
      <w:r>
        <w:t>ов</w:t>
      </w:r>
      <w:r w:rsidRPr="00655D70">
        <w:t xml:space="preserve"> по перечню вопросов, по</w:t>
      </w:r>
      <w:r w:rsidRPr="00655D70">
        <w:t>д</w:t>
      </w:r>
      <w:r w:rsidRPr="00655D70">
        <w:t>готовленному Комитетом, и настоящи</w:t>
      </w:r>
      <w:r>
        <w:t>х</w:t>
      </w:r>
      <w:r w:rsidRPr="00655D70">
        <w:t xml:space="preserve"> заключительны</w:t>
      </w:r>
      <w:r>
        <w:t>х</w:t>
      </w:r>
      <w:r w:rsidRPr="00655D70">
        <w:t xml:space="preserve"> замечани</w:t>
      </w:r>
      <w:r>
        <w:t>й</w:t>
      </w:r>
      <w:r w:rsidRPr="00655D70">
        <w:t xml:space="preserve"> </w:t>
      </w:r>
      <w:r>
        <w:t>в целях п</w:t>
      </w:r>
      <w:r>
        <w:t>о</w:t>
      </w:r>
      <w:r>
        <w:t xml:space="preserve">вышения осведомленности судебных, </w:t>
      </w:r>
      <w:r w:rsidRPr="00655D70">
        <w:t>законодательн</w:t>
      </w:r>
      <w:r>
        <w:t>ых</w:t>
      </w:r>
      <w:r w:rsidRPr="00655D70">
        <w:t xml:space="preserve"> и административн</w:t>
      </w:r>
      <w:r>
        <w:t>ых</w:t>
      </w:r>
      <w:r w:rsidRPr="00655D70">
        <w:t xml:space="preserve"> </w:t>
      </w:r>
      <w:r>
        <w:t>органов, гражданского общества и неправительственных организаций, дейс</w:t>
      </w:r>
      <w:r>
        <w:t>т</w:t>
      </w:r>
      <w:r>
        <w:t>вующих в стране, а также широкой общественности.</w:t>
      </w:r>
      <w:r w:rsidRPr="00655D70">
        <w:t xml:space="preserve"> Доклад и заключител</w:t>
      </w:r>
      <w:r w:rsidRPr="00655D70">
        <w:t>ь</w:t>
      </w:r>
      <w:r w:rsidRPr="00655D70">
        <w:t>ные замечания следует перевести на другой официальный язык государс</w:t>
      </w:r>
      <w:r w:rsidRPr="00655D70">
        <w:t>т</w:t>
      </w:r>
      <w:r w:rsidRPr="00655D70">
        <w:t>ва-участника.</w:t>
      </w:r>
    </w:p>
    <w:p w:rsidR="00046DD3" w:rsidRPr="00655D70" w:rsidRDefault="00046DD3" w:rsidP="007D1EA6">
      <w:pPr>
        <w:pStyle w:val="SingleTxtGR"/>
      </w:pPr>
      <w:r w:rsidRPr="00655D70">
        <w:t>29.</w:t>
      </w:r>
      <w:r w:rsidRPr="00655D70">
        <w:tab/>
        <w:t>В соответствии с пунктом 5 правила 71 правил процедуры Комитета г</w:t>
      </w:r>
      <w:r w:rsidRPr="00655D70">
        <w:t>о</w:t>
      </w:r>
      <w:r w:rsidRPr="00655D70">
        <w:t>сударству-участнику следует представить в течение одного года соответству</w:t>
      </w:r>
      <w:r w:rsidRPr="00655D70">
        <w:t>ю</w:t>
      </w:r>
      <w:r w:rsidRPr="00655D70">
        <w:t xml:space="preserve">щую информацию о выполнении рекомендаций Комитета, </w:t>
      </w:r>
      <w:r>
        <w:t>изложенных</w:t>
      </w:r>
      <w:r w:rsidRPr="00655D70">
        <w:t xml:space="preserve"> в пун</w:t>
      </w:r>
      <w:r w:rsidRPr="00655D70">
        <w:t>к</w:t>
      </w:r>
      <w:r w:rsidRPr="00655D70">
        <w:t>тах 12, 13, 24 и 25 выше.</w:t>
      </w:r>
    </w:p>
    <w:p w:rsidR="00046DD3" w:rsidRPr="00655D70" w:rsidRDefault="00046DD3" w:rsidP="007D1EA6">
      <w:pPr>
        <w:pStyle w:val="SingleTxtGR"/>
      </w:pPr>
      <w:r w:rsidRPr="00655D70">
        <w:t>30.</w:t>
      </w:r>
      <w:r w:rsidRPr="00655D70">
        <w:tab/>
        <w:t xml:space="preserve">Комитет просит государство-участник представить в своем следующем периодическом докладе, который должен быть представлен </w:t>
      </w:r>
      <w:r>
        <w:t xml:space="preserve">к </w:t>
      </w:r>
      <w:r w:rsidRPr="00655D70">
        <w:t>31 июля 2018 г</w:t>
      </w:r>
      <w:r w:rsidRPr="00655D70">
        <w:t>о</w:t>
      </w:r>
      <w:r w:rsidRPr="00655D70">
        <w:t>да, конкретную обновленную информацию о выполнении всех своих рекоме</w:t>
      </w:r>
      <w:r w:rsidRPr="00655D70">
        <w:t>н</w:t>
      </w:r>
      <w:r w:rsidRPr="00655D70">
        <w:t>даций и Пакта в целом. Комитет просит также государство-участник при подг</w:t>
      </w:r>
      <w:r w:rsidRPr="00655D70">
        <w:t>о</w:t>
      </w:r>
      <w:r w:rsidRPr="00655D70">
        <w:t xml:space="preserve">товке своего </w:t>
      </w:r>
      <w:r>
        <w:t xml:space="preserve">следующего </w:t>
      </w:r>
      <w:r w:rsidRPr="00655D70">
        <w:t>периодического доклада</w:t>
      </w:r>
      <w:r>
        <w:t xml:space="preserve"> провести широкие консул</w:t>
      </w:r>
      <w:r>
        <w:t>ь</w:t>
      </w:r>
      <w:r>
        <w:t>тации с гражданским обществом и работающими в стране неправительстве</w:t>
      </w:r>
      <w:r>
        <w:t>н</w:t>
      </w:r>
      <w:r>
        <w:t>ными организациями.</w:t>
      </w:r>
    </w:p>
    <w:p w:rsidR="00046DD3" w:rsidRPr="00655D70" w:rsidRDefault="00046DD3" w:rsidP="007D1EA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DD3" w:rsidRPr="00CD761C" w:rsidRDefault="00046DD3" w:rsidP="009966FE">
      <w:pPr>
        <w:pStyle w:val="SingleTxtGR"/>
      </w:pPr>
    </w:p>
    <w:sectPr w:rsidR="00046DD3" w:rsidRPr="00CD761C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7D" w:rsidRDefault="00880A7D">
      <w:r>
        <w:rPr>
          <w:lang w:val="en-US"/>
        </w:rPr>
        <w:tab/>
      </w:r>
      <w:r>
        <w:separator/>
      </w:r>
    </w:p>
  </w:endnote>
  <w:endnote w:type="continuationSeparator" w:id="0">
    <w:p w:rsidR="00880A7D" w:rsidRDefault="00880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1C" w:rsidRPr="00C5001F" w:rsidRDefault="00436F1C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5249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4</w:t>
    </w:r>
    <w:r>
      <w:rPr>
        <w:lang w:val="en-US"/>
      </w:rPr>
      <w:t>-</w:t>
    </w:r>
    <w:r>
      <w:rPr>
        <w:lang w:val="ru-RU"/>
      </w:rPr>
      <w:t>14214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1C" w:rsidRPr="005F0588" w:rsidRDefault="00436F1C">
    <w:pPr>
      <w:pStyle w:val="Footer"/>
      <w:rPr>
        <w:lang w:val="en-US"/>
      </w:rPr>
    </w:pPr>
    <w:r>
      <w:rPr>
        <w:lang w:val="en-US"/>
      </w:rPr>
      <w:t>GE.14-14214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5249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436F1C" w:rsidTr="00611264">
      <w:trPr>
        <w:trHeight w:val="438"/>
      </w:trPr>
      <w:tc>
        <w:tcPr>
          <w:tcW w:w="4068" w:type="dxa"/>
          <w:vAlign w:val="bottom"/>
        </w:tcPr>
        <w:p w:rsidR="00436F1C" w:rsidRDefault="00436F1C" w:rsidP="00611264">
          <w:r>
            <w:rPr>
              <w:lang w:val="en-US"/>
            </w:rPr>
            <w:t>GE.14-14214   (R)   291014   301014</w:t>
          </w:r>
        </w:p>
      </w:tc>
      <w:tc>
        <w:tcPr>
          <w:tcW w:w="4663" w:type="dxa"/>
          <w:vMerge w:val="restart"/>
          <w:vAlign w:val="bottom"/>
        </w:tcPr>
        <w:p w:rsidR="00436F1C" w:rsidRDefault="00436F1C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436F1C" w:rsidRDefault="00436F1C" w:rsidP="00611264">
          <w:pPr>
            <w:jc w:val="right"/>
          </w:pPr>
          <w:r>
            <w:pict>
              <v:shape id="_x0000_i1027" type="#_x0000_t75" style="width:50.25pt;height:50.25pt">
                <v:imagedata r:id="rId2" o:title="Add"/>
              </v:shape>
            </w:pict>
          </w:r>
        </w:p>
      </w:tc>
    </w:tr>
    <w:tr w:rsidR="00436F1C" w:rsidRPr="00797A78" w:rsidTr="00611264">
      <w:tc>
        <w:tcPr>
          <w:tcW w:w="4068" w:type="dxa"/>
          <w:vAlign w:val="bottom"/>
        </w:tcPr>
        <w:p w:rsidR="00436F1C" w:rsidRPr="009174D3" w:rsidRDefault="00436F1C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174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174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174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174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174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174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174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174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174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436F1C" w:rsidRDefault="00436F1C" w:rsidP="00611264"/>
      </w:tc>
      <w:tc>
        <w:tcPr>
          <w:tcW w:w="1124" w:type="dxa"/>
          <w:vMerge/>
        </w:tcPr>
        <w:p w:rsidR="00436F1C" w:rsidRDefault="00436F1C" w:rsidP="00611264"/>
      </w:tc>
    </w:tr>
  </w:tbl>
  <w:p w:rsidR="00436F1C" w:rsidRDefault="00436F1C" w:rsidP="00381289">
    <w:pPr>
      <w:spacing w:line="240" w:lineRule="auto"/>
      <w:rPr>
        <w:sz w:val="2"/>
        <w:szCs w:val="2"/>
        <w:lang w:val="en-US"/>
      </w:rPr>
    </w:pPr>
  </w:p>
  <w:p w:rsidR="00436F1C" w:rsidRPr="002D7E3C" w:rsidRDefault="00436F1C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436F1C" w:rsidRDefault="00436F1C" w:rsidP="006E7AF7">
                <w:pPr>
                  <w:rPr>
                    <w:lang w:val="en-US"/>
                  </w:rPr>
                </w:pPr>
              </w:p>
              <w:p w:rsidR="00436F1C" w:rsidRDefault="00436F1C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75249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7D" w:rsidRPr="00F71F63" w:rsidRDefault="00880A7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80A7D" w:rsidRPr="00F71F63" w:rsidRDefault="00880A7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80A7D" w:rsidRPr="00635E86" w:rsidRDefault="00880A7D" w:rsidP="00635E86">
      <w:pPr>
        <w:pStyle w:val="Footer"/>
      </w:pPr>
    </w:p>
  </w:footnote>
  <w:footnote w:id="1">
    <w:p w:rsidR="00436F1C" w:rsidRPr="00722D6F" w:rsidRDefault="00436F1C" w:rsidP="00CD761C">
      <w:pPr>
        <w:pStyle w:val="FootnoteText"/>
        <w:rPr>
          <w:sz w:val="20"/>
          <w:lang w:val="ru-RU"/>
        </w:rPr>
      </w:pPr>
      <w:r>
        <w:tab/>
      </w:r>
      <w:r w:rsidRPr="00722D6F">
        <w:rPr>
          <w:rStyle w:val="FootnoteReference"/>
          <w:sz w:val="20"/>
          <w:vertAlign w:val="baseline"/>
          <w:lang w:val="ru-RU"/>
        </w:rPr>
        <w:t>*</w:t>
      </w:r>
      <w:r w:rsidRPr="00722D6F">
        <w:rPr>
          <w:lang w:val="ru-RU"/>
        </w:rPr>
        <w:tab/>
      </w:r>
      <w:r>
        <w:rPr>
          <w:lang w:val="ru-RU"/>
        </w:rPr>
        <w:t>Приняты Комитетом на его 111-й сессии (7−25 июля 2014 года)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1C" w:rsidRPr="009966FE" w:rsidRDefault="00436F1C">
    <w:pPr>
      <w:pStyle w:val="Header"/>
      <w:rPr>
        <w:lang w:val="en-US"/>
      </w:rPr>
    </w:pPr>
    <w:r>
      <w:rPr>
        <w:lang w:val="en-US"/>
      </w:rPr>
      <w:t>CCPR/C/MWI/CO/1/Add.1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1C" w:rsidRPr="005F0588" w:rsidRDefault="00436F1C">
    <w:pPr>
      <w:pStyle w:val="Header"/>
      <w:rPr>
        <w:lang w:val="en-US"/>
      </w:rPr>
    </w:pPr>
    <w:r>
      <w:rPr>
        <w:lang w:val="en-US"/>
      </w:rPr>
      <w:tab/>
      <w:t>CCPR/C/MWI/CO/1/Add.1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7D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DD3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2FFF"/>
    <w:rsid w:val="000C3688"/>
    <w:rsid w:val="000D6863"/>
    <w:rsid w:val="000F410F"/>
    <w:rsid w:val="0010068D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48E7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11A5"/>
    <w:rsid w:val="00367FC9"/>
    <w:rsid w:val="003711A1"/>
    <w:rsid w:val="00372123"/>
    <w:rsid w:val="00381289"/>
    <w:rsid w:val="00386581"/>
    <w:rsid w:val="00387100"/>
    <w:rsid w:val="003951D3"/>
    <w:rsid w:val="003978C6"/>
    <w:rsid w:val="003B3571"/>
    <w:rsid w:val="003B40A9"/>
    <w:rsid w:val="003C016E"/>
    <w:rsid w:val="003D5EBD"/>
    <w:rsid w:val="00401CE0"/>
    <w:rsid w:val="00403234"/>
    <w:rsid w:val="00407AC3"/>
    <w:rsid w:val="00414586"/>
    <w:rsid w:val="00415059"/>
    <w:rsid w:val="00415E44"/>
    <w:rsid w:val="00424FDD"/>
    <w:rsid w:val="0043033D"/>
    <w:rsid w:val="00435FE4"/>
    <w:rsid w:val="00436F1C"/>
    <w:rsid w:val="00457634"/>
    <w:rsid w:val="00474F42"/>
    <w:rsid w:val="00475249"/>
    <w:rsid w:val="00481CDE"/>
    <w:rsid w:val="0048244D"/>
    <w:rsid w:val="004A0DE8"/>
    <w:rsid w:val="004A394E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6D62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501A5"/>
    <w:rsid w:val="00652390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07D7"/>
    <w:rsid w:val="0070327E"/>
    <w:rsid w:val="00707B5F"/>
    <w:rsid w:val="00735602"/>
    <w:rsid w:val="0075279B"/>
    <w:rsid w:val="00753748"/>
    <w:rsid w:val="00762446"/>
    <w:rsid w:val="00781ACB"/>
    <w:rsid w:val="00790C39"/>
    <w:rsid w:val="007A79EB"/>
    <w:rsid w:val="007D1EA6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50D87"/>
    <w:rsid w:val="00852935"/>
    <w:rsid w:val="00861C52"/>
    <w:rsid w:val="008727A1"/>
    <w:rsid w:val="00880A7D"/>
    <w:rsid w:val="00886B0F"/>
    <w:rsid w:val="00887A27"/>
    <w:rsid w:val="00891C08"/>
    <w:rsid w:val="008A3879"/>
    <w:rsid w:val="008A5FA8"/>
    <w:rsid w:val="008A7575"/>
    <w:rsid w:val="008B5F47"/>
    <w:rsid w:val="008B7A3E"/>
    <w:rsid w:val="008C7B87"/>
    <w:rsid w:val="008D6A7A"/>
    <w:rsid w:val="008E3E87"/>
    <w:rsid w:val="008E7F13"/>
    <w:rsid w:val="008F3185"/>
    <w:rsid w:val="00915B0A"/>
    <w:rsid w:val="009174D3"/>
    <w:rsid w:val="00926904"/>
    <w:rsid w:val="009372F0"/>
    <w:rsid w:val="00955022"/>
    <w:rsid w:val="00957B4D"/>
    <w:rsid w:val="00964EEA"/>
    <w:rsid w:val="00974E25"/>
    <w:rsid w:val="00980C86"/>
    <w:rsid w:val="009966FE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47DB"/>
    <w:rsid w:val="00A07232"/>
    <w:rsid w:val="00A14800"/>
    <w:rsid w:val="00A156DE"/>
    <w:rsid w:val="00A157ED"/>
    <w:rsid w:val="00A2446A"/>
    <w:rsid w:val="00A26541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001F"/>
    <w:rsid w:val="00C51419"/>
    <w:rsid w:val="00C54056"/>
    <w:rsid w:val="00C663A3"/>
    <w:rsid w:val="00C66D70"/>
    <w:rsid w:val="00C70179"/>
    <w:rsid w:val="00C75CB2"/>
    <w:rsid w:val="00C90723"/>
    <w:rsid w:val="00C90D5C"/>
    <w:rsid w:val="00CA609E"/>
    <w:rsid w:val="00CA7DA4"/>
    <w:rsid w:val="00CB31FB"/>
    <w:rsid w:val="00CD3112"/>
    <w:rsid w:val="00CD761C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18D7"/>
    <w:rsid w:val="00D6236B"/>
    <w:rsid w:val="00D76358"/>
    <w:rsid w:val="00D809D1"/>
    <w:rsid w:val="00D84ECF"/>
    <w:rsid w:val="00DA2851"/>
    <w:rsid w:val="00DA2B7C"/>
    <w:rsid w:val="00DA5686"/>
    <w:rsid w:val="00DB2FC0"/>
    <w:rsid w:val="00DC15C7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1C77"/>
    <w:rsid w:val="00EA2CD0"/>
    <w:rsid w:val="00EA5144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5196"/>
    <w:rsid w:val="00F52A0E"/>
    <w:rsid w:val="00F70D86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</Pages>
  <Words>3948</Words>
  <Characters>22505</Characters>
  <Application>Microsoft Office Outlook</Application>
  <DocSecurity>4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Salynskaya Ekaterina</dc:creator>
  <cp:keywords/>
  <dc:description/>
  <cp:lastModifiedBy>Ирина Сафонова</cp:lastModifiedBy>
  <cp:revision>4</cp:revision>
  <cp:lastPrinted>2014-10-30T09:00:00Z</cp:lastPrinted>
  <dcterms:created xsi:type="dcterms:W3CDTF">2014-10-30T09:00:00Z</dcterms:created>
  <dcterms:modified xsi:type="dcterms:W3CDTF">2014-10-30T09:00:00Z</dcterms:modified>
</cp:coreProperties>
</file>