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FB" w:rsidRPr="00E46A8C" w:rsidRDefault="00ED35FB" w:rsidP="00ED35FB">
      <w:pPr>
        <w:spacing w:line="60" w:lineRule="exact"/>
        <w:rPr>
          <w:sz w:val="6"/>
        </w:rPr>
        <w:sectPr w:rsidR="00ED35FB" w:rsidRPr="00E46A8C" w:rsidSect="00ED35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E46A8C" w:rsidRDefault="00E46A8C" w:rsidP="00E46A8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E46A8C" w:rsidRDefault="00E46A8C" w:rsidP="00E46A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девятая сессия</w:t>
      </w:r>
    </w:p>
    <w:p w:rsidR="00E46A8C" w:rsidRDefault="00E46A8C" w:rsidP="00E46A8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23 июля — 10 августа 2007 года</w:t>
      </w:r>
    </w:p>
    <w:p w:rsidR="00E46A8C" w:rsidRPr="008A217B" w:rsidRDefault="00E46A8C" w:rsidP="00E46A8C">
      <w:pPr>
        <w:pStyle w:val="SingleTxt"/>
        <w:spacing w:after="0" w:line="120" w:lineRule="exact"/>
        <w:rPr>
          <w:sz w:val="10"/>
        </w:rPr>
      </w:pPr>
    </w:p>
    <w:p w:rsidR="00E46A8C" w:rsidRPr="008A217B" w:rsidRDefault="00E46A8C" w:rsidP="00E46A8C">
      <w:pPr>
        <w:pStyle w:val="SingleTxt"/>
        <w:spacing w:after="0" w:line="120" w:lineRule="exact"/>
        <w:rPr>
          <w:sz w:val="10"/>
        </w:rPr>
      </w:pPr>
    </w:p>
    <w:p w:rsidR="00E46A8C" w:rsidRPr="008A217B" w:rsidRDefault="00E46A8C" w:rsidP="00E46A8C">
      <w:pPr>
        <w:pStyle w:val="SingleTxt"/>
        <w:spacing w:after="0" w:line="120" w:lineRule="exact"/>
        <w:rPr>
          <w:sz w:val="10"/>
        </w:rPr>
      </w:pPr>
    </w:p>
    <w:p w:rsidR="00E46A8C" w:rsidRDefault="00E46A8C" w:rsidP="00E46A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женщин: Гондурас</w:t>
      </w:r>
    </w:p>
    <w:p w:rsidR="00E46A8C" w:rsidRPr="008A217B" w:rsidRDefault="00E46A8C" w:rsidP="00E46A8C">
      <w:pPr>
        <w:pStyle w:val="SingleTxt"/>
        <w:spacing w:after="0" w:line="120" w:lineRule="exact"/>
        <w:rPr>
          <w:sz w:val="10"/>
        </w:rPr>
      </w:pPr>
    </w:p>
    <w:p w:rsidR="00E46A8C" w:rsidRPr="008A217B" w:rsidRDefault="00E46A8C" w:rsidP="00E46A8C">
      <w:pPr>
        <w:pStyle w:val="SingleTxt"/>
        <w:spacing w:after="0" w:line="120" w:lineRule="exact"/>
        <w:rPr>
          <w:sz w:val="10"/>
        </w:rPr>
      </w:pPr>
    </w:p>
    <w:p w:rsidR="00E46A8C" w:rsidRPr="008348A2" w:rsidRDefault="00E46A8C" w:rsidP="00E46A8C">
      <w:pPr>
        <w:pStyle w:val="SingleTxt"/>
      </w:pPr>
      <w:r>
        <w:t>1.</w:t>
      </w:r>
      <w:r>
        <w:tab/>
        <w:t>Комитет рассмотрел сводный четвертый, пятый и шестой периодический доклад Гондураса (</w:t>
      </w:r>
      <w:r>
        <w:rPr>
          <w:lang w:val="en-US"/>
        </w:rPr>
        <w:t>CEDAW</w:t>
      </w:r>
      <w:r w:rsidRPr="008348A2">
        <w:t>/</w:t>
      </w:r>
      <w:r>
        <w:rPr>
          <w:lang w:val="en-US"/>
        </w:rPr>
        <w:t>C</w:t>
      </w:r>
      <w:r w:rsidRPr="008348A2">
        <w:t>/</w:t>
      </w:r>
      <w:r>
        <w:rPr>
          <w:lang w:val="en-US"/>
        </w:rPr>
        <w:t>HON</w:t>
      </w:r>
      <w:r w:rsidRPr="008348A2">
        <w:t>/6</w:t>
      </w:r>
      <w:r>
        <w:t>) на своих 797</w:t>
      </w:r>
      <w:r>
        <w:noBreakHyphen/>
        <w:t>м и 798</w:t>
      </w:r>
      <w:r>
        <w:noBreakHyphen/>
        <w:t xml:space="preserve">м заседаниях 26 июля 2007 года (см. </w:t>
      </w:r>
      <w:r>
        <w:rPr>
          <w:lang w:val="en-US"/>
        </w:rPr>
        <w:t>CEDAW</w:t>
      </w:r>
      <w:r w:rsidRPr="008348A2">
        <w:t>/</w:t>
      </w:r>
      <w:r>
        <w:rPr>
          <w:lang w:val="en-US"/>
        </w:rPr>
        <w:t>C</w:t>
      </w:r>
      <w:r w:rsidRPr="008348A2">
        <w:t>/</w:t>
      </w:r>
      <w:r>
        <w:rPr>
          <w:lang w:val="en-US"/>
        </w:rPr>
        <w:t>SR</w:t>
      </w:r>
      <w:r>
        <w:t>.</w:t>
      </w:r>
      <w:r w:rsidRPr="008348A2">
        <w:t>797</w:t>
      </w:r>
      <w:r>
        <w:t>(A) и 798(A)). Перечень тем и вопр</w:t>
      </w:r>
      <w:r>
        <w:t>о</w:t>
      </w:r>
      <w:r>
        <w:t>сов Комитета содержится в документе </w:t>
      </w:r>
      <w:r>
        <w:rPr>
          <w:lang w:val="en-US"/>
        </w:rPr>
        <w:t>CEDAW</w:t>
      </w:r>
      <w:r w:rsidRPr="008348A2">
        <w:t>/</w:t>
      </w:r>
      <w:r>
        <w:rPr>
          <w:lang w:val="en-US"/>
        </w:rPr>
        <w:t>C</w:t>
      </w:r>
      <w:r w:rsidRPr="008348A2">
        <w:t>/</w:t>
      </w:r>
      <w:r>
        <w:rPr>
          <w:lang w:val="en-US"/>
        </w:rPr>
        <w:t>HON</w:t>
      </w:r>
      <w:r w:rsidRPr="008348A2">
        <w:t>/</w:t>
      </w:r>
      <w:r>
        <w:rPr>
          <w:lang w:val="en-US"/>
        </w:rPr>
        <w:t>Q</w:t>
      </w:r>
      <w:r w:rsidRPr="008348A2">
        <w:t>/6</w:t>
      </w:r>
      <w:r>
        <w:t>, а ответы Гондур</w:t>
      </w:r>
      <w:r>
        <w:t>а</w:t>
      </w:r>
      <w:r>
        <w:t xml:space="preserve">са — в документе </w:t>
      </w:r>
      <w:r>
        <w:rPr>
          <w:lang w:val="en-US"/>
        </w:rPr>
        <w:t>CEDAW</w:t>
      </w:r>
      <w:r w:rsidRPr="008348A2">
        <w:t>/</w:t>
      </w:r>
      <w:r>
        <w:rPr>
          <w:lang w:val="en-US"/>
        </w:rPr>
        <w:t>C</w:t>
      </w:r>
      <w:r w:rsidRPr="008348A2">
        <w:t>/</w:t>
      </w:r>
      <w:r>
        <w:rPr>
          <w:lang w:val="en-US"/>
        </w:rPr>
        <w:t>HON</w:t>
      </w:r>
      <w:r w:rsidRPr="008348A2">
        <w:t>/</w:t>
      </w:r>
      <w:r>
        <w:rPr>
          <w:lang w:val="en-US"/>
        </w:rPr>
        <w:t>Q</w:t>
      </w:r>
      <w:r w:rsidRPr="008348A2">
        <w:t>/6/</w:t>
      </w:r>
      <w:r>
        <w:rPr>
          <w:lang w:val="en-US"/>
        </w:rPr>
        <w:t>Add</w:t>
      </w:r>
      <w:r w:rsidRPr="008348A2">
        <w:t>.1.</w:t>
      </w:r>
    </w:p>
    <w:p w:rsidR="00E46A8C" w:rsidRPr="008A217B" w:rsidRDefault="00E46A8C" w:rsidP="00E46A8C">
      <w:pPr>
        <w:pStyle w:val="SingleTxt"/>
        <w:spacing w:after="0" w:line="120" w:lineRule="exact"/>
        <w:rPr>
          <w:sz w:val="10"/>
        </w:rPr>
      </w:pPr>
    </w:p>
    <w:p w:rsidR="00E46A8C" w:rsidRDefault="00E46A8C" w:rsidP="00E46A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E46A8C" w:rsidRPr="008A217B" w:rsidRDefault="00E46A8C" w:rsidP="00E46A8C">
      <w:pPr>
        <w:pStyle w:val="SingleTxt"/>
        <w:spacing w:after="0" w:line="120" w:lineRule="exact"/>
        <w:rPr>
          <w:sz w:val="10"/>
        </w:rPr>
      </w:pPr>
    </w:p>
    <w:p w:rsidR="00E46A8C" w:rsidRDefault="00E46A8C" w:rsidP="00E46A8C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своего сводного четвертого, пятого и шестого периодического доклада, однако сожалеет по поводу того, что доклад был представлен с большим оп</w:t>
      </w:r>
      <w:r>
        <w:t>о</w:t>
      </w:r>
      <w:r>
        <w:t>зданием, что в него не были включены достаточные статистические данные, дезагрегированные по признаку пола, и что в нем отсутствуют также ссылки на общие рекомендации Комитета.</w:t>
      </w:r>
    </w:p>
    <w:p w:rsidR="00E46A8C" w:rsidRDefault="00E46A8C" w:rsidP="00E46A8C">
      <w:pPr>
        <w:pStyle w:val="SingleTxt"/>
      </w:pPr>
      <w:r>
        <w:t>3.</w:t>
      </w:r>
      <w:r>
        <w:tab/>
        <w:t>Комитет воздает должное государству-участнику за направление делег</w:t>
      </w:r>
      <w:r>
        <w:t>а</w:t>
      </w:r>
      <w:r>
        <w:t>ции высокого уровня во главе с министром Национального института по делам женщин, который представляет собой национальный механизм по улучшению положения женщин, которая включает также председателя Верховного суда Гондураса и других представителей национальной судебной системы, правоо</w:t>
      </w:r>
      <w:r>
        <w:t>х</w:t>
      </w:r>
      <w:r>
        <w:t>ранительных органов и экспертов по вопросам гендерного равенства.</w:t>
      </w:r>
    </w:p>
    <w:p w:rsidR="00E46A8C" w:rsidRDefault="00E46A8C" w:rsidP="00E46A8C">
      <w:pPr>
        <w:pStyle w:val="SingleTxt"/>
      </w:pPr>
      <w:r>
        <w:t>4.</w:t>
      </w:r>
      <w:r>
        <w:tab/>
        <w:t>Комитет воздает должное государству-участнику за письменные ответы на перечень тем и вопросов, поднятых предсессионной рабочей группой, и за откровенный и конструктивный диалог, состоявшийся между делегацией стр</w:t>
      </w:r>
      <w:r>
        <w:t>а</w:t>
      </w:r>
      <w:r>
        <w:t>ны и членами Комитета, который позволил гораздо лучше понять реальное п</w:t>
      </w:r>
      <w:r>
        <w:t>о</w:t>
      </w:r>
      <w:r>
        <w:t>ложение женщин в Гондурасе.</w:t>
      </w:r>
    </w:p>
    <w:p w:rsidR="00E46A8C" w:rsidRPr="008A217B" w:rsidRDefault="00E46A8C" w:rsidP="00E46A8C">
      <w:pPr>
        <w:pStyle w:val="SingleTxt"/>
        <w:spacing w:after="0" w:line="120" w:lineRule="exact"/>
        <w:rPr>
          <w:sz w:val="10"/>
        </w:rPr>
      </w:pPr>
    </w:p>
    <w:p w:rsidR="00E46A8C" w:rsidRDefault="00E46A8C" w:rsidP="00E46A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E46A8C" w:rsidRPr="008A217B" w:rsidRDefault="00E46A8C" w:rsidP="00E46A8C">
      <w:pPr>
        <w:pStyle w:val="SingleTxt"/>
        <w:keepNext/>
        <w:keepLines/>
        <w:spacing w:after="0" w:line="120" w:lineRule="exact"/>
        <w:rPr>
          <w:sz w:val="10"/>
        </w:rPr>
      </w:pPr>
    </w:p>
    <w:p w:rsidR="00E46A8C" w:rsidRDefault="00E46A8C" w:rsidP="00E46A8C">
      <w:pPr>
        <w:pStyle w:val="SingleTxt"/>
        <w:keepNext/>
        <w:keepLines/>
      </w:pPr>
      <w:r>
        <w:t>5.</w:t>
      </w:r>
      <w:r>
        <w:tab/>
        <w:t xml:space="preserve">Комитет дает высокую оценку государству-участнику за создание </w:t>
      </w:r>
      <w:r>
        <w:rPr>
          <w:lang w:val="en-US"/>
        </w:rPr>
        <w:t>a</w:t>
      </w:r>
      <w:r>
        <w:t>) специальных судов по вопросам бытового насилия, созданных в 2007 году в Тегусигальпе и Сан</w:t>
      </w:r>
      <w:r>
        <w:noBreakHyphen/>
        <w:t xml:space="preserve">Педро-Сула; </w:t>
      </w:r>
      <w:r>
        <w:rPr>
          <w:lang w:val="en-US"/>
        </w:rPr>
        <w:t>b</w:t>
      </w:r>
      <w:r>
        <w:t>) Национального института по делам же</w:t>
      </w:r>
      <w:r>
        <w:t>н</w:t>
      </w:r>
      <w:r>
        <w:t>щин в качестве национального механизма по улучшению положения женщин</w:t>
      </w:r>
      <w:r w:rsidR="00612F5E">
        <w:t>, созданного в 1999 году</w:t>
      </w:r>
      <w:r>
        <w:t xml:space="preserve">; и </w:t>
      </w:r>
      <w:r>
        <w:rPr>
          <w:lang w:val="en-US"/>
        </w:rPr>
        <w:t>c</w:t>
      </w:r>
      <w:r>
        <w:t>) Прокуратуры специальной юрисдикции по делам женщин, со</w:t>
      </w:r>
      <w:r>
        <w:t>з</w:t>
      </w:r>
      <w:r>
        <w:t>данной в 1994 году.</w:t>
      </w:r>
    </w:p>
    <w:p w:rsidR="00E46A8C" w:rsidRDefault="00E46A8C" w:rsidP="00E46A8C">
      <w:pPr>
        <w:pStyle w:val="SingleTxt"/>
      </w:pPr>
      <w:r>
        <w:t>6.</w:t>
      </w:r>
      <w:r>
        <w:tab/>
        <w:t xml:space="preserve">Комитет дает высокую оценку государству-участнику за </w:t>
      </w:r>
      <w:r>
        <w:rPr>
          <w:lang w:val="en-US"/>
        </w:rPr>
        <w:t>a</w:t>
      </w:r>
      <w:r>
        <w:t xml:space="preserve">) проведение Национальной политики в отношении женщин, первого Национального плана по созданию равных возможностей (2002–2007 годы); </w:t>
      </w:r>
      <w:r>
        <w:rPr>
          <w:lang w:val="en-US"/>
        </w:rPr>
        <w:t>b</w:t>
      </w:r>
      <w:r>
        <w:t>) проведение политики гендерного равенства в области сельского хозяйства, рассчитанной на 1999</w:t>
      </w:r>
      <w:r w:rsidRPr="002F6884">
        <w:t>–</w:t>
      </w:r>
      <w:r>
        <w:t xml:space="preserve">2015 годы; и </w:t>
      </w:r>
      <w:r>
        <w:rPr>
          <w:lang w:val="en-US"/>
        </w:rPr>
        <w:t>c</w:t>
      </w:r>
      <w:r>
        <w:t>) принятие в 1997</w:t>
      </w:r>
      <w:r>
        <w:rPr>
          <w:lang w:val="en-US"/>
        </w:rPr>
        <w:t> </w:t>
      </w:r>
      <w:r>
        <w:t>году закона о бытовом насилии с внесе</w:t>
      </w:r>
      <w:r>
        <w:t>н</w:t>
      </w:r>
      <w:r>
        <w:t>ными в него изменениями в 2006 году.</w:t>
      </w:r>
    </w:p>
    <w:p w:rsidR="00E46A8C" w:rsidRDefault="00E46A8C" w:rsidP="00E46A8C">
      <w:pPr>
        <w:pStyle w:val="SingleTxt"/>
      </w:pPr>
      <w:r>
        <w:t>7.</w:t>
      </w:r>
      <w:r>
        <w:tab/>
        <w:t>Комитет дает высокую оценку действиям государства-участника за назн</w:t>
      </w:r>
      <w:r>
        <w:t>а</w:t>
      </w:r>
      <w:r>
        <w:t>чение 8 женщин судьями Верховного суда, общее количество которых соста</w:t>
      </w:r>
      <w:r>
        <w:t>в</w:t>
      </w:r>
      <w:r>
        <w:t>ляет 15 человек, и за назначение женщины председателем Верховного суда.</w:t>
      </w:r>
    </w:p>
    <w:p w:rsidR="00E46A8C" w:rsidRDefault="00E46A8C" w:rsidP="00E46A8C">
      <w:pPr>
        <w:pStyle w:val="SingleTxt"/>
      </w:pPr>
      <w:r>
        <w:t>8.</w:t>
      </w:r>
      <w:r>
        <w:tab/>
        <w:t>Комитет приветствует заявление делегации о том, что государство-участник завершает процесс ратификации Факультативного протокола.</w:t>
      </w:r>
    </w:p>
    <w:p w:rsidR="00E46A8C" w:rsidRPr="008A217B" w:rsidRDefault="00E46A8C" w:rsidP="00E46A8C">
      <w:pPr>
        <w:pStyle w:val="SingleTxt"/>
        <w:spacing w:after="0" w:line="120" w:lineRule="exact"/>
        <w:rPr>
          <w:sz w:val="10"/>
        </w:rPr>
      </w:pPr>
    </w:p>
    <w:p w:rsidR="00E46A8C" w:rsidRDefault="00E46A8C" w:rsidP="00E46A8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E46A8C" w:rsidRPr="008A217B" w:rsidRDefault="00E46A8C" w:rsidP="00E46A8C">
      <w:pPr>
        <w:pStyle w:val="SingleTxt"/>
        <w:spacing w:after="0" w:line="120" w:lineRule="exact"/>
        <w:rPr>
          <w:sz w:val="10"/>
        </w:rPr>
      </w:pPr>
    </w:p>
    <w:p w:rsidR="00E46A8C" w:rsidRDefault="00E46A8C" w:rsidP="00E46A8C">
      <w:pPr>
        <w:pStyle w:val="SingleTxt"/>
        <w:rPr>
          <w:b/>
        </w:rPr>
      </w:pPr>
      <w:r>
        <w:t>9.</w:t>
      </w:r>
      <w:r>
        <w:tab/>
      </w:r>
      <w:r>
        <w:rPr>
          <w:b/>
        </w:rPr>
        <w:t>Напоминая об обязательстве государства-участника систематически и на постоянной основе осуществлять все положения Конвенции, Комитет считает, что озабоченности и рекомендации, отмеченные в настоящих з</w:t>
      </w:r>
      <w:r>
        <w:rPr>
          <w:b/>
        </w:rPr>
        <w:t>а</w:t>
      </w:r>
      <w:r>
        <w:rPr>
          <w:b/>
        </w:rPr>
        <w:t>ключительных замечаниях, требуют приоритетного внимания государс</w:t>
      </w:r>
      <w:r>
        <w:rPr>
          <w:b/>
        </w:rPr>
        <w:t>т</w:t>
      </w:r>
      <w:r>
        <w:rPr>
          <w:b/>
        </w:rPr>
        <w:t>ва-участника в период до представления своего следующего периодич</w:t>
      </w:r>
      <w:r>
        <w:rPr>
          <w:b/>
        </w:rPr>
        <w:t>е</w:t>
      </w:r>
      <w:r>
        <w:rPr>
          <w:b/>
        </w:rPr>
        <w:t>ского доклада. Соответственно, Комитет призывает г</w:t>
      </w:r>
      <w:r>
        <w:rPr>
          <w:b/>
        </w:rPr>
        <w:t>о</w:t>
      </w:r>
      <w:r>
        <w:rPr>
          <w:b/>
        </w:rPr>
        <w:t>сударство-участник сконцентрировать свое внимание в ходе деятельности по осуществлению Конвенции именно на этих областях и сообщить о принятых мерах и п</w:t>
      </w:r>
      <w:r>
        <w:rPr>
          <w:b/>
        </w:rPr>
        <w:t>о</w:t>
      </w:r>
      <w:r>
        <w:rPr>
          <w:b/>
        </w:rPr>
        <w:t>лученных результатах в своем следующем периодическом докладе. Он также призывает государство-участник распространить нынешние закл</w:t>
      </w:r>
      <w:r>
        <w:rPr>
          <w:b/>
        </w:rPr>
        <w:t>ю</w:t>
      </w:r>
      <w:r>
        <w:rPr>
          <w:b/>
        </w:rPr>
        <w:t>чительные замечания среди всех соответствующих министерств и в па</w:t>
      </w:r>
      <w:r>
        <w:rPr>
          <w:b/>
        </w:rPr>
        <w:t>р</w:t>
      </w:r>
      <w:r>
        <w:rPr>
          <w:b/>
        </w:rPr>
        <w:t>ламенте для обеспечения их полной реализации.</w:t>
      </w:r>
    </w:p>
    <w:p w:rsidR="00E46A8C" w:rsidRDefault="00E46A8C" w:rsidP="00E46A8C">
      <w:pPr>
        <w:pStyle w:val="SingleTxt"/>
      </w:pPr>
      <w:r>
        <w:t>10.</w:t>
      </w:r>
      <w:r>
        <w:tab/>
        <w:t>Выражая признательность государству-участнику за его усилия по пов</w:t>
      </w:r>
      <w:r>
        <w:t>ы</w:t>
      </w:r>
      <w:r>
        <w:t>шению осведомленности юристов по гендерным проблемам, Комитет одновр</w:t>
      </w:r>
      <w:r>
        <w:t>е</w:t>
      </w:r>
      <w:r>
        <w:t>менно выражает обеспокоенность по поводу того, что население в целом, включая юристов и самих женщин, плохо осведомлено о положениях Конве</w:t>
      </w:r>
      <w:r>
        <w:t>н</w:t>
      </w:r>
      <w:r>
        <w:t>ции и об общих рекомендациях Комитета, и по этой причине они не использ</w:t>
      </w:r>
      <w:r>
        <w:t>у</w:t>
      </w:r>
      <w:r>
        <w:t>ются для содействия гендерному равенству и ликвидации всех форм дискр</w:t>
      </w:r>
      <w:r>
        <w:t>и</w:t>
      </w:r>
      <w:r>
        <w:t>минации в отношении женщин.</w:t>
      </w:r>
    </w:p>
    <w:p w:rsidR="00E46A8C" w:rsidRDefault="00E46A8C" w:rsidP="00E46A8C">
      <w:pPr>
        <w:pStyle w:val="SingleTxt"/>
        <w:rPr>
          <w:b/>
        </w:rPr>
      </w:pPr>
      <w:r>
        <w:t>11.</w:t>
      </w:r>
      <w:r>
        <w:tab/>
      </w:r>
      <w:r w:rsidRPr="00E34656">
        <w:rPr>
          <w:b/>
        </w:rPr>
        <w:t>Комитет призывает государство-участник активизировать свои ус</w:t>
      </w:r>
      <w:r w:rsidRPr="00E34656">
        <w:rPr>
          <w:b/>
        </w:rPr>
        <w:t>и</w:t>
      </w:r>
      <w:r w:rsidRPr="00E34656">
        <w:rPr>
          <w:b/>
        </w:rPr>
        <w:t xml:space="preserve">лия по повышению осведомленности </w:t>
      </w:r>
      <w:r>
        <w:rPr>
          <w:b/>
        </w:rPr>
        <w:t>населения о Конвенции и общих р</w:t>
      </w:r>
      <w:r>
        <w:rPr>
          <w:b/>
        </w:rPr>
        <w:t>е</w:t>
      </w:r>
      <w:r>
        <w:rPr>
          <w:b/>
        </w:rPr>
        <w:t>комендациях Комитета и обеспечить такое положение, чтобы учебные программы по повышению осведомленности юристов по гендерным пр</w:t>
      </w:r>
      <w:r>
        <w:rPr>
          <w:b/>
        </w:rPr>
        <w:t>о</w:t>
      </w:r>
      <w:r>
        <w:rPr>
          <w:b/>
        </w:rPr>
        <w:t>блемам охватывали все соответствующие права и положения Конвенции, с тем чтобы закрепить в стране правовую культуру в по</w:t>
      </w:r>
      <w:r>
        <w:rPr>
          <w:b/>
        </w:rPr>
        <w:t>д</w:t>
      </w:r>
      <w:r>
        <w:rPr>
          <w:b/>
        </w:rPr>
        <w:t>держку гендерного равенства и ликвидации дискриминации в отношении женщин. Комитет призывает далее государство-участник широко распространять Конве</w:t>
      </w:r>
      <w:r>
        <w:rPr>
          <w:b/>
        </w:rPr>
        <w:t>н</w:t>
      </w:r>
      <w:r>
        <w:rPr>
          <w:b/>
        </w:rPr>
        <w:t>цию и свои общие рекомендации среди всех участников, включая прав</w:t>
      </w:r>
      <w:r>
        <w:rPr>
          <w:b/>
        </w:rPr>
        <w:t>и</w:t>
      </w:r>
      <w:r>
        <w:rPr>
          <w:b/>
        </w:rPr>
        <w:t>тельственные министерства, парламентариев, работников судебных орг</w:t>
      </w:r>
      <w:r>
        <w:rPr>
          <w:b/>
        </w:rPr>
        <w:t>а</w:t>
      </w:r>
      <w:r>
        <w:rPr>
          <w:b/>
        </w:rPr>
        <w:t>нов, политические партии, неправительственные организ</w:t>
      </w:r>
      <w:r>
        <w:rPr>
          <w:b/>
        </w:rPr>
        <w:t>а</w:t>
      </w:r>
      <w:r>
        <w:rPr>
          <w:b/>
        </w:rPr>
        <w:t>ции и частный сектор, а также широкую общественность с целью пропаганды их эффе</w:t>
      </w:r>
      <w:r>
        <w:rPr>
          <w:b/>
        </w:rPr>
        <w:t>к</w:t>
      </w:r>
      <w:r>
        <w:rPr>
          <w:b/>
        </w:rPr>
        <w:t>тивного использования.</w:t>
      </w:r>
    </w:p>
    <w:p w:rsidR="00E46A8C" w:rsidRDefault="00E46A8C" w:rsidP="00E46A8C">
      <w:pPr>
        <w:pStyle w:val="SingleTxt"/>
      </w:pPr>
      <w:r>
        <w:t>12.</w:t>
      </w:r>
      <w:r>
        <w:tab/>
        <w:t>Выражая признательность за создание Прокуратуры специальной юри</w:t>
      </w:r>
      <w:r>
        <w:t>с</w:t>
      </w:r>
      <w:r>
        <w:t>дикции по делам женщин, Комитет, тем не менее, выражает обеспокоенность по поводу способности женщин доводить случаи дискриминации до судов, что ограничено такими факторами, как нищета, отсутствие правовой помощи в з</w:t>
      </w:r>
      <w:r>
        <w:t>а</w:t>
      </w:r>
      <w:r>
        <w:t>щите своих прав, недостаточная информированность о своих правах и отнош</w:t>
      </w:r>
      <w:r>
        <w:t>е</w:t>
      </w:r>
      <w:r>
        <w:t>ние сотрудников правоохранительных и судебных органов, препятствующее доступу же</w:t>
      </w:r>
      <w:r>
        <w:t>н</w:t>
      </w:r>
      <w:r>
        <w:t>щин к судебной системе.</w:t>
      </w:r>
    </w:p>
    <w:p w:rsidR="00E46A8C" w:rsidRDefault="00E46A8C" w:rsidP="00E46A8C">
      <w:pPr>
        <w:pStyle w:val="SingleTxt"/>
        <w:rPr>
          <w:b/>
        </w:rPr>
      </w:pPr>
      <w:r>
        <w:t>13.</w:t>
      </w:r>
      <w:r>
        <w:tab/>
      </w:r>
      <w:r w:rsidRPr="00E34656">
        <w:rPr>
          <w:b/>
        </w:rPr>
        <w:t>Комитет рекомендует на постоянной основе осуществлять кампании по повышению осведомленности и обеспечению правовой грамотности для женщин, включая сельских женщин и женщин из числа коренных нар</w:t>
      </w:r>
      <w:r w:rsidRPr="00E34656">
        <w:rPr>
          <w:b/>
        </w:rPr>
        <w:t>о</w:t>
      </w:r>
      <w:r w:rsidRPr="00E34656">
        <w:rPr>
          <w:b/>
        </w:rPr>
        <w:t>дов, а также женщин африканского происхождения</w:t>
      </w:r>
      <w:r>
        <w:rPr>
          <w:b/>
        </w:rPr>
        <w:t>,</w:t>
      </w:r>
      <w:r w:rsidRPr="00E34656">
        <w:rPr>
          <w:b/>
        </w:rPr>
        <w:t xml:space="preserve"> по вопросам гендерн</w:t>
      </w:r>
      <w:r w:rsidRPr="00E34656">
        <w:rPr>
          <w:b/>
        </w:rPr>
        <w:t>о</w:t>
      </w:r>
      <w:r w:rsidRPr="00E34656">
        <w:rPr>
          <w:b/>
        </w:rPr>
        <w:t>го равенства, с тем чтобы стимулировать женщин и дать им возможность во</w:t>
      </w:r>
      <w:r>
        <w:rPr>
          <w:b/>
        </w:rPr>
        <w:t>спользоваться имеющимися процедурами и средствами судебной защ</w:t>
      </w:r>
      <w:r>
        <w:rPr>
          <w:b/>
        </w:rPr>
        <w:t>и</w:t>
      </w:r>
      <w:r>
        <w:rPr>
          <w:b/>
        </w:rPr>
        <w:t>ты в отношении нарушения их прав согласно Конвенции.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 оказывать женщинам, включая сельских женщин, женщин из числа коренных народов и женщин афр</w:t>
      </w:r>
      <w:r>
        <w:rPr>
          <w:b/>
        </w:rPr>
        <w:t>и</w:t>
      </w:r>
      <w:r>
        <w:rPr>
          <w:b/>
        </w:rPr>
        <w:t>канского происхождения, правовую помощь и ликвидировать все препя</w:t>
      </w:r>
      <w:r>
        <w:rPr>
          <w:b/>
        </w:rPr>
        <w:t>т</w:t>
      </w:r>
      <w:r>
        <w:rPr>
          <w:b/>
        </w:rPr>
        <w:t>ствия, с которыми они могут сталкиваться в получении доступа к суде</w:t>
      </w:r>
      <w:r>
        <w:rPr>
          <w:b/>
        </w:rPr>
        <w:t>б</w:t>
      </w:r>
      <w:r>
        <w:rPr>
          <w:b/>
        </w:rPr>
        <w:t>ной системе, включая издержки, связанные с подачей исков и рассмотр</w:t>
      </w:r>
      <w:r>
        <w:rPr>
          <w:b/>
        </w:rPr>
        <w:t>е</w:t>
      </w:r>
      <w:r>
        <w:rPr>
          <w:b/>
        </w:rPr>
        <w:t>нием дел в судах и существенными задержками с судопроизводством. К</w:t>
      </w:r>
      <w:r>
        <w:rPr>
          <w:b/>
        </w:rPr>
        <w:t>о</w:t>
      </w:r>
      <w:r>
        <w:rPr>
          <w:b/>
        </w:rPr>
        <w:t>митет настоятельно призывает далее государство-участник ознакомить женщин с их правом направлять жалобы в отношении правительственных чиновников, которые отказываются применять соответству</w:t>
      </w:r>
      <w:r>
        <w:rPr>
          <w:b/>
        </w:rPr>
        <w:t>ю</w:t>
      </w:r>
      <w:r>
        <w:rPr>
          <w:b/>
        </w:rPr>
        <w:t>щие законы в интересах женщин, и отслеживать прохождение таких жалоб по инста</w:t>
      </w:r>
      <w:r>
        <w:rPr>
          <w:b/>
        </w:rPr>
        <w:t>н</w:t>
      </w:r>
      <w:r>
        <w:rPr>
          <w:b/>
        </w:rPr>
        <w:t>циям. Комитет призывает государство-участник воспользоваться пом</w:t>
      </w:r>
      <w:r>
        <w:rPr>
          <w:b/>
        </w:rPr>
        <w:t>о</w:t>
      </w:r>
      <w:r>
        <w:rPr>
          <w:b/>
        </w:rPr>
        <w:t>щью международного сообщества, с тем чтобы осуществить меры, кот</w:t>
      </w:r>
      <w:r>
        <w:rPr>
          <w:b/>
        </w:rPr>
        <w:t>о</w:t>
      </w:r>
      <w:r>
        <w:rPr>
          <w:b/>
        </w:rPr>
        <w:t>рые расширят доступ женщин к системе правосудия. Комитет просит гос</w:t>
      </w:r>
      <w:r>
        <w:rPr>
          <w:b/>
        </w:rPr>
        <w:t>у</w:t>
      </w:r>
      <w:r>
        <w:rPr>
          <w:b/>
        </w:rPr>
        <w:t>дарство-участник представить информацию о доступе женщин к с</w:t>
      </w:r>
      <w:r>
        <w:rPr>
          <w:b/>
        </w:rPr>
        <w:t>у</w:t>
      </w:r>
      <w:r>
        <w:rPr>
          <w:b/>
        </w:rPr>
        <w:t>дебной системе, включая предоставление им правовой помощи, в своем следу</w:t>
      </w:r>
      <w:r>
        <w:rPr>
          <w:b/>
        </w:rPr>
        <w:t>ю</w:t>
      </w:r>
      <w:r>
        <w:rPr>
          <w:b/>
        </w:rPr>
        <w:t>щем п</w:t>
      </w:r>
      <w:r>
        <w:rPr>
          <w:b/>
        </w:rPr>
        <w:t>е</w:t>
      </w:r>
      <w:r>
        <w:rPr>
          <w:b/>
        </w:rPr>
        <w:t>риодическом докладе.</w:t>
      </w:r>
    </w:p>
    <w:p w:rsidR="00E46A8C" w:rsidRDefault="00E46A8C" w:rsidP="00E46A8C">
      <w:pPr>
        <w:pStyle w:val="SingleTxt"/>
      </w:pPr>
      <w:r w:rsidRPr="004C1499">
        <w:t>14.</w:t>
      </w:r>
      <w:r w:rsidRPr="004C1499">
        <w:tab/>
      </w:r>
      <w:r>
        <w:t>Выражая признательность за внесение в 2005 году поправок в Уголовный кодекс с целью изменения некоторых дискриминационных положений и отм</w:t>
      </w:r>
      <w:r>
        <w:t>е</w:t>
      </w:r>
      <w:r>
        <w:t>чая усилия государства-участника по созданию механизма по гендерным в</w:t>
      </w:r>
      <w:r>
        <w:t>о</w:t>
      </w:r>
      <w:r>
        <w:t>просам в рамках судебной системы для обзора и пересмотра дискриминацио</w:t>
      </w:r>
      <w:r>
        <w:t>н</w:t>
      </w:r>
      <w:r>
        <w:t>ного законодательства, процессуальных кодексов и положений, Комитет, тем не менее, выражает обеспокоенность по поводу задержки процесса правовой р</w:t>
      </w:r>
      <w:r>
        <w:t>е</w:t>
      </w:r>
      <w:r>
        <w:t>формы, особенно после того как государство-участник взяло на себя обязател</w:t>
      </w:r>
      <w:r>
        <w:t>ь</w:t>
      </w:r>
      <w:r>
        <w:t>ство ликвидировать такие дискриминационные положения после безоговоро</w:t>
      </w:r>
      <w:r>
        <w:t>ч</w:t>
      </w:r>
      <w:r>
        <w:t>ной ратификации Конвенции более 24 лет назад.</w:t>
      </w:r>
    </w:p>
    <w:p w:rsidR="00E46A8C" w:rsidRDefault="00E46A8C" w:rsidP="00E46A8C">
      <w:pPr>
        <w:pStyle w:val="SingleTxt"/>
        <w:rPr>
          <w:b/>
        </w:rPr>
      </w:pPr>
      <w:r>
        <w:t>15.</w:t>
      </w:r>
      <w:r>
        <w:tab/>
      </w:r>
      <w:r>
        <w:rPr>
          <w:b/>
        </w:rPr>
        <w:t>Комитет призывает государство-участник уделить первостепенное внимание процессу правовой реформы и изменить или отменить без к</w:t>
      </w:r>
      <w:r>
        <w:rPr>
          <w:b/>
        </w:rPr>
        <w:t>а</w:t>
      </w:r>
      <w:r>
        <w:rPr>
          <w:b/>
        </w:rPr>
        <w:t>ких-либо задержек и в течение четко установленного срока дискримин</w:t>
      </w:r>
      <w:r>
        <w:rPr>
          <w:b/>
        </w:rPr>
        <w:t>а</w:t>
      </w:r>
      <w:r>
        <w:rPr>
          <w:b/>
        </w:rPr>
        <w:t>ционное законодательство, процессуальные кодексы и положения, вкл</w:t>
      </w:r>
      <w:r>
        <w:rPr>
          <w:b/>
        </w:rPr>
        <w:t>ю</w:t>
      </w:r>
      <w:r>
        <w:rPr>
          <w:b/>
        </w:rPr>
        <w:t>чая дискриминационные положения в семейном праве и в Трудовом к</w:t>
      </w:r>
      <w:r>
        <w:rPr>
          <w:b/>
        </w:rPr>
        <w:t>о</w:t>
      </w:r>
      <w:r>
        <w:rPr>
          <w:b/>
        </w:rPr>
        <w:t>дексе. С этой целью Комитет призывает государство-участник активиз</w:t>
      </w:r>
      <w:r>
        <w:rPr>
          <w:b/>
        </w:rPr>
        <w:t>и</w:t>
      </w:r>
      <w:r>
        <w:rPr>
          <w:b/>
        </w:rPr>
        <w:t>ровать свои усилия по повышению осведомленности членов парламента, а также широкой общественности относительно важности ускорения прав</w:t>
      </w:r>
      <w:r>
        <w:rPr>
          <w:b/>
        </w:rPr>
        <w:t>о</w:t>
      </w:r>
      <w:r>
        <w:rPr>
          <w:b/>
        </w:rPr>
        <w:t>вой реформы, нацеленной на достижение равенства женщин и с</w:t>
      </w:r>
      <w:r>
        <w:rPr>
          <w:b/>
        </w:rPr>
        <w:t>о</w:t>
      </w:r>
      <w:r>
        <w:rPr>
          <w:b/>
        </w:rPr>
        <w:t>блюдение Конвенции</w:t>
      </w:r>
      <w:r w:rsidRPr="004C1A1F">
        <w:rPr>
          <w:b/>
        </w:rPr>
        <w:t xml:space="preserve"> </w:t>
      </w:r>
      <w:r>
        <w:rPr>
          <w:b/>
        </w:rPr>
        <w:t>де-юре.</w:t>
      </w:r>
    </w:p>
    <w:p w:rsidR="00E46A8C" w:rsidRDefault="00E46A8C" w:rsidP="00E46A8C">
      <w:pPr>
        <w:pStyle w:val="SingleTxt"/>
      </w:pPr>
      <w:r>
        <w:t>16.</w:t>
      </w:r>
      <w:r>
        <w:tab/>
        <w:t>Приветствуя создание Национального института по делам женщин в кач</w:t>
      </w:r>
      <w:r>
        <w:t>е</w:t>
      </w:r>
      <w:r>
        <w:t>стве национального механизма по улучшению положения женщин, Комитет, тем не менее, выражает обеспокоенность по поводу того, что у этого наци</w:t>
      </w:r>
      <w:r>
        <w:t>о</w:t>
      </w:r>
      <w:r>
        <w:t>нального механизма отсутствует достаточная власть и авторитет, а также до</w:t>
      </w:r>
      <w:r>
        <w:t>с</w:t>
      </w:r>
      <w:r>
        <w:t>таточные финансовые и людские ресурсы для эффективного осуществления своей работы. В этой связи Комитет отмечает, что на деятельность национал</w:t>
      </w:r>
      <w:r>
        <w:t>ь</w:t>
      </w:r>
      <w:r>
        <w:t>ного механизма выделяется всего лишь 0,001</w:t>
      </w:r>
      <w:r>
        <w:rPr>
          <w:lang w:val="en-US"/>
        </w:rPr>
        <w:t> </w:t>
      </w:r>
      <w:r>
        <w:t>процента национального бюдж</w:t>
      </w:r>
      <w:r>
        <w:t>е</w:t>
      </w:r>
      <w:r>
        <w:t>та и в нем работает только 50 сотрудников. Комитет обеспокоен также тем, что замена сотрудников национального механизма с каждым новым правительс</w:t>
      </w:r>
      <w:r>
        <w:t>т</w:t>
      </w:r>
      <w:r>
        <w:t>вом отрицательно воздействует на уровень профессионализма, опыта и необх</w:t>
      </w:r>
      <w:r>
        <w:t>о</w:t>
      </w:r>
      <w:r>
        <w:t>димой преемственн</w:t>
      </w:r>
      <w:r>
        <w:t>о</w:t>
      </w:r>
      <w:r>
        <w:t>сти в работе сотрудников национального механизма.</w:t>
      </w:r>
    </w:p>
    <w:p w:rsidR="00E46A8C" w:rsidRDefault="00E46A8C" w:rsidP="00E46A8C">
      <w:pPr>
        <w:pStyle w:val="SingleTxt"/>
        <w:rPr>
          <w:b/>
        </w:rPr>
      </w:pPr>
      <w:r>
        <w:t>17.</w:t>
      </w:r>
      <w:r>
        <w:tab/>
      </w:r>
      <w:r>
        <w:rPr>
          <w:b/>
        </w:rPr>
        <w:t>Комитет настоятельно призывает государство-участник укрепить Национальный институт по делам женщин путем существенного увелич</w:t>
      </w:r>
      <w:r>
        <w:rPr>
          <w:b/>
        </w:rPr>
        <w:t>е</w:t>
      </w:r>
      <w:r>
        <w:rPr>
          <w:b/>
        </w:rPr>
        <w:t>ния его людских и финансовых ресурсов, а также технической оснащенн</w:t>
      </w:r>
      <w:r>
        <w:rPr>
          <w:b/>
        </w:rPr>
        <w:t>о</w:t>
      </w:r>
      <w:r>
        <w:rPr>
          <w:b/>
        </w:rPr>
        <w:t>сти, с тем чтобы он мог эффективно выполнять свои задачи, предусмо</w:t>
      </w:r>
      <w:r>
        <w:rPr>
          <w:b/>
        </w:rPr>
        <w:t>т</w:t>
      </w:r>
      <w:r>
        <w:rPr>
          <w:b/>
        </w:rPr>
        <w:t>ренные его мандатом. Комитет призывает государство-участник укрепить национальный механизм, с тем чтобы он имел достаточную власть и авт</w:t>
      </w:r>
      <w:r>
        <w:rPr>
          <w:b/>
        </w:rPr>
        <w:t>о</w:t>
      </w:r>
      <w:r>
        <w:rPr>
          <w:b/>
        </w:rPr>
        <w:t>ритет и мог влиять на проводимую правительством политику и далее пр</w:t>
      </w:r>
      <w:r>
        <w:rPr>
          <w:b/>
        </w:rPr>
        <w:t>о</w:t>
      </w:r>
      <w:r>
        <w:rPr>
          <w:b/>
        </w:rPr>
        <w:t>пагандировать использование стратегии актуализации гендерной пробл</w:t>
      </w:r>
      <w:r>
        <w:rPr>
          <w:b/>
        </w:rPr>
        <w:t>е</w:t>
      </w:r>
      <w:r>
        <w:rPr>
          <w:b/>
        </w:rPr>
        <w:t>матики во всех министерствах и на всех уровнях правительства и отсл</w:t>
      </w:r>
      <w:r>
        <w:rPr>
          <w:b/>
        </w:rPr>
        <w:t>е</w:t>
      </w:r>
      <w:r>
        <w:rPr>
          <w:b/>
        </w:rPr>
        <w:t>живать вопросы гендерного равенства во всех законах, стратегиях и н</w:t>
      </w:r>
      <w:r>
        <w:rPr>
          <w:b/>
        </w:rPr>
        <w:t>а</w:t>
      </w:r>
      <w:r>
        <w:rPr>
          <w:b/>
        </w:rPr>
        <w:t>циональных планах действий. Комитет также рекомендует госуда</w:t>
      </w:r>
      <w:r>
        <w:rPr>
          <w:b/>
        </w:rPr>
        <w:t>р</w:t>
      </w:r>
      <w:r>
        <w:rPr>
          <w:b/>
        </w:rPr>
        <w:t>ству-участнику обеспечить, чтобы смена правительств не сказывалась отриц</w:t>
      </w:r>
      <w:r>
        <w:rPr>
          <w:b/>
        </w:rPr>
        <w:t>а</w:t>
      </w:r>
      <w:r>
        <w:rPr>
          <w:b/>
        </w:rPr>
        <w:t>тельно на уровне профессионализма, опыте и преемственности в работе сотрудников национального м</w:t>
      </w:r>
      <w:r>
        <w:rPr>
          <w:b/>
        </w:rPr>
        <w:t>е</w:t>
      </w:r>
      <w:r>
        <w:rPr>
          <w:b/>
        </w:rPr>
        <w:t>ханизма. Комитет настоятельно призывает государство-участник провести оценку эффективности и воздействия Н</w:t>
      </w:r>
      <w:r>
        <w:rPr>
          <w:b/>
        </w:rPr>
        <w:t>а</w:t>
      </w:r>
      <w:r>
        <w:rPr>
          <w:b/>
        </w:rPr>
        <w:t>циональной политики в отношении женщин, первого Национального пл</w:t>
      </w:r>
      <w:r>
        <w:rPr>
          <w:b/>
        </w:rPr>
        <w:t>а</w:t>
      </w:r>
      <w:r>
        <w:rPr>
          <w:b/>
        </w:rPr>
        <w:t>на по созданию равных возможностей (2002–2007 годы). Комитет призыв</w:t>
      </w:r>
      <w:r>
        <w:rPr>
          <w:b/>
        </w:rPr>
        <w:t>а</w:t>
      </w:r>
      <w:r>
        <w:rPr>
          <w:b/>
        </w:rPr>
        <w:t>ет также государство-участник создать систему отслеживания хода осущ</w:t>
      </w:r>
      <w:r>
        <w:rPr>
          <w:b/>
        </w:rPr>
        <w:t>е</w:t>
      </w:r>
      <w:r>
        <w:rPr>
          <w:b/>
        </w:rPr>
        <w:t>ствления Конвенции.</w:t>
      </w:r>
    </w:p>
    <w:p w:rsidR="00E46A8C" w:rsidRDefault="00E46A8C" w:rsidP="00E46A8C">
      <w:pPr>
        <w:pStyle w:val="SingleTxt"/>
        <w:spacing w:line="230" w:lineRule="exact"/>
      </w:pPr>
      <w:r>
        <w:t>18.</w:t>
      </w:r>
      <w:r>
        <w:tab/>
        <w:t>Выражая признательность за внесение в 2005 году изменений в Уголо</w:t>
      </w:r>
      <w:r>
        <w:t>в</w:t>
      </w:r>
      <w:r>
        <w:t>ный кодекс, касающихся сексуального насилия и надругательств и реформир</w:t>
      </w:r>
      <w:r>
        <w:t>о</w:t>
      </w:r>
      <w:r>
        <w:t>вание в 2006 году закона о бытовом насилии, Комитет продолжает выражать обеспокоенность по поводу наличия многочисленных форм насилия в отнош</w:t>
      </w:r>
      <w:r>
        <w:t>е</w:t>
      </w:r>
      <w:r>
        <w:t>нии женщин, включая сексуальные надругательства в отношении женщин и д</w:t>
      </w:r>
      <w:r>
        <w:t>е</w:t>
      </w:r>
      <w:r>
        <w:t>вочек, особенно инцест в отношении девочек, а также изнасилования, бытовое насилие и убийства женщин. Комитет обеспокоен тем, что эффективному ос</w:t>
      </w:r>
      <w:r>
        <w:t>у</w:t>
      </w:r>
      <w:r>
        <w:t>ществлению планов и функционированию механизмов по ликвидации дискр</w:t>
      </w:r>
      <w:r>
        <w:t>и</w:t>
      </w:r>
      <w:r>
        <w:t>минации в отношении женщин, таких, как Национальный план по предупре</w:t>
      </w:r>
      <w:r>
        <w:t>ж</w:t>
      </w:r>
      <w:r>
        <w:t>дению и искоренению насилия в отношении женщин и наказанию за него (2006–2010 годы), предлагаемый механизм по расследованию насильственных преступлений в отношении женщин при государственной прокуратуре и сп</w:t>
      </w:r>
      <w:r>
        <w:t>е</w:t>
      </w:r>
      <w:r>
        <w:t>циализированные суды по вопросам бытового насилия, созданные в Тегус</w:t>
      </w:r>
      <w:r>
        <w:t>и</w:t>
      </w:r>
      <w:r>
        <w:t>гальпе и Сан-Педро-Саула, мешает нехватка ресурсов. Выражая признател</w:t>
      </w:r>
      <w:r>
        <w:t>ь</w:t>
      </w:r>
      <w:r>
        <w:t>ность государству-участнику за его усилия по организации подготовки юр</w:t>
      </w:r>
      <w:r>
        <w:t>и</w:t>
      </w:r>
      <w:r>
        <w:t>стов и чиновников судебной системы по вопросам гендерного равенства, К</w:t>
      </w:r>
      <w:r>
        <w:t>о</w:t>
      </w:r>
      <w:r>
        <w:t>митет продолжает выражать обеспокоенность по поводу негативного отнош</w:t>
      </w:r>
      <w:r>
        <w:t>е</w:t>
      </w:r>
      <w:r>
        <w:t>ния к этим механизмам полиции и магистратов, ответственных за обеспечение соблюдения законов и применения механизмов защиты женщин-жертв бытов</w:t>
      </w:r>
      <w:r>
        <w:t>о</w:t>
      </w:r>
      <w:r>
        <w:t>го насилия, что приводит к сохранению безнаказанности за преступления с применением насилия в отношении женщин. В этой связи Комитет выражает обеспокоенность по поводу того, что только 2,55 процента всех жалоб о быт</w:t>
      </w:r>
      <w:r>
        <w:t>о</w:t>
      </w:r>
      <w:r>
        <w:t>вом насилии, направленных в полицейские участки в 2006 году, были рассмо</w:t>
      </w:r>
      <w:r>
        <w:t>т</w:t>
      </w:r>
      <w:r>
        <w:t>рены. Комитет обеспокоен далее тем, что гондурасские женщины могут быть вынуждены мигрировать в связи с распространением актов насилия в их отн</w:t>
      </w:r>
      <w:r>
        <w:t>о</w:t>
      </w:r>
      <w:r>
        <w:t>шении.</w:t>
      </w:r>
    </w:p>
    <w:p w:rsidR="00E46A8C" w:rsidRPr="00042EC7" w:rsidRDefault="00E46A8C" w:rsidP="00E46A8C">
      <w:pPr>
        <w:pStyle w:val="SingleTxt"/>
        <w:rPr>
          <w:b/>
        </w:rPr>
      </w:pPr>
      <w:r>
        <w:t>19.</w:t>
      </w:r>
      <w:r>
        <w:tab/>
      </w:r>
      <w:r w:rsidRPr="00042EC7">
        <w:rPr>
          <w:b/>
        </w:rPr>
        <w:t>В соответствии с общей рекомендацией 19 Комитет призывает гос</w:t>
      </w:r>
      <w:r w:rsidRPr="00042EC7">
        <w:rPr>
          <w:b/>
        </w:rPr>
        <w:t>у</w:t>
      </w:r>
      <w:r w:rsidRPr="00042EC7">
        <w:rPr>
          <w:b/>
        </w:rPr>
        <w:t>дарство-участник обеспечить уголовное преследование всех форм насилия в отношении женщин; незамедлите</w:t>
      </w:r>
      <w:r>
        <w:rPr>
          <w:b/>
        </w:rPr>
        <w:t>льный</w:t>
      </w:r>
      <w:r w:rsidRPr="00042EC7">
        <w:rPr>
          <w:b/>
        </w:rPr>
        <w:t xml:space="preserve"> доступ </w:t>
      </w:r>
      <w:r>
        <w:rPr>
          <w:b/>
        </w:rPr>
        <w:t xml:space="preserve">для </w:t>
      </w:r>
      <w:r w:rsidRPr="00042EC7">
        <w:rPr>
          <w:b/>
        </w:rPr>
        <w:t>женщин и девочек-жертв насилия к средствам правовой защиты и охраны и судебное пресл</w:t>
      </w:r>
      <w:r w:rsidRPr="00042EC7">
        <w:rPr>
          <w:b/>
        </w:rPr>
        <w:t>е</w:t>
      </w:r>
      <w:r w:rsidRPr="00042EC7">
        <w:rPr>
          <w:b/>
        </w:rPr>
        <w:t>дование и наказание виновных. Комитет настоятельно призывает госуда</w:t>
      </w:r>
      <w:r w:rsidRPr="00042EC7">
        <w:rPr>
          <w:b/>
        </w:rPr>
        <w:t>р</w:t>
      </w:r>
      <w:r w:rsidRPr="00042EC7">
        <w:rPr>
          <w:b/>
        </w:rPr>
        <w:t>ство-участник выделить достаточные ресурсы для эффективной реализ</w:t>
      </w:r>
      <w:r w:rsidRPr="00042EC7">
        <w:rPr>
          <w:b/>
        </w:rPr>
        <w:t>а</w:t>
      </w:r>
      <w:r w:rsidRPr="00042EC7">
        <w:rPr>
          <w:b/>
        </w:rPr>
        <w:t>ции планов и механизмов, включая Национальный план по предотвращ</w:t>
      </w:r>
      <w:r w:rsidRPr="00042EC7">
        <w:rPr>
          <w:b/>
        </w:rPr>
        <w:t>е</w:t>
      </w:r>
      <w:r w:rsidRPr="00042EC7">
        <w:rPr>
          <w:b/>
        </w:rPr>
        <w:t>нию и искоренению насилия в отношении женщин и наказанию за него и специализированные суды по вопросам бытового насилия, для рассмотр</w:t>
      </w:r>
      <w:r w:rsidRPr="00042EC7">
        <w:rPr>
          <w:b/>
        </w:rPr>
        <w:t>е</w:t>
      </w:r>
      <w:r w:rsidRPr="00042EC7">
        <w:rPr>
          <w:b/>
        </w:rPr>
        <w:t>ния всех форм насилия в отношении женщин и девочек. Комитет далее н</w:t>
      </w:r>
      <w:r w:rsidRPr="00042EC7">
        <w:rPr>
          <w:b/>
        </w:rPr>
        <w:t>а</w:t>
      </w:r>
      <w:r w:rsidRPr="00042EC7">
        <w:rPr>
          <w:b/>
        </w:rPr>
        <w:t>стоятельно призывает государство-участник отслеживать применение с</w:t>
      </w:r>
      <w:r w:rsidRPr="00042EC7">
        <w:rPr>
          <w:b/>
        </w:rPr>
        <w:t>о</w:t>
      </w:r>
      <w:r w:rsidRPr="00042EC7">
        <w:rPr>
          <w:b/>
        </w:rPr>
        <w:t>трудниками правоохранительных и судебных органов соответствующих правовых мер в интересах женщин-жертв насилия и обеспечить такое п</w:t>
      </w:r>
      <w:r w:rsidRPr="00042EC7">
        <w:rPr>
          <w:b/>
        </w:rPr>
        <w:t>о</w:t>
      </w:r>
      <w:r w:rsidRPr="00042EC7">
        <w:rPr>
          <w:b/>
        </w:rPr>
        <w:t>ложение, при котором чиновники, которые не хотят должны</w:t>
      </w:r>
      <w:r>
        <w:rPr>
          <w:b/>
        </w:rPr>
        <w:t>м</w:t>
      </w:r>
      <w:r w:rsidRPr="00042EC7">
        <w:rPr>
          <w:b/>
        </w:rPr>
        <w:t xml:space="preserve"> образом применять такие меры</w:t>
      </w:r>
      <w:r>
        <w:rPr>
          <w:b/>
        </w:rPr>
        <w:t>,</w:t>
      </w:r>
      <w:r w:rsidRPr="00042EC7">
        <w:rPr>
          <w:b/>
        </w:rPr>
        <w:t xml:space="preserve"> были надлежащим образом наказаны. Комитет просит государство-участник представить информацию в своем следу</w:t>
      </w:r>
      <w:r w:rsidRPr="00042EC7">
        <w:rPr>
          <w:b/>
        </w:rPr>
        <w:t>ю</w:t>
      </w:r>
      <w:r w:rsidRPr="00042EC7">
        <w:rPr>
          <w:b/>
        </w:rPr>
        <w:t>щем периодическом докладе о ресурсах, как людских</w:t>
      </w:r>
      <w:r>
        <w:rPr>
          <w:b/>
        </w:rPr>
        <w:t>,</w:t>
      </w:r>
      <w:r w:rsidRPr="00042EC7">
        <w:rPr>
          <w:b/>
        </w:rPr>
        <w:t xml:space="preserve"> так и финансовых, выделенных на реализацию планов и механизмов, нацеленных на ликв</w:t>
      </w:r>
      <w:r w:rsidRPr="00042EC7">
        <w:rPr>
          <w:b/>
        </w:rPr>
        <w:t>и</w:t>
      </w:r>
      <w:r w:rsidRPr="00042EC7">
        <w:rPr>
          <w:b/>
        </w:rPr>
        <w:t>дацию насилия в отношении женщин</w:t>
      </w:r>
      <w:r>
        <w:rPr>
          <w:b/>
        </w:rPr>
        <w:t>, и о воздействии таких мер.</w:t>
      </w:r>
    </w:p>
    <w:p w:rsidR="00E46A8C" w:rsidRDefault="00E46A8C" w:rsidP="00E46A8C">
      <w:pPr>
        <w:pStyle w:val="SingleTxt"/>
      </w:pPr>
      <w:r>
        <w:t>20.</w:t>
      </w:r>
      <w:r>
        <w:tab/>
        <w:t>Отмечая, что государство-участник в 2006 году пересмотрело свой Уг</w:t>
      </w:r>
      <w:r>
        <w:t>о</w:t>
      </w:r>
      <w:r>
        <w:t>ловный кодекс и добавило в него положения о торговле женщинами и секс</w:t>
      </w:r>
      <w:r>
        <w:t>у</w:t>
      </w:r>
      <w:r>
        <w:t>альной эксплуатации в коммерческих целях, Комитет все же обеспокоен сохр</w:t>
      </w:r>
      <w:r>
        <w:t>а</w:t>
      </w:r>
      <w:r>
        <w:t>нением случаев торговли женщинами и эксплуатацией проституции, включая отсутствие мер по реабилитации жертв торговли и эксплуатации.</w:t>
      </w:r>
    </w:p>
    <w:p w:rsidR="00E46A8C" w:rsidRPr="000C5F3F" w:rsidRDefault="00E46A8C" w:rsidP="00E46A8C">
      <w:pPr>
        <w:pStyle w:val="SingleTxt"/>
        <w:spacing w:line="230" w:lineRule="exact"/>
        <w:rPr>
          <w:b/>
        </w:rPr>
      </w:pPr>
      <w:r>
        <w:t>21.</w:t>
      </w:r>
      <w:r>
        <w:tab/>
      </w:r>
      <w:r w:rsidRPr="000C5F3F">
        <w:rPr>
          <w:b/>
        </w:rPr>
        <w:t>Комитет призывает государство-участник полностью осуществить статью 6 Конвенции, включая скорейшее применение специального и вс</w:t>
      </w:r>
      <w:r w:rsidRPr="000C5F3F">
        <w:rPr>
          <w:b/>
        </w:rPr>
        <w:t>е</w:t>
      </w:r>
      <w:r w:rsidRPr="000C5F3F">
        <w:rPr>
          <w:b/>
        </w:rPr>
        <w:t>объемлющего национального законодательства, касающегося такого я</w:t>
      </w:r>
      <w:r w:rsidRPr="000C5F3F">
        <w:rPr>
          <w:b/>
        </w:rPr>
        <w:t>в</w:t>
      </w:r>
      <w:r w:rsidRPr="000C5F3F">
        <w:rPr>
          <w:b/>
        </w:rPr>
        <w:t>ления, как торговля женщинами (внутренняя и трансграничная), которое обеспечива</w:t>
      </w:r>
      <w:r>
        <w:rPr>
          <w:b/>
        </w:rPr>
        <w:t xml:space="preserve">ло бы </w:t>
      </w:r>
      <w:r w:rsidRPr="000C5F3F">
        <w:rPr>
          <w:b/>
        </w:rPr>
        <w:t xml:space="preserve">наказание </w:t>
      </w:r>
      <w:r>
        <w:rPr>
          <w:b/>
        </w:rPr>
        <w:t xml:space="preserve">виновных и должную защиту </w:t>
      </w:r>
      <w:r w:rsidRPr="000C5F3F">
        <w:rPr>
          <w:b/>
        </w:rPr>
        <w:t>жертв и</w:t>
      </w:r>
      <w:r>
        <w:rPr>
          <w:b/>
        </w:rPr>
        <w:t xml:space="preserve"> оказ</w:t>
      </w:r>
      <w:r>
        <w:rPr>
          <w:b/>
        </w:rPr>
        <w:t>а</w:t>
      </w:r>
      <w:r>
        <w:rPr>
          <w:b/>
        </w:rPr>
        <w:t>ние им помощи</w:t>
      </w:r>
      <w:r w:rsidRPr="000C5F3F">
        <w:rPr>
          <w:b/>
        </w:rPr>
        <w:t>. Он настоятельно призывает государство-участник ра</w:t>
      </w:r>
      <w:r w:rsidRPr="000C5F3F">
        <w:rPr>
          <w:b/>
        </w:rPr>
        <w:t>с</w:t>
      </w:r>
      <w:r w:rsidRPr="000C5F3F">
        <w:rPr>
          <w:b/>
        </w:rPr>
        <w:t>смотреть возможность ратификации Протокола о предупре</w:t>
      </w:r>
      <w:r>
        <w:rPr>
          <w:b/>
        </w:rPr>
        <w:t>ждении и</w:t>
      </w:r>
      <w:r w:rsidRPr="000C5F3F">
        <w:rPr>
          <w:b/>
        </w:rPr>
        <w:t xml:space="preserve"> пр</w:t>
      </w:r>
      <w:r w:rsidRPr="000C5F3F">
        <w:rPr>
          <w:b/>
        </w:rPr>
        <w:t>е</w:t>
      </w:r>
      <w:r w:rsidRPr="000C5F3F">
        <w:rPr>
          <w:b/>
        </w:rPr>
        <w:t>сечени</w:t>
      </w:r>
      <w:r>
        <w:rPr>
          <w:b/>
        </w:rPr>
        <w:t>и торговли людьми, особенно женщинами и детьми, и наказании за нее</w:t>
      </w:r>
      <w:r w:rsidRPr="000C5F3F">
        <w:rPr>
          <w:b/>
        </w:rPr>
        <w:t>, дополняющего Конвенцию Организации Объединенных Наций пр</w:t>
      </w:r>
      <w:r w:rsidRPr="000C5F3F">
        <w:rPr>
          <w:b/>
        </w:rPr>
        <w:t>о</w:t>
      </w:r>
      <w:r w:rsidRPr="000C5F3F">
        <w:rPr>
          <w:b/>
        </w:rPr>
        <w:t>тив транснациональной организованной преступности. Комитет призыв</w:t>
      </w:r>
      <w:r w:rsidRPr="000C5F3F">
        <w:rPr>
          <w:b/>
        </w:rPr>
        <w:t>а</w:t>
      </w:r>
      <w:r w:rsidRPr="000C5F3F">
        <w:rPr>
          <w:b/>
        </w:rPr>
        <w:t>ет далее государство-участник активизировать свои усилия на междун</w:t>
      </w:r>
      <w:r w:rsidRPr="000C5F3F">
        <w:rPr>
          <w:b/>
        </w:rPr>
        <w:t>а</w:t>
      </w:r>
      <w:r w:rsidRPr="000C5F3F">
        <w:rPr>
          <w:b/>
        </w:rPr>
        <w:t>родно</w:t>
      </w:r>
      <w:r>
        <w:rPr>
          <w:b/>
        </w:rPr>
        <w:t>м</w:t>
      </w:r>
      <w:r w:rsidRPr="000C5F3F">
        <w:rPr>
          <w:b/>
        </w:rPr>
        <w:t>, региональном и двустороннем уровнях по сотрудничеству со стр</w:t>
      </w:r>
      <w:r w:rsidRPr="000C5F3F">
        <w:rPr>
          <w:b/>
        </w:rPr>
        <w:t>а</w:t>
      </w:r>
      <w:r w:rsidRPr="000C5F3F">
        <w:rPr>
          <w:b/>
        </w:rPr>
        <w:t>нами происхождения</w:t>
      </w:r>
      <w:r>
        <w:rPr>
          <w:b/>
        </w:rPr>
        <w:t>,</w:t>
      </w:r>
      <w:r w:rsidRPr="000C5F3F">
        <w:rPr>
          <w:b/>
        </w:rPr>
        <w:t xml:space="preserve"> транзита и </w:t>
      </w:r>
      <w:r>
        <w:rPr>
          <w:b/>
        </w:rPr>
        <w:t xml:space="preserve">назначения в деле </w:t>
      </w:r>
      <w:r w:rsidRPr="000C5F3F">
        <w:rPr>
          <w:b/>
        </w:rPr>
        <w:t>пр</w:t>
      </w:r>
      <w:r>
        <w:rPr>
          <w:b/>
        </w:rPr>
        <w:t>едотвращения</w:t>
      </w:r>
      <w:r w:rsidRPr="000C5F3F">
        <w:rPr>
          <w:b/>
        </w:rPr>
        <w:t xml:space="preserve"> то</w:t>
      </w:r>
      <w:r w:rsidRPr="000C5F3F">
        <w:rPr>
          <w:b/>
        </w:rPr>
        <w:t>р</w:t>
      </w:r>
      <w:r w:rsidRPr="000C5F3F">
        <w:rPr>
          <w:b/>
        </w:rPr>
        <w:t>говли людьми. Комитет настоятельно призывает государство-участник с</w:t>
      </w:r>
      <w:r w:rsidRPr="000C5F3F">
        <w:rPr>
          <w:b/>
        </w:rPr>
        <w:t>о</w:t>
      </w:r>
      <w:r w:rsidRPr="000C5F3F">
        <w:rPr>
          <w:b/>
        </w:rPr>
        <w:t>бирать и анализировать данные, полученные от полицейских органов и из международных источников, преследовать в судебном порядке и наказ</w:t>
      </w:r>
      <w:r w:rsidRPr="000C5F3F">
        <w:rPr>
          <w:b/>
        </w:rPr>
        <w:t>ы</w:t>
      </w:r>
      <w:r w:rsidRPr="000C5F3F">
        <w:rPr>
          <w:b/>
        </w:rPr>
        <w:t>вать лиц, занимающихся торговлей людьми</w:t>
      </w:r>
      <w:r>
        <w:rPr>
          <w:b/>
        </w:rPr>
        <w:t>,</w:t>
      </w:r>
      <w:r w:rsidRPr="000C5F3F">
        <w:rPr>
          <w:b/>
        </w:rPr>
        <w:t xml:space="preserve"> и обеспечить защиту прав ч</w:t>
      </w:r>
      <w:r w:rsidRPr="000C5F3F">
        <w:rPr>
          <w:b/>
        </w:rPr>
        <w:t>е</w:t>
      </w:r>
      <w:r w:rsidRPr="000C5F3F">
        <w:rPr>
          <w:b/>
        </w:rPr>
        <w:t>ловека подвергшихся торговле женщин и девочек. Он рекомендует гос</w:t>
      </w:r>
      <w:r w:rsidRPr="000C5F3F">
        <w:rPr>
          <w:b/>
        </w:rPr>
        <w:t>у</w:t>
      </w:r>
      <w:r w:rsidRPr="000C5F3F">
        <w:rPr>
          <w:b/>
        </w:rPr>
        <w:t>дарств</w:t>
      </w:r>
      <w:r>
        <w:rPr>
          <w:b/>
        </w:rPr>
        <w:t>у</w:t>
      </w:r>
      <w:r w:rsidRPr="000C5F3F">
        <w:rPr>
          <w:b/>
        </w:rPr>
        <w:t>-участник</w:t>
      </w:r>
      <w:r>
        <w:rPr>
          <w:b/>
        </w:rPr>
        <w:t>у</w:t>
      </w:r>
      <w:r w:rsidRPr="000C5F3F">
        <w:rPr>
          <w:b/>
        </w:rPr>
        <w:t xml:space="preserve"> принять меры по реабилитации и социальной инт</w:t>
      </w:r>
      <w:r w:rsidRPr="000C5F3F">
        <w:rPr>
          <w:b/>
        </w:rPr>
        <w:t>е</w:t>
      </w:r>
      <w:r w:rsidRPr="000C5F3F">
        <w:rPr>
          <w:b/>
        </w:rPr>
        <w:t xml:space="preserve">грации женщин и девочек, </w:t>
      </w:r>
      <w:r>
        <w:rPr>
          <w:b/>
        </w:rPr>
        <w:t xml:space="preserve">ставших </w:t>
      </w:r>
      <w:r w:rsidRPr="000C5F3F">
        <w:rPr>
          <w:b/>
        </w:rPr>
        <w:t>жертвами эксплуатации и торговли людьми. Комитет призывает далее государство-участник принять все с</w:t>
      </w:r>
      <w:r w:rsidRPr="000C5F3F">
        <w:rPr>
          <w:b/>
        </w:rPr>
        <w:t>о</w:t>
      </w:r>
      <w:r w:rsidRPr="000C5F3F">
        <w:rPr>
          <w:b/>
        </w:rPr>
        <w:t xml:space="preserve">ответствующие меры по пресечению эксплуатации </w:t>
      </w:r>
      <w:r>
        <w:rPr>
          <w:b/>
        </w:rPr>
        <w:t xml:space="preserve">женской </w:t>
      </w:r>
      <w:r w:rsidRPr="000C5F3F">
        <w:rPr>
          <w:b/>
        </w:rPr>
        <w:t>проституции, включая снижение спроса на прост</w:t>
      </w:r>
      <w:r w:rsidRPr="000C5F3F">
        <w:rPr>
          <w:b/>
        </w:rPr>
        <w:t>и</w:t>
      </w:r>
      <w:r w:rsidRPr="000C5F3F">
        <w:rPr>
          <w:b/>
        </w:rPr>
        <w:t>туток</w:t>
      </w:r>
      <w:r>
        <w:rPr>
          <w:b/>
        </w:rPr>
        <w:t xml:space="preserve"> со стороны мужчин</w:t>
      </w:r>
      <w:r w:rsidRPr="000C5F3F">
        <w:rPr>
          <w:b/>
        </w:rPr>
        <w:t xml:space="preserve">. </w:t>
      </w:r>
    </w:p>
    <w:p w:rsidR="00E46A8C" w:rsidRDefault="00E46A8C" w:rsidP="00E46A8C">
      <w:pPr>
        <w:pStyle w:val="SingleTxt"/>
        <w:spacing w:line="230" w:lineRule="exact"/>
      </w:pPr>
      <w:r>
        <w:t>22.</w:t>
      </w:r>
      <w:r>
        <w:tab/>
        <w:t>Комитет обеспокоен сохраняющейся низкой представленностью женщин во всех областях общественной и политической жизни. Выражая признател</w:t>
      </w:r>
      <w:r>
        <w:t>ь</w:t>
      </w:r>
      <w:r>
        <w:t>ность государству-участнику за введение 30-процентной минимальной квоты для женщин-кандидатов на избираемой должности в государственные органы в статье 105 Закона о выборах и политических организациях, Комитет, тем не менее, выражает обеспокоенность по поводу отсутствия мер по обеспечению соблюдения этой квоты, о чем свидетельствует тот факт, что в ходе выборов 2006 года женщины заняли менее 30 процентов должностей всех категорий на выборных должностях (24 процента депутатов и 21 процент заместителей д</w:t>
      </w:r>
      <w:r>
        <w:t>е</w:t>
      </w:r>
      <w:r>
        <w:t>путатов в национальном конгрессе; 8 процентов мэров, 7 процентов заместит</w:t>
      </w:r>
      <w:r>
        <w:t>е</w:t>
      </w:r>
      <w:r>
        <w:t>лей мэров и 18 процентов муниципальных советников). Комитет обеспокоен далее тем, что государство-участник считает, что минимальная квота, введе</w:t>
      </w:r>
      <w:r>
        <w:t>н</w:t>
      </w:r>
      <w:r>
        <w:t>ная в статье 105, противоречит статье 104 этого же Закона, которая гарантирует отсутствие дискриминации.</w:t>
      </w:r>
    </w:p>
    <w:p w:rsidR="00E46A8C" w:rsidRPr="00407258" w:rsidRDefault="00E46A8C" w:rsidP="00E46A8C">
      <w:pPr>
        <w:pStyle w:val="SingleTxt"/>
        <w:spacing w:line="230" w:lineRule="exact"/>
        <w:rPr>
          <w:b/>
        </w:rPr>
      </w:pPr>
      <w:r>
        <w:t>23.</w:t>
      </w:r>
      <w:r>
        <w:tab/>
      </w:r>
      <w:r>
        <w:rPr>
          <w:b/>
        </w:rPr>
        <w:t xml:space="preserve">Комитет призывает государство-участник создать общую правовую основу для использования временных специальных мер в соответствии с пунктом 1 статьи 4 Конвенции и общей рекомендации 25 Комитета. Он призывает </w:t>
      </w:r>
      <w:r w:rsidRPr="009F6BF0">
        <w:rPr>
          <w:b/>
        </w:rPr>
        <w:t>государство-участник</w:t>
      </w:r>
      <w:r>
        <w:rPr>
          <w:b/>
        </w:rPr>
        <w:t xml:space="preserve"> на постоянной основе принимать меры, включая временные специальные меры, и поставить конкретные цели и установить графики для ускорения процесса повышения представленн</w:t>
      </w:r>
      <w:r>
        <w:rPr>
          <w:b/>
        </w:rPr>
        <w:t>о</w:t>
      </w:r>
      <w:r>
        <w:rPr>
          <w:b/>
        </w:rPr>
        <w:t xml:space="preserve">сти женщин на избираемых и назначаемых должностях во всех областях общественной и государственной жизни. Комитет настоятельно призывает </w:t>
      </w:r>
      <w:r w:rsidRPr="009F6BF0">
        <w:rPr>
          <w:b/>
        </w:rPr>
        <w:t>государство-участник</w:t>
      </w:r>
      <w:r>
        <w:rPr>
          <w:b/>
        </w:rPr>
        <w:t xml:space="preserve"> обеспечить применение 30</w:t>
      </w:r>
      <w:r>
        <w:rPr>
          <w:b/>
        </w:rPr>
        <w:noBreakHyphen/>
        <w:t>процентной минимал</w:t>
      </w:r>
      <w:r>
        <w:rPr>
          <w:b/>
        </w:rPr>
        <w:t>ь</w:t>
      </w:r>
      <w:r>
        <w:rPr>
          <w:b/>
        </w:rPr>
        <w:t>ной квоты, предусмотренной в статье 105 Закона о выборах и политич</w:t>
      </w:r>
      <w:r>
        <w:rPr>
          <w:b/>
        </w:rPr>
        <w:t>е</w:t>
      </w:r>
      <w:r>
        <w:rPr>
          <w:b/>
        </w:rPr>
        <w:t>ских организациях. Он также рекомендует государству</w:t>
      </w:r>
      <w:r w:rsidRPr="009F6BF0">
        <w:rPr>
          <w:b/>
        </w:rPr>
        <w:t>-участник</w:t>
      </w:r>
      <w:r>
        <w:rPr>
          <w:b/>
        </w:rPr>
        <w:t>у орган</w:t>
      </w:r>
      <w:r>
        <w:rPr>
          <w:b/>
        </w:rPr>
        <w:t>и</w:t>
      </w:r>
      <w:r>
        <w:rPr>
          <w:b/>
        </w:rPr>
        <w:t>зовать учебные программы по вопросам лидерства и навыков ведения п</w:t>
      </w:r>
      <w:r>
        <w:rPr>
          <w:b/>
        </w:rPr>
        <w:t>е</w:t>
      </w:r>
      <w:r>
        <w:rPr>
          <w:b/>
        </w:rPr>
        <w:t>реговоров для нынешних и будущих лидеров из числа женщин. Он насто</w:t>
      </w:r>
      <w:r>
        <w:rPr>
          <w:b/>
        </w:rPr>
        <w:t>я</w:t>
      </w:r>
      <w:r>
        <w:rPr>
          <w:b/>
        </w:rPr>
        <w:t xml:space="preserve">тельно призывает далее </w:t>
      </w:r>
      <w:r w:rsidRPr="009F6BF0">
        <w:rPr>
          <w:b/>
        </w:rPr>
        <w:t>государство-участник</w:t>
      </w:r>
      <w:r>
        <w:rPr>
          <w:b/>
        </w:rPr>
        <w:t xml:space="preserve"> принять меры по повыш</w:t>
      </w:r>
      <w:r>
        <w:rPr>
          <w:b/>
        </w:rPr>
        <w:t>е</w:t>
      </w:r>
      <w:r>
        <w:rPr>
          <w:b/>
        </w:rPr>
        <w:t>нию осведомленности о важности всестороннего и равного участия же</w:t>
      </w:r>
      <w:r>
        <w:rPr>
          <w:b/>
        </w:rPr>
        <w:t>н</w:t>
      </w:r>
      <w:r>
        <w:rPr>
          <w:b/>
        </w:rPr>
        <w:t>щин в процессе принятия решений во всех сферах общества в целом.</w:t>
      </w:r>
    </w:p>
    <w:p w:rsidR="00E46A8C" w:rsidRDefault="00E46A8C" w:rsidP="00E46A8C">
      <w:pPr>
        <w:pStyle w:val="SingleTxt"/>
        <w:spacing w:line="230" w:lineRule="exact"/>
      </w:pPr>
      <w:r>
        <w:t>24.</w:t>
      </w:r>
      <w:r>
        <w:tab/>
        <w:t>Комитет выражает обеспокоенность по поводу высокого уровня подрос</w:t>
      </w:r>
      <w:r>
        <w:t>т</w:t>
      </w:r>
      <w:r>
        <w:t>ковой беременности и ее последствий для здоровья девочек и их образования. Комитет обеспокоен тем, что консервативное крыло в правительстве чинит препятствия усилиям по обеспечению сексуального просвещения в школах, предпринимаемым министерством образования. Комитет также обеспокоен тем, что аборты преследуются в уголовном порядке во всех обстоятельствах, включая случаи, когда беременность угрожает жизни или здоровью женщины или является результатом изнасилования или инцеста. Комитет обеспокоен в</w:t>
      </w:r>
      <w:r>
        <w:t>ы</w:t>
      </w:r>
      <w:r>
        <w:t>сокой долей женщин, зараженных ВИЧ/СПИДом, и тем фактом, что программы и стратегии по борьбе с ВИЧ/СПИДом не направлены конкретно на женщин, за исключением проституток и беременных женщин, и не отвечают нуждам же</w:t>
      </w:r>
      <w:r>
        <w:t>н</w:t>
      </w:r>
      <w:r>
        <w:t>щин из числа этнических мен</w:t>
      </w:r>
      <w:r>
        <w:t>ь</w:t>
      </w:r>
      <w:r>
        <w:t>шинств.</w:t>
      </w:r>
    </w:p>
    <w:p w:rsidR="00E46A8C" w:rsidRDefault="00E46A8C" w:rsidP="00E46A8C">
      <w:pPr>
        <w:pStyle w:val="SingleTxt"/>
        <w:spacing w:line="230" w:lineRule="exact"/>
      </w:pPr>
      <w:r>
        <w:t>25.</w:t>
      </w:r>
      <w:r>
        <w:tab/>
      </w:r>
      <w:r>
        <w:rPr>
          <w:b/>
        </w:rPr>
        <w:t xml:space="preserve">Комитет настоятельно призывает </w:t>
      </w:r>
      <w:r w:rsidRPr="00136670">
        <w:rPr>
          <w:b/>
        </w:rPr>
        <w:t>государство-участник</w:t>
      </w:r>
      <w:r>
        <w:rPr>
          <w:b/>
        </w:rPr>
        <w:t xml:space="preserve"> активизир</w:t>
      </w:r>
      <w:r>
        <w:rPr>
          <w:b/>
        </w:rPr>
        <w:t>о</w:t>
      </w:r>
      <w:r>
        <w:rPr>
          <w:b/>
        </w:rPr>
        <w:t>вать распространение информации и услуг по планированию семьи среди женщин и девочек, особенно в отношении репродуктивного зд</w:t>
      </w:r>
      <w:r>
        <w:rPr>
          <w:b/>
        </w:rPr>
        <w:t>о</w:t>
      </w:r>
      <w:r>
        <w:rPr>
          <w:b/>
        </w:rPr>
        <w:t>ровья, и доступных контрацептивных методов и широко применять программы полового просвещения, нацеленных на девочек и мальчиков, с особым упором на профилактику подростковой беременности. Комитет призывает государство-участник гарантировать приведение своих государственных стратегий и решений в соответствие с Конституц</w:t>
      </w:r>
      <w:r>
        <w:rPr>
          <w:b/>
        </w:rPr>
        <w:t>и</w:t>
      </w:r>
      <w:r>
        <w:rPr>
          <w:b/>
        </w:rPr>
        <w:t xml:space="preserve">ей, которая гарантирует несветский характер государства. Комитет рекомендует </w:t>
      </w:r>
      <w:r w:rsidRPr="00136670">
        <w:rPr>
          <w:b/>
        </w:rPr>
        <w:t>гос</w:t>
      </w:r>
      <w:r w:rsidRPr="00136670">
        <w:rPr>
          <w:b/>
        </w:rPr>
        <w:t>у</w:t>
      </w:r>
      <w:r>
        <w:rPr>
          <w:b/>
        </w:rPr>
        <w:t>дарству</w:t>
      </w:r>
      <w:r w:rsidRPr="00136670">
        <w:rPr>
          <w:b/>
        </w:rPr>
        <w:t>-участник</w:t>
      </w:r>
      <w:r>
        <w:rPr>
          <w:b/>
        </w:rPr>
        <w:t>у рассмотреть возможность пересмотра Закона об абортах с ц</w:t>
      </w:r>
      <w:r>
        <w:rPr>
          <w:b/>
        </w:rPr>
        <w:t>е</w:t>
      </w:r>
      <w:r>
        <w:rPr>
          <w:b/>
        </w:rPr>
        <w:t>лью закрепления обстоятельств, в которых аборт может быть разрешен, в частности это касается терапевтических абортов и абортов в случае бер</w:t>
      </w:r>
      <w:r>
        <w:rPr>
          <w:b/>
        </w:rPr>
        <w:t>е</w:t>
      </w:r>
      <w:r>
        <w:rPr>
          <w:b/>
        </w:rPr>
        <w:t>менности, вызванной изнасилованием или инцестом, и ликвидации пол</w:t>
      </w:r>
      <w:r>
        <w:rPr>
          <w:b/>
        </w:rPr>
        <w:t>о</w:t>
      </w:r>
      <w:r>
        <w:rPr>
          <w:b/>
        </w:rPr>
        <w:t>жений, предусматривающих наказание для женщин, сделавших аборты, в соответствии с общей рекомендацией 24 Комитета, посвященной женщ</w:t>
      </w:r>
      <w:r>
        <w:rPr>
          <w:b/>
        </w:rPr>
        <w:t>и</w:t>
      </w:r>
      <w:r>
        <w:rPr>
          <w:b/>
        </w:rPr>
        <w:t>нам и здравоохранению, и Пекинской декларацией и Платформой дейс</w:t>
      </w:r>
      <w:r>
        <w:rPr>
          <w:b/>
        </w:rPr>
        <w:t>т</w:t>
      </w:r>
      <w:r>
        <w:rPr>
          <w:b/>
        </w:rPr>
        <w:t xml:space="preserve">вий. Комитет также настоятельно призывает </w:t>
      </w:r>
      <w:r w:rsidRPr="000E05AA">
        <w:rPr>
          <w:b/>
        </w:rPr>
        <w:t>государство-участник</w:t>
      </w:r>
      <w:r>
        <w:rPr>
          <w:b/>
        </w:rPr>
        <w:t xml:space="preserve"> обе</w:t>
      </w:r>
      <w:r>
        <w:rPr>
          <w:b/>
        </w:rPr>
        <w:t>с</w:t>
      </w:r>
      <w:r>
        <w:rPr>
          <w:b/>
        </w:rPr>
        <w:t>печить женщинам доступ к качественным медицинским услугам в случае осло</w:t>
      </w:r>
      <w:r>
        <w:rPr>
          <w:b/>
        </w:rPr>
        <w:t>ж</w:t>
      </w:r>
      <w:r>
        <w:rPr>
          <w:b/>
        </w:rPr>
        <w:t>нений, вызванных криминальными абортами, и сократить уровень материнской смертности. Комитет рекомендует государству</w:t>
      </w:r>
      <w:r w:rsidRPr="00DB2271">
        <w:rPr>
          <w:b/>
        </w:rPr>
        <w:t>-участник</w:t>
      </w:r>
      <w:r>
        <w:rPr>
          <w:b/>
        </w:rPr>
        <w:t>у включить в программы и стратегии по борьбе с ВИЧ/СПИДом гендерные аспекты и обеспечить, чтобы такие программы и стратегии отвечали ну</w:t>
      </w:r>
      <w:r>
        <w:rPr>
          <w:b/>
        </w:rPr>
        <w:t>ж</w:t>
      </w:r>
      <w:r>
        <w:rPr>
          <w:b/>
        </w:rPr>
        <w:t>дам женщин из числа этн</w:t>
      </w:r>
      <w:r>
        <w:rPr>
          <w:b/>
        </w:rPr>
        <w:t>и</w:t>
      </w:r>
      <w:r>
        <w:rPr>
          <w:b/>
        </w:rPr>
        <w:t>ческих меньшинств.</w:t>
      </w:r>
    </w:p>
    <w:p w:rsidR="00E46A8C" w:rsidRDefault="00E46A8C" w:rsidP="00E46A8C">
      <w:pPr>
        <w:pStyle w:val="SingleTxt"/>
        <w:spacing w:line="230" w:lineRule="exact"/>
      </w:pPr>
      <w:r>
        <w:t>26.</w:t>
      </w:r>
      <w:r>
        <w:tab/>
        <w:t>Выражая признательность государству-участнику за усилия по внедрению подхода, предусматривающего обеспечение гендерного равенства, в базовую национальную учебную программу и за работу с целым рядом учебных завед</w:t>
      </w:r>
      <w:r>
        <w:t>е</w:t>
      </w:r>
      <w:r>
        <w:t>ний по ликвидации стереотипных представлений о женщинах и мужчинах из школьных программ, Комитет все же обеспокоен с</w:t>
      </w:r>
      <w:r>
        <w:t>о</w:t>
      </w:r>
      <w:r>
        <w:t>хранением патриархальных отношений и глубоко укоренившихся стереотипов в отношении роли и обяза</w:t>
      </w:r>
      <w:r>
        <w:t>н</w:t>
      </w:r>
      <w:r>
        <w:t>ностей мужчин и женщин в семье и обществе. Эти стереотипы представляют собой существенное препятствие на пути осуществления Конвенции и являю</w:t>
      </w:r>
      <w:r>
        <w:t>т</w:t>
      </w:r>
      <w:r>
        <w:t>ся коренной причиной неблагоприятного положения же</w:t>
      </w:r>
      <w:r>
        <w:t>н</w:t>
      </w:r>
      <w:r>
        <w:t>щин во всех областях, включая рынок труда, а также политическую и общес</w:t>
      </w:r>
      <w:r>
        <w:t>т</w:t>
      </w:r>
      <w:r>
        <w:t>венную жизнь.</w:t>
      </w:r>
    </w:p>
    <w:p w:rsidR="00E46A8C" w:rsidRDefault="00E46A8C" w:rsidP="00E46A8C">
      <w:pPr>
        <w:pStyle w:val="SingleTxt"/>
        <w:spacing w:line="230" w:lineRule="exact"/>
      </w:pPr>
      <w:r>
        <w:t>27.</w:t>
      </w:r>
      <w:r>
        <w:tab/>
      </w:r>
      <w:r>
        <w:rPr>
          <w:b/>
        </w:rPr>
        <w:t xml:space="preserve">Комитет настоятельно призывает </w:t>
      </w:r>
      <w:r w:rsidRPr="00DB2271">
        <w:rPr>
          <w:b/>
        </w:rPr>
        <w:t>государство-участник</w:t>
      </w:r>
      <w:r>
        <w:rPr>
          <w:b/>
        </w:rPr>
        <w:t xml:space="preserve"> решать пр</w:t>
      </w:r>
      <w:r>
        <w:rPr>
          <w:b/>
        </w:rPr>
        <w:t>о</w:t>
      </w:r>
      <w:r>
        <w:rPr>
          <w:b/>
        </w:rPr>
        <w:t>блемы стереотипного отношения к роли и обязанностям мужчин и же</w:t>
      </w:r>
      <w:r>
        <w:rPr>
          <w:b/>
        </w:rPr>
        <w:t>н</w:t>
      </w:r>
      <w:r>
        <w:rPr>
          <w:b/>
        </w:rPr>
        <w:t>щин, включая культурные традиции и нормы, которые закрепляют пр</w:t>
      </w:r>
      <w:r>
        <w:rPr>
          <w:b/>
        </w:rPr>
        <w:t>я</w:t>
      </w:r>
      <w:r>
        <w:rPr>
          <w:b/>
        </w:rPr>
        <w:t xml:space="preserve">мую и непрямую дискриминацию в отношении женщин и девочек во всех сферах жизни. Он настоятельно призывает </w:t>
      </w:r>
      <w:r w:rsidRPr="00DB2271">
        <w:rPr>
          <w:b/>
        </w:rPr>
        <w:t>государство-участник</w:t>
      </w:r>
      <w:r>
        <w:rPr>
          <w:b/>
        </w:rPr>
        <w:t xml:space="preserve"> обесп</w:t>
      </w:r>
      <w:r>
        <w:rPr>
          <w:b/>
        </w:rPr>
        <w:t>е</w:t>
      </w:r>
      <w:r>
        <w:rPr>
          <w:b/>
        </w:rPr>
        <w:t>чить принятие и отслеживать осуществление всеобъемлющих мер по и</w:t>
      </w:r>
      <w:r>
        <w:rPr>
          <w:b/>
        </w:rPr>
        <w:t>з</w:t>
      </w:r>
      <w:r>
        <w:rPr>
          <w:b/>
        </w:rPr>
        <w:t>менению широко распространенных стереотипов о роли мужчин и же</w:t>
      </w:r>
      <w:r>
        <w:rPr>
          <w:b/>
        </w:rPr>
        <w:t>н</w:t>
      </w:r>
      <w:r>
        <w:rPr>
          <w:b/>
        </w:rPr>
        <w:t>щин. Такие меры должны включать повышение осведомленности и пр</w:t>
      </w:r>
      <w:r>
        <w:rPr>
          <w:b/>
        </w:rPr>
        <w:t>о</w:t>
      </w:r>
      <w:r>
        <w:rPr>
          <w:b/>
        </w:rPr>
        <w:t>светительные кампании, направленные на женщин и мужчин и мальчиков и девочек всех религиозных убеждений, с целью ликвидации стереотипов, связанных с традиционной ролью мужчин и женщин в семье и в обществе, в соответс</w:t>
      </w:r>
      <w:r>
        <w:rPr>
          <w:b/>
        </w:rPr>
        <w:t>т</w:t>
      </w:r>
      <w:r>
        <w:rPr>
          <w:b/>
        </w:rPr>
        <w:t>вии со статьями 2(</w:t>
      </w:r>
      <w:r>
        <w:rPr>
          <w:b/>
          <w:lang w:val="en-US"/>
        </w:rPr>
        <w:t>f</w:t>
      </w:r>
      <w:r>
        <w:rPr>
          <w:b/>
        </w:rPr>
        <w:t>) и 5(а) Конвенции.</w:t>
      </w:r>
    </w:p>
    <w:p w:rsidR="00E46A8C" w:rsidRDefault="00E46A8C" w:rsidP="00E46A8C">
      <w:pPr>
        <w:pStyle w:val="SingleTxt"/>
        <w:spacing w:line="230" w:lineRule="exact"/>
      </w:pPr>
      <w:r>
        <w:t>28.</w:t>
      </w:r>
      <w:r>
        <w:tab/>
        <w:t>Комитет обеспокоен сохраняющейся дискриминацией в отношении же</w:t>
      </w:r>
      <w:r>
        <w:t>н</w:t>
      </w:r>
      <w:r>
        <w:t>щин на рынке труда, где существует профессиональная сегрегация и огромный разрыв в оплате труда между мужчинами и женщинами. Он обеспокоен бол</w:t>
      </w:r>
      <w:r>
        <w:t>ь</w:t>
      </w:r>
      <w:r>
        <w:t>шой сконцентрированностью женщин в неформальном секторе и большим к</w:t>
      </w:r>
      <w:r>
        <w:t>о</w:t>
      </w:r>
      <w:r>
        <w:t>личеством женщин, занимающихся домашней работой и не имеющих социал</w:t>
      </w:r>
      <w:r>
        <w:t>ь</w:t>
      </w:r>
      <w:r>
        <w:t>ного обеспечения и других пособий, предусмотренных в Трудовом кодексе. Комитет обеспокоен также существованием детского труда, особенно эксплу</w:t>
      </w:r>
      <w:r>
        <w:t>а</w:t>
      </w:r>
      <w:r>
        <w:t>тацией и надругательством над девочками, работающими на дому, и эксплуат</w:t>
      </w:r>
      <w:r>
        <w:t>а</w:t>
      </w:r>
      <w:r>
        <w:t>цией в отношении в основном женщин-трудящихся на совместных предпр</w:t>
      </w:r>
      <w:r>
        <w:t>и</w:t>
      </w:r>
      <w:r>
        <w:t>ятиях.</w:t>
      </w:r>
    </w:p>
    <w:p w:rsidR="00E46A8C" w:rsidRDefault="00E46A8C" w:rsidP="00E46A8C">
      <w:pPr>
        <w:pStyle w:val="SingleTxt"/>
        <w:spacing w:line="230" w:lineRule="exact"/>
      </w:pPr>
      <w:r>
        <w:t>29.</w:t>
      </w:r>
      <w:r>
        <w:tab/>
      </w:r>
      <w:r>
        <w:rPr>
          <w:b/>
        </w:rPr>
        <w:t>Комитет рекомендует государству</w:t>
      </w:r>
      <w:r w:rsidRPr="003A0476">
        <w:rPr>
          <w:b/>
        </w:rPr>
        <w:t>-участник</w:t>
      </w:r>
      <w:r>
        <w:rPr>
          <w:b/>
        </w:rPr>
        <w:t>у взять на вооружение стратегии и принять конкретные меры по ликвидации как горизонтал</w:t>
      </w:r>
      <w:r>
        <w:rPr>
          <w:b/>
        </w:rPr>
        <w:t>ь</w:t>
      </w:r>
      <w:r>
        <w:rPr>
          <w:b/>
        </w:rPr>
        <w:t xml:space="preserve">ной, так и вертикальной профессиональной сегрегации, ускорить процесс искоренения дискриминации в отношении женщин в плане оплаты труда и обеспечить де-факто равные возможности для женщин и мужчин на рынке труда. Он также настоятельно призывает </w:t>
      </w:r>
      <w:r w:rsidRPr="003A0476">
        <w:rPr>
          <w:b/>
        </w:rPr>
        <w:t>государство-участник</w:t>
      </w:r>
      <w:r>
        <w:rPr>
          <w:b/>
        </w:rPr>
        <w:t xml:space="preserve"> обеспечить такое положение, при котором женщины, работающие в н</w:t>
      </w:r>
      <w:r>
        <w:rPr>
          <w:b/>
        </w:rPr>
        <w:t>е</w:t>
      </w:r>
      <w:r>
        <w:rPr>
          <w:b/>
        </w:rPr>
        <w:t>формальном секторе и на дому, не подвергались эксплуатации и имели доступ к социальному обеспечению и другим пособиям. Комитет призыв</w:t>
      </w:r>
      <w:r>
        <w:rPr>
          <w:b/>
        </w:rPr>
        <w:t>а</w:t>
      </w:r>
      <w:r>
        <w:rPr>
          <w:b/>
        </w:rPr>
        <w:t xml:space="preserve">ет </w:t>
      </w:r>
      <w:r w:rsidRPr="003A0476">
        <w:rPr>
          <w:b/>
        </w:rPr>
        <w:t>государство-участник</w:t>
      </w:r>
      <w:r>
        <w:rPr>
          <w:b/>
        </w:rPr>
        <w:t xml:space="preserve"> гарантировать принятие и эффективное осущес</w:t>
      </w:r>
      <w:r>
        <w:rPr>
          <w:b/>
        </w:rPr>
        <w:t>т</w:t>
      </w:r>
      <w:r>
        <w:rPr>
          <w:b/>
        </w:rPr>
        <w:t>вление законов против детского труда и обеспечить, чтобы девочки, раб</w:t>
      </w:r>
      <w:r>
        <w:rPr>
          <w:b/>
        </w:rPr>
        <w:t>о</w:t>
      </w:r>
      <w:r>
        <w:rPr>
          <w:b/>
        </w:rPr>
        <w:t>тающие на дому и на других работах в формальном и неформальном се</w:t>
      </w:r>
      <w:r>
        <w:rPr>
          <w:b/>
        </w:rPr>
        <w:t>к</w:t>
      </w:r>
      <w:r>
        <w:rPr>
          <w:b/>
        </w:rPr>
        <w:t>торах, не подвергались эксплуатации или надругательствам. Комитет р</w:t>
      </w:r>
      <w:r>
        <w:rPr>
          <w:b/>
        </w:rPr>
        <w:t>е</w:t>
      </w:r>
      <w:r>
        <w:rPr>
          <w:b/>
        </w:rPr>
        <w:t>комендует государству</w:t>
      </w:r>
      <w:r w:rsidRPr="003A0476">
        <w:rPr>
          <w:b/>
        </w:rPr>
        <w:t>-участник</w:t>
      </w:r>
      <w:r>
        <w:rPr>
          <w:b/>
        </w:rPr>
        <w:t>у укрепить трудовые инспекции для ко</w:t>
      </w:r>
      <w:r>
        <w:rPr>
          <w:b/>
        </w:rPr>
        <w:t>н</w:t>
      </w:r>
      <w:r>
        <w:rPr>
          <w:b/>
        </w:rPr>
        <w:t>троля за соблюдением трудового законодательства, особенно на совмес</w:t>
      </w:r>
      <w:r>
        <w:rPr>
          <w:b/>
        </w:rPr>
        <w:t>т</w:t>
      </w:r>
      <w:r>
        <w:rPr>
          <w:b/>
        </w:rPr>
        <w:t>ных предприятиях, и обеспечить наказание тех, кто нарушает трудовые нормы.</w:t>
      </w:r>
    </w:p>
    <w:p w:rsidR="00E46A8C" w:rsidRDefault="00E46A8C" w:rsidP="00E46A8C">
      <w:pPr>
        <w:pStyle w:val="SingleTxt"/>
        <w:spacing w:line="230" w:lineRule="exact"/>
      </w:pPr>
      <w:r w:rsidRPr="001A2F98">
        <w:t>30</w:t>
      </w:r>
      <w:r>
        <w:t>.</w:t>
      </w:r>
      <w:r>
        <w:tab/>
        <w:t>Комитет озабочен тем, что в докладе отсутствуют достаточные статист</w:t>
      </w:r>
      <w:r>
        <w:t>и</w:t>
      </w:r>
      <w:r>
        <w:t>ческие данные о положении женщин во всех областях, охватываемых Конве</w:t>
      </w:r>
      <w:r>
        <w:t>н</w:t>
      </w:r>
      <w:r>
        <w:t>цией, которые были бы дезагрегированы по таким другим факторам, как во</w:t>
      </w:r>
      <w:r>
        <w:t>з</w:t>
      </w:r>
      <w:r>
        <w:t>раст, этническая принадлежность и проживание в сельских или городских ра</w:t>
      </w:r>
      <w:r>
        <w:t>й</w:t>
      </w:r>
      <w:r>
        <w:t>онах. Комитет также обеспокоен отсутствием информации о воздействии пр</w:t>
      </w:r>
      <w:r>
        <w:t>и</w:t>
      </w:r>
      <w:r>
        <w:t>нимаемых мер и полученных результатов в различных областях, охватываемых Конве</w:t>
      </w:r>
      <w:r>
        <w:t>н</w:t>
      </w:r>
      <w:r>
        <w:t>ций.</w:t>
      </w:r>
    </w:p>
    <w:p w:rsidR="00E46A8C" w:rsidRDefault="00E46A8C" w:rsidP="00E46A8C">
      <w:pPr>
        <w:pStyle w:val="SingleTxt"/>
        <w:spacing w:line="230" w:lineRule="exact"/>
        <w:rPr>
          <w:b/>
        </w:rPr>
      </w:pPr>
      <w:r>
        <w:t>31.</w:t>
      </w:r>
      <w:r>
        <w:tab/>
      </w:r>
      <w:r>
        <w:rPr>
          <w:b/>
        </w:rPr>
        <w:t>Комитет призывает государство-участник включить в свой следу</w:t>
      </w:r>
      <w:r>
        <w:rPr>
          <w:b/>
        </w:rPr>
        <w:t>ю</w:t>
      </w:r>
      <w:r>
        <w:rPr>
          <w:b/>
        </w:rPr>
        <w:t>щий доклад статистические данные и анализ положения женщин, дезагр</w:t>
      </w:r>
      <w:r>
        <w:rPr>
          <w:b/>
        </w:rPr>
        <w:t>е</w:t>
      </w:r>
      <w:r>
        <w:rPr>
          <w:b/>
        </w:rPr>
        <w:t>гированные по признаку пола, возраста, этнической принадлежности и проживания в сельских или городских районах, с указанием воздействия принимаемых мер и достигнутых результатов на практическую реализ</w:t>
      </w:r>
      <w:r>
        <w:rPr>
          <w:b/>
        </w:rPr>
        <w:t>а</w:t>
      </w:r>
      <w:r>
        <w:rPr>
          <w:b/>
        </w:rPr>
        <w:t>цию действий по достижению существенного равенства женщин.</w:t>
      </w:r>
    </w:p>
    <w:p w:rsidR="00E46A8C" w:rsidRDefault="00E46A8C" w:rsidP="00E46A8C">
      <w:pPr>
        <w:pStyle w:val="SingleTxt"/>
        <w:spacing w:line="230" w:lineRule="exact"/>
        <w:rPr>
          <w:b/>
        </w:rPr>
      </w:pPr>
      <w:r>
        <w:t>32.</w:t>
      </w:r>
      <w:r>
        <w:tab/>
      </w:r>
      <w:r>
        <w:rPr>
          <w:b/>
        </w:rPr>
        <w:t>Комитет призывает государство-участник ратифицировать Факул</w:t>
      </w:r>
      <w:r>
        <w:rPr>
          <w:b/>
        </w:rPr>
        <w:t>ь</w:t>
      </w:r>
      <w:r>
        <w:rPr>
          <w:b/>
        </w:rPr>
        <w:t>тативный протокол к Конвенции о ликвидации всех форм дискримин</w:t>
      </w:r>
      <w:r>
        <w:rPr>
          <w:b/>
        </w:rPr>
        <w:t>а</w:t>
      </w:r>
      <w:r>
        <w:rPr>
          <w:b/>
        </w:rPr>
        <w:t>ции в отношении женщин и как можно скорее принять поправку к пункту 1 статьи 20 Конвенции, касающуюся продолжительности заседаний Комит</w:t>
      </w:r>
      <w:r>
        <w:rPr>
          <w:b/>
        </w:rPr>
        <w:t>е</w:t>
      </w:r>
      <w:r>
        <w:rPr>
          <w:b/>
        </w:rPr>
        <w:t>та.</w:t>
      </w:r>
    </w:p>
    <w:p w:rsidR="00E46A8C" w:rsidRDefault="00E46A8C" w:rsidP="00E46A8C">
      <w:pPr>
        <w:pStyle w:val="SingleTxt"/>
        <w:spacing w:line="230" w:lineRule="exact"/>
        <w:rPr>
          <w:b/>
        </w:rPr>
      </w:pPr>
      <w:r>
        <w:t>33.</w:t>
      </w:r>
      <w:r>
        <w:tab/>
      </w:r>
      <w:r>
        <w:rPr>
          <w:b/>
        </w:rPr>
        <w:t>Комитет просит государство-участник обеспечить широкое участие женщин в работе министерств и других государственных органов и ко</w:t>
      </w:r>
      <w:r>
        <w:rPr>
          <w:b/>
        </w:rPr>
        <w:t>н</w:t>
      </w:r>
      <w:r>
        <w:rPr>
          <w:b/>
        </w:rPr>
        <w:t>сультироваться с неправительственными организациями в ходе подгото</w:t>
      </w:r>
      <w:r>
        <w:rPr>
          <w:b/>
        </w:rPr>
        <w:t>в</w:t>
      </w:r>
      <w:r>
        <w:rPr>
          <w:b/>
        </w:rPr>
        <w:t>ки своего следующего доклада. Он призывает государство-участник по</w:t>
      </w:r>
      <w:r>
        <w:rPr>
          <w:b/>
        </w:rPr>
        <w:t>д</w:t>
      </w:r>
      <w:r>
        <w:rPr>
          <w:b/>
        </w:rPr>
        <w:t>ключить парламент к обсуждению доклада до его представления Комит</w:t>
      </w:r>
      <w:r>
        <w:rPr>
          <w:b/>
        </w:rPr>
        <w:t>е</w:t>
      </w:r>
      <w:r>
        <w:rPr>
          <w:b/>
        </w:rPr>
        <w:t>ту.</w:t>
      </w:r>
    </w:p>
    <w:p w:rsidR="00E46A8C" w:rsidRDefault="00E46A8C" w:rsidP="00E46A8C">
      <w:pPr>
        <w:pStyle w:val="SingleTxt"/>
        <w:spacing w:line="230" w:lineRule="exact"/>
        <w:rPr>
          <w:b/>
        </w:rPr>
      </w:pPr>
      <w:r>
        <w:t>34.</w:t>
      </w:r>
      <w:r>
        <w:tab/>
      </w:r>
      <w:r>
        <w:rPr>
          <w:b/>
        </w:rPr>
        <w:t>Комитет настоятельно призывает государство-участник полностью учитывать в ходе выполнения своих обязательств по Конвенции Пеки</w:t>
      </w:r>
      <w:r>
        <w:rPr>
          <w:b/>
        </w:rPr>
        <w:t>н</w:t>
      </w:r>
      <w:r>
        <w:rPr>
          <w:b/>
        </w:rPr>
        <w:t xml:space="preserve">скую декларацию и Платформу действий, которые укрепляют положения Конвенции, и просит государство-участник включить информацию по этому вопросу в свой следующий периодический доклад. </w:t>
      </w:r>
    </w:p>
    <w:p w:rsidR="00E46A8C" w:rsidRDefault="00E46A8C" w:rsidP="00E46A8C">
      <w:pPr>
        <w:pStyle w:val="SingleTxt"/>
        <w:spacing w:line="230" w:lineRule="exact"/>
        <w:rPr>
          <w:b/>
        </w:rPr>
      </w:pPr>
      <w:r>
        <w:t>35.</w:t>
      </w:r>
      <w:r>
        <w:tab/>
      </w:r>
      <w:r>
        <w:rPr>
          <w:b/>
        </w:rPr>
        <w:t>Комитет подчеркивает также, что полное и эффективное осуществл</w:t>
      </w:r>
      <w:r>
        <w:rPr>
          <w:b/>
        </w:rPr>
        <w:t>е</w:t>
      </w:r>
      <w:r>
        <w:rPr>
          <w:b/>
        </w:rPr>
        <w:t>ние Конвенции имеет исключительно важное значение для достижения целей в области развития, сформулированных в Декларации тысячел</w:t>
      </w:r>
      <w:r>
        <w:rPr>
          <w:b/>
        </w:rPr>
        <w:t>е</w:t>
      </w:r>
      <w:r>
        <w:rPr>
          <w:b/>
        </w:rPr>
        <w:t>тия. Он призывает интегрировать гендерные вопросы и полностью отражать положения Конвенции во всех усилиях, нацеленных на достижение целей в области развития, сформулированных в Декларации тысячелетия, и пр</w:t>
      </w:r>
      <w:r>
        <w:rPr>
          <w:b/>
        </w:rPr>
        <w:t>о</w:t>
      </w:r>
      <w:r>
        <w:rPr>
          <w:b/>
        </w:rPr>
        <w:t xml:space="preserve">сит государство-участник включить информацию по этому вопросу в свой следующий периодический доклад. </w:t>
      </w:r>
    </w:p>
    <w:p w:rsidR="00E46A8C" w:rsidRDefault="00E46A8C" w:rsidP="00E46A8C">
      <w:pPr>
        <w:pStyle w:val="SingleTxt"/>
        <w:spacing w:line="230" w:lineRule="exact"/>
        <w:rPr>
          <w:b/>
        </w:rPr>
      </w:pPr>
      <w:r>
        <w:t>36.</w:t>
      </w:r>
      <w:r>
        <w:tab/>
      </w:r>
      <w:r>
        <w:rPr>
          <w:b/>
        </w:rPr>
        <w:t>Комитет высоко ценит тот факт, что государство-участник ратиф</w:t>
      </w:r>
      <w:r>
        <w:rPr>
          <w:b/>
        </w:rPr>
        <w:t>и</w:t>
      </w:r>
      <w:r>
        <w:rPr>
          <w:b/>
        </w:rPr>
        <w:t>цировало семь основных международных документов по правам челов</w:t>
      </w:r>
      <w:r>
        <w:rPr>
          <w:b/>
        </w:rPr>
        <w:t>е</w:t>
      </w:r>
      <w:r>
        <w:rPr>
          <w:b/>
        </w:rPr>
        <w:t>ка</w:t>
      </w:r>
      <w:r w:rsidRPr="00E46A8C">
        <w:rPr>
          <w:rStyle w:val="FootnoteReference"/>
        </w:rPr>
        <w:footnoteReference w:id="1"/>
      </w:r>
      <w:r>
        <w:rPr>
          <w:b/>
        </w:rPr>
        <w:t>. Он отмечает, что присоединение государства-участника к этим док</w:t>
      </w:r>
      <w:r>
        <w:rPr>
          <w:b/>
        </w:rPr>
        <w:t>у</w:t>
      </w:r>
      <w:r>
        <w:rPr>
          <w:b/>
        </w:rPr>
        <w:t xml:space="preserve">ментам позволяет женщинам более полно пользоваться своими правами человека и основными свободами во всех сферах жизни. </w:t>
      </w:r>
    </w:p>
    <w:p w:rsidR="00E46A8C" w:rsidRDefault="00E46A8C" w:rsidP="00E46A8C">
      <w:pPr>
        <w:pStyle w:val="SingleTxt"/>
        <w:spacing w:line="230" w:lineRule="exact"/>
        <w:rPr>
          <w:b/>
        </w:rPr>
      </w:pPr>
      <w:r>
        <w:t>37.</w:t>
      </w:r>
      <w:r>
        <w:tab/>
      </w:r>
      <w:r>
        <w:rPr>
          <w:b/>
        </w:rPr>
        <w:t>Комитет просит Гондурас обеспечить широкое распространение в стране настоящих заключительных замечаний с целью ознакомить нас</w:t>
      </w:r>
      <w:r>
        <w:rPr>
          <w:b/>
        </w:rPr>
        <w:t>е</w:t>
      </w:r>
      <w:r>
        <w:rPr>
          <w:b/>
        </w:rPr>
        <w:t>ление Гондураса, в том числе государственных должностных лиц, полит</w:t>
      </w:r>
      <w:r>
        <w:rPr>
          <w:b/>
        </w:rPr>
        <w:t>и</w:t>
      </w:r>
      <w:r>
        <w:rPr>
          <w:b/>
        </w:rPr>
        <w:t>ков, парламентариев и членов женских и правозащитных организаций, с теми шагами, которые были предприняты для обеспечения де</w:t>
      </w:r>
      <w:r>
        <w:rPr>
          <w:b/>
        </w:rPr>
        <w:noBreakHyphen/>
        <w:t>юре и де</w:t>
      </w:r>
      <w:r>
        <w:rPr>
          <w:b/>
        </w:rPr>
        <w:noBreakHyphen/>
        <w:t>факто равенства женщин, а также с будущими шагами, которые необх</w:t>
      </w:r>
      <w:r>
        <w:rPr>
          <w:b/>
        </w:rPr>
        <w:t>о</w:t>
      </w:r>
      <w:r>
        <w:rPr>
          <w:b/>
        </w:rPr>
        <w:t>димо сделать в этом отношении. Комитет просит государство-участник продолжать широко распространять, в частности среди женских и прав</w:t>
      </w:r>
      <w:r>
        <w:rPr>
          <w:b/>
        </w:rPr>
        <w:t>о</w:t>
      </w:r>
      <w:r>
        <w:rPr>
          <w:b/>
        </w:rPr>
        <w:t>защитных организаций, информацию о Конвенции, Факультативном пр</w:t>
      </w:r>
      <w:r>
        <w:rPr>
          <w:b/>
        </w:rPr>
        <w:t>о</w:t>
      </w:r>
      <w:r>
        <w:rPr>
          <w:b/>
        </w:rPr>
        <w:t>токоле к ней, общих рекомендациях Комитета, Пекинской декларации и Платформе действий, а также об итоговом документе двадцать третьей специальной сессии Генеральной Ассамблеи, озаглавленном «Женщины в 2000 году: равенство между мужчинами и женщинами, развитие и мир в XXI веке».</w:t>
      </w:r>
    </w:p>
    <w:p w:rsidR="00E46A8C" w:rsidRDefault="00E46A8C" w:rsidP="00E46A8C">
      <w:pPr>
        <w:pStyle w:val="SingleTxt"/>
        <w:spacing w:line="230" w:lineRule="exact"/>
        <w:rPr>
          <w:b/>
        </w:rPr>
      </w:pPr>
      <w:r>
        <w:t>38.</w:t>
      </w:r>
      <w:r>
        <w:tab/>
      </w:r>
      <w:r w:rsidRPr="00311BD3">
        <w:rPr>
          <w:b/>
        </w:rPr>
        <w:t>Комитет просит государство-участник отразить в своем следующем периодическом докладе, представляемом в соответствии со статьей 18 Конвенции, меры, принятые в ответ на выраженные в настоящих закл</w:t>
      </w:r>
      <w:r w:rsidRPr="00311BD3">
        <w:rPr>
          <w:b/>
        </w:rPr>
        <w:t>ю</w:t>
      </w:r>
      <w:r w:rsidRPr="00311BD3">
        <w:rPr>
          <w:b/>
        </w:rPr>
        <w:t>чительных з</w:t>
      </w:r>
      <w:r w:rsidRPr="00311BD3">
        <w:rPr>
          <w:b/>
        </w:rPr>
        <w:t>а</w:t>
      </w:r>
      <w:r w:rsidRPr="00311BD3">
        <w:rPr>
          <w:b/>
        </w:rPr>
        <w:t>мечаниях озабоченности. Комитет предлагает государству-участнику предст</w:t>
      </w:r>
      <w:r w:rsidRPr="00311BD3">
        <w:rPr>
          <w:b/>
        </w:rPr>
        <w:t>а</w:t>
      </w:r>
      <w:r w:rsidRPr="00311BD3">
        <w:rPr>
          <w:b/>
        </w:rPr>
        <w:t>вить свой седьмой периодический доклад, который должен выйти в апреле 2008 года, и свой восьмой периодический доклад, который должен выйти в апреле 2012 года, в форме сводного доклада в а</w:t>
      </w:r>
      <w:r w:rsidRPr="00311BD3">
        <w:rPr>
          <w:b/>
        </w:rPr>
        <w:t>п</w:t>
      </w:r>
      <w:r w:rsidRPr="00311BD3">
        <w:rPr>
          <w:b/>
        </w:rPr>
        <w:t>реле 2012 года.</w:t>
      </w:r>
    </w:p>
    <w:p w:rsidR="00B46D7A" w:rsidRPr="00E46A8C" w:rsidRDefault="00E46A8C" w:rsidP="00E46A8C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23pt" to="282.2pt,23pt" strokeweight=".25pt"/>
        </w:pict>
      </w:r>
    </w:p>
    <w:sectPr w:rsidR="00B46D7A" w:rsidRPr="00E46A8C" w:rsidSect="001C2AD0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8-22T16:23:00Z" w:initials="Start">
    <w:p w:rsidR="00C44AD8" w:rsidRPr="00A921C2" w:rsidRDefault="00C44AD8">
      <w:pPr>
        <w:pStyle w:val="CommentText"/>
        <w:rPr>
          <w:lang w:val="en-US"/>
        </w:rPr>
      </w:pPr>
      <w:r>
        <w:fldChar w:fldCharType="begin"/>
      </w:r>
      <w:r w:rsidRPr="00E46A8C">
        <w:rPr>
          <w:rStyle w:val="CommentReference"/>
          <w:lang w:val="en-US"/>
        </w:rPr>
        <w:instrText xml:space="preserve"> </w:instrText>
      </w:r>
      <w:r w:rsidRPr="00E46A8C">
        <w:rPr>
          <w:lang w:val="en-US"/>
        </w:rPr>
        <w:instrText>PAGE \# "'Page: '#'</w:instrText>
      </w:r>
      <w:r w:rsidRPr="00E46A8C">
        <w:rPr>
          <w:lang w:val="en-US"/>
        </w:rPr>
        <w:br/>
        <w:instrText>'"</w:instrText>
      </w:r>
      <w:r w:rsidRPr="00E46A8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921C2">
        <w:rPr>
          <w:lang w:val="en-US"/>
        </w:rPr>
        <w:t>&lt;&lt;ODS JOB NO&gt;&gt;N0746020R&lt;&lt;ODS JOB NO&gt;&gt;</w:t>
      </w:r>
    </w:p>
    <w:p w:rsidR="00C44AD8" w:rsidRPr="00A921C2" w:rsidRDefault="00C44AD8">
      <w:pPr>
        <w:pStyle w:val="CommentText"/>
        <w:rPr>
          <w:lang w:val="en-US"/>
        </w:rPr>
      </w:pPr>
      <w:r w:rsidRPr="00A921C2">
        <w:rPr>
          <w:lang w:val="en-US"/>
        </w:rPr>
        <w:t>&lt;&lt;ODS DOC SYMBOL1&gt;&gt;CEDAW/C/HON/CO/6&lt;&lt;ODS DOC SYMBOL1&gt;&gt;</w:t>
      </w:r>
    </w:p>
    <w:p w:rsidR="00C44AD8" w:rsidRPr="00E46A8C" w:rsidRDefault="00C44AD8">
      <w:pPr>
        <w:pStyle w:val="CommentText"/>
        <w:rPr>
          <w:lang w:val="en-US"/>
        </w:rPr>
      </w:pPr>
      <w:r w:rsidRPr="00A921C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BC" w:rsidRPr="00F03AA2" w:rsidRDefault="006808BC" w:rsidP="00ED35FB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6808BC" w:rsidRPr="00F03AA2" w:rsidRDefault="006808BC" w:rsidP="00ED35FB">
      <w:pPr>
        <w:pStyle w:val="Header"/>
        <w:rPr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44AD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44AD8" w:rsidRPr="00ED35FB" w:rsidRDefault="00C44AD8" w:rsidP="00ED35FB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44AD8" w:rsidRPr="00ED35FB" w:rsidRDefault="00C44AD8" w:rsidP="00ED35FB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07-46020</w:t>
          </w:r>
          <w:r>
            <w:rPr>
              <w:b w:val="0"/>
              <w:sz w:val="14"/>
            </w:rPr>
            <w:fldChar w:fldCharType="end"/>
          </w:r>
        </w:p>
      </w:tc>
    </w:tr>
  </w:tbl>
  <w:p w:rsidR="00C44AD8" w:rsidRPr="00ED35FB" w:rsidRDefault="00C44AD8" w:rsidP="00ED3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44AD8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44AD8" w:rsidRPr="00ED35FB" w:rsidRDefault="00C44AD8" w:rsidP="00ED35FB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07-46020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44AD8" w:rsidRPr="00ED35FB" w:rsidRDefault="00C44AD8" w:rsidP="00ED35FB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C44AD8" w:rsidRPr="00ED35FB" w:rsidRDefault="00C44AD8" w:rsidP="00ED35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D8" w:rsidRDefault="00C44AD8">
    <w:pPr>
      <w:pStyle w:val="Footer"/>
    </w:pPr>
  </w:p>
  <w:p w:rsidR="00C44AD8" w:rsidRDefault="00C44AD8" w:rsidP="00ED35FB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07-46020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220807    220807</w:t>
    </w:r>
  </w:p>
  <w:p w:rsidR="00C44AD8" w:rsidRPr="00ED35FB" w:rsidRDefault="00C44AD8" w:rsidP="00ED35FB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*0746020*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BC" w:rsidRPr="00E46A8C" w:rsidRDefault="006808BC" w:rsidP="00E46A8C">
      <w:pPr>
        <w:pStyle w:val="Footer"/>
        <w:spacing w:after="80"/>
        <w:ind w:left="792"/>
        <w:rPr>
          <w:sz w:val="16"/>
        </w:rPr>
      </w:pPr>
      <w:r w:rsidRPr="00E46A8C">
        <w:rPr>
          <w:sz w:val="16"/>
        </w:rPr>
        <w:t>__________________</w:t>
      </w:r>
    </w:p>
  </w:footnote>
  <w:footnote w:type="continuationSeparator" w:id="0">
    <w:p w:rsidR="006808BC" w:rsidRPr="00E46A8C" w:rsidRDefault="006808BC" w:rsidP="00E46A8C">
      <w:pPr>
        <w:pStyle w:val="Footer"/>
        <w:spacing w:after="80"/>
        <w:ind w:left="792"/>
        <w:rPr>
          <w:sz w:val="16"/>
        </w:rPr>
      </w:pPr>
      <w:r w:rsidRPr="00E46A8C">
        <w:rPr>
          <w:sz w:val="16"/>
        </w:rPr>
        <w:t>__________________</w:t>
      </w:r>
    </w:p>
  </w:footnote>
  <w:footnote w:id="1">
    <w:p w:rsidR="00C44AD8" w:rsidRDefault="00C44AD8" w:rsidP="00E46A8C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E154A1">
        <w:t>Международный пакт</w:t>
      </w:r>
      <w:r>
        <w:t xml:space="preserve"> об</w:t>
      </w:r>
      <w:r w:rsidRPr="00E154A1">
        <w:t xml:space="preserve"> экономических, социальных и культурных правах, Международный пакт о гражданских и политических правах, Международная конвенция </w:t>
      </w:r>
      <w:r>
        <w:br/>
      </w:r>
      <w:r w:rsidRPr="00E154A1">
        <w:t xml:space="preserve">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</w:t>
      </w:r>
      <w:r>
        <w:t>и</w:t>
      </w:r>
      <w:r w:rsidRPr="00E154A1">
        <w:t xml:space="preserve"> наказания, Конвенция </w:t>
      </w:r>
      <w:r>
        <w:br/>
      </w:r>
      <w:r w:rsidRPr="00E154A1">
        <w:t>о правах ребенка и Международная конвенция о защите прав всех трудящихся</w:t>
      </w:r>
      <w:r>
        <w:t>-</w:t>
      </w:r>
      <w:r w:rsidRPr="00E154A1">
        <w:t xml:space="preserve">мигрантов </w:t>
      </w:r>
      <w:r>
        <w:br/>
      </w:r>
      <w:r w:rsidRPr="00E154A1">
        <w:t>и членов их семей.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44AD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44AD8" w:rsidRPr="00ED35FB" w:rsidRDefault="00C44AD8" w:rsidP="00ED35F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CEDAW/C/HON/CO/6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44AD8" w:rsidRDefault="00C44AD8" w:rsidP="00ED35FB">
          <w:pPr>
            <w:pStyle w:val="Header"/>
          </w:pPr>
        </w:p>
      </w:tc>
    </w:tr>
  </w:tbl>
  <w:p w:rsidR="00C44AD8" w:rsidRPr="00ED35FB" w:rsidRDefault="00C44AD8" w:rsidP="00ED3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44AD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44AD8" w:rsidRDefault="00C44AD8" w:rsidP="00ED35FB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44AD8" w:rsidRPr="00ED35FB" w:rsidRDefault="00C44AD8" w:rsidP="00ED35F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CEDAW/C/HON/CO/6</w:t>
          </w:r>
          <w:r>
            <w:rPr>
              <w:b/>
            </w:rPr>
            <w:fldChar w:fldCharType="end"/>
          </w:r>
        </w:p>
      </w:tc>
    </w:tr>
  </w:tbl>
  <w:p w:rsidR="00C44AD8" w:rsidRPr="00ED35FB" w:rsidRDefault="00C44AD8" w:rsidP="00ED3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C44AD8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44AD8" w:rsidRPr="00ED35FB" w:rsidRDefault="00C44AD8" w:rsidP="00ED35F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44AD8" w:rsidRDefault="00C44AD8" w:rsidP="00ED35F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44AD8" w:rsidRPr="00ED35FB" w:rsidRDefault="00C44AD8" w:rsidP="00ED35F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/C/HON/CO/6</w:t>
          </w:r>
        </w:p>
      </w:tc>
    </w:tr>
    <w:tr w:rsidR="00C44AD8" w:rsidRPr="00E46A8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4AD8" w:rsidRDefault="00C44AD8" w:rsidP="00ED35FB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C44AD8" w:rsidRPr="00ED35FB" w:rsidRDefault="00C44AD8" w:rsidP="00ED35FB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4AD8" w:rsidRPr="00ED35FB" w:rsidRDefault="00C44AD8" w:rsidP="00ED35F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4AD8" w:rsidRPr="00E46A8C" w:rsidRDefault="00C44AD8" w:rsidP="00ED35FB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44AD8" w:rsidRPr="00E46A8C" w:rsidRDefault="00C44AD8" w:rsidP="00ED35FB">
          <w:pPr>
            <w:spacing w:before="240"/>
            <w:rPr>
              <w:lang w:val="en-US"/>
            </w:rPr>
          </w:pPr>
          <w:r w:rsidRPr="00E46A8C">
            <w:rPr>
              <w:lang w:val="en-US"/>
            </w:rPr>
            <w:t>Distr.: General</w:t>
          </w:r>
        </w:p>
        <w:p w:rsidR="00C44AD8" w:rsidRPr="00E46A8C" w:rsidRDefault="00C44AD8" w:rsidP="00ED35FB">
          <w:pPr>
            <w:rPr>
              <w:lang w:val="en-US"/>
            </w:rPr>
          </w:pPr>
          <w:r w:rsidRPr="00E46A8C">
            <w:rPr>
              <w:lang w:val="en-US"/>
            </w:rPr>
            <w:t>10 August 2007</w:t>
          </w:r>
        </w:p>
        <w:p w:rsidR="00C44AD8" w:rsidRPr="00E46A8C" w:rsidRDefault="00C44AD8" w:rsidP="00ED35FB">
          <w:pPr>
            <w:rPr>
              <w:lang w:val="en-US"/>
            </w:rPr>
          </w:pPr>
          <w:r w:rsidRPr="00E46A8C">
            <w:rPr>
              <w:lang w:val="en-US"/>
            </w:rPr>
            <w:t>Russian</w:t>
          </w:r>
        </w:p>
        <w:p w:rsidR="00C44AD8" w:rsidRPr="00E46A8C" w:rsidRDefault="00C44AD8" w:rsidP="00ED35FB">
          <w:pPr>
            <w:rPr>
              <w:lang w:val="en-US"/>
            </w:rPr>
          </w:pPr>
          <w:r w:rsidRPr="00E46A8C">
            <w:rPr>
              <w:lang w:val="en-US"/>
            </w:rPr>
            <w:t>Original: English</w:t>
          </w:r>
        </w:p>
      </w:tc>
    </w:tr>
  </w:tbl>
  <w:p w:rsidR="00C44AD8" w:rsidRPr="00ED35FB" w:rsidRDefault="00C44AD8" w:rsidP="00ED35F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46020*"/>
    <w:docVar w:name="CreationDt" w:val="22/08/2007 16:17:44"/>
    <w:docVar w:name="DocCategory" w:val="Doc"/>
    <w:docVar w:name="DocType" w:val="Final"/>
    <w:docVar w:name="FooterJN" w:val="07-46020"/>
    <w:docVar w:name="Jobn" w:val="07-46020 (R)"/>
    <w:docVar w:name="jobnDT" w:val="07-46018 (R)   220807"/>
    <w:docVar w:name="jobnDTDT" w:val="07-46018 (R)   220807   220807"/>
    <w:docVar w:name="JobNo" w:val="0746020R"/>
    <w:docVar w:name="OandT" w:val=" "/>
    <w:docVar w:name="sss1" w:val="CEDAW/C/HON/CO/6"/>
    <w:docVar w:name="sss2" w:val="-"/>
    <w:docVar w:name="Symbol1" w:val="CEDAW/C/HON/CO/6"/>
    <w:docVar w:name="Symbol2" w:val="-"/>
  </w:docVars>
  <w:rsids>
    <w:rsidRoot w:val="00E61286"/>
    <w:rsid w:val="000121EB"/>
    <w:rsid w:val="000453DA"/>
    <w:rsid w:val="000456EE"/>
    <w:rsid w:val="00051525"/>
    <w:rsid w:val="00051C4F"/>
    <w:rsid w:val="00067768"/>
    <w:rsid w:val="00086C68"/>
    <w:rsid w:val="00094451"/>
    <w:rsid w:val="000A6F58"/>
    <w:rsid w:val="000A7349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C2AD0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64EC"/>
    <w:rsid w:val="00301FA0"/>
    <w:rsid w:val="00304CE2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F2AAD"/>
    <w:rsid w:val="0040710C"/>
    <w:rsid w:val="004106FC"/>
    <w:rsid w:val="00412514"/>
    <w:rsid w:val="004238B0"/>
    <w:rsid w:val="00426C2A"/>
    <w:rsid w:val="00427059"/>
    <w:rsid w:val="00450ABB"/>
    <w:rsid w:val="0045465A"/>
    <w:rsid w:val="00465704"/>
    <w:rsid w:val="00480A82"/>
    <w:rsid w:val="004843E8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2F5E"/>
    <w:rsid w:val="00615153"/>
    <w:rsid w:val="006176BE"/>
    <w:rsid w:val="00632D0B"/>
    <w:rsid w:val="00636167"/>
    <w:rsid w:val="006373F3"/>
    <w:rsid w:val="00656FF1"/>
    <w:rsid w:val="00663E67"/>
    <w:rsid w:val="006808BC"/>
    <w:rsid w:val="006A70C8"/>
    <w:rsid w:val="006D52A0"/>
    <w:rsid w:val="006E57BD"/>
    <w:rsid w:val="006F23E6"/>
    <w:rsid w:val="007211BA"/>
    <w:rsid w:val="00742984"/>
    <w:rsid w:val="007529E4"/>
    <w:rsid w:val="0077417F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16984"/>
    <w:rsid w:val="0082546D"/>
    <w:rsid w:val="00825D6F"/>
    <w:rsid w:val="00842CEF"/>
    <w:rsid w:val="008629BE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03481"/>
    <w:rsid w:val="0091632F"/>
    <w:rsid w:val="00917079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37C27"/>
    <w:rsid w:val="00A66744"/>
    <w:rsid w:val="00A66F3C"/>
    <w:rsid w:val="00A921C2"/>
    <w:rsid w:val="00AA0D37"/>
    <w:rsid w:val="00AB20FA"/>
    <w:rsid w:val="00AB749A"/>
    <w:rsid w:val="00AC27C8"/>
    <w:rsid w:val="00AC4CCE"/>
    <w:rsid w:val="00AC7BB2"/>
    <w:rsid w:val="00AE4F49"/>
    <w:rsid w:val="00AF046A"/>
    <w:rsid w:val="00AF4CCE"/>
    <w:rsid w:val="00B10627"/>
    <w:rsid w:val="00B22DFC"/>
    <w:rsid w:val="00B33B92"/>
    <w:rsid w:val="00B37093"/>
    <w:rsid w:val="00B44850"/>
    <w:rsid w:val="00B46D7A"/>
    <w:rsid w:val="00B50A04"/>
    <w:rsid w:val="00B53281"/>
    <w:rsid w:val="00B742FC"/>
    <w:rsid w:val="00B77689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323D9"/>
    <w:rsid w:val="00C3589B"/>
    <w:rsid w:val="00C36C3D"/>
    <w:rsid w:val="00C4049B"/>
    <w:rsid w:val="00C44AD8"/>
    <w:rsid w:val="00C62474"/>
    <w:rsid w:val="00C62D32"/>
    <w:rsid w:val="00C67968"/>
    <w:rsid w:val="00C74A64"/>
    <w:rsid w:val="00C91290"/>
    <w:rsid w:val="00CA13D0"/>
    <w:rsid w:val="00CB63B3"/>
    <w:rsid w:val="00CE23C8"/>
    <w:rsid w:val="00CE57D7"/>
    <w:rsid w:val="00CE5881"/>
    <w:rsid w:val="00CF623C"/>
    <w:rsid w:val="00D06046"/>
    <w:rsid w:val="00D06B8D"/>
    <w:rsid w:val="00D171E1"/>
    <w:rsid w:val="00D30806"/>
    <w:rsid w:val="00D463F0"/>
    <w:rsid w:val="00D47558"/>
    <w:rsid w:val="00D5676A"/>
    <w:rsid w:val="00D60737"/>
    <w:rsid w:val="00D66C34"/>
    <w:rsid w:val="00D70633"/>
    <w:rsid w:val="00D91718"/>
    <w:rsid w:val="00D932CB"/>
    <w:rsid w:val="00D95BEC"/>
    <w:rsid w:val="00D95CBB"/>
    <w:rsid w:val="00DA1274"/>
    <w:rsid w:val="00DA5F52"/>
    <w:rsid w:val="00DA666E"/>
    <w:rsid w:val="00DA7879"/>
    <w:rsid w:val="00DC24D3"/>
    <w:rsid w:val="00DC32E5"/>
    <w:rsid w:val="00DC4696"/>
    <w:rsid w:val="00DE5E5D"/>
    <w:rsid w:val="00DF1785"/>
    <w:rsid w:val="00E05593"/>
    <w:rsid w:val="00E07273"/>
    <w:rsid w:val="00E3468B"/>
    <w:rsid w:val="00E45B2C"/>
    <w:rsid w:val="00E46A8C"/>
    <w:rsid w:val="00E54D9D"/>
    <w:rsid w:val="00E61286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D35FB"/>
    <w:rsid w:val="00F01AD0"/>
    <w:rsid w:val="00F1582B"/>
    <w:rsid w:val="00F219A2"/>
    <w:rsid w:val="00F24A3B"/>
    <w:rsid w:val="00F32208"/>
    <w:rsid w:val="00F34ED6"/>
    <w:rsid w:val="00F409BE"/>
    <w:rsid w:val="00F4347F"/>
    <w:rsid w:val="00F74C92"/>
    <w:rsid w:val="00F91203"/>
    <w:rsid w:val="00FA0AC9"/>
    <w:rsid w:val="00FB6F38"/>
    <w:rsid w:val="00FC49A2"/>
    <w:rsid w:val="00FC6CE4"/>
    <w:rsid w:val="00FD3C21"/>
    <w:rsid w:val="00FF4BA7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ED35FB"/>
  </w:style>
  <w:style w:type="paragraph" w:styleId="CommentSubject">
    <w:name w:val="annotation subject"/>
    <w:basedOn w:val="CommentText"/>
    <w:next w:val="CommentText"/>
    <w:semiHidden/>
    <w:rsid w:val="00ED35FB"/>
    <w:rPr>
      <w:b/>
      <w:bCs/>
    </w:rPr>
  </w:style>
  <w:style w:type="paragraph" w:styleId="BalloonText">
    <w:name w:val="Balloon Text"/>
    <w:basedOn w:val="Normal"/>
    <w:semiHidden/>
    <w:rsid w:val="0081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3244</Words>
  <Characters>23293</Characters>
  <Application>Microsoft Office Word</Application>
  <DocSecurity>4</DocSecurity>
  <Lines>423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Tatiana Nikitina</dc:creator>
  <cp:keywords/>
  <dc:description/>
  <cp:lastModifiedBy>Nina Kostyuchenko</cp:lastModifiedBy>
  <cp:revision>14</cp:revision>
  <cp:lastPrinted>2007-08-22T19:36:00Z</cp:lastPrinted>
  <dcterms:created xsi:type="dcterms:W3CDTF">2007-08-22T19:31:00Z</dcterms:created>
  <dcterms:modified xsi:type="dcterms:W3CDTF">2007-08-22T19:38:00Z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CEDAW/C/HON/CO/6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JobNo">
    <vt:lpwstr>0746020R</vt:lpwstr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Kostyuchenko</vt:lpwstr>
  </property>
</Properties>
</file>