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30A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30A62" w:rsidP="00D30A62">
            <w:pPr>
              <w:jc w:val="right"/>
            </w:pPr>
            <w:r w:rsidRPr="00D30A62">
              <w:rPr>
                <w:sz w:val="40"/>
              </w:rPr>
              <w:t>E</w:t>
            </w:r>
            <w:r>
              <w:t>/C.12/KAZ/Q/2</w:t>
            </w:r>
          </w:p>
        </w:tc>
      </w:tr>
      <w:tr w:rsidR="002D5AAC" w:rsidRPr="009359A0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30A6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30A62" w:rsidRDefault="00D30A62" w:rsidP="00D30A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April 2018</w:t>
            </w:r>
          </w:p>
          <w:p w:rsidR="00D30A62" w:rsidRDefault="00D30A62" w:rsidP="00D30A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30A62" w:rsidRPr="00D62A45" w:rsidRDefault="00D30A62" w:rsidP="009359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>English, French, Russian and Spanish only</w:t>
            </w:r>
          </w:p>
        </w:tc>
      </w:tr>
    </w:tbl>
    <w:p w:rsidR="00D30A62" w:rsidRPr="00D30A62" w:rsidRDefault="00D30A62" w:rsidP="00D30A62">
      <w:pPr>
        <w:spacing w:before="120"/>
        <w:rPr>
          <w:sz w:val="24"/>
          <w:szCs w:val="24"/>
        </w:rPr>
      </w:pPr>
      <w:r w:rsidRPr="00D30A62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D30A62">
        <w:rPr>
          <w:b/>
          <w:bCs/>
          <w:sz w:val="24"/>
          <w:szCs w:val="24"/>
        </w:rPr>
        <w:t>и культурным правам</w:t>
      </w:r>
    </w:p>
    <w:p w:rsidR="00D30A62" w:rsidRPr="00D30A62" w:rsidRDefault="00D30A62" w:rsidP="00D30A62">
      <w:pPr>
        <w:pStyle w:val="HChGR"/>
      </w:pPr>
      <w:r>
        <w:tab/>
      </w:r>
      <w:r>
        <w:tab/>
      </w:r>
      <w:r w:rsidRPr="00D30A62">
        <w:t>Перечень вопросов в связи с рассмотрением второго периодического доклада Казахстана</w:t>
      </w:r>
      <w:r w:rsidRPr="00D30A62">
        <w:rPr>
          <w:b w:val="0"/>
          <w:sz w:val="20"/>
        </w:rPr>
        <w:footnoteReference w:customMarkFollows="1" w:id="1"/>
        <w:t>*</w:t>
      </w:r>
    </w:p>
    <w:p w:rsidR="00D30A62" w:rsidRPr="00D30A62" w:rsidRDefault="00D30A62" w:rsidP="00D30A62">
      <w:pPr>
        <w:pStyle w:val="HChGR"/>
      </w:pPr>
      <w:r w:rsidRPr="00D30A62">
        <w:tab/>
        <w:t>I.</w:t>
      </w:r>
      <w:r w:rsidRPr="00D30A62">
        <w:tab/>
        <w:t>Общие сведения</w:t>
      </w:r>
    </w:p>
    <w:p w:rsidR="00D30A62" w:rsidRPr="00D30A62" w:rsidRDefault="00D30A62" w:rsidP="00D30A62">
      <w:pPr>
        <w:pStyle w:val="SingleTxtGR"/>
      </w:pPr>
      <w:r w:rsidRPr="00D30A62">
        <w:t>1.</w:t>
      </w:r>
      <w:r w:rsidRPr="00D30A62">
        <w:tab/>
        <w:t>Просьба привести примеры дел, при рассмотрении которых национальные суды ссылались на положения Пакта или применяли их. В этой связи просьба представить информацию о том, каким образом внесенные в 2017 году в Конституцию изменения повлияли на место Пакта в правовой системе государства-участника и на его статус в национальных судах. Кроме того, просьба представить информацию об усилиях, прилагаемых для оценки учебной подготовки по правам человека, включая подготовку по ознакомлению с Пактом, и об их последствиях для повышения осведомленности о Пакте среди работников судебных органов, юристов, сотрудников правоохранительных органов, работников государственных и муниципальных органов власти, а также правообладателей и гражданского общества.</w:t>
      </w:r>
    </w:p>
    <w:p w:rsidR="00D30A62" w:rsidRPr="00D30A62" w:rsidRDefault="00D30A62" w:rsidP="00D30A62">
      <w:pPr>
        <w:pStyle w:val="SingleTxtGR"/>
      </w:pPr>
      <w:r w:rsidRPr="00D30A62">
        <w:t>2.</w:t>
      </w:r>
      <w:r w:rsidRPr="00D30A62">
        <w:tab/>
        <w:t>Просьба представить более подробную информацию об эффективности различных антикоррупционных мер, принятых в течение рассматриваемого периода, и об их воздействии на осуществление экономических, социальных и культурных прав, в частности Закона о противодействии коррупции (с внесенными в него поправками) 2015 года, Антико</w:t>
      </w:r>
      <w:r w:rsidR="00DC0951">
        <w:t>ррупционной стратегии (на 2015–</w:t>
      </w:r>
      <w:r w:rsidRPr="00D30A62">
        <w:t>2025 годы) и решения о создании Агентства по делам гражданской службы и противодействию коррупции. Просьба представить статистические данные о количестве жалоб, связанных с негативным воздействием коррупции на реализацию экономических, социальных и культурных прав и поданных за последние пять лет, а также о проведенных расследованиях и их результатах, в том числе о преследовании и наказании виновных.</w:t>
      </w:r>
    </w:p>
    <w:p w:rsidR="00D30A62" w:rsidRPr="00D30A62" w:rsidRDefault="00D30A62" w:rsidP="00D30A62">
      <w:pPr>
        <w:pStyle w:val="SingleTxtGR"/>
      </w:pPr>
      <w:r w:rsidRPr="00D30A62">
        <w:t>3.</w:t>
      </w:r>
      <w:r w:rsidRPr="00D30A62">
        <w:tab/>
        <w:t>Просьба представить Комитету обновленную информацию об итогах сообщений, полученных Уполномоченным по правам человека в отношении нарушений экономических, социальных и культурных прав, а также подробно рассказать об принятых Уполномоченным мерах по исправлению положения в целях предоставления пострадавшим эффективных средств правовой защиты.</w:t>
      </w:r>
    </w:p>
    <w:p w:rsidR="00D30A62" w:rsidRPr="00D30A62" w:rsidRDefault="00D30A62" w:rsidP="00D30A62">
      <w:pPr>
        <w:pStyle w:val="SingleTxtGR"/>
      </w:pPr>
      <w:r w:rsidRPr="00D30A62">
        <w:t>4.</w:t>
      </w:r>
      <w:r w:rsidRPr="00D30A62">
        <w:tab/>
        <w:t>Просьба представить информацию о существующей нормативной базе, обеспечивающей соблюдение частными компаниями во всех видах своей деятельности экономических, социальных и культурных прав, в том числе требования в отношении должной осмотрительности в вопросах прав человека. Просьба также представить сведения об исках, поданных пострадавшими в результате таких видов деятельности, а также о предоставленных им средствах правовой защиты.</w:t>
      </w:r>
    </w:p>
    <w:p w:rsidR="00D30A62" w:rsidRPr="00D30A62" w:rsidRDefault="00D30A62" w:rsidP="00D30A62">
      <w:pPr>
        <w:pStyle w:val="SingleTxtGR"/>
      </w:pPr>
      <w:r w:rsidRPr="00D30A62">
        <w:lastRenderedPageBreak/>
        <w:t>5.</w:t>
      </w:r>
      <w:r w:rsidRPr="00D30A62">
        <w:tab/>
        <w:t>Просьба представить информацию о стратегиях, принятых государством-участником с целью защиты окружающей среды, в частности в контексте борьбы с загрязнением воздуха, и обеспечения соблюдения природоохранного законодательства. Кроме того, просьба представить информацию о том, каким образом государство-участник планирует уменьшить негативное воздействие добычи и потребления ископаемых видов топлива, в частности угля и нефти, на осуществление экономических, социальных и культурных прав, в том числе на здоровье местного населения, а также о воздействии изменения климата в государстве-участнике и в других странах.</w:t>
      </w:r>
    </w:p>
    <w:p w:rsidR="00D30A62" w:rsidRPr="00D30A62" w:rsidRDefault="00D30A62" w:rsidP="00D30A62">
      <w:pPr>
        <w:pStyle w:val="HChGR"/>
      </w:pPr>
      <w:r w:rsidRPr="00D30A62">
        <w:tab/>
        <w:t>II.</w:t>
      </w:r>
      <w:r w:rsidRPr="00D30A62">
        <w:tab/>
        <w:t>Вопросы, касающиес</w:t>
      </w:r>
      <w:r>
        <w:t>я общих положений Пакта (статьи </w:t>
      </w:r>
      <w:r w:rsidRPr="00D30A62">
        <w:t>1–5)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Максимальные пределы имеющихся ресурсов (пункт 2 статьи 2)</w:t>
      </w:r>
    </w:p>
    <w:p w:rsidR="00D30A62" w:rsidRPr="00D30A62" w:rsidRDefault="00D30A62" w:rsidP="00D30A62">
      <w:pPr>
        <w:pStyle w:val="SingleTxtGR"/>
      </w:pPr>
      <w:r w:rsidRPr="00D30A62">
        <w:t>6.</w:t>
      </w:r>
      <w:r w:rsidRPr="00D30A62">
        <w:tab/>
        <w:t>Для того чтобы оценить, использует ли государство-участник имеющиеся ресурсы в их максимальных пределах для осуществления закрепленных в Пакте прав, просьба представить информацию о динамике изменения со времени представления предыдущего доклада государства-участника таких показателей, как:</w:t>
      </w:r>
    </w:p>
    <w:p w:rsidR="00D30A62" w:rsidRPr="00D30A62" w:rsidRDefault="00D30A62" w:rsidP="00D30A62">
      <w:pPr>
        <w:pStyle w:val="SingleTxtGR"/>
      </w:pPr>
      <w:r>
        <w:tab/>
      </w:r>
      <w:r w:rsidRPr="00D30A62">
        <w:t>а)</w:t>
      </w:r>
      <w:r w:rsidRPr="00D30A62">
        <w:tab/>
        <w:t xml:space="preserve">доля населения за установленной на национальном уровне чертой бедности, а также уровень неравенства, который желательно </w:t>
      </w:r>
      <w:proofErr w:type="gramStart"/>
      <w:r w:rsidRPr="00D30A62">
        <w:t>определять</w:t>
      </w:r>
      <w:proofErr w:type="gramEnd"/>
      <w:r w:rsidRPr="00D30A62">
        <w:t xml:space="preserve"> как соотношение между общим доходом наиболее состоятельных 10% жителей страны и общим доходом беднейших 40% жителей;</w:t>
      </w:r>
    </w:p>
    <w:p w:rsidR="00D30A62" w:rsidRPr="00D30A62" w:rsidRDefault="00D30A62" w:rsidP="00D30A62">
      <w:pPr>
        <w:pStyle w:val="SingleTxtGR"/>
      </w:pPr>
      <w:r>
        <w:tab/>
      </w:r>
      <w:r w:rsidRPr="00D30A62">
        <w:t>b)</w:t>
      </w:r>
      <w:r w:rsidRPr="00D30A62">
        <w:tab/>
        <w:t>доля государственных доходов, получаемых за счет налогов;</w:t>
      </w:r>
    </w:p>
    <w:p w:rsidR="00D30A62" w:rsidRPr="00D30A62" w:rsidRDefault="00D30A62" w:rsidP="00D30A62">
      <w:pPr>
        <w:pStyle w:val="SingleTxtGR"/>
      </w:pPr>
      <w:r>
        <w:tab/>
      </w:r>
      <w:r w:rsidRPr="00D30A62">
        <w:t>c)</w:t>
      </w:r>
      <w:r w:rsidRPr="00D30A62">
        <w:tab/>
        <w:t xml:space="preserve">ставки налогов на прибыли компаний и </w:t>
      </w:r>
      <w:proofErr w:type="gramStart"/>
      <w:r w:rsidRPr="00D30A62">
        <w:t>личные доходы</w:t>
      </w:r>
      <w:proofErr w:type="gramEnd"/>
      <w:r w:rsidRPr="00D30A62">
        <w:t xml:space="preserve"> и ставка налога на добавленную стоимость (НДС) (без учета налога на предметы роскоши, табак/алкоголь, сахаросодержащие напитки/закуски и бензин) а также процентная доля общих поступлений за счет налогов на личные доходы, собираемых с наиболее состоятельных 10% жителей;</w:t>
      </w:r>
    </w:p>
    <w:p w:rsidR="00D30A62" w:rsidRPr="00D30A62" w:rsidRDefault="00D30A62" w:rsidP="00D30A62">
      <w:pPr>
        <w:pStyle w:val="SingleTxtGR"/>
      </w:pPr>
      <w:r>
        <w:tab/>
      </w:r>
      <w:r w:rsidRPr="00D30A62">
        <w:t>d)</w:t>
      </w:r>
      <w:r w:rsidRPr="00D30A62">
        <w:tab/>
        <w:t>государственные расходы в процентах от валового внутреннего продукта и доля общих государственных расходов на социальные нужды (образование, питание, здравоохранение, водоснабжение, санитария, жилье и социальное обеспечение);</w:t>
      </w:r>
    </w:p>
    <w:p w:rsidR="00D30A62" w:rsidRPr="00D30A62" w:rsidRDefault="006975D1" w:rsidP="00D30A62">
      <w:pPr>
        <w:pStyle w:val="SingleTxtGR"/>
      </w:pPr>
      <w:r>
        <w:tab/>
      </w:r>
      <w:r w:rsidR="00D30A62" w:rsidRPr="00D30A62">
        <w:t>е)</w:t>
      </w:r>
      <w:r w:rsidR="00D30A62" w:rsidRPr="00D30A62">
        <w:tab/>
        <w:t>объем расходов на социальные нужды в абсолютном выражении с поправкой на инфляцию.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</w:r>
      <w:proofErr w:type="spellStart"/>
      <w:r w:rsidRPr="00D30A62">
        <w:t>Недискриминация</w:t>
      </w:r>
      <w:proofErr w:type="spellEnd"/>
      <w:r w:rsidRPr="00D30A62">
        <w:t xml:space="preserve"> (пункт 2 статьи 2)</w:t>
      </w:r>
    </w:p>
    <w:p w:rsidR="00D30A62" w:rsidRPr="00D30A62" w:rsidRDefault="00D30A62" w:rsidP="00D30A62">
      <w:pPr>
        <w:pStyle w:val="SingleTxtGR"/>
      </w:pPr>
      <w:r w:rsidRPr="00D30A62">
        <w:t>7.</w:t>
      </w:r>
      <w:r w:rsidRPr="00D30A62">
        <w:tab/>
        <w:t xml:space="preserve">Просьба представить информацию о мерах, принимаемых для недопущения дискриминации по признакам сексуальной ориентации или гендерной идентичности и обеспечения защиты лицам, которые могут стать жертвами дискриминации по этим признакам. Просьба представить также подробную информацию о расследованиях, начатых в связи с сообщениями о нападениях или преследовании лесбиянок, </w:t>
      </w:r>
      <w:proofErr w:type="spellStart"/>
      <w:r w:rsidRPr="00D30A62">
        <w:t>геев</w:t>
      </w:r>
      <w:proofErr w:type="spellEnd"/>
      <w:r w:rsidRPr="00D30A62">
        <w:t>, бисексуалов и трансгендеров, и о судебных решениях, вынесенных по соответствующим делам.</w:t>
      </w:r>
    </w:p>
    <w:p w:rsidR="00D30A62" w:rsidRPr="00D30A62" w:rsidRDefault="00D30A62" w:rsidP="00D30A62">
      <w:pPr>
        <w:pStyle w:val="SingleTxtGR"/>
      </w:pPr>
      <w:r w:rsidRPr="00D30A62">
        <w:t>8.</w:t>
      </w:r>
      <w:r w:rsidRPr="00D30A62">
        <w:tab/>
        <w:t>Просьба представить информацию о результатах принимаемых государством-участником мер по борьбе с дискриминацией в отношении инвалидов. В этой связи просьба пояснить, каким образом соответствующие законодательные рамки, принятые в 2015 году, и Национальный план действий (на 2012–2018 годы) на деле способствуют более полному осуществлению экономических, социальных и культурных прав инвалидов.</w:t>
      </w:r>
    </w:p>
    <w:p w:rsidR="00D30A62" w:rsidRPr="00D30A62" w:rsidRDefault="00D30A62" w:rsidP="00D30A62">
      <w:pPr>
        <w:pStyle w:val="SingleTxtGR"/>
      </w:pPr>
      <w:r w:rsidRPr="00D30A62">
        <w:t>9.</w:t>
      </w:r>
      <w:r w:rsidRPr="00D30A62">
        <w:tab/>
        <w:t>Просьба сообщить о принимаемых мерах (и об их результативности) по предупреждению и пресечению дискриминации в отношении мигрантов, в частности трудящихся-мигрантов, независимо от их миграционного статуса, просителей убежища, беженцев и лиц, которым было отказано в предоставлении убежища, при получении доступа к рабочим местам, социальному обеспечению, образованию и здравоохранению. Просьба представить информацию о мерах, принимаемых для обеспечения того, чтобы отсутствие регистрации по месту жительства не приводило к отказу в доступе к государственным услугам.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Равные права мужчин и женщин (статья 3)</w:t>
      </w:r>
    </w:p>
    <w:p w:rsidR="00D30A62" w:rsidRPr="00D30A62" w:rsidRDefault="00D30A62" w:rsidP="00D30A62">
      <w:pPr>
        <w:pStyle w:val="SingleTxtGR"/>
      </w:pPr>
      <w:r w:rsidRPr="00D30A62">
        <w:t>10.</w:t>
      </w:r>
      <w:r w:rsidRPr="00D30A62">
        <w:tab/>
        <w:t>Просьба представить подробную информацию о результативности мер, принимаемых в целях обеспечения фактического равенства мужчин и женщин в государстве-участнике, в том числе путем изменения традиционных представлений о роли и обязанностях женщин и мужчин в семье и обществе. Просьба указать, принимались ли и каким образом принимались временные специальные меры по увеличению представленности женщин на руководящих и директивных должностях в частном и государственном секторах.</w:t>
      </w:r>
    </w:p>
    <w:p w:rsidR="00D30A62" w:rsidRPr="00D30A62" w:rsidRDefault="00D30A62" w:rsidP="00D30A62">
      <w:pPr>
        <w:pStyle w:val="HChGR"/>
      </w:pPr>
      <w:r w:rsidRPr="00D30A62">
        <w:tab/>
        <w:t>III.</w:t>
      </w:r>
      <w:r w:rsidRPr="00D30A62">
        <w:tab/>
        <w:t>Вопросы, касающиеся конкретных положений Пакта (статьи 6–15)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 xml:space="preserve">Право на труд (статья 6) </w:t>
      </w:r>
    </w:p>
    <w:p w:rsidR="00D30A62" w:rsidRPr="00D30A62" w:rsidRDefault="00D30A62" w:rsidP="00D30A62">
      <w:pPr>
        <w:pStyle w:val="SingleTxtGR"/>
      </w:pPr>
      <w:r w:rsidRPr="00D30A62">
        <w:t>11.</w:t>
      </w:r>
      <w:r w:rsidRPr="00D30A62">
        <w:tab/>
        <w:t xml:space="preserve">Просьба представить обновленные статистические данные об уровне безработицы в разбивке по полу, возрасту, наличию инвалидности, этническому происхождению и сельским/городским районам. Просьба представить также информацию о принимаемых мерах (и их результативности) по расширению возможностей занятости среди находящихся в неблагоприятном положении и </w:t>
      </w:r>
      <w:proofErr w:type="spellStart"/>
      <w:r w:rsidRPr="00D30A62">
        <w:t>маргинализированных</w:t>
      </w:r>
      <w:proofErr w:type="spellEnd"/>
      <w:r w:rsidRPr="00D30A62">
        <w:t xml:space="preserve"> групп и лиц, включая лиц, не являющихся этническими казахами, из числа лиц, находящихся в менее благоприятном социально-экономическом положении, инвалидов, лесбиянок, гомосексуалистов, бисексуалов и транссексуалов.</w:t>
      </w:r>
    </w:p>
    <w:p w:rsidR="00D30A62" w:rsidRPr="00D30A62" w:rsidRDefault="00D30A62" w:rsidP="00D30A62">
      <w:pPr>
        <w:pStyle w:val="SingleTxtGR"/>
      </w:pPr>
      <w:r w:rsidRPr="00D30A62">
        <w:t>12.</w:t>
      </w:r>
      <w:r w:rsidRPr="00D30A62">
        <w:tab/>
        <w:t>Просьба представить разъяснения в отношении сохраняющихся препятствий для пересмотра правового запрета на трудоустройство женщин на отдельные профессии и виды работ.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Право на справедливые и благоприятные условия труда (статья 7)</w:t>
      </w:r>
    </w:p>
    <w:p w:rsidR="00D30A62" w:rsidRPr="00D30A62" w:rsidRDefault="00D30A62" w:rsidP="00D30A62">
      <w:pPr>
        <w:pStyle w:val="SingleTxtGR"/>
      </w:pPr>
      <w:r w:rsidRPr="00D30A62">
        <w:t>13.</w:t>
      </w:r>
      <w:r w:rsidRPr="00D30A62">
        <w:tab/>
        <w:t>Просьба сообщить о принимаемых мерах (и их результативности) по ликвидации сохраняющейся разницы в оплате труда мужчин и женщин. В частности, просьба объяснить, насколько успешно применялось положение Трудового кодекса (2015 года) о равном вознаграждении за труд равной ценности для сокращения гендерных различий в оплате труда.</w:t>
      </w:r>
    </w:p>
    <w:p w:rsidR="00D30A62" w:rsidRPr="00D30A62" w:rsidRDefault="00D30A62" w:rsidP="00D30A62">
      <w:pPr>
        <w:pStyle w:val="SingleTxtGR"/>
      </w:pPr>
      <w:r w:rsidRPr="00D30A62">
        <w:t>14.</w:t>
      </w:r>
      <w:r w:rsidRPr="00D30A62">
        <w:tab/>
        <w:t>Просьба представить обновленную информацию о масштабах неформальной экономики в государстве-участнике, в том числе о занятости в разбивке по полу, возрасту, этническому происхождению и сельским/городским районам, а также о мерах, принимаемых для урегулирования статуса трудящихся, занятых в неформальном секторе экономики. Просьба представить также информацию о трудовой и социальной защите трудящихся, занятых в неформальном секторе экономики.</w:t>
      </w:r>
    </w:p>
    <w:p w:rsidR="00D30A62" w:rsidRPr="00D30A62" w:rsidRDefault="00D30A62" w:rsidP="00D30A62">
      <w:pPr>
        <w:pStyle w:val="SingleTxtGR"/>
      </w:pPr>
      <w:r w:rsidRPr="00D30A62">
        <w:t>15.</w:t>
      </w:r>
      <w:r w:rsidRPr="00D30A62">
        <w:tab/>
        <w:t>Просьба представить информацию о мерах, принимаемых для борьбы с экономической эксплуатацией трудящихся-мигрантов, которые, как представляется, являются более уязвимыми в плане нарушений прав человека, в том числе в силу того, что они вынуждены работать без контрактов по многу часов и за низкую заработную плату. Просьба также представить информацию о периодичности и сфере охвата инспекций труда, особенно на плантациях и в сельскохозяйственном секторе. Кроме того, просьба предоставить обновленные статистические данные за 2016 и 2017 годы о мерах, принятых для наказания работодателей-эксплуататоров, и предоставления пострадавшим эффективных средств правовой защиты.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Права профессиональных союзов (статья 8)</w:t>
      </w:r>
    </w:p>
    <w:p w:rsidR="00D30A62" w:rsidRPr="00D30A62" w:rsidRDefault="00D30A62" w:rsidP="00D30A62">
      <w:pPr>
        <w:pStyle w:val="SingleTxtGR"/>
      </w:pPr>
      <w:r w:rsidRPr="00D30A62">
        <w:t>16.</w:t>
      </w:r>
      <w:r w:rsidRPr="00D30A62">
        <w:tab/>
        <w:t>Просьба представить информацию о мерах, принимаемых для преодоления трудностей, с которыми сталкиваются профессиональные союзы при их регистрации, и о мерах, принимаемых для обеспечения того, чтобы они могли определять свои собственные структуры без какого-либо вмешательства. Просьба также представить информацию о мерах, принимаемых для защиты членов профессиональных союзов от преследований, угроз и запугивания со стороны работодателей, государственных и муниципальных органов власти и Комитета национальной безопасности.</w:t>
      </w:r>
    </w:p>
    <w:p w:rsidR="00D30A62" w:rsidRPr="00D30A62" w:rsidRDefault="00D30A62" w:rsidP="00D30A62">
      <w:pPr>
        <w:pStyle w:val="SingleTxtGR"/>
      </w:pPr>
      <w:r w:rsidRPr="00D30A62">
        <w:t>17.</w:t>
      </w:r>
      <w:r w:rsidRPr="00D30A62">
        <w:tab/>
        <w:t>Просьба представить информацию о мерах, принимаемых для пересмотра положений трудового законодательства, по которым забастовки законом в целом запрещаются, и основных критериев, по которым забастовка объявляется незаконной. Просьба представить также информацию о том, планирует ли государство-участник пересмотреть правовые положения, предусматривающие уголовное наказание в отношении лиц, участвующих в забастовке, которая была объявлена незаконной.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Право на социальное обеспечение (статья 9)</w:t>
      </w:r>
    </w:p>
    <w:p w:rsidR="00D30A62" w:rsidRPr="00D30A62" w:rsidRDefault="00D30A62" w:rsidP="00D30A62">
      <w:pPr>
        <w:pStyle w:val="SingleTxtGR"/>
      </w:pPr>
      <w:r w:rsidRPr="00D30A62">
        <w:t>18.</w:t>
      </w:r>
      <w:r w:rsidRPr="00D30A62">
        <w:tab/>
        <w:t xml:space="preserve">Просьба представить информацию о том, каким образом принимаемые государством-участником меры приводят к распространению системы социального обеспечения на всех лиц, в том числе на </w:t>
      </w:r>
      <w:proofErr w:type="spellStart"/>
      <w:r w:rsidRPr="00D30A62">
        <w:t>самозанятых</w:t>
      </w:r>
      <w:proofErr w:type="spellEnd"/>
      <w:r w:rsidRPr="00D30A62">
        <w:t xml:space="preserve"> работников. Просьба также представить обновленную информацию о мерах, принимаемых в целях повышения уровня базовых и минимальных пенсий, чтобы гарантировать надлежащий уровень жизни для пенсионеров и их семей.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Защита семьи и детей (статья 10)</w:t>
      </w:r>
    </w:p>
    <w:p w:rsidR="00D30A62" w:rsidRPr="00D30A62" w:rsidRDefault="00D30A62" w:rsidP="00D30A62">
      <w:pPr>
        <w:pStyle w:val="SingleTxtGR"/>
      </w:pPr>
      <w:r w:rsidRPr="00D30A62">
        <w:t>19.</w:t>
      </w:r>
      <w:r w:rsidRPr="00D30A62">
        <w:tab/>
        <w:t>Просьба представить статистические данные о масштабах торговли людьми в государстве-участнике в разбивке по полу, возрасту</w:t>
      </w:r>
      <w:r w:rsidR="00794D8D">
        <w:t xml:space="preserve"> и этническому происхождению, а </w:t>
      </w:r>
      <w:r w:rsidRPr="00D30A62">
        <w:t>также сведения о количестве возбужденных дел, вынесенных обвинительных приговоров и назначенных наказаний по статье 128 Уголовного кодекса. Просьба пояснить, согласуются ли недавние законодательные поправки, касающиеся насилия в семье, с ранее вынесенной Комитетом рекомендацией по защите пострадавших и введению уголовной ответственности за насилие в семье.</w:t>
      </w:r>
    </w:p>
    <w:p w:rsidR="00D30A62" w:rsidRPr="00D30A62" w:rsidRDefault="00D30A62" w:rsidP="00D30A62">
      <w:pPr>
        <w:pStyle w:val="SingleTxtGR"/>
      </w:pPr>
      <w:r w:rsidRPr="00D30A62">
        <w:t>20.</w:t>
      </w:r>
      <w:r w:rsidRPr="00D30A62">
        <w:tab/>
        <w:t>Просьба представить подробную информацию об эффективности принятых мер по борьбе с детским трудом; в частности, просьба представить статистические данные за последние пять лет о числе детей, которых убрали с плантаций, и о количестве начатых расследований по фактам незаконного применения детского труда и об их итогах. Просьба также представить информацию о мерах, принятых в целях увеличения числа районов в государстве-участнике, которые подписали меморандум о сотрудничестве, направленном на предотвращение наихудших форм детского труда.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Право на достаточный жизненный уровень (статья 11)</w:t>
      </w:r>
    </w:p>
    <w:p w:rsidR="00D30A62" w:rsidRPr="00D30A62" w:rsidRDefault="00D30A62" w:rsidP="00D30A62">
      <w:pPr>
        <w:pStyle w:val="SingleTxtGR"/>
      </w:pPr>
      <w:r w:rsidRPr="00D30A62">
        <w:t>21.</w:t>
      </w:r>
      <w:r w:rsidRPr="00D30A62">
        <w:tab/>
        <w:t xml:space="preserve">Просьба представить информацию о принимаемых государством-участником мерах по обеспечению того, чтобы находящимся в неблагоприятном положении и </w:t>
      </w:r>
      <w:proofErr w:type="spellStart"/>
      <w:r w:rsidRPr="00D30A62">
        <w:t>маргинализированным</w:t>
      </w:r>
      <w:proofErr w:type="spellEnd"/>
      <w:r w:rsidRPr="00D30A62">
        <w:t xml:space="preserve"> группам и лицам, таким как трудящиеся-мигранты и лица, проживающие в сельских районах, уделялось приоритетное внимание в процессе разработки и осуществления программ и проектов в области жилья. Просьба также представить информацию о доступности социального жилья и о том, в какой степени с его помощью можно удовлетворять существующие потребности. Кроме того, просьба представить информацию об усилиях (и их результативности) по расширению доступа к чистой питьевой воде и санитарии в сельских районах.</w:t>
      </w:r>
    </w:p>
    <w:p w:rsidR="00D30A62" w:rsidRPr="00D30A62" w:rsidRDefault="00D30A62" w:rsidP="00D30A62">
      <w:pPr>
        <w:pStyle w:val="SingleTxtGR"/>
      </w:pPr>
      <w:r w:rsidRPr="00D30A62">
        <w:t>22.</w:t>
      </w:r>
      <w:r w:rsidRPr="00D30A62">
        <w:tab/>
        <w:t>Просьба предоставить информацию о принимаемых мерах по приведению законодательства в вопросах принудительных выселений в соответствие с международными нормами. Просьба также представить информацию о существующих механизмах обеспечения того, чтобы лица, подлежащие принудительному выселению, обеспечивались альтернативным жильем и/или получали адекватную компенсацию.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Право на физическое и психическое здоровье (статья 12)</w:t>
      </w:r>
    </w:p>
    <w:p w:rsidR="00D30A62" w:rsidRPr="00D30A62" w:rsidRDefault="00D30A62" w:rsidP="00D30A62">
      <w:pPr>
        <w:pStyle w:val="SingleTxtGR"/>
      </w:pPr>
      <w:r w:rsidRPr="00D30A62">
        <w:t>23.</w:t>
      </w:r>
      <w:r w:rsidRPr="00D30A62">
        <w:tab/>
        <w:t>Просьба представить обновленную информацию о результатах ранее рекомендованного Комитетом обзора соответствия политики и законодательства в области охраны психического здоровья международным нормам. Просьба также представить информацию о мерах, принимаемых для защиты прав лиц, помещенных в учреждения закрытого типа, в том числе о наличии механизмов надзора и рассмотрения жалоб и о проведении регулярных обзоров практики помещения людей в такие учреждения.</w:t>
      </w:r>
    </w:p>
    <w:p w:rsidR="00D30A62" w:rsidRPr="00D30A62" w:rsidRDefault="00D30A62" w:rsidP="00D30A62">
      <w:pPr>
        <w:pStyle w:val="SingleTxtGR"/>
      </w:pPr>
      <w:r w:rsidRPr="00D30A62">
        <w:t>24.</w:t>
      </w:r>
      <w:r w:rsidRPr="00D30A62">
        <w:tab/>
        <w:t xml:space="preserve">Просьба представить обновленную информацию о результативности мер, принимаемых в целях обеспечения надлежащего доступа к медицинскому обслуживанию (в том числе к технически продвинутым методам лечения) лицам с ВИЧ/СПИДом и гепатитом С, в том числе содержащимся в пенитенциарных учреждениях. Просьба представить также информацию о мерах, принимаемых в целях устранения практических препятствий, с которыми сталкиваются лесбиянки, </w:t>
      </w:r>
      <w:proofErr w:type="spellStart"/>
      <w:r w:rsidRPr="00D30A62">
        <w:t>геи</w:t>
      </w:r>
      <w:proofErr w:type="spellEnd"/>
      <w:r w:rsidRPr="00D30A62">
        <w:t>, бисексуалы и трансгендеры при получении доступа к медицинским услугам из-за стереотипов и предрассудков, в том числе среди медицинских работников.</w:t>
      </w:r>
    </w:p>
    <w:p w:rsidR="00D30A62" w:rsidRPr="00D30A62" w:rsidRDefault="00D30A62" w:rsidP="00D30A62">
      <w:pPr>
        <w:pStyle w:val="SingleTxtGR"/>
      </w:pPr>
      <w:r w:rsidRPr="00D30A62">
        <w:t>25.</w:t>
      </w:r>
      <w:r w:rsidRPr="00D30A62">
        <w:tab/>
        <w:t>Просьба представить информацию о мерах, принимаемых в целях обеспечения доступа к качественным услугам и консультациям по охране сексуального и репродуктивного здоровья, в том числе подросткам и лицам, проживающим в сельских районах. Просьба представить также информацию о мерах, принимаемых для обеспечения наличия и физической и финансовой доступности противозачаточных средств для женщин, особенно женщин, проживающих в сельских районах.</w:t>
      </w:r>
    </w:p>
    <w:p w:rsidR="00D30A62" w:rsidRPr="00D30A62" w:rsidRDefault="00D30A62" w:rsidP="00D30A62">
      <w:pPr>
        <w:pStyle w:val="SingleTxtGR"/>
      </w:pPr>
      <w:r w:rsidRPr="00D30A62">
        <w:t>26.</w:t>
      </w:r>
      <w:r w:rsidRPr="00D30A62">
        <w:tab/>
        <w:t>Просьба указать, насколько успешны меры, принимаемые государством-участником в рамках борьб</w:t>
      </w:r>
      <w:r w:rsidR="00794D8D">
        <w:t>ы</w:t>
      </w:r>
      <w:r w:rsidRPr="00D30A62">
        <w:t xml:space="preserve"> с притоком незаконных наркотиков, таких как </w:t>
      </w:r>
      <w:proofErr w:type="spellStart"/>
      <w:r w:rsidRPr="00D30A62">
        <w:t>каннабис</w:t>
      </w:r>
      <w:proofErr w:type="spellEnd"/>
      <w:r w:rsidRPr="00D30A62">
        <w:t xml:space="preserve"> и опиаты, и в рамках усилий по предупреждению их потребления. Просьба представить также информацию о мерах, принимаемых для повышения качества услуг по лечению и реабилитации наркоманов, в том числе путем предоставления опиоидной заместительной терапии. 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Право на образование (статьи 13–14)</w:t>
      </w:r>
    </w:p>
    <w:p w:rsidR="00D30A62" w:rsidRPr="00D30A62" w:rsidRDefault="00D30A62" w:rsidP="00D30A62">
      <w:pPr>
        <w:pStyle w:val="SingleTxtGR"/>
      </w:pPr>
      <w:r w:rsidRPr="00D30A62">
        <w:t>27.</w:t>
      </w:r>
      <w:r w:rsidRPr="00D30A62">
        <w:tab/>
        <w:t>Просьба представить статистические данные о доступе детей-инвалидов к инклюзивному образованию в разбивке по полу, возрасту, этническому происхождению и сельским/городским районам. Просьба представить информацию о мерах, принимаемых в целях обеспечения доступа детей трудящихся-мигрантов, независимо от их миграционного статуса, просителей убежища и беженцев к образованию.</w:t>
      </w:r>
    </w:p>
    <w:p w:rsidR="00D30A62" w:rsidRPr="00D30A62" w:rsidRDefault="00D30A62" w:rsidP="00D30A62">
      <w:pPr>
        <w:pStyle w:val="SingleTxtGR"/>
      </w:pPr>
      <w:r w:rsidRPr="00D30A62">
        <w:t>28.</w:t>
      </w:r>
      <w:r w:rsidRPr="00D30A62">
        <w:tab/>
        <w:t>Просьба представить информацию о мерах, принимаемых для повышения качества образования, в том числе о наличии квалифицированных учителей, а также о мерах по инвестированию средств в школьную инфраструктуру, особенно в сельских районах.</w:t>
      </w:r>
    </w:p>
    <w:p w:rsidR="00D30A62" w:rsidRPr="00D30A62" w:rsidRDefault="00D30A62" w:rsidP="00D30A62">
      <w:pPr>
        <w:pStyle w:val="H23GR"/>
      </w:pPr>
      <w:r w:rsidRPr="00D30A62">
        <w:tab/>
      </w:r>
      <w:r w:rsidRPr="00D30A62">
        <w:tab/>
        <w:t>Культурные права (статья 15)</w:t>
      </w:r>
    </w:p>
    <w:p w:rsidR="00D30A62" w:rsidRPr="00D30A62" w:rsidRDefault="00D30A62" w:rsidP="00D30A62">
      <w:pPr>
        <w:pStyle w:val="SingleTxtGR"/>
      </w:pPr>
      <w:r w:rsidRPr="00D30A62">
        <w:t>29.</w:t>
      </w:r>
      <w:r w:rsidRPr="00D30A62">
        <w:tab/>
        <w:t>Просьба указать, какие меры были осуществлены в целях поощрения и расширения доступа к Интернету и культурным мероприятиям, особенно в сельских районах.</w:t>
      </w:r>
    </w:p>
    <w:p w:rsidR="00D30A62" w:rsidRPr="00D30A62" w:rsidRDefault="00D30A62" w:rsidP="00D30A62">
      <w:pPr>
        <w:pStyle w:val="SingleTxtGR"/>
      </w:pPr>
      <w:r w:rsidRPr="00D30A62">
        <w:t>30.</w:t>
      </w:r>
      <w:r w:rsidRPr="00D30A62">
        <w:tab/>
        <w:t>Просьба представить информацию о правовой основе для проведения научных исследований в государстве-участнике в соответствии с правом всех людей на пользование благами научного прогресса, в том числе в таких областях, как исследования эмбриональных стволовых клеток человека. Просьба представить также информацию о действующих нормативных положениях, обеспечивающих доступ всем лицам без какой-либо дискриминации к вспомогательным репродуктивным технологиям.</w:t>
      </w:r>
    </w:p>
    <w:p w:rsidR="00381C24" w:rsidRPr="00D30A62" w:rsidRDefault="00D30A62" w:rsidP="00D30A6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30A62" w:rsidSect="00D30A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2F" w:rsidRPr="00A312BC" w:rsidRDefault="0066152F" w:rsidP="00A312BC"/>
  </w:endnote>
  <w:endnote w:type="continuationSeparator" w:id="0">
    <w:p w:rsidR="0066152F" w:rsidRPr="00A312BC" w:rsidRDefault="006615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62" w:rsidRPr="00D30A62" w:rsidRDefault="00D30A62">
    <w:pPr>
      <w:pStyle w:val="aa"/>
    </w:pPr>
    <w:r w:rsidRPr="00D30A62">
      <w:rPr>
        <w:b/>
        <w:sz w:val="18"/>
      </w:rPr>
      <w:fldChar w:fldCharType="begin"/>
    </w:r>
    <w:r w:rsidRPr="00D30A62">
      <w:rPr>
        <w:b/>
        <w:sz w:val="18"/>
      </w:rPr>
      <w:instrText xml:space="preserve"> PAGE  \* MERGEFORMAT </w:instrText>
    </w:r>
    <w:r w:rsidRPr="00D30A62">
      <w:rPr>
        <w:b/>
        <w:sz w:val="18"/>
      </w:rPr>
      <w:fldChar w:fldCharType="separate"/>
    </w:r>
    <w:r w:rsidR="00220C6A">
      <w:rPr>
        <w:b/>
        <w:noProof/>
        <w:sz w:val="18"/>
      </w:rPr>
      <w:t>4</w:t>
    </w:r>
    <w:r w:rsidRPr="00D30A62">
      <w:rPr>
        <w:b/>
        <w:sz w:val="18"/>
      </w:rPr>
      <w:fldChar w:fldCharType="end"/>
    </w:r>
    <w:r>
      <w:rPr>
        <w:b/>
        <w:sz w:val="18"/>
      </w:rPr>
      <w:tab/>
    </w:r>
    <w:r>
      <w:t>GE.18-06412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62" w:rsidRPr="00D30A62" w:rsidRDefault="00D30A62" w:rsidP="00D30A62">
    <w:pPr>
      <w:pStyle w:val="aa"/>
      <w:tabs>
        <w:tab w:val="clear" w:pos="9639"/>
        <w:tab w:val="right" w:pos="9638"/>
      </w:tabs>
      <w:rPr>
        <w:b/>
        <w:sz w:val="18"/>
      </w:rPr>
    </w:pPr>
    <w:r>
      <w:t>GE.18-06412</w:t>
    </w:r>
    <w:r>
      <w:tab/>
    </w:r>
    <w:r w:rsidRPr="00D30A62">
      <w:rPr>
        <w:b/>
        <w:sz w:val="18"/>
      </w:rPr>
      <w:fldChar w:fldCharType="begin"/>
    </w:r>
    <w:r w:rsidRPr="00D30A62">
      <w:rPr>
        <w:b/>
        <w:sz w:val="18"/>
      </w:rPr>
      <w:instrText xml:space="preserve"> PAGE  \* MERGEFORMAT </w:instrText>
    </w:r>
    <w:r w:rsidRPr="00D30A62">
      <w:rPr>
        <w:b/>
        <w:sz w:val="18"/>
      </w:rPr>
      <w:fldChar w:fldCharType="separate"/>
    </w:r>
    <w:r w:rsidR="00220C6A">
      <w:rPr>
        <w:b/>
        <w:noProof/>
        <w:sz w:val="18"/>
      </w:rPr>
      <w:t>5</w:t>
    </w:r>
    <w:r w:rsidRPr="00D30A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30A62" w:rsidRDefault="00D30A62" w:rsidP="00D30A6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18-06412  (R)</w:t>
    </w:r>
    <w:r>
      <w:rPr>
        <w:lang w:val="en-US"/>
      </w:rPr>
      <w:t xml:space="preserve">  270418  270418</w:t>
    </w:r>
    <w:r>
      <w:br/>
    </w:r>
    <w:r w:rsidRPr="00D30A62">
      <w:rPr>
        <w:rFonts w:ascii="C39T30Lfz" w:hAnsi="C39T30Lfz"/>
        <w:kern w:val="14"/>
        <w:sz w:val="56"/>
      </w:rPr>
      <w:t></w:t>
    </w:r>
    <w:r w:rsidRPr="00D30A62">
      <w:rPr>
        <w:rFonts w:ascii="C39T30Lfz" w:hAnsi="C39T30Lfz"/>
        <w:kern w:val="14"/>
        <w:sz w:val="56"/>
      </w:rPr>
      <w:t></w:t>
    </w:r>
    <w:r w:rsidRPr="00D30A62">
      <w:rPr>
        <w:rFonts w:ascii="C39T30Lfz" w:hAnsi="C39T30Lfz"/>
        <w:kern w:val="14"/>
        <w:sz w:val="56"/>
      </w:rPr>
      <w:t></w:t>
    </w:r>
    <w:r w:rsidRPr="00D30A62">
      <w:rPr>
        <w:rFonts w:ascii="C39T30Lfz" w:hAnsi="C39T30Lfz"/>
        <w:kern w:val="14"/>
        <w:sz w:val="56"/>
      </w:rPr>
      <w:t></w:t>
    </w:r>
    <w:r w:rsidRPr="00D30A62">
      <w:rPr>
        <w:rFonts w:ascii="C39T30Lfz" w:hAnsi="C39T30Lfz"/>
        <w:kern w:val="14"/>
        <w:sz w:val="56"/>
      </w:rPr>
      <w:t></w:t>
    </w:r>
    <w:r w:rsidRPr="00D30A62">
      <w:rPr>
        <w:rFonts w:ascii="C39T30Lfz" w:hAnsi="C39T30Lfz"/>
        <w:kern w:val="14"/>
        <w:sz w:val="56"/>
      </w:rPr>
      <w:t></w:t>
    </w:r>
    <w:r w:rsidRPr="00D30A62">
      <w:rPr>
        <w:rFonts w:ascii="C39T30Lfz" w:hAnsi="C39T30Lfz"/>
        <w:kern w:val="14"/>
        <w:sz w:val="56"/>
      </w:rPr>
      <w:t></w:t>
    </w:r>
    <w:r w:rsidRPr="00D30A62">
      <w:rPr>
        <w:rFonts w:ascii="C39T30Lfz" w:hAnsi="C39T30Lfz"/>
        <w:kern w:val="14"/>
        <w:sz w:val="56"/>
      </w:rPr>
      <w:t></w:t>
    </w:r>
    <w:r w:rsidRPr="00D30A6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KAZ/Q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KAZ/Q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2F" w:rsidRPr="001075E9" w:rsidRDefault="006615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152F" w:rsidRDefault="006615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30A62" w:rsidRPr="00B4547B" w:rsidRDefault="00D30A62" w:rsidP="00D30A62">
      <w:pPr>
        <w:pStyle w:val="af"/>
      </w:pPr>
      <w:r>
        <w:tab/>
      </w:r>
      <w:r w:rsidRPr="00D30A62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шестьдесят второй сессии (3−6 апреля 2018 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62" w:rsidRPr="00D30A62" w:rsidRDefault="00220C6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E/C.12/KAZ/Q/2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62" w:rsidRPr="00D30A62" w:rsidRDefault="00220C6A" w:rsidP="00D30A6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E/C.12/KAZ/Q/2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2F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20C6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16E75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6152F"/>
    <w:rsid w:val="00681A10"/>
    <w:rsid w:val="006975D1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4D8D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359A0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66A4E"/>
    <w:rsid w:val="00C805C9"/>
    <w:rsid w:val="00C92939"/>
    <w:rsid w:val="00CA1679"/>
    <w:rsid w:val="00CB151C"/>
    <w:rsid w:val="00CE5A1A"/>
    <w:rsid w:val="00CF55F6"/>
    <w:rsid w:val="00D30A62"/>
    <w:rsid w:val="00D33D63"/>
    <w:rsid w:val="00D34308"/>
    <w:rsid w:val="00D5253A"/>
    <w:rsid w:val="00D62A45"/>
    <w:rsid w:val="00D90028"/>
    <w:rsid w:val="00D90138"/>
    <w:rsid w:val="00DC0191"/>
    <w:rsid w:val="00DC0951"/>
    <w:rsid w:val="00DD44B1"/>
    <w:rsid w:val="00DD78D1"/>
    <w:rsid w:val="00DE32CD"/>
    <w:rsid w:val="00DF71B9"/>
    <w:rsid w:val="00E2255E"/>
    <w:rsid w:val="00E26481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C675EC-70F0-4424-B9CB-BBA3A51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4</TotalTime>
  <Pages>5</Pages>
  <Words>2009</Words>
  <Characters>13897</Characters>
  <Application>Microsoft Office Word</Application>
  <DocSecurity>0</DocSecurity>
  <Lines>249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E/C.12/KAZ/Q/2</vt:lpstr>
      <vt:lpstr>A/</vt:lpstr>
      <vt:lpstr>A/</vt:lpstr>
    </vt:vector>
  </TitlesOfParts>
  <Company>DCM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E/C.12/KAZ/Q/2</dc:title>
  <dc:subject/>
  <dc:creator>Marina KOROTKOVA</dc:creator>
  <cp:keywords/>
  <cp:lastModifiedBy>Generic TPSRUS2</cp:lastModifiedBy>
  <cp:revision>5</cp:revision>
  <cp:lastPrinted>2018-04-27T12:59:00Z</cp:lastPrinted>
  <dcterms:created xsi:type="dcterms:W3CDTF">2018-04-27T12:40:00Z</dcterms:created>
  <dcterms:modified xsi:type="dcterms:W3CDTF">2018-04-27T13:00:00Z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