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2F4590" w14:paraId="36159AA1" w14:textId="77777777" w:rsidTr="002441D4">
        <w:trPr>
          <w:trHeight w:hRule="exact" w:val="851"/>
        </w:trPr>
        <w:tc>
          <w:tcPr>
            <w:tcW w:w="1280" w:type="dxa"/>
            <w:tcBorders>
              <w:bottom w:val="single" w:sz="4" w:space="0" w:color="auto"/>
            </w:tcBorders>
          </w:tcPr>
          <w:p w14:paraId="2F980F1A" w14:textId="77777777" w:rsidR="002D5AAC" w:rsidRPr="009D5F2C" w:rsidRDefault="002D5AAC" w:rsidP="005A2FC9">
            <w:bookmarkStart w:id="0" w:name="_GoBack"/>
            <w:bookmarkEnd w:id="0"/>
          </w:p>
        </w:tc>
        <w:tc>
          <w:tcPr>
            <w:tcW w:w="2273" w:type="dxa"/>
            <w:tcBorders>
              <w:bottom w:val="single" w:sz="4" w:space="0" w:color="auto"/>
            </w:tcBorders>
            <w:vAlign w:val="bottom"/>
          </w:tcPr>
          <w:p w14:paraId="77883833" w14:textId="77777777" w:rsidR="002D5AAC" w:rsidRPr="009D5F2C" w:rsidRDefault="00BD33EE" w:rsidP="005A2FC9">
            <w:pPr>
              <w:spacing w:after="80" w:line="300" w:lineRule="exact"/>
              <w:rPr>
                <w:sz w:val="28"/>
              </w:rPr>
            </w:pPr>
            <w:r w:rsidRPr="009D5F2C">
              <w:rPr>
                <w:sz w:val="28"/>
              </w:rPr>
              <w:t>Naciones Unidas</w:t>
            </w:r>
          </w:p>
        </w:tc>
        <w:tc>
          <w:tcPr>
            <w:tcW w:w="6086" w:type="dxa"/>
            <w:gridSpan w:val="2"/>
            <w:tcBorders>
              <w:bottom w:val="single" w:sz="4" w:space="0" w:color="auto"/>
            </w:tcBorders>
            <w:vAlign w:val="bottom"/>
          </w:tcPr>
          <w:p w14:paraId="3FE101FA" w14:textId="035CA11F" w:rsidR="002D5AAC" w:rsidRPr="000364D9" w:rsidRDefault="008D28F0" w:rsidP="005570A4">
            <w:pPr>
              <w:jc w:val="right"/>
            </w:pPr>
            <w:r w:rsidRPr="009D5F2C">
              <w:rPr>
                <w:sz w:val="40"/>
              </w:rPr>
              <w:t>E</w:t>
            </w:r>
            <w:r w:rsidRPr="009D5F2C">
              <w:t>/C.12/MEX/CO/</w:t>
            </w:r>
            <w:r w:rsidRPr="000364D9">
              <w:t>5-6</w:t>
            </w:r>
          </w:p>
        </w:tc>
      </w:tr>
      <w:tr w:rsidR="002D5AAC" w:rsidRPr="002F4590" w14:paraId="2F2ED5F8" w14:textId="77777777" w:rsidTr="002441D4">
        <w:trPr>
          <w:trHeight w:hRule="exact" w:val="2835"/>
        </w:trPr>
        <w:tc>
          <w:tcPr>
            <w:tcW w:w="1280" w:type="dxa"/>
            <w:tcBorders>
              <w:top w:val="single" w:sz="4" w:space="0" w:color="auto"/>
              <w:bottom w:val="single" w:sz="12" w:space="0" w:color="auto"/>
            </w:tcBorders>
          </w:tcPr>
          <w:p w14:paraId="75D9DEEA" w14:textId="77777777" w:rsidR="002D5AAC" w:rsidRPr="000364D9" w:rsidRDefault="0043503C" w:rsidP="005A2FC9">
            <w:pPr>
              <w:spacing w:before="120"/>
              <w:jc w:val="center"/>
            </w:pPr>
            <w:r w:rsidRPr="002F4590">
              <w:rPr>
                <w:noProof/>
              </w:rPr>
              <w:drawing>
                <wp:inline distT="0" distB="0" distL="0" distR="0" wp14:anchorId="2131CF8A" wp14:editId="0EF3B43B">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2499B56" w14:textId="77777777" w:rsidR="002D5AAC" w:rsidRPr="002F4590" w:rsidRDefault="004B19F2" w:rsidP="005A2FC9">
            <w:pPr>
              <w:spacing w:before="120" w:line="420" w:lineRule="exact"/>
              <w:rPr>
                <w:b/>
                <w:sz w:val="40"/>
                <w:szCs w:val="40"/>
              </w:rPr>
            </w:pPr>
            <w:r w:rsidRPr="002F4590">
              <w:rPr>
                <w:b/>
                <w:sz w:val="40"/>
                <w:szCs w:val="40"/>
              </w:rPr>
              <w:t>Consejo Económico y Social</w:t>
            </w:r>
          </w:p>
        </w:tc>
        <w:tc>
          <w:tcPr>
            <w:tcW w:w="2819" w:type="dxa"/>
            <w:tcBorders>
              <w:top w:val="single" w:sz="4" w:space="0" w:color="auto"/>
              <w:bottom w:val="single" w:sz="12" w:space="0" w:color="auto"/>
            </w:tcBorders>
          </w:tcPr>
          <w:p w14:paraId="1CD9147A" w14:textId="66CACC1E" w:rsidR="002D5AAC" w:rsidRPr="002F4590" w:rsidRDefault="008D28F0" w:rsidP="008D28F0">
            <w:pPr>
              <w:spacing w:before="240" w:line="240" w:lineRule="exact"/>
            </w:pPr>
            <w:proofErr w:type="spellStart"/>
            <w:r w:rsidRPr="002F4590">
              <w:t>Distr</w:t>
            </w:r>
            <w:proofErr w:type="spellEnd"/>
            <w:r w:rsidRPr="002F4590">
              <w:t xml:space="preserve">. </w:t>
            </w:r>
            <w:r w:rsidR="005570A4" w:rsidRPr="002F4590">
              <w:t>general</w:t>
            </w:r>
          </w:p>
          <w:p w14:paraId="4EF344D1" w14:textId="288F837A" w:rsidR="008D28F0" w:rsidRPr="002F4590" w:rsidRDefault="00BD1EF9" w:rsidP="007A6DAF">
            <w:pPr>
              <w:spacing w:line="240" w:lineRule="exact"/>
            </w:pPr>
            <w:r w:rsidRPr="002F4590">
              <w:t>17</w:t>
            </w:r>
            <w:r w:rsidR="00576377" w:rsidRPr="002F4590">
              <w:t xml:space="preserve"> </w:t>
            </w:r>
            <w:r w:rsidR="008D28F0" w:rsidRPr="002F4590">
              <w:t xml:space="preserve">de </w:t>
            </w:r>
            <w:r w:rsidR="005570A4" w:rsidRPr="002F4590">
              <w:t>abril</w:t>
            </w:r>
            <w:r w:rsidR="008D28F0" w:rsidRPr="002F4590">
              <w:t xml:space="preserve"> de 201</w:t>
            </w:r>
            <w:r w:rsidR="00D80E23" w:rsidRPr="002F4590">
              <w:t>8</w:t>
            </w:r>
          </w:p>
          <w:p w14:paraId="65A3DE1D" w14:textId="77777777" w:rsidR="008D28F0" w:rsidRPr="002F4590" w:rsidRDefault="008D28F0" w:rsidP="008D28F0">
            <w:pPr>
              <w:spacing w:line="240" w:lineRule="exact"/>
            </w:pPr>
          </w:p>
          <w:p w14:paraId="5A8CF6B8" w14:textId="77777777" w:rsidR="008D28F0" w:rsidRPr="002F4590" w:rsidRDefault="008D28F0" w:rsidP="008D28F0">
            <w:pPr>
              <w:spacing w:line="240" w:lineRule="exact"/>
            </w:pPr>
            <w:r w:rsidRPr="002F4590">
              <w:t>Original: español</w:t>
            </w:r>
          </w:p>
          <w:p w14:paraId="6CE1D82B" w14:textId="24B3A11C" w:rsidR="008D28F0" w:rsidRPr="002F4590" w:rsidRDefault="008D28F0" w:rsidP="003207C5">
            <w:pPr>
              <w:spacing w:line="240" w:lineRule="exact"/>
            </w:pPr>
          </w:p>
        </w:tc>
      </w:tr>
    </w:tbl>
    <w:p w14:paraId="32D357BF" w14:textId="77777777" w:rsidR="002441D4" w:rsidRPr="002F4590" w:rsidRDefault="002441D4" w:rsidP="002441D4">
      <w:pPr>
        <w:spacing w:before="120"/>
      </w:pPr>
      <w:r w:rsidRPr="002F4590">
        <w:rPr>
          <w:b/>
          <w:sz w:val="24"/>
        </w:rPr>
        <w:t>Comité de Derechos Económicos, Sociales y Culturales</w:t>
      </w:r>
    </w:p>
    <w:p w14:paraId="1A9D347F" w14:textId="2ED49EB2" w:rsidR="002441D4" w:rsidRPr="000364D9" w:rsidRDefault="002441D4" w:rsidP="00605AB3">
      <w:pPr>
        <w:pStyle w:val="HChG"/>
        <w:rPr>
          <w:lang w:val="es-ES"/>
        </w:rPr>
      </w:pPr>
      <w:r w:rsidRPr="000364D9">
        <w:rPr>
          <w:lang w:val="es-ES"/>
        </w:rPr>
        <w:tab/>
      </w:r>
      <w:r w:rsidRPr="000364D9">
        <w:rPr>
          <w:lang w:val="es-ES"/>
        </w:rPr>
        <w:tab/>
        <w:t xml:space="preserve">Observaciones finales sobre </w:t>
      </w:r>
      <w:r w:rsidR="00F0583A" w:rsidRPr="000364D9">
        <w:rPr>
          <w:lang w:val="es-ES"/>
        </w:rPr>
        <w:t>a los informes periódicos quinto</w:t>
      </w:r>
      <w:r w:rsidR="00715452" w:rsidRPr="000364D9">
        <w:rPr>
          <w:lang w:val="es-ES"/>
        </w:rPr>
        <w:t> </w:t>
      </w:r>
      <w:r w:rsidR="00F0583A" w:rsidRPr="002F4590">
        <w:rPr>
          <w:lang w:val="es-ES"/>
        </w:rPr>
        <w:t>y sexto combinados de México</w:t>
      </w:r>
      <w:r w:rsidRPr="002F4590">
        <w:rPr>
          <w:b w:val="0"/>
          <w:sz w:val="20"/>
          <w:lang w:val="es-ES"/>
        </w:rPr>
        <w:footnoteReference w:customMarkFollows="1" w:id="1"/>
        <w:t>*</w:t>
      </w:r>
    </w:p>
    <w:p w14:paraId="6F137B1D" w14:textId="607B0D6C" w:rsidR="00D80E23" w:rsidRPr="002F4590" w:rsidRDefault="00715452" w:rsidP="002F4590">
      <w:pPr>
        <w:pStyle w:val="SingleTxtG"/>
        <w:rPr>
          <w:lang w:val="es-ES"/>
        </w:rPr>
      </w:pPr>
      <w:r w:rsidRPr="002F4590">
        <w:rPr>
          <w:color w:val="000000"/>
          <w:lang w:val="es-ES"/>
        </w:rPr>
        <w:t>1.</w:t>
      </w:r>
      <w:r w:rsidRPr="002F4590">
        <w:rPr>
          <w:color w:val="000000"/>
          <w:lang w:val="es-ES"/>
        </w:rPr>
        <w:tab/>
      </w:r>
      <w:r w:rsidR="00D80E23" w:rsidRPr="002F4590">
        <w:rPr>
          <w:lang w:val="es-ES"/>
        </w:rPr>
        <w:t xml:space="preserve">El Comité examinó </w:t>
      </w:r>
      <w:r w:rsidR="00576377" w:rsidRPr="002F4590">
        <w:rPr>
          <w:lang w:val="es-ES"/>
        </w:rPr>
        <w:t xml:space="preserve">los </w:t>
      </w:r>
      <w:r w:rsidR="00D80E23" w:rsidRPr="002F4590">
        <w:rPr>
          <w:lang w:val="es-ES"/>
        </w:rPr>
        <w:t>informe</w:t>
      </w:r>
      <w:r w:rsidR="00576377" w:rsidRPr="002F4590">
        <w:rPr>
          <w:lang w:val="es-ES"/>
        </w:rPr>
        <w:t>s</w:t>
      </w:r>
      <w:r w:rsidR="00D80E23" w:rsidRPr="002F4590">
        <w:rPr>
          <w:lang w:val="es-ES"/>
        </w:rPr>
        <w:t xml:space="preserve"> periódico</w:t>
      </w:r>
      <w:r w:rsidR="00576377" w:rsidRPr="002F4590">
        <w:rPr>
          <w:lang w:val="es-ES"/>
        </w:rPr>
        <w:t>s quinto y sexto combinados</w:t>
      </w:r>
      <w:r w:rsidR="00D80E23" w:rsidRPr="002F4590">
        <w:rPr>
          <w:lang w:val="es-ES"/>
        </w:rPr>
        <w:t xml:space="preserve"> de </w:t>
      </w:r>
      <w:r w:rsidR="00AD34CB" w:rsidRPr="002F4590">
        <w:rPr>
          <w:lang w:val="es-ES"/>
        </w:rPr>
        <w:t>México</w:t>
      </w:r>
      <w:r w:rsidR="00D80E23" w:rsidRPr="002F4590">
        <w:rPr>
          <w:lang w:val="es-ES"/>
        </w:rPr>
        <w:t xml:space="preserve"> (E/C.12/MEX/5-6) en sus sesiones </w:t>
      </w:r>
      <w:r w:rsidR="00F24F8C" w:rsidRPr="002F4590">
        <w:rPr>
          <w:lang w:val="es-ES"/>
        </w:rPr>
        <w:t xml:space="preserve">segunda y tercera </w:t>
      </w:r>
      <w:r w:rsidR="00D80E23" w:rsidRPr="002F4590">
        <w:rPr>
          <w:lang w:val="es-ES"/>
        </w:rPr>
        <w:t>(véanse E/C.12/</w:t>
      </w:r>
      <w:r w:rsidR="001548F0" w:rsidRPr="002F4590">
        <w:rPr>
          <w:lang w:val="es-ES"/>
        </w:rPr>
        <w:t>2018/</w:t>
      </w:r>
      <w:r w:rsidR="00D80E23" w:rsidRPr="002F4590">
        <w:rPr>
          <w:lang w:val="es-ES"/>
        </w:rPr>
        <w:t xml:space="preserve">SR.2 y 3), celebradas los días 12 y 13 de </w:t>
      </w:r>
      <w:r w:rsidR="00AD34CB" w:rsidRPr="002F4590">
        <w:rPr>
          <w:lang w:val="es-ES"/>
        </w:rPr>
        <w:t>marzo</w:t>
      </w:r>
      <w:r w:rsidR="00D80E23" w:rsidRPr="002F4590">
        <w:rPr>
          <w:lang w:val="es-ES"/>
        </w:rPr>
        <w:t xml:space="preserve"> </w:t>
      </w:r>
      <w:r w:rsidR="00F24F8C" w:rsidRPr="002F4590">
        <w:rPr>
          <w:lang w:val="es-ES"/>
        </w:rPr>
        <w:t xml:space="preserve">de </w:t>
      </w:r>
      <w:r w:rsidR="00D80E23" w:rsidRPr="002F4590">
        <w:rPr>
          <w:lang w:val="es-ES"/>
        </w:rPr>
        <w:t>2018. En su 2</w:t>
      </w:r>
      <w:r w:rsidR="00311055" w:rsidRPr="002F4590">
        <w:rPr>
          <w:lang w:val="es-ES"/>
        </w:rPr>
        <w:t xml:space="preserve">8ª sesión, celebrada el </w:t>
      </w:r>
      <w:r w:rsidRPr="002F4590">
        <w:rPr>
          <w:lang w:val="es-ES"/>
        </w:rPr>
        <w:t>29</w:t>
      </w:r>
      <w:r w:rsidRPr="000364D9">
        <w:rPr>
          <w:lang w:val="es-ES"/>
        </w:rPr>
        <w:t xml:space="preserve"> </w:t>
      </w:r>
      <w:r w:rsidR="00D80E23" w:rsidRPr="002F4590">
        <w:rPr>
          <w:lang w:val="es-ES"/>
        </w:rPr>
        <w:t>de marzo de</w:t>
      </w:r>
      <w:r w:rsidRPr="000364D9">
        <w:rPr>
          <w:lang w:val="es-ES"/>
        </w:rPr>
        <w:t> </w:t>
      </w:r>
      <w:r w:rsidR="00D80E23" w:rsidRPr="002F4590">
        <w:rPr>
          <w:lang w:val="es-ES"/>
        </w:rPr>
        <w:t>2018, aprobó las observaciones finales que figuran a continuación.</w:t>
      </w:r>
    </w:p>
    <w:p w14:paraId="59670497" w14:textId="77777777" w:rsidR="00D80E23" w:rsidRPr="002F4590" w:rsidRDefault="00D80E23" w:rsidP="00605AB3">
      <w:pPr>
        <w:pStyle w:val="H1G"/>
        <w:rPr>
          <w:lang w:val="es-ES"/>
        </w:rPr>
      </w:pPr>
      <w:r w:rsidRPr="000364D9">
        <w:rPr>
          <w:lang w:val="es-ES"/>
        </w:rPr>
        <w:tab/>
      </w:r>
      <w:r w:rsidRPr="002F4590">
        <w:rPr>
          <w:lang w:val="es-ES"/>
        </w:rPr>
        <w:t>A.</w:t>
      </w:r>
      <w:r w:rsidRPr="002F4590">
        <w:rPr>
          <w:lang w:val="es-ES"/>
        </w:rPr>
        <w:tab/>
      </w:r>
      <w:r w:rsidRPr="000364D9">
        <w:rPr>
          <w:lang w:val="es-ES"/>
        </w:rPr>
        <w:t>Introducción</w:t>
      </w:r>
    </w:p>
    <w:p w14:paraId="6027F4D6" w14:textId="351C3F17" w:rsidR="00562770" w:rsidRPr="002F4590" w:rsidRDefault="00715452" w:rsidP="002F4590">
      <w:pPr>
        <w:pStyle w:val="SingleTxtG"/>
        <w:rPr>
          <w:lang w:val="es-ES"/>
        </w:rPr>
      </w:pPr>
      <w:r w:rsidRPr="002F4590">
        <w:rPr>
          <w:lang w:val="es-ES"/>
        </w:rPr>
        <w:t>2.</w:t>
      </w:r>
      <w:r w:rsidRPr="002F4590">
        <w:rPr>
          <w:lang w:val="es-ES"/>
        </w:rPr>
        <w:tab/>
      </w:r>
      <w:r w:rsidR="00562770" w:rsidRPr="000364D9">
        <w:rPr>
          <w:lang w:val="es-ES"/>
        </w:rPr>
        <w:t>El Comité acoge con satisfacción la presentación de los informes</w:t>
      </w:r>
      <w:r w:rsidR="00562770" w:rsidRPr="002F4590">
        <w:rPr>
          <w:lang w:val="es-ES"/>
        </w:rPr>
        <w:t xml:space="preserve"> periódicos quinto y sexto </w:t>
      </w:r>
      <w:r w:rsidR="00F4177E" w:rsidRPr="002F4590">
        <w:rPr>
          <w:lang w:val="es-ES"/>
        </w:rPr>
        <w:t xml:space="preserve">combinados </w:t>
      </w:r>
      <w:r w:rsidR="00562770" w:rsidRPr="002F4590">
        <w:rPr>
          <w:lang w:val="es-ES"/>
        </w:rPr>
        <w:t>de México y las respuestas a la lista de cuestiones presentadas por escrito (E/C.12/MEX/Q/5-6/Add.1), que se complementaron con las respuestas orales facilitadas por la delegación. El Comité expresa su reconocimiento por el diálogo abierto y constructivo sostenido con la delegación de alto nivel del Estado parte. El Comité agradece que se haya remitido la información adicion</w:t>
      </w:r>
      <w:r w:rsidR="007B6126">
        <w:rPr>
          <w:lang w:val="es-ES"/>
        </w:rPr>
        <w:t>al ofrecida durante el diálogo.</w:t>
      </w:r>
    </w:p>
    <w:p w14:paraId="77E8A9BA" w14:textId="77777777" w:rsidR="00954AC8" w:rsidRPr="002F4590" w:rsidRDefault="00954AC8" w:rsidP="00605AB3">
      <w:pPr>
        <w:pStyle w:val="H1G"/>
        <w:rPr>
          <w:lang w:val="es-ES"/>
        </w:rPr>
      </w:pPr>
      <w:r w:rsidRPr="002F4590">
        <w:rPr>
          <w:lang w:val="es-ES"/>
        </w:rPr>
        <w:tab/>
        <w:t>B.</w:t>
      </w:r>
      <w:r w:rsidRPr="002F4590">
        <w:rPr>
          <w:lang w:val="es-ES"/>
        </w:rPr>
        <w:tab/>
        <w:t>Aspectos positivos</w:t>
      </w:r>
    </w:p>
    <w:p w14:paraId="5A36DD5B" w14:textId="6BBEDB66" w:rsidR="005A06AF" w:rsidRPr="002F4590" w:rsidRDefault="00715452" w:rsidP="002F4590">
      <w:pPr>
        <w:pStyle w:val="SingleTxtG"/>
        <w:rPr>
          <w:lang w:val="es-ES"/>
        </w:rPr>
      </w:pPr>
      <w:r w:rsidRPr="002F4590">
        <w:rPr>
          <w:lang w:val="es-ES"/>
        </w:rPr>
        <w:t>3.</w:t>
      </w:r>
      <w:r w:rsidRPr="002F4590">
        <w:rPr>
          <w:lang w:val="es-ES"/>
        </w:rPr>
        <w:tab/>
      </w:r>
      <w:r w:rsidR="005A06AF" w:rsidRPr="000364D9">
        <w:rPr>
          <w:lang w:val="es-ES"/>
        </w:rPr>
        <w:t xml:space="preserve">El Comité </w:t>
      </w:r>
      <w:r w:rsidR="00F62391" w:rsidRPr="000364D9">
        <w:rPr>
          <w:lang w:val="es-ES"/>
        </w:rPr>
        <w:t xml:space="preserve">acoge con satisfacción las medidas adoptadas para promover </w:t>
      </w:r>
      <w:r w:rsidR="005A06AF" w:rsidRPr="000364D9">
        <w:rPr>
          <w:lang w:val="es-ES"/>
        </w:rPr>
        <w:t>el disfrute de los derechos económicos, sociales y culturales, especialmente la reforma constitucional de</w:t>
      </w:r>
      <w:r w:rsidR="009D5F2C">
        <w:rPr>
          <w:lang w:val="es-ES"/>
        </w:rPr>
        <w:t> </w:t>
      </w:r>
      <w:r w:rsidR="005A06AF" w:rsidRPr="000364D9">
        <w:rPr>
          <w:lang w:val="es-ES"/>
        </w:rPr>
        <w:t xml:space="preserve">2011 por medio de la que se </w:t>
      </w:r>
      <w:r w:rsidR="006D75F5" w:rsidRPr="000364D9">
        <w:rPr>
          <w:lang w:val="es-ES"/>
        </w:rPr>
        <w:t>reconoce el</w:t>
      </w:r>
      <w:r w:rsidR="005A06AF" w:rsidRPr="000364D9">
        <w:rPr>
          <w:lang w:val="es-ES"/>
        </w:rPr>
        <w:t xml:space="preserve"> rango constitucional a estos derechos. </w:t>
      </w:r>
      <w:r w:rsidR="0085204D" w:rsidRPr="002F4590">
        <w:rPr>
          <w:lang w:val="es-ES"/>
        </w:rPr>
        <w:t>Igualmente</w:t>
      </w:r>
      <w:r w:rsidR="005A06AF" w:rsidRPr="002F4590">
        <w:rPr>
          <w:lang w:val="es-ES"/>
        </w:rPr>
        <w:t xml:space="preserve">, el Comité celebra </w:t>
      </w:r>
      <w:r w:rsidR="00963C31" w:rsidRPr="002F4590">
        <w:rPr>
          <w:lang w:val="es-ES"/>
        </w:rPr>
        <w:t>la implementación de la Cruzada Nacio</w:t>
      </w:r>
      <w:r w:rsidR="00F62391" w:rsidRPr="002F4590">
        <w:rPr>
          <w:lang w:val="es-ES"/>
        </w:rPr>
        <w:t xml:space="preserve">nal Contra el Hambre desde 2013; </w:t>
      </w:r>
      <w:r w:rsidR="0085204D" w:rsidRPr="002F4590">
        <w:rPr>
          <w:lang w:val="es-ES"/>
        </w:rPr>
        <w:t>d</w:t>
      </w:r>
      <w:r w:rsidR="00F62391" w:rsidRPr="002F4590">
        <w:rPr>
          <w:lang w:val="es-ES"/>
        </w:rPr>
        <w:t>e</w:t>
      </w:r>
      <w:r w:rsidR="00963C31" w:rsidRPr="002F4590">
        <w:rPr>
          <w:lang w:val="es-ES"/>
        </w:rPr>
        <w:t>l Plan Nacional de Desarrollo 2013-2018</w:t>
      </w:r>
      <w:r w:rsidR="006D75F5" w:rsidRPr="002F4590">
        <w:rPr>
          <w:lang w:val="es-ES"/>
        </w:rPr>
        <w:t>;</w:t>
      </w:r>
      <w:r w:rsidR="00F62391" w:rsidRPr="002F4590">
        <w:rPr>
          <w:lang w:val="es-ES"/>
        </w:rPr>
        <w:t xml:space="preserve"> y </w:t>
      </w:r>
      <w:r w:rsidR="0085204D" w:rsidRPr="002F4590">
        <w:rPr>
          <w:lang w:val="es-ES"/>
        </w:rPr>
        <w:t>d</w:t>
      </w:r>
      <w:r w:rsidR="00F62391" w:rsidRPr="002F4590">
        <w:rPr>
          <w:lang w:val="es-ES"/>
        </w:rPr>
        <w:t xml:space="preserve">el </w:t>
      </w:r>
      <w:r w:rsidR="0085204D" w:rsidRPr="002F4590">
        <w:rPr>
          <w:lang w:val="es-ES"/>
        </w:rPr>
        <w:t>Programa Nacional de Derechos Humanos 2014-2018</w:t>
      </w:r>
      <w:r w:rsidR="00963C31" w:rsidRPr="002F4590">
        <w:rPr>
          <w:lang w:val="es-ES"/>
        </w:rPr>
        <w:t>.</w:t>
      </w:r>
    </w:p>
    <w:p w14:paraId="56908131" w14:textId="02E7C96B" w:rsidR="00276ECF" w:rsidRPr="002F4590" w:rsidRDefault="00715452" w:rsidP="002F4590">
      <w:pPr>
        <w:pStyle w:val="SingleTxtG"/>
        <w:rPr>
          <w:lang w:val="es-ES"/>
        </w:rPr>
      </w:pPr>
      <w:r w:rsidRPr="002F4590">
        <w:rPr>
          <w:lang w:val="es-ES"/>
        </w:rPr>
        <w:t>4.</w:t>
      </w:r>
      <w:r w:rsidRPr="002F4590">
        <w:rPr>
          <w:lang w:val="es-ES"/>
        </w:rPr>
        <w:tab/>
      </w:r>
      <w:r w:rsidR="00276ECF" w:rsidRPr="000364D9">
        <w:rPr>
          <w:lang w:val="es-ES"/>
        </w:rPr>
        <w:t xml:space="preserve">El Comité celebra la activa participación que han tenido la Comisión Nacional de Derechos Humanos y las organizaciones de la sociedad civil mexicanas en el proceso del examen </w:t>
      </w:r>
      <w:r w:rsidR="000170FD" w:rsidRPr="000364D9">
        <w:rPr>
          <w:lang w:val="es-ES"/>
        </w:rPr>
        <w:t xml:space="preserve">de informes </w:t>
      </w:r>
      <w:r w:rsidR="00276ECF" w:rsidRPr="000364D9">
        <w:rPr>
          <w:lang w:val="es-ES"/>
        </w:rPr>
        <w:t>mediante la present</w:t>
      </w:r>
      <w:r w:rsidR="00276ECF" w:rsidRPr="002F4590">
        <w:rPr>
          <w:lang w:val="es-ES"/>
        </w:rPr>
        <w:t>aci</w:t>
      </w:r>
      <w:r w:rsidR="000170FD" w:rsidRPr="002F4590">
        <w:rPr>
          <w:lang w:val="es-ES"/>
        </w:rPr>
        <w:t>ón de información escrita y oral a</w:t>
      </w:r>
      <w:r w:rsidR="006D75F5" w:rsidRPr="002F4590">
        <w:rPr>
          <w:lang w:val="es-ES"/>
        </w:rPr>
        <w:t>nte el</w:t>
      </w:r>
      <w:r w:rsidR="000170FD" w:rsidRPr="002F4590">
        <w:rPr>
          <w:lang w:val="es-ES"/>
        </w:rPr>
        <w:t xml:space="preserve"> Comité.</w:t>
      </w:r>
    </w:p>
    <w:p w14:paraId="6ADAA57F" w14:textId="26197A04" w:rsidR="000221C3" w:rsidRPr="002F4590" w:rsidRDefault="000221C3">
      <w:pPr>
        <w:pStyle w:val="H1G"/>
        <w:rPr>
          <w:lang w:val="es-ES"/>
        </w:rPr>
      </w:pPr>
      <w:r w:rsidRPr="002F4590">
        <w:rPr>
          <w:lang w:val="es-ES"/>
        </w:rPr>
        <w:tab/>
        <w:t>C.</w:t>
      </w:r>
      <w:r w:rsidRPr="002F4590">
        <w:rPr>
          <w:lang w:val="es-ES"/>
        </w:rPr>
        <w:tab/>
        <w:t>Principales motivos de preocupación y recomendaciones</w:t>
      </w:r>
    </w:p>
    <w:p w14:paraId="610BE136" w14:textId="13D9B024" w:rsidR="0088487E" w:rsidRPr="002F4590" w:rsidRDefault="00BD5FE2" w:rsidP="004010A7">
      <w:pPr>
        <w:pStyle w:val="H23G"/>
        <w:rPr>
          <w:lang w:val="es-ES"/>
        </w:rPr>
      </w:pPr>
      <w:r w:rsidRPr="002F4590">
        <w:rPr>
          <w:lang w:val="es-ES"/>
        </w:rPr>
        <w:tab/>
      </w:r>
      <w:r w:rsidRPr="002F4590">
        <w:rPr>
          <w:lang w:val="es-ES"/>
        </w:rPr>
        <w:tab/>
      </w:r>
      <w:proofErr w:type="spellStart"/>
      <w:r w:rsidR="0088487E" w:rsidRPr="002F4590">
        <w:rPr>
          <w:lang w:val="es-ES"/>
        </w:rPr>
        <w:t>Justiciabilidad</w:t>
      </w:r>
      <w:proofErr w:type="spellEnd"/>
      <w:r w:rsidR="0088487E" w:rsidRPr="002F4590">
        <w:rPr>
          <w:lang w:val="es-ES"/>
        </w:rPr>
        <w:t xml:space="preserve"> de los derechos económicos, sociales y culturales</w:t>
      </w:r>
    </w:p>
    <w:p w14:paraId="1FCBB9FF" w14:textId="20E9848D" w:rsidR="00562770" w:rsidRPr="002F4590" w:rsidRDefault="00715452" w:rsidP="002F4590">
      <w:pPr>
        <w:pStyle w:val="SingleTxtG"/>
        <w:rPr>
          <w:lang w:val="es-ES"/>
        </w:rPr>
      </w:pPr>
      <w:r w:rsidRPr="002F4590">
        <w:rPr>
          <w:lang w:val="es-ES"/>
        </w:rPr>
        <w:t>5.</w:t>
      </w:r>
      <w:r w:rsidRPr="002F4590">
        <w:rPr>
          <w:lang w:val="es-ES"/>
        </w:rPr>
        <w:tab/>
      </w:r>
      <w:r w:rsidR="0088487E" w:rsidRPr="000364D9">
        <w:rPr>
          <w:lang w:val="es-ES"/>
        </w:rPr>
        <w:t xml:space="preserve">Si bien el Comité toma nota que los derechos contenidos en el Pacto pueden ser invocados ante los tribunales y aplicados en decisiones judiciales, le preocupa </w:t>
      </w:r>
      <w:r w:rsidR="00562770" w:rsidRPr="000364D9">
        <w:rPr>
          <w:lang w:val="es-ES"/>
        </w:rPr>
        <w:t>que en la práctica las víctimas de violaciones de derechos económicos, sociales y culturales enfrenten dificultades para acceder a recursos judiciales efectivos</w:t>
      </w:r>
      <w:r w:rsidR="0088487E" w:rsidRPr="000364D9">
        <w:rPr>
          <w:lang w:val="es-ES"/>
        </w:rPr>
        <w:t xml:space="preserve">, incluyendo al juicio de </w:t>
      </w:r>
      <w:r w:rsidR="00BA1F46" w:rsidRPr="002F4590">
        <w:rPr>
          <w:lang w:val="es-ES"/>
        </w:rPr>
        <w:t>a</w:t>
      </w:r>
      <w:r w:rsidR="0088487E" w:rsidRPr="002F4590">
        <w:rPr>
          <w:lang w:val="es-ES"/>
        </w:rPr>
        <w:t>mparo</w:t>
      </w:r>
      <w:r w:rsidR="00562770" w:rsidRPr="002F4590">
        <w:rPr>
          <w:lang w:val="es-ES"/>
        </w:rPr>
        <w:t>.</w:t>
      </w:r>
      <w:r w:rsidR="0088487E" w:rsidRPr="002F4590">
        <w:rPr>
          <w:lang w:val="es-ES"/>
        </w:rPr>
        <w:t xml:space="preserve"> Asimismo, le preocupa la falta de cumplimiento efectivo de las sentencias emitidas </w:t>
      </w:r>
      <w:r w:rsidR="008421DA" w:rsidRPr="002F4590">
        <w:rPr>
          <w:lang w:val="es-ES"/>
        </w:rPr>
        <w:t>en</w:t>
      </w:r>
      <w:r w:rsidR="0088487E" w:rsidRPr="002F4590">
        <w:rPr>
          <w:lang w:val="es-ES"/>
        </w:rPr>
        <w:t xml:space="preserve"> </w:t>
      </w:r>
      <w:r w:rsidR="0088487E" w:rsidRPr="002F4590">
        <w:rPr>
          <w:lang w:val="es-ES"/>
        </w:rPr>
        <w:lastRenderedPageBreak/>
        <w:t xml:space="preserve">juicio de </w:t>
      </w:r>
      <w:r w:rsidR="00BA1F46" w:rsidRPr="002F4590">
        <w:rPr>
          <w:lang w:val="es-ES"/>
        </w:rPr>
        <w:t>a</w:t>
      </w:r>
      <w:r w:rsidR="0088487E" w:rsidRPr="002F4590">
        <w:rPr>
          <w:lang w:val="es-ES"/>
        </w:rPr>
        <w:t>mparo en las que se ha encontrado violaciones a derechos económicos, sociales y culturales.</w:t>
      </w:r>
    </w:p>
    <w:p w14:paraId="65AB3C42" w14:textId="7FCE6EE2" w:rsidR="00562770" w:rsidRPr="002F4590" w:rsidRDefault="00715452" w:rsidP="002F4590">
      <w:pPr>
        <w:pStyle w:val="SingleTxtG"/>
        <w:rPr>
          <w:rFonts w:ascii="Times" w:hAnsi="Times"/>
          <w:b/>
          <w:lang w:val="es-ES"/>
        </w:rPr>
      </w:pPr>
      <w:r w:rsidRPr="002F4590">
        <w:rPr>
          <w:lang w:val="es-ES"/>
        </w:rPr>
        <w:t>6.</w:t>
      </w:r>
      <w:r w:rsidRPr="002F4590">
        <w:rPr>
          <w:lang w:val="es-ES"/>
        </w:rPr>
        <w:tab/>
      </w:r>
      <w:r w:rsidR="00562770" w:rsidRPr="000364D9">
        <w:rPr>
          <w:b/>
          <w:lang w:val="es-ES"/>
        </w:rPr>
        <w:t xml:space="preserve">El Comité recomienda al Estado parte </w:t>
      </w:r>
      <w:r w:rsidR="00C34E35" w:rsidRPr="000364D9">
        <w:rPr>
          <w:b/>
          <w:lang w:val="es-ES"/>
        </w:rPr>
        <w:t xml:space="preserve">que </w:t>
      </w:r>
      <w:r w:rsidR="00562770" w:rsidRPr="000364D9">
        <w:rPr>
          <w:b/>
          <w:lang w:val="es-ES"/>
        </w:rPr>
        <w:t xml:space="preserve">adopte las medidas necesarias </w:t>
      </w:r>
      <w:r w:rsidR="008421DA" w:rsidRPr="000364D9">
        <w:rPr>
          <w:b/>
          <w:lang w:val="es-ES"/>
        </w:rPr>
        <w:t>para garantizar q</w:t>
      </w:r>
      <w:r w:rsidR="008421DA" w:rsidRPr="002F4590">
        <w:rPr>
          <w:b/>
          <w:lang w:val="es-ES"/>
        </w:rPr>
        <w:t xml:space="preserve">ue los derechos económicos, sociales y culturales sean exigibles en todos los niveles del sistema judicial y </w:t>
      </w:r>
      <w:r w:rsidR="00562770" w:rsidRPr="002F4590">
        <w:rPr>
          <w:b/>
          <w:lang w:val="es-ES"/>
        </w:rPr>
        <w:t xml:space="preserve">para </w:t>
      </w:r>
      <w:r w:rsidR="0088487E" w:rsidRPr="002F4590">
        <w:rPr>
          <w:b/>
          <w:lang w:val="es-ES"/>
        </w:rPr>
        <w:t xml:space="preserve">facilitar a las víctimas de violaciones de </w:t>
      </w:r>
      <w:r w:rsidR="008421DA" w:rsidRPr="002F4590">
        <w:rPr>
          <w:b/>
          <w:lang w:val="es-ES"/>
        </w:rPr>
        <w:t>tales derechos</w:t>
      </w:r>
      <w:r w:rsidR="0088487E" w:rsidRPr="002F4590">
        <w:rPr>
          <w:b/>
          <w:lang w:val="es-ES"/>
        </w:rPr>
        <w:t xml:space="preserve"> el acceso a recursos judiciales efectivos, incluyendo </w:t>
      </w:r>
      <w:r w:rsidR="008421DA" w:rsidRPr="002F4590">
        <w:rPr>
          <w:b/>
          <w:lang w:val="es-ES"/>
        </w:rPr>
        <w:t>a</w:t>
      </w:r>
      <w:r w:rsidR="0088487E" w:rsidRPr="002F4590">
        <w:rPr>
          <w:b/>
          <w:lang w:val="es-ES"/>
        </w:rPr>
        <w:t>l juicio de amparo</w:t>
      </w:r>
      <w:r w:rsidR="00562770" w:rsidRPr="002F4590">
        <w:rPr>
          <w:b/>
          <w:lang w:val="es-ES"/>
        </w:rPr>
        <w:t>.</w:t>
      </w:r>
      <w:r w:rsidR="00C54D04" w:rsidRPr="002F4590">
        <w:rPr>
          <w:b/>
          <w:lang w:val="es-ES"/>
        </w:rPr>
        <w:t xml:space="preserve"> </w:t>
      </w:r>
      <w:r w:rsidR="00562770" w:rsidRPr="002F4590">
        <w:rPr>
          <w:b/>
          <w:lang w:val="es-ES"/>
        </w:rPr>
        <w:t xml:space="preserve">Asimismo, </w:t>
      </w:r>
      <w:r w:rsidR="00562770" w:rsidRPr="002F4590">
        <w:rPr>
          <w:rFonts w:ascii="Times New Roman,Bold" w:hAnsi="Times New Roman,Bold"/>
          <w:b/>
          <w:lang w:val="es-ES"/>
        </w:rPr>
        <w:t>le alienta a llevar a cabo</w:t>
      </w:r>
      <w:r w:rsidR="00562770" w:rsidRPr="002F4590">
        <w:rPr>
          <w:b/>
          <w:lang w:val="es-ES"/>
        </w:rPr>
        <w:t xml:space="preserve"> </w:t>
      </w:r>
      <w:r w:rsidR="00562770" w:rsidRPr="002F4590">
        <w:rPr>
          <w:rFonts w:ascii="Times New Roman,Bold" w:hAnsi="Times New Roman,Bold"/>
          <w:b/>
          <w:lang w:val="es-ES"/>
        </w:rPr>
        <w:t xml:space="preserve">capacitaciones, especialmente entre jueces, abogados, agentes del orden, miembros del Congreso y otros actores, sobre el contenido de los derechos del Pacto y la posibilidad de invocarlos ante los tribunales, y a llevar a cabo campañas de sensibilización entre los titulares de los derechos. </w:t>
      </w:r>
      <w:r w:rsidR="00C34E35" w:rsidRPr="000364D9">
        <w:rPr>
          <w:b/>
          <w:lang w:val="es-ES"/>
        </w:rPr>
        <w:t>Le insta</w:t>
      </w:r>
      <w:r w:rsidR="00C54D04" w:rsidRPr="000364D9">
        <w:rPr>
          <w:b/>
          <w:lang w:val="es-ES"/>
        </w:rPr>
        <w:t xml:space="preserve"> a asegurar el cumplimiento efectivo de las</w:t>
      </w:r>
      <w:r w:rsidR="00C54D04" w:rsidRPr="002F4590">
        <w:rPr>
          <w:b/>
          <w:lang w:val="es-ES"/>
        </w:rPr>
        <w:t xml:space="preserve"> sentencias emitidas a favor de las víctimas de violaciones de derechos económicos, sociales y culturales</w:t>
      </w:r>
      <w:r w:rsidR="00C34E35" w:rsidRPr="002F4590">
        <w:rPr>
          <w:b/>
          <w:lang w:val="es-ES"/>
        </w:rPr>
        <w:t xml:space="preserve"> y le remite a</w:t>
      </w:r>
      <w:r w:rsidR="00562770" w:rsidRPr="002F4590">
        <w:rPr>
          <w:rFonts w:ascii="Times New Roman,Bold" w:hAnsi="Times New Roman,Bold"/>
          <w:b/>
          <w:lang w:val="es-ES"/>
        </w:rPr>
        <w:t xml:space="preserve"> su observación general núm. 9 (1998) sobre la aplicación interna del Pacto.</w:t>
      </w:r>
    </w:p>
    <w:p w14:paraId="75339AE5" w14:textId="1918DA09" w:rsidR="00562770" w:rsidRPr="002F4590" w:rsidRDefault="00BD5FE2" w:rsidP="00BD5FE2">
      <w:pPr>
        <w:pStyle w:val="H23G"/>
        <w:rPr>
          <w:lang w:val="es-ES"/>
        </w:rPr>
      </w:pPr>
      <w:r w:rsidRPr="002F4590">
        <w:rPr>
          <w:lang w:val="es-ES"/>
        </w:rPr>
        <w:tab/>
      </w:r>
      <w:r w:rsidRPr="002F4590">
        <w:rPr>
          <w:lang w:val="es-ES"/>
        </w:rPr>
        <w:tab/>
      </w:r>
      <w:r w:rsidR="00562770" w:rsidRPr="002F4590">
        <w:rPr>
          <w:lang w:val="es-ES"/>
        </w:rPr>
        <w:t>Situación de defensores de derechos ec</w:t>
      </w:r>
      <w:r w:rsidR="007B6126">
        <w:rPr>
          <w:lang w:val="es-ES"/>
        </w:rPr>
        <w:t>onómicos, sociales y culturales</w:t>
      </w:r>
    </w:p>
    <w:p w14:paraId="57CA4B1C" w14:textId="398EDDD4" w:rsidR="00562770" w:rsidRPr="002F4590" w:rsidRDefault="00715452" w:rsidP="002F4590">
      <w:pPr>
        <w:pStyle w:val="SingleTxtG"/>
        <w:rPr>
          <w:lang w:val="es-ES"/>
        </w:rPr>
      </w:pPr>
      <w:r w:rsidRPr="002F4590">
        <w:rPr>
          <w:lang w:val="es-ES"/>
        </w:rPr>
        <w:t>7.</w:t>
      </w:r>
      <w:r w:rsidRPr="002F4590">
        <w:rPr>
          <w:lang w:val="es-ES"/>
        </w:rPr>
        <w:tab/>
      </w:r>
      <w:r w:rsidR="00562FBB" w:rsidRPr="000364D9">
        <w:rPr>
          <w:lang w:val="es-ES"/>
        </w:rPr>
        <w:t>P</w:t>
      </w:r>
      <w:r w:rsidR="00FE57DA" w:rsidRPr="000364D9">
        <w:rPr>
          <w:lang w:val="es-ES"/>
        </w:rPr>
        <w:t>reocupa</w:t>
      </w:r>
      <w:r w:rsidR="007176AC" w:rsidRPr="000364D9">
        <w:rPr>
          <w:lang w:val="es-ES"/>
        </w:rPr>
        <w:t>n</w:t>
      </w:r>
      <w:r w:rsidR="00FE57DA" w:rsidRPr="000364D9">
        <w:rPr>
          <w:lang w:val="es-ES"/>
        </w:rPr>
        <w:t xml:space="preserve"> </w:t>
      </w:r>
      <w:r w:rsidR="004359BA" w:rsidRPr="002F4590">
        <w:rPr>
          <w:lang w:val="es-ES"/>
        </w:rPr>
        <w:t>seriamente al Comité los graves actos de violencia cometidos contra defensores de derechos humanos</w:t>
      </w:r>
      <w:r w:rsidR="007176AC" w:rsidRPr="002F4590">
        <w:rPr>
          <w:lang w:val="es-ES"/>
        </w:rPr>
        <w:t>,</w:t>
      </w:r>
      <w:r w:rsidR="004359BA" w:rsidRPr="002F4590">
        <w:rPr>
          <w:lang w:val="es-ES"/>
        </w:rPr>
        <w:t xml:space="preserve"> en particular de derechos económicos, sociales y culturales</w:t>
      </w:r>
      <w:r w:rsidR="007176AC" w:rsidRPr="002F4590">
        <w:rPr>
          <w:lang w:val="es-ES"/>
        </w:rPr>
        <w:t>,</w:t>
      </w:r>
      <w:r w:rsidR="004359BA" w:rsidRPr="002F4590">
        <w:rPr>
          <w:lang w:val="es-ES"/>
        </w:rPr>
        <w:t xml:space="preserve"> y los altos niveles de impunidad con relación a dichos actos. Asimismo, le preocupa </w:t>
      </w:r>
      <w:r w:rsidR="00FE57DA" w:rsidRPr="002F4590">
        <w:rPr>
          <w:lang w:val="es-ES"/>
        </w:rPr>
        <w:t xml:space="preserve">que </w:t>
      </w:r>
      <w:r w:rsidR="00562FBB" w:rsidRPr="002F4590">
        <w:rPr>
          <w:lang w:val="es-ES"/>
        </w:rPr>
        <w:t>las medidas adoptadas para brindar</w:t>
      </w:r>
      <w:r w:rsidR="00330CD0" w:rsidRPr="002F4590">
        <w:rPr>
          <w:lang w:val="es-ES"/>
        </w:rPr>
        <w:t>les</w:t>
      </w:r>
      <w:r w:rsidR="00562FBB" w:rsidRPr="002F4590">
        <w:rPr>
          <w:lang w:val="es-ES"/>
        </w:rPr>
        <w:t xml:space="preserve"> protección</w:t>
      </w:r>
      <w:r w:rsidR="00330CD0" w:rsidRPr="002F4590">
        <w:rPr>
          <w:lang w:val="es-ES"/>
        </w:rPr>
        <w:t xml:space="preserve"> </w:t>
      </w:r>
      <w:r w:rsidR="00FE57DA" w:rsidRPr="002F4590">
        <w:rPr>
          <w:lang w:val="es-ES"/>
        </w:rPr>
        <w:t>no sean lo suficientemente efectivas, en parte</w:t>
      </w:r>
      <w:r w:rsidR="00BC217B" w:rsidRPr="002F4590">
        <w:rPr>
          <w:lang w:val="es-ES"/>
        </w:rPr>
        <w:t>, debido</w:t>
      </w:r>
      <w:r w:rsidR="00FE57DA" w:rsidRPr="002F4590">
        <w:rPr>
          <w:lang w:val="es-ES"/>
        </w:rPr>
        <w:t xml:space="preserve"> a</w:t>
      </w:r>
      <w:r w:rsidR="00BC217B" w:rsidRPr="002F4590">
        <w:rPr>
          <w:lang w:val="es-ES"/>
        </w:rPr>
        <w:t xml:space="preserve"> la falta de coordinación entre las autoridades fe</w:t>
      </w:r>
      <w:r w:rsidR="007C4934" w:rsidRPr="002F4590">
        <w:rPr>
          <w:lang w:val="es-ES"/>
        </w:rPr>
        <w:t>derales, estatales y municipales</w:t>
      </w:r>
      <w:r w:rsidR="00FE57DA" w:rsidRPr="002F4590">
        <w:rPr>
          <w:lang w:val="es-ES"/>
        </w:rPr>
        <w:t xml:space="preserve"> y a</w:t>
      </w:r>
      <w:r w:rsidR="007C4934" w:rsidRPr="002F4590">
        <w:rPr>
          <w:lang w:val="es-ES"/>
        </w:rPr>
        <w:t xml:space="preserve"> </w:t>
      </w:r>
      <w:r w:rsidR="00BC217B" w:rsidRPr="002F4590">
        <w:rPr>
          <w:lang w:val="es-ES"/>
        </w:rPr>
        <w:t>la falta de asi</w:t>
      </w:r>
      <w:r w:rsidR="00FE57DA" w:rsidRPr="002F4590">
        <w:rPr>
          <w:lang w:val="es-ES"/>
        </w:rPr>
        <w:t>gnación de recursos suficientes</w:t>
      </w:r>
      <w:r w:rsidR="00330CD0" w:rsidRPr="002F4590">
        <w:rPr>
          <w:lang w:val="es-ES"/>
        </w:rPr>
        <w:t xml:space="preserve"> para su implementación</w:t>
      </w:r>
      <w:r w:rsidR="00BC217B" w:rsidRPr="002F4590">
        <w:rPr>
          <w:lang w:val="es-ES"/>
        </w:rPr>
        <w:t>.</w:t>
      </w:r>
    </w:p>
    <w:p w14:paraId="06B05E32" w14:textId="198916F2" w:rsidR="00562770" w:rsidRPr="000364D9" w:rsidRDefault="00715452" w:rsidP="002F4590">
      <w:pPr>
        <w:pStyle w:val="SingleTxtG"/>
        <w:rPr>
          <w:b/>
          <w:snapToGrid w:val="0"/>
          <w:lang w:val="es-ES"/>
        </w:rPr>
      </w:pPr>
      <w:r w:rsidRPr="002F4590">
        <w:rPr>
          <w:rFonts w:eastAsia="SimSun"/>
          <w:lang w:val="es-ES"/>
        </w:rPr>
        <w:t>8.</w:t>
      </w:r>
      <w:r w:rsidRPr="002F4590">
        <w:rPr>
          <w:rFonts w:eastAsia="SimSun"/>
          <w:lang w:val="es-ES"/>
        </w:rPr>
        <w:tab/>
      </w:r>
      <w:r w:rsidR="00562770" w:rsidRPr="002F4590">
        <w:rPr>
          <w:rFonts w:eastAsia="SimSun"/>
          <w:b/>
          <w:lang w:val="es-ES"/>
        </w:rPr>
        <w:t xml:space="preserve">El </w:t>
      </w:r>
      <w:r w:rsidR="00562770" w:rsidRPr="000364D9">
        <w:rPr>
          <w:b/>
          <w:lang w:val="es-ES"/>
        </w:rPr>
        <w:t>Comité</w:t>
      </w:r>
      <w:r w:rsidR="00562770" w:rsidRPr="002F4590">
        <w:rPr>
          <w:rFonts w:eastAsia="SimSun"/>
          <w:b/>
          <w:lang w:val="es-ES"/>
        </w:rPr>
        <w:t xml:space="preserve"> </w:t>
      </w:r>
      <w:r w:rsidR="00562770" w:rsidRPr="000364D9">
        <w:rPr>
          <w:b/>
          <w:lang w:val="es-ES"/>
        </w:rPr>
        <w:t>recomienda</w:t>
      </w:r>
      <w:r w:rsidR="00562770" w:rsidRPr="002F4590">
        <w:rPr>
          <w:rFonts w:eastAsia="SimSun"/>
          <w:b/>
          <w:lang w:val="es-ES"/>
        </w:rPr>
        <w:t xml:space="preserve"> al Estado parte que:</w:t>
      </w:r>
    </w:p>
    <w:p w14:paraId="0CEB9EB6" w14:textId="20534BB2" w:rsidR="00330CD0" w:rsidRPr="002F4590" w:rsidRDefault="00715452" w:rsidP="007B6126">
      <w:pPr>
        <w:pStyle w:val="SingleTxtG"/>
        <w:ind w:firstLine="567"/>
        <w:rPr>
          <w:rFonts w:eastAsia="SimSun"/>
          <w:b/>
          <w:lang w:val="es-ES"/>
        </w:rPr>
      </w:pPr>
      <w:r w:rsidRPr="002F4590">
        <w:rPr>
          <w:b/>
          <w:lang w:val="es-ES"/>
        </w:rPr>
        <w:tab/>
      </w:r>
      <w:r w:rsidR="00562770" w:rsidRPr="002F4590">
        <w:rPr>
          <w:b/>
          <w:lang w:val="es-ES"/>
        </w:rPr>
        <w:t>a)</w:t>
      </w:r>
      <w:r w:rsidR="00562770" w:rsidRPr="002F4590">
        <w:rPr>
          <w:b/>
          <w:lang w:val="es-ES"/>
        </w:rPr>
        <w:tab/>
      </w:r>
      <w:r w:rsidR="00330CD0" w:rsidRPr="002F4590">
        <w:rPr>
          <w:b/>
          <w:lang w:val="es-ES"/>
        </w:rPr>
        <w:t>Adopte</w:t>
      </w:r>
      <w:r w:rsidR="00330CD0" w:rsidRPr="002F4590">
        <w:rPr>
          <w:rFonts w:eastAsia="SimSun"/>
          <w:b/>
          <w:lang w:val="es-ES"/>
        </w:rPr>
        <w:t xml:space="preserve"> </w:t>
      </w:r>
      <w:r w:rsidR="00330CD0" w:rsidRPr="002F4590">
        <w:rPr>
          <w:b/>
          <w:lang w:val="es-ES"/>
        </w:rPr>
        <w:t>medidas</w:t>
      </w:r>
      <w:r w:rsidR="00330CD0" w:rsidRPr="002F4590">
        <w:rPr>
          <w:rFonts w:eastAsia="SimSun"/>
          <w:b/>
          <w:lang w:val="es-ES"/>
        </w:rPr>
        <w:t xml:space="preserve"> efectivas y oportunas para prevenir actos de violencia contra todos los </w:t>
      </w:r>
      <w:r w:rsidR="00330CD0" w:rsidRPr="002F4590">
        <w:rPr>
          <w:b/>
          <w:lang w:val="es-ES"/>
        </w:rPr>
        <w:t>defensores</w:t>
      </w:r>
      <w:r w:rsidR="00330CD0" w:rsidRPr="002F4590">
        <w:rPr>
          <w:rFonts w:eastAsia="SimSun"/>
          <w:b/>
          <w:lang w:val="es-ES"/>
        </w:rPr>
        <w:t xml:space="preserve"> de derechos humanos y para la protección efectiva de su vida e integridad personal</w:t>
      </w:r>
      <w:r w:rsidR="009B59B7" w:rsidRPr="002F4590">
        <w:rPr>
          <w:rFonts w:eastAsia="SimSun"/>
          <w:b/>
          <w:lang w:val="es-ES"/>
        </w:rPr>
        <w:t>, asegurando una coordinación efectiva entre las autoridades federales, estatales y municipales</w:t>
      </w:r>
      <w:r w:rsidR="00330CD0" w:rsidRPr="002F4590">
        <w:rPr>
          <w:rFonts w:eastAsia="SimSun"/>
          <w:b/>
          <w:lang w:val="es-ES"/>
        </w:rPr>
        <w:t>;</w:t>
      </w:r>
    </w:p>
    <w:p w14:paraId="371A62A8" w14:textId="244F8629" w:rsidR="006A78FF" w:rsidRPr="002F4590" w:rsidRDefault="00715452" w:rsidP="007B6126">
      <w:pPr>
        <w:pStyle w:val="SingleTxtG"/>
        <w:ind w:firstLine="567"/>
        <w:rPr>
          <w:b/>
          <w:lang w:val="es-ES"/>
        </w:rPr>
      </w:pPr>
      <w:r w:rsidRPr="002F4590">
        <w:rPr>
          <w:b/>
          <w:lang w:val="es-ES"/>
        </w:rPr>
        <w:tab/>
      </w:r>
      <w:r w:rsidR="00330CD0" w:rsidRPr="002F4590">
        <w:rPr>
          <w:b/>
          <w:lang w:val="es-ES"/>
        </w:rPr>
        <w:t>b)</w:t>
      </w:r>
      <w:r w:rsidR="00330CD0" w:rsidRPr="002F4590">
        <w:rPr>
          <w:b/>
          <w:lang w:val="es-ES"/>
        </w:rPr>
        <w:tab/>
      </w:r>
      <w:r w:rsidR="00562770" w:rsidRPr="002F4590">
        <w:rPr>
          <w:b/>
          <w:lang w:val="es-ES"/>
        </w:rPr>
        <w:t xml:space="preserve">Investigue de </w:t>
      </w:r>
      <w:r w:rsidR="00562770" w:rsidRPr="002F4590">
        <w:rPr>
          <w:rFonts w:eastAsia="SimSun"/>
          <w:b/>
          <w:bCs/>
          <w:lang w:val="es-ES" w:eastAsia="es-ES_tradnl"/>
        </w:rPr>
        <w:t>manera</w:t>
      </w:r>
      <w:r w:rsidR="00562770" w:rsidRPr="002F4590">
        <w:rPr>
          <w:b/>
          <w:lang w:val="es-ES"/>
        </w:rPr>
        <w:t xml:space="preserve"> exhaustiva, imparcial y eficaz todas las denunc</w:t>
      </w:r>
      <w:r w:rsidR="00FE57DA" w:rsidRPr="002F4590">
        <w:rPr>
          <w:b/>
          <w:lang w:val="es-ES"/>
        </w:rPr>
        <w:t xml:space="preserve">ias de atentados contra la vida, </w:t>
      </w:r>
      <w:r w:rsidR="00562770" w:rsidRPr="002F4590">
        <w:rPr>
          <w:b/>
          <w:lang w:val="es-ES"/>
        </w:rPr>
        <w:t xml:space="preserve">integridad física </w:t>
      </w:r>
      <w:r w:rsidR="00FE57DA" w:rsidRPr="002F4590">
        <w:rPr>
          <w:b/>
          <w:lang w:val="es-ES"/>
        </w:rPr>
        <w:t>y libertad, así como todo acto</w:t>
      </w:r>
      <w:r w:rsidR="00562770" w:rsidRPr="002F4590">
        <w:rPr>
          <w:b/>
          <w:lang w:val="es-ES"/>
        </w:rPr>
        <w:t xml:space="preserve"> de violencia, amenazas</w:t>
      </w:r>
      <w:r w:rsidR="00FE57DA" w:rsidRPr="002F4590">
        <w:rPr>
          <w:b/>
          <w:lang w:val="es-ES"/>
        </w:rPr>
        <w:t>,</w:t>
      </w:r>
      <w:r w:rsidR="00562770" w:rsidRPr="002F4590">
        <w:rPr>
          <w:b/>
          <w:lang w:val="es-ES"/>
        </w:rPr>
        <w:t xml:space="preserve"> hostigamiento, intimidación</w:t>
      </w:r>
      <w:r w:rsidR="00FE57DA" w:rsidRPr="002F4590">
        <w:rPr>
          <w:b/>
          <w:lang w:val="es-ES"/>
        </w:rPr>
        <w:t>,</w:t>
      </w:r>
      <w:r w:rsidR="00562770" w:rsidRPr="002F4590">
        <w:rPr>
          <w:b/>
          <w:lang w:val="es-ES"/>
        </w:rPr>
        <w:t xml:space="preserve"> acoso y difamación</w:t>
      </w:r>
      <w:r w:rsidR="00FE57DA" w:rsidRPr="002F4590">
        <w:rPr>
          <w:b/>
          <w:lang w:val="es-ES"/>
        </w:rPr>
        <w:t xml:space="preserve"> cometidos</w:t>
      </w:r>
      <w:r w:rsidR="00562770" w:rsidRPr="002F4590">
        <w:rPr>
          <w:b/>
          <w:lang w:val="es-ES"/>
        </w:rPr>
        <w:t xml:space="preserve"> en contra de defensores de derechos humanos;</w:t>
      </w:r>
    </w:p>
    <w:p w14:paraId="76023E90" w14:textId="59C7D866" w:rsidR="00FE57DA" w:rsidRPr="002F4590" w:rsidRDefault="00715452" w:rsidP="007B6126">
      <w:pPr>
        <w:pStyle w:val="SingleTxtG"/>
        <w:ind w:firstLine="567"/>
        <w:rPr>
          <w:b/>
          <w:lang w:val="es-ES"/>
        </w:rPr>
      </w:pPr>
      <w:r w:rsidRPr="002F4590">
        <w:rPr>
          <w:b/>
          <w:lang w:val="es-ES"/>
        </w:rPr>
        <w:tab/>
      </w:r>
      <w:r w:rsidR="00562770" w:rsidRPr="002F4590">
        <w:rPr>
          <w:rFonts w:eastAsia="SimSun"/>
          <w:b/>
          <w:lang w:val="es-ES"/>
        </w:rPr>
        <w:t>c)</w:t>
      </w:r>
      <w:r w:rsidR="00562770" w:rsidRPr="002F4590">
        <w:rPr>
          <w:rFonts w:eastAsia="SimSun"/>
          <w:b/>
          <w:lang w:val="es-ES"/>
        </w:rPr>
        <w:tab/>
        <w:t xml:space="preserve">Garantice la </w:t>
      </w:r>
      <w:r w:rsidR="00562770" w:rsidRPr="002F4590">
        <w:rPr>
          <w:b/>
          <w:lang w:val="es-ES"/>
        </w:rPr>
        <w:t>implementación</w:t>
      </w:r>
      <w:r w:rsidR="00562770" w:rsidRPr="002F4590">
        <w:rPr>
          <w:rFonts w:eastAsia="SimSun"/>
          <w:b/>
          <w:lang w:val="es-ES"/>
        </w:rPr>
        <w:t xml:space="preserve"> de la </w:t>
      </w:r>
      <w:r w:rsidR="00562770" w:rsidRPr="002F4590">
        <w:rPr>
          <w:b/>
          <w:lang w:val="es-ES"/>
        </w:rPr>
        <w:t xml:space="preserve">Ley para la Protección de </w:t>
      </w:r>
      <w:r w:rsidR="00375A9C" w:rsidRPr="002F4590">
        <w:rPr>
          <w:b/>
          <w:lang w:val="es-ES"/>
        </w:rPr>
        <w:t>Personas</w:t>
      </w:r>
      <w:r w:rsidR="00562770" w:rsidRPr="002F4590">
        <w:rPr>
          <w:b/>
          <w:lang w:val="es-ES"/>
        </w:rPr>
        <w:t xml:space="preserve"> Defensoras de Derechos Humanos</w:t>
      </w:r>
      <w:r w:rsidR="00375A9C" w:rsidRPr="002F4590">
        <w:rPr>
          <w:b/>
          <w:lang w:val="es-ES"/>
        </w:rPr>
        <w:t xml:space="preserve"> y</w:t>
      </w:r>
      <w:r w:rsidR="00562770" w:rsidRPr="002F4590">
        <w:rPr>
          <w:b/>
          <w:lang w:val="es-ES"/>
        </w:rPr>
        <w:t xml:space="preserve"> Periodistas</w:t>
      </w:r>
      <w:r w:rsidR="00FE57DA" w:rsidRPr="002F4590">
        <w:rPr>
          <w:b/>
          <w:lang w:val="es-ES"/>
        </w:rPr>
        <w:t>;</w:t>
      </w:r>
    </w:p>
    <w:p w14:paraId="4F271F9C" w14:textId="3F7931B0" w:rsidR="00562770" w:rsidRPr="002F4590" w:rsidRDefault="00715452" w:rsidP="007B6126">
      <w:pPr>
        <w:pStyle w:val="SingleTxtG"/>
        <w:ind w:firstLine="567"/>
        <w:rPr>
          <w:b/>
          <w:lang w:val="es-ES"/>
        </w:rPr>
      </w:pPr>
      <w:r w:rsidRPr="002F4590">
        <w:rPr>
          <w:b/>
          <w:lang w:val="es-ES"/>
        </w:rPr>
        <w:tab/>
      </w:r>
      <w:r w:rsidR="00FE57DA" w:rsidRPr="002F4590">
        <w:rPr>
          <w:b/>
          <w:lang w:val="es-ES"/>
        </w:rPr>
        <w:t>d)</w:t>
      </w:r>
      <w:r w:rsidR="00FE57DA" w:rsidRPr="002F4590">
        <w:rPr>
          <w:rFonts w:eastAsia="SimSun"/>
          <w:b/>
          <w:lang w:val="es-ES"/>
        </w:rPr>
        <w:tab/>
        <w:t xml:space="preserve">Asegure </w:t>
      </w:r>
      <w:r w:rsidR="00562770" w:rsidRPr="002F4590">
        <w:rPr>
          <w:rFonts w:eastAsia="SimSun"/>
          <w:b/>
          <w:lang w:val="es-ES"/>
        </w:rPr>
        <w:t xml:space="preserve">el </w:t>
      </w:r>
      <w:r w:rsidR="00562770" w:rsidRPr="002F4590">
        <w:rPr>
          <w:b/>
          <w:lang w:val="es-ES"/>
        </w:rPr>
        <w:t xml:space="preserve">funcionamiento efectivo del </w:t>
      </w:r>
      <w:r w:rsidR="007176AC" w:rsidRPr="002F4590">
        <w:rPr>
          <w:b/>
          <w:lang w:val="es-ES"/>
        </w:rPr>
        <w:t>m</w:t>
      </w:r>
      <w:r w:rsidR="00562770" w:rsidRPr="002F4590">
        <w:rPr>
          <w:b/>
          <w:lang w:val="es-ES"/>
        </w:rPr>
        <w:t xml:space="preserve">ecanismo </w:t>
      </w:r>
      <w:r w:rsidR="007176AC" w:rsidRPr="002F4590">
        <w:rPr>
          <w:b/>
          <w:lang w:val="es-ES"/>
        </w:rPr>
        <w:t>n</w:t>
      </w:r>
      <w:r w:rsidR="00562770" w:rsidRPr="002F4590">
        <w:rPr>
          <w:b/>
          <w:lang w:val="es-ES"/>
        </w:rPr>
        <w:t xml:space="preserve">acional de </w:t>
      </w:r>
      <w:r w:rsidR="007176AC" w:rsidRPr="002F4590">
        <w:rPr>
          <w:b/>
          <w:lang w:val="es-ES"/>
        </w:rPr>
        <w:t>p</w:t>
      </w:r>
      <w:r w:rsidR="00562770" w:rsidRPr="002F4590">
        <w:rPr>
          <w:b/>
          <w:lang w:val="es-ES"/>
        </w:rPr>
        <w:t>rotección</w:t>
      </w:r>
      <w:r w:rsidR="00562770" w:rsidRPr="002F4590">
        <w:rPr>
          <w:rFonts w:eastAsia="SimSun"/>
          <w:b/>
          <w:lang w:val="es-ES"/>
        </w:rPr>
        <w:t>, entre otros, mediante la revisión y mejoramiento de las actuales estrategias de protección, tomando en cuenta las diferencias culturales, regionales y de género, y mediante la asignación de recursos humanos, financieros y técnicos adecuados;</w:t>
      </w:r>
    </w:p>
    <w:p w14:paraId="2AF482E8" w14:textId="459CA31E" w:rsidR="00562770" w:rsidRPr="002F4590" w:rsidRDefault="00715452" w:rsidP="007B6126">
      <w:pPr>
        <w:pStyle w:val="SingleTxtG"/>
        <w:ind w:firstLine="567"/>
        <w:rPr>
          <w:rFonts w:eastAsia="SimSun"/>
          <w:b/>
          <w:lang w:val="es-ES"/>
        </w:rPr>
      </w:pPr>
      <w:r w:rsidRPr="002F4590">
        <w:rPr>
          <w:b/>
          <w:lang w:val="es-ES"/>
        </w:rPr>
        <w:tab/>
      </w:r>
      <w:r w:rsidR="00FE57DA" w:rsidRPr="002F4590">
        <w:rPr>
          <w:b/>
          <w:lang w:val="es-ES"/>
        </w:rPr>
        <w:t>e</w:t>
      </w:r>
      <w:r w:rsidR="00562770" w:rsidRPr="002F4590">
        <w:rPr>
          <w:b/>
          <w:lang w:val="es-ES"/>
        </w:rPr>
        <w:t>)</w:t>
      </w:r>
      <w:r w:rsidR="00562770" w:rsidRPr="002F4590">
        <w:rPr>
          <w:b/>
          <w:lang w:val="es-ES"/>
        </w:rPr>
        <w:tab/>
      </w:r>
      <w:r w:rsidR="00C622BC" w:rsidRPr="002F4590">
        <w:rPr>
          <w:b/>
          <w:lang w:val="es-ES"/>
        </w:rPr>
        <w:t>Realice</w:t>
      </w:r>
      <w:r w:rsidR="00562770" w:rsidRPr="002F4590">
        <w:rPr>
          <w:rFonts w:eastAsia="SimSun"/>
          <w:b/>
          <w:lang w:val="es-ES"/>
        </w:rPr>
        <w:t xml:space="preserve"> campañas de información y </w:t>
      </w:r>
      <w:r w:rsidR="00562770" w:rsidRPr="002F4590">
        <w:rPr>
          <w:b/>
          <w:lang w:val="es-ES"/>
        </w:rPr>
        <w:t>sensibilización</w:t>
      </w:r>
      <w:r w:rsidR="00562770" w:rsidRPr="002F4590">
        <w:rPr>
          <w:rFonts w:eastAsia="SimSun"/>
          <w:b/>
          <w:lang w:val="es-ES"/>
        </w:rPr>
        <w:t xml:space="preserve"> sobre el trabajo fundamental que realizan los defensores de derechos humanos, a </w:t>
      </w:r>
      <w:r w:rsidR="00562770" w:rsidRPr="002F4590">
        <w:rPr>
          <w:b/>
          <w:lang w:val="es-ES"/>
        </w:rPr>
        <w:t>fin</w:t>
      </w:r>
      <w:r w:rsidR="00562770" w:rsidRPr="002F4590">
        <w:rPr>
          <w:rFonts w:eastAsia="SimSun"/>
          <w:b/>
          <w:lang w:val="es-ES"/>
        </w:rPr>
        <w:t xml:space="preserve"> de propiciar un ambiente de tolerancia que les permita llevar a cabo su labor libre de todo tipo de intimi</w:t>
      </w:r>
      <w:r w:rsidR="007B6126">
        <w:rPr>
          <w:rFonts w:eastAsia="SimSun"/>
          <w:b/>
          <w:lang w:val="es-ES"/>
        </w:rPr>
        <w:t>dación, amenazas y represalias.</w:t>
      </w:r>
    </w:p>
    <w:p w14:paraId="014ED2F4" w14:textId="4625FA08" w:rsidR="00562770" w:rsidRPr="002F4590" w:rsidRDefault="00715452" w:rsidP="002F4590">
      <w:pPr>
        <w:pStyle w:val="SingleTxtG"/>
        <w:rPr>
          <w:rFonts w:eastAsia="SimSun"/>
          <w:b/>
          <w:lang w:val="es-ES"/>
        </w:rPr>
      </w:pPr>
      <w:r w:rsidRPr="002F4590">
        <w:rPr>
          <w:lang w:val="es-ES"/>
        </w:rPr>
        <w:t>9.</w:t>
      </w:r>
      <w:r w:rsidRPr="002F4590">
        <w:rPr>
          <w:lang w:val="es-ES"/>
        </w:rPr>
        <w:tab/>
      </w:r>
      <w:r w:rsidR="00562770" w:rsidRPr="000364D9">
        <w:rPr>
          <w:b/>
          <w:lang w:val="es-ES"/>
        </w:rPr>
        <w:t xml:space="preserve">El Comité remite a la atención del Estado parte su Declaración sobre </w:t>
      </w:r>
      <w:r w:rsidR="007176AC" w:rsidRPr="000364D9">
        <w:rPr>
          <w:b/>
          <w:lang w:val="es-ES"/>
        </w:rPr>
        <w:t>d</w:t>
      </w:r>
      <w:r w:rsidR="00562770" w:rsidRPr="000364D9">
        <w:rPr>
          <w:b/>
          <w:lang w:val="es-ES"/>
        </w:rPr>
        <w:t>efensores de derechos humanos y derechos econ</w:t>
      </w:r>
      <w:r w:rsidR="00562770" w:rsidRPr="002F4590">
        <w:rPr>
          <w:b/>
          <w:lang w:val="es-ES"/>
        </w:rPr>
        <w:t>ómicos, sociales y culturales (E/C.12/2016/2).</w:t>
      </w:r>
    </w:p>
    <w:p w14:paraId="47FF97DB" w14:textId="725EF2F6" w:rsidR="00562770" w:rsidRPr="002F4590" w:rsidRDefault="00BD5FE2" w:rsidP="00BD5FE2">
      <w:pPr>
        <w:pStyle w:val="H23G"/>
        <w:rPr>
          <w:lang w:val="es-ES"/>
        </w:rPr>
      </w:pPr>
      <w:r w:rsidRPr="002F4590">
        <w:rPr>
          <w:lang w:val="es-ES"/>
        </w:rPr>
        <w:tab/>
      </w:r>
      <w:r w:rsidRPr="002F4590">
        <w:rPr>
          <w:lang w:val="es-ES"/>
        </w:rPr>
        <w:tab/>
      </w:r>
      <w:r w:rsidR="00562770" w:rsidRPr="002F4590">
        <w:rPr>
          <w:lang w:val="es-ES"/>
        </w:rPr>
        <w:t>Empresas y derechos ec</w:t>
      </w:r>
      <w:r w:rsidR="007B6126">
        <w:rPr>
          <w:lang w:val="es-ES"/>
        </w:rPr>
        <w:t>onómicos, sociales y culturales</w:t>
      </w:r>
    </w:p>
    <w:p w14:paraId="337195C3" w14:textId="1F61548E" w:rsidR="00562770" w:rsidRPr="002F4590" w:rsidRDefault="00715452" w:rsidP="002F4590">
      <w:pPr>
        <w:pStyle w:val="SingleTxtG"/>
        <w:rPr>
          <w:lang w:val="es-ES"/>
        </w:rPr>
      </w:pPr>
      <w:r w:rsidRPr="002F4590">
        <w:rPr>
          <w:lang w:val="es-ES"/>
        </w:rPr>
        <w:t>10.</w:t>
      </w:r>
      <w:r w:rsidRPr="002F4590">
        <w:rPr>
          <w:lang w:val="es-ES"/>
        </w:rPr>
        <w:tab/>
      </w:r>
      <w:r w:rsidR="00562770" w:rsidRPr="000364D9">
        <w:rPr>
          <w:lang w:val="es-ES"/>
        </w:rPr>
        <w:t>Aun cuando el Comité toma nota de la información proporcionada por el Estado parte sobre el proceso de elaboración de un Plan Nacional de</w:t>
      </w:r>
      <w:r w:rsidR="00D26046" w:rsidRPr="002F4590">
        <w:rPr>
          <w:lang w:val="es-ES"/>
        </w:rPr>
        <w:t xml:space="preserve"> Acción de</w:t>
      </w:r>
      <w:r w:rsidR="00562770" w:rsidRPr="002F4590">
        <w:rPr>
          <w:lang w:val="es-ES"/>
        </w:rPr>
        <w:t xml:space="preserve"> Empresas y</w:t>
      </w:r>
      <w:r w:rsidR="002746FA" w:rsidRPr="002F4590">
        <w:rPr>
          <w:lang w:val="es-ES"/>
        </w:rPr>
        <w:t xml:space="preserve"> Derechos Humanos, le preocupa </w:t>
      </w:r>
      <w:r w:rsidR="005B5D5D" w:rsidRPr="002F4590">
        <w:rPr>
          <w:lang w:val="es-ES"/>
        </w:rPr>
        <w:t xml:space="preserve">el carácter no obligatorio de los principios de </w:t>
      </w:r>
      <w:r w:rsidR="00562770" w:rsidRPr="002F4590">
        <w:rPr>
          <w:lang w:val="es-ES"/>
        </w:rPr>
        <w:t xml:space="preserve">la diligencia debida en materia de derechos humanos por parte de las empresas </w:t>
      </w:r>
      <w:r w:rsidR="00FE57DA" w:rsidRPr="002F4590">
        <w:rPr>
          <w:lang w:val="es-ES"/>
        </w:rPr>
        <w:t>que operan en el Estado parte</w:t>
      </w:r>
      <w:r w:rsidR="007B6126">
        <w:rPr>
          <w:lang w:val="es-ES"/>
        </w:rPr>
        <w:t>.</w:t>
      </w:r>
    </w:p>
    <w:p w14:paraId="278B19AE" w14:textId="6BAC200C" w:rsidR="00562770" w:rsidRPr="002F4590" w:rsidRDefault="00715452" w:rsidP="002F4590">
      <w:pPr>
        <w:pStyle w:val="SingleTxtG"/>
        <w:rPr>
          <w:b/>
          <w:lang w:val="es-ES"/>
        </w:rPr>
      </w:pPr>
      <w:r w:rsidRPr="002F4590">
        <w:rPr>
          <w:lang w:val="es-ES"/>
        </w:rPr>
        <w:t>11.</w:t>
      </w:r>
      <w:r w:rsidRPr="002F4590">
        <w:rPr>
          <w:lang w:val="es-ES"/>
        </w:rPr>
        <w:tab/>
      </w:r>
      <w:r w:rsidR="00562770" w:rsidRPr="000364D9">
        <w:rPr>
          <w:b/>
          <w:lang w:val="es-ES"/>
        </w:rPr>
        <w:t xml:space="preserve">El Comité recomienda al Estado parte que </w:t>
      </w:r>
      <w:r w:rsidR="002746FA" w:rsidRPr="002F4590">
        <w:rPr>
          <w:b/>
          <w:lang w:val="es-ES"/>
        </w:rPr>
        <w:t>acelere sus esfuerzos</w:t>
      </w:r>
      <w:r w:rsidR="00FE57DA" w:rsidRPr="002F4590">
        <w:rPr>
          <w:b/>
          <w:lang w:val="es-ES"/>
        </w:rPr>
        <w:t xml:space="preserve"> para</w:t>
      </w:r>
      <w:r w:rsidR="002746FA" w:rsidRPr="002F4590">
        <w:rPr>
          <w:b/>
          <w:lang w:val="es-ES"/>
        </w:rPr>
        <w:t xml:space="preserve"> la pronta adopción del </w:t>
      </w:r>
      <w:r w:rsidR="00562770" w:rsidRPr="002F4590">
        <w:rPr>
          <w:b/>
          <w:lang w:val="es-ES"/>
        </w:rPr>
        <w:t>Plan Nacional de</w:t>
      </w:r>
      <w:r w:rsidR="00D26046" w:rsidRPr="002F4590">
        <w:rPr>
          <w:b/>
          <w:lang w:val="es-ES"/>
        </w:rPr>
        <w:t xml:space="preserve"> Acción de</w:t>
      </w:r>
      <w:r w:rsidR="00562770" w:rsidRPr="002F4590">
        <w:rPr>
          <w:b/>
          <w:lang w:val="es-ES"/>
        </w:rPr>
        <w:t xml:space="preserve"> Empresas y Derechos Humanos</w:t>
      </w:r>
      <w:r w:rsidR="006A7C57" w:rsidRPr="002F4590">
        <w:rPr>
          <w:b/>
          <w:lang w:val="es-ES"/>
        </w:rPr>
        <w:t xml:space="preserve">, </w:t>
      </w:r>
      <w:r w:rsidR="006A7C57" w:rsidRPr="002F4590">
        <w:rPr>
          <w:b/>
          <w:lang w:val="es-ES"/>
        </w:rPr>
        <w:lastRenderedPageBreak/>
        <w:t xml:space="preserve">garantizando que tanto en el proceso de elaboración como de aplicación se cuente con la debida participación de todos los actores interesados. Asimismo, </w:t>
      </w:r>
      <w:r w:rsidR="00562FBB" w:rsidRPr="002F4590">
        <w:rPr>
          <w:b/>
          <w:lang w:val="es-ES"/>
        </w:rPr>
        <w:t xml:space="preserve">le </w:t>
      </w:r>
      <w:r w:rsidR="006A7C57" w:rsidRPr="002F4590">
        <w:rPr>
          <w:b/>
          <w:lang w:val="es-ES"/>
        </w:rPr>
        <w:t>insta a</w:t>
      </w:r>
      <w:r w:rsidR="002746FA" w:rsidRPr="002F4590">
        <w:rPr>
          <w:b/>
          <w:lang w:val="es-ES"/>
        </w:rPr>
        <w:t xml:space="preserve"> que </w:t>
      </w:r>
      <w:r w:rsidR="00562770" w:rsidRPr="002F4590">
        <w:rPr>
          <w:b/>
          <w:lang w:val="es-ES"/>
        </w:rPr>
        <w:t xml:space="preserve">adopte medidas legislativas y administrativas adecuadas para garantizar que las empresas que operan en el Estado parte </w:t>
      </w:r>
      <w:r w:rsidR="006A7C57" w:rsidRPr="002F4590">
        <w:rPr>
          <w:b/>
          <w:lang w:val="es-ES"/>
        </w:rPr>
        <w:t xml:space="preserve">apliquen la diligencia debida en materia de derechos humanos </w:t>
      </w:r>
      <w:r w:rsidR="0056771D" w:rsidRPr="002F4590">
        <w:rPr>
          <w:b/>
          <w:lang w:val="es-ES"/>
        </w:rPr>
        <w:t xml:space="preserve">a fin de prevenir que </w:t>
      </w:r>
      <w:r w:rsidR="00562FBB" w:rsidRPr="002F4590">
        <w:rPr>
          <w:b/>
          <w:lang w:val="es-ES"/>
        </w:rPr>
        <w:t xml:space="preserve">en el desarrollo de sus actividades </w:t>
      </w:r>
      <w:r w:rsidR="0068625F" w:rsidRPr="002F4590">
        <w:rPr>
          <w:b/>
          <w:lang w:val="es-ES"/>
        </w:rPr>
        <w:t xml:space="preserve">se </w:t>
      </w:r>
      <w:r w:rsidR="0056771D" w:rsidRPr="002F4590">
        <w:rPr>
          <w:b/>
          <w:lang w:val="es-ES"/>
        </w:rPr>
        <w:t>afecte</w:t>
      </w:r>
      <w:r w:rsidR="00562770" w:rsidRPr="002F4590">
        <w:rPr>
          <w:b/>
          <w:lang w:val="es-ES"/>
        </w:rPr>
        <w:t xml:space="preserve"> negativamente el ejercicio de los derechos económicos, sociales y culturales. </w:t>
      </w:r>
      <w:r w:rsidR="0056771D" w:rsidRPr="002F4590">
        <w:rPr>
          <w:b/>
          <w:lang w:val="es-ES"/>
        </w:rPr>
        <w:t>El Comité</w:t>
      </w:r>
      <w:r w:rsidR="00562770" w:rsidRPr="002F4590">
        <w:rPr>
          <w:b/>
          <w:lang w:val="es-ES"/>
        </w:rPr>
        <w:t xml:space="preserve"> </w:t>
      </w:r>
      <w:r w:rsidR="00EB25F2" w:rsidRPr="002F4590">
        <w:rPr>
          <w:b/>
          <w:lang w:val="es-ES"/>
        </w:rPr>
        <w:t xml:space="preserve">alienta </w:t>
      </w:r>
      <w:r w:rsidR="0056771D" w:rsidRPr="002F4590">
        <w:rPr>
          <w:b/>
          <w:lang w:val="es-ES"/>
        </w:rPr>
        <w:t>al Estado parte</w:t>
      </w:r>
      <w:r w:rsidR="00562770" w:rsidRPr="002F4590">
        <w:rPr>
          <w:b/>
          <w:lang w:val="es-ES"/>
        </w:rPr>
        <w:t xml:space="preserve"> a </w:t>
      </w:r>
      <w:r w:rsidR="0056771D" w:rsidRPr="002F4590">
        <w:rPr>
          <w:b/>
          <w:lang w:val="es-ES"/>
        </w:rPr>
        <w:t>considerar favorablemente el cumplimiento</w:t>
      </w:r>
      <w:r w:rsidR="00562770" w:rsidRPr="002F4590">
        <w:rPr>
          <w:b/>
          <w:lang w:val="es-ES"/>
        </w:rPr>
        <w:t xml:space="preserve"> </w:t>
      </w:r>
      <w:r w:rsidR="0056771D" w:rsidRPr="002F4590">
        <w:rPr>
          <w:b/>
          <w:lang w:val="es-ES"/>
        </w:rPr>
        <w:t>de</w:t>
      </w:r>
      <w:r w:rsidR="00562770" w:rsidRPr="002F4590">
        <w:rPr>
          <w:b/>
          <w:lang w:val="es-ES"/>
        </w:rPr>
        <w:t xml:space="preserve"> las recomendaciones emitidas por el Grupo de Trabajo sobre la cuestión de los derechos humanos y las empresas transnacionales y otras empresas contenidas en su informe (véase A/HRC/35/32/Add.2) y le remite a su </w:t>
      </w:r>
      <w:r w:rsidR="00EB25F2" w:rsidRPr="002F4590">
        <w:rPr>
          <w:b/>
          <w:lang w:val="es-ES"/>
        </w:rPr>
        <w:t>o</w:t>
      </w:r>
      <w:r w:rsidR="00562770" w:rsidRPr="002F4590">
        <w:rPr>
          <w:b/>
          <w:lang w:val="es-ES"/>
        </w:rPr>
        <w:t>bservación general núm. 24 (2017) sobre las obligaciones de los Estados en virtud del Pacto Internacional de Derechos Económicos, Sociales y Culturales en el contexto de las actividades empresariales.</w:t>
      </w:r>
    </w:p>
    <w:p w14:paraId="1E64F8C3" w14:textId="2F734630" w:rsidR="00562770" w:rsidRPr="002F4590" w:rsidRDefault="00152D26" w:rsidP="00152D26">
      <w:pPr>
        <w:pStyle w:val="H23G"/>
        <w:rPr>
          <w:b w:val="0"/>
          <w:lang w:val="es-ES"/>
        </w:rPr>
      </w:pPr>
      <w:r w:rsidRPr="002F4590">
        <w:rPr>
          <w:lang w:val="es-ES"/>
        </w:rPr>
        <w:tab/>
      </w:r>
      <w:r w:rsidRPr="002F4590">
        <w:rPr>
          <w:lang w:val="es-ES"/>
        </w:rPr>
        <w:tab/>
      </w:r>
      <w:r w:rsidR="00562770" w:rsidRPr="002F4590">
        <w:rPr>
          <w:lang w:val="es-ES"/>
        </w:rPr>
        <w:t xml:space="preserve">Derechos de </w:t>
      </w:r>
      <w:r w:rsidR="00562770" w:rsidRPr="000364D9">
        <w:rPr>
          <w:lang w:val="es-ES"/>
        </w:rPr>
        <w:t>pueblos</w:t>
      </w:r>
      <w:r w:rsidR="00562770" w:rsidRPr="002F4590">
        <w:rPr>
          <w:lang w:val="es-ES"/>
        </w:rPr>
        <w:t xml:space="preserve"> indígenas </w:t>
      </w:r>
    </w:p>
    <w:p w14:paraId="22A80E6F" w14:textId="0C39E29D" w:rsidR="00562770" w:rsidRPr="002F4590" w:rsidRDefault="00715452" w:rsidP="002F4590">
      <w:pPr>
        <w:pStyle w:val="SingleTxtG"/>
        <w:rPr>
          <w:lang w:val="es-ES"/>
        </w:rPr>
      </w:pPr>
      <w:r w:rsidRPr="002F4590">
        <w:rPr>
          <w:lang w:val="es-ES"/>
        </w:rPr>
        <w:t>12.</w:t>
      </w:r>
      <w:r w:rsidRPr="002F4590">
        <w:rPr>
          <w:lang w:val="es-ES"/>
        </w:rPr>
        <w:tab/>
      </w:r>
      <w:r w:rsidR="0056771D" w:rsidRPr="000364D9">
        <w:rPr>
          <w:lang w:val="es-ES"/>
        </w:rPr>
        <w:t>A</w:t>
      </w:r>
      <w:r w:rsidR="00EA4A9D" w:rsidRPr="000364D9">
        <w:rPr>
          <w:lang w:val="es-ES"/>
        </w:rPr>
        <w:t xml:space="preserve"> pesar de la existencia </w:t>
      </w:r>
      <w:r w:rsidR="0056771D" w:rsidRPr="002F4590">
        <w:rPr>
          <w:lang w:val="es-ES"/>
        </w:rPr>
        <w:t>de protocolos de actuación sobre la consulta previa, p</w:t>
      </w:r>
      <w:r w:rsidR="002B499E" w:rsidRPr="002F4590">
        <w:rPr>
          <w:lang w:val="es-ES"/>
        </w:rPr>
        <w:t xml:space="preserve">reocupa al Comité </w:t>
      </w:r>
      <w:r w:rsidR="0056771D" w:rsidRPr="002F4590">
        <w:rPr>
          <w:lang w:val="es-ES"/>
        </w:rPr>
        <w:t>que</w:t>
      </w:r>
      <w:r w:rsidR="00330CD0" w:rsidRPr="002F4590">
        <w:rPr>
          <w:lang w:val="es-ES"/>
        </w:rPr>
        <w:t>, en parte debido a su carácter no vinculante</w:t>
      </w:r>
      <w:r w:rsidR="00821EB4" w:rsidRPr="002F4590">
        <w:rPr>
          <w:lang w:val="es-ES"/>
        </w:rPr>
        <w:t>,</w:t>
      </w:r>
      <w:r w:rsidR="00330CD0" w:rsidRPr="002F4590">
        <w:rPr>
          <w:lang w:val="es-ES"/>
        </w:rPr>
        <w:t xml:space="preserve"> </w:t>
      </w:r>
      <w:r w:rsidR="00821EB4" w:rsidRPr="002F4590">
        <w:rPr>
          <w:lang w:val="es-ES"/>
        </w:rPr>
        <w:t>e</w:t>
      </w:r>
      <w:r w:rsidR="00330CD0" w:rsidRPr="002F4590">
        <w:rPr>
          <w:lang w:val="es-ES"/>
        </w:rPr>
        <w:t>stos no sean utilizados sistemáticamente y por tanto</w:t>
      </w:r>
      <w:r w:rsidR="0056771D" w:rsidRPr="002F4590">
        <w:rPr>
          <w:lang w:val="es-ES"/>
        </w:rPr>
        <w:t xml:space="preserve"> no se respete </w:t>
      </w:r>
      <w:r w:rsidR="00C059A9" w:rsidRPr="002F4590">
        <w:rPr>
          <w:lang w:val="es-ES"/>
        </w:rPr>
        <w:t>plenamente</w:t>
      </w:r>
      <w:r w:rsidR="0056771D" w:rsidRPr="002F4590">
        <w:rPr>
          <w:lang w:val="es-ES"/>
        </w:rPr>
        <w:t xml:space="preserve"> el derecho de los pueblos indígenas a la consulta previa con miras a obtener el consentimiento libre, previo e informado, principalmente </w:t>
      </w:r>
      <w:r w:rsidR="00EA4A9D" w:rsidRPr="002F4590">
        <w:rPr>
          <w:lang w:val="es-ES"/>
        </w:rPr>
        <w:t>en lo relativo</w:t>
      </w:r>
      <w:r w:rsidR="001B5E8A" w:rsidRPr="002F4590">
        <w:rPr>
          <w:lang w:val="es-ES"/>
        </w:rPr>
        <w:t xml:space="preserve"> al desarrollo de proyectos económicos</w:t>
      </w:r>
      <w:r w:rsidR="00EA4A9D" w:rsidRPr="002F4590">
        <w:rPr>
          <w:lang w:val="es-ES"/>
        </w:rPr>
        <w:t xml:space="preserve"> y de explotación de recursos naturales</w:t>
      </w:r>
      <w:r w:rsidR="00394B62" w:rsidRPr="002F4590">
        <w:rPr>
          <w:lang w:val="es-ES"/>
        </w:rPr>
        <w:t>.</w:t>
      </w:r>
      <w:r w:rsidR="00EA4A9D" w:rsidRPr="002F4590">
        <w:rPr>
          <w:lang w:val="es-ES"/>
        </w:rPr>
        <w:t xml:space="preserve"> Además, le preocupa el impacto negativo que tiene el desarrollo de tales proyectos en el goce efectivo de los derechos económicos, sociales y culturales de los pueblos indígenas afectados</w:t>
      </w:r>
      <w:r w:rsidR="00394B62" w:rsidRPr="002F4590">
        <w:rPr>
          <w:lang w:val="es-ES"/>
        </w:rPr>
        <w:t xml:space="preserve"> </w:t>
      </w:r>
      <w:r w:rsidR="007B6126">
        <w:rPr>
          <w:lang w:val="es-ES"/>
        </w:rPr>
        <w:t>(art. 1).</w:t>
      </w:r>
    </w:p>
    <w:p w14:paraId="243E77A4" w14:textId="48B32774" w:rsidR="00214DAC" w:rsidRPr="002F4590" w:rsidRDefault="00715452" w:rsidP="002F4590">
      <w:pPr>
        <w:pStyle w:val="SingleTxtG"/>
        <w:rPr>
          <w:b/>
          <w:lang w:val="es-ES"/>
        </w:rPr>
      </w:pPr>
      <w:r w:rsidRPr="002F4590">
        <w:rPr>
          <w:lang w:val="es-ES"/>
        </w:rPr>
        <w:t>13.</w:t>
      </w:r>
      <w:r w:rsidRPr="002F4590">
        <w:rPr>
          <w:lang w:val="es-ES"/>
        </w:rPr>
        <w:tab/>
      </w:r>
      <w:r w:rsidR="00562770" w:rsidRPr="000364D9">
        <w:rPr>
          <w:b/>
          <w:lang w:val="es-ES"/>
        </w:rPr>
        <w:t>El Comité recomienda al Estado parte</w:t>
      </w:r>
      <w:r w:rsidR="00EA4A9D" w:rsidRPr="000364D9">
        <w:rPr>
          <w:b/>
          <w:lang w:val="es-ES"/>
        </w:rPr>
        <w:t xml:space="preserve"> que</w:t>
      </w:r>
      <w:r w:rsidR="00214DAC" w:rsidRPr="002F4590">
        <w:rPr>
          <w:b/>
          <w:lang w:val="es-ES"/>
        </w:rPr>
        <w:t>:</w:t>
      </w:r>
    </w:p>
    <w:p w14:paraId="00803BF7" w14:textId="77777777" w:rsidR="007B6126" w:rsidRDefault="00715452" w:rsidP="007B6126">
      <w:pPr>
        <w:pStyle w:val="SingleTxtG"/>
        <w:ind w:firstLine="567"/>
        <w:rPr>
          <w:b/>
          <w:lang w:val="es-ES"/>
        </w:rPr>
      </w:pPr>
      <w:r w:rsidRPr="002F4590">
        <w:rPr>
          <w:b/>
          <w:lang w:val="es-ES"/>
        </w:rPr>
        <w:tab/>
      </w:r>
      <w:r w:rsidR="00C4227C" w:rsidRPr="002F4590">
        <w:rPr>
          <w:b/>
          <w:lang w:val="es-ES"/>
        </w:rPr>
        <w:t>a)</w:t>
      </w:r>
      <w:r w:rsidR="00C4227C" w:rsidRPr="002F4590">
        <w:rPr>
          <w:b/>
          <w:lang w:val="es-ES"/>
        </w:rPr>
        <w:tab/>
      </w:r>
      <w:r w:rsidR="00214DAC" w:rsidRPr="002F4590">
        <w:rPr>
          <w:b/>
          <w:lang w:val="es-ES"/>
        </w:rPr>
        <w:t>G</w:t>
      </w:r>
      <w:r w:rsidR="00562770" w:rsidRPr="002F4590">
        <w:rPr>
          <w:b/>
          <w:lang w:val="es-ES"/>
        </w:rPr>
        <w:t>aranti</w:t>
      </w:r>
      <w:r w:rsidR="00EA4A9D" w:rsidRPr="002F4590">
        <w:rPr>
          <w:b/>
          <w:lang w:val="es-ES"/>
        </w:rPr>
        <w:t>ce</w:t>
      </w:r>
      <w:r w:rsidR="00562770" w:rsidRPr="002F4590">
        <w:rPr>
          <w:b/>
          <w:lang w:val="es-ES"/>
        </w:rPr>
        <w:t xml:space="preserve"> que los pueblos indígenas sean consultados</w:t>
      </w:r>
      <w:r w:rsidR="00562FBB" w:rsidRPr="002F4590">
        <w:rPr>
          <w:b/>
          <w:lang w:val="es-ES"/>
        </w:rPr>
        <w:t xml:space="preserve">, de manera </w:t>
      </w:r>
      <w:r w:rsidR="00330CD0" w:rsidRPr="002F4590">
        <w:rPr>
          <w:b/>
          <w:lang w:val="es-ES"/>
        </w:rPr>
        <w:t xml:space="preserve">previa, </w:t>
      </w:r>
      <w:r w:rsidR="00562FBB" w:rsidRPr="002F4590">
        <w:rPr>
          <w:b/>
          <w:lang w:val="es-ES"/>
        </w:rPr>
        <w:t>sistemática</w:t>
      </w:r>
      <w:r w:rsidR="008667FF" w:rsidRPr="002F4590">
        <w:rPr>
          <w:b/>
          <w:lang w:val="es-ES"/>
        </w:rPr>
        <w:t xml:space="preserve"> y</w:t>
      </w:r>
      <w:r w:rsidR="00562FBB" w:rsidRPr="002F4590">
        <w:rPr>
          <w:b/>
          <w:lang w:val="es-ES"/>
        </w:rPr>
        <w:t xml:space="preserve"> </w:t>
      </w:r>
      <w:r w:rsidR="00330CD0" w:rsidRPr="002F4590">
        <w:rPr>
          <w:b/>
          <w:lang w:val="es-ES"/>
        </w:rPr>
        <w:t>transparente</w:t>
      </w:r>
      <w:r w:rsidR="00562FBB" w:rsidRPr="002F4590">
        <w:rPr>
          <w:b/>
          <w:lang w:val="es-ES"/>
        </w:rPr>
        <w:t>,</w:t>
      </w:r>
      <w:r w:rsidR="00562770" w:rsidRPr="002F4590">
        <w:rPr>
          <w:b/>
          <w:lang w:val="es-ES"/>
        </w:rPr>
        <w:t xml:space="preserve"> con el fin de obtener el consentimiento libre, previo e informado en lo que respecta a la toma de decisiones susceptible</w:t>
      </w:r>
      <w:r w:rsidR="008667FF" w:rsidRPr="002F4590">
        <w:rPr>
          <w:b/>
          <w:lang w:val="es-ES"/>
        </w:rPr>
        <w:t>s</w:t>
      </w:r>
      <w:r w:rsidR="00562770" w:rsidRPr="002F4590">
        <w:rPr>
          <w:b/>
          <w:lang w:val="es-ES"/>
        </w:rPr>
        <w:t xml:space="preserve"> de afectar</w:t>
      </w:r>
      <w:r w:rsidR="00387F87" w:rsidRPr="002F4590">
        <w:rPr>
          <w:b/>
          <w:lang w:val="es-ES"/>
        </w:rPr>
        <w:t>les</w:t>
      </w:r>
      <w:r w:rsidR="00283567" w:rsidRPr="002F4590">
        <w:rPr>
          <w:b/>
          <w:lang w:val="es-ES"/>
        </w:rPr>
        <w:t>, especialmente antes de otorgar licencias para llevar</w:t>
      </w:r>
      <w:r w:rsidR="00387F87" w:rsidRPr="002F4590">
        <w:rPr>
          <w:b/>
          <w:lang w:val="es-ES"/>
        </w:rPr>
        <w:t xml:space="preserve"> a cabo</w:t>
      </w:r>
      <w:r w:rsidR="00283567" w:rsidRPr="002F4590">
        <w:rPr>
          <w:b/>
          <w:lang w:val="es-ES"/>
        </w:rPr>
        <w:t xml:space="preserve"> actividades económicas en los territorios que tradicionalmente han poseído, ocupado o utilizado</w:t>
      </w:r>
      <w:r w:rsidR="00387F87" w:rsidRPr="002F4590">
        <w:rPr>
          <w:b/>
          <w:lang w:val="es-ES"/>
        </w:rPr>
        <w:t>. En ese sentido</w:t>
      </w:r>
      <w:r w:rsidR="00C26136" w:rsidRPr="002F4590">
        <w:rPr>
          <w:b/>
          <w:lang w:val="es-ES"/>
        </w:rPr>
        <w:t>,</w:t>
      </w:r>
      <w:r w:rsidR="00387F87" w:rsidRPr="002F4590">
        <w:rPr>
          <w:b/>
          <w:lang w:val="es-ES"/>
        </w:rPr>
        <w:t xml:space="preserve"> le alienta </w:t>
      </w:r>
      <w:r w:rsidR="008667FF" w:rsidRPr="002F4590">
        <w:rPr>
          <w:b/>
          <w:lang w:val="es-ES"/>
        </w:rPr>
        <w:t xml:space="preserve">a </w:t>
      </w:r>
      <w:r w:rsidR="00387F87" w:rsidRPr="002F4590">
        <w:rPr>
          <w:b/>
          <w:lang w:val="es-ES"/>
        </w:rPr>
        <w:t>que e</w:t>
      </w:r>
      <w:r w:rsidR="00071694" w:rsidRPr="002F4590">
        <w:rPr>
          <w:b/>
          <w:lang w:val="es-ES"/>
        </w:rPr>
        <w:t>stablezca</w:t>
      </w:r>
      <w:r w:rsidR="00FF6EC3" w:rsidRPr="002F4590">
        <w:rPr>
          <w:b/>
          <w:lang w:val="es-ES"/>
        </w:rPr>
        <w:t>, en consulta con los propios pueblos indígenas,</w:t>
      </w:r>
      <w:r w:rsidR="00071694" w:rsidRPr="002F4590">
        <w:rPr>
          <w:b/>
          <w:lang w:val="es-ES"/>
        </w:rPr>
        <w:t xml:space="preserve"> </w:t>
      </w:r>
      <w:r w:rsidR="00387F87" w:rsidRPr="002F4590">
        <w:rPr>
          <w:b/>
          <w:lang w:val="es-ES"/>
        </w:rPr>
        <w:t xml:space="preserve">protocolos de actuación </w:t>
      </w:r>
      <w:r w:rsidR="00071694" w:rsidRPr="002F4590">
        <w:rPr>
          <w:b/>
          <w:lang w:val="es-ES"/>
        </w:rPr>
        <w:t>efectivos</w:t>
      </w:r>
      <w:r w:rsidR="00C059A9" w:rsidRPr="002F4590">
        <w:rPr>
          <w:b/>
          <w:lang w:val="es-ES"/>
        </w:rPr>
        <w:t xml:space="preserve">, </w:t>
      </w:r>
      <w:r w:rsidR="00C26136" w:rsidRPr="002F4590">
        <w:rPr>
          <w:b/>
          <w:lang w:val="es-ES"/>
        </w:rPr>
        <w:t xml:space="preserve">adecuados </w:t>
      </w:r>
      <w:r w:rsidR="00C059A9" w:rsidRPr="002F4590">
        <w:rPr>
          <w:b/>
          <w:lang w:val="es-ES"/>
        </w:rPr>
        <w:t xml:space="preserve">y jurídicamente vinculantes </w:t>
      </w:r>
      <w:r w:rsidR="00C26136" w:rsidRPr="002F4590">
        <w:rPr>
          <w:b/>
          <w:lang w:val="es-ES"/>
        </w:rPr>
        <w:t xml:space="preserve">que garanticen </w:t>
      </w:r>
      <w:r w:rsidR="00C059A9" w:rsidRPr="002F4590">
        <w:rPr>
          <w:b/>
          <w:lang w:val="es-ES"/>
        </w:rPr>
        <w:t xml:space="preserve">plenamente </w:t>
      </w:r>
      <w:r w:rsidR="00C26136" w:rsidRPr="002F4590">
        <w:rPr>
          <w:b/>
          <w:lang w:val="es-ES"/>
        </w:rPr>
        <w:t xml:space="preserve">el respeto de este derecho, o en su caso, aplique los ya existentes, </w:t>
      </w:r>
      <w:r w:rsidR="00071694" w:rsidRPr="002F4590">
        <w:rPr>
          <w:b/>
          <w:lang w:val="es-ES"/>
        </w:rPr>
        <w:t xml:space="preserve">tomando en cuenta </w:t>
      </w:r>
      <w:r w:rsidR="00EA4A9D" w:rsidRPr="002F4590">
        <w:rPr>
          <w:b/>
          <w:lang w:val="es-ES"/>
        </w:rPr>
        <w:t>las características culturales,</w:t>
      </w:r>
      <w:r w:rsidR="00E06471" w:rsidRPr="002F4590">
        <w:rPr>
          <w:b/>
          <w:lang w:val="es-ES"/>
        </w:rPr>
        <w:t xml:space="preserve"> y</w:t>
      </w:r>
      <w:r w:rsidR="00EA4A9D" w:rsidRPr="002F4590">
        <w:rPr>
          <w:b/>
          <w:lang w:val="es-ES"/>
        </w:rPr>
        <w:t xml:space="preserve"> usos y costumbres de cada pueblo</w:t>
      </w:r>
      <w:r w:rsidR="00C26136" w:rsidRPr="002F4590">
        <w:rPr>
          <w:b/>
          <w:lang w:val="es-ES"/>
        </w:rPr>
        <w:t xml:space="preserve"> y de conformidad con el Convenio sobre </w:t>
      </w:r>
      <w:r w:rsidR="009D5F2C" w:rsidRPr="000364D9">
        <w:rPr>
          <w:b/>
          <w:lang w:val="es-ES"/>
        </w:rPr>
        <w:t xml:space="preserve">Pueblos Indígenas </w:t>
      </w:r>
      <w:r w:rsidR="00C26136" w:rsidRPr="002F4590">
        <w:rPr>
          <w:b/>
          <w:lang w:val="es-ES"/>
        </w:rPr>
        <w:t xml:space="preserve">y </w:t>
      </w:r>
      <w:r w:rsidR="009D5F2C" w:rsidRPr="000364D9">
        <w:rPr>
          <w:b/>
          <w:lang w:val="es-ES"/>
        </w:rPr>
        <w:t>Tribales</w:t>
      </w:r>
      <w:r w:rsidR="00C26136" w:rsidRPr="002F4590">
        <w:rPr>
          <w:b/>
          <w:lang w:val="es-ES"/>
        </w:rPr>
        <w:t>, 1989 (núm. 169) de la Organización International del Trabajo (OIT) y la Declaración de las Naciones Unidas sobre los Derechos de los Pueblos Indígenas</w:t>
      </w:r>
      <w:r w:rsidR="00EA4A9D" w:rsidRPr="002F4590">
        <w:rPr>
          <w:b/>
          <w:lang w:val="es-ES"/>
        </w:rPr>
        <w:t>;</w:t>
      </w:r>
    </w:p>
    <w:p w14:paraId="4EADFEA4" w14:textId="36C4020B" w:rsidR="00214DAC" w:rsidRPr="002F4590" w:rsidRDefault="00C4227C" w:rsidP="007B6126">
      <w:pPr>
        <w:pStyle w:val="SingleTxtG"/>
        <w:ind w:firstLine="567"/>
        <w:rPr>
          <w:b/>
          <w:lang w:val="es-ES"/>
        </w:rPr>
      </w:pPr>
      <w:r w:rsidRPr="002F4590">
        <w:rPr>
          <w:b/>
          <w:lang w:val="es-ES"/>
        </w:rPr>
        <w:tab/>
      </w:r>
      <w:r w:rsidRPr="002F4590">
        <w:rPr>
          <w:b/>
          <w:lang w:val="es-ES" w:eastAsia="es-ES"/>
        </w:rPr>
        <w:t>b)</w:t>
      </w:r>
      <w:r w:rsidRPr="002F4590">
        <w:rPr>
          <w:b/>
          <w:lang w:val="es-ES"/>
        </w:rPr>
        <w:tab/>
      </w:r>
      <w:r w:rsidR="00283567" w:rsidRPr="002F4590">
        <w:rPr>
          <w:b/>
          <w:lang w:val="es-ES"/>
        </w:rPr>
        <w:t xml:space="preserve">Lleve a cabo estudios </w:t>
      </w:r>
      <w:r w:rsidR="00C54D04" w:rsidRPr="002F4590">
        <w:rPr>
          <w:b/>
          <w:lang w:val="es-ES"/>
        </w:rPr>
        <w:t>independientes sobre el</w:t>
      </w:r>
      <w:r w:rsidR="00283567" w:rsidRPr="002F4590">
        <w:rPr>
          <w:b/>
          <w:lang w:val="es-ES"/>
        </w:rPr>
        <w:t xml:space="preserve"> impacto social y ambiental</w:t>
      </w:r>
      <w:r w:rsidR="00C54D04" w:rsidRPr="002F4590">
        <w:rPr>
          <w:b/>
          <w:lang w:val="es-ES"/>
        </w:rPr>
        <w:t xml:space="preserve"> </w:t>
      </w:r>
      <w:r w:rsidR="00283567" w:rsidRPr="002F4590">
        <w:rPr>
          <w:b/>
          <w:lang w:val="es-ES"/>
        </w:rPr>
        <w:t xml:space="preserve">que pueden tener los proyectos de exploración y explotación de recursos naturales en </w:t>
      </w:r>
      <w:r w:rsidR="00C54D04" w:rsidRPr="002F4590">
        <w:rPr>
          <w:b/>
          <w:lang w:val="es-ES"/>
        </w:rPr>
        <w:t xml:space="preserve">los pueblos indígenas afectados, publique sus resultados </w:t>
      </w:r>
      <w:r w:rsidR="00283567" w:rsidRPr="002F4590">
        <w:rPr>
          <w:b/>
          <w:lang w:val="es-ES"/>
        </w:rPr>
        <w:t xml:space="preserve">y </w:t>
      </w:r>
      <w:r w:rsidR="00EA4A9D" w:rsidRPr="002F4590">
        <w:rPr>
          <w:b/>
          <w:lang w:val="es-ES"/>
        </w:rPr>
        <w:t>vele por que los</w:t>
      </w:r>
      <w:r w:rsidR="00283567" w:rsidRPr="002F4590">
        <w:rPr>
          <w:b/>
          <w:lang w:val="es-ES"/>
        </w:rPr>
        <w:t xml:space="preserve"> acuerdos </w:t>
      </w:r>
      <w:r w:rsidR="00EA4A9D" w:rsidRPr="002F4590">
        <w:rPr>
          <w:b/>
          <w:lang w:val="es-ES"/>
        </w:rPr>
        <w:t xml:space="preserve">suscritos para llevar a cabo </w:t>
      </w:r>
      <w:r w:rsidR="00283567" w:rsidRPr="002F4590">
        <w:rPr>
          <w:b/>
          <w:lang w:val="es-ES"/>
        </w:rPr>
        <w:t xml:space="preserve">tales proyectos </w:t>
      </w:r>
      <w:r w:rsidR="00EA4A9D" w:rsidRPr="002F4590">
        <w:rPr>
          <w:b/>
          <w:lang w:val="es-ES"/>
        </w:rPr>
        <w:t xml:space="preserve">prevean medidas de mitigación de su impacto en los derechos económicos, sociales y culturales, así como </w:t>
      </w:r>
      <w:r w:rsidR="00283567" w:rsidRPr="002F4590">
        <w:rPr>
          <w:b/>
          <w:lang w:val="es-ES"/>
        </w:rPr>
        <w:t xml:space="preserve">indemnizaciones suficientes para </w:t>
      </w:r>
      <w:r w:rsidR="00EA4A9D" w:rsidRPr="002F4590">
        <w:rPr>
          <w:b/>
          <w:lang w:val="es-ES"/>
        </w:rPr>
        <w:t>los pueblos indígenas afectado</w:t>
      </w:r>
      <w:r w:rsidR="00283567" w:rsidRPr="002F4590">
        <w:rPr>
          <w:b/>
          <w:lang w:val="es-ES"/>
        </w:rPr>
        <w:t>s</w:t>
      </w:r>
      <w:r w:rsidR="00BB228A" w:rsidRPr="002F4590">
        <w:rPr>
          <w:b/>
          <w:lang w:val="es-ES"/>
        </w:rPr>
        <w:t>.</w:t>
      </w:r>
    </w:p>
    <w:p w14:paraId="040EB85E" w14:textId="75E7CC70" w:rsidR="00562770" w:rsidRPr="002F4590" w:rsidRDefault="00BD5FE2" w:rsidP="00BD5FE2">
      <w:pPr>
        <w:pStyle w:val="H23G"/>
        <w:rPr>
          <w:lang w:val="es-ES"/>
        </w:rPr>
      </w:pPr>
      <w:r w:rsidRPr="000364D9">
        <w:rPr>
          <w:lang w:val="es-ES"/>
        </w:rPr>
        <w:tab/>
      </w:r>
      <w:r w:rsidRPr="000364D9">
        <w:rPr>
          <w:lang w:val="es-ES"/>
        </w:rPr>
        <w:tab/>
      </w:r>
      <w:r w:rsidR="00562770" w:rsidRPr="002F4590">
        <w:rPr>
          <w:lang w:val="es-ES"/>
        </w:rPr>
        <w:t xml:space="preserve">Máximo de los recursos disponibles </w:t>
      </w:r>
    </w:p>
    <w:p w14:paraId="43C39902" w14:textId="3CA4DE56" w:rsidR="00562770" w:rsidRPr="002F4590" w:rsidRDefault="00715452" w:rsidP="002F4590">
      <w:pPr>
        <w:pStyle w:val="SingleTxtG"/>
        <w:rPr>
          <w:lang w:val="es-ES"/>
        </w:rPr>
      </w:pPr>
      <w:r w:rsidRPr="002F4590">
        <w:rPr>
          <w:lang w:val="es-ES"/>
        </w:rPr>
        <w:t>14.</w:t>
      </w:r>
      <w:r w:rsidRPr="002F4590">
        <w:rPr>
          <w:lang w:val="es-ES"/>
        </w:rPr>
        <w:tab/>
      </w:r>
      <w:r w:rsidR="00C622BC" w:rsidRPr="000364D9">
        <w:rPr>
          <w:lang w:val="es-ES"/>
        </w:rPr>
        <w:t>E</w:t>
      </w:r>
      <w:r w:rsidR="00777F22" w:rsidRPr="000364D9">
        <w:rPr>
          <w:lang w:val="es-ES"/>
        </w:rPr>
        <w:t>l Comité toma nota</w:t>
      </w:r>
      <w:r w:rsidR="00940DDA" w:rsidRPr="002F4590">
        <w:rPr>
          <w:lang w:val="es-ES"/>
        </w:rPr>
        <w:t xml:space="preserve"> </w:t>
      </w:r>
      <w:r w:rsidR="00C059A9" w:rsidRPr="002F4590">
        <w:rPr>
          <w:lang w:val="es-ES"/>
        </w:rPr>
        <w:t xml:space="preserve">que el Estado parte ha adoptado la medida innovadora de </w:t>
      </w:r>
      <w:r w:rsidR="00C622BC" w:rsidRPr="002F4590">
        <w:rPr>
          <w:lang w:val="es-ES"/>
        </w:rPr>
        <w:t xml:space="preserve">integrar los </w:t>
      </w:r>
      <w:r w:rsidR="00062E98" w:rsidRPr="002F4590">
        <w:rPr>
          <w:lang w:val="es-ES"/>
        </w:rPr>
        <w:t>O</w:t>
      </w:r>
      <w:r w:rsidR="00C622BC" w:rsidRPr="002F4590">
        <w:rPr>
          <w:lang w:val="es-ES"/>
        </w:rPr>
        <w:t xml:space="preserve">bjetivos de </w:t>
      </w:r>
      <w:r w:rsidR="00062E98" w:rsidRPr="002F4590">
        <w:rPr>
          <w:lang w:val="es-ES"/>
        </w:rPr>
        <w:t>D</w:t>
      </w:r>
      <w:r w:rsidR="00C622BC" w:rsidRPr="002F4590">
        <w:rPr>
          <w:lang w:val="es-ES"/>
        </w:rPr>
        <w:t xml:space="preserve">esarrollo </w:t>
      </w:r>
      <w:r w:rsidR="00062E98" w:rsidRPr="002F4590">
        <w:rPr>
          <w:lang w:val="es-ES"/>
        </w:rPr>
        <w:t>S</w:t>
      </w:r>
      <w:r w:rsidR="00C622BC" w:rsidRPr="002F4590">
        <w:rPr>
          <w:lang w:val="es-ES"/>
        </w:rPr>
        <w:t xml:space="preserve">ostenible en </w:t>
      </w:r>
      <w:r w:rsidR="00C059A9" w:rsidRPr="002F4590">
        <w:rPr>
          <w:lang w:val="es-ES"/>
        </w:rPr>
        <w:t xml:space="preserve">su </w:t>
      </w:r>
      <w:r w:rsidR="00C622BC" w:rsidRPr="002F4590">
        <w:rPr>
          <w:lang w:val="es-ES"/>
        </w:rPr>
        <w:t xml:space="preserve">presupuesto y </w:t>
      </w:r>
      <w:r w:rsidR="00C059A9" w:rsidRPr="002F4590">
        <w:rPr>
          <w:lang w:val="es-ES"/>
        </w:rPr>
        <w:t xml:space="preserve">que está haciendo esfuerzos </w:t>
      </w:r>
      <w:r w:rsidR="00777F22" w:rsidRPr="002F4590">
        <w:rPr>
          <w:lang w:val="es-ES"/>
        </w:rPr>
        <w:t xml:space="preserve">para incrementar </w:t>
      </w:r>
      <w:r w:rsidR="00C622BC" w:rsidRPr="002F4590">
        <w:rPr>
          <w:lang w:val="es-ES"/>
        </w:rPr>
        <w:t xml:space="preserve">los </w:t>
      </w:r>
      <w:r w:rsidR="00777F22" w:rsidRPr="002F4590">
        <w:rPr>
          <w:lang w:val="es-ES"/>
        </w:rPr>
        <w:t>recursos</w:t>
      </w:r>
      <w:r w:rsidR="00940DDA" w:rsidRPr="002F4590">
        <w:rPr>
          <w:lang w:val="es-ES"/>
        </w:rPr>
        <w:t xml:space="preserve"> y hacer más equitativo </w:t>
      </w:r>
      <w:r w:rsidR="00C622BC" w:rsidRPr="002F4590">
        <w:rPr>
          <w:lang w:val="es-ES"/>
        </w:rPr>
        <w:t xml:space="preserve">el </w:t>
      </w:r>
      <w:r w:rsidR="00940DDA" w:rsidRPr="002F4590">
        <w:rPr>
          <w:lang w:val="es-ES"/>
        </w:rPr>
        <w:t>sistema tributario</w:t>
      </w:r>
      <w:r w:rsidR="00940DDA" w:rsidRPr="002F4590">
        <w:rPr>
          <w:color w:val="26282A"/>
          <w:lang w:val="es-ES"/>
        </w:rPr>
        <w:t>,</w:t>
      </w:r>
      <w:r w:rsidR="00777F22" w:rsidRPr="002F4590">
        <w:rPr>
          <w:lang w:val="es-ES"/>
        </w:rPr>
        <w:t xml:space="preserve"> mediante la </w:t>
      </w:r>
      <w:r w:rsidR="00E06471" w:rsidRPr="002F4590">
        <w:rPr>
          <w:lang w:val="es-ES"/>
        </w:rPr>
        <w:t>reforma de su política fiscal de 2013</w:t>
      </w:r>
      <w:r w:rsidR="00C622BC" w:rsidRPr="002F4590">
        <w:rPr>
          <w:lang w:val="es-ES"/>
        </w:rPr>
        <w:t>. Sin embargo,</w:t>
      </w:r>
      <w:r w:rsidR="00777F22" w:rsidRPr="002F4590">
        <w:rPr>
          <w:lang w:val="es-ES"/>
        </w:rPr>
        <w:t xml:space="preserve"> le preocupa que </w:t>
      </w:r>
      <w:r w:rsidR="00C622BC" w:rsidRPr="002F4590">
        <w:rPr>
          <w:lang w:val="es-ES"/>
        </w:rPr>
        <w:t xml:space="preserve">el </w:t>
      </w:r>
      <w:r w:rsidR="00777F22" w:rsidRPr="002F4590">
        <w:rPr>
          <w:lang w:val="es-ES"/>
        </w:rPr>
        <w:t>impacto</w:t>
      </w:r>
      <w:r w:rsidR="00C622BC" w:rsidRPr="002F4590">
        <w:rPr>
          <w:lang w:val="es-ES"/>
        </w:rPr>
        <w:t xml:space="preserve"> de estas medidas</w:t>
      </w:r>
      <w:r w:rsidR="00777F22" w:rsidRPr="002F4590">
        <w:rPr>
          <w:lang w:val="es-ES"/>
        </w:rPr>
        <w:t xml:space="preserve"> no sea lo suficientemente progresivo</w:t>
      </w:r>
      <w:r w:rsidR="004B11F4" w:rsidRPr="002F4590">
        <w:rPr>
          <w:lang w:val="es-ES"/>
        </w:rPr>
        <w:t xml:space="preserve"> y que </w:t>
      </w:r>
      <w:r w:rsidR="00E06471" w:rsidRPr="002F4590">
        <w:rPr>
          <w:lang w:val="es-ES"/>
        </w:rPr>
        <w:t xml:space="preserve">la </w:t>
      </w:r>
      <w:r w:rsidR="002656ED" w:rsidRPr="002F4590">
        <w:rPr>
          <w:lang w:val="es-ES"/>
        </w:rPr>
        <w:t>tasa de recaudación de deudas fiscales</w:t>
      </w:r>
      <w:r w:rsidR="00E06471" w:rsidRPr="002F4590">
        <w:rPr>
          <w:lang w:val="es-ES"/>
        </w:rPr>
        <w:t xml:space="preserve"> continúe siendo baja</w:t>
      </w:r>
      <w:r w:rsidR="002656ED" w:rsidRPr="002F4590">
        <w:rPr>
          <w:lang w:val="es-ES"/>
        </w:rPr>
        <w:t xml:space="preserve">, </w:t>
      </w:r>
      <w:r w:rsidR="00595F5D" w:rsidRPr="002F4590">
        <w:rPr>
          <w:lang w:val="es-ES"/>
        </w:rPr>
        <w:t xml:space="preserve">afectando la capacidad del Estado parte de cumplir con su obligación de movilizar la mayor cantidad de recursos disponibles para </w:t>
      </w:r>
      <w:r w:rsidR="002656ED" w:rsidRPr="002F4590">
        <w:rPr>
          <w:lang w:val="es-ES"/>
        </w:rPr>
        <w:t xml:space="preserve">la realización de los </w:t>
      </w:r>
      <w:r w:rsidR="008A3528" w:rsidRPr="002F4590">
        <w:rPr>
          <w:lang w:val="es-ES"/>
        </w:rPr>
        <w:t>derechos económicos, sociales y culturales (</w:t>
      </w:r>
      <w:r w:rsidR="00420DB6" w:rsidRPr="002F4590">
        <w:rPr>
          <w:lang w:val="es-ES"/>
        </w:rPr>
        <w:t>a</w:t>
      </w:r>
      <w:r w:rsidR="008A3528" w:rsidRPr="002F4590">
        <w:rPr>
          <w:lang w:val="es-ES"/>
        </w:rPr>
        <w:t>rt. 2</w:t>
      </w:r>
      <w:r w:rsidR="00420DB6" w:rsidRPr="002F4590">
        <w:rPr>
          <w:lang w:val="es-ES"/>
        </w:rPr>
        <w:t>, párr</w:t>
      </w:r>
      <w:r w:rsidR="008A3528" w:rsidRPr="002F4590">
        <w:rPr>
          <w:lang w:val="es-ES"/>
        </w:rPr>
        <w:t>.</w:t>
      </w:r>
      <w:r w:rsidR="00420DB6" w:rsidRPr="002F4590">
        <w:rPr>
          <w:lang w:val="es-ES"/>
        </w:rPr>
        <w:t xml:space="preserve"> </w:t>
      </w:r>
      <w:r w:rsidR="008A3528" w:rsidRPr="002F4590">
        <w:rPr>
          <w:lang w:val="es-ES"/>
        </w:rPr>
        <w:t>1).</w:t>
      </w:r>
    </w:p>
    <w:p w14:paraId="41D1B7AB" w14:textId="549527DC" w:rsidR="00E06471" w:rsidRPr="002F4590" w:rsidRDefault="00715452" w:rsidP="002F4590">
      <w:pPr>
        <w:pStyle w:val="SingleTxtG"/>
        <w:rPr>
          <w:b/>
          <w:lang w:val="es-ES"/>
        </w:rPr>
      </w:pPr>
      <w:r w:rsidRPr="002F4590">
        <w:rPr>
          <w:lang w:val="es-ES"/>
        </w:rPr>
        <w:t>15.</w:t>
      </w:r>
      <w:r w:rsidRPr="002F4590">
        <w:rPr>
          <w:lang w:val="es-ES"/>
        </w:rPr>
        <w:tab/>
      </w:r>
      <w:r w:rsidR="00562770" w:rsidRPr="000364D9">
        <w:rPr>
          <w:b/>
          <w:lang w:val="es-ES"/>
        </w:rPr>
        <w:t>El Comité recomienda al Estado parte que</w:t>
      </w:r>
      <w:r w:rsidR="00E06471" w:rsidRPr="000364D9">
        <w:rPr>
          <w:b/>
          <w:lang w:val="es-ES"/>
        </w:rPr>
        <w:t>:</w:t>
      </w:r>
    </w:p>
    <w:p w14:paraId="25800213" w14:textId="5E1A1286" w:rsidR="00E06471" w:rsidRPr="002F4590" w:rsidRDefault="00715452" w:rsidP="007B6126">
      <w:pPr>
        <w:pStyle w:val="SingleTxtG"/>
        <w:ind w:firstLine="567"/>
        <w:rPr>
          <w:b/>
          <w:lang w:val="es-ES"/>
        </w:rPr>
      </w:pPr>
      <w:r w:rsidRPr="002F4590">
        <w:rPr>
          <w:b/>
          <w:lang w:val="es-ES"/>
        </w:rPr>
        <w:tab/>
      </w:r>
      <w:r w:rsidR="00C4227C" w:rsidRPr="002F4590">
        <w:rPr>
          <w:b/>
          <w:lang w:val="es-ES"/>
        </w:rPr>
        <w:t>a)</w:t>
      </w:r>
      <w:r w:rsidR="00C4227C" w:rsidRPr="002F4590">
        <w:rPr>
          <w:b/>
          <w:lang w:val="es-ES"/>
        </w:rPr>
        <w:tab/>
      </w:r>
      <w:r w:rsidR="00E06471" w:rsidRPr="002F4590">
        <w:rPr>
          <w:b/>
          <w:lang w:val="es-ES"/>
        </w:rPr>
        <w:t>R</w:t>
      </w:r>
      <w:r w:rsidR="00B754D3" w:rsidRPr="002F4590">
        <w:rPr>
          <w:b/>
          <w:lang w:val="es-ES"/>
        </w:rPr>
        <w:t xml:space="preserve">edoble sus esfuerzos </w:t>
      </w:r>
      <w:r w:rsidR="00940DDA" w:rsidRPr="002F4590">
        <w:rPr>
          <w:b/>
          <w:lang w:val="es-ES"/>
        </w:rPr>
        <w:t>por lograr</w:t>
      </w:r>
      <w:r w:rsidR="00B754D3" w:rsidRPr="002F4590">
        <w:rPr>
          <w:b/>
          <w:lang w:val="es-ES"/>
        </w:rPr>
        <w:t xml:space="preserve"> </w:t>
      </w:r>
      <w:r w:rsidR="008A3528" w:rsidRPr="002F4590">
        <w:rPr>
          <w:b/>
          <w:lang w:val="es-ES"/>
        </w:rPr>
        <w:t xml:space="preserve">una política fiscal </w:t>
      </w:r>
      <w:r w:rsidR="00940DDA" w:rsidRPr="002F4590">
        <w:rPr>
          <w:b/>
          <w:lang w:val="es-ES"/>
        </w:rPr>
        <w:t>más</w:t>
      </w:r>
      <w:r w:rsidR="008A3528" w:rsidRPr="002F4590">
        <w:rPr>
          <w:b/>
          <w:lang w:val="es-ES"/>
        </w:rPr>
        <w:t xml:space="preserve"> equitativa desde el punto de vista social </w:t>
      </w:r>
      <w:r w:rsidR="00940DDA" w:rsidRPr="002F4590">
        <w:rPr>
          <w:b/>
          <w:lang w:val="es-ES"/>
        </w:rPr>
        <w:t>y que permita</w:t>
      </w:r>
      <w:r w:rsidR="008A3528" w:rsidRPr="002F4590">
        <w:rPr>
          <w:b/>
          <w:lang w:val="es-ES"/>
        </w:rPr>
        <w:t xml:space="preserve"> asegurar recursos suficientes para </w:t>
      </w:r>
      <w:r w:rsidR="00142AF7" w:rsidRPr="002F4590">
        <w:rPr>
          <w:b/>
          <w:lang w:val="es-ES"/>
        </w:rPr>
        <w:t>lograr progresivamente la plena efectividad de</w:t>
      </w:r>
      <w:r w:rsidR="008A3528" w:rsidRPr="002F4590">
        <w:rPr>
          <w:b/>
          <w:lang w:val="es-ES"/>
        </w:rPr>
        <w:t xml:space="preserve"> los derechos económicos, sociales y culturales</w:t>
      </w:r>
      <w:r w:rsidR="00E06471" w:rsidRPr="002F4590">
        <w:rPr>
          <w:b/>
          <w:lang w:val="es-ES"/>
        </w:rPr>
        <w:t>;</w:t>
      </w:r>
    </w:p>
    <w:p w14:paraId="3ADC5C68" w14:textId="04591381" w:rsidR="00E06471" w:rsidRPr="002F4590" w:rsidRDefault="00715452" w:rsidP="007B6126">
      <w:pPr>
        <w:pStyle w:val="SingleTxtG"/>
        <w:ind w:firstLine="567"/>
        <w:rPr>
          <w:b/>
          <w:lang w:val="es-ES"/>
        </w:rPr>
      </w:pPr>
      <w:r w:rsidRPr="002F4590">
        <w:rPr>
          <w:b/>
          <w:lang w:val="es-ES"/>
        </w:rPr>
        <w:lastRenderedPageBreak/>
        <w:tab/>
      </w:r>
      <w:r w:rsidR="00C4227C" w:rsidRPr="002F4590">
        <w:rPr>
          <w:b/>
          <w:lang w:val="es-ES" w:eastAsia="es-ES"/>
        </w:rPr>
        <w:t>b)</w:t>
      </w:r>
      <w:r w:rsidR="00C4227C" w:rsidRPr="002F4590">
        <w:rPr>
          <w:b/>
          <w:lang w:val="es-ES"/>
        </w:rPr>
        <w:tab/>
      </w:r>
      <w:r w:rsidR="00E06471" w:rsidRPr="002F4590">
        <w:rPr>
          <w:b/>
          <w:lang w:val="es-ES"/>
        </w:rPr>
        <w:t>A</w:t>
      </w:r>
      <w:r w:rsidR="008A3528" w:rsidRPr="002F4590">
        <w:rPr>
          <w:b/>
          <w:lang w:val="es-ES"/>
        </w:rPr>
        <w:t xml:space="preserve">dopte </w:t>
      </w:r>
      <w:r w:rsidR="00562770" w:rsidRPr="002F4590">
        <w:rPr>
          <w:b/>
          <w:lang w:val="es-ES"/>
        </w:rPr>
        <w:t xml:space="preserve">las medidas </w:t>
      </w:r>
      <w:r w:rsidR="00562FBB" w:rsidRPr="002F4590">
        <w:rPr>
          <w:b/>
          <w:lang w:val="es-ES"/>
        </w:rPr>
        <w:t>pertinentes</w:t>
      </w:r>
      <w:r w:rsidR="00562770" w:rsidRPr="002F4590">
        <w:rPr>
          <w:b/>
          <w:lang w:val="es-ES"/>
        </w:rPr>
        <w:t xml:space="preserve"> para </w:t>
      </w:r>
      <w:r w:rsidR="00E06471" w:rsidRPr="002F4590">
        <w:rPr>
          <w:b/>
          <w:lang w:val="es-ES"/>
        </w:rPr>
        <w:t>incrementar el cobro de la</w:t>
      </w:r>
      <w:r w:rsidR="00940DDA" w:rsidRPr="002F4590">
        <w:rPr>
          <w:b/>
          <w:lang w:val="es-ES"/>
        </w:rPr>
        <w:t>s</w:t>
      </w:r>
      <w:r w:rsidR="00E06471" w:rsidRPr="002F4590">
        <w:rPr>
          <w:b/>
          <w:lang w:val="es-ES"/>
        </w:rPr>
        <w:t xml:space="preserve"> deuda</w:t>
      </w:r>
      <w:r w:rsidR="00940DDA" w:rsidRPr="002F4590">
        <w:rPr>
          <w:b/>
          <w:lang w:val="es-ES"/>
        </w:rPr>
        <w:t>s</w:t>
      </w:r>
      <w:r w:rsidR="00595F5D" w:rsidRPr="002F4590">
        <w:rPr>
          <w:b/>
          <w:lang w:val="es-ES"/>
        </w:rPr>
        <w:t xml:space="preserve"> fiscal</w:t>
      </w:r>
      <w:r w:rsidR="00940DDA" w:rsidRPr="002F4590">
        <w:rPr>
          <w:b/>
          <w:lang w:val="es-ES"/>
        </w:rPr>
        <w:t>es</w:t>
      </w:r>
      <w:r w:rsidR="00595F5D" w:rsidRPr="002F4590">
        <w:rPr>
          <w:b/>
          <w:lang w:val="es-ES"/>
        </w:rPr>
        <w:t>;</w:t>
      </w:r>
    </w:p>
    <w:p w14:paraId="32D1E2E4" w14:textId="679CE87A" w:rsidR="00562770" w:rsidRPr="002F4590" w:rsidRDefault="00715452" w:rsidP="007B6126">
      <w:pPr>
        <w:pStyle w:val="SingleTxtG"/>
        <w:ind w:firstLine="567"/>
        <w:rPr>
          <w:b/>
          <w:lang w:val="es-ES"/>
        </w:rPr>
      </w:pPr>
      <w:r w:rsidRPr="002F4590">
        <w:rPr>
          <w:b/>
          <w:lang w:val="es-ES"/>
        </w:rPr>
        <w:tab/>
      </w:r>
      <w:r w:rsidR="00C4227C" w:rsidRPr="002F4590">
        <w:rPr>
          <w:b/>
          <w:lang w:val="es-ES" w:eastAsia="es-ES"/>
        </w:rPr>
        <w:t>c)</w:t>
      </w:r>
      <w:r w:rsidR="00C4227C" w:rsidRPr="002F4590">
        <w:rPr>
          <w:b/>
          <w:lang w:val="es-ES"/>
        </w:rPr>
        <w:tab/>
      </w:r>
      <w:r w:rsidR="00E06471" w:rsidRPr="002F4590">
        <w:rPr>
          <w:b/>
          <w:lang w:val="es-ES"/>
        </w:rPr>
        <w:t xml:space="preserve">Vele por que </w:t>
      </w:r>
      <w:r w:rsidR="00562770" w:rsidRPr="002F4590">
        <w:rPr>
          <w:b/>
          <w:lang w:val="es-ES"/>
        </w:rPr>
        <w:t xml:space="preserve">la formulación e implementación del presupuesto garantice </w:t>
      </w:r>
      <w:r w:rsidR="00F16573" w:rsidRPr="002F4590">
        <w:rPr>
          <w:b/>
          <w:lang w:val="es-ES"/>
        </w:rPr>
        <w:t>el disfrute</w:t>
      </w:r>
      <w:r w:rsidR="00562770" w:rsidRPr="002F4590">
        <w:rPr>
          <w:b/>
          <w:lang w:val="es-ES"/>
        </w:rPr>
        <w:t xml:space="preserve"> de los derechos económicos, sociales y culturales por parte de todos los sectores de la población, en particular de los grupos e individuos más marginados y desfavorecidos.</w:t>
      </w:r>
    </w:p>
    <w:p w14:paraId="38FA07E4" w14:textId="7EA1E83E" w:rsidR="00B754D3" w:rsidRPr="002F4590" w:rsidRDefault="00152D26" w:rsidP="00152D26">
      <w:pPr>
        <w:pStyle w:val="H23G"/>
        <w:rPr>
          <w:b w:val="0"/>
          <w:lang w:val="es-ES"/>
        </w:rPr>
      </w:pPr>
      <w:r w:rsidRPr="000364D9">
        <w:rPr>
          <w:lang w:val="es-ES"/>
        </w:rPr>
        <w:tab/>
      </w:r>
      <w:r w:rsidRPr="000364D9">
        <w:rPr>
          <w:lang w:val="es-ES"/>
        </w:rPr>
        <w:tab/>
      </w:r>
      <w:r w:rsidR="007B6126">
        <w:rPr>
          <w:lang w:val="es-ES"/>
        </w:rPr>
        <w:t>Corrupción</w:t>
      </w:r>
    </w:p>
    <w:p w14:paraId="6B0D7F1B" w14:textId="532C543E" w:rsidR="00B754D3" w:rsidRPr="002F4590" w:rsidRDefault="00715452" w:rsidP="002F4590">
      <w:pPr>
        <w:pStyle w:val="SingleTxtG"/>
        <w:rPr>
          <w:lang w:val="es-ES"/>
        </w:rPr>
      </w:pPr>
      <w:r w:rsidRPr="002F4590">
        <w:rPr>
          <w:lang w:val="es-ES"/>
        </w:rPr>
        <w:t>16.</w:t>
      </w:r>
      <w:r w:rsidRPr="002F4590">
        <w:rPr>
          <w:lang w:val="es-ES"/>
        </w:rPr>
        <w:tab/>
      </w:r>
      <w:r w:rsidR="00595F5D" w:rsidRPr="000364D9">
        <w:rPr>
          <w:lang w:val="es-ES"/>
        </w:rPr>
        <w:t xml:space="preserve">El Comité está preocupado por los altos niveles de corrupción e impunidad que persisten en el </w:t>
      </w:r>
      <w:r w:rsidR="00595F5D" w:rsidRPr="002F4590">
        <w:rPr>
          <w:lang w:val="es-ES"/>
        </w:rPr>
        <w:t>Estado parte</w:t>
      </w:r>
      <w:r w:rsidR="00F26883" w:rsidRPr="002F4590">
        <w:rPr>
          <w:lang w:val="es-ES"/>
        </w:rPr>
        <w:t xml:space="preserve">. Asimismo, le preocupa </w:t>
      </w:r>
      <w:r w:rsidR="00B754D3" w:rsidRPr="002F4590">
        <w:rPr>
          <w:lang w:val="es-ES"/>
        </w:rPr>
        <w:t>la falta de protección adecuada contra las personas que denuncian o investigan sobre casos de corrupción (art. 2</w:t>
      </w:r>
      <w:r w:rsidR="00420DB6" w:rsidRPr="002F4590">
        <w:rPr>
          <w:lang w:val="es-ES"/>
        </w:rPr>
        <w:t>, párr</w:t>
      </w:r>
      <w:r w:rsidR="00B754D3" w:rsidRPr="002F4590">
        <w:rPr>
          <w:lang w:val="es-ES"/>
        </w:rPr>
        <w:t>.</w:t>
      </w:r>
      <w:r w:rsidR="00420DB6" w:rsidRPr="002F4590">
        <w:rPr>
          <w:lang w:val="es-ES"/>
        </w:rPr>
        <w:t xml:space="preserve"> </w:t>
      </w:r>
      <w:r w:rsidR="00B754D3" w:rsidRPr="002F4590">
        <w:rPr>
          <w:lang w:val="es-ES"/>
        </w:rPr>
        <w:t>1</w:t>
      </w:r>
      <w:r w:rsidR="00A07CC3" w:rsidRPr="002F4590">
        <w:rPr>
          <w:lang w:val="es-ES"/>
        </w:rPr>
        <w:t>).</w:t>
      </w:r>
    </w:p>
    <w:p w14:paraId="0721E007" w14:textId="18FD4FEA" w:rsidR="00926420" w:rsidRPr="002F4590" w:rsidRDefault="00947C88" w:rsidP="002F4590">
      <w:pPr>
        <w:pStyle w:val="SingleTxtG"/>
        <w:rPr>
          <w:b/>
          <w:lang w:val="es-ES"/>
        </w:rPr>
      </w:pPr>
      <w:r w:rsidRPr="002F4590">
        <w:rPr>
          <w:lang w:val="es-ES"/>
        </w:rPr>
        <w:t>17.</w:t>
      </w:r>
      <w:r w:rsidRPr="002F4590">
        <w:rPr>
          <w:lang w:val="es-ES"/>
        </w:rPr>
        <w:tab/>
      </w:r>
      <w:r w:rsidR="00B754D3" w:rsidRPr="002F4590">
        <w:rPr>
          <w:b/>
          <w:lang w:val="es-ES"/>
        </w:rPr>
        <w:t>El Comité recomienda al Estado parte que:</w:t>
      </w:r>
    </w:p>
    <w:p w14:paraId="3B572F60" w14:textId="425C8F81" w:rsidR="00B754D3" w:rsidRPr="000364D9" w:rsidRDefault="00715452" w:rsidP="007B6126">
      <w:pPr>
        <w:pStyle w:val="SingleTxtG"/>
        <w:ind w:firstLine="567"/>
        <w:rPr>
          <w:b/>
          <w:lang w:val="es-ES" w:eastAsia="es-ES"/>
        </w:rPr>
      </w:pPr>
      <w:r w:rsidRPr="002F4590">
        <w:rPr>
          <w:b/>
          <w:lang w:val="es-ES"/>
        </w:rPr>
        <w:tab/>
      </w:r>
      <w:r w:rsidR="001115E8" w:rsidRPr="002F4590">
        <w:rPr>
          <w:b/>
          <w:lang w:val="es-ES"/>
        </w:rPr>
        <w:t>a</w:t>
      </w:r>
      <w:r w:rsidR="00947C88" w:rsidRPr="002F4590">
        <w:rPr>
          <w:b/>
          <w:lang w:val="es-ES"/>
        </w:rPr>
        <w:t>)</w:t>
      </w:r>
      <w:r w:rsidR="00947C88" w:rsidRPr="002F4590">
        <w:rPr>
          <w:b/>
          <w:lang w:val="es-ES"/>
        </w:rPr>
        <w:tab/>
      </w:r>
      <w:r w:rsidR="00C54D04" w:rsidRPr="002F4590">
        <w:rPr>
          <w:b/>
          <w:lang w:val="es-ES"/>
        </w:rPr>
        <w:t>Garantice</w:t>
      </w:r>
      <w:r w:rsidR="00B754D3" w:rsidRPr="002F4590">
        <w:rPr>
          <w:b/>
          <w:lang w:val="es-ES"/>
        </w:rPr>
        <w:t xml:space="preserve"> la debida transparencia y rendición de cuentas de la administración pública;</w:t>
      </w:r>
    </w:p>
    <w:p w14:paraId="1AC14514" w14:textId="25F7E1F5" w:rsidR="00B754D3" w:rsidRPr="002F4590" w:rsidRDefault="00715452" w:rsidP="007B6126">
      <w:pPr>
        <w:pStyle w:val="SingleTxtG"/>
        <w:ind w:firstLine="567"/>
        <w:rPr>
          <w:b/>
          <w:lang w:val="es-ES"/>
        </w:rPr>
      </w:pPr>
      <w:r w:rsidRPr="002F4590">
        <w:rPr>
          <w:b/>
          <w:lang w:val="es-ES"/>
        </w:rPr>
        <w:tab/>
      </w:r>
      <w:r w:rsidR="001115E8" w:rsidRPr="002F4590">
        <w:rPr>
          <w:b/>
          <w:lang w:val="es-ES"/>
        </w:rPr>
        <w:t>b</w:t>
      </w:r>
      <w:r w:rsidR="00947C88" w:rsidRPr="002F4590">
        <w:rPr>
          <w:b/>
          <w:lang w:val="es-ES"/>
        </w:rPr>
        <w:t>)</w:t>
      </w:r>
      <w:r w:rsidR="00947C88" w:rsidRPr="002F4590">
        <w:rPr>
          <w:b/>
          <w:lang w:val="es-ES"/>
        </w:rPr>
        <w:tab/>
      </w:r>
      <w:r w:rsidR="00B754D3" w:rsidRPr="002F4590">
        <w:rPr>
          <w:b/>
          <w:lang w:val="es-ES"/>
        </w:rPr>
        <w:t>Asegure la implementación efectiva de las medidas adoptadas para combatir la corrupción, con el objeto de luchar de manera eficaz contra la impunidad en esta esfera</w:t>
      </w:r>
      <w:r w:rsidR="00AD6408" w:rsidRPr="002F4590">
        <w:rPr>
          <w:b/>
          <w:lang w:val="es-ES"/>
        </w:rPr>
        <w:t>, con medidas tanto administrativas como penales, cuando corresponda</w:t>
      </w:r>
      <w:r w:rsidR="00B754D3" w:rsidRPr="002F4590">
        <w:rPr>
          <w:b/>
          <w:lang w:val="es-ES"/>
        </w:rPr>
        <w:t>;</w:t>
      </w:r>
    </w:p>
    <w:p w14:paraId="0383C385" w14:textId="35D902E4" w:rsidR="00B754D3" w:rsidRPr="002F4590" w:rsidRDefault="00715452" w:rsidP="007B6126">
      <w:pPr>
        <w:pStyle w:val="SingleTxtG"/>
        <w:ind w:firstLine="567"/>
        <w:rPr>
          <w:b/>
          <w:lang w:val="es-ES"/>
        </w:rPr>
      </w:pPr>
      <w:r w:rsidRPr="002F4590">
        <w:rPr>
          <w:b/>
          <w:lang w:val="es-ES"/>
        </w:rPr>
        <w:tab/>
      </w:r>
      <w:r w:rsidR="001115E8" w:rsidRPr="002F4590">
        <w:rPr>
          <w:b/>
          <w:lang w:val="es-ES"/>
        </w:rPr>
        <w:t>c</w:t>
      </w:r>
      <w:r w:rsidR="00947C88" w:rsidRPr="002F4590">
        <w:rPr>
          <w:b/>
          <w:lang w:val="es-ES"/>
        </w:rPr>
        <w:t>)</w:t>
      </w:r>
      <w:r w:rsidR="00947C88" w:rsidRPr="000364D9">
        <w:rPr>
          <w:b/>
          <w:lang w:val="es-ES"/>
        </w:rPr>
        <w:tab/>
      </w:r>
      <w:r w:rsidR="00B754D3" w:rsidRPr="000364D9">
        <w:rPr>
          <w:b/>
          <w:lang w:val="es-ES"/>
        </w:rPr>
        <w:t xml:space="preserve">Adopte </w:t>
      </w:r>
      <w:r w:rsidR="00B754D3" w:rsidRPr="002F4590">
        <w:rPr>
          <w:b/>
          <w:lang w:val="es-ES"/>
        </w:rPr>
        <w:t>medidas para brindar una protección efectiva a las víctimas de los casos de corrupción, sus abogados, los activistas que la combaten, los denunciantes de irregularidades y los testigos.</w:t>
      </w:r>
    </w:p>
    <w:p w14:paraId="70F08215" w14:textId="4CAE479B" w:rsidR="007F2230" w:rsidRPr="002F4590" w:rsidRDefault="00BD5FE2" w:rsidP="00BD5FE2">
      <w:pPr>
        <w:pStyle w:val="H23G"/>
        <w:rPr>
          <w:lang w:val="es-ES"/>
        </w:rPr>
      </w:pPr>
      <w:r w:rsidRPr="002F4590">
        <w:rPr>
          <w:lang w:val="es-ES"/>
        </w:rPr>
        <w:tab/>
      </w:r>
      <w:r w:rsidRPr="002F4590">
        <w:rPr>
          <w:lang w:val="es-ES"/>
        </w:rPr>
        <w:tab/>
      </w:r>
      <w:r w:rsidR="009B59B7" w:rsidRPr="002F4590">
        <w:rPr>
          <w:lang w:val="es-ES"/>
        </w:rPr>
        <w:t>D</w:t>
      </w:r>
      <w:r w:rsidR="00562770" w:rsidRPr="002F4590">
        <w:rPr>
          <w:lang w:val="es-ES"/>
        </w:rPr>
        <w:t>iscriminación</w:t>
      </w:r>
    </w:p>
    <w:p w14:paraId="55BB4561" w14:textId="5601EC23" w:rsidR="00562770" w:rsidRPr="002F4590" w:rsidRDefault="00926420" w:rsidP="002F4590">
      <w:pPr>
        <w:pStyle w:val="SingleTxtG"/>
        <w:rPr>
          <w:lang w:val="es-ES"/>
        </w:rPr>
      </w:pPr>
      <w:r w:rsidRPr="002F4590">
        <w:rPr>
          <w:lang w:val="es-ES"/>
        </w:rPr>
        <w:t>18.</w:t>
      </w:r>
      <w:r w:rsidRPr="002F4590">
        <w:rPr>
          <w:lang w:val="es-ES"/>
        </w:rPr>
        <w:tab/>
      </w:r>
      <w:r w:rsidR="00F26883" w:rsidRPr="002F4590">
        <w:rPr>
          <w:lang w:val="es-ES"/>
        </w:rPr>
        <w:t xml:space="preserve">Aun cuando el Comité toma nota de la existencia de una </w:t>
      </w:r>
      <w:r w:rsidR="00420DB6" w:rsidRPr="002F4590">
        <w:rPr>
          <w:lang w:val="es-ES"/>
        </w:rPr>
        <w:t>l</w:t>
      </w:r>
      <w:r w:rsidR="00F26883" w:rsidRPr="002F4590">
        <w:rPr>
          <w:lang w:val="es-ES"/>
        </w:rPr>
        <w:t xml:space="preserve">ey </w:t>
      </w:r>
      <w:r w:rsidR="00420DB6" w:rsidRPr="002F4590">
        <w:rPr>
          <w:lang w:val="es-ES"/>
        </w:rPr>
        <w:t>f</w:t>
      </w:r>
      <w:r w:rsidR="00F26883" w:rsidRPr="002F4590">
        <w:rPr>
          <w:lang w:val="es-ES"/>
        </w:rPr>
        <w:t xml:space="preserve">ederal para la prevenir la discriminación, y que las 32 entidades federativas cuenten con una ley contra la discriminación, le preocupa que la falta de armonización </w:t>
      </w:r>
      <w:r w:rsidR="0050214B" w:rsidRPr="002F4590">
        <w:rPr>
          <w:lang w:val="es-ES"/>
        </w:rPr>
        <w:t xml:space="preserve">de la legislación </w:t>
      </w:r>
      <w:r w:rsidR="00734D49" w:rsidRPr="002F4590">
        <w:rPr>
          <w:lang w:val="es-ES"/>
        </w:rPr>
        <w:t>imposibilite brindar una</w:t>
      </w:r>
      <w:r w:rsidR="00F26883" w:rsidRPr="002F4590">
        <w:rPr>
          <w:lang w:val="es-ES"/>
        </w:rPr>
        <w:t xml:space="preserve"> protección </w:t>
      </w:r>
      <w:r w:rsidR="008A4FCD" w:rsidRPr="002F4590">
        <w:rPr>
          <w:lang w:val="es-ES"/>
        </w:rPr>
        <w:t>adecuada y en igualdad de condiciones por los motivos de discriminación enunciados en el Pacto</w:t>
      </w:r>
      <w:r w:rsidR="009B59B7" w:rsidRPr="002F4590">
        <w:rPr>
          <w:lang w:val="es-ES"/>
        </w:rPr>
        <w:t xml:space="preserve">. Además, </w:t>
      </w:r>
      <w:r w:rsidR="00C34E35" w:rsidRPr="002F4590">
        <w:rPr>
          <w:lang w:val="es-ES"/>
        </w:rPr>
        <w:t>le preocupa</w:t>
      </w:r>
      <w:r w:rsidR="009B59B7" w:rsidRPr="002F4590">
        <w:rPr>
          <w:lang w:val="es-ES"/>
        </w:rPr>
        <w:t xml:space="preserve"> la persistente discriminación que continúan enfrentando determinados grupos, </w:t>
      </w:r>
      <w:r w:rsidR="009261A1" w:rsidRPr="002F4590">
        <w:rPr>
          <w:lang w:val="es-ES"/>
        </w:rPr>
        <w:t xml:space="preserve">y </w:t>
      </w:r>
      <w:r w:rsidR="00596D6D" w:rsidRPr="002F4590">
        <w:rPr>
          <w:lang w:val="es-ES"/>
        </w:rPr>
        <w:t xml:space="preserve">que </w:t>
      </w:r>
      <w:r w:rsidR="009261A1" w:rsidRPr="002F4590">
        <w:rPr>
          <w:lang w:val="es-ES"/>
        </w:rPr>
        <w:t xml:space="preserve">no existan políticas apropiadas </w:t>
      </w:r>
      <w:r w:rsidR="00596D6D" w:rsidRPr="002F4590">
        <w:rPr>
          <w:lang w:val="es-ES"/>
        </w:rPr>
        <w:t xml:space="preserve">para combatir la múltiple discriminación que enfrentan algunos </w:t>
      </w:r>
      <w:r w:rsidR="009261A1" w:rsidRPr="002F4590">
        <w:rPr>
          <w:lang w:val="es-ES"/>
        </w:rPr>
        <w:t>grupos</w:t>
      </w:r>
      <w:r w:rsidR="00596D6D" w:rsidRPr="002F4590">
        <w:rPr>
          <w:lang w:val="es-ES"/>
        </w:rPr>
        <w:t>,</w:t>
      </w:r>
      <w:r w:rsidR="009261A1" w:rsidRPr="002F4590">
        <w:rPr>
          <w:lang w:val="es-ES"/>
        </w:rPr>
        <w:t xml:space="preserve"> como las mujeres indígenas con discapacidad</w:t>
      </w:r>
      <w:r w:rsidR="009B59B7" w:rsidRPr="002F4590">
        <w:rPr>
          <w:lang w:val="es-ES"/>
        </w:rPr>
        <w:t xml:space="preserve"> </w:t>
      </w:r>
      <w:r w:rsidR="00E41650" w:rsidRPr="002F4590">
        <w:rPr>
          <w:lang w:val="es-ES"/>
        </w:rPr>
        <w:t>(</w:t>
      </w:r>
      <w:r w:rsidR="004E5C43" w:rsidRPr="002F4590">
        <w:rPr>
          <w:lang w:val="es-ES"/>
        </w:rPr>
        <w:t>a</w:t>
      </w:r>
      <w:r w:rsidR="00E41650" w:rsidRPr="002F4590">
        <w:rPr>
          <w:lang w:val="es-ES"/>
        </w:rPr>
        <w:t>rt. 2).</w:t>
      </w:r>
    </w:p>
    <w:p w14:paraId="451F8B64" w14:textId="572242D0" w:rsidR="009261A1" w:rsidRPr="002F4590" w:rsidRDefault="00926420" w:rsidP="002F4590">
      <w:pPr>
        <w:pStyle w:val="SingleTxtG"/>
        <w:rPr>
          <w:b/>
          <w:lang w:val="es-ES" w:bidi="es-ES"/>
        </w:rPr>
      </w:pPr>
      <w:r w:rsidRPr="002F4590">
        <w:rPr>
          <w:lang w:val="es-ES"/>
        </w:rPr>
        <w:t>19</w:t>
      </w:r>
      <w:r w:rsidRPr="002F4590">
        <w:rPr>
          <w:lang w:val="es-ES" w:bidi="es-ES"/>
        </w:rPr>
        <w:t>.</w:t>
      </w:r>
      <w:r w:rsidRPr="000364D9">
        <w:rPr>
          <w:b/>
          <w:lang w:val="es-ES" w:bidi="es-ES"/>
        </w:rPr>
        <w:tab/>
      </w:r>
      <w:r w:rsidR="0039146F" w:rsidRPr="000364D9">
        <w:rPr>
          <w:b/>
          <w:lang w:val="es-ES" w:bidi="es-ES"/>
        </w:rPr>
        <w:t xml:space="preserve">El Comité </w:t>
      </w:r>
      <w:r w:rsidR="0039146F" w:rsidRPr="002F4590">
        <w:rPr>
          <w:b/>
          <w:lang w:val="es-ES" w:bidi="es-ES"/>
        </w:rPr>
        <w:t>recomienda al Estado parte que</w:t>
      </w:r>
      <w:r w:rsidR="009261A1" w:rsidRPr="002F4590">
        <w:rPr>
          <w:b/>
          <w:lang w:val="es-ES" w:bidi="es-ES"/>
        </w:rPr>
        <w:t>:</w:t>
      </w:r>
    </w:p>
    <w:p w14:paraId="0C618DDB" w14:textId="05D85E1C" w:rsidR="0039146F" w:rsidRPr="002F4590" w:rsidRDefault="006B334B" w:rsidP="007B6126">
      <w:pPr>
        <w:pStyle w:val="SingleTxtG"/>
        <w:ind w:firstLine="567"/>
        <w:rPr>
          <w:b/>
          <w:lang w:val="es-ES" w:bidi="es-ES"/>
        </w:rPr>
      </w:pPr>
      <w:r w:rsidRPr="002F4590">
        <w:rPr>
          <w:b/>
          <w:lang w:val="es-ES"/>
        </w:rPr>
        <w:tab/>
      </w:r>
      <w:r w:rsidR="009261A1" w:rsidRPr="000364D9">
        <w:rPr>
          <w:b/>
          <w:lang w:val="es-ES"/>
        </w:rPr>
        <w:t>a)</w:t>
      </w:r>
      <w:r w:rsidR="009261A1" w:rsidRPr="002F4590">
        <w:rPr>
          <w:b/>
          <w:lang w:val="es-ES" w:bidi="es-ES"/>
        </w:rPr>
        <w:tab/>
        <w:t>L</w:t>
      </w:r>
      <w:r w:rsidR="00C54D04" w:rsidRPr="002F4590">
        <w:rPr>
          <w:b/>
          <w:lang w:val="es-ES" w:bidi="es-ES"/>
        </w:rPr>
        <w:t>leve</w:t>
      </w:r>
      <w:r w:rsidR="0039146F" w:rsidRPr="002F4590">
        <w:rPr>
          <w:b/>
          <w:lang w:val="es-ES" w:bidi="es-ES"/>
        </w:rPr>
        <w:t xml:space="preserve"> a cabo una</w:t>
      </w:r>
      <w:r w:rsidR="00C54D04" w:rsidRPr="002F4590">
        <w:rPr>
          <w:b/>
          <w:lang w:val="es-ES" w:bidi="es-ES"/>
        </w:rPr>
        <w:t xml:space="preserve"> revisión y</w:t>
      </w:r>
      <w:r w:rsidR="0039146F" w:rsidRPr="002F4590">
        <w:rPr>
          <w:b/>
          <w:lang w:val="es-ES" w:bidi="es-ES"/>
        </w:rPr>
        <w:t xml:space="preserve"> armonización de su legislación </w:t>
      </w:r>
      <w:r w:rsidR="003D7E27" w:rsidRPr="002F4590">
        <w:rPr>
          <w:b/>
          <w:lang w:val="es-ES" w:bidi="es-ES"/>
        </w:rPr>
        <w:t>a fin de</w:t>
      </w:r>
      <w:r w:rsidR="0039146F" w:rsidRPr="002F4590">
        <w:rPr>
          <w:b/>
          <w:lang w:val="es-ES" w:bidi="es-ES"/>
        </w:rPr>
        <w:t xml:space="preserve"> </w:t>
      </w:r>
      <w:r w:rsidR="0050214B" w:rsidRPr="002F4590">
        <w:rPr>
          <w:b/>
          <w:lang w:val="es-ES" w:bidi="es-ES"/>
        </w:rPr>
        <w:t>estable</w:t>
      </w:r>
      <w:r w:rsidR="003D7E27" w:rsidRPr="002F4590">
        <w:rPr>
          <w:b/>
          <w:lang w:val="es-ES" w:bidi="es-ES"/>
        </w:rPr>
        <w:t>cer</w:t>
      </w:r>
      <w:r w:rsidR="0039146F" w:rsidRPr="002F4590">
        <w:rPr>
          <w:b/>
          <w:lang w:val="es-ES" w:bidi="es-ES"/>
        </w:rPr>
        <w:t xml:space="preserve"> un marco jurídico </w:t>
      </w:r>
      <w:r w:rsidR="00DD4AC1" w:rsidRPr="002F4590">
        <w:rPr>
          <w:b/>
          <w:lang w:val="es-ES" w:bidi="es-ES"/>
        </w:rPr>
        <w:t xml:space="preserve">integral </w:t>
      </w:r>
      <w:r w:rsidR="0039146F" w:rsidRPr="002F4590">
        <w:rPr>
          <w:b/>
          <w:lang w:val="es-ES" w:bidi="es-ES"/>
        </w:rPr>
        <w:t xml:space="preserve">para garantizar a todas las personas </w:t>
      </w:r>
      <w:r w:rsidR="00734D49" w:rsidRPr="002F4590">
        <w:rPr>
          <w:b/>
          <w:lang w:val="es-ES" w:bidi="es-ES"/>
        </w:rPr>
        <w:t>en el E</w:t>
      </w:r>
      <w:r w:rsidR="0039146F" w:rsidRPr="002F4590">
        <w:rPr>
          <w:b/>
          <w:lang w:val="es-ES" w:bidi="es-ES"/>
        </w:rPr>
        <w:t>stado parte un nivel de protección similar con respecto a todos los motivos de discriminación</w:t>
      </w:r>
      <w:r w:rsidR="005730E1" w:rsidRPr="002F4590">
        <w:rPr>
          <w:b/>
          <w:lang w:val="es-ES" w:bidi="es-ES"/>
        </w:rPr>
        <w:t xml:space="preserve"> establecidos en el artículo 2, párr</w:t>
      </w:r>
      <w:r w:rsidR="00715452" w:rsidRPr="002F4590">
        <w:rPr>
          <w:b/>
          <w:lang w:val="es-ES" w:bidi="es-ES"/>
        </w:rPr>
        <w:t>afo</w:t>
      </w:r>
      <w:r w:rsidR="005730E1" w:rsidRPr="002F4590">
        <w:rPr>
          <w:b/>
          <w:lang w:val="es-ES" w:bidi="es-ES"/>
        </w:rPr>
        <w:t xml:space="preserve"> 2</w:t>
      </w:r>
      <w:r w:rsidR="006E660A" w:rsidRPr="000364D9">
        <w:rPr>
          <w:b/>
          <w:lang w:val="es-ES" w:bidi="es-ES"/>
        </w:rPr>
        <w:t>,</w:t>
      </w:r>
      <w:r w:rsidR="005730E1" w:rsidRPr="002F4590">
        <w:rPr>
          <w:b/>
          <w:lang w:val="es-ES" w:bidi="es-ES"/>
        </w:rPr>
        <w:t xml:space="preserve"> del Pacto</w:t>
      </w:r>
      <w:r w:rsidR="000F2627" w:rsidRPr="002F4590">
        <w:rPr>
          <w:b/>
          <w:lang w:val="es-ES" w:bidi="es-ES"/>
        </w:rPr>
        <w:t>;</w:t>
      </w:r>
    </w:p>
    <w:p w14:paraId="2512ACD5" w14:textId="389F4E6E" w:rsidR="000F2627" w:rsidRPr="002F4590" w:rsidRDefault="00926420" w:rsidP="007B6126">
      <w:pPr>
        <w:pStyle w:val="SingleTxtG"/>
        <w:ind w:firstLine="567"/>
        <w:rPr>
          <w:b/>
          <w:lang w:val="es-ES"/>
        </w:rPr>
      </w:pPr>
      <w:r w:rsidRPr="002F4590">
        <w:rPr>
          <w:b/>
          <w:lang w:val="es-ES"/>
        </w:rPr>
        <w:tab/>
      </w:r>
      <w:r w:rsidR="00152D26" w:rsidRPr="000364D9">
        <w:rPr>
          <w:b/>
          <w:lang w:val="es-ES"/>
        </w:rPr>
        <w:t>b)</w:t>
      </w:r>
      <w:r w:rsidR="000F2627" w:rsidRPr="002F4590">
        <w:rPr>
          <w:b/>
          <w:lang w:val="es-ES"/>
        </w:rPr>
        <w:tab/>
        <w:t xml:space="preserve">Redoble </w:t>
      </w:r>
      <w:r w:rsidR="00595F5D" w:rsidRPr="002F4590">
        <w:rPr>
          <w:b/>
          <w:lang w:val="es-ES" w:bidi="es-ES"/>
        </w:rPr>
        <w:t>sus</w:t>
      </w:r>
      <w:r w:rsidR="00595F5D" w:rsidRPr="002F4590">
        <w:rPr>
          <w:b/>
          <w:lang w:val="es-ES"/>
        </w:rPr>
        <w:t xml:space="preserve"> esfuerzos para prevenir y combatir la persistente discriminación, en particular contra miembros de pueblos indígenas, personas </w:t>
      </w:r>
      <w:r w:rsidR="00595F5D" w:rsidRPr="002F4590">
        <w:rPr>
          <w:b/>
          <w:lang w:val="es-ES" w:bidi="es-ES"/>
        </w:rPr>
        <w:t>afrodescendientes</w:t>
      </w:r>
      <w:r w:rsidR="00595F5D" w:rsidRPr="002F4590">
        <w:rPr>
          <w:b/>
          <w:lang w:val="es-ES"/>
        </w:rPr>
        <w:t xml:space="preserve">, </w:t>
      </w:r>
      <w:r w:rsidR="00286E7C" w:rsidRPr="002F4590">
        <w:rPr>
          <w:b/>
          <w:lang w:val="es-ES"/>
        </w:rPr>
        <w:t xml:space="preserve">personas con discapacidad, </w:t>
      </w:r>
      <w:r w:rsidR="00595F5D" w:rsidRPr="002F4590">
        <w:rPr>
          <w:b/>
          <w:lang w:val="es-ES"/>
        </w:rPr>
        <w:t xml:space="preserve">personas migrantes, solicitantes de asilo y refugiados, </w:t>
      </w:r>
      <w:r w:rsidR="00AD6408" w:rsidRPr="002F4590">
        <w:rPr>
          <w:b/>
          <w:lang w:val="es-ES"/>
        </w:rPr>
        <w:t>y personas lesbianas, gais, bisexuales</w:t>
      </w:r>
      <w:r w:rsidR="005B7FC7" w:rsidRPr="000364D9">
        <w:rPr>
          <w:b/>
          <w:lang w:val="es-ES"/>
        </w:rPr>
        <w:t xml:space="preserve">, </w:t>
      </w:r>
      <w:proofErr w:type="spellStart"/>
      <w:r w:rsidR="005B7FC7" w:rsidRPr="000364D9">
        <w:rPr>
          <w:b/>
          <w:lang w:val="es-ES"/>
        </w:rPr>
        <w:t>transgénero</w:t>
      </w:r>
      <w:proofErr w:type="spellEnd"/>
      <w:r w:rsidR="005B7FC7" w:rsidRPr="000364D9">
        <w:rPr>
          <w:b/>
          <w:lang w:val="es-ES"/>
        </w:rPr>
        <w:t xml:space="preserve"> e inter</w:t>
      </w:r>
      <w:r w:rsidR="00AD6408" w:rsidRPr="002F4590">
        <w:rPr>
          <w:b/>
          <w:lang w:val="es-ES"/>
        </w:rPr>
        <w:t xml:space="preserve">sexuales, </w:t>
      </w:r>
      <w:r w:rsidR="00595F5D" w:rsidRPr="002F4590">
        <w:rPr>
          <w:b/>
          <w:lang w:val="es-ES"/>
        </w:rPr>
        <w:t>inclus</w:t>
      </w:r>
      <w:r w:rsidR="003D7E27" w:rsidRPr="002F4590">
        <w:rPr>
          <w:b/>
          <w:lang w:val="es-ES"/>
        </w:rPr>
        <w:t xml:space="preserve">o mediante </w:t>
      </w:r>
      <w:r w:rsidR="00595F5D" w:rsidRPr="002F4590">
        <w:rPr>
          <w:b/>
          <w:lang w:val="es-ES"/>
        </w:rPr>
        <w:t>campañas de sensibilización, a fin de garantizarles el pleno ejercicio de los derechos reconocidos por el Pacto, en particular el acceso al empleo, la seguridad social, la atención de salud y la educación</w:t>
      </w:r>
      <w:r w:rsidR="000F2627" w:rsidRPr="002F4590">
        <w:rPr>
          <w:b/>
          <w:lang w:val="es-ES"/>
        </w:rPr>
        <w:t>;</w:t>
      </w:r>
    </w:p>
    <w:p w14:paraId="67AA3034" w14:textId="031F59B5" w:rsidR="000F2627" w:rsidRPr="002F4590" w:rsidRDefault="006B334B" w:rsidP="007B6126">
      <w:pPr>
        <w:pStyle w:val="SingleTxtG"/>
        <w:ind w:firstLine="567"/>
        <w:rPr>
          <w:b/>
          <w:lang w:val="es-ES"/>
        </w:rPr>
      </w:pPr>
      <w:r w:rsidRPr="002F4590">
        <w:rPr>
          <w:b/>
          <w:lang w:val="es-ES"/>
        </w:rPr>
        <w:tab/>
      </w:r>
      <w:r w:rsidR="000F2627" w:rsidRPr="002F4590">
        <w:rPr>
          <w:b/>
          <w:lang w:val="es-ES" w:eastAsia="es-ES"/>
        </w:rPr>
        <w:t>c)</w:t>
      </w:r>
      <w:r w:rsidR="000F2627" w:rsidRPr="002F4590">
        <w:rPr>
          <w:b/>
          <w:lang w:val="es-ES"/>
        </w:rPr>
        <w:tab/>
        <w:t xml:space="preserve">En </w:t>
      </w:r>
      <w:r w:rsidR="000F2627" w:rsidRPr="002F4590">
        <w:rPr>
          <w:b/>
          <w:lang w:val="es-ES" w:bidi="es-ES"/>
        </w:rPr>
        <w:t>consulta</w:t>
      </w:r>
      <w:r w:rsidR="000F2627" w:rsidRPr="002F4590">
        <w:rPr>
          <w:b/>
          <w:lang w:val="es-ES"/>
        </w:rPr>
        <w:t xml:space="preserve"> con los grupos afectados, adopte políticas específicas para combatir la discriminación múltiple que pue</w:t>
      </w:r>
      <w:r w:rsidR="007B6126">
        <w:rPr>
          <w:b/>
          <w:lang w:val="es-ES"/>
        </w:rPr>
        <w:t>den enfrentar algunas personas.</w:t>
      </w:r>
    </w:p>
    <w:p w14:paraId="41CBE5BE" w14:textId="4C8EF184" w:rsidR="00595F5D" w:rsidRPr="009473C6" w:rsidRDefault="00926420" w:rsidP="002F4590">
      <w:pPr>
        <w:pStyle w:val="SingleTxtG"/>
        <w:rPr>
          <w:b/>
          <w:bCs/>
          <w:lang w:val="es-ES"/>
        </w:rPr>
      </w:pPr>
      <w:r w:rsidRPr="002F4590">
        <w:rPr>
          <w:lang w:val="es-ES"/>
        </w:rPr>
        <w:t>20.</w:t>
      </w:r>
      <w:r w:rsidRPr="000364D9">
        <w:rPr>
          <w:lang w:val="es-ES"/>
        </w:rPr>
        <w:tab/>
      </w:r>
      <w:r w:rsidR="000F2627" w:rsidRPr="009473C6">
        <w:rPr>
          <w:b/>
          <w:bCs/>
          <w:lang w:val="es-ES"/>
        </w:rPr>
        <w:t>E</w:t>
      </w:r>
      <w:r w:rsidR="009261A1" w:rsidRPr="009473C6">
        <w:rPr>
          <w:b/>
          <w:bCs/>
          <w:lang w:val="es-ES" w:bidi="es-ES"/>
        </w:rPr>
        <w:t xml:space="preserve">l Comité </w:t>
      </w:r>
      <w:r w:rsidR="00596D6D" w:rsidRPr="009473C6">
        <w:rPr>
          <w:b/>
          <w:bCs/>
          <w:lang w:val="es-ES" w:bidi="es-ES"/>
        </w:rPr>
        <w:t>remite al</w:t>
      </w:r>
      <w:r w:rsidR="009261A1" w:rsidRPr="009473C6">
        <w:rPr>
          <w:b/>
          <w:bCs/>
          <w:lang w:val="es-ES" w:bidi="es-ES"/>
        </w:rPr>
        <w:t xml:space="preserve"> Estado parte </w:t>
      </w:r>
      <w:r w:rsidR="00E500F7" w:rsidRPr="009473C6">
        <w:rPr>
          <w:b/>
          <w:bCs/>
          <w:lang w:val="es-ES" w:bidi="es-ES"/>
        </w:rPr>
        <w:t xml:space="preserve">a </w:t>
      </w:r>
      <w:r w:rsidR="009261A1" w:rsidRPr="009473C6">
        <w:rPr>
          <w:b/>
          <w:bCs/>
          <w:lang w:val="es-ES" w:bidi="es-ES"/>
        </w:rPr>
        <w:t xml:space="preserve">su observación general núm. 20 (2009) sobre la no discriminación </w:t>
      </w:r>
      <w:r w:rsidR="004C27B3" w:rsidRPr="009473C6">
        <w:rPr>
          <w:b/>
          <w:bCs/>
          <w:lang w:val="es-ES" w:bidi="es-ES"/>
        </w:rPr>
        <w:t xml:space="preserve">y los </w:t>
      </w:r>
      <w:r w:rsidR="009261A1" w:rsidRPr="009473C6">
        <w:rPr>
          <w:b/>
          <w:bCs/>
          <w:lang w:val="es-ES" w:bidi="es-ES"/>
        </w:rPr>
        <w:t>derechos económicos, sociales y culturales.</w:t>
      </w:r>
    </w:p>
    <w:p w14:paraId="463985F6" w14:textId="0E5F109E" w:rsidR="00562770" w:rsidRPr="002F4590" w:rsidRDefault="00BD5FE2" w:rsidP="00BD5FE2">
      <w:pPr>
        <w:pStyle w:val="H23G"/>
        <w:rPr>
          <w:lang w:val="es-ES"/>
        </w:rPr>
      </w:pPr>
      <w:r w:rsidRPr="002F4590">
        <w:rPr>
          <w:lang w:val="es-ES"/>
        </w:rPr>
        <w:tab/>
      </w:r>
      <w:r w:rsidRPr="002F4590">
        <w:rPr>
          <w:lang w:val="es-ES"/>
        </w:rPr>
        <w:tab/>
      </w:r>
      <w:r w:rsidR="00562770" w:rsidRPr="002F4590">
        <w:rPr>
          <w:lang w:val="es-ES"/>
        </w:rPr>
        <w:t>I</w:t>
      </w:r>
      <w:r w:rsidR="007B6126">
        <w:rPr>
          <w:lang w:val="es-ES"/>
        </w:rPr>
        <w:t>gualdad entre hombres y mujeres</w:t>
      </w:r>
    </w:p>
    <w:p w14:paraId="27D50356" w14:textId="049E2883" w:rsidR="00131B1F" w:rsidRPr="002F4590" w:rsidRDefault="006B334B" w:rsidP="002F4590">
      <w:pPr>
        <w:pStyle w:val="SingleTxtG"/>
        <w:rPr>
          <w:b/>
          <w:lang w:val="es-ES"/>
        </w:rPr>
      </w:pPr>
      <w:r w:rsidRPr="002F4590">
        <w:rPr>
          <w:lang w:val="es-ES"/>
        </w:rPr>
        <w:t>21.</w:t>
      </w:r>
      <w:r w:rsidRPr="002F4590">
        <w:rPr>
          <w:lang w:val="es-ES"/>
        </w:rPr>
        <w:tab/>
      </w:r>
      <w:r w:rsidR="00ED40CB" w:rsidRPr="002F4590">
        <w:rPr>
          <w:lang w:val="es-ES"/>
        </w:rPr>
        <w:t>El</w:t>
      </w:r>
      <w:r w:rsidR="00781C13" w:rsidRPr="002F4590">
        <w:rPr>
          <w:lang w:val="es-ES"/>
        </w:rPr>
        <w:t xml:space="preserve"> Comité nota los esfuerzos realizados por el Estado parte para promover la i</w:t>
      </w:r>
      <w:r w:rsidR="00ED40CB" w:rsidRPr="002F4590">
        <w:rPr>
          <w:lang w:val="es-ES"/>
        </w:rPr>
        <w:t>gualdad entre hombres y mujeres</w:t>
      </w:r>
      <w:r w:rsidR="00C059A9" w:rsidRPr="002F4590">
        <w:rPr>
          <w:lang w:val="es-ES"/>
        </w:rPr>
        <w:t xml:space="preserve"> mediante</w:t>
      </w:r>
      <w:r w:rsidR="005B5D5D" w:rsidRPr="002F4590">
        <w:rPr>
          <w:lang w:val="es-ES"/>
        </w:rPr>
        <w:t>, entre otras medidas,</w:t>
      </w:r>
      <w:r w:rsidR="00C059A9" w:rsidRPr="002F4590">
        <w:rPr>
          <w:lang w:val="es-ES"/>
        </w:rPr>
        <w:t xml:space="preserve"> la implementación del Programa Nacional para la Igualdad de Oportunidades y no Discriminación contra las Mujeres 2013</w:t>
      </w:r>
      <w:r w:rsidR="00715452" w:rsidRPr="002F4590">
        <w:rPr>
          <w:lang w:val="es-ES"/>
        </w:rPr>
        <w:noBreakHyphen/>
      </w:r>
      <w:r w:rsidR="00C059A9" w:rsidRPr="002F4590">
        <w:rPr>
          <w:lang w:val="es-ES"/>
        </w:rPr>
        <w:t>2018</w:t>
      </w:r>
      <w:r w:rsidR="00ED40CB" w:rsidRPr="002F4590">
        <w:rPr>
          <w:lang w:val="es-ES"/>
        </w:rPr>
        <w:t>. Sin embargo,</w:t>
      </w:r>
      <w:r w:rsidR="00781C13" w:rsidRPr="002F4590">
        <w:rPr>
          <w:lang w:val="es-ES"/>
        </w:rPr>
        <w:t xml:space="preserve"> le p</w:t>
      </w:r>
      <w:r w:rsidR="00C82D01" w:rsidRPr="002F4590">
        <w:rPr>
          <w:lang w:val="es-ES"/>
        </w:rPr>
        <w:t xml:space="preserve">reocupa </w:t>
      </w:r>
      <w:r w:rsidR="00781C13" w:rsidRPr="002F4590">
        <w:rPr>
          <w:lang w:val="es-ES"/>
        </w:rPr>
        <w:t xml:space="preserve">que los </w:t>
      </w:r>
      <w:r w:rsidR="00C82D01" w:rsidRPr="002F4590">
        <w:rPr>
          <w:lang w:val="es-ES"/>
        </w:rPr>
        <w:t>estereotipos</w:t>
      </w:r>
      <w:r w:rsidR="00781C13" w:rsidRPr="002F4590">
        <w:rPr>
          <w:lang w:val="es-ES"/>
        </w:rPr>
        <w:t xml:space="preserve"> de género continúen </w:t>
      </w:r>
      <w:r w:rsidR="00781C13" w:rsidRPr="002F4590">
        <w:rPr>
          <w:lang w:val="es-ES"/>
        </w:rPr>
        <w:lastRenderedPageBreak/>
        <w:t>profundamente arraigados en la sociedad</w:t>
      </w:r>
      <w:r w:rsidR="00ED40CB" w:rsidRPr="002F4590">
        <w:rPr>
          <w:lang w:val="es-ES"/>
        </w:rPr>
        <w:t xml:space="preserve">, lo que dificulta el pleno goce </w:t>
      </w:r>
      <w:r w:rsidR="00C82D01" w:rsidRPr="002F4590">
        <w:rPr>
          <w:lang w:val="es-ES"/>
        </w:rPr>
        <w:t>de los derechos econó</w:t>
      </w:r>
      <w:r w:rsidR="00ED40CB" w:rsidRPr="002F4590">
        <w:rPr>
          <w:lang w:val="es-ES"/>
        </w:rPr>
        <w:t xml:space="preserve">micos, sociales y culturales por parte de las mujeres y limita </w:t>
      </w:r>
      <w:r w:rsidR="00C82D01" w:rsidRPr="002F4590">
        <w:rPr>
          <w:lang w:val="es-ES"/>
        </w:rPr>
        <w:t>su presencia e</w:t>
      </w:r>
      <w:r w:rsidR="00ED40CB" w:rsidRPr="002F4590">
        <w:rPr>
          <w:lang w:val="es-ES"/>
        </w:rPr>
        <w:t xml:space="preserve">n cargos de decisión tanto </w:t>
      </w:r>
      <w:r w:rsidR="00246499" w:rsidRPr="002F4590">
        <w:rPr>
          <w:lang w:val="es-ES"/>
        </w:rPr>
        <w:t xml:space="preserve">en </w:t>
      </w:r>
      <w:r w:rsidR="00ED40CB" w:rsidRPr="002F4590">
        <w:rPr>
          <w:lang w:val="es-ES"/>
        </w:rPr>
        <w:t>la esfera</w:t>
      </w:r>
      <w:r w:rsidR="00C82D01" w:rsidRPr="002F4590">
        <w:rPr>
          <w:lang w:val="es-ES"/>
        </w:rPr>
        <w:t xml:space="preserve"> pública</w:t>
      </w:r>
      <w:r w:rsidR="00ED40CB" w:rsidRPr="002F4590">
        <w:rPr>
          <w:lang w:val="es-ES"/>
        </w:rPr>
        <w:t xml:space="preserve"> como en la privada</w:t>
      </w:r>
      <w:r w:rsidR="00C82D01" w:rsidRPr="002F4590">
        <w:rPr>
          <w:lang w:val="es-ES"/>
        </w:rPr>
        <w:t xml:space="preserve"> </w:t>
      </w:r>
      <w:r w:rsidR="007B6126">
        <w:rPr>
          <w:lang w:val="es-ES"/>
        </w:rPr>
        <w:t>(art. 3).</w:t>
      </w:r>
    </w:p>
    <w:p w14:paraId="31EDD355" w14:textId="7086675A" w:rsidR="00C45754" w:rsidRPr="000364D9" w:rsidRDefault="006B334B" w:rsidP="002F4590">
      <w:pPr>
        <w:pStyle w:val="SingleTxtG"/>
        <w:rPr>
          <w:lang w:val="es-ES"/>
        </w:rPr>
      </w:pPr>
      <w:r w:rsidRPr="002F4590">
        <w:rPr>
          <w:lang w:val="es-ES"/>
        </w:rPr>
        <w:t>22.</w:t>
      </w:r>
      <w:r w:rsidRPr="002F4590">
        <w:rPr>
          <w:lang w:val="es-ES"/>
        </w:rPr>
        <w:tab/>
      </w:r>
      <w:r w:rsidR="00C45754" w:rsidRPr="002F4590">
        <w:rPr>
          <w:b/>
          <w:lang w:val="es-ES"/>
        </w:rPr>
        <w:t>El Comité a</w:t>
      </w:r>
      <w:r w:rsidR="007D51D6" w:rsidRPr="000364D9">
        <w:rPr>
          <w:b/>
          <w:lang w:val="es-ES"/>
        </w:rPr>
        <w:t xml:space="preserve">lienta </w:t>
      </w:r>
      <w:r w:rsidR="00C45754" w:rsidRPr="002F4590">
        <w:rPr>
          <w:b/>
          <w:lang w:val="es-ES"/>
        </w:rPr>
        <w:t>al Estado parte a que continúe sus esfuerzos para lograr una igualdad sustantiva entre hombres y mujeres</w:t>
      </w:r>
      <w:r w:rsidR="0008134A" w:rsidRPr="002F4590">
        <w:rPr>
          <w:b/>
          <w:lang w:val="es-ES"/>
        </w:rPr>
        <w:t xml:space="preserve"> en todos los ámbitos</w:t>
      </w:r>
      <w:r w:rsidR="00C45754" w:rsidRPr="002F4590">
        <w:rPr>
          <w:b/>
          <w:lang w:val="es-ES"/>
        </w:rPr>
        <w:t>. En particular le recomienda que:</w:t>
      </w:r>
    </w:p>
    <w:p w14:paraId="7953BE3F" w14:textId="77777777" w:rsidR="007B6126" w:rsidRDefault="006B334B" w:rsidP="007B6126">
      <w:pPr>
        <w:pStyle w:val="SingleTxtG"/>
        <w:ind w:firstLine="567"/>
        <w:rPr>
          <w:b/>
          <w:lang w:val="es-ES"/>
        </w:rPr>
      </w:pPr>
      <w:r w:rsidRPr="002F4590">
        <w:rPr>
          <w:lang w:val="es-ES"/>
        </w:rPr>
        <w:tab/>
      </w:r>
      <w:r w:rsidRPr="000364D9">
        <w:rPr>
          <w:b/>
          <w:lang w:val="es-ES"/>
        </w:rPr>
        <w:t>a)</w:t>
      </w:r>
      <w:r w:rsidRPr="002F4590">
        <w:rPr>
          <w:b/>
          <w:lang w:val="es-ES"/>
        </w:rPr>
        <w:tab/>
      </w:r>
      <w:r w:rsidR="00C45754" w:rsidRPr="002F4590">
        <w:rPr>
          <w:b/>
          <w:lang w:val="es-ES"/>
        </w:rPr>
        <w:t xml:space="preserve">Adopte medidas efectivas para combatir los estereotipos de género en la familia y la sociedad, entre otras cosas, mediante campañas de sensibilización sobre el reparto </w:t>
      </w:r>
      <w:r w:rsidR="005B5D5D" w:rsidRPr="002F4590">
        <w:rPr>
          <w:b/>
          <w:lang w:val="es-ES"/>
        </w:rPr>
        <w:t xml:space="preserve">equitativo </w:t>
      </w:r>
      <w:r w:rsidR="00C45754" w:rsidRPr="002F4590">
        <w:rPr>
          <w:b/>
          <w:lang w:val="es-ES"/>
        </w:rPr>
        <w:t>de las responsabilidades familiares entre hombres y mujeres y sobre la igualdad de oportunidades de carrera como resultado de la educación y la formación en materias distintas de aquellas en que tradicionalmente predominan uno u otro de los sexos;</w:t>
      </w:r>
    </w:p>
    <w:p w14:paraId="750E6F74" w14:textId="459973EB" w:rsidR="00ED40CB" w:rsidRPr="002F4590" w:rsidRDefault="006B334B" w:rsidP="007B6126">
      <w:pPr>
        <w:pStyle w:val="SingleTxtG"/>
        <w:ind w:firstLine="567"/>
        <w:rPr>
          <w:b/>
          <w:lang w:val="es-ES"/>
        </w:rPr>
      </w:pPr>
      <w:r w:rsidRPr="000364D9">
        <w:rPr>
          <w:b/>
          <w:lang w:val="es-ES"/>
        </w:rPr>
        <w:tab/>
      </w:r>
      <w:r w:rsidR="000F2627" w:rsidRPr="002F4590">
        <w:rPr>
          <w:b/>
          <w:lang w:val="es-ES"/>
        </w:rPr>
        <w:t>b</w:t>
      </w:r>
      <w:r w:rsidR="00C45754" w:rsidRPr="002F4590">
        <w:rPr>
          <w:b/>
          <w:lang w:val="es-ES"/>
        </w:rPr>
        <w:t>)</w:t>
      </w:r>
      <w:r w:rsidR="00C45754" w:rsidRPr="002F4590">
        <w:rPr>
          <w:b/>
          <w:lang w:val="es-ES"/>
        </w:rPr>
        <w:tab/>
      </w:r>
      <w:r w:rsidR="00C54D04" w:rsidRPr="002F4590">
        <w:rPr>
          <w:b/>
          <w:lang w:val="es-ES"/>
        </w:rPr>
        <w:t xml:space="preserve">Continúe promoviendo </w:t>
      </w:r>
      <w:r w:rsidR="00C45754" w:rsidRPr="002F4590">
        <w:rPr>
          <w:b/>
          <w:lang w:val="es-ES"/>
        </w:rPr>
        <w:t xml:space="preserve">una mayor representación de la mujer en todos los niveles de la administración pública y en particular en cargos de decisión, así como para promover su participación en puestos directivos </w:t>
      </w:r>
      <w:r w:rsidR="00341CA6" w:rsidRPr="002F4590">
        <w:rPr>
          <w:b/>
          <w:lang w:val="es-ES"/>
        </w:rPr>
        <w:t>en el sector privado.</w:t>
      </w:r>
    </w:p>
    <w:p w14:paraId="45D6A5FC" w14:textId="34730755" w:rsidR="00C45754" w:rsidRPr="002F4590" w:rsidRDefault="00B502F5" w:rsidP="002F4590">
      <w:pPr>
        <w:pStyle w:val="SingleTxtG"/>
        <w:rPr>
          <w:b/>
          <w:lang w:val="es-ES"/>
        </w:rPr>
      </w:pPr>
      <w:r w:rsidRPr="002F4590">
        <w:rPr>
          <w:lang w:val="es-ES"/>
        </w:rPr>
        <w:t>23.</w:t>
      </w:r>
      <w:r w:rsidRPr="002F4590">
        <w:rPr>
          <w:lang w:val="es-ES"/>
        </w:rPr>
        <w:tab/>
      </w:r>
      <w:r w:rsidR="00C45754" w:rsidRPr="000364D9">
        <w:rPr>
          <w:b/>
          <w:lang w:val="es-ES"/>
        </w:rPr>
        <w:t>El Comité remite al Estado parte a su observación general núm. 16 (2005) sobre la igualdad de derechos del hombre y la mujer al disfrute de los</w:t>
      </w:r>
      <w:r w:rsidR="00C45754" w:rsidRPr="002F4590">
        <w:rPr>
          <w:b/>
          <w:lang w:val="es-ES"/>
        </w:rPr>
        <w:t xml:space="preserve"> derechos económicos, sociales y culturales.</w:t>
      </w:r>
    </w:p>
    <w:p w14:paraId="4908E3FD" w14:textId="6E2F2AF8" w:rsidR="00562770" w:rsidRPr="002F4590" w:rsidRDefault="00BD5FE2" w:rsidP="00BD5FE2">
      <w:pPr>
        <w:pStyle w:val="H23G"/>
        <w:rPr>
          <w:lang w:val="es-ES"/>
        </w:rPr>
      </w:pPr>
      <w:r w:rsidRPr="002F4590">
        <w:rPr>
          <w:lang w:val="es-ES"/>
        </w:rPr>
        <w:tab/>
      </w:r>
      <w:r w:rsidRPr="002F4590">
        <w:rPr>
          <w:lang w:val="es-ES"/>
        </w:rPr>
        <w:tab/>
      </w:r>
      <w:r w:rsidR="00562770" w:rsidRPr="002F4590">
        <w:rPr>
          <w:lang w:val="es-ES"/>
        </w:rPr>
        <w:t>Derecho al trabajo</w:t>
      </w:r>
    </w:p>
    <w:p w14:paraId="751F3CB2" w14:textId="477C9848" w:rsidR="008326D6" w:rsidRPr="002F4590" w:rsidRDefault="00B502F5" w:rsidP="002F4590">
      <w:pPr>
        <w:pStyle w:val="SingleTxtG"/>
        <w:rPr>
          <w:lang w:val="es-ES"/>
        </w:rPr>
      </w:pPr>
      <w:r w:rsidRPr="002F4590">
        <w:rPr>
          <w:lang w:val="es-ES"/>
        </w:rPr>
        <w:t>24.</w:t>
      </w:r>
      <w:r w:rsidRPr="002F4590">
        <w:rPr>
          <w:lang w:val="es-ES"/>
        </w:rPr>
        <w:tab/>
      </w:r>
      <w:r w:rsidR="008326D6" w:rsidRPr="002F4590">
        <w:rPr>
          <w:lang w:val="es-ES"/>
        </w:rPr>
        <w:t xml:space="preserve">Preocupa al Comité que, a pesar de las medidas adoptadas por el Estado parte, el </w:t>
      </w:r>
      <w:r w:rsidR="00251396" w:rsidRPr="002F4590">
        <w:rPr>
          <w:lang w:val="es-ES"/>
        </w:rPr>
        <w:t>desempleo</w:t>
      </w:r>
      <w:r w:rsidR="008326D6" w:rsidRPr="002F4590">
        <w:rPr>
          <w:lang w:val="es-ES"/>
        </w:rPr>
        <w:t xml:space="preserve"> y subempleo </w:t>
      </w:r>
      <w:r w:rsidR="001D4CD3" w:rsidRPr="002F4590">
        <w:rPr>
          <w:lang w:val="es-ES"/>
        </w:rPr>
        <w:t>continúe</w:t>
      </w:r>
      <w:r w:rsidR="008326D6" w:rsidRPr="002F4590">
        <w:rPr>
          <w:lang w:val="es-ES"/>
        </w:rPr>
        <w:t xml:space="preserve">n </w:t>
      </w:r>
      <w:r w:rsidR="00B75AC9" w:rsidRPr="002F4590">
        <w:rPr>
          <w:lang w:val="es-ES"/>
        </w:rPr>
        <w:t>afectando</w:t>
      </w:r>
      <w:r w:rsidR="008326D6" w:rsidRPr="002F4590">
        <w:rPr>
          <w:lang w:val="es-ES"/>
        </w:rPr>
        <w:t xml:space="preserve"> de manera desproporcionada</w:t>
      </w:r>
      <w:r w:rsidR="001B0A1C" w:rsidRPr="002F4590">
        <w:rPr>
          <w:lang w:val="es-ES"/>
        </w:rPr>
        <w:t xml:space="preserve"> a</w:t>
      </w:r>
      <w:r w:rsidR="008326D6" w:rsidRPr="002F4590">
        <w:rPr>
          <w:lang w:val="es-ES"/>
        </w:rPr>
        <w:t xml:space="preserve"> los jóvenes, </w:t>
      </w:r>
      <w:r w:rsidR="001B0A1C" w:rsidRPr="002F4590">
        <w:rPr>
          <w:lang w:val="es-ES"/>
        </w:rPr>
        <w:t xml:space="preserve">a las </w:t>
      </w:r>
      <w:r w:rsidR="008326D6" w:rsidRPr="002F4590">
        <w:rPr>
          <w:lang w:val="es-ES"/>
        </w:rPr>
        <w:t>personas con discapacidad, así como a miembros de pueblos indígenas, migrantes, solicitantes de asilo y refugiados</w:t>
      </w:r>
      <w:r w:rsidR="00C059A9" w:rsidRPr="002F4590">
        <w:rPr>
          <w:lang w:val="es-ES"/>
        </w:rPr>
        <w:t>. Asimismo, le preocupa la alta proporción de trabajadores en la economía informal</w:t>
      </w:r>
      <w:r w:rsidR="008326D6" w:rsidRPr="002F4590">
        <w:rPr>
          <w:lang w:val="es-ES"/>
        </w:rPr>
        <w:t xml:space="preserve"> </w:t>
      </w:r>
      <w:r w:rsidR="001B0A1C" w:rsidRPr="002F4590">
        <w:rPr>
          <w:lang w:val="es-ES"/>
        </w:rPr>
        <w:t>(art. 6).</w:t>
      </w:r>
    </w:p>
    <w:p w14:paraId="4A68660F" w14:textId="231FEEE8" w:rsidR="001D4CD3" w:rsidRPr="000364D9" w:rsidRDefault="00B502F5" w:rsidP="002F4590">
      <w:pPr>
        <w:pStyle w:val="SingleTxtG"/>
        <w:rPr>
          <w:b/>
          <w:bCs/>
          <w:lang w:val="es-ES"/>
        </w:rPr>
      </w:pPr>
      <w:r w:rsidRPr="002F4590">
        <w:rPr>
          <w:lang w:val="es-ES"/>
        </w:rPr>
        <w:t>25.</w:t>
      </w:r>
      <w:r w:rsidRPr="002F4590">
        <w:rPr>
          <w:lang w:val="es-ES"/>
        </w:rPr>
        <w:tab/>
      </w:r>
      <w:r w:rsidR="001D2630" w:rsidRPr="002F4590">
        <w:rPr>
          <w:b/>
          <w:lang w:val="es-ES"/>
        </w:rPr>
        <w:t>E</w:t>
      </w:r>
      <w:r w:rsidR="00880E5B" w:rsidRPr="002F4590">
        <w:rPr>
          <w:b/>
          <w:lang w:val="es-ES"/>
        </w:rPr>
        <w:t xml:space="preserve">l Comité </w:t>
      </w:r>
      <w:r w:rsidR="00341CA6" w:rsidRPr="002F4590">
        <w:rPr>
          <w:b/>
          <w:lang w:val="es-ES"/>
        </w:rPr>
        <w:t>recomienda</w:t>
      </w:r>
      <w:r w:rsidR="00880E5B" w:rsidRPr="002F4590">
        <w:rPr>
          <w:b/>
          <w:lang w:val="es-ES"/>
        </w:rPr>
        <w:t xml:space="preserve"> al Estado parte que</w:t>
      </w:r>
      <w:r w:rsidR="001D4CD3" w:rsidRPr="002F4590">
        <w:rPr>
          <w:b/>
          <w:lang w:val="es-ES"/>
        </w:rPr>
        <w:t>:</w:t>
      </w:r>
    </w:p>
    <w:p w14:paraId="22202EC9" w14:textId="5838A837" w:rsidR="001D4CD3" w:rsidRPr="000364D9" w:rsidRDefault="00B502F5" w:rsidP="007B6126">
      <w:pPr>
        <w:pStyle w:val="SingleTxtG"/>
        <w:ind w:firstLine="567"/>
        <w:rPr>
          <w:b/>
          <w:bCs/>
          <w:lang w:val="es-ES"/>
        </w:rPr>
      </w:pPr>
      <w:r w:rsidRPr="002F4590">
        <w:rPr>
          <w:b/>
          <w:lang w:val="es-ES"/>
        </w:rPr>
        <w:tab/>
      </w:r>
      <w:r w:rsidRPr="000364D9">
        <w:rPr>
          <w:b/>
          <w:lang w:val="es-ES"/>
        </w:rPr>
        <w:t>a)</w:t>
      </w:r>
      <w:r w:rsidRPr="000364D9">
        <w:rPr>
          <w:b/>
          <w:lang w:val="es-ES"/>
        </w:rPr>
        <w:tab/>
      </w:r>
      <w:r w:rsidR="001D4CD3" w:rsidRPr="002F4590">
        <w:rPr>
          <w:b/>
          <w:lang w:val="es-ES"/>
        </w:rPr>
        <w:t xml:space="preserve">Intensifique </w:t>
      </w:r>
      <w:r w:rsidR="00880E5B" w:rsidRPr="002F4590">
        <w:rPr>
          <w:b/>
          <w:lang w:val="es-ES"/>
        </w:rPr>
        <w:t>sus esfuerzos para</w:t>
      </w:r>
      <w:r w:rsidR="001D2630" w:rsidRPr="002F4590">
        <w:rPr>
          <w:b/>
          <w:lang w:val="es-ES"/>
        </w:rPr>
        <w:t xml:space="preserve"> continuar reduciendo las</w:t>
      </w:r>
      <w:r w:rsidR="00880E5B" w:rsidRPr="002F4590">
        <w:rPr>
          <w:b/>
          <w:lang w:val="es-ES"/>
        </w:rPr>
        <w:t xml:space="preserve"> tasa</w:t>
      </w:r>
      <w:r w:rsidR="001D2630" w:rsidRPr="002F4590">
        <w:rPr>
          <w:b/>
          <w:lang w:val="es-ES"/>
        </w:rPr>
        <w:t>s</w:t>
      </w:r>
      <w:r w:rsidR="00880E5B" w:rsidRPr="002F4590">
        <w:rPr>
          <w:b/>
          <w:lang w:val="es-ES"/>
        </w:rPr>
        <w:t xml:space="preserve"> de desempleo</w:t>
      </w:r>
      <w:r w:rsidR="001D2630" w:rsidRPr="002F4590">
        <w:rPr>
          <w:b/>
          <w:lang w:val="es-ES"/>
        </w:rPr>
        <w:t xml:space="preserve"> y subempleo</w:t>
      </w:r>
      <w:r w:rsidR="00880E5B" w:rsidRPr="002F4590">
        <w:rPr>
          <w:b/>
          <w:lang w:val="es-ES"/>
        </w:rPr>
        <w:t xml:space="preserve">, entre otros, </w:t>
      </w:r>
      <w:r w:rsidR="001D2630" w:rsidRPr="002F4590">
        <w:rPr>
          <w:b/>
          <w:lang w:val="es-ES"/>
        </w:rPr>
        <w:t xml:space="preserve">mediante la adopción de una estrategia integral de empleo que </w:t>
      </w:r>
      <w:r w:rsidR="00880E5B" w:rsidRPr="002F4590">
        <w:rPr>
          <w:b/>
          <w:bCs/>
          <w:lang w:val="es-ES"/>
        </w:rPr>
        <w:t>aborde</w:t>
      </w:r>
      <w:r w:rsidR="00880E5B" w:rsidRPr="002F4590">
        <w:rPr>
          <w:b/>
          <w:lang w:val="es-ES"/>
        </w:rPr>
        <w:t xml:space="preserve"> las causas principales del desempleo, conlleve un plan de acción con metas específicas y dé prioridad a los grupos desproporciona</w:t>
      </w:r>
      <w:r w:rsidR="00341CA6" w:rsidRPr="002F4590">
        <w:rPr>
          <w:b/>
          <w:lang w:val="es-ES"/>
        </w:rPr>
        <w:t>da</w:t>
      </w:r>
      <w:r w:rsidR="00880E5B" w:rsidRPr="002F4590">
        <w:rPr>
          <w:b/>
          <w:lang w:val="es-ES"/>
        </w:rPr>
        <w:t xml:space="preserve">mente </w:t>
      </w:r>
      <w:r w:rsidR="001D4CD3" w:rsidRPr="002F4590">
        <w:rPr>
          <w:b/>
          <w:lang w:val="es-ES"/>
        </w:rPr>
        <w:t>expuestos al desempleo;</w:t>
      </w:r>
    </w:p>
    <w:p w14:paraId="47AF869F" w14:textId="58507911" w:rsidR="00880E5B" w:rsidRPr="000364D9" w:rsidRDefault="00B502F5" w:rsidP="007B6126">
      <w:pPr>
        <w:pStyle w:val="SingleTxtG"/>
        <w:ind w:firstLine="567"/>
        <w:rPr>
          <w:b/>
          <w:bCs/>
          <w:lang w:val="es-ES"/>
        </w:rPr>
      </w:pPr>
      <w:r w:rsidRPr="002F4590">
        <w:rPr>
          <w:b/>
          <w:lang w:val="es-ES"/>
        </w:rPr>
        <w:tab/>
        <w:t>b)</w:t>
      </w:r>
      <w:r w:rsidRPr="002F4590">
        <w:rPr>
          <w:b/>
          <w:lang w:val="es-ES"/>
        </w:rPr>
        <w:tab/>
      </w:r>
      <w:r w:rsidR="001D4CD3" w:rsidRPr="000364D9">
        <w:rPr>
          <w:b/>
          <w:lang w:val="es-ES"/>
        </w:rPr>
        <w:t>S</w:t>
      </w:r>
      <w:r w:rsidR="00880E5B" w:rsidRPr="000364D9">
        <w:rPr>
          <w:b/>
          <w:bCs/>
          <w:lang w:val="es-ES"/>
        </w:rPr>
        <w:t xml:space="preserve">iga dando </w:t>
      </w:r>
      <w:r w:rsidR="00880E5B" w:rsidRPr="002F4590">
        <w:rPr>
          <w:b/>
          <w:bCs/>
          <w:lang w:val="es-ES"/>
        </w:rPr>
        <w:t>prioridad a programas de formación y capacitación técnica y profesional de calidad adaptados a las necesidades del mercado del trabajo y teniendo en cuenta las necesidades de las personas y los grupos más desfavorecidos y marginados.</w:t>
      </w:r>
    </w:p>
    <w:p w14:paraId="33CC650B" w14:textId="34530AFE" w:rsidR="001B0A1C" w:rsidRPr="002F4590" w:rsidRDefault="00152D26" w:rsidP="00152D26">
      <w:pPr>
        <w:pStyle w:val="H23G"/>
        <w:rPr>
          <w:b w:val="0"/>
          <w:lang w:val="es-ES"/>
        </w:rPr>
      </w:pPr>
      <w:r w:rsidRPr="002F4590">
        <w:rPr>
          <w:lang w:val="es-ES"/>
        </w:rPr>
        <w:tab/>
      </w:r>
      <w:r w:rsidRPr="002F4590">
        <w:rPr>
          <w:lang w:val="es-ES"/>
        </w:rPr>
        <w:tab/>
      </w:r>
      <w:r w:rsidR="001B0A1C" w:rsidRPr="002F4590">
        <w:rPr>
          <w:lang w:val="es-ES"/>
        </w:rPr>
        <w:t>Condiciones laborales de las mujeres</w:t>
      </w:r>
    </w:p>
    <w:p w14:paraId="434D2452" w14:textId="4F7DF09F" w:rsidR="001B0A1C" w:rsidRPr="002F4590" w:rsidRDefault="0096778C" w:rsidP="002F4590">
      <w:pPr>
        <w:pStyle w:val="SingleTxtG"/>
        <w:rPr>
          <w:lang w:val="es-ES"/>
        </w:rPr>
      </w:pPr>
      <w:r w:rsidRPr="002F4590">
        <w:rPr>
          <w:lang w:val="es-ES"/>
        </w:rPr>
        <w:t>26.</w:t>
      </w:r>
      <w:r w:rsidRPr="002F4590">
        <w:rPr>
          <w:lang w:val="es-ES"/>
        </w:rPr>
        <w:tab/>
      </w:r>
      <w:r w:rsidR="001B0A1C" w:rsidRPr="002F4590">
        <w:rPr>
          <w:lang w:val="es-ES"/>
        </w:rPr>
        <w:t xml:space="preserve">Preocupa al Comité las dificultades que enfrentan las mujeres para incorporarse al mercado laboral, quienes tienen una tasa de </w:t>
      </w:r>
      <w:r w:rsidR="0008134A" w:rsidRPr="002F4590">
        <w:rPr>
          <w:lang w:val="es-ES"/>
        </w:rPr>
        <w:t xml:space="preserve">participación laboral </w:t>
      </w:r>
      <w:r w:rsidR="001B0A1C" w:rsidRPr="002F4590">
        <w:rPr>
          <w:lang w:val="es-ES"/>
        </w:rPr>
        <w:t>significativamente</w:t>
      </w:r>
      <w:r w:rsidR="0008134A" w:rsidRPr="002F4590">
        <w:rPr>
          <w:lang w:val="es-ES"/>
        </w:rPr>
        <w:t xml:space="preserve"> más baja </w:t>
      </w:r>
      <w:r w:rsidR="001B0A1C" w:rsidRPr="002F4590">
        <w:rPr>
          <w:lang w:val="es-ES"/>
        </w:rPr>
        <w:t>con relación a la de los hombres. Asimismo, le preocupan las informaciones sobre las prácticas discriminatorias que enfrentan las mujeres</w:t>
      </w:r>
      <w:r w:rsidR="00C54D04" w:rsidRPr="002F4590">
        <w:rPr>
          <w:lang w:val="es-ES"/>
        </w:rPr>
        <w:t xml:space="preserve"> en el ámbito laboral, como la exigencia de pruebas de embarazo al momento de su contratación</w:t>
      </w:r>
      <w:r w:rsidR="00C51301" w:rsidRPr="002F4590">
        <w:rPr>
          <w:lang w:val="es-ES"/>
        </w:rPr>
        <w:t>,</w:t>
      </w:r>
      <w:r w:rsidR="00C54D04" w:rsidRPr="002F4590">
        <w:rPr>
          <w:lang w:val="es-ES"/>
        </w:rPr>
        <w:t xml:space="preserve"> </w:t>
      </w:r>
      <w:r w:rsidR="001B0A1C" w:rsidRPr="002F4590">
        <w:rPr>
          <w:lang w:val="es-ES"/>
        </w:rPr>
        <w:t>y la persistente brecha salarial entre hombres y mujeres (art</w:t>
      </w:r>
      <w:r w:rsidR="004B4136" w:rsidRPr="002F4590">
        <w:rPr>
          <w:lang w:val="es-ES"/>
        </w:rPr>
        <w:t>s</w:t>
      </w:r>
      <w:r w:rsidR="001B0A1C" w:rsidRPr="002F4590">
        <w:rPr>
          <w:lang w:val="es-ES"/>
        </w:rPr>
        <w:t>. 6 y 7).</w:t>
      </w:r>
    </w:p>
    <w:p w14:paraId="09970E69" w14:textId="5E12F4EE" w:rsidR="00E37CF9" w:rsidRPr="002F4590" w:rsidRDefault="0096778C" w:rsidP="002F4590">
      <w:pPr>
        <w:pStyle w:val="SingleTxtG"/>
        <w:rPr>
          <w:b/>
          <w:bCs/>
          <w:lang w:val="es-ES"/>
        </w:rPr>
      </w:pPr>
      <w:r w:rsidRPr="002F4590">
        <w:rPr>
          <w:lang w:val="es-ES"/>
        </w:rPr>
        <w:t>27.</w:t>
      </w:r>
      <w:r w:rsidRPr="002F4590">
        <w:rPr>
          <w:lang w:val="es-ES"/>
        </w:rPr>
        <w:tab/>
      </w:r>
      <w:r w:rsidR="001B0A1C" w:rsidRPr="000364D9">
        <w:rPr>
          <w:b/>
          <w:lang w:val="es-ES"/>
        </w:rPr>
        <w:t>El Comité recomienda al Estado parte que</w:t>
      </w:r>
      <w:r w:rsidR="00E37CF9" w:rsidRPr="000364D9">
        <w:rPr>
          <w:b/>
          <w:lang w:val="es-ES"/>
        </w:rPr>
        <w:t xml:space="preserve"> adopte medidas efectivas para</w:t>
      </w:r>
      <w:r w:rsidR="001B0A1C" w:rsidRPr="002F4590">
        <w:rPr>
          <w:b/>
          <w:lang w:val="es-ES"/>
        </w:rPr>
        <w:t>:</w:t>
      </w:r>
    </w:p>
    <w:p w14:paraId="38DACEA4" w14:textId="45B21A1B" w:rsidR="005515BB" w:rsidRPr="002F4590" w:rsidRDefault="0096778C" w:rsidP="007B6126">
      <w:pPr>
        <w:pStyle w:val="SingleTxtG"/>
        <w:ind w:firstLine="567"/>
        <w:rPr>
          <w:b/>
          <w:bCs/>
          <w:lang w:val="es-ES"/>
        </w:rPr>
      </w:pPr>
      <w:r w:rsidRPr="002F4590">
        <w:rPr>
          <w:b/>
          <w:lang w:val="es-ES"/>
        </w:rPr>
        <w:tab/>
        <w:t>a)</w:t>
      </w:r>
      <w:r w:rsidRPr="002F4590">
        <w:rPr>
          <w:b/>
          <w:lang w:val="es-ES"/>
        </w:rPr>
        <w:tab/>
      </w:r>
      <w:r w:rsidR="00E37CF9" w:rsidRPr="000364D9">
        <w:rPr>
          <w:b/>
          <w:lang w:val="es-ES"/>
        </w:rPr>
        <w:t>A</w:t>
      </w:r>
      <w:r w:rsidR="001B0A1C" w:rsidRPr="000364D9">
        <w:rPr>
          <w:b/>
          <w:lang w:val="es-ES"/>
        </w:rPr>
        <w:t>umentar la tasa de participación laboral de las mujeres</w:t>
      </w:r>
      <w:r w:rsidR="005515BB" w:rsidRPr="002F4590">
        <w:rPr>
          <w:b/>
          <w:lang w:val="es-ES"/>
        </w:rPr>
        <w:t xml:space="preserve">, incluyendo la posibilidad de adoptar una política de cuidado, que logre un reparto más equitativo de las labores de cuidado </w:t>
      </w:r>
      <w:r w:rsidR="00BB228A" w:rsidRPr="002F4590">
        <w:rPr>
          <w:b/>
          <w:lang w:val="es-ES"/>
        </w:rPr>
        <w:t>entre hombres y mujeres;</w:t>
      </w:r>
    </w:p>
    <w:p w14:paraId="5838CF28" w14:textId="1526C14A" w:rsidR="00D720B6" w:rsidRPr="002F4590" w:rsidRDefault="007B6126" w:rsidP="007B6126">
      <w:pPr>
        <w:pStyle w:val="SingleTxtG"/>
        <w:ind w:firstLine="567"/>
        <w:rPr>
          <w:b/>
          <w:bCs/>
          <w:lang w:val="es-ES"/>
        </w:rPr>
      </w:pPr>
      <w:r>
        <w:rPr>
          <w:b/>
          <w:lang w:val="es-ES"/>
        </w:rPr>
        <w:tab/>
      </w:r>
      <w:r w:rsidR="0096778C" w:rsidRPr="002F4590">
        <w:rPr>
          <w:b/>
          <w:lang w:val="es-ES"/>
        </w:rPr>
        <w:t>b)</w:t>
      </w:r>
      <w:r w:rsidR="0096778C" w:rsidRPr="002F4590">
        <w:rPr>
          <w:b/>
          <w:lang w:val="es-ES"/>
        </w:rPr>
        <w:tab/>
      </w:r>
      <w:r w:rsidR="005515BB" w:rsidRPr="000364D9">
        <w:rPr>
          <w:b/>
          <w:lang w:val="es-ES"/>
        </w:rPr>
        <w:t>E</w:t>
      </w:r>
      <w:r w:rsidR="001B0A1C" w:rsidRPr="000364D9">
        <w:rPr>
          <w:b/>
          <w:lang w:val="es-ES"/>
        </w:rPr>
        <w:t>liminar la persistente brecha salarial por razón de sexo, combatiendo la segregación ver</w:t>
      </w:r>
      <w:r w:rsidR="00D720B6" w:rsidRPr="002F4590">
        <w:rPr>
          <w:b/>
          <w:lang w:val="es-ES"/>
        </w:rPr>
        <w:t>tical y horizontal en el empleo;</w:t>
      </w:r>
    </w:p>
    <w:p w14:paraId="16700DEC" w14:textId="31086AE8" w:rsidR="001B0A1C" w:rsidRPr="002F4590" w:rsidRDefault="0096778C" w:rsidP="007B6126">
      <w:pPr>
        <w:pStyle w:val="SingleTxtG"/>
        <w:ind w:firstLine="567"/>
        <w:rPr>
          <w:b/>
          <w:bCs/>
          <w:lang w:val="es-ES"/>
        </w:rPr>
      </w:pPr>
      <w:r w:rsidRPr="002F4590">
        <w:rPr>
          <w:b/>
          <w:lang w:val="es-ES"/>
        </w:rPr>
        <w:tab/>
        <w:t>c)</w:t>
      </w:r>
      <w:r w:rsidRPr="002F4590">
        <w:rPr>
          <w:b/>
          <w:lang w:val="es-ES"/>
        </w:rPr>
        <w:tab/>
      </w:r>
      <w:r w:rsidR="00E37CF9" w:rsidRPr="000364D9">
        <w:rPr>
          <w:b/>
          <w:lang w:val="es-ES"/>
        </w:rPr>
        <w:t>E</w:t>
      </w:r>
      <w:r w:rsidR="00D720B6" w:rsidRPr="000364D9">
        <w:rPr>
          <w:b/>
          <w:lang w:val="es-ES"/>
        </w:rPr>
        <w:t>liminar</w:t>
      </w:r>
      <w:r w:rsidR="00534BAF" w:rsidRPr="002F4590">
        <w:rPr>
          <w:b/>
          <w:lang w:val="es-ES"/>
        </w:rPr>
        <w:t xml:space="preserve"> </w:t>
      </w:r>
      <w:r w:rsidR="00B75AC9" w:rsidRPr="002F4590">
        <w:rPr>
          <w:b/>
          <w:lang w:val="es-ES"/>
        </w:rPr>
        <w:t xml:space="preserve">en la práctica </w:t>
      </w:r>
      <w:r w:rsidR="00534BAF" w:rsidRPr="002F4590">
        <w:rPr>
          <w:b/>
          <w:lang w:val="es-ES"/>
        </w:rPr>
        <w:t>todas</w:t>
      </w:r>
      <w:r w:rsidR="00D720B6" w:rsidRPr="002F4590">
        <w:rPr>
          <w:b/>
          <w:lang w:val="es-ES"/>
        </w:rPr>
        <w:t xml:space="preserve"> las </w:t>
      </w:r>
      <w:r w:rsidR="00B75AC9" w:rsidRPr="002F4590">
        <w:rPr>
          <w:b/>
          <w:lang w:val="es-ES"/>
        </w:rPr>
        <w:t xml:space="preserve">acciones </w:t>
      </w:r>
      <w:r w:rsidR="00D720B6" w:rsidRPr="002F4590">
        <w:rPr>
          <w:b/>
          <w:lang w:val="es-ES"/>
        </w:rPr>
        <w:t>discriminatorias</w:t>
      </w:r>
      <w:r w:rsidR="00534BAF" w:rsidRPr="002F4590">
        <w:rPr>
          <w:b/>
          <w:lang w:val="es-ES"/>
        </w:rPr>
        <w:t xml:space="preserve"> </w:t>
      </w:r>
      <w:r w:rsidR="00B75AC9" w:rsidRPr="002F4590">
        <w:rPr>
          <w:b/>
          <w:lang w:val="es-ES"/>
        </w:rPr>
        <w:t xml:space="preserve">en </w:t>
      </w:r>
      <w:r w:rsidR="00534BAF" w:rsidRPr="002F4590">
        <w:rPr>
          <w:b/>
          <w:lang w:val="es-ES"/>
        </w:rPr>
        <w:t>contra</w:t>
      </w:r>
      <w:r w:rsidR="00B75AC9" w:rsidRPr="002F4590">
        <w:rPr>
          <w:b/>
          <w:lang w:val="es-ES"/>
        </w:rPr>
        <w:t xml:space="preserve"> de</w:t>
      </w:r>
      <w:r w:rsidR="00534BAF" w:rsidRPr="002F4590">
        <w:rPr>
          <w:b/>
          <w:lang w:val="es-ES"/>
        </w:rPr>
        <w:t xml:space="preserve"> las</w:t>
      </w:r>
      <w:r w:rsidR="00D720B6" w:rsidRPr="002F4590">
        <w:rPr>
          <w:b/>
          <w:lang w:val="es-ES"/>
        </w:rPr>
        <w:t xml:space="preserve"> mujeres en el ámbito laboral</w:t>
      </w:r>
      <w:r w:rsidR="00F94F7B" w:rsidRPr="002F4590">
        <w:rPr>
          <w:b/>
          <w:lang w:val="es-ES"/>
        </w:rPr>
        <w:t>, incluyendo la exigencia de pruebas de embarazo, los despidos injustos de mujeres embarazadas y todas aquellas</w:t>
      </w:r>
      <w:r w:rsidR="00534BAF" w:rsidRPr="002F4590">
        <w:rPr>
          <w:b/>
          <w:lang w:val="es-ES"/>
        </w:rPr>
        <w:t xml:space="preserve"> que hace</w:t>
      </w:r>
      <w:r w:rsidR="00894577" w:rsidRPr="002F4590">
        <w:rPr>
          <w:b/>
          <w:lang w:val="es-ES"/>
        </w:rPr>
        <w:t>n</w:t>
      </w:r>
      <w:r w:rsidR="00534BAF" w:rsidRPr="002F4590">
        <w:rPr>
          <w:b/>
          <w:lang w:val="es-ES"/>
        </w:rPr>
        <w:t xml:space="preserve"> que las mujeres ocupen puestos de trabajo mal remunerados y tropiecen con obstáculos para acceder a las oportunidades de carrera en las mismas condiciones que los hombres</w:t>
      </w:r>
      <w:r w:rsidR="008476FF" w:rsidRPr="002F4590">
        <w:rPr>
          <w:b/>
          <w:lang w:val="es-ES"/>
        </w:rPr>
        <w:t>.</w:t>
      </w:r>
    </w:p>
    <w:p w14:paraId="58B7DA61" w14:textId="17B56EAD" w:rsidR="00562770" w:rsidRPr="002F4590" w:rsidRDefault="00152D26" w:rsidP="00152D26">
      <w:pPr>
        <w:pStyle w:val="H23G"/>
        <w:rPr>
          <w:b w:val="0"/>
          <w:lang w:val="es-ES"/>
        </w:rPr>
      </w:pPr>
      <w:r w:rsidRPr="002F4590">
        <w:rPr>
          <w:lang w:val="es-ES"/>
        </w:rPr>
        <w:tab/>
      </w:r>
      <w:r w:rsidRPr="002F4590">
        <w:rPr>
          <w:lang w:val="es-ES"/>
        </w:rPr>
        <w:tab/>
      </w:r>
      <w:r w:rsidR="00562770" w:rsidRPr="002F4590">
        <w:rPr>
          <w:lang w:val="es-ES"/>
        </w:rPr>
        <w:t>Salario mínimo</w:t>
      </w:r>
    </w:p>
    <w:p w14:paraId="20419634" w14:textId="00CFE934" w:rsidR="00562770" w:rsidRPr="002F4590" w:rsidRDefault="006252BD" w:rsidP="002F4590">
      <w:pPr>
        <w:pStyle w:val="SingleTxtG"/>
        <w:rPr>
          <w:lang w:val="es-ES"/>
        </w:rPr>
      </w:pPr>
      <w:r w:rsidRPr="002F4590">
        <w:rPr>
          <w:lang w:val="es-ES"/>
        </w:rPr>
        <w:t>28.</w:t>
      </w:r>
      <w:r w:rsidRPr="002F4590">
        <w:rPr>
          <w:lang w:val="es-ES"/>
        </w:rPr>
        <w:tab/>
      </w:r>
      <w:r w:rsidR="00562770" w:rsidRPr="002F4590">
        <w:rPr>
          <w:lang w:val="es-ES"/>
        </w:rPr>
        <w:t xml:space="preserve">Preocupa al Comité que el salario mínimo en el Estado parte no sea suficiente para proporcionar </w:t>
      </w:r>
      <w:r w:rsidR="00F94F7B" w:rsidRPr="002F4590">
        <w:rPr>
          <w:lang w:val="es-ES"/>
        </w:rPr>
        <w:t xml:space="preserve">condiciones </w:t>
      </w:r>
      <w:r w:rsidR="00562770" w:rsidRPr="002F4590">
        <w:rPr>
          <w:lang w:val="es-ES"/>
        </w:rPr>
        <w:t xml:space="preserve">de vida </w:t>
      </w:r>
      <w:r w:rsidR="00F94F7B" w:rsidRPr="002F4590">
        <w:rPr>
          <w:lang w:val="es-ES"/>
        </w:rPr>
        <w:t xml:space="preserve">dignas </w:t>
      </w:r>
      <w:r w:rsidR="00562770" w:rsidRPr="002F4590">
        <w:rPr>
          <w:lang w:val="es-ES"/>
        </w:rPr>
        <w:t>a los trabajadores y sus familias (art. 7).</w:t>
      </w:r>
    </w:p>
    <w:p w14:paraId="0F2C1000" w14:textId="485F729E" w:rsidR="00F92671" w:rsidRPr="002F4590" w:rsidRDefault="006252BD" w:rsidP="002F4590">
      <w:pPr>
        <w:pStyle w:val="SingleTxtG"/>
        <w:rPr>
          <w:b/>
          <w:lang w:val="es-ES"/>
        </w:rPr>
      </w:pPr>
      <w:r w:rsidRPr="002F4590">
        <w:rPr>
          <w:lang w:val="es-ES"/>
        </w:rPr>
        <w:t>29.</w:t>
      </w:r>
      <w:r w:rsidRPr="002F4590">
        <w:rPr>
          <w:lang w:val="es-ES"/>
        </w:rPr>
        <w:tab/>
      </w:r>
      <w:r w:rsidR="00F92671" w:rsidRPr="000364D9">
        <w:rPr>
          <w:b/>
          <w:lang w:val="es-ES"/>
        </w:rPr>
        <w:t xml:space="preserve">El Comité recomienda al Estado parte que </w:t>
      </w:r>
      <w:r w:rsidR="00A11181" w:rsidRPr="000364D9">
        <w:rPr>
          <w:b/>
          <w:lang w:val="es-ES"/>
        </w:rPr>
        <w:t xml:space="preserve">continúe </w:t>
      </w:r>
      <w:r w:rsidR="00F92671" w:rsidRPr="002F4590">
        <w:rPr>
          <w:b/>
          <w:lang w:val="es-ES"/>
        </w:rPr>
        <w:t xml:space="preserve">incrementando el salario </w:t>
      </w:r>
      <w:r w:rsidR="003E1E86" w:rsidRPr="002F4590">
        <w:rPr>
          <w:b/>
          <w:lang w:val="es-ES"/>
        </w:rPr>
        <w:t>mínimo</w:t>
      </w:r>
      <w:r w:rsidR="00C059A9" w:rsidRPr="002F4590">
        <w:rPr>
          <w:b/>
          <w:lang w:val="es-ES"/>
        </w:rPr>
        <w:t xml:space="preserve">, mediante un mecanismo de indexación adecuado, </w:t>
      </w:r>
      <w:r w:rsidR="00F92671" w:rsidRPr="002F4590">
        <w:rPr>
          <w:b/>
          <w:lang w:val="es-ES"/>
        </w:rPr>
        <w:t>a fin de garantizar</w:t>
      </w:r>
      <w:r w:rsidR="00C059A9" w:rsidRPr="002F4590">
        <w:rPr>
          <w:b/>
          <w:lang w:val="es-ES"/>
        </w:rPr>
        <w:t xml:space="preserve"> </w:t>
      </w:r>
      <w:r w:rsidR="00F92671" w:rsidRPr="002F4590">
        <w:rPr>
          <w:b/>
          <w:lang w:val="es-ES"/>
        </w:rPr>
        <w:t xml:space="preserve">que </w:t>
      </w:r>
      <w:r w:rsidR="00894577" w:rsidRPr="002F4590">
        <w:rPr>
          <w:b/>
          <w:lang w:val="es-ES"/>
        </w:rPr>
        <w:t>e</w:t>
      </w:r>
      <w:r w:rsidR="00DE1859" w:rsidRPr="002F4590">
        <w:rPr>
          <w:b/>
          <w:lang w:val="es-ES"/>
        </w:rPr>
        <w:t xml:space="preserve">ste </w:t>
      </w:r>
      <w:r w:rsidR="00F92671" w:rsidRPr="002F4590">
        <w:rPr>
          <w:b/>
          <w:lang w:val="es-ES"/>
        </w:rPr>
        <w:t>proporcione a los trabaj</w:t>
      </w:r>
      <w:r w:rsidR="003E1E86" w:rsidRPr="002F4590">
        <w:rPr>
          <w:b/>
          <w:lang w:val="es-ES"/>
        </w:rPr>
        <w:t>ad</w:t>
      </w:r>
      <w:r w:rsidR="00F92671" w:rsidRPr="002F4590">
        <w:rPr>
          <w:b/>
          <w:lang w:val="es-ES"/>
        </w:rPr>
        <w:t xml:space="preserve">ores y sus familias condiciones de vida </w:t>
      </w:r>
      <w:r w:rsidR="003E1E86" w:rsidRPr="002F4590">
        <w:rPr>
          <w:b/>
          <w:lang w:val="es-ES"/>
        </w:rPr>
        <w:t>d</w:t>
      </w:r>
      <w:r w:rsidR="00DE1859" w:rsidRPr="002F4590">
        <w:rPr>
          <w:b/>
          <w:lang w:val="es-ES"/>
        </w:rPr>
        <w:t>ignas</w:t>
      </w:r>
      <w:r w:rsidR="004B11F4" w:rsidRPr="002F4590">
        <w:rPr>
          <w:b/>
          <w:lang w:val="es-ES"/>
        </w:rPr>
        <w:t xml:space="preserve"> y</w:t>
      </w:r>
      <w:r w:rsidR="003E1E86" w:rsidRPr="002F4590">
        <w:rPr>
          <w:b/>
          <w:lang w:val="es-ES"/>
        </w:rPr>
        <w:t xml:space="preserve"> que adopte las medidas necesarias para garantizar el cumplimiento efectivo del salario mínimo, aplicando las sanciones adecuadas en caso de incumplimiento por el empleador. </w:t>
      </w:r>
      <w:r w:rsidR="00F94F7B" w:rsidRPr="002F4590">
        <w:rPr>
          <w:b/>
          <w:lang w:val="es-ES"/>
        </w:rPr>
        <w:t xml:space="preserve">El Comité señala a la atención del Estado parte su </w:t>
      </w:r>
      <w:r w:rsidR="00894577" w:rsidRPr="002F4590">
        <w:rPr>
          <w:b/>
          <w:lang w:val="es-ES"/>
        </w:rPr>
        <w:t>o</w:t>
      </w:r>
      <w:r w:rsidR="00F94F7B" w:rsidRPr="002F4590">
        <w:rPr>
          <w:b/>
          <w:lang w:val="es-ES"/>
        </w:rPr>
        <w:t xml:space="preserve">bservación general núm. 23 </w:t>
      </w:r>
      <w:r w:rsidR="00646B3E" w:rsidRPr="002F4590">
        <w:rPr>
          <w:b/>
          <w:lang w:val="es-ES"/>
        </w:rPr>
        <w:t>(2016) sobre el derecho a condiciones de trabajo equitativas y satisfactorias, en particular los párrafos 18 a 24.</w:t>
      </w:r>
    </w:p>
    <w:p w14:paraId="1134D133" w14:textId="2150CA9A" w:rsidR="00C54D04" w:rsidRPr="002F4590" w:rsidRDefault="00BD5FE2" w:rsidP="00BD5FE2">
      <w:pPr>
        <w:pStyle w:val="H23G"/>
        <w:rPr>
          <w:lang w:val="es-ES"/>
        </w:rPr>
      </w:pPr>
      <w:r w:rsidRPr="002F4590">
        <w:rPr>
          <w:lang w:val="es-ES"/>
        </w:rPr>
        <w:tab/>
      </w:r>
      <w:r w:rsidRPr="002F4590">
        <w:rPr>
          <w:lang w:val="es-ES"/>
        </w:rPr>
        <w:tab/>
      </w:r>
      <w:r w:rsidR="00C54D04" w:rsidRPr="002F4590">
        <w:rPr>
          <w:lang w:val="es-ES"/>
        </w:rPr>
        <w:t>Economía informal</w:t>
      </w:r>
    </w:p>
    <w:p w14:paraId="324A3C03" w14:textId="650879B4" w:rsidR="00C54D04" w:rsidRPr="002F4590" w:rsidRDefault="006252BD" w:rsidP="002F4590">
      <w:pPr>
        <w:pStyle w:val="SingleTxtG"/>
        <w:rPr>
          <w:lang w:val="es-ES"/>
        </w:rPr>
      </w:pPr>
      <w:r w:rsidRPr="002F4590">
        <w:rPr>
          <w:lang w:val="es-ES"/>
        </w:rPr>
        <w:t>30.</w:t>
      </w:r>
      <w:r w:rsidRPr="002F4590">
        <w:rPr>
          <w:lang w:val="es-ES"/>
        </w:rPr>
        <w:tab/>
      </w:r>
      <w:r w:rsidR="00C54D04" w:rsidRPr="002F4590">
        <w:rPr>
          <w:lang w:val="es-ES"/>
        </w:rPr>
        <w:t xml:space="preserve">Preocupa al Comité que alrededor del 57% de </w:t>
      </w:r>
      <w:r w:rsidR="00F85A80" w:rsidRPr="002F4590">
        <w:rPr>
          <w:lang w:val="es-ES"/>
        </w:rPr>
        <w:t xml:space="preserve">los </w:t>
      </w:r>
      <w:r w:rsidR="00C54D04" w:rsidRPr="002F4590">
        <w:rPr>
          <w:lang w:val="es-ES"/>
        </w:rPr>
        <w:t>trabajadores labora en el sector informal de la economía, y por lo tanto no están debidamente protegidos por la legislación laboral ni el sistema de protección social (arts. 6, 7 y 9).</w:t>
      </w:r>
    </w:p>
    <w:p w14:paraId="64ED188D" w14:textId="4B67F247" w:rsidR="00C54D04" w:rsidRPr="002F4590" w:rsidRDefault="006252BD" w:rsidP="002F4590">
      <w:pPr>
        <w:pStyle w:val="SingleTxtG"/>
        <w:rPr>
          <w:b/>
          <w:lang w:val="es-ES"/>
        </w:rPr>
      </w:pPr>
      <w:r w:rsidRPr="002F4590">
        <w:rPr>
          <w:lang w:val="es-ES"/>
        </w:rPr>
        <w:t>31</w:t>
      </w:r>
      <w:r w:rsidR="00B76BB2" w:rsidRPr="000364D9">
        <w:rPr>
          <w:lang w:val="es-ES"/>
        </w:rPr>
        <w:t>.</w:t>
      </w:r>
      <w:r w:rsidRPr="000364D9">
        <w:rPr>
          <w:b/>
          <w:lang w:val="es-ES"/>
        </w:rPr>
        <w:tab/>
      </w:r>
      <w:r w:rsidR="00C54D04" w:rsidRPr="002F4590">
        <w:rPr>
          <w:b/>
          <w:lang w:val="es-ES"/>
        </w:rPr>
        <w:t>El Comité recomienda</w:t>
      </w:r>
      <w:r w:rsidR="00C54D04" w:rsidRPr="000364D9">
        <w:rPr>
          <w:b/>
          <w:lang w:val="es-ES"/>
        </w:rPr>
        <w:t xml:space="preserve"> </w:t>
      </w:r>
      <w:r w:rsidR="00B76BB2" w:rsidRPr="002F4590">
        <w:rPr>
          <w:b/>
          <w:lang w:val="es-ES"/>
        </w:rPr>
        <w:t>a</w:t>
      </w:r>
      <w:r w:rsidR="00C54D04" w:rsidRPr="002F4590">
        <w:rPr>
          <w:b/>
          <w:lang w:val="es-ES"/>
        </w:rPr>
        <w:t>l Estado parte que redoble sus esfuerzos para progresivamente disminuir el número de trabajadores que participan en el sector informal de la economía e integrarlos al sector formal, y brindarles acceso a la legislación laboral y a la protección social. Asimismo, le recomienda que incluya sistemáticamente al sector informal de la economía en las actividades de los servicios de inspección laboral y de salud y seguridad en el trabajo</w:t>
      </w:r>
      <w:r w:rsidR="004B11F4" w:rsidRPr="002F4590">
        <w:rPr>
          <w:b/>
          <w:lang w:val="es-ES"/>
        </w:rPr>
        <w:t xml:space="preserve"> y</w:t>
      </w:r>
      <w:r w:rsidR="00C54D04" w:rsidRPr="002F4590">
        <w:rPr>
          <w:b/>
          <w:lang w:val="es-ES"/>
        </w:rPr>
        <w:t xml:space="preserve"> </w:t>
      </w:r>
      <w:r w:rsidR="004B11F4" w:rsidRPr="002F4590">
        <w:rPr>
          <w:b/>
          <w:lang w:val="es-ES"/>
        </w:rPr>
        <w:t>le remite</w:t>
      </w:r>
      <w:r w:rsidR="00C54D04" w:rsidRPr="002F4590">
        <w:rPr>
          <w:b/>
          <w:lang w:val="es-ES"/>
        </w:rPr>
        <w:t xml:space="preserve"> </w:t>
      </w:r>
      <w:r w:rsidR="00C3607F" w:rsidRPr="002F4590">
        <w:rPr>
          <w:b/>
          <w:lang w:val="es-ES"/>
        </w:rPr>
        <w:t xml:space="preserve">a </w:t>
      </w:r>
      <w:r w:rsidR="00C54D04" w:rsidRPr="002F4590">
        <w:rPr>
          <w:b/>
          <w:lang w:val="es-ES"/>
        </w:rPr>
        <w:t xml:space="preserve">sus observaciones generales </w:t>
      </w:r>
      <w:proofErr w:type="spellStart"/>
      <w:r w:rsidR="00C54D04" w:rsidRPr="002F4590">
        <w:rPr>
          <w:b/>
          <w:lang w:val="es-ES"/>
        </w:rPr>
        <w:t>núm</w:t>
      </w:r>
      <w:r w:rsidR="00F85A80" w:rsidRPr="002F4590">
        <w:rPr>
          <w:b/>
          <w:lang w:val="es-ES"/>
        </w:rPr>
        <w:t>s</w:t>
      </w:r>
      <w:proofErr w:type="spellEnd"/>
      <w:r w:rsidR="00C54D04" w:rsidRPr="002F4590">
        <w:rPr>
          <w:b/>
          <w:lang w:val="es-ES"/>
        </w:rPr>
        <w:t>. 18 (2005) sobre el derecho al trabajo, 19 (2009) sobre el derecho a la seguridad social, y 23 (2016)</w:t>
      </w:r>
      <w:r w:rsidR="00646B3E" w:rsidRPr="002F4590">
        <w:rPr>
          <w:b/>
          <w:lang w:val="es-ES"/>
        </w:rPr>
        <w:t xml:space="preserve"> </w:t>
      </w:r>
      <w:r w:rsidR="00F85A80" w:rsidRPr="002F4590">
        <w:rPr>
          <w:b/>
          <w:lang w:val="es-ES"/>
        </w:rPr>
        <w:t>sobre el derecho a condiciones de trabajo equitativas y satisfactorias</w:t>
      </w:r>
      <w:r w:rsidR="00C54D04" w:rsidRPr="002F4590">
        <w:rPr>
          <w:b/>
          <w:lang w:val="es-ES"/>
        </w:rPr>
        <w:t xml:space="preserve">, así como </w:t>
      </w:r>
      <w:r w:rsidR="00C3607F" w:rsidRPr="002F4590">
        <w:rPr>
          <w:b/>
          <w:lang w:val="es-ES"/>
        </w:rPr>
        <w:t xml:space="preserve">a </w:t>
      </w:r>
      <w:r w:rsidR="00C54D04" w:rsidRPr="002F4590">
        <w:rPr>
          <w:b/>
          <w:color w:val="000000"/>
          <w:lang w:val="es-ES"/>
        </w:rPr>
        <w:t>su Declaración sobre niveles mínimos de protección social: un elemento esencial del derecho a la seguridad social y de los objetivos de desarrollo sostenible, de 2015 (E/C.12/2015/1)</w:t>
      </w:r>
      <w:r w:rsidR="00C54D04" w:rsidRPr="002F4590">
        <w:rPr>
          <w:b/>
          <w:lang w:val="es-ES"/>
        </w:rPr>
        <w:t>.</w:t>
      </w:r>
    </w:p>
    <w:p w14:paraId="286E91F0" w14:textId="6AC08FD7" w:rsidR="00410DE0" w:rsidRPr="002F4590" w:rsidRDefault="00BD5FE2" w:rsidP="00BD5FE2">
      <w:pPr>
        <w:pStyle w:val="H23G"/>
        <w:rPr>
          <w:lang w:val="es-ES"/>
        </w:rPr>
      </w:pPr>
      <w:r w:rsidRPr="002F4590">
        <w:rPr>
          <w:lang w:val="es-ES"/>
        </w:rPr>
        <w:tab/>
      </w:r>
      <w:r w:rsidRPr="002F4590">
        <w:rPr>
          <w:lang w:val="es-ES"/>
        </w:rPr>
        <w:tab/>
      </w:r>
      <w:r w:rsidR="00410DE0" w:rsidRPr="002F4590">
        <w:rPr>
          <w:lang w:val="es-ES"/>
        </w:rPr>
        <w:t xml:space="preserve">Condiciones de trabajo </w:t>
      </w:r>
      <w:r w:rsidR="0078274E" w:rsidRPr="002F4590">
        <w:rPr>
          <w:lang w:val="es-ES"/>
        </w:rPr>
        <w:t>de trabajadores agrícolas y domésticos</w:t>
      </w:r>
    </w:p>
    <w:p w14:paraId="34E17809" w14:textId="42DE54E7" w:rsidR="00410DE0" w:rsidRPr="002F4590" w:rsidRDefault="006252BD" w:rsidP="002F4590">
      <w:pPr>
        <w:pStyle w:val="SingleTxtG"/>
        <w:rPr>
          <w:lang w:val="es-ES"/>
        </w:rPr>
      </w:pPr>
      <w:r w:rsidRPr="002F4590">
        <w:rPr>
          <w:lang w:val="es-ES"/>
        </w:rPr>
        <w:t>32.</w:t>
      </w:r>
      <w:r w:rsidRPr="002F4590">
        <w:rPr>
          <w:lang w:val="es-ES"/>
        </w:rPr>
        <w:tab/>
      </w:r>
      <w:r w:rsidR="00660332" w:rsidRPr="002F4590">
        <w:rPr>
          <w:lang w:val="es-ES"/>
        </w:rPr>
        <w:t xml:space="preserve">Preocupa al Comité </w:t>
      </w:r>
      <w:r w:rsidR="004B11F4" w:rsidRPr="002F4590">
        <w:rPr>
          <w:lang w:val="es-ES"/>
        </w:rPr>
        <w:t>que,</w:t>
      </w:r>
      <w:r w:rsidR="00660332" w:rsidRPr="002F4590">
        <w:rPr>
          <w:lang w:val="es-ES"/>
        </w:rPr>
        <w:t xml:space="preserve"> a pesar de los esfuerzos realizados, las condiciones de trabajo en el sector </w:t>
      </w:r>
      <w:r w:rsidR="00B035DB" w:rsidRPr="002F4590">
        <w:rPr>
          <w:lang w:val="es-ES"/>
        </w:rPr>
        <w:t>agrícola</w:t>
      </w:r>
      <w:r w:rsidR="00660332" w:rsidRPr="002F4590">
        <w:rPr>
          <w:lang w:val="es-ES"/>
        </w:rPr>
        <w:t xml:space="preserve"> y en el servicio doméstico sigan siendo precarias y que muchos de los trabajadores de estos sectores continúen </w:t>
      </w:r>
      <w:r w:rsidR="00C059A9" w:rsidRPr="002F4590">
        <w:rPr>
          <w:lang w:val="es-ES"/>
        </w:rPr>
        <w:t>percibiendo</w:t>
      </w:r>
      <w:r w:rsidR="00660332" w:rsidRPr="002F4590">
        <w:rPr>
          <w:lang w:val="es-ES"/>
        </w:rPr>
        <w:t xml:space="preserve"> bajos salarios, poca seguridad en el empleo, condiciones de trabajo inseguras e insalubres, y en riesgo de explotación y abusos </w:t>
      </w:r>
      <w:r w:rsidR="007B6126">
        <w:rPr>
          <w:lang w:val="es-ES"/>
        </w:rPr>
        <w:t>(art. 7).</w:t>
      </w:r>
    </w:p>
    <w:p w14:paraId="48C6AE90" w14:textId="2732AA6E" w:rsidR="00660332" w:rsidRPr="002F4590" w:rsidRDefault="006252BD" w:rsidP="002F4590">
      <w:pPr>
        <w:pStyle w:val="SingleTxtG"/>
        <w:rPr>
          <w:b/>
          <w:lang w:val="es-ES"/>
        </w:rPr>
      </w:pPr>
      <w:r w:rsidRPr="002F4590">
        <w:rPr>
          <w:lang w:val="es-ES"/>
        </w:rPr>
        <w:t>33.</w:t>
      </w:r>
      <w:r w:rsidRPr="000364D9">
        <w:rPr>
          <w:b/>
          <w:lang w:val="es-ES"/>
        </w:rPr>
        <w:tab/>
      </w:r>
      <w:r w:rsidR="00410DE0" w:rsidRPr="000364D9">
        <w:rPr>
          <w:b/>
          <w:lang w:val="es-ES"/>
        </w:rPr>
        <w:t>El Comité recomienda al Estado par</w:t>
      </w:r>
      <w:r w:rsidR="00410DE0" w:rsidRPr="002F4590">
        <w:rPr>
          <w:b/>
          <w:lang w:val="es-ES"/>
        </w:rPr>
        <w:t>te que</w:t>
      </w:r>
      <w:r w:rsidR="00660332" w:rsidRPr="002F4590">
        <w:rPr>
          <w:b/>
          <w:lang w:val="es-ES"/>
        </w:rPr>
        <w:t>:</w:t>
      </w:r>
    </w:p>
    <w:p w14:paraId="665A5BE4" w14:textId="77777777" w:rsidR="007B6126" w:rsidRDefault="009621FD" w:rsidP="007B6126">
      <w:pPr>
        <w:pStyle w:val="SingleTxtG"/>
        <w:ind w:firstLine="567"/>
        <w:rPr>
          <w:b/>
          <w:lang w:val="es-ES"/>
        </w:rPr>
      </w:pPr>
      <w:r w:rsidRPr="002F4590">
        <w:rPr>
          <w:b/>
          <w:lang w:val="es-ES"/>
        </w:rPr>
        <w:tab/>
        <w:t>a)</w:t>
      </w:r>
      <w:r w:rsidRPr="002F4590">
        <w:rPr>
          <w:b/>
          <w:lang w:val="es-ES"/>
        </w:rPr>
        <w:tab/>
      </w:r>
      <w:r w:rsidR="00660332" w:rsidRPr="000364D9">
        <w:rPr>
          <w:b/>
          <w:lang w:val="es-ES"/>
        </w:rPr>
        <w:t>R</w:t>
      </w:r>
      <w:r w:rsidR="00410DE0" w:rsidRPr="000364D9">
        <w:rPr>
          <w:b/>
          <w:lang w:val="es-ES"/>
        </w:rPr>
        <w:t>edoble sus esfuerzos para garantizar que todos los trabajadores en el sector agrícola</w:t>
      </w:r>
      <w:r w:rsidR="00B601BA" w:rsidRPr="002F4590">
        <w:rPr>
          <w:b/>
          <w:lang w:val="es-ES"/>
        </w:rPr>
        <w:t xml:space="preserve"> y en </w:t>
      </w:r>
      <w:r w:rsidR="00660332" w:rsidRPr="002F4590">
        <w:rPr>
          <w:b/>
          <w:lang w:val="es-ES"/>
        </w:rPr>
        <w:t>el servicio</w:t>
      </w:r>
      <w:r w:rsidR="00B601BA" w:rsidRPr="002F4590">
        <w:rPr>
          <w:b/>
          <w:lang w:val="es-ES"/>
        </w:rPr>
        <w:t xml:space="preserve"> doméstico</w:t>
      </w:r>
      <w:r w:rsidR="00410DE0" w:rsidRPr="002F4590">
        <w:rPr>
          <w:b/>
          <w:lang w:val="es-ES"/>
        </w:rPr>
        <w:t xml:space="preserve"> cuenten</w:t>
      </w:r>
      <w:r w:rsidR="00C059A9" w:rsidRPr="002F4590">
        <w:rPr>
          <w:b/>
          <w:lang w:val="es-ES"/>
        </w:rPr>
        <w:t>,</w:t>
      </w:r>
      <w:r w:rsidR="00410DE0" w:rsidRPr="002F4590">
        <w:rPr>
          <w:b/>
          <w:lang w:val="es-ES"/>
        </w:rPr>
        <w:t xml:space="preserve"> tanto en la ley como en la práctica</w:t>
      </w:r>
      <w:r w:rsidR="00C059A9" w:rsidRPr="002F4590">
        <w:rPr>
          <w:b/>
          <w:lang w:val="es-ES"/>
        </w:rPr>
        <w:t>,</w:t>
      </w:r>
      <w:r w:rsidR="00410DE0" w:rsidRPr="002F4590">
        <w:rPr>
          <w:b/>
          <w:lang w:val="es-ES"/>
        </w:rPr>
        <w:t xml:space="preserve"> con condiciones laborales justas y satisfactorias, incluyendo una remuneración que les proporcione condiciones de existencia dignas para ellos y sus familias</w:t>
      </w:r>
      <w:r w:rsidR="00B601BA" w:rsidRPr="002F4590">
        <w:rPr>
          <w:b/>
          <w:lang w:val="es-ES"/>
        </w:rPr>
        <w:t>;</w:t>
      </w:r>
    </w:p>
    <w:p w14:paraId="0688C791" w14:textId="77777777" w:rsidR="007B6126" w:rsidRDefault="009621FD" w:rsidP="007B6126">
      <w:pPr>
        <w:pStyle w:val="SingleTxtG"/>
        <w:ind w:firstLine="567"/>
        <w:rPr>
          <w:b/>
          <w:lang w:val="es-ES"/>
        </w:rPr>
      </w:pPr>
      <w:r w:rsidRPr="002F4590">
        <w:rPr>
          <w:b/>
          <w:lang w:val="es-ES"/>
        </w:rPr>
        <w:tab/>
        <w:t>b)</w:t>
      </w:r>
      <w:r w:rsidRPr="002F4590">
        <w:rPr>
          <w:b/>
          <w:lang w:val="es-ES"/>
        </w:rPr>
        <w:tab/>
      </w:r>
      <w:r w:rsidR="00B601BA" w:rsidRPr="000364D9">
        <w:rPr>
          <w:b/>
          <w:lang w:val="es-ES"/>
        </w:rPr>
        <w:t xml:space="preserve">Asegure que el mecanismo de inspección laboral cuente con un mandato adecuado </w:t>
      </w:r>
      <w:r w:rsidR="00660332" w:rsidRPr="002F4590">
        <w:rPr>
          <w:b/>
          <w:lang w:val="es-ES"/>
        </w:rPr>
        <w:t xml:space="preserve">y los recursos humanos, técnicos y financieros necesarios para llevar a cabo de manera efectiva </w:t>
      </w:r>
      <w:r w:rsidR="00B601BA" w:rsidRPr="002F4590">
        <w:rPr>
          <w:b/>
          <w:lang w:val="es-ES"/>
        </w:rPr>
        <w:t>la supervisión de las condiciones de trabajo</w:t>
      </w:r>
      <w:r w:rsidR="00660332" w:rsidRPr="002F4590">
        <w:rPr>
          <w:b/>
          <w:lang w:val="es-ES"/>
        </w:rPr>
        <w:t xml:space="preserve"> en todos los sect</w:t>
      </w:r>
      <w:r w:rsidR="00A83642" w:rsidRPr="002F4590">
        <w:rPr>
          <w:b/>
          <w:lang w:val="es-ES"/>
        </w:rPr>
        <w:t xml:space="preserve">ores, incluyendo en el servicio </w:t>
      </w:r>
      <w:r w:rsidR="00660332" w:rsidRPr="002F4590">
        <w:rPr>
          <w:b/>
          <w:lang w:val="es-ES"/>
        </w:rPr>
        <w:t>doméstico</w:t>
      </w:r>
      <w:r w:rsidR="00A83642" w:rsidRPr="002F4590">
        <w:rPr>
          <w:b/>
          <w:lang w:val="es-ES"/>
        </w:rPr>
        <w:t xml:space="preserve">, e incorpore un mecanismo </w:t>
      </w:r>
      <w:r w:rsidR="00DE1859" w:rsidRPr="002F4590">
        <w:rPr>
          <w:b/>
          <w:lang w:val="es-ES"/>
        </w:rPr>
        <w:t xml:space="preserve">adecuado para dar </w:t>
      </w:r>
      <w:r w:rsidR="00A83642" w:rsidRPr="002F4590">
        <w:rPr>
          <w:b/>
          <w:lang w:val="es-ES"/>
        </w:rPr>
        <w:t>cumplimiento efectivo de las medidas y sanciones que emite;</w:t>
      </w:r>
    </w:p>
    <w:p w14:paraId="6479BB42" w14:textId="77777777" w:rsidR="007B6126" w:rsidRDefault="009621FD" w:rsidP="007B6126">
      <w:pPr>
        <w:pStyle w:val="SingleTxtG"/>
        <w:ind w:firstLine="567"/>
        <w:rPr>
          <w:b/>
          <w:lang w:val="es-ES"/>
        </w:rPr>
      </w:pPr>
      <w:r w:rsidRPr="002F4590">
        <w:rPr>
          <w:b/>
          <w:lang w:val="es-ES"/>
        </w:rPr>
        <w:t>c)</w:t>
      </w:r>
      <w:r w:rsidRPr="002F4590">
        <w:rPr>
          <w:b/>
          <w:lang w:val="es-ES"/>
        </w:rPr>
        <w:tab/>
      </w:r>
      <w:r w:rsidR="00B601BA" w:rsidRPr="000364D9">
        <w:rPr>
          <w:b/>
          <w:lang w:val="es-ES"/>
        </w:rPr>
        <w:t>Establezca mecanismos eficaces para denunciar los abusos y la explotación, teniendo en cuenta la situación en que se encuentran muchos trabajadores domésticos</w:t>
      </w:r>
      <w:r w:rsidR="000B1143" w:rsidRPr="002F4590">
        <w:rPr>
          <w:b/>
          <w:lang w:val="es-ES"/>
        </w:rPr>
        <w:t xml:space="preserve"> y </w:t>
      </w:r>
      <w:r w:rsidR="00660332" w:rsidRPr="002F4590">
        <w:rPr>
          <w:b/>
          <w:lang w:val="es-ES"/>
        </w:rPr>
        <w:t>trabajadores en el sector agrícola</w:t>
      </w:r>
      <w:r w:rsidR="004B11F4" w:rsidRPr="002F4590">
        <w:rPr>
          <w:b/>
          <w:lang w:val="es-ES"/>
        </w:rPr>
        <w:t>;</w:t>
      </w:r>
    </w:p>
    <w:p w14:paraId="603DB5E4" w14:textId="66A509E6" w:rsidR="00B601BA" w:rsidRPr="002F4590" w:rsidRDefault="009621FD" w:rsidP="007B6126">
      <w:pPr>
        <w:pStyle w:val="SingleTxtG"/>
        <w:ind w:firstLine="567"/>
        <w:rPr>
          <w:b/>
          <w:lang w:val="es-ES"/>
        </w:rPr>
      </w:pPr>
      <w:r w:rsidRPr="002F4590">
        <w:rPr>
          <w:b/>
          <w:lang w:val="es-ES"/>
        </w:rPr>
        <w:t>d)</w:t>
      </w:r>
      <w:r w:rsidRPr="002F4590">
        <w:rPr>
          <w:b/>
          <w:lang w:val="es-ES"/>
        </w:rPr>
        <w:tab/>
      </w:r>
      <w:r w:rsidR="004B11F4" w:rsidRPr="000364D9">
        <w:rPr>
          <w:b/>
          <w:lang w:val="es-ES"/>
        </w:rPr>
        <w:t xml:space="preserve">Considere la ratificación del </w:t>
      </w:r>
      <w:r w:rsidR="004B11F4" w:rsidRPr="000364D9">
        <w:rPr>
          <w:b/>
          <w:bCs/>
          <w:lang w:val="es-ES"/>
        </w:rPr>
        <w:t xml:space="preserve">Convenio </w:t>
      </w:r>
      <w:r w:rsidR="004B11F4" w:rsidRPr="002F4590">
        <w:rPr>
          <w:b/>
          <w:bCs/>
          <w:lang w:val="es-ES"/>
        </w:rPr>
        <w:t xml:space="preserve">sobre </w:t>
      </w:r>
      <w:r w:rsidR="000F2D07" w:rsidRPr="002F4590">
        <w:rPr>
          <w:b/>
          <w:bCs/>
          <w:lang w:val="es-ES"/>
        </w:rPr>
        <w:t xml:space="preserve">las </w:t>
      </w:r>
      <w:r w:rsidR="000364D9" w:rsidRPr="002F4590">
        <w:rPr>
          <w:b/>
          <w:bCs/>
          <w:lang w:val="es-ES"/>
        </w:rPr>
        <w:t xml:space="preserve">Trabajadoras </w:t>
      </w:r>
      <w:r w:rsidR="000F2D07" w:rsidRPr="002F4590">
        <w:rPr>
          <w:b/>
          <w:bCs/>
          <w:lang w:val="es-ES"/>
        </w:rPr>
        <w:t xml:space="preserve">y los </w:t>
      </w:r>
      <w:r w:rsidR="000364D9" w:rsidRPr="002F4590">
        <w:rPr>
          <w:b/>
          <w:bCs/>
          <w:lang w:val="es-ES"/>
        </w:rPr>
        <w:t>Trabajadores Domésticos</w:t>
      </w:r>
      <w:r w:rsidR="000F2D07" w:rsidRPr="002F4590">
        <w:rPr>
          <w:b/>
          <w:bCs/>
          <w:lang w:val="es-ES"/>
        </w:rPr>
        <w:t>, 2011 (núm. 189)</w:t>
      </w:r>
      <w:r w:rsidR="00101575" w:rsidRPr="002F4590">
        <w:rPr>
          <w:b/>
          <w:bCs/>
          <w:lang w:val="es-ES"/>
        </w:rPr>
        <w:t>, de la OIT</w:t>
      </w:r>
      <w:r w:rsidR="00A83642" w:rsidRPr="002F4590">
        <w:rPr>
          <w:b/>
          <w:lang w:val="es-ES"/>
        </w:rPr>
        <w:t>.</w:t>
      </w:r>
    </w:p>
    <w:p w14:paraId="3A77DCF8" w14:textId="11A84101" w:rsidR="00410DE0" w:rsidRPr="002F4590" w:rsidRDefault="00316E71" w:rsidP="002F4590">
      <w:pPr>
        <w:pStyle w:val="SingleTxtG"/>
        <w:rPr>
          <w:b/>
          <w:lang w:val="es-ES"/>
        </w:rPr>
      </w:pPr>
      <w:r w:rsidRPr="002F4590">
        <w:rPr>
          <w:lang w:val="es-ES"/>
        </w:rPr>
        <w:t>34.</w:t>
      </w:r>
      <w:r w:rsidRPr="000364D9">
        <w:rPr>
          <w:b/>
          <w:lang w:val="es-ES"/>
        </w:rPr>
        <w:tab/>
      </w:r>
      <w:r w:rsidR="00410DE0" w:rsidRPr="000364D9">
        <w:rPr>
          <w:b/>
          <w:lang w:val="es-ES"/>
        </w:rPr>
        <w:t xml:space="preserve">El Comité </w:t>
      </w:r>
      <w:r w:rsidR="00646B3E" w:rsidRPr="002F4590">
        <w:rPr>
          <w:b/>
          <w:lang w:val="es-ES"/>
        </w:rPr>
        <w:t xml:space="preserve">señala nuevamente a la atención del </w:t>
      </w:r>
      <w:r w:rsidR="00410DE0" w:rsidRPr="002F4590">
        <w:rPr>
          <w:b/>
          <w:lang w:val="es-ES"/>
        </w:rPr>
        <w:t>Estado parte su observación general núm. 23 (2016</w:t>
      </w:r>
      <w:r w:rsidR="00F90E3C" w:rsidRPr="002F4590">
        <w:rPr>
          <w:b/>
          <w:lang w:val="es-ES"/>
        </w:rPr>
        <w:t>) sobre el derecho a condiciones de trabajo equitativas y satisfactorias</w:t>
      </w:r>
      <w:r w:rsidR="00410DE0" w:rsidRPr="002F4590">
        <w:rPr>
          <w:b/>
          <w:lang w:val="es-ES"/>
        </w:rPr>
        <w:t>.</w:t>
      </w:r>
    </w:p>
    <w:p w14:paraId="2364FA93" w14:textId="3BE9C5AC" w:rsidR="00A83642" w:rsidRPr="002F4590" w:rsidRDefault="00BD5FE2" w:rsidP="00BD5FE2">
      <w:pPr>
        <w:pStyle w:val="H23G"/>
        <w:rPr>
          <w:lang w:val="es-ES"/>
        </w:rPr>
      </w:pPr>
      <w:r w:rsidRPr="002F4590">
        <w:rPr>
          <w:lang w:val="es-ES"/>
        </w:rPr>
        <w:tab/>
      </w:r>
      <w:r w:rsidRPr="002F4590">
        <w:rPr>
          <w:lang w:val="es-ES"/>
        </w:rPr>
        <w:tab/>
      </w:r>
      <w:r w:rsidR="00562770" w:rsidRPr="002F4590">
        <w:rPr>
          <w:lang w:val="es-ES"/>
        </w:rPr>
        <w:t>Derechos sindicales</w:t>
      </w:r>
    </w:p>
    <w:p w14:paraId="73EDA321" w14:textId="3340E4F8" w:rsidR="00E4585F" w:rsidRPr="002F4590" w:rsidRDefault="00316E71" w:rsidP="002F4590">
      <w:pPr>
        <w:pStyle w:val="SingleTxtG"/>
        <w:rPr>
          <w:b/>
          <w:lang w:val="es-ES"/>
        </w:rPr>
      </w:pPr>
      <w:r w:rsidRPr="002F4590">
        <w:rPr>
          <w:lang w:val="es-ES"/>
        </w:rPr>
        <w:t>35.</w:t>
      </w:r>
      <w:r w:rsidRPr="002F4590">
        <w:rPr>
          <w:lang w:val="es-ES"/>
        </w:rPr>
        <w:tab/>
      </w:r>
      <w:r w:rsidR="0029419C" w:rsidRPr="002F4590">
        <w:rPr>
          <w:lang w:val="es-ES"/>
        </w:rPr>
        <w:t xml:space="preserve">Si bien el Comité toma nota de las reformas legislativas y constitucional en materia laboral aprobadas en febrero de 2017 con el objeto de mejorar la protección de los derechos sindicales, le preocupan </w:t>
      </w:r>
      <w:r w:rsidR="00E4585F" w:rsidRPr="002F4590">
        <w:rPr>
          <w:lang w:val="es-ES"/>
        </w:rPr>
        <w:t>las informaciones sobre restricciones que, en la práctica, pueden afectar el ejercicio de los derechos sindicales, como el derecho a la huelga y a la negociación colectiva. Asimismo, le preocupan las alegaciones sobre actos de violencia cometidos contra dirigentes y líderes sindicales (art. 8)</w:t>
      </w:r>
      <w:r w:rsidR="0029419C" w:rsidRPr="002F4590">
        <w:rPr>
          <w:lang w:val="es-ES"/>
        </w:rPr>
        <w:t>.</w:t>
      </w:r>
    </w:p>
    <w:p w14:paraId="7E981EFF" w14:textId="42F37572" w:rsidR="00E4585F" w:rsidRPr="002F4590" w:rsidRDefault="00316E71" w:rsidP="002F4590">
      <w:pPr>
        <w:pStyle w:val="SingleTxtG"/>
        <w:rPr>
          <w:b/>
          <w:lang w:val="es-ES"/>
        </w:rPr>
      </w:pPr>
      <w:r w:rsidRPr="002F4590">
        <w:rPr>
          <w:lang w:val="es-ES"/>
        </w:rPr>
        <w:t>36.</w:t>
      </w:r>
      <w:r w:rsidRPr="000364D9">
        <w:rPr>
          <w:b/>
          <w:lang w:val="es-ES"/>
        </w:rPr>
        <w:tab/>
      </w:r>
      <w:r w:rsidR="00E4585F" w:rsidRPr="000364D9">
        <w:rPr>
          <w:b/>
          <w:lang w:val="es-ES"/>
        </w:rPr>
        <w:t>El Comité</w:t>
      </w:r>
      <w:r w:rsidR="00E4585F" w:rsidRPr="002F4590">
        <w:rPr>
          <w:b/>
          <w:lang w:val="es-ES"/>
        </w:rPr>
        <w:t xml:space="preserve"> recomienda el Estado parte</w:t>
      </w:r>
      <w:r w:rsidR="000B1143" w:rsidRPr="002F4590">
        <w:rPr>
          <w:b/>
          <w:lang w:val="es-ES"/>
        </w:rPr>
        <w:t xml:space="preserve"> que</w:t>
      </w:r>
      <w:r w:rsidR="00E4585F" w:rsidRPr="002F4590">
        <w:rPr>
          <w:b/>
          <w:lang w:val="es-ES"/>
        </w:rPr>
        <w:t xml:space="preserve"> adopt</w:t>
      </w:r>
      <w:r w:rsidR="000B1143" w:rsidRPr="002F4590">
        <w:rPr>
          <w:b/>
          <w:lang w:val="es-ES"/>
        </w:rPr>
        <w:t>e</w:t>
      </w:r>
      <w:r w:rsidR="00E4585F" w:rsidRPr="002F4590">
        <w:rPr>
          <w:b/>
          <w:lang w:val="es-ES"/>
        </w:rPr>
        <w:t xml:space="preserve"> medidas eficaces para </w:t>
      </w:r>
      <w:r w:rsidR="00A11181" w:rsidRPr="002F4590">
        <w:rPr>
          <w:b/>
          <w:lang w:val="es-ES"/>
        </w:rPr>
        <w:t>eliminar</w:t>
      </w:r>
      <w:r w:rsidR="000B1143" w:rsidRPr="002F4590">
        <w:rPr>
          <w:b/>
          <w:lang w:val="es-ES"/>
        </w:rPr>
        <w:t xml:space="preserve"> en la práctica</w:t>
      </w:r>
      <w:r w:rsidR="00A11181" w:rsidRPr="002F4590">
        <w:rPr>
          <w:b/>
          <w:lang w:val="es-ES"/>
        </w:rPr>
        <w:t xml:space="preserve"> las restricciones que impiden el efectivo ejercicio de </w:t>
      </w:r>
      <w:r w:rsidR="00E4585F" w:rsidRPr="002F4590">
        <w:rPr>
          <w:b/>
          <w:lang w:val="es-ES"/>
        </w:rPr>
        <w:t>los derechos sindicales de todos los trabajadores, de conformidad con el artículo</w:t>
      </w:r>
      <w:r w:rsidR="000364D9">
        <w:rPr>
          <w:b/>
          <w:lang w:val="es-ES"/>
        </w:rPr>
        <w:t xml:space="preserve"> </w:t>
      </w:r>
      <w:r w:rsidR="00E4585F" w:rsidRPr="000364D9">
        <w:rPr>
          <w:b/>
          <w:lang w:val="es-ES"/>
        </w:rPr>
        <w:t>8 del Pacto y con las disposicione</w:t>
      </w:r>
      <w:r w:rsidR="00E4585F" w:rsidRPr="002F4590">
        <w:rPr>
          <w:b/>
          <w:lang w:val="es-ES"/>
        </w:rPr>
        <w:t xml:space="preserve">s de los Convenios sobre la </w:t>
      </w:r>
      <w:r w:rsidR="000364D9" w:rsidRPr="002F4590">
        <w:rPr>
          <w:b/>
          <w:lang w:val="es-ES"/>
        </w:rPr>
        <w:t xml:space="preserve">Libertad Sindical </w:t>
      </w:r>
      <w:r w:rsidR="00E4585F" w:rsidRPr="002F4590">
        <w:rPr>
          <w:b/>
          <w:lang w:val="es-ES"/>
        </w:rPr>
        <w:t xml:space="preserve">y la </w:t>
      </w:r>
      <w:r w:rsidR="000364D9" w:rsidRPr="002F4590">
        <w:rPr>
          <w:b/>
          <w:lang w:val="es-ES"/>
        </w:rPr>
        <w:t xml:space="preserve">Protección </w:t>
      </w:r>
      <w:r w:rsidR="00E4585F" w:rsidRPr="002F4590">
        <w:rPr>
          <w:b/>
          <w:lang w:val="es-ES"/>
        </w:rPr>
        <w:t xml:space="preserve">del </w:t>
      </w:r>
      <w:r w:rsidR="000364D9" w:rsidRPr="002F4590">
        <w:rPr>
          <w:b/>
          <w:lang w:val="es-ES"/>
        </w:rPr>
        <w:t xml:space="preserve">Derecho </w:t>
      </w:r>
      <w:r w:rsidR="00E4585F" w:rsidRPr="002F4590">
        <w:rPr>
          <w:b/>
          <w:lang w:val="es-ES"/>
        </w:rPr>
        <w:t xml:space="preserve">de </w:t>
      </w:r>
      <w:r w:rsidR="000364D9" w:rsidRPr="002F4590">
        <w:rPr>
          <w:b/>
          <w:lang w:val="es-ES"/>
        </w:rPr>
        <w:t>Sindicación</w:t>
      </w:r>
      <w:r w:rsidR="00E4585F" w:rsidRPr="002F4590">
        <w:rPr>
          <w:b/>
          <w:lang w:val="es-ES"/>
        </w:rPr>
        <w:t xml:space="preserve">, 1948 (núm. 87), y sobre el </w:t>
      </w:r>
      <w:r w:rsidR="000364D9" w:rsidRPr="002F4590">
        <w:rPr>
          <w:b/>
          <w:lang w:val="es-ES"/>
        </w:rPr>
        <w:t xml:space="preserve">Derecho </w:t>
      </w:r>
      <w:r w:rsidR="00E4585F" w:rsidRPr="002F4590">
        <w:rPr>
          <w:b/>
          <w:lang w:val="es-ES"/>
        </w:rPr>
        <w:t xml:space="preserve">de </w:t>
      </w:r>
      <w:r w:rsidR="000364D9" w:rsidRPr="002F4590">
        <w:rPr>
          <w:b/>
          <w:lang w:val="es-ES"/>
        </w:rPr>
        <w:t xml:space="preserve">Sindicación </w:t>
      </w:r>
      <w:r w:rsidR="00E4585F" w:rsidRPr="002F4590">
        <w:rPr>
          <w:b/>
          <w:lang w:val="es-ES"/>
        </w:rPr>
        <w:t xml:space="preserve">y de </w:t>
      </w:r>
      <w:r w:rsidR="000364D9" w:rsidRPr="002F4590">
        <w:rPr>
          <w:b/>
          <w:lang w:val="es-ES"/>
        </w:rPr>
        <w:t>Negociación Colectiva</w:t>
      </w:r>
      <w:r w:rsidR="00E4585F" w:rsidRPr="002F4590">
        <w:rPr>
          <w:b/>
          <w:lang w:val="es-ES"/>
        </w:rPr>
        <w:t xml:space="preserve">, 1949 (núm. 98), de la OIT. Asimismo, le insta a establecer mecanismos efectivos de protección de los derechos sindicales, entre otros, </w:t>
      </w:r>
      <w:r w:rsidR="000B1143" w:rsidRPr="002F4590">
        <w:rPr>
          <w:b/>
          <w:lang w:val="es-ES"/>
        </w:rPr>
        <w:t xml:space="preserve">llevando a cabo investigaciones efectivas </w:t>
      </w:r>
      <w:r w:rsidR="00E4585F" w:rsidRPr="002F4590">
        <w:rPr>
          <w:b/>
          <w:lang w:val="es-ES"/>
        </w:rPr>
        <w:t>de todas las denuncias qu</w:t>
      </w:r>
      <w:r w:rsidR="000B1143" w:rsidRPr="002F4590">
        <w:rPr>
          <w:b/>
          <w:lang w:val="es-ES"/>
        </w:rPr>
        <w:t>e se señalen a su atención y determina</w:t>
      </w:r>
      <w:r w:rsidR="00973A60" w:rsidRPr="002F4590">
        <w:rPr>
          <w:b/>
          <w:lang w:val="es-ES"/>
        </w:rPr>
        <w:t>n</w:t>
      </w:r>
      <w:r w:rsidR="000B1143" w:rsidRPr="002F4590">
        <w:rPr>
          <w:b/>
          <w:lang w:val="es-ES"/>
        </w:rPr>
        <w:t xml:space="preserve">do </w:t>
      </w:r>
      <w:r w:rsidR="00E4585F" w:rsidRPr="002F4590">
        <w:rPr>
          <w:b/>
          <w:lang w:val="es-ES"/>
        </w:rPr>
        <w:t>una indemnización adecuada para los trabajadores afectados.</w:t>
      </w:r>
    </w:p>
    <w:p w14:paraId="2CEA2023" w14:textId="10ED816A" w:rsidR="00562770" w:rsidRPr="002F4590" w:rsidRDefault="00BD5FE2">
      <w:pPr>
        <w:pStyle w:val="H23G"/>
        <w:rPr>
          <w:lang w:val="es-ES"/>
        </w:rPr>
      </w:pPr>
      <w:r w:rsidRPr="002F4590">
        <w:rPr>
          <w:lang w:val="es-ES"/>
        </w:rPr>
        <w:tab/>
      </w:r>
      <w:r w:rsidRPr="002F4590">
        <w:rPr>
          <w:lang w:val="es-ES"/>
        </w:rPr>
        <w:tab/>
      </w:r>
      <w:r w:rsidR="00562770" w:rsidRPr="002F4590">
        <w:rPr>
          <w:lang w:val="es-ES"/>
        </w:rPr>
        <w:t xml:space="preserve">Seguridad </w:t>
      </w:r>
      <w:r w:rsidR="007938C6" w:rsidRPr="002F4590">
        <w:rPr>
          <w:lang w:val="es-ES"/>
        </w:rPr>
        <w:t>s</w:t>
      </w:r>
      <w:r w:rsidR="00562770" w:rsidRPr="002F4590">
        <w:rPr>
          <w:lang w:val="es-ES"/>
        </w:rPr>
        <w:t xml:space="preserve">ocial </w:t>
      </w:r>
    </w:p>
    <w:p w14:paraId="2CDFB02A" w14:textId="46ED6C7B" w:rsidR="00410DE0" w:rsidRPr="002F4590" w:rsidRDefault="00E666B8" w:rsidP="002F4590">
      <w:pPr>
        <w:pStyle w:val="SingleTxtG"/>
        <w:rPr>
          <w:lang w:val="es-ES"/>
        </w:rPr>
      </w:pPr>
      <w:r w:rsidRPr="002F4590">
        <w:rPr>
          <w:lang w:val="es-ES"/>
        </w:rPr>
        <w:t>37.</w:t>
      </w:r>
      <w:r w:rsidRPr="002F4590">
        <w:rPr>
          <w:lang w:val="es-ES"/>
        </w:rPr>
        <w:tab/>
      </w:r>
      <w:r w:rsidR="00043D4E" w:rsidRPr="002F4590">
        <w:rPr>
          <w:lang w:val="es-ES"/>
        </w:rPr>
        <w:t xml:space="preserve">Preocupa al Comité que el sistema de protección </w:t>
      </w:r>
      <w:r w:rsidR="00BA6D9D" w:rsidRPr="002F4590">
        <w:rPr>
          <w:lang w:val="es-ES"/>
        </w:rPr>
        <w:t xml:space="preserve">social del Estado parte esté </w:t>
      </w:r>
      <w:r w:rsidR="0078233A" w:rsidRPr="002F4590">
        <w:rPr>
          <w:lang w:val="es-ES"/>
        </w:rPr>
        <w:t>fragmentado</w:t>
      </w:r>
      <w:r w:rsidR="00BA6D9D" w:rsidRPr="002F4590">
        <w:rPr>
          <w:lang w:val="es-ES"/>
        </w:rPr>
        <w:t xml:space="preserve"> por sectores y </w:t>
      </w:r>
      <w:r w:rsidR="00043D4E" w:rsidRPr="002F4590">
        <w:rPr>
          <w:lang w:val="es-ES"/>
        </w:rPr>
        <w:t xml:space="preserve">estrechamente vinculado a la formalidad </w:t>
      </w:r>
      <w:r w:rsidR="0078233A" w:rsidRPr="002F4590">
        <w:rPr>
          <w:lang w:val="es-ES"/>
        </w:rPr>
        <w:t xml:space="preserve">en </w:t>
      </w:r>
      <w:r w:rsidR="00043D4E" w:rsidRPr="002F4590">
        <w:rPr>
          <w:lang w:val="es-ES"/>
        </w:rPr>
        <w:t xml:space="preserve">el empleo, dejando a </w:t>
      </w:r>
      <w:r w:rsidR="00410DE0" w:rsidRPr="002F4590">
        <w:rPr>
          <w:lang w:val="es-ES"/>
        </w:rPr>
        <w:t>un número significativo de personas</w:t>
      </w:r>
      <w:r w:rsidR="00BA6D9D" w:rsidRPr="002F4590">
        <w:rPr>
          <w:lang w:val="es-ES"/>
        </w:rPr>
        <w:t>, como trabajadores informales</w:t>
      </w:r>
      <w:r w:rsidR="008D51F7" w:rsidRPr="002F4590">
        <w:rPr>
          <w:lang w:val="es-ES"/>
        </w:rPr>
        <w:t xml:space="preserve">, </w:t>
      </w:r>
      <w:r w:rsidR="00BA6D9D" w:rsidRPr="002F4590">
        <w:rPr>
          <w:lang w:val="es-ES"/>
        </w:rPr>
        <w:t>trabajadores independientes</w:t>
      </w:r>
      <w:r w:rsidR="00043D4E" w:rsidRPr="002F4590">
        <w:rPr>
          <w:lang w:val="es-ES"/>
        </w:rPr>
        <w:t xml:space="preserve"> fuera d</w:t>
      </w:r>
      <w:r w:rsidR="00410DE0" w:rsidRPr="002F4590">
        <w:rPr>
          <w:lang w:val="es-ES"/>
        </w:rPr>
        <w:t>el sistema de protecció</w:t>
      </w:r>
      <w:r w:rsidR="00711127" w:rsidRPr="002F4590">
        <w:rPr>
          <w:lang w:val="es-ES"/>
        </w:rPr>
        <w:t>n social</w:t>
      </w:r>
      <w:r w:rsidR="008D51F7" w:rsidRPr="002F4590">
        <w:rPr>
          <w:lang w:val="es-ES"/>
        </w:rPr>
        <w:t xml:space="preserve"> y personas, especialmente mujeres, que realizan trabajos domésticos y de cuidado no remunerados </w:t>
      </w:r>
      <w:r w:rsidR="007B6126">
        <w:rPr>
          <w:lang w:val="es-ES"/>
        </w:rPr>
        <w:t>(art. 9).</w:t>
      </w:r>
    </w:p>
    <w:p w14:paraId="1C75FFBF" w14:textId="028A81AC" w:rsidR="00410DE0" w:rsidRPr="002F4590" w:rsidRDefault="00E666B8" w:rsidP="002F4590">
      <w:pPr>
        <w:pStyle w:val="SingleTxtG"/>
        <w:rPr>
          <w:b/>
          <w:lang w:val="es-ES"/>
        </w:rPr>
      </w:pPr>
      <w:r w:rsidRPr="002F4590">
        <w:rPr>
          <w:lang w:val="es-ES"/>
        </w:rPr>
        <w:t>38.</w:t>
      </w:r>
      <w:r w:rsidRPr="002F4590">
        <w:rPr>
          <w:lang w:val="es-ES"/>
        </w:rPr>
        <w:tab/>
      </w:r>
      <w:r w:rsidR="00410DE0" w:rsidRPr="000364D9">
        <w:rPr>
          <w:b/>
          <w:lang w:val="es-ES"/>
        </w:rPr>
        <w:t>El Comité recomienda al Estado parte que continúe sus esfuerzos para elaborar un sistema de segurid</w:t>
      </w:r>
      <w:r w:rsidR="00410DE0" w:rsidRPr="002F4590">
        <w:rPr>
          <w:b/>
          <w:lang w:val="es-ES"/>
        </w:rPr>
        <w:t xml:space="preserve">ad social que garantice una cobertura de protección social universal y asegure prestaciones adecuadas a todas las personas, particularmente a las pertenecientes a los grupos más desfavorecidos y marginados, con el objeto de garantizarles condiciones de vida dignas. </w:t>
      </w:r>
      <w:r w:rsidR="00596D6D" w:rsidRPr="002F4590">
        <w:rPr>
          <w:b/>
          <w:lang w:val="es-ES"/>
        </w:rPr>
        <w:t>Asimismo, le insta</w:t>
      </w:r>
      <w:r w:rsidR="00410DE0" w:rsidRPr="002F4590">
        <w:rPr>
          <w:b/>
          <w:lang w:val="es-ES"/>
        </w:rPr>
        <w:t xml:space="preserve"> a </w:t>
      </w:r>
      <w:r w:rsidR="00043D4E" w:rsidRPr="002F4590">
        <w:rPr>
          <w:b/>
          <w:lang w:val="es-ES"/>
        </w:rPr>
        <w:t xml:space="preserve">intensificar </w:t>
      </w:r>
      <w:r w:rsidR="00410DE0" w:rsidRPr="002F4590">
        <w:rPr>
          <w:b/>
          <w:lang w:val="es-ES"/>
        </w:rPr>
        <w:t>sus esfuerzos en el desarrollo de un piso de protección social que incluya garantías sociales universales esenciales</w:t>
      </w:r>
      <w:r w:rsidR="00596D6D" w:rsidRPr="002F4590">
        <w:rPr>
          <w:b/>
          <w:lang w:val="es-ES"/>
        </w:rPr>
        <w:t xml:space="preserve"> y </w:t>
      </w:r>
      <w:r w:rsidR="00410DE0" w:rsidRPr="002F4590">
        <w:rPr>
          <w:b/>
          <w:lang w:val="es-ES"/>
        </w:rPr>
        <w:t xml:space="preserve">señala a </w:t>
      </w:r>
      <w:r w:rsidR="00596D6D" w:rsidRPr="002F4590">
        <w:rPr>
          <w:b/>
          <w:lang w:val="es-ES"/>
        </w:rPr>
        <w:t xml:space="preserve">su </w:t>
      </w:r>
      <w:r w:rsidR="00410DE0" w:rsidRPr="002F4590">
        <w:rPr>
          <w:b/>
          <w:lang w:val="es-ES"/>
        </w:rPr>
        <w:t xml:space="preserve">atención </w:t>
      </w:r>
      <w:r w:rsidR="00F24DFC" w:rsidRPr="002F4590">
        <w:rPr>
          <w:b/>
          <w:lang w:val="es-ES"/>
        </w:rPr>
        <w:t>su</w:t>
      </w:r>
      <w:r w:rsidR="00410DE0" w:rsidRPr="002F4590">
        <w:rPr>
          <w:b/>
          <w:lang w:val="es-ES"/>
        </w:rPr>
        <w:t xml:space="preserve"> observación general núm. 19 (2008) sobre el derecho a la seguridad social y su Declaración sobre niveles mínimos de protección social: un elemento esencial del derecho a la seguridad social y de los objetivos de desarrollo sostenible, de 2015.</w:t>
      </w:r>
    </w:p>
    <w:p w14:paraId="0AAC0826" w14:textId="3817F341" w:rsidR="000F2627" w:rsidRPr="002F4590" w:rsidRDefault="00596D6D" w:rsidP="000F2627">
      <w:pPr>
        <w:pStyle w:val="H23G"/>
        <w:rPr>
          <w:lang w:val="es-ES"/>
        </w:rPr>
      </w:pPr>
      <w:r w:rsidRPr="002F4590">
        <w:rPr>
          <w:lang w:val="es-ES"/>
        </w:rPr>
        <w:tab/>
      </w:r>
      <w:r w:rsidR="000F2627" w:rsidRPr="002F4590">
        <w:rPr>
          <w:lang w:val="es-ES"/>
        </w:rPr>
        <w:tab/>
        <w:t>Violencia contra la mujer</w:t>
      </w:r>
    </w:p>
    <w:p w14:paraId="04C14E1C" w14:textId="169D65E0" w:rsidR="000F2627" w:rsidRPr="002F4590" w:rsidRDefault="00A55642" w:rsidP="002F4590">
      <w:pPr>
        <w:pStyle w:val="SingleTxtG"/>
        <w:rPr>
          <w:b/>
          <w:lang w:val="es-ES"/>
        </w:rPr>
      </w:pPr>
      <w:r w:rsidRPr="002F4590">
        <w:rPr>
          <w:bCs/>
          <w:lang w:val="es-ES"/>
        </w:rPr>
        <w:t>39.</w:t>
      </w:r>
      <w:r w:rsidRPr="002F4590">
        <w:rPr>
          <w:bCs/>
          <w:lang w:val="es-ES"/>
        </w:rPr>
        <w:tab/>
      </w:r>
      <w:r w:rsidR="000F2627" w:rsidRPr="002F4590">
        <w:rPr>
          <w:bCs/>
          <w:lang w:val="es-ES"/>
        </w:rPr>
        <w:t xml:space="preserve">Preocupa </w:t>
      </w:r>
      <w:r w:rsidR="000F2627" w:rsidRPr="000364D9">
        <w:rPr>
          <w:lang w:val="es-ES"/>
        </w:rPr>
        <w:t xml:space="preserve">al Comité la persistente violencia contra la mujer en todos los ámbitos, incluyendo </w:t>
      </w:r>
      <w:r w:rsidR="000F2627" w:rsidRPr="002F4590">
        <w:rPr>
          <w:lang w:val="es-ES"/>
        </w:rPr>
        <w:t>en el ámbito doméstico. Especialmente, le preocupa el alto número de feminicidios y los altos índices de impunidad (</w:t>
      </w:r>
      <w:r w:rsidR="00F24DFC" w:rsidRPr="002F4590">
        <w:rPr>
          <w:lang w:val="es-ES"/>
        </w:rPr>
        <w:t>a</w:t>
      </w:r>
      <w:r w:rsidR="000F2627" w:rsidRPr="002F4590">
        <w:rPr>
          <w:lang w:val="es-ES"/>
        </w:rPr>
        <w:t>rt</w:t>
      </w:r>
      <w:r w:rsidR="00F24DFC" w:rsidRPr="002F4590">
        <w:rPr>
          <w:lang w:val="es-ES"/>
        </w:rPr>
        <w:t>s</w:t>
      </w:r>
      <w:r w:rsidR="000F2627" w:rsidRPr="002F4590">
        <w:rPr>
          <w:lang w:val="es-ES"/>
        </w:rPr>
        <w:t>. 3 y 10).</w:t>
      </w:r>
    </w:p>
    <w:p w14:paraId="06DE3369" w14:textId="56110CCF" w:rsidR="000F2627" w:rsidRPr="002F4590" w:rsidRDefault="00A55642" w:rsidP="002F4590">
      <w:pPr>
        <w:pStyle w:val="SingleTxtG"/>
        <w:rPr>
          <w:b/>
          <w:lang w:val="es-ES"/>
        </w:rPr>
      </w:pPr>
      <w:r w:rsidRPr="002F4590">
        <w:rPr>
          <w:lang w:val="es-ES"/>
        </w:rPr>
        <w:t>40.</w:t>
      </w:r>
      <w:r w:rsidRPr="000364D9">
        <w:rPr>
          <w:b/>
          <w:lang w:val="es-ES"/>
        </w:rPr>
        <w:tab/>
      </w:r>
      <w:r w:rsidR="000F2627" w:rsidRPr="000364D9">
        <w:rPr>
          <w:b/>
          <w:lang w:val="es-ES"/>
        </w:rPr>
        <w:t>El Comité exhorta al Estado parte a que:</w:t>
      </w:r>
    </w:p>
    <w:p w14:paraId="1566EF35" w14:textId="2C411A70" w:rsidR="000F2627" w:rsidRPr="002F4590" w:rsidRDefault="00A55642" w:rsidP="007B6126">
      <w:pPr>
        <w:pStyle w:val="SingleTxtG"/>
        <w:ind w:firstLine="567"/>
        <w:rPr>
          <w:b/>
          <w:lang w:val="es-ES"/>
        </w:rPr>
      </w:pPr>
      <w:r w:rsidRPr="002F4590">
        <w:rPr>
          <w:b/>
          <w:lang w:val="es-ES"/>
        </w:rPr>
        <w:tab/>
        <w:t>a)</w:t>
      </w:r>
      <w:r w:rsidRPr="002F4590">
        <w:rPr>
          <w:b/>
          <w:lang w:val="es-ES"/>
        </w:rPr>
        <w:tab/>
      </w:r>
      <w:r w:rsidR="000F2627" w:rsidRPr="002F4590">
        <w:rPr>
          <w:b/>
          <w:lang w:val="es-ES"/>
        </w:rPr>
        <w:t>Lleve a cabo investigaciones exhaustivas sobre los feminicidios y todos los casos de violencia contra la mujer, asegurando que los responsables sean</w:t>
      </w:r>
      <w:r w:rsidR="00646B3E" w:rsidRPr="000364D9">
        <w:rPr>
          <w:b/>
          <w:lang w:val="es-ES"/>
        </w:rPr>
        <w:t xml:space="preserve"> enjuiciados y </w:t>
      </w:r>
      <w:r w:rsidR="000F2627" w:rsidRPr="002F4590">
        <w:rPr>
          <w:b/>
          <w:lang w:val="es-ES"/>
        </w:rPr>
        <w:t>debidamente castigados;</w:t>
      </w:r>
    </w:p>
    <w:p w14:paraId="051058A9" w14:textId="7096C870" w:rsidR="008B2D7E" w:rsidRPr="002F4590" w:rsidRDefault="00A55642" w:rsidP="007B6126">
      <w:pPr>
        <w:pStyle w:val="SingleTxtG"/>
        <w:ind w:firstLine="567"/>
        <w:rPr>
          <w:b/>
          <w:lang w:val="es-ES"/>
        </w:rPr>
      </w:pPr>
      <w:r w:rsidRPr="002F4590">
        <w:rPr>
          <w:b/>
          <w:lang w:val="es-ES"/>
        </w:rPr>
        <w:tab/>
        <w:t>b)</w:t>
      </w:r>
      <w:r w:rsidRPr="002F4590">
        <w:rPr>
          <w:b/>
          <w:lang w:val="es-ES"/>
        </w:rPr>
        <w:tab/>
      </w:r>
      <w:r w:rsidR="000F2627" w:rsidRPr="000364D9">
        <w:rPr>
          <w:b/>
          <w:lang w:val="es-ES"/>
        </w:rPr>
        <w:t xml:space="preserve">Fortalezca los mecanismos existentes para prevenir los casos de violencia contra la mujer, incluso mediante campañas de información </w:t>
      </w:r>
      <w:r w:rsidR="000F2627" w:rsidRPr="002F4590">
        <w:rPr>
          <w:b/>
          <w:lang w:val="es-ES"/>
        </w:rPr>
        <w:t>a fin de aumentar la conciencia de la población</w:t>
      </w:r>
      <w:r w:rsidR="00646B3E" w:rsidRPr="002F4590">
        <w:rPr>
          <w:b/>
          <w:lang w:val="es-ES"/>
        </w:rPr>
        <w:t xml:space="preserve"> sobre su gravedad y efectos negativos</w:t>
      </w:r>
      <w:r w:rsidR="008B2D7E" w:rsidRPr="002F4590">
        <w:rPr>
          <w:b/>
          <w:lang w:val="es-ES"/>
        </w:rPr>
        <w:t>;</w:t>
      </w:r>
    </w:p>
    <w:p w14:paraId="28F3703D" w14:textId="37464E48" w:rsidR="000F2627" w:rsidRPr="002F4590" w:rsidRDefault="00A55642" w:rsidP="007B6126">
      <w:pPr>
        <w:pStyle w:val="SingleTxtG"/>
        <w:ind w:firstLine="567"/>
        <w:rPr>
          <w:b/>
          <w:lang w:val="es-ES"/>
        </w:rPr>
      </w:pPr>
      <w:r w:rsidRPr="002F4590">
        <w:rPr>
          <w:b/>
          <w:lang w:val="es-ES"/>
        </w:rPr>
        <w:tab/>
        <w:t>c)</w:t>
      </w:r>
      <w:r w:rsidRPr="002F4590">
        <w:rPr>
          <w:b/>
          <w:lang w:val="es-ES"/>
        </w:rPr>
        <w:tab/>
      </w:r>
      <w:r w:rsidR="00646B3E" w:rsidRPr="002F4590">
        <w:rPr>
          <w:b/>
          <w:lang w:val="es-ES"/>
        </w:rPr>
        <w:t>Lleve a cabo formaciones y</w:t>
      </w:r>
      <w:r w:rsidR="008B2D7E" w:rsidRPr="002F4590">
        <w:rPr>
          <w:b/>
          <w:lang w:val="es-ES"/>
        </w:rPr>
        <w:t xml:space="preserve"> capacitaci</w:t>
      </w:r>
      <w:r w:rsidR="00646B3E" w:rsidRPr="002F4590">
        <w:rPr>
          <w:b/>
          <w:lang w:val="es-ES"/>
        </w:rPr>
        <w:t xml:space="preserve">ones </w:t>
      </w:r>
      <w:r w:rsidR="00B77D6F" w:rsidRPr="002F4590">
        <w:rPr>
          <w:b/>
          <w:lang w:val="es-ES"/>
        </w:rPr>
        <w:t>dirigidas a</w:t>
      </w:r>
      <w:r w:rsidR="009D5F2C" w:rsidRPr="002F4590">
        <w:rPr>
          <w:b/>
          <w:lang w:val="es-ES"/>
        </w:rPr>
        <w:t xml:space="preserve"> </w:t>
      </w:r>
      <w:r w:rsidR="000F2627" w:rsidRPr="002F4590">
        <w:rPr>
          <w:b/>
          <w:lang w:val="es-ES"/>
        </w:rPr>
        <w:t>agentes del orden y jueces</w:t>
      </w:r>
      <w:r w:rsidR="00B77D6F" w:rsidRPr="002F4590">
        <w:rPr>
          <w:b/>
          <w:lang w:val="es-ES"/>
        </w:rPr>
        <w:t xml:space="preserve"> a fin de aumentar su </w:t>
      </w:r>
      <w:r w:rsidR="00646B3E" w:rsidRPr="002F4590">
        <w:rPr>
          <w:b/>
          <w:lang w:val="es-ES"/>
        </w:rPr>
        <w:t xml:space="preserve">conocimiento </w:t>
      </w:r>
      <w:r w:rsidR="000F2627" w:rsidRPr="002F4590">
        <w:rPr>
          <w:b/>
          <w:lang w:val="es-ES"/>
        </w:rPr>
        <w:t>sobre la gravedad y el carácter delictivo de la violencia contra la mujer en todos los ámbitos, incluyendo en el ámbito doméstico</w:t>
      </w:r>
      <w:r w:rsidR="00B77D6F" w:rsidRPr="002F4590">
        <w:rPr>
          <w:b/>
          <w:lang w:val="es-ES"/>
        </w:rPr>
        <w:t>;</w:t>
      </w:r>
    </w:p>
    <w:p w14:paraId="1FC28EE6" w14:textId="0604EC23" w:rsidR="00B77D6F" w:rsidRPr="002F4590" w:rsidRDefault="007B6126" w:rsidP="007B6126">
      <w:pPr>
        <w:pStyle w:val="SingleTxtG"/>
        <w:ind w:firstLine="567"/>
        <w:rPr>
          <w:b/>
          <w:lang w:val="es-ES"/>
        </w:rPr>
      </w:pPr>
      <w:r>
        <w:rPr>
          <w:b/>
          <w:lang w:val="es-ES"/>
        </w:rPr>
        <w:tab/>
      </w:r>
      <w:r w:rsidR="00A55642" w:rsidRPr="002F4590">
        <w:rPr>
          <w:b/>
          <w:lang w:val="es-ES"/>
        </w:rPr>
        <w:t>d)</w:t>
      </w:r>
      <w:r w:rsidR="00A55642" w:rsidRPr="002F4590">
        <w:rPr>
          <w:b/>
          <w:lang w:val="es-ES"/>
        </w:rPr>
        <w:tab/>
      </w:r>
      <w:r w:rsidR="00B77D6F" w:rsidRPr="002F4590">
        <w:rPr>
          <w:b/>
          <w:lang w:val="es-ES"/>
        </w:rPr>
        <w:t xml:space="preserve">Redoble sus esfuerzos para </w:t>
      </w:r>
      <w:r w:rsidR="006D75F5" w:rsidRPr="002F4590">
        <w:rPr>
          <w:b/>
          <w:lang w:val="es-ES"/>
        </w:rPr>
        <w:t xml:space="preserve">garantizar una protección adecuada </w:t>
      </w:r>
      <w:r w:rsidR="00B77D6F" w:rsidRPr="002F4590">
        <w:rPr>
          <w:b/>
          <w:lang w:val="es-ES"/>
        </w:rPr>
        <w:t>a todas las mujeres víctimas de violencia</w:t>
      </w:r>
      <w:r w:rsidR="006D75F5" w:rsidRPr="002F4590">
        <w:rPr>
          <w:b/>
          <w:lang w:val="es-ES"/>
        </w:rPr>
        <w:t>,</w:t>
      </w:r>
      <w:r w:rsidR="00B77D6F" w:rsidRPr="002F4590">
        <w:rPr>
          <w:b/>
          <w:lang w:val="es-ES"/>
        </w:rPr>
        <w:t xml:space="preserve"> </w:t>
      </w:r>
      <w:r w:rsidR="006D75F5" w:rsidRPr="002F4590">
        <w:rPr>
          <w:b/>
          <w:lang w:val="es-ES"/>
        </w:rPr>
        <w:t xml:space="preserve">asegurándoles </w:t>
      </w:r>
      <w:r w:rsidR="00B77D6F" w:rsidRPr="002F4590">
        <w:rPr>
          <w:b/>
          <w:lang w:val="es-ES"/>
        </w:rPr>
        <w:t>el acceso a la justicia, por medio de recursos efectivos que incluyan medios de reparación e indemnización, y proporcionándoles un acceso adecuado a centros de acogida para ofrecerles una protección física inmediata, asesoramiento jurídico y servicios médicos y psicológicos.</w:t>
      </w:r>
    </w:p>
    <w:p w14:paraId="75E0F69C" w14:textId="07D8C8D0" w:rsidR="00083B08" w:rsidRPr="002F4590" w:rsidRDefault="00152D26" w:rsidP="00152D26">
      <w:pPr>
        <w:pStyle w:val="H23G"/>
        <w:rPr>
          <w:lang w:val="es-ES"/>
        </w:rPr>
      </w:pPr>
      <w:r w:rsidRPr="002F4590">
        <w:rPr>
          <w:lang w:val="es-ES"/>
        </w:rPr>
        <w:tab/>
      </w:r>
      <w:r w:rsidRPr="002F4590">
        <w:rPr>
          <w:lang w:val="es-ES"/>
        </w:rPr>
        <w:tab/>
      </w:r>
      <w:r w:rsidR="00083B08" w:rsidRPr="002F4590">
        <w:rPr>
          <w:lang w:val="es-ES"/>
        </w:rPr>
        <w:t xml:space="preserve">Niños, niñas y adolescentes en situación de vulnerabilidad </w:t>
      </w:r>
    </w:p>
    <w:p w14:paraId="5261AFAA" w14:textId="6A25F7E8" w:rsidR="00083B08" w:rsidRPr="002F4590" w:rsidRDefault="00313480" w:rsidP="002F4590">
      <w:pPr>
        <w:pStyle w:val="SingleTxtG"/>
        <w:rPr>
          <w:lang w:val="es-ES"/>
        </w:rPr>
      </w:pPr>
      <w:r w:rsidRPr="002F4590">
        <w:rPr>
          <w:lang w:val="es-ES"/>
        </w:rPr>
        <w:t>41.</w:t>
      </w:r>
      <w:r w:rsidRPr="002F4590">
        <w:rPr>
          <w:lang w:val="es-ES"/>
        </w:rPr>
        <w:tab/>
      </w:r>
      <w:r w:rsidR="00083B08" w:rsidRPr="000364D9">
        <w:rPr>
          <w:lang w:val="es-ES"/>
        </w:rPr>
        <w:t xml:space="preserve">El Comité toma nota con preocupación de la información que da cuenta de la situación de vulnerabilidad en que se encuentran muchos niños, niñas y adolescentes en el Estado parte, en particular los niños en situación de calle. Asimismo, </w:t>
      </w:r>
      <w:r w:rsidR="00286E7C" w:rsidRPr="002F4590">
        <w:rPr>
          <w:lang w:val="es-ES"/>
        </w:rPr>
        <w:t xml:space="preserve">le </w:t>
      </w:r>
      <w:r w:rsidR="00083B08" w:rsidRPr="002F4590">
        <w:rPr>
          <w:lang w:val="es-ES"/>
        </w:rPr>
        <w:t xml:space="preserve">preocupa </w:t>
      </w:r>
      <w:r w:rsidR="00286E7C" w:rsidRPr="002F4590">
        <w:rPr>
          <w:lang w:val="es-ES"/>
        </w:rPr>
        <w:t xml:space="preserve">que un </w:t>
      </w:r>
      <w:r w:rsidR="00083B08" w:rsidRPr="002F4590">
        <w:rPr>
          <w:lang w:val="es-ES"/>
        </w:rPr>
        <w:t xml:space="preserve">número significativo de niños menores de </w:t>
      </w:r>
      <w:r w:rsidR="00B122CB" w:rsidRPr="002F4590">
        <w:rPr>
          <w:lang w:val="es-ES"/>
        </w:rPr>
        <w:t xml:space="preserve">14 </w:t>
      </w:r>
      <w:r w:rsidR="00083B08" w:rsidRPr="002F4590">
        <w:rPr>
          <w:lang w:val="es-ES"/>
        </w:rPr>
        <w:t xml:space="preserve">años </w:t>
      </w:r>
      <w:r w:rsidR="00286E7C" w:rsidRPr="002F4590">
        <w:rPr>
          <w:lang w:val="es-ES"/>
        </w:rPr>
        <w:t>esté involucrado en</w:t>
      </w:r>
      <w:r w:rsidR="00083B08" w:rsidRPr="002F4590">
        <w:rPr>
          <w:lang w:val="es-ES"/>
        </w:rPr>
        <w:t xml:space="preserve"> </w:t>
      </w:r>
      <w:r w:rsidR="00414B22" w:rsidRPr="002F4590">
        <w:rPr>
          <w:lang w:val="es-ES"/>
        </w:rPr>
        <w:t xml:space="preserve">el </w:t>
      </w:r>
      <w:r w:rsidR="00083B08" w:rsidRPr="002F4590">
        <w:rPr>
          <w:lang w:val="es-ES"/>
        </w:rPr>
        <w:t>trabajo infantil (</w:t>
      </w:r>
      <w:r w:rsidR="00B122CB" w:rsidRPr="002F4590">
        <w:rPr>
          <w:lang w:val="es-ES"/>
        </w:rPr>
        <w:t>a</w:t>
      </w:r>
      <w:r w:rsidR="00083B08" w:rsidRPr="002F4590">
        <w:rPr>
          <w:lang w:val="es-ES"/>
        </w:rPr>
        <w:t>rt. 10).</w:t>
      </w:r>
    </w:p>
    <w:p w14:paraId="089CE34E" w14:textId="5075C05B" w:rsidR="00083B08" w:rsidRPr="002F4590" w:rsidRDefault="00313480" w:rsidP="002F4590">
      <w:pPr>
        <w:pStyle w:val="SingleTxtG"/>
        <w:rPr>
          <w:b/>
          <w:lang w:val="es-ES"/>
        </w:rPr>
      </w:pPr>
      <w:r w:rsidRPr="002F4590">
        <w:rPr>
          <w:lang w:val="es-ES"/>
        </w:rPr>
        <w:t>42.</w:t>
      </w:r>
      <w:r w:rsidRPr="000364D9">
        <w:rPr>
          <w:b/>
          <w:lang w:val="es-ES"/>
        </w:rPr>
        <w:tab/>
      </w:r>
      <w:r w:rsidR="00083B08" w:rsidRPr="000364D9">
        <w:rPr>
          <w:b/>
          <w:lang w:val="es-ES"/>
        </w:rPr>
        <w:t>El Comité recomienda al Estado parte que:</w:t>
      </w:r>
    </w:p>
    <w:p w14:paraId="05C8D2F3" w14:textId="3987B8E4" w:rsidR="00083B08" w:rsidRPr="002F4590" w:rsidRDefault="00313480" w:rsidP="00005299">
      <w:pPr>
        <w:pStyle w:val="SingleTxtG"/>
        <w:ind w:firstLine="567"/>
        <w:rPr>
          <w:b/>
          <w:lang w:val="es-ES"/>
        </w:rPr>
      </w:pPr>
      <w:r w:rsidRPr="002F4590">
        <w:rPr>
          <w:lang w:val="es-ES"/>
        </w:rPr>
        <w:tab/>
      </w:r>
      <w:r w:rsidRPr="002F4590">
        <w:rPr>
          <w:b/>
          <w:lang w:val="es-ES"/>
        </w:rPr>
        <w:t>a)</w:t>
      </w:r>
      <w:r w:rsidRPr="002F4590">
        <w:rPr>
          <w:b/>
          <w:lang w:val="es-ES"/>
        </w:rPr>
        <w:tab/>
      </w:r>
      <w:r w:rsidR="00083B08" w:rsidRPr="000364D9">
        <w:rPr>
          <w:b/>
          <w:lang w:val="es-ES"/>
        </w:rPr>
        <w:t xml:space="preserve">Establezca un sistema de protección integral a favor de los niños, niñas y adolescentes que se </w:t>
      </w:r>
      <w:r w:rsidR="00083B08" w:rsidRPr="002F4590">
        <w:rPr>
          <w:b/>
          <w:lang w:val="es-ES"/>
        </w:rPr>
        <w:t>encuentran en una situación especial de vulnerabilidad</w:t>
      </w:r>
      <w:r w:rsidR="00083B08" w:rsidRPr="002F4590">
        <w:rPr>
          <w:b/>
          <w:color w:val="000000"/>
          <w:lang w:val="es-ES"/>
        </w:rPr>
        <w:t>, en particular</w:t>
      </w:r>
      <w:r w:rsidR="00A11181" w:rsidRPr="002F4590">
        <w:rPr>
          <w:b/>
          <w:color w:val="000000"/>
          <w:lang w:val="es-ES"/>
        </w:rPr>
        <w:t xml:space="preserve"> </w:t>
      </w:r>
      <w:r w:rsidR="007A3614" w:rsidRPr="002F4590">
        <w:rPr>
          <w:b/>
          <w:color w:val="000000"/>
          <w:lang w:val="es-ES"/>
        </w:rPr>
        <w:t xml:space="preserve">los </w:t>
      </w:r>
      <w:r w:rsidR="007A3614" w:rsidRPr="002F4590">
        <w:rPr>
          <w:b/>
          <w:lang w:val="es-ES"/>
        </w:rPr>
        <w:t>niños en situación de calle, con e</w:t>
      </w:r>
      <w:r w:rsidR="00A11181" w:rsidRPr="002F4590">
        <w:rPr>
          <w:b/>
          <w:color w:val="000000"/>
          <w:lang w:val="es-ES"/>
        </w:rPr>
        <w:t xml:space="preserve">l objeto de </w:t>
      </w:r>
      <w:r w:rsidR="00AD6408" w:rsidRPr="002F4590">
        <w:rPr>
          <w:b/>
          <w:color w:val="000000"/>
          <w:lang w:val="es-ES"/>
        </w:rPr>
        <w:t xml:space="preserve">asegurar </w:t>
      </w:r>
      <w:r w:rsidR="00A07CC3" w:rsidRPr="002F4590">
        <w:rPr>
          <w:b/>
          <w:color w:val="000000"/>
          <w:lang w:val="es-ES"/>
        </w:rPr>
        <w:t>su reinserción en la sociedad</w:t>
      </w:r>
      <w:r w:rsidR="0078274E" w:rsidRPr="002F4590">
        <w:rPr>
          <w:b/>
          <w:color w:val="000000"/>
          <w:lang w:val="es-ES"/>
        </w:rPr>
        <w:t xml:space="preserve"> y asegurando que las familias reciban un apoyo adecuado para la crianza y educación de los niños</w:t>
      </w:r>
      <w:r w:rsidR="00A07CC3" w:rsidRPr="002F4590">
        <w:rPr>
          <w:b/>
          <w:color w:val="000000"/>
          <w:lang w:val="es-ES"/>
        </w:rPr>
        <w:t>;</w:t>
      </w:r>
    </w:p>
    <w:p w14:paraId="04515CD1" w14:textId="7D18ACCD" w:rsidR="00083B08" w:rsidRPr="002F4590" w:rsidRDefault="00005299" w:rsidP="00005299">
      <w:pPr>
        <w:pStyle w:val="SingleTxtG"/>
        <w:ind w:firstLine="567"/>
        <w:rPr>
          <w:b/>
          <w:lang w:val="es-ES"/>
        </w:rPr>
      </w:pPr>
      <w:r>
        <w:rPr>
          <w:b/>
          <w:lang w:val="es-ES"/>
        </w:rPr>
        <w:tab/>
      </w:r>
      <w:r w:rsidR="00313480" w:rsidRPr="002F4590">
        <w:rPr>
          <w:b/>
          <w:lang w:val="es-ES"/>
        </w:rPr>
        <w:t>b)</w:t>
      </w:r>
      <w:r w:rsidR="00313480" w:rsidRPr="002F4590">
        <w:rPr>
          <w:b/>
          <w:lang w:val="es-ES"/>
        </w:rPr>
        <w:tab/>
      </w:r>
      <w:r w:rsidR="00083B08" w:rsidRPr="000364D9">
        <w:rPr>
          <w:b/>
          <w:color w:val="000000"/>
          <w:lang w:val="es-ES"/>
        </w:rPr>
        <w:t xml:space="preserve">Intensifique sus esfuerzos para </w:t>
      </w:r>
      <w:r w:rsidR="00083B08" w:rsidRPr="000364D9">
        <w:rPr>
          <w:b/>
          <w:lang w:val="es-ES"/>
        </w:rPr>
        <w:t>prevenir</w:t>
      </w:r>
      <w:r w:rsidR="00083B08" w:rsidRPr="002F4590">
        <w:rPr>
          <w:b/>
          <w:lang w:val="es-ES"/>
        </w:rPr>
        <w:t xml:space="preserve"> y combatir la explotación económica de los niños, velando por que las disposiciones jurídicas relativas al trabajo de los niños se apliquen enérgicamente y fortaleciendo los mecanismos de inspección del trabajo infantil;</w:t>
      </w:r>
    </w:p>
    <w:p w14:paraId="40627BAB" w14:textId="52F6BCBF" w:rsidR="00083B08" w:rsidRPr="002F4590" w:rsidRDefault="00005299" w:rsidP="00005299">
      <w:pPr>
        <w:pStyle w:val="SingleTxtG"/>
        <w:ind w:firstLine="567"/>
        <w:rPr>
          <w:b/>
          <w:lang w:val="es-ES"/>
        </w:rPr>
      </w:pPr>
      <w:r>
        <w:rPr>
          <w:b/>
          <w:lang w:val="es-ES"/>
        </w:rPr>
        <w:tab/>
      </w:r>
      <w:r w:rsidR="00313480" w:rsidRPr="002F4590">
        <w:rPr>
          <w:b/>
          <w:lang w:val="es-ES"/>
        </w:rPr>
        <w:t>c)</w:t>
      </w:r>
      <w:r w:rsidR="00313480" w:rsidRPr="002F4590">
        <w:rPr>
          <w:b/>
          <w:lang w:val="es-ES"/>
        </w:rPr>
        <w:tab/>
      </w:r>
      <w:r w:rsidR="00083B08" w:rsidRPr="000364D9">
        <w:rPr>
          <w:b/>
          <w:lang w:val="es-ES"/>
        </w:rPr>
        <w:t>Se asegure de que todos los casos de explotación</w:t>
      </w:r>
      <w:r w:rsidR="00286E7C" w:rsidRPr="000364D9">
        <w:rPr>
          <w:b/>
          <w:lang w:val="es-ES"/>
        </w:rPr>
        <w:t xml:space="preserve"> de niños</w:t>
      </w:r>
      <w:r w:rsidR="00B77D6F" w:rsidRPr="002F4590">
        <w:rPr>
          <w:b/>
          <w:lang w:val="es-ES"/>
        </w:rPr>
        <w:t xml:space="preserve">, de cualquier tipo, incluyendo la explotación </w:t>
      </w:r>
      <w:r w:rsidR="00083B08" w:rsidRPr="002F4590">
        <w:rPr>
          <w:b/>
          <w:lang w:val="es-ES"/>
        </w:rPr>
        <w:t xml:space="preserve">económica </w:t>
      </w:r>
      <w:r w:rsidR="00B77D6F" w:rsidRPr="002F4590">
        <w:rPr>
          <w:b/>
          <w:lang w:val="es-ES"/>
        </w:rPr>
        <w:t>y sexual</w:t>
      </w:r>
      <w:r w:rsidR="00286E7C" w:rsidRPr="002F4590">
        <w:rPr>
          <w:b/>
          <w:lang w:val="es-ES"/>
        </w:rPr>
        <w:t>,</w:t>
      </w:r>
      <w:r w:rsidR="00083B08" w:rsidRPr="002F4590">
        <w:rPr>
          <w:b/>
          <w:lang w:val="es-ES"/>
        </w:rPr>
        <w:t xml:space="preserve"> sean investigados exhaustivamente y los responsables sean debidamente castigados.</w:t>
      </w:r>
    </w:p>
    <w:p w14:paraId="1D2F1C60" w14:textId="56C3D4DA" w:rsidR="00196C5A" w:rsidRPr="002F4590" w:rsidRDefault="00BD5FE2" w:rsidP="00BD5FE2">
      <w:pPr>
        <w:pStyle w:val="H23G"/>
        <w:rPr>
          <w:lang w:val="es-ES"/>
        </w:rPr>
      </w:pPr>
      <w:r w:rsidRPr="002F4590">
        <w:rPr>
          <w:lang w:val="es-ES"/>
        </w:rPr>
        <w:tab/>
      </w:r>
      <w:r w:rsidRPr="002F4590">
        <w:rPr>
          <w:lang w:val="es-ES"/>
        </w:rPr>
        <w:tab/>
      </w:r>
      <w:r w:rsidR="00196C5A" w:rsidRPr="002F4590">
        <w:rPr>
          <w:lang w:val="es-ES"/>
        </w:rPr>
        <w:t>Familiares de personas desaparecidas</w:t>
      </w:r>
    </w:p>
    <w:p w14:paraId="33604CC4" w14:textId="4AB3F1B3" w:rsidR="00071694" w:rsidRPr="002F4590" w:rsidRDefault="00313480" w:rsidP="002F4590">
      <w:pPr>
        <w:pStyle w:val="SingleTxtG"/>
        <w:rPr>
          <w:b/>
          <w:bCs/>
          <w:lang w:val="es-ES"/>
        </w:rPr>
      </w:pPr>
      <w:r w:rsidRPr="002F4590">
        <w:rPr>
          <w:lang w:val="es-ES"/>
        </w:rPr>
        <w:t>43.</w:t>
      </w:r>
      <w:r w:rsidRPr="002F4590">
        <w:rPr>
          <w:lang w:val="es-ES"/>
        </w:rPr>
        <w:tab/>
      </w:r>
      <w:r w:rsidR="00071694" w:rsidRPr="002F4590">
        <w:rPr>
          <w:lang w:val="es-ES"/>
        </w:rPr>
        <w:t>Aun cuando el Comité toma nota de las informaciones proporcionadas por el Estado parte sobre las medidas adoptadas para brindar protección y apoyo a las víctimas de desapariciones forzadas, le preocupan las dificultades encontradas diariamente por los familiares y allegados de las personas desaparecidas en el goce efectivo de sus derechos económicos, social</w:t>
      </w:r>
      <w:r w:rsidR="00A07CC3" w:rsidRPr="002F4590">
        <w:rPr>
          <w:lang w:val="es-ES"/>
        </w:rPr>
        <w:t>es y culturales (</w:t>
      </w:r>
      <w:r w:rsidR="00E32903" w:rsidRPr="002F4590">
        <w:rPr>
          <w:lang w:val="es-ES"/>
        </w:rPr>
        <w:t>a</w:t>
      </w:r>
      <w:r w:rsidR="00A07CC3" w:rsidRPr="002F4590">
        <w:rPr>
          <w:lang w:val="es-ES"/>
        </w:rPr>
        <w:t>rt</w:t>
      </w:r>
      <w:r w:rsidR="00E32903" w:rsidRPr="002F4590">
        <w:rPr>
          <w:lang w:val="es-ES"/>
        </w:rPr>
        <w:t>s</w:t>
      </w:r>
      <w:r w:rsidR="00A07CC3" w:rsidRPr="002F4590">
        <w:rPr>
          <w:lang w:val="es-ES"/>
        </w:rPr>
        <w:t>. 10 y 11).</w:t>
      </w:r>
    </w:p>
    <w:p w14:paraId="106DD665" w14:textId="2943E31E" w:rsidR="00071694" w:rsidRPr="002F4590" w:rsidRDefault="00313480" w:rsidP="002F4590">
      <w:pPr>
        <w:pStyle w:val="SingleTxtG"/>
        <w:rPr>
          <w:b/>
          <w:bCs/>
          <w:lang w:val="es-ES"/>
        </w:rPr>
      </w:pPr>
      <w:r w:rsidRPr="002F4590">
        <w:rPr>
          <w:bCs/>
          <w:lang w:val="es-ES"/>
        </w:rPr>
        <w:t>44.</w:t>
      </w:r>
      <w:r w:rsidRPr="000364D9">
        <w:rPr>
          <w:b/>
          <w:bCs/>
          <w:lang w:val="es-ES"/>
        </w:rPr>
        <w:tab/>
      </w:r>
      <w:r w:rsidR="00071694" w:rsidRPr="000364D9">
        <w:rPr>
          <w:b/>
          <w:bCs/>
          <w:lang w:val="es-ES"/>
        </w:rPr>
        <w:t xml:space="preserve">El Comité recomienda al Estado parte asegurar que el acceso e implementación de los programas de apoyo a los familiares y allegados de las personas desaparecidas se realice </w:t>
      </w:r>
      <w:r w:rsidR="00071694" w:rsidRPr="002F4590">
        <w:rPr>
          <w:b/>
          <w:bCs/>
          <w:lang w:val="es-ES"/>
        </w:rPr>
        <w:t xml:space="preserve">evitando la </w:t>
      </w:r>
      <w:proofErr w:type="spellStart"/>
      <w:r w:rsidR="00071694" w:rsidRPr="002F4590">
        <w:rPr>
          <w:b/>
          <w:bCs/>
          <w:lang w:val="es-ES"/>
        </w:rPr>
        <w:t>revictimización</w:t>
      </w:r>
      <w:proofErr w:type="spellEnd"/>
      <w:r w:rsidR="00071694" w:rsidRPr="002F4590">
        <w:rPr>
          <w:b/>
          <w:bCs/>
          <w:lang w:val="es-ES"/>
        </w:rPr>
        <w:t xml:space="preserve"> de los beneficiarios. Asimismo, le recomienda que </w:t>
      </w:r>
      <w:r w:rsidR="00071694" w:rsidRPr="002F4590">
        <w:rPr>
          <w:b/>
          <w:lang w:val="es-ES"/>
        </w:rPr>
        <w:t>las medidas de apoyo y protección sean determinadas e implementadas en consulta con los beneficiarios a fin de garantizar que respondan a sus necesidades y</w:t>
      </w:r>
      <w:r w:rsidR="00071694" w:rsidRPr="000364D9">
        <w:rPr>
          <w:b/>
          <w:bCs/>
          <w:lang w:val="es-ES"/>
        </w:rPr>
        <w:t xml:space="preserve"> les asegure el disfrute efectivo de </w:t>
      </w:r>
      <w:r w:rsidR="00071694" w:rsidRPr="002F4590">
        <w:rPr>
          <w:b/>
          <w:bCs/>
          <w:lang w:val="es-ES"/>
        </w:rPr>
        <w:t>sus derechos económicos, sociales y culturales, en particular el derecho a un nivel de vida adecuado, a la salud y a l</w:t>
      </w:r>
      <w:r w:rsidR="00A07CC3" w:rsidRPr="002F4590">
        <w:rPr>
          <w:b/>
          <w:bCs/>
          <w:lang w:val="es-ES"/>
        </w:rPr>
        <w:t>a educación.</w:t>
      </w:r>
    </w:p>
    <w:p w14:paraId="60C69657" w14:textId="51CACB72" w:rsidR="00562770" w:rsidRPr="002F4590" w:rsidRDefault="00BD5FE2" w:rsidP="00BD5FE2">
      <w:pPr>
        <w:pStyle w:val="H23G"/>
        <w:rPr>
          <w:lang w:val="es-ES"/>
        </w:rPr>
      </w:pPr>
      <w:r w:rsidRPr="002F4590">
        <w:rPr>
          <w:lang w:val="es-ES"/>
        </w:rPr>
        <w:tab/>
      </w:r>
      <w:r w:rsidRPr="002F4590">
        <w:rPr>
          <w:lang w:val="es-ES"/>
        </w:rPr>
        <w:tab/>
      </w:r>
      <w:r w:rsidR="00A07CC3" w:rsidRPr="002F4590">
        <w:rPr>
          <w:lang w:val="es-ES"/>
        </w:rPr>
        <w:t>Pobreza y desigualdad</w:t>
      </w:r>
    </w:p>
    <w:p w14:paraId="3D82638B" w14:textId="32691926" w:rsidR="00F53338" w:rsidRPr="002F4590" w:rsidRDefault="00313480" w:rsidP="002F4590">
      <w:pPr>
        <w:pStyle w:val="SingleTxtG"/>
        <w:rPr>
          <w:b/>
          <w:lang w:val="es-ES"/>
        </w:rPr>
      </w:pPr>
      <w:r w:rsidRPr="002F4590">
        <w:rPr>
          <w:bCs/>
          <w:lang w:val="es-ES"/>
        </w:rPr>
        <w:t>45.</w:t>
      </w:r>
      <w:r w:rsidRPr="002F4590">
        <w:rPr>
          <w:bCs/>
          <w:lang w:val="es-ES"/>
        </w:rPr>
        <w:tab/>
      </w:r>
      <w:r w:rsidR="00D129EF" w:rsidRPr="000364D9">
        <w:rPr>
          <w:bCs/>
          <w:lang w:val="es-ES"/>
        </w:rPr>
        <w:t>A</w:t>
      </w:r>
      <w:r w:rsidR="00562770" w:rsidRPr="002F4590">
        <w:rPr>
          <w:bCs/>
          <w:lang w:val="es-ES"/>
        </w:rPr>
        <w:t>l</w:t>
      </w:r>
      <w:r w:rsidR="00562770" w:rsidRPr="002F4590">
        <w:rPr>
          <w:lang w:val="es-ES"/>
        </w:rPr>
        <w:t xml:space="preserve"> Comité </w:t>
      </w:r>
      <w:r w:rsidR="00D129EF" w:rsidRPr="002F4590">
        <w:rPr>
          <w:lang w:val="es-ES"/>
        </w:rPr>
        <w:t xml:space="preserve">le </w:t>
      </w:r>
      <w:r w:rsidR="00562770" w:rsidRPr="002F4590">
        <w:rPr>
          <w:lang w:val="es-ES"/>
        </w:rPr>
        <w:t>preocupa</w:t>
      </w:r>
      <w:r w:rsidR="00083B08" w:rsidRPr="002F4590">
        <w:rPr>
          <w:lang w:val="es-ES"/>
        </w:rPr>
        <w:t xml:space="preserve"> que, pese a las medidas adoptadas para la lucha contra la pob</w:t>
      </w:r>
      <w:r w:rsidR="001E1042" w:rsidRPr="002F4590">
        <w:rPr>
          <w:lang w:val="es-ES"/>
        </w:rPr>
        <w:t>reza</w:t>
      </w:r>
      <w:r w:rsidR="00083B08" w:rsidRPr="002F4590">
        <w:rPr>
          <w:lang w:val="es-ES"/>
        </w:rPr>
        <w:t xml:space="preserve">, los niveles de pobreza y pobreza extrema, así como la desigualdad continúen siendo significativamente altos, afectando </w:t>
      </w:r>
      <w:r w:rsidR="00F53338" w:rsidRPr="002F4590">
        <w:rPr>
          <w:lang w:val="es-ES"/>
        </w:rPr>
        <w:t>a los grupos más desfavorecidos y marginados, particularmente a los pueblos indígenas (</w:t>
      </w:r>
      <w:r w:rsidR="009C6875" w:rsidRPr="002F4590">
        <w:rPr>
          <w:lang w:val="es-ES"/>
        </w:rPr>
        <w:t>a</w:t>
      </w:r>
      <w:r w:rsidR="00F53338" w:rsidRPr="002F4590">
        <w:rPr>
          <w:lang w:val="es-ES"/>
        </w:rPr>
        <w:t>rt. 11).</w:t>
      </w:r>
    </w:p>
    <w:p w14:paraId="4E31A077" w14:textId="6A9F9AC7" w:rsidR="00F53338" w:rsidRPr="002F4590" w:rsidRDefault="00313480" w:rsidP="002F4590">
      <w:pPr>
        <w:pStyle w:val="SingleTxtG"/>
        <w:rPr>
          <w:b/>
          <w:lang w:val="es-ES"/>
        </w:rPr>
      </w:pPr>
      <w:r w:rsidRPr="002F4590">
        <w:rPr>
          <w:lang w:val="es-ES"/>
        </w:rPr>
        <w:t>46.</w:t>
      </w:r>
      <w:r w:rsidRPr="000364D9">
        <w:rPr>
          <w:b/>
          <w:lang w:val="es-ES"/>
        </w:rPr>
        <w:tab/>
      </w:r>
      <w:r w:rsidR="00B47C12" w:rsidRPr="000364D9">
        <w:rPr>
          <w:b/>
          <w:lang w:val="es-ES"/>
        </w:rPr>
        <w:t>E</w:t>
      </w:r>
      <w:r w:rsidR="00F53338" w:rsidRPr="002F4590">
        <w:rPr>
          <w:b/>
          <w:lang w:val="es-ES"/>
        </w:rPr>
        <w:t>l Comité recomienda al Estado parte</w:t>
      </w:r>
      <w:r w:rsidR="001E1042" w:rsidRPr="002F4590">
        <w:rPr>
          <w:b/>
          <w:lang w:val="es-ES"/>
        </w:rPr>
        <w:t xml:space="preserve"> que, tomando en cuenta las necesidades de los grupos sociales más desfavorecidos y marginados, tanto en las zonas rurales como urbanas</w:t>
      </w:r>
      <w:r w:rsidR="00C3607F" w:rsidRPr="002F4590">
        <w:rPr>
          <w:b/>
          <w:lang w:val="es-ES"/>
        </w:rPr>
        <w:t>,</w:t>
      </w:r>
      <w:r w:rsidR="001E1042" w:rsidRPr="002F4590">
        <w:rPr>
          <w:b/>
          <w:lang w:val="es-ES"/>
        </w:rPr>
        <w:t xml:space="preserve"> y particularmente de los pueblos indígenas</w:t>
      </w:r>
      <w:r w:rsidR="00F53338" w:rsidRPr="002F4590">
        <w:rPr>
          <w:b/>
          <w:lang w:val="es-ES"/>
        </w:rPr>
        <w:t>:</w:t>
      </w:r>
    </w:p>
    <w:p w14:paraId="60E5CE52" w14:textId="22B61D0C" w:rsidR="00F53338" w:rsidRPr="002F4590" w:rsidRDefault="00313480" w:rsidP="00005299">
      <w:pPr>
        <w:pStyle w:val="SingleTxtG"/>
        <w:ind w:firstLine="567"/>
        <w:rPr>
          <w:b/>
          <w:lang w:val="es-ES"/>
        </w:rPr>
      </w:pPr>
      <w:r w:rsidRPr="002F4590">
        <w:rPr>
          <w:lang w:val="es-ES"/>
        </w:rPr>
        <w:tab/>
      </w:r>
      <w:r w:rsidRPr="002F4590">
        <w:rPr>
          <w:b/>
          <w:lang w:val="es-ES"/>
        </w:rPr>
        <w:t>a)</w:t>
      </w:r>
      <w:r w:rsidRPr="002F4590">
        <w:rPr>
          <w:b/>
          <w:lang w:val="es-ES"/>
        </w:rPr>
        <w:tab/>
      </w:r>
      <w:r w:rsidR="00F53338" w:rsidRPr="000364D9">
        <w:rPr>
          <w:b/>
          <w:lang w:val="es-ES"/>
        </w:rPr>
        <w:t>Adopte un plan integral de lucha contra la pobreza y la pobreza</w:t>
      </w:r>
      <w:r w:rsidR="00F53338" w:rsidRPr="002F4590">
        <w:rPr>
          <w:b/>
          <w:lang w:val="es-ES"/>
        </w:rPr>
        <w:t xml:space="preserve"> extrema que establezca metas específicas y mecanismos eficaces de coordinaci</w:t>
      </w:r>
      <w:r w:rsidR="00B47C12" w:rsidRPr="002F4590">
        <w:rPr>
          <w:b/>
          <w:lang w:val="es-ES"/>
        </w:rPr>
        <w:t>ón entre los diversos sectores</w:t>
      </w:r>
      <w:r w:rsidR="00286E7C" w:rsidRPr="002F4590">
        <w:rPr>
          <w:b/>
          <w:lang w:val="es-ES"/>
        </w:rPr>
        <w:t>, así como entre</w:t>
      </w:r>
      <w:r w:rsidR="00B47C12" w:rsidRPr="002F4590">
        <w:rPr>
          <w:b/>
          <w:lang w:val="es-ES"/>
        </w:rPr>
        <w:t xml:space="preserve"> </w:t>
      </w:r>
      <w:r w:rsidR="00286E7C" w:rsidRPr="002F4590">
        <w:rPr>
          <w:b/>
          <w:lang w:val="es-ES"/>
        </w:rPr>
        <w:t xml:space="preserve">el </w:t>
      </w:r>
      <w:r w:rsidR="00B47C12" w:rsidRPr="002F4590">
        <w:rPr>
          <w:b/>
          <w:lang w:val="es-ES"/>
        </w:rPr>
        <w:t xml:space="preserve">nivel federal y </w:t>
      </w:r>
      <w:r w:rsidR="00286E7C" w:rsidRPr="002F4590">
        <w:rPr>
          <w:b/>
          <w:lang w:val="es-ES"/>
        </w:rPr>
        <w:t>las entidades federativas</w:t>
      </w:r>
      <w:r w:rsidR="00B47C12" w:rsidRPr="002F4590">
        <w:rPr>
          <w:b/>
          <w:lang w:val="es-ES"/>
        </w:rPr>
        <w:t xml:space="preserve">, y que además esté orientado </w:t>
      </w:r>
      <w:r w:rsidR="00F53338" w:rsidRPr="002F4590">
        <w:rPr>
          <w:b/>
          <w:lang w:val="es-ES"/>
        </w:rPr>
        <w:t>a disminuir significativ</w:t>
      </w:r>
      <w:r w:rsidR="00841C42" w:rsidRPr="002F4590">
        <w:rPr>
          <w:b/>
          <w:lang w:val="es-ES"/>
        </w:rPr>
        <w:t>amente la brecha de desigualdad</w:t>
      </w:r>
      <w:r w:rsidR="00A07CC3" w:rsidRPr="002F4590">
        <w:rPr>
          <w:b/>
          <w:lang w:val="es-ES"/>
        </w:rPr>
        <w:t>;</w:t>
      </w:r>
    </w:p>
    <w:p w14:paraId="6B28F880" w14:textId="76722F8A" w:rsidR="00F53338" w:rsidRPr="002F4590" w:rsidRDefault="00005299" w:rsidP="00005299">
      <w:pPr>
        <w:pStyle w:val="SingleTxtG"/>
        <w:ind w:firstLine="567"/>
        <w:rPr>
          <w:b/>
          <w:lang w:val="es-ES"/>
        </w:rPr>
      </w:pPr>
      <w:r>
        <w:rPr>
          <w:b/>
          <w:lang w:val="es-ES"/>
        </w:rPr>
        <w:tab/>
      </w:r>
      <w:r w:rsidR="00313480" w:rsidRPr="002F4590">
        <w:rPr>
          <w:b/>
          <w:lang w:val="es-ES"/>
        </w:rPr>
        <w:t>b)</w:t>
      </w:r>
      <w:r w:rsidR="00313480" w:rsidRPr="002F4590">
        <w:rPr>
          <w:b/>
          <w:lang w:val="es-ES"/>
        </w:rPr>
        <w:tab/>
      </w:r>
      <w:r w:rsidR="00F53338" w:rsidRPr="000364D9">
        <w:rPr>
          <w:b/>
          <w:lang w:val="es-ES"/>
        </w:rPr>
        <w:t>Asegure que los programas soci</w:t>
      </w:r>
      <w:r w:rsidR="00B47C12" w:rsidRPr="002F4590">
        <w:rPr>
          <w:b/>
          <w:lang w:val="es-ES"/>
        </w:rPr>
        <w:t xml:space="preserve">ales de lucha contra la pobreza y </w:t>
      </w:r>
      <w:r w:rsidR="00F53338" w:rsidRPr="002F4590">
        <w:rPr>
          <w:b/>
          <w:lang w:val="es-ES"/>
        </w:rPr>
        <w:t xml:space="preserve">la pobreza extrema sean implementados </w:t>
      </w:r>
      <w:r w:rsidR="00B77D6F" w:rsidRPr="002F4590">
        <w:rPr>
          <w:b/>
          <w:lang w:val="es-ES"/>
        </w:rPr>
        <w:t>de conformidad con las normas y principios de</w:t>
      </w:r>
      <w:r w:rsidR="00F53338" w:rsidRPr="002F4590">
        <w:rPr>
          <w:b/>
          <w:lang w:val="es-ES"/>
        </w:rPr>
        <w:t xml:space="preserve"> derechos humanos</w:t>
      </w:r>
      <w:r w:rsidR="00B77D6F" w:rsidRPr="002F4590">
        <w:rPr>
          <w:b/>
          <w:lang w:val="es-ES"/>
        </w:rPr>
        <w:t>,</w:t>
      </w:r>
      <w:r w:rsidR="00F53338" w:rsidRPr="002F4590">
        <w:rPr>
          <w:b/>
          <w:lang w:val="es-ES"/>
        </w:rPr>
        <w:t xml:space="preserve"> cuenten con los recursos suficientes para su</w:t>
      </w:r>
      <w:r w:rsidR="00B77D6F" w:rsidRPr="002F4590">
        <w:rPr>
          <w:b/>
          <w:lang w:val="es-ES"/>
        </w:rPr>
        <w:t xml:space="preserve"> exigibilidad</w:t>
      </w:r>
      <w:r w:rsidR="00B12BD2" w:rsidRPr="002F4590">
        <w:rPr>
          <w:b/>
          <w:lang w:val="es-ES"/>
        </w:rPr>
        <w:t xml:space="preserve"> e</w:t>
      </w:r>
      <w:r w:rsidR="00F53338" w:rsidRPr="002F4590">
        <w:rPr>
          <w:b/>
          <w:lang w:val="es-ES"/>
        </w:rPr>
        <w:t xml:space="preserve"> implementación</w:t>
      </w:r>
      <w:r w:rsidR="00C3607F" w:rsidRPr="002F4590">
        <w:rPr>
          <w:b/>
          <w:lang w:val="es-ES"/>
        </w:rPr>
        <w:t>,</w:t>
      </w:r>
      <w:r w:rsidR="00F53338" w:rsidRPr="002F4590">
        <w:rPr>
          <w:b/>
          <w:lang w:val="es-ES"/>
        </w:rPr>
        <w:t xml:space="preserve"> y pres</w:t>
      </w:r>
      <w:r w:rsidR="00B77D6F" w:rsidRPr="002F4590">
        <w:rPr>
          <w:b/>
          <w:lang w:val="es-ES"/>
        </w:rPr>
        <w:t>ten</w:t>
      </w:r>
      <w:r w:rsidR="000364D9">
        <w:rPr>
          <w:b/>
          <w:lang w:val="es-ES"/>
        </w:rPr>
        <w:t xml:space="preserve"> </w:t>
      </w:r>
      <w:r w:rsidR="00F53338" w:rsidRPr="000364D9">
        <w:rPr>
          <w:b/>
          <w:lang w:val="es-ES"/>
        </w:rPr>
        <w:t>la debida atención a las diferencias y brechas existentes entre los diferentes grupos sociales</w:t>
      </w:r>
      <w:r w:rsidR="00F53338" w:rsidRPr="002F4590">
        <w:rPr>
          <w:b/>
          <w:lang w:val="es-ES"/>
        </w:rPr>
        <w:t>.</w:t>
      </w:r>
    </w:p>
    <w:p w14:paraId="6A413F5D" w14:textId="49B2E7FF" w:rsidR="00B12BD2" w:rsidRPr="002F4590" w:rsidRDefault="00313480" w:rsidP="002F4590">
      <w:pPr>
        <w:pStyle w:val="SingleTxtG"/>
        <w:rPr>
          <w:b/>
          <w:lang w:val="es-ES"/>
        </w:rPr>
      </w:pPr>
      <w:r w:rsidRPr="002F4590">
        <w:rPr>
          <w:lang w:val="es-ES"/>
        </w:rPr>
        <w:t>47.</w:t>
      </w:r>
      <w:r w:rsidRPr="000364D9">
        <w:rPr>
          <w:b/>
          <w:lang w:val="es-ES"/>
        </w:rPr>
        <w:tab/>
      </w:r>
      <w:r w:rsidR="00B12BD2" w:rsidRPr="000364D9">
        <w:rPr>
          <w:b/>
          <w:lang w:val="es-ES"/>
        </w:rPr>
        <w:t xml:space="preserve">El Comité señala a la atención del Estado parte su Declaración </w:t>
      </w:r>
      <w:r w:rsidR="00B12BD2" w:rsidRPr="002F4590">
        <w:rPr>
          <w:b/>
          <w:lang w:val="es-ES"/>
        </w:rPr>
        <w:t>sobre la Pobreza y el Pacto Internacional de Derechos Económicos, Sociales y Culturales, de 2001.</w:t>
      </w:r>
    </w:p>
    <w:p w14:paraId="1DD2491A" w14:textId="25ADC526" w:rsidR="004729D2" w:rsidRPr="002F4590" w:rsidRDefault="00BD5FE2" w:rsidP="00BD5FE2">
      <w:pPr>
        <w:pStyle w:val="H23G"/>
        <w:rPr>
          <w:lang w:val="es-ES"/>
        </w:rPr>
      </w:pPr>
      <w:r w:rsidRPr="002F4590">
        <w:rPr>
          <w:lang w:val="es-ES"/>
        </w:rPr>
        <w:tab/>
      </w:r>
      <w:r w:rsidRPr="002F4590">
        <w:rPr>
          <w:lang w:val="es-ES"/>
        </w:rPr>
        <w:tab/>
      </w:r>
      <w:r w:rsidR="004729D2" w:rsidRPr="002F4590">
        <w:rPr>
          <w:lang w:val="es-ES"/>
        </w:rPr>
        <w:t xml:space="preserve">Derecho a la alimentación </w:t>
      </w:r>
    </w:p>
    <w:p w14:paraId="274B3500" w14:textId="370424ED" w:rsidR="004729D2" w:rsidRPr="002F4590" w:rsidRDefault="00313480" w:rsidP="002F4590">
      <w:pPr>
        <w:pStyle w:val="SingleTxtG"/>
        <w:rPr>
          <w:lang w:val="es-ES"/>
        </w:rPr>
      </w:pPr>
      <w:r w:rsidRPr="002F4590">
        <w:rPr>
          <w:lang w:val="es-ES"/>
        </w:rPr>
        <w:t>48.</w:t>
      </w:r>
      <w:r w:rsidRPr="002F4590">
        <w:rPr>
          <w:lang w:val="es-ES"/>
        </w:rPr>
        <w:tab/>
      </w:r>
      <w:r w:rsidR="00B035DB" w:rsidRPr="002F4590">
        <w:rPr>
          <w:lang w:val="es-ES"/>
        </w:rPr>
        <w:t>P</w:t>
      </w:r>
      <w:r w:rsidR="001E1042" w:rsidRPr="002F4590">
        <w:rPr>
          <w:lang w:val="es-ES"/>
        </w:rPr>
        <w:t>reocu</w:t>
      </w:r>
      <w:r w:rsidR="00095679" w:rsidRPr="002F4590">
        <w:rPr>
          <w:lang w:val="es-ES"/>
        </w:rPr>
        <w:t xml:space="preserve">pa </w:t>
      </w:r>
      <w:r w:rsidR="00B035DB" w:rsidRPr="002F4590">
        <w:rPr>
          <w:lang w:val="es-ES"/>
        </w:rPr>
        <w:t xml:space="preserve">al Comité </w:t>
      </w:r>
      <w:r w:rsidR="00095679" w:rsidRPr="002F4590">
        <w:rPr>
          <w:lang w:val="es-ES"/>
        </w:rPr>
        <w:t>que persistan, por una parte,</w:t>
      </w:r>
      <w:r w:rsidR="001E1042" w:rsidRPr="002F4590">
        <w:rPr>
          <w:lang w:val="es-ES"/>
        </w:rPr>
        <w:t xml:space="preserve"> </w:t>
      </w:r>
      <w:r w:rsidR="004729D2" w:rsidRPr="002F4590">
        <w:rPr>
          <w:lang w:val="es-ES"/>
        </w:rPr>
        <w:t>altos niveles de desnutrición e inseguridad alimentaria,</w:t>
      </w:r>
      <w:r w:rsidR="001E1042" w:rsidRPr="002F4590">
        <w:rPr>
          <w:lang w:val="es-ES"/>
        </w:rPr>
        <w:t xml:space="preserve"> y por otra</w:t>
      </w:r>
      <w:r w:rsidR="00095679" w:rsidRPr="002F4590">
        <w:rPr>
          <w:lang w:val="es-ES"/>
        </w:rPr>
        <w:t>,</w:t>
      </w:r>
      <w:r w:rsidR="001E1042" w:rsidRPr="002F4590">
        <w:rPr>
          <w:lang w:val="es-ES"/>
        </w:rPr>
        <w:t xml:space="preserve"> </w:t>
      </w:r>
      <w:r w:rsidR="004729D2" w:rsidRPr="002F4590">
        <w:rPr>
          <w:lang w:val="es-ES"/>
        </w:rPr>
        <w:t>crecientes niveles de sobrepeso y obesidad, afectando el goce efectivo del derecho a una a</w:t>
      </w:r>
      <w:r w:rsidR="00005299">
        <w:rPr>
          <w:lang w:val="es-ES"/>
        </w:rPr>
        <w:t>limentación adecuada (art. 11).</w:t>
      </w:r>
    </w:p>
    <w:p w14:paraId="0B3D1094" w14:textId="3D812B7E" w:rsidR="004729D2" w:rsidRPr="002F4590" w:rsidRDefault="00313480" w:rsidP="002F4590">
      <w:pPr>
        <w:pStyle w:val="SingleTxtG"/>
        <w:rPr>
          <w:b/>
          <w:lang w:val="es-ES"/>
        </w:rPr>
      </w:pPr>
      <w:r w:rsidRPr="002F4590">
        <w:rPr>
          <w:lang w:val="es-ES" w:bidi="es-ES"/>
        </w:rPr>
        <w:t>49.</w:t>
      </w:r>
      <w:r w:rsidRPr="002F4590">
        <w:rPr>
          <w:lang w:val="es-ES" w:bidi="es-ES"/>
        </w:rPr>
        <w:tab/>
      </w:r>
      <w:r w:rsidR="004729D2" w:rsidRPr="000364D9">
        <w:rPr>
          <w:b/>
          <w:lang w:val="es-ES" w:bidi="es-ES"/>
        </w:rPr>
        <w:t>El Comité recomienda al Estado parte que formule una estrategia nacional integral de protección y promoción del derecho a una alimentación adecuada a fin de supera</w:t>
      </w:r>
      <w:r w:rsidR="004729D2" w:rsidRPr="002F4590">
        <w:rPr>
          <w:b/>
          <w:lang w:val="es-ES" w:bidi="es-ES"/>
        </w:rPr>
        <w:t>r la inseguridad alimentaria en las diferentes regiones del Estado parte y fomentar una alimentación más saludable</w:t>
      </w:r>
      <w:r w:rsidR="00BA7679" w:rsidRPr="002F4590">
        <w:rPr>
          <w:b/>
          <w:lang w:val="es-ES" w:bidi="es-ES"/>
        </w:rPr>
        <w:t>, que en particular reduzca los problemas de sobrepeso y obesidad</w:t>
      </w:r>
      <w:r w:rsidR="004729D2" w:rsidRPr="002F4590">
        <w:rPr>
          <w:b/>
          <w:lang w:val="es-ES" w:bidi="es-ES"/>
        </w:rPr>
        <w:t>. Asimismo, le recomienda que</w:t>
      </w:r>
      <w:r w:rsidR="001E1042" w:rsidRPr="002F4590">
        <w:rPr>
          <w:b/>
          <w:lang w:val="es-ES" w:bidi="es-ES"/>
        </w:rPr>
        <w:t xml:space="preserve"> tanto</w:t>
      </w:r>
      <w:r w:rsidR="004729D2" w:rsidRPr="002F4590">
        <w:rPr>
          <w:b/>
          <w:lang w:val="es-ES" w:bidi="es-ES"/>
        </w:rPr>
        <w:t xml:space="preserve"> la Cruzada Nacional contra el Hambre y el programa Prospera cuenten con una asignación de recursos suficientes y presenten la debida atención a </w:t>
      </w:r>
      <w:r w:rsidR="001E1042" w:rsidRPr="002F4590">
        <w:rPr>
          <w:b/>
          <w:lang w:val="es-ES" w:bidi="es-ES"/>
        </w:rPr>
        <w:t xml:space="preserve">las necesidades de </w:t>
      </w:r>
      <w:r w:rsidR="004729D2" w:rsidRPr="002F4590">
        <w:rPr>
          <w:b/>
          <w:lang w:val="es-ES" w:bidi="es-ES"/>
        </w:rPr>
        <w:t>los grupos más marginados y desfavorecidos. El Comité remite al Estado parte a su observación general núm. 12 (1999) sobre el derecho a una alimentación adecuada y a las Directrices voluntarias en apoyo de la realización progresiva del derecho a una alimentación adecuada en el contexto de la seguridad alimentaria nacional aprobadas por la Organización de las Naciones Unidas para la Alimentación y la Agricultura</w:t>
      </w:r>
      <w:r w:rsidR="00944061" w:rsidRPr="002F4590">
        <w:rPr>
          <w:b/>
          <w:lang w:val="es-ES" w:bidi="es-ES"/>
        </w:rPr>
        <w:t xml:space="preserve"> (FAO)</w:t>
      </w:r>
      <w:r w:rsidR="004729D2" w:rsidRPr="002F4590">
        <w:rPr>
          <w:b/>
          <w:lang w:val="es-ES" w:bidi="es-ES"/>
        </w:rPr>
        <w:t>.</w:t>
      </w:r>
    </w:p>
    <w:p w14:paraId="40B1AD7F" w14:textId="7D47C822" w:rsidR="00B51EC9" w:rsidRPr="002F4590" w:rsidRDefault="00BD5FE2" w:rsidP="00BD5FE2">
      <w:pPr>
        <w:pStyle w:val="H23G"/>
        <w:rPr>
          <w:lang w:val="es-ES"/>
        </w:rPr>
      </w:pPr>
      <w:r w:rsidRPr="002F4590">
        <w:rPr>
          <w:lang w:val="es-ES"/>
        </w:rPr>
        <w:tab/>
      </w:r>
      <w:r w:rsidRPr="002F4590">
        <w:rPr>
          <w:lang w:val="es-ES"/>
        </w:rPr>
        <w:tab/>
      </w:r>
      <w:r w:rsidR="00B47C12" w:rsidRPr="002F4590">
        <w:rPr>
          <w:lang w:val="es-ES"/>
        </w:rPr>
        <w:t>Derecho a una vivienda adecuada</w:t>
      </w:r>
    </w:p>
    <w:p w14:paraId="7B59AFA9" w14:textId="1F6E543F" w:rsidR="00B51EC9" w:rsidRPr="002F4590" w:rsidRDefault="00313480" w:rsidP="002F4590">
      <w:pPr>
        <w:pStyle w:val="SingleTxtG"/>
        <w:rPr>
          <w:lang w:val="es-ES"/>
        </w:rPr>
      </w:pPr>
      <w:r w:rsidRPr="002F4590">
        <w:rPr>
          <w:lang w:val="es-ES"/>
        </w:rPr>
        <w:t>50.</w:t>
      </w:r>
      <w:r w:rsidRPr="002F4590">
        <w:rPr>
          <w:lang w:val="es-ES"/>
        </w:rPr>
        <w:tab/>
      </w:r>
      <w:r w:rsidR="002119FF" w:rsidRPr="002F4590">
        <w:rPr>
          <w:lang w:val="es-ES"/>
        </w:rPr>
        <w:t>El Comité nota con preocupación que las medidas adoptadas por el Estado parte</w:t>
      </w:r>
      <w:r w:rsidR="00983493" w:rsidRPr="002F4590">
        <w:rPr>
          <w:lang w:val="es-ES"/>
        </w:rPr>
        <w:t xml:space="preserve"> no </w:t>
      </w:r>
      <w:r w:rsidR="00F558E5" w:rsidRPr="002F4590">
        <w:rPr>
          <w:lang w:val="es-ES"/>
        </w:rPr>
        <w:t>han sido l</w:t>
      </w:r>
      <w:r w:rsidR="00983493" w:rsidRPr="002F4590">
        <w:rPr>
          <w:lang w:val="es-ES"/>
        </w:rPr>
        <w:t>o suficientemente efectivas para abordar de manera adecuada e</w:t>
      </w:r>
      <w:r w:rsidR="002119FF" w:rsidRPr="002F4590">
        <w:rPr>
          <w:lang w:val="es-ES"/>
        </w:rPr>
        <w:t>l déficit habitacional</w:t>
      </w:r>
      <w:r w:rsidR="00983493" w:rsidRPr="002F4590">
        <w:rPr>
          <w:lang w:val="es-ES"/>
        </w:rPr>
        <w:t xml:space="preserve">, en particular la disponibilidad de viviendas sociales y viviendas asequibles para los grupos más desfavorecidos y marginados. Preocupa también al Comité que tales medidas estimulen la </w:t>
      </w:r>
      <w:r w:rsidR="00B51EC9" w:rsidRPr="002F4590">
        <w:rPr>
          <w:lang w:val="es-ES"/>
        </w:rPr>
        <w:t>segregación habitaciona</w:t>
      </w:r>
      <w:r w:rsidR="00A07CC3" w:rsidRPr="002F4590">
        <w:rPr>
          <w:lang w:val="es-ES"/>
        </w:rPr>
        <w:t xml:space="preserve">l y </w:t>
      </w:r>
      <w:r w:rsidR="00901917" w:rsidRPr="002F4590">
        <w:rPr>
          <w:lang w:val="es-ES"/>
        </w:rPr>
        <w:t xml:space="preserve">la </w:t>
      </w:r>
      <w:r w:rsidR="00A07CC3" w:rsidRPr="002F4590">
        <w:rPr>
          <w:lang w:val="es-ES"/>
        </w:rPr>
        <w:t>exclusión social (</w:t>
      </w:r>
      <w:r w:rsidR="007362F6" w:rsidRPr="002F4590">
        <w:rPr>
          <w:lang w:val="es-ES"/>
        </w:rPr>
        <w:t>a</w:t>
      </w:r>
      <w:r w:rsidR="00A07CC3" w:rsidRPr="002F4590">
        <w:rPr>
          <w:lang w:val="es-ES"/>
        </w:rPr>
        <w:t>rt. 11).</w:t>
      </w:r>
    </w:p>
    <w:p w14:paraId="3AB4CE05" w14:textId="356532C4" w:rsidR="00B51EC9" w:rsidRPr="002F4590" w:rsidRDefault="00313480" w:rsidP="002F4590">
      <w:pPr>
        <w:pStyle w:val="SingleTxtG"/>
        <w:rPr>
          <w:lang w:val="es-ES"/>
        </w:rPr>
      </w:pPr>
      <w:r w:rsidRPr="002F4590">
        <w:rPr>
          <w:lang w:val="es-ES"/>
        </w:rPr>
        <w:t>51.</w:t>
      </w:r>
      <w:r w:rsidRPr="000364D9">
        <w:rPr>
          <w:b/>
          <w:lang w:val="es-ES"/>
        </w:rPr>
        <w:tab/>
      </w:r>
      <w:r w:rsidR="00B035DB" w:rsidRPr="000364D9">
        <w:rPr>
          <w:b/>
          <w:lang w:val="es-ES"/>
        </w:rPr>
        <w:t>E</w:t>
      </w:r>
      <w:r w:rsidR="00B035DB" w:rsidRPr="002F4590">
        <w:rPr>
          <w:b/>
          <w:lang w:val="es-ES"/>
        </w:rPr>
        <w:t xml:space="preserve">l </w:t>
      </w:r>
      <w:r w:rsidR="00B51EC9" w:rsidRPr="002F4590">
        <w:rPr>
          <w:b/>
          <w:lang w:val="es-ES"/>
        </w:rPr>
        <w:t>Comité recomienda al Estado parte que revise las medidas adoptadas en materia de vivienda con miras a adoptar una estrategia i</w:t>
      </w:r>
      <w:r w:rsidR="00A07CC3" w:rsidRPr="002F4590">
        <w:rPr>
          <w:b/>
          <w:lang w:val="es-ES"/>
        </w:rPr>
        <w:t>ntegral de vivienda social que:</w:t>
      </w:r>
    </w:p>
    <w:p w14:paraId="455077BF" w14:textId="360418C5" w:rsidR="00B51EC9" w:rsidRPr="002F4590" w:rsidRDefault="00313480" w:rsidP="00005299">
      <w:pPr>
        <w:pStyle w:val="SingleTxtG"/>
        <w:ind w:firstLine="567"/>
        <w:rPr>
          <w:b/>
          <w:lang w:val="es-ES"/>
        </w:rPr>
      </w:pPr>
      <w:r w:rsidRPr="002F4590">
        <w:rPr>
          <w:lang w:val="es-ES"/>
        </w:rPr>
        <w:tab/>
      </w:r>
      <w:r w:rsidRPr="002F4590">
        <w:rPr>
          <w:b/>
          <w:lang w:val="es-ES"/>
        </w:rPr>
        <w:t>a)</w:t>
      </w:r>
      <w:r w:rsidRPr="002F4590">
        <w:rPr>
          <w:b/>
          <w:lang w:val="es-ES"/>
        </w:rPr>
        <w:tab/>
      </w:r>
      <w:r w:rsidR="00B51EC9" w:rsidRPr="000364D9">
        <w:rPr>
          <w:b/>
          <w:lang w:val="es-ES"/>
        </w:rPr>
        <w:t>Esté basada en el derecho de toda persona a una vivienda adecuada y a</w:t>
      </w:r>
      <w:r w:rsidR="00B51EC9" w:rsidRPr="002F4590">
        <w:rPr>
          <w:b/>
          <w:lang w:val="es-ES"/>
        </w:rPr>
        <w:t>sequible y cuente con normas definidas en materia de calidad y habitabilidad</w:t>
      </w:r>
      <w:r w:rsidR="00A07CC3" w:rsidRPr="002F4590">
        <w:rPr>
          <w:b/>
          <w:lang w:val="es-ES"/>
        </w:rPr>
        <w:t>;</w:t>
      </w:r>
    </w:p>
    <w:p w14:paraId="3B0EC3BD" w14:textId="17AFEF97" w:rsidR="00B51EC9" w:rsidRPr="002F4590" w:rsidRDefault="00005299" w:rsidP="00005299">
      <w:pPr>
        <w:pStyle w:val="SingleTxtG"/>
        <w:ind w:firstLine="567"/>
        <w:rPr>
          <w:b/>
          <w:lang w:val="es-ES"/>
        </w:rPr>
      </w:pPr>
      <w:r>
        <w:rPr>
          <w:b/>
          <w:lang w:val="es-ES"/>
        </w:rPr>
        <w:tab/>
      </w:r>
      <w:r w:rsidR="00313480" w:rsidRPr="002F4590">
        <w:rPr>
          <w:b/>
          <w:lang w:val="es-ES"/>
        </w:rPr>
        <w:t>b)</w:t>
      </w:r>
      <w:r w:rsidR="00313480" w:rsidRPr="002F4590">
        <w:rPr>
          <w:b/>
          <w:lang w:val="es-ES"/>
        </w:rPr>
        <w:tab/>
      </w:r>
      <w:r w:rsidR="00B51EC9" w:rsidRPr="000364D9">
        <w:rPr>
          <w:b/>
          <w:lang w:val="es-ES"/>
        </w:rPr>
        <w:t>Brinde la debida prioridad a las personas y grupos desfavorecidos y marginados que viven en campamentos, asentamientos informales o en condici</w:t>
      </w:r>
      <w:r w:rsidR="00A07CC3" w:rsidRPr="002F4590">
        <w:rPr>
          <w:b/>
          <w:lang w:val="es-ES"/>
        </w:rPr>
        <w:t>ones inciertas y desfavorables;</w:t>
      </w:r>
    </w:p>
    <w:p w14:paraId="4077EBF9" w14:textId="5A0E230B" w:rsidR="00B51EC9" w:rsidRPr="002F4590" w:rsidRDefault="00005299" w:rsidP="00005299">
      <w:pPr>
        <w:pStyle w:val="SingleTxtG"/>
        <w:ind w:firstLine="567"/>
        <w:rPr>
          <w:b/>
          <w:lang w:val="es-ES"/>
        </w:rPr>
      </w:pPr>
      <w:r>
        <w:rPr>
          <w:b/>
          <w:lang w:val="es-ES"/>
        </w:rPr>
        <w:tab/>
      </w:r>
      <w:r w:rsidR="00313480" w:rsidRPr="002F4590">
        <w:rPr>
          <w:b/>
          <w:lang w:val="es-ES"/>
        </w:rPr>
        <w:t>c)</w:t>
      </w:r>
      <w:r w:rsidR="00313480" w:rsidRPr="002F4590">
        <w:rPr>
          <w:b/>
          <w:lang w:val="es-ES"/>
        </w:rPr>
        <w:tab/>
      </w:r>
      <w:r w:rsidR="00B035DB" w:rsidRPr="000364D9">
        <w:rPr>
          <w:b/>
          <w:lang w:val="es-ES"/>
        </w:rPr>
        <w:t xml:space="preserve">Evite </w:t>
      </w:r>
      <w:r w:rsidR="00B51EC9" w:rsidRPr="002F4590">
        <w:rPr>
          <w:b/>
          <w:lang w:val="es-ES"/>
        </w:rPr>
        <w:t>la segregación y exclusión social que tenga que ver con las condiciones económicas o sociales, o con cualquier otro motivo de discriminación prohibido por el Pacto;</w:t>
      </w:r>
    </w:p>
    <w:p w14:paraId="2E0F9992" w14:textId="343F8CD1" w:rsidR="00766A1D" w:rsidRPr="002F4590" w:rsidRDefault="00005299" w:rsidP="00005299">
      <w:pPr>
        <w:pStyle w:val="SingleTxtG"/>
        <w:ind w:firstLine="567"/>
        <w:rPr>
          <w:b/>
          <w:lang w:val="es-ES"/>
        </w:rPr>
      </w:pPr>
      <w:r>
        <w:rPr>
          <w:b/>
          <w:lang w:val="es-ES"/>
        </w:rPr>
        <w:tab/>
      </w:r>
      <w:r w:rsidR="00313480" w:rsidRPr="002F4590">
        <w:rPr>
          <w:b/>
          <w:lang w:val="es-ES"/>
        </w:rPr>
        <w:t>d)</w:t>
      </w:r>
      <w:r w:rsidR="00313480" w:rsidRPr="002F4590">
        <w:rPr>
          <w:b/>
          <w:lang w:val="es-ES"/>
        </w:rPr>
        <w:tab/>
      </w:r>
      <w:r w:rsidR="00B51EC9" w:rsidRPr="000364D9">
        <w:rPr>
          <w:b/>
          <w:lang w:val="es-ES"/>
        </w:rPr>
        <w:t>Prevea una dotación de recursos acorde con la necesi</w:t>
      </w:r>
      <w:r w:rsidR="00B51EC9" w:rsidRPr="002F4590">
        <w:rPr>
          <w:b/>
          <w:lang w:val="es-ES"/>
        </w:rPr>
        <w:t>dad de vivienda social que aún no se ha satisfecho, así como medidas eficaces para vigilar la situación de la vivienda en el Estado parte y un marco de rendición de cuentas para la ap</w:t>
      </w:r>
      <w:r w:rsidR="00A07CC3" w:rsidRPr="002F4590">
        <w:rPr>
          <w:b/>
          <w:lang w:val="es-ES"/>
        </w:rPr>
        <w:t>licación de políticas y planes.</w:t>
      </w:r>
      <w:r w:rsidR="00766A1D" w:rsidRPr="002F4590">
        <w:rPr>
          <w:b/>
          <w:lang w:val="es-ES"/>
        </w:rPr>
        <w:t xml:space="preserve"> </w:t>
      </w:r>
    </w:p>
    <w:p w14:paraId="53A47FC7" w14:textId="1288FB73" w:rsidR="00B51EC9" w:rsidRPr="002F4590" w:rsidRDefault="008C3BAD" w:rsidP="002F4590">
      <w:pPr>
        <w:pStyle w:val="SingleTxtG"/>
        <w:rPr>
          <w:b/>
          <w:lang w:val="es-ES"/>
        </w:rPr>
      </w:pPr>
      <w:r w:rsidRPr="002F4590">
        <w:rPr>
          <w:lang w:val="es-ES"/>
        </w:rPr>
        <w:t>52.</w:t>
      </w:r>
      <w:r w:rsidRPr="000364D9">
        <w:rPr>
          <w:b/>
          <w:lang w:val="es-ES"/>
        </w:rPr>
        <w:tab/>
      </w:r>
      <w:r w:rsidR="00766A1D" w:rsidRPr="000364D9">
        <w:rPr>
          <w:b/>
          <w:lang w:val="es-ES"/>
        </w:rPr>
        <w:t xml:space="preserve">El Comité </w:t>
      </w:r>
      <w:r w:rsidR="00B12BD2" w:rsidRPr="002F4590">
        <w:rPr>
          <w:b/>
          <w:lang w:val="es-ES"/>
        </w:rPr>
        <w:t>señala a la atención del</w:t>
      </w:r>
      <w:r w:rsidR="00FC33E7" w:rsidRPr="002F4590">
        <w:rPr>
          <w:b/>
          <w:lang w:val="es-ES"/>
        </w:rPr>
        <w:t xml:space="preserve"> Estado parte a su</w:t>
      </w:r>
      <w:r w:rsidR="00766A1D" w:rsidRPr="002F4590">
        <w:rPr>
          <w:b/>
          <w:lang w:val="es-ES"/>
        </w:rPr>
        <w:t xml:space="preserve"> </w:t>
      </w:r>
      <w:r w:rsidR="00BC6349" w:rsidRPr="002F4590">
        <w:rPr>
          <w:b/>
          <w:lang w:val="es-ES"/>
        </w:rPr>
        <w:t>o</w:t>
      </w:r>
      <w:r w:rsidR="00766A1D" w:rsidRPr="002F4590">
        <w:rPr>
          <w:b/>
          <w:lang w:val="es-ES"/>
        </w:rPr>
        <w:t xml:space="preserve">bservación </w:t>
      </w:r>
      <w:r w:rsidR="00BC6349" w:rsidRPr="002F4590">
        <w:rPr>
          <w:b/>
          <w:lang w:val="es-ES"/>
        </w:rPr>
        <w:t>g</w:t>
      </w:r>
      <w:r w:rsidR="00FC33E7" w:rsidRPr="002F4590">
        <w:rPr>
          <w:b/>
          <w:lang w:val="es-ES"/>
        </w:rPr>
        <w:t xml:space="preserve">eneral </w:t>
      </w:r>
      <w:r w:rsidR="00596D6D" w:rsidRPr="002F4590">
        <w:rPr>
          <w:b/>
          <w:lang w:val="es-ES"/>
        </w:rPr>
        <w:t>núm.</w:t>
      </w:r>
      <w:r w:rsidR="00766A1D" w:rsidRPr="002F4590">
        <w:rPr>
          <w:b/>
          <w:lang w:val="es-ES"/>
        </w:rPr>
        <w:t xml:space="preserve"> 4 (1991) sobre el derecho a una vivienda adecuada</w:t>
      </w:r>
      <w:r w:rsidR="00FC33E7" w:rsidRPr="002F4590">
        <w:rPr>
          <w:b/>
          <w:lang w:val="es-ES"/>
        </w:rPr>
        <w:t>.</w:t>
      </w:r>
    </w:p>
    <w:p w14:paraId="68C6EAB4" w14:textId="76FDC556" w:rsidR="00D958CD" w:rsidRPr="002F4590" w:rsidRDefault="00BD5FE2" w:rsidP="00BD5FE2">
      <w:pPr>
        <w:pStyle w:val="H23G"/>
        <w:rPr>
          <w:lang w:val="es-ES"/>
        </w:rPr>
      </w:pPr>
      <w:r w:rsidRPr="002F4590">
        <w:rPr>
          <w:lang w:val="es-ES"/>
        </w:rPr>
        <w:tab/>
      </w:r>
      <w:r w:rsidRPr="002F4590">
        <w:rPr>
          <w:lang w:val="es-ES"/>
        </w:rPr>
        <w:tab/>
      </w:r>
      <w:r w:rsidR="00983493" w:rsidRPr="002F4590">
        <w:rPr>
          <w:lang w:val="es-ES"/>
        </w:rPr>
        <w:t>Desalojos forzosos</w:t>
      </w:r>
    </w:p>
    <w:p w14:paraId="3226ED6F" w14:textId="2C232692" w:rsidR="00D958CD" w:rsidRPr="002F4590" w:rsidRDefault="00613704" w:rsidP="002F4590">
      <w:pPr>
        <w:pStyle w:val="SingleTxtG"/>
        <w:rPr>
          <w:lang w:val="es-ES"/>
        </w:rPr>
      </w:pPr>
      <w:r w:rsidRPr="002F4590">
        <w:rPr>
          <w:lang w:val="es-ES"/>
        </w:rPr>
        <w:t>53.</w:t>
      </w:r>
      <w:r w:rsidRPr="002F4590">
        <w:rPr>
          <w:lang w:val="es-ES"/>
        </w:rPr>
        <w:tab/>
      </w:r>
      <w:r w:rsidR="00D958CD" w:rsidRPr="002F4590">
        <w:rPr>
          <w:lang w:val="es-ES"/>
        </w:rPr>
        <w:t xml:space="preserve">Preocupan al Comité las informaciones recibidas sobre desalojos forzosos llevados a cabo en el Estado </w:t>
      </w:r>
      <w:r w:rsidR="00D958CD" w:rsidRPr="000364D9">
        <w:rPr>
          <w:lang w:val="es-ES"/>
        </w:rPr>
        <w:t>parte</w:t>
      </w:r>
      <w:r w:rsidR="00D958CD" w:rsidRPr="002F4590">
        <w:rPr>
          <w:lang w:val="es-ES"/>
        </w:rPr>
        <w:t xml:space="preserve"> sin las garantías de procedimiento y protección legal </w:t>
      </w:r>
      <w:r w:rsidR="00D958CD" w:rsidRPr="000364D9">
        <w:rPr>
          <w:lang w:val="es-ES"/>
        </w:rPr>
        <w:t>adecuadas</w:t>
      </w:r>
      <w:r w:rsidR="00D958CD" w:rsidRPr="002F4590">
        <w:rPr>
          <w:lang w:val="es-ES"/>
        </w:rPr>
        <w:t xml:space="preserve"> de las personas, familias y comunidades desalojadas (art. 11).</w:t>
      </w:r>
    </w:p>
    <w:p w14:paraId="1A6F8056" w14:textId="78643A56" w:rsidR="00D958CD" w:rsidRPr="000364D9" w:rsidRDefault="00613704" w:rsidP="002F4590">
      <w:pPr>
        <w:pStyle w:val="SingleTxtG"/>
        <w:rPr>
          <w:b/>
          <w:lang w:val="es-ES"/>
        </w:rPr>
      </w:pPr>
      <w:r w:rsidRPr="002F4590">
        <w:rPr>
          <w:lang w:val="es-ES"/>
        </w:rPr>
        <w:t>54.</w:t>
      </w:r>
      <w:r w:rsidRPr="002F4590">
        <w:rPr>
          <w:b/>
          <w:lang w:val="es-ES"/>
        </w:rPr>
        <w:tab/>
      </w:r>
      <w:r w:rsidR="00D958CD" w:rsidRPr="002F4590">
        <w:rPr>
          <w:b/>
          <w:lang w:val="es-ES"/>
        </w:rPr>
        <w:t xml:space="preserve">El </w:t>
      </w:r>
      <w:r w:rsidR="00D958CD" w:rsidRPr="000364D9">
        <w:rPr>
          <w:b/>
          <w:lang w:val="es-ES"/>
        </w:rPr>
        <w:t>Comité</w:t>
      </w:r>
      <w:r w:rsidR="00D958CD" w:rsidRPr="002F4590">
        <w:rPr>
          <w:b/>
          <w:lang w:val="es-ES"/>
        </w:rPr>
        <w:t xml:space="preserve"> insta al Estado parte a </w:t>
      </w:r>
      <w:r w:rsidR="00A11181" w:rsidRPr="002F4590">
        <w:rPr>
          <w:b/>
          <w:lang w:val="es-ES"/>
        </w:rPr>
        <w:t xml:space="preserve">brindar una protección adecuada </w:t>
      </w:r>
      <w:r w:rsidR="00D958CD" w:rsidRPr="000364D9">
        <w:rPr>
          <w:b/>
          <w:lang w:val="es-ES"/>
        </w:rPr>
        <w:t>contra los desalojos forzosos</w:t>
      </w:r>
      <w:r w:rsidR="00A11181" w:rsidRPr="000364D9">
        <w:rPr>
          <w:b/>
          <w:lang w:val="es-ES"/>
        </w:rPr>
        <w:t xml:space="preserve"> a </w:t>
      </w:r>
      <w:r w:rsidR="00A11181" w:rsidRPr="002F4590">
        <w:rPr>
          <w:b/>
          <w:lang w:val="es-ES"/>
        </w:rPr>
        <w:t>las personas, familias y comunidades desalojadas</w:t>
      </w:r>
      <w:r w:rsidR="00D958CD" w:rsidRPr="002F4590">
        <w:rPr>
          <w:b/>
          <w:lang w:val="es-ES"/>
        </w:rPr>
        <w:t xml:space="preserve">, incluso mediante la adopción e implementación de un marco normativo </w:t>
      </w:r>
      <w:r w:rsidR="00D958CD" w:rsidRPr="000364D9">
        <w:rPr>
          <w:b/>
          <w:lang w:val="es-ES"/>
        </w:rPr>
        <w:t>apropiado que</w:t>
      </w:r>
      <w:r w:rsidR="00D958CD" w:rsidRPr="002F4590">
        <w:rPr>
          <w:b/>
          <w:lang w:val="es-ES"/>
        </w:rPr>
        <w:t xml:space="preserve"> asegure una compensación o la opción de una vivienda alternativa adecuada para las personas que han sido desalojadas forzosamente, así como el acceso a recursos judiciales efectivos en caso </w:t>
      </w:r>
      <w:r w:rsidR="0099428E" w:rsidRPr="002F4590">
        <w:rPr>
          <w:b/>
          <w:lang w:val="es-ES"/>
        </w:rPr>
        <w:t xml:space="preserve">de </w:t>
      </w:r>
      <w:r w:rsidR="00D958CD" w:rsidRPr="002F4590">
        <w:rPr>
          <w:b/>
          <w:lang w:val="es-ES"/>
        </w:rPr>
        <w:t xml:space="preserve">que sus derechos hayan sido vulnerados. </w:t>
      </w:r>
      <w:r w:rsidR="004B11F4" w:rsidRPr="002F4590">
        <w:rPr>
          <w:b/>
          <w:lang w:val="es-ES"/>
        </w:rPr>
        <w:t>Asimismo, le remite a</w:t>
      </w:r>
      <w:r w:rsidR="00D958CD" w:rsidRPr="002F4590">
        <w:rPr>
          <w:b/>
          <w:lang w:val="es-ES"/>
        </w:rPr>
        <w:t xml:space="preserve"> su observación general núm. 7 (1997) sobre los desalojos forzosos.</w:t>
      </w:r>
    </w:p>
    <w:p w14:paraId="429B21E2" w14:textId="30884A8D" w:rsidR="004729D2" w:rsidRPr="002F4590" w:rsidRDefault="00BD5FE2" w:rsidP="00BD5FE2">
      <w:pPr>
        <w:pStyle w:val="H23G"/>
        <w:rPr>
          <w:lang w:val="es-ES"/>
        </w:rPr>
      </w:pPr>
      <w:r w:rsidRPr="002F4590">
        <w:rPr>
          <w:lang w:val="es-ES"/>
        </w:rPr>
        <w:tab/>
      </w:r>
      <w:r w:rsidRPr="002F4590">
        <w:rPr>
          <w:lang w:val="es-ES"/>
        </w:rPr>
        <w:tab/>
      </w:r>
      <w:r w:rsidR="00A07CC3" w:rsidRPr="002F4590">
        <w:rPr>
          <w:lang w:val="es-ES"/>
        </w:rPr>
        <w:t>Desplazados internos</w:t>
      </w:r>
    </w:p>
    <w:p w14:paraId="546FAF3F" w14:textId="5B8B86EE" w:rsidR="004729D2" w:rsidRPr="002F4590" w:rsidRDefault="00613704" w:rsidP="002F4590">
      <w:pPr>
        <w:pStyle w:val="SingleTxtG"/>
        <w:rPr>
          <w:lang w:val="es-ES"/>
        </w:rPr>
      </w:pPr>
      <w:r w:rsidRPr="002F4590">
        <w:rPr>
          <w:lang w:val="es-ES"/>
        </w:rPr>
        <w:t>55.</w:t>
      </w:r>
      <w:r w:rsidRPr="002F4590">
        <w:rPr>
          <w:lang w:val="es-ES"/>
        </w:rPr>
        <w:tab/>
      </w:r>
      <w:r w:rsidR="004729D2" w:rsidRPr="002F4590">
        <w:rPr>
          <w:lang w:val="es-ES"/>
        </w:rPr>
        <w:t xml:space="preserve">Preocupa al Comité el número significativo de personas internamente desplazadas debido a la violencia generalizada y los conflictos de territorios que existen en el Estado parte, perjudicando de manera significativa el disfrute del derecho a un nivel de vida adecuado, particularmente en cuanto al acceso a una vivienda adecuada, a servicios básicos como agua y saneamiento, así como </w:t>
      </w:r>
      <w:r w:rsidR="00F558E5" w:rsidRPr="002F4590">
        <w:rPr>
          <w:lang w:val="es-ES"/>
        </w:rPr>
        <w:t xml:space="preserve">el acceso a la salud y </w:t>
      </w:r>
      <w:r w:rsidR="004729D2" w:rsidRPr="002F4590">
        <w:rPr>
          <w:lang w:val="es-ES"/>
        </w:rPr>
        <w:t>educación</w:t>
      </w:r>
      <w:r w:rsidR="00A07CC3" w:rsidRPr="002F4590">
        <w:rPr>
          <w:lang w:val="es-ES"/>
        </w:rPr>
        <w:t xml:space="preserve"> (</w:t>
      </w:r>
      <w:r w:rsidR="001274F7" w:rsidRPr="002F4590">
        <w:rPr>
          <w:lang w:val="es-ES"/>
        </w:rPr>
        <w:t>a</w:t>
      </w:r>
      <w:r w:rsidR="00A07CC3" w:rsidRPr="002F4590">
        <w:rPr>
          <w:lang w:val="es-ES"/>
        </w:rPr>
        <w:t>rt. 11).</w:t>
      </w:r>
    </w:p>
    <w:p w14:paraId="5BA2DD0D" w14:textId="51D032ED" w:rsidR="004729D2" w:rsidRPr="002F4590" w:rsidRDefault="00613704" w:rsidP="002F4590">
      <w:pPr>
        <w:pStyle w:val="SingleTxtG"/>
        <w:rPr>
          <w:b/>
          <w:lang w:val="es-ES"/>
        </w:rPr>
      </w:pPr>
      <w:r w:rsidRPr="002F4590">
        <w:rPr>
          <w:lang w:val="es-ES"/>
        </w:rPr>
        <w:t>56.</w:t>
      </w:r>
      <w:r w:rsidRPr="000364D9">
        <w:rPr>
          <w:b/>
          <w:lang w:val="es-ES"/>
        </w:rPr>
        <w:tab/>
      </w:r>
      <w:r w:rsidR="004729D2" w:rsidRPr="000364D9">
        <w:rPr>
          <w:b/>
          <w:lang w:val="es-ES"/>
        </w:rPr>
        <w:t xml:space="preserve">El Comité recomienda al Estado parte que </w:t>
      </w:r>
      <w:r w:rsidR="00A11181" w:rsidRPr="002F4590">
        <w:rPr>
          <w:b/>
          <w:lang w:val="es-ES"/>
        </w:rPr>
        <w:t>aborde</w:t>
      </w:r>
      <w:r w:rsidR="004729D2" w:rsidRPr="002F4590">
        <w:rPr>
          <w:b/>
          <w:lang w:val="es-ES"/>
        </w:rPr>
        <w:t xml:space="preserve"> las causas que se encuentran al origen de la situación generalizada de violencia y conflictos territoriales </w:t>
      </w:r>
      <w:r w:rsidR="00A11181" w:rsidRPr="002F4590">
        <w:rPr>
          <w:b/>
          <w:lang w:val="es-ES"/>
        </w:rPr>
        <w:t>a fin de prevenir los desplazamientos internos</w:t>
      </w:r>
      <w:r w:rsidR="004729D2" w:rsidRPr="002F4590">
        <w:rPr>
          <w:b/>
          <w:lang w:val="es-ES"/>
        </w:rPr>
        <w:t xml:space="preserve">. Asimismo, le recomienda </w:t>
      </w:r>
      <w:r w:rsidR="00A11181" w:rsidRPr="002F4590">
        <w:rPr>
          <w:b/>
          <w:lang w:val="es-ES"/>
        </w:rPr>
        <w:t>que</w:t>
      </w:r>
      <w:r w:rsidR="00BA7679" w:rsidRPr="002F4590">
        <w:rPr>
          <w:b/>
          <w:lang w:val="es-ES"/>
        </w:rPr>
        <w:t xml:space="preserve"> desarrolle una política integral y específica, con información adecuada, recursos suficientes y definición de metas claras, que permita una</w:t>
      </w:r>
      <w:r w:rsidR="00A11181" w:rsidRPr="002F4590">
        <w:rPr>
          <w:b/>
          <w:lang w:val="es-ES"/>
        </w:rPr>
        <w:t xml:space="preserve"> </w:t>
      </w:r>
      <w:r w:rsidR="004729D2" w:rsidRPr="002F4590">
        <w:rPr>
          <w:b/>
          <w:lang w:val="es-ES"/>
        </w:rPr>
        <w:t>protección efectiva a las personas desplazadas internamente a fin de que tengan acceso a una vivienda adecuada y a servicios básicos como el agua y el saneamiento, salud, educación y asistencia social, facilitando</w:t>
      </w:r>
      <w:r w:rsidR="00F558E5" w:rsidRPr="002F4590">
        <w:rPr>
          <w:b/>
          <w:lang w:val="es-ES"/>
        </w:rPr>
        <w:t>,</w:t>
      </w:r>
      <w:r w:rsidR="004729D2" w:rsidRPr="002F4590">
        <w:rPr>
          <w:b/>
          <w:lang w:val="es-ES"/>
        </w:rPr>
        <w:t xml:space="preserve"> </w:t>
      </w:r>
      <w:r w:rsidR="00F558E5" w:rsidRPr="002F4590">
        <w:rPr>
          <w:b/>
          <w:lang w:val="es-ES"/>
        </w:rPr>
        <w:t xml:space="preserve">cuando resulte posible, </w:t>
      </w:r>
      <w:r w:rsidR="004729D2" w:rsidRPr="002F4590">
        <w:rPr>
          <w:b/>
          <w:lang w:val="es-ES"/>
        </w:rPr>
        <w:t>su retorno digno y seguro a su lugar de origen.</w:t>
      </w:r>
    </w:p>
    <w:p w14:paraId="12071B69" w14:textId="4EC75580" w:rsidR="00F558E5" w:rsidRPr="002F4590" w:rsidRDefault="00BD5FE2" w:rsidP="00BD5FE2">
      <w:pPr>
        <w:pStyle w:val="H23G"/>
        <w:rPr>
          <w:lang w:val="es-ES"/>
        </w:rPr>
      </w:pPr>
      <w:r w:rsidRPr="002F4590">
        <w:rPr>
          <w:lang w:val="es-ES"/>
        </w:rPr>
        <w:tab/>
      </w:r>
      <w:r w:rsidRPr="002F4590">
        <w:rPr>
          <w:lang w:val="es-ES"/>
        </w:rPr>
        <w:tab/>
      </w:r>
      <w:r w:rsidR="00562770" w:rsidRPr="002F4590">
        <w:rPr>
          <w:lang w:val="es-ES"/>
        </w:rPr>
        <w:t>De</w:t>
      </w:r>
      <w:r w:rsidR="00A07CC3" w:rsidRPr="002F4590">
        <w:rPr>
          <w:lang w:val="es-ES"/>
        </w:rPr>
        <w:t>rechos al agua y al saneamiento</w:t>
      </w:r>
    </w:p>
    <w:p w14:paraId="35B33CE6" w14:textId="0C296161" w:rsidR="00381E38" w:rsidRPr="002F4590" w:rsidRDefault="004A0775" w:rsidP="002F4590">
      <w:pPr>
        <w:pStyle w:val="SingleTxtG"/>
        <w:rPr>
          <w:color w:val="000000"/>
          <w:lang w:val="es-ES"/>
        </w:rPr>
      </w:pPr>
      <w:r w:rsidRPr="002F4590">
        <w:rPr>
          <w:color w:val="000000"/>
          <w:lang w:val="es-ES"/>
        </w:rPr>
        <w:t>57.</w:t>
      </w:r>
      <w:r w:rsidRPr="002F4590">
        <w:rPr>
          <w:color w:val="000000"/>
          <w:lang w:val="es-ES"/>
        </w:rPr>
        <w:tab/>
      </w:r>
      <w:r w:rsidR="00095679" w:rsidRPr="002F4590">
        <w:rPr>
          <w:color w:val="000000"/>
          <w:lang w:val="es-ES"/>
        </w:rPr>
        <w:t>Preocupa al Comité que</w:t>
      </w:r>
      <w:r w:rsidR="00F558E5" w:rsidRPr="002F4590">
        <w:rPr>
          <w:color w:val="000000"/>
          <w:lang w:val="es-ES"/>
        </w:rPr>
        <w:t>, la falta de coordinación</w:t>
      </w:r>
      <w:r w:rsidR="00095679" w:rsidRPr="002F4590">
        <w:rPr>
          <w:color w:val="000000"/>
          <w:lang w:val="es-ES"/>
        </w:rPr>
        <w:t xml:space="preserve"> efectiva</w:t>
      </w:r>
      <w:r w:rsidR="00F558E5" w:rsidRPr="002F4590">
        <w:rPr>
          <w:color w:val="000000"/>
          <w:lang w:val="es-ES"/>
        </w:rPr>
        <w:t xml:space="preserve"> </w:t>
      </w:r>
      <w:r w:rsidR="00095679" w:rsidRPr="002F4590">
        <w:rPr>
          <w:color w:val="000000"/>
          <w:lang w:val="es-ES"/>
        </w:rPr>
        <w:t>entre los niveles federal, estatal y municipal</w:t>
      </w:r>
      <w:r w:rsidR="00E37A7E" w:rsidRPr="002F4590">
        <w:rPr>
          <w:color w:val="000000"/>
          <w:lang w:val="es-ES"/>
        </w:rPr>
        <w:t>,</w:t>
      </w:r>
      <w:r w:rsidR="00095679" w:rsidRPr="002F4590">
        <w:rPr>
          <w:color w:val="000000"/>
          <w:lang w:val="es-ES"/>
        </w:rPr>
        <w:t xml:space="preserve"> la insuficiente </w:t>
      </w:r>
      <w:r w:rsidR="00F558E5" w:rsidRPr="002F4590">
        <w:rPr>
          <w:color w:val="000000"/>
          <w:lang w:val="es-ES"/>
        </w:rPr>
        <w:t>financiación</w:t>
      </w:r>
      <w:r w:rsidR="00095679" w:rsidRPr="002F4590">
        <w:rPr>
          <w:color w:val="000000"/>
          <w:lang w:val="es-ES"/>
        </w:rPr>
        <w:t xml:space="preserve"> </w:t>
      </w:r>
      <w:r w:rsidR="00DD489E" w:rsidRPr="002F4590">
        <w:rPr>
          <w:color w:val="000000"/>
          <w:lang w:val="es-ES"/>
        </w:rPr>
        <w:t xml:space="preserve">y la falta de una infraestructura adecuada y de calidad, </w:t>
      </w:r>
      <w:r w:rsidR="00736F44" w:rsidRPr="002F4590">
        <w:rPr>
          <w:color w:val="000000"/>
          <w:lang w:val="es-ES"/>
        </w:rPr>
        <w:t>impidan</w:t>
      </w:r>
      <w:r w:rsidR="00DD489E" w:rsidRPr="002F4590">
        <w:rPr>
          <w:color w:val="000000"/>
          <w:lang w:val="es-ES"/>
        </w:rPr>
        <w:t xml:space="preserve"> el </w:t>
      </w:r>
      <w:r w:rsidR="00664AB8" w:rsidRPr="002F4590">
        <w:rPr>
          <w:color w:val="000000"/>
          <w:lang w:val="es-ES"/>
        </w:rPr>
        <w:t xml:space="preserve">acceso </w:t>
      </w:r>
      <w:r w:rsidR="00DD489E" w:rsidRPr="002F4590">
        <w:rPr>
          <w:color w:val="000000"/>
          <w:lang w:val="es-ES"/>
        </w:rPr>
        <w:t>de</w:t>
      </w:r>
      <w:r w:rsidR="00F558E5" w:rsidRPr="002F4590">
        <w:rPr>
          <w:color w:val="000000"/>
          <w:lang w:val="es-ES"/>
        </w:rPr>
        <w:t xml:space="preserve"> agua potable de calidad y </w:t>
      </w:r>
      <w:r w:rsidR="00DD489E" w:rsidRPr="002F4590">
        <w:rPr>
          <w:color w:val="000000"/>
          <w:lang w:val="es-ES"/>
        </w:rPr>
        <w:t xml:space="preserve">de </w:t>
      </w:r>
      <w:r w:rsidR="00F558E5" w:rsidRPr="002F4590">
        <w:rPr>
          <w:color w:val="000000"/>
          <w:lang w:val="es-ES"/>
        </w:rPr>
        <w:t>servicios de saneamiento adecuados</w:t>
      </w:r>
      <w:r w:rsidR="00DD489E" w:rsidRPr="002F4590">
        <w:rPr>
          <w:color w:val="000000"/>
          <w:lang w:val="es-ES"/>
        </w:rPr>
        <w:t>, afectando de manera desproporcionada a los grupos más desfavorecidos y marginados</w:t>
      </w:r>
      <w:r w:rsidR="004729D2" w:rsidRPr="002F4590">
        <w:rPr>
          <w:color w:val="000000"/>
          <w:lang w:val="es-ES"/>
        </w:rPr>
        <w:t xml:space="preserve">. </w:t>
      </w:r>
      <w:r w:rsidR="00DD489E" w:rsidRPr="002F4590">
        <w:rPr>
          <w:color w:val="000000"/>
          <w:lang w:val="es-ES"/>
        </w:rPr>
        <w:t>Además, le preocupa</w:t>
      </w:r>
      <w:r w:rsidR="00381E38" w:rsidRPr="002F4590">
        <w:rPr>
          <w:color w:val="000000"/>
          <w:lang w:val="es-ES"/>
        </w:rPr>
        <w:t xml:space="preserve"> </w:t>
      </w:r>
      <w:r w:rsidR="00687F87" w:rsidRPr="002F4590">
        <w:rPr>
          <w:color w:val="000000"/>
          <w:lang w:val="es-ES"/>
        </w:rPr>
        <w:t xml:space="preserve">la falta de protección adecuada de </w:t>
      </w:r>
      <w:r w:rsidR="00381E38" w:rsidRPr="002F4590">
        <w:rPr>
          <w:color w:val="000000"/>
          <w:lang w:val="es-ES"/>
        </w:rPr>
        <w:t>los recursos hídricos</w:t>
      </w:r>
      <w:r w:rsidR="00687F87" w:rsidRPr="002F4590">
        <w:rPr>
          <w:color w:val="000000"/>
          <w:lang w:val="es-ES"/>
        </w:rPr>
        <w:t xml:space="preserve"> debido a la contaminación y la falta de medidas apropiadas para el </w:t>
      </w:r>
      <w:r w:rsidR="00381E38" w:rsidRPr="002F4590">
        <w:rPr>
          <w:color w:val="000000"/>
          <w:lang w:val="es-ES"/>
        </w:rPr>
        <w:t>tratamiento de las aguas residuales</w:t>
      </w:r>
      <w:r w:rsidR="00664AB8" w:rsidRPr="002F4590">
        <w:rPr>
          <w:color w:val="000000"/>
          <w:lang w:val="es-ES"/>
        </w:rPr>
        <w:t xml:space="preserve"> </w:t>
      </w:r>
      <w:r w:rsidR="00381E38" w:rsidRPr="002F4590">
        <w:rPr>
          <w:color w:val="000000"/>
          <w:lang w:val="es-ES"/>
        </w:rPr>
        <w:t>(art.</w:t>
      </w:r>
      <w:r w:rsidR="00A07CC3" w:rsidRPr="002F4590">
        <w:rPr>
          <w:color w:val="000000"/>
          <w:lang w:val="es-ES"/>
        </w:rPr>
        <w:t xml:space="preserve"> 11).</w:t>
      </w:r>
    </w:p>
    <w:p w14:paraId="38340E69" w14:textId="08FB54BD" w:rsidR="00381E38" w:rsidRPr="002F4590" w:rsidRDefault="004A0775" w:rsidP="002F4590">
      <w:pPr>
        <w:pStyle w:val="SingleTxtG"/>
        <w:rPr>
          <w:b/>
          <w:color w:val="000000"/>
          <w:lang w:val="es-ES"/>
        </w:rPr>
      </w:pPr>
      <w:r w:rsidRPr="002F4590">
        <w:rPr>
          <w:lang w:val="es-ES"/>
        </w:rPr>
        <w:t>58.</w:t>
      </w:r>
      <w:r w:rsidRPr="002F4590">
        <w:rPr>
          <w:lang w:val="es-ES"/>
        </w:rPr>
        <w:tab/>
      </w:r>
      <w:r w:rsidR="00381E38" w:rsidRPr="000364D9">
        <w:rPr>
          <w:b/>
          <w:color w:val="000000"/>
          <w:lang w:val="es-ES"/>
        </w:rPr>
        <w:t xml:space="preserve">El Comité </w:t>
      </w:r>
      <w:r w:rsidR="00664AB8" w:rsidRPr="000364D9">
        <w:rPr>
          <w:b/>
          <w:color w:val="000000"/>
          <w:lang w:val="es-ES"/>
        </w:rPr>
        <w:t>insta</w:t>
      </w:r>
      <w:r w:rsidR="00381E38" w:rsidRPr="002F4590">
        <w:rPr>
          <w:b/>
          <w:color w:val="000000"/>
          <w:lang w:val="es-ES"/>
        </w:rPr>
        <w:t xml:space="preserve"> al Estado parte </w:t>
      </w:r>
      <w:r w:rsidR="00664AB8" w:rsidRPr="002F4590">
        <w:rPr>
          <w:b/>
          <w:color w:val="000000"/>
          <w:lang w:val="es-ES"/>
        </w:rPr>
        <w:t>a intensificar</w:t>
      </w:r>
      <w:r w:rsidR="00687F87" w:rsidRPr="002F4590">
        <w:rPr>
          <w:b/>
          <w:bCs/>
          <w:lang w:val="es-ES"/>
        </w:rPr>
        <w:t xml:space="preserve"> sus esfuerzos para </w:t>
      </w:r>
      <w:r w:rsidR="00664AB8" w:rsidRPr="002F4590">
        <w:rPr>
          <w:b/>
          <w:bCs/>
          <w:lang w:val="es-ES"/>
        </w:rPr>
        <w:t>garantizar el acceso al agua potable y servicios de saneamiento de toda la población, en particular de los grupos más desfavorecidos y marginados y de los que viven en zonas rurales y remotas</w:t>
      </w:r>
      <w:r w:rsidR="00DD489E" w:rsidRPr="002F4590">
        <w:rPr>
          <w:b/>
          <w:bCs/>
          <w:lang w:val="es-ES"/>
        </w:rPr>
        <w:t>, entre otros</w:t>
      </w:r>
      <w:r w:rsidR="00E37A7E" w:rsidRPr="002F4590">
        <w:rPr>
          <w:b/>
          <w:bCs/>
          <w:lang w:val="es-ES"/>
        </w:rPr>
        <w:t>,</w:t>
      </w:r>
      <w:r w:rsidR="00DD489E" w:rsidRPr="002F4590">
        <w:rPr>
          <w:b/>
          <w:bCs/>
          <w:lang w:val="es-ES"/>
        </w:rPr>
        <w:t xml:space="preserve"> asegurando una coordinación efectiva entre los diferentes niveles de la administración</w:t>
      </w:r>
      <w:r w:rsidR="00736F44" w:rsidRPr="002F4590">
        <w:rPr>
          <w:b/>
          <w:bCs/>
          <w:lang w:val="es-ES"/>
        </w:rPr>
        <w:t xml:space="preserve"> y asignando</w:t>
      </w:r>
      <w:r w:rsidR="00DD489E" w:rsidRPr="002F4590">
        <w:rPr>
          <w:b/>
          <w:bCs/>
          <w:lang w:val="es-ES"/>
        </w:rPr>
        <w:t xml:space="preserve"> recursos suficientes para el suministro adecuado de estos servicios</w:t>
      </w:r>
      <w:r w:rsidR="00664AB8" w:rsidRPr="002F4590">
        <w:rPr>
          <w:b/>
          <w:bCs/>
          <w:lang w:val="es-ES"/>
        </w:rPr>
        <w:t xml:space="preserve">. </w:t>
      </w:r>
      <w:r w:rsidR="00596D6D" w:rsidRPr="002F4590">
        <w:rPr>
          <w:b/>
          <w:bCs/>
          <w:lang w:val="es-ES"/>
        </w:rPr>
        <w:t>Asimismo, le recomienda</w:t>
      </w:r>
      <w:r w:rsidR="00664AB8" w:rsidRPr="002F4590">
        <w:rPr>
          <w:b/>
          <w:bCs/>
          <w:lang w:val="es-ES"/>
        </w:rPr>
        <w:t xml:space="preserve"> que</w:t>
      </w:r>
      <w:r w:rsidR="00095504" w:rsidRPr="002F4590">
        <w:rPr>
          <w:b/>
          <w:bCs/>
          <w:lang w:val="es-ES"/>
        </w:rPr>
        <w:t xml:space="preserve"> asegure</w:t>
      </w:r>
      <w:r w:rsidR="00687F87" w:rsidRPr="002F4590">
        <w:rPr>
          <w:b/>
          <w:bCs/>
          <w:lang w:val="es-ES"/>
        </w:rPr>
        <w:t xml:space="preserve"> una debida protección de sus recursos hídricos</w:t>
      </w:r>
      <w:r w:rsidR="00095504" w:rsidRPr="002F4590">
        <w:rPr>
          <w:b/>
          <w:bCs/>
          <w:lang w:val="es-ES"/>
        </w:rPr>
        <w:t xml:space="preserve">, </w:t>
      </w:r>
      <w:r w:rsidR="00387F87" w:rsidRPr="002F4590">
        <w:rPr>
          <w:b/>
          <w:bCs/>
          <w:lang w:val="es-ES"/>
        </w:rPr>
        <w:t xml:space="preserve">incluso contra los efectos negativos generados por </w:t>
      </w:r>
      <w:r w:rsidR="00664AB8" w:rsidRPr="002F4590">
        <w:rPr>
          <w:b/>
          <w:bCs/>
          <w:lang w:val="es-ES"/>
        </w:rPr>
        <w:t xml:space="preserve">actividades económicas y </w:t>
      </w:r>
      <w:r w:rsidR="00095504" w:rsidRPr="002F4590">
        <w:rPr>
          <w:b/>
          <w:bCs/>
          <w:lang w:val="es-ES"/>
        </w:rPr>
        <w:t xml:space="preserve">de </w:t>
      </w:r>
      <w:r w:rsidR="00664AB8" w:rsidRPr="002F4590">
        <w:rPr>
          <w:b/>
          <w:bCs/>
          <w:lang w:val="es-ES"/>
        </w:rPr>
        <w:t xml:space="preserve">explotación </w:t>
      </w:r>
      <w:r w:rsidR="00095504" w:rsidRPr="002F4590">
        <w:rPr>
          <w:b/>
          <w:bCs/>
          <w:lang w:val="es-ES"/>
        </w:rPr>
        <w:t>de recursos naturales</w:t>
      </w:r>
      <w:r w:rsidR="00387F87" w:rsidRPr="002F4590">
        <w:rPr>
          <w:b/>
          <w:bCs/>
          <w:lang w:val="es-ES"/>
        </w:rPr>
        <w:t xml:space="preserve">; </w:t>
      </w:r>
      <w:r w:rsidR="00A11181" w:rsidRPr="002F4590">
        <w:rPr>
          <w:b/>
          <w:bCs/>
          <w:lang w:val="es-ES"/>
        </w:rPr>
        <w:t>det</w:t>
      </w:r>
      <w:r w:rsidR="00387F87" w:rsidRPr="002F4590">
        <w:rPr>
          <w:b/>
          <w:bCs/>
          <w:lang w:val="es-ES"/>
        </w:rPr>
        <w:t xml:space="preserve">ermine sanciones y penalidades </w:t>
      </w:r>
      <w:r w:rsidR="00A11181" w:rsidRPr="002F4590">
        <w:rPr>
          <w:b/>
          <w:bCs/>
          <w:lang w:val="es-ES"/>
        </w:rPr>
        <w:t>para las empresas que</w:t>
      </w:r>
      <w:r w:rsidR="00387F87" w:rsidRPr="002F4590">
        <w:rPr>
          <w:b/>
          <w:bCs/>
          <w:lang w:val="es-ES"/>
        </w:rPr>
        <w:t>, en su caso,</w:t>
      </w:r>
      <w:r w:rsidR="00A11181" w:rsidRPr="002F4590">
        <w:rPr>
          <w:b/>
          <w:bCs/>
          <w:lang w:val="es-ES"/>
        </w:rPr>
        <w:t xml:space="preserve"> por medio de sus actividades</w:t>
      </w:r>
      <w:r w:rsidR="00387F87" w:rsidRPr="002F4590">
        <w:rPr>
          <w:b/>
          <w:bCs/>
          <w:lang w:val="es-ES"/>
        </w:rPr>
        <w:t xml:space="preserve"> contaminen los recursos hídricos; y establezca</w:t>
      </w:r>
      <w:r w:rsidR="00736F44" w:rsidRPr="002F4590">
        <w:rPr>
          <w:b/>
          <w:bCs/>
          <w:lang w:val="es-ES"/>
        </w:rPr>
        <w:t xml:space="preserve"> </w:t>
      </w:r>
      <w:r w:rsidR="00381E38" w:rsidRPr="002F4590">
        <w:rPr>
          <w:b/>
          <w:color w:val="000000"/>
          <w:lang w:val="es-ES"/>
        </w:rPr>
        <w:t xml:space="preserve">un sistema </w:t>
      </w:r>
      <w:r w:rsidR="00664AB8" w:rsidRPr="002F4590">
        <w:rPr>
          <w:b/>
          <w:color w:val="000000"/>
          <w:lang w:val="es-ES"/>
        </w:rPr>
        <w:t xml:space="preserve">adecuado y sostenible </w:t>
      </w:r>
      <w:r w:rsidR="00381E38" w:rsidRPr="002F4590">
        <w:rPr>
          <w:b/>
          <w:color w:val="000000"/>
          <w:lang w:val="es-ES"/>
        </w:rPr>
        <w:t>de gestión</w:t>
      </w:r>
      <w:r w:rsidR="00664AB8" w:rsidRPr="002F4590">
        <w:rPr>
          <w:b/>
          <w:color w:val="000000"/>
          <w:lang w:val="es-ES"/>
        </w:rPr>
        <w:t xml:space="preserve"> y</w:t>
      </w:r>
      <w:r w:rsidR="00381E38" w:rsidRPr="002F4590">
        <w:rPr>
          <w:b/>
          <w:color w:val="000000"/>
          <w:lang w:val="es-ES"/>
        </w:rPr>
        <w:t xml:space="preserve"> tratamiento </w:t>
      </w:r>
      <w:r w:rsidR="00664AB8" w:rsidRPr="002F4590">
        <w:rPr>
          <w:b/>
          <w:color w:val="000000"/>
          <w:lang w:val="es-ES"/>
        </w:rPr>
        <w:t>de</w:t>
      </w:r>
      <w:r w:rsidR="00381E38" w:rsidRPr="002F4590">
        <w:rPr>
          <w:b/>
          <w:color w:val="000000"/>
          <w:lang w:val="es-ES"/>
        </w:rPr>
        <w:t xml:space="preserve"> aguas residuales. </w:t>
      </w:r>
      <w:r w:rsidR="00381E38" w:rsidRPr="002F4590">
        <w:rPr>
          <w:b/>
          <w:bCs/>
          <w:lang w:val="es-ES"/>
        </w:rPr>
        <w:t xml:space="preserve">El Comité </w:t>
      </w:r>
      <w:r w:rsidR="000A30BB" w:rsidRPr="002F4590">
        <w:rPr>
          <w:b/>
          <w:bCs/>
          <w:lang w:val="es-ES"/>
        </w:rPr>
        <w:t xml:space="preserve">alienta al Estado parte a que considere favorablemente </w:t>
      </w:r>
      <w:r w:rsidR="00DD489E" w:rsidRPr="002F4590">
        <w:rPr>
          <w:b/>
          <w:bCs/>
          <w:lang w:val="es-ES"/>
        </w:rPr>
        <w:t>el cumplimiento</w:t>
      </w:r>
      <w:r w:rsidR="000A30BB" w:rsidRPr="002F4590">
        <w:rPr>
          <w:b/>
          <w:bCs/>
          <w:lang w:val="es-ES"/>
        </w:rPr>
        <w:t xml:space="preserve"> de las recomendaciones del Relator Especial sobre el derecho humano al agua </w:t>
      </w:r>
      <w:r w:rsidR="00E37A7E" w:rsidRPr="002F4590">
        <w:rPr>
          <w:b/>
          <w:bCs/>
          <w:lang w:val="es-ES"/>
        </w:rPr>
        <w:t xml:space="preserve">potable </w:t>
      </w:r>
      <w:r w:rsidR="000A30BB" w:rsidRPr="002F4590">
        <w:rPr>
          <w:b/>
          <w:bCs/>
          <w:lang w:val="es-ES"/>
        </w:rPr>
        <w:t xml:space="preserve">y el saneamiento contenidas en su informe (A/HRC/36/45/Add.2) y le </w:t>
      </w:r>
      <w:r w:rsidR="00381E38" w:rsidRPr="002F4590">
        <w:rPr>
          <w:b/>
          <w:bCs/>
          <w:lang w:val="es-ES"/>
        </w:rPr>
        <w:t>remite a su observación general núm. 15 (</w:t>
      </w:r>
      <w:r w:rsidR="00A07CC3" w:rsidRPr="002F4590">
        <w:rPr>
          <w:b/>
          <w:bCs/>
          <w:lang w:val="es-ES"/>
        </w:rPr>
        <w:t>2002) sobre el derecho al agua.</w:t>
      </w:r>
    </w:p>
    <w:p w14:paraId="4019973B" w14:textId="05C958C7" w:rsidR="007E4882" w:rsidRPr="002F4590" w:rsidRDefault="00BD5FE2" w:rsidP="00BD5FE2">
      <w:pPr>
        <w:pStyle w:val="H23G"/>
        <w:rPr>
          <w:lang w:val="es-ES"/>
        </w:rPr>
      </w:pPr>
      <w:r w:rsidRPr="002F4590">
        <w:rPr>
          <w:lang w:val="es-ES"/>
        </w:rPr>
        <w:tab/>
      </w:r>
      <w:r w:rsidRPr="002F4590">
        <w:rPr>
          <w:lang w:val="es-ES"/>
        </w:rPr>
        <w:tab/>
      </w:r>
      <w:r w:rsidR="00562770" w:rsidRPr="002F4590">
        <w:rPr>
          <w:lang w:val="es-ES"/>
        </w:rPr>
        <w:t>Derecho a la salud</w:t>
      </w:r>
    </w:p>
    <w:p w14:paraId="7F37D607" w14:textId="157074E7" w:rsidR="00BA7679" w:rsidRPr="002F4590" w:rsidRDefault="004A0775" w:rsidP="002F4590">
      <w:pPr>
        <w:pStyle w:val="SingleTxtG"/>
        <w:rPr>
          <w:b/>
          <w:lang w:val="es-ES"/>
        </w:rPr>
      </w:pPr>
      <w:r w:rsidRPr="002F4590">
        <w:rPr>
          <w:lang w:val="es-ES"/>
        </w:rPr>
        <w:t>59.</w:t>
      </w:r>
      <w:r w:rsidRPr="002F4590">
        <w:rPr>
          <w:lang w:val="es-ES"/>
        </w:rPr>
        <w:tab/>
      </w:r>
      <w:r w:rsidR="00BC471A" w:rsidRPr="002F4590">
        <w:rPr>
          <w:lang w:val="es-ES"/>
        </w:rPr>
        <w:t xml:space="preserve">Si bien el Comité toma nota de las explicaciones brindadas por la delegación sobre </w:t>
      </w:r>
      <w:r w:rsidR="00B12BD2" w:rsidRPr="002F4590">
        <w:rPr>
          <w:lang w:val="es-ES"/>
        </w:rPr>
        <w:t xml:space="preserve">los avances realizados en cuanto a garantizar </w:t>
      </w:r>
      <w:r w:rsidR="00BC471A" w:rsidRPr="002F4590">
        <w:rPr>
          <w:lang w:val="es-ES"/>
        </w:rPr>
        <w:t>el acceso al derecho a la salud, le preocupa</w:t>
      </w:r>
      <w:r w:rsidR="00BA7679" w:rsidRPr="002F4590">
        <w:rPr>
          <w:lang w:val="es-ES"/>
        </w:rPr>
        <w:t>:</w:t>
      </w:r>
    </w:p>
    <w:p w14:paraId="501E1EF4" w14:textId="7C510330" w:rsidR="00BA7679" w:rsidRPr="002F4590" w:rsidRDefault="004A0775" w:rsidP="00005299">
      <w:pPr>
        <w:pStyle w:val="SingleTxtG"/>
        <w:ind w:firstLine="567"/>
        <w:rPr>
          <w:lang w:val="es-ES"/>
        </w:rPr>
      </w:pPr>
      <w:r w:rsidRPr="002F4590">
        <w:rPr>
          <w:lang w:val="es-ES"/>
        </w:rPr>
        <w:tab/>
        <w:t>a)</w:t>
      </w:r>
      <w:r w:rsidRPr="002F4590">
        <w:rPr>
          <w:lang w:val="es-ES"/>
        </w:rPr>
        <w:tab/>
      </w:r>
      <w:r w:rsidR="00B12BD2" w:rsidRPr="002F4590">
        <w:rPr>
          <w:lang w:val="es-ES"/>
        </w:rPr>
        <w:t>E</w:t>
      </w:r>
      <w:r w:rsidR="00BC471A" w:rsidRPr="002F4590">
        <w:rPr>
          <w:lang w:val="es-ES"/>
        </w:rPr>
        <w:t xml:space="preserve">l número considerable de personas que no tiene acceso a servicios </w:t>
      </w:r>
      <w:r w:rsidR="002B5D56" w:rsidRPr="002F4590">
        <w:rPr>
          <w:lang w:val="es-ES"/>
        </w:rPr>
        <w:t xml:space="preserve">de salud </w:t>
      </w:r>
      <w:r w:rsidR="00BC471A" w:rsidRPr="002F4590">
        <w:rPr>
          <w:lang w:val="es-ES"/>
        </w:rPr>
        <w:t>adecuados y de calidad</w:t>
      </w:r>
      <w:r w:rsidR="00BA7679" w:rsidRPr="002F4590">
        <w:rPr>
          <w:lang w:val="es-ES"/>
        </w:rPr>
        <w:t>;</w:t>
      </w:r>
    </w:p>
    <w:p w14:paraId="42144B55" w14:textId="77F1FFD6" w:rsidR="00BA7679" w:rsidRPr="002F4590" w:rsidRDefault="004A0775" w:rsidP="00005299">
      <w:pPr>
        <w:pStyle w:val="SingleTxtG"/>
        <w:ind w:firstLine="567"/>
        <w:rPr>
          <w:lang w:val="es-ES"/>
        </w:rPr>
      </w:pPr>
      <w:r w:rsidRPr="002F4590">
        <w:rPr>
          <w:lang w:val="es-ES"/>
        </w:rPr>
        <w:tab/>
        <w:t>b)</w:t>
      </w:r>
      <w:r w:rsidRPr="002F4590">
        <w:rPr>
          <w:lang w:val="es-ES"/>
        </w:rPr>
        <w:tab/>
      </w:r>
      <w:r w:rsidR="009B6C8C" w:rsidRPr="002F4590">
        <w:rPr>
          <w:lang w:val="es-ES"/>
        </w:rPr>
        <w:t xml:space="preserve">Las </w:t>
      </w:r>
      <w:r w:rsidR="00BC471A" w:rsidRPr="002F4590">
        <w:rPr>
          <w:lang w:val="es-ES"/>
        </w:rPr>
        <w:t xml:space="preserve">disparidades </w:t>
      </w:r>
      <w:r w:rsidR="002B5D56" w:rsidRPr="002F4590">
        <w:rPr>
          <w:lang w:val="es-ES"/>
        </w:rPr>
        <w:t xml:space="preserve">significativas </w:t>
      </w:r>
      <w:r w:rsidR="00BC471A" w:rsidRPr="002F4590">
        <w:rPr>
          <w:lang w:val="es-ES"/>
        </w:rPr>
        <w:t>existentes</w:t>
      </w:r>
      <w:r w:rsidR="009F1729" w:rsidRPr="002F4590">
        <w:rPr>
          <w:lang w:val="es-ES"/>
        </w:rPr>
        <w:t xml:space="preserve"> entre las diferentes regiones</w:t>
      </w:r>
      <w:r w:rsidR="00BC471A" w:rsidRPr="002F4590">
        <w:rPr>
          <w:lang w:val="es-ES"/>
        </w:rPr>
        <w:t xml:space="preserve"> en cuanto a la accesibilidad, disponibilidad y calidad de los servicios de salud</w:t>
      </w:r>
      <w:r w:rsidR="002B5D56" w:rsidRPr="002F4590">
        <w:rPr>
          <w:lang w:val="es-ES"/>
        </w:rPr>
        <w:t>,</w:t>
      </w:r>
      <w:r w:rsidR="00BC471A" w:rsidRPr="002F4590">
        <w:rPr>
          <w:lang w:val="es-ES"/>
        </w:rPr>
        <w:t xml:space="preserve"> en parte</w:t>
      </w:r>
      <w:r w:rsidR="002B5D56" w:rsidRPr="002F4590">
        <w:rPr>
          <w:lang w:val="es-ES"/>
        </w:rPr>
        <w:t>,</w:t>
      </w:r>
      <w:r w:rsidR="00BC471A" w:rsidRPr="002F4590">
        <w:rPr>
          <w:lang w:val="es-ES"/>
        </w:rPr>
        <w:t xml:space="preserve"> debido a </w:t>
      </w:r>
      <w:r w:rsidR="007E4882" w:rsidRPr="002F4590">
        <w:rPr>
          <w:lang w:val="es-ES"/>
        </w:rPr>
        <w:t xml:space="preserve">la </w:t>
      </w:r>
      <w:r w:rsidR="00562770" w:rsidRPr="002F4590">
        <w:rPr>
          <w:lang w:val="es-ES"/>
        </w:rPr>
        <w:t>falta de una infraestructura</w:t>
      </w:r>
      <w:r w:rsidR="00BC471A" w:rsidRPr="002F4590">
        <w:rPr>
          <w:lang w:val="es-ES"/>
        </w:rPr>
        <w:t xml:space="preserve"> y equipo médico adecuado</w:t>
      </w:r>
      <w:r w:rsidR="009F1729" w:rsidRPr="002F4590">
        <w:rPr>
          <w:lang w:val="es-ES"/>
        </w:rPr>
        <w:t>, el desabastecimiento de medicamentos y el número insuficiente de personal médico</w:t>
      </w:r>
      <w:r w:rsidR="00BA7679" w:rsidRPr="002F4590">
        <w:rPr>
          <w:lang w:val="es-ES"/>
        </w:rPr>
        <w:t xml:space="preserve">; </w:t>
      </w:r>
    </w:p>
    <w:p w14:paraId="5D664F2E" w14:textId="5B1043D1" w:rsidR="00BA7679" w:rsidRPr="002F4590" w:rsidRDefault="004A0775" w:rsidP="00005299">
      <w:pPr>
        <w:pStyle w:val="SingleTxtG"/>
        <w:ind w:firstLine="567"/>
        <w:rPr>
          <w:lang w:val="es-ES"/>
        </w:rPr>
      </w:pPr>
      <w:r w:rsidRPr="002F4590">
        <w:rPr>
          <w:lang w:val="es-ES"/>
        </w:rPr>
        <w:tab/>
        <w:t>c)</w:t>
      </w:r>
      <w:r w:rsidRPr="002F4590">
        <w:rPr>
          <w:lang w:val="es-ES"/>
        </w:rPr>
        <w:tab/>
      </w:r>
      <w:r w:rsidR="00BA7679" w:rsidRPr="002F4590">
        <w:rPr>
          <w:color w:val="000000"/>
          <w:lang w:val="es-ES"/>
        </w:rPr>
        <w:t>L</w:t>
      </w:r>
      <w:r w:rsidR="00BA7679" w:rsidRPr="002F4590">
        <w:rPr>
          <w:lang w:val="es-ES"/>
        </w:rPr>
        <w:t xml:space="preserve">a </w:t>
      </w:r>
      <w:r w:rsidR="009B6C8C" w:rsidRPr="002F4590">
        <w:rPr>
          <w:lang w:val="es-ES"/>
        </w:rPr>
        <w:t xml:space="preserve">posible autorización de internamientos y tratamientos de personas con discapacidad sin contar con su consentimiento, mediante la </w:t>
      </w:r>
      <w:r w:rsidR="00BA7679" w:rsidRPr="002F4590">
        <w:rPr>
          <w:lang w:val="es-ES"/>
        </w:rPr>
        <w:t xml:space="preserve">aplicación de la </w:t>
      </w:r>
      <w:r w:rsidR="00B035DB" w:rsidRPr="002F4590">
        <w:rPr>
          <w:lang w:val="es-ES"/>
        </w:rPr>
        <w:t>L</w:t>
      </w:r>
      <w:r w:rsidR="00BA7679" w:rsidRPr="002F4590">
        <w:rPr>
          <w:lang w:val="es-ES"/>
        </w:rPr>
        <w:t xml:space="preserve">ey </w:t>
      </w:r>
      <w:r w:rsidR="00B035DB" w:rsidRPr="002F4590">
        <w:rPr>
          <w:lang w:val="es-ES"/>
        </w:rPr>
        <w:t>G</w:t>
      </w:r>
      <w:r w:rsidR="00BA7679" w:rsidRPr="002F4590">
        <w:rPr>
          <w:lang w:val="es-ES"/>
        </w:rPr>
        <w:t xml:space="preserve">eneral de </w:t>
      </w:r>
      <w:r w:rsidR="00B035DB" w:rsidRPr="002F4590">
        <w:rPr>
          <w:lang w:val="es-ES"/>
        </w:rPr>
        <w:t>Salud</w:t>
      </w:r>
      <w:r w:rsidR="00BA7679" w:rsidRPr="002F4590">
        <w:rPr>
          <w:lang w:val="es-ES"/>
        </w:rPr>
        <w:t>;</w:t>
      </w:r>
    </w:p>
    <w:p w14:paraId="30CB780B" w14:textId="00816B64" w:rsidR="009F1729" w:rsidRPr="002F4590" w:rsidRDefault="004A0775" w:rsidP="00005299">
      <w:pPr>
        <w:pStyle w:val="SingleTxtG"/>
        <w:ind w:firstLine="567"/>
        <w:rPr>
          <w:b/>
          <w:lang w:val="es-ES"/>
        </w:rPr>
      </w:pPr>
      <w:r w:rsidRPr="002F4590">
        <w:rPr>
          <w:lang w:val="es-ES"/>
        </w:rPr>
        <w:tab/>
        <w:t>d)</w:t>
      </w:r>
      <w:r w:rsidRPr="002F4590">
        <w:rPr>
          <w:lang w:val="es-ES"/>
        </w:rPr>
        <w:tab/>
      </w:r>
      <w:r w:rsidR="00BA7679" w:rsidRPr="002F4590">
        <w:rPr>
          <w:lang w:val="es-ES"/>
        </w:rPr>
        <w:t xml:space="preserve">La falta de programas </w:t>
      </w:r>
      <w:r w:rsidR="009B6C8C" w:rsidRPr="002F4590">
        <w:rPr>
          <w:lang w:val="es-ES"/>
        </w:rPr>
        <w:t>y centros adecuados para la atención y</w:t>
      </w:r>
      <w:r w:rsidR="00BA7679" w:rsidRPr="002F4590">
        <w:rPr>
          <w:lang w:val="es-ES"/>
        </w:rPr>
        <w:t xml:space="preserve"> reducción del daño</w:t>
      </w:r>
      <w:r w:rsidR="009B6C8C" w:rsidRPr="002F4590">
        <w:rPr>
          <w:lang w:val="es-ES"/>
        </w:rPr>
        <w:t xml:space="preserve"> asociado al abuso de drogas</w:t>
      </w:r>
      <w:r w:rsidR="00BA7679" w:rsidRPr="002F4590">
        <w:rPr>
          <w:lang w:val="es-ES"/>
        </w:rPr>
        <w:t xml:space="preserve">, </w:t>
      </w:r>
      <w:r w:rsidR="009B6C8C" w:rsidRPr="002F4590">
        <w:rPr>
          <w:lang w:val="es-ES"/>
        </w:rPr>
        <w:t xml:space="preserve">lo que ha llevado al aumento de transmisión del </w:t>
      </w:r>
      <w:r w:rsidR="00BA7679" w:rsidRPr="002F4590">
        <w:rPr>
          <w:lang w:val="es-ES"/>
        </w:rPr>
        <w:t xml:space="preserve">virus de hepatitis C </w:t>
      </w:r>
      <w:r w:rsidR="009F1729" w:rsidRPr="002F4590">
        <w:rPr>
          <w:lang w:val="es-ES"/>
        </w:rPr>
        <w:t>(art. 12).</w:t>
      </w:r>
    </w:p>
    <w:p w14:paraId="670F56FB" w14:textId="41A42D32" w:rsidR="00BA7679" w:rsidRPr="002F4590" w:rsidRDefault="004A0775" w:rsidP="002F4590">
      <w:pPr>
        <w:pStyle w:val="SingleTxtG"/>
        <w:rPr>
          <w:b/>
          <w:lang w:val="es-ES"/>
        </w:rPr>
      </w:pPr>
      <w:r w:rsidRPr="002F4590">
        <w:rPr>
          <w:lang w:val="es-ES"/>
        </w:rPr>
        <w:t>60.</w:t>
      </w:r>
      <w:r w:rsidRPr="002F4590">
        <w:rPr>
          <w:lang w:val="es-ES"/>
        </w:rPr>
        <w:tab/>
      </w:r>
      <w:r w:rsidR="009F1729" w:rsidRPr="000364D9">
        <w:rPr>
          <w:b/>
          <w:lang w:val="es-ES"/>
        </w:rPr>
        <w:t>El Comité recomienda al Estado parte que</w:t>
      </w:r>
      <w:r w:rsidR="00BA7679" w:rsidRPr="000364D9">
        <w:rPr>
          <w:b/>
          <w:lang w:val="es-ES"/>
        </w:rPr>
        <w:t>:</w:t>
      </w:r>
    </w:p>
    <w:p w14:paraId="54ACCACD" w14:textId="04633538" w:rsidR="00BA7679" w:rsidRPr="002F4590" w:rsidRDefault="004A0775" w:rsidP="004C3258">
      <w:pPr>
        <w:pStyle w:val="SingleTxtG"/>
        <w:ind w:firstLine="567"/>
        <w:rPr>
          <w:b/>
          <w:lang w:val="es-ES"/>
        </w:rPr>
      </w:pPr>
      <w:r w:rsidRPr="002F4590">
        <w:rPr>
          <w:lang w:val="es-ES"/>
        </w:rPr>
        <w:tab/>
      </w:r>
      <w:r w:rsidRPr="002F4590">
        <w:rPr>
          <w:b/>
          <w:lang w:val="es-ES"/>
        </w:rPr>
        <w:t>a)</w:t>
      </w:r>
      <w:r w:rsidRPr="002F4590">
        <w:rPr>
          <w:b/>
          <w:lang w:val="es-ES"/>
        </w:rPr>
        <w:tab/>
      </w:r>
      <w:r w:rsidR="009B6C8C" w:rsidRPr="002F4590">
        <w:rPr>
          <w:b/>
          <w:lang w:val="es-ES"/>
        </w:rPr>
        <w:t>R</w:t>
      </w:r>
      <w:r w:rsidR="009F1729" w:rsidRPr="002F4590">
        <w:rPr>
          <w:b/>
          <w:lang w:val="es-ES"/>
        </w:rPr>
        <w:t>edoble sus esfuerzos para asegurar que toda la población, especialmente las personas</w:t>
      </w:r>
      <w:r w:rsidR="002B5D56" w:rsidRPr="002F4590">
        <w:rPr>
          <w:b/>
          <w:lang w:val="es-ES"/>
        </w:rPr>
        <w:t xml:space="preserve"> con</w:t>
      </w:r>
      <w:r w:rsidR="009F1729" w:rsidRPr="002F4590">
        <w:rPr>
          <w:b/>
          <w:lang w:val="es-ES"/>
        </w:rPr>
        <w:t xml:space="preserve"> bajos ingresos tengan acceso a servicios de salud adecuados, asequibles y de calidad</w:t>
      </w:r>
      <w:r w:rsidR="00BA7679" w:rsidRPr="002F4590">
        <w:rPr>
          <w:b/>
          <w:lang w:val="es-ES"/>
        </w:rPr>
        <w:t>;</w:t>
      </w:r>
    </w:p>
    <w:p w14:paraId="11A25E32" w14:textId="1EE38FE2" w:rsidR="00BA7679" w:rsidRPr="002F4590" w:rsidRDefault="004A0775" w:rsidP="004C3258">
      <w:pPr>
        <w:pStyle w:val="SingleTxtG"/>
        <w:ind w:firstLine="567"/>
        <w:rPr>
          <w:b/>
          <w:lang w:val="es-ES"/>
        </w:rPr>
      </w:pPr>
      <w:r w:rsidRPr="002F4590">
        <w:rPr>
          <w:b/>
          <w:lang w:val="es-ES"/>
        </w:rPr>
        <w:tab/>
      </w:r>
      <w:r w:rsidR="009831CD" w:rsidRPr="002F4590">
        <w:rPr>
          <w:b/>
          <w:lang w:val="es-ES"/>
        </w:rPr>
        <w:t>b</w:t>
      </w:r>
      <w:r w:rsidRPr="002F4590">
        <w:rPr>
          <w:b/>
          <w:lang w:val="es-ES"/>
        </w:rPr>
        <w:t>)</w:t>
      </w:r>
      <w:r w:rsidRPr="002F4590">
        <w:rPr>
          <w:b/>
          <w:lang w:val="es-ES"/>
        </w:rPr>
        <w:tab/>
      </w:r>
      <w:r w:rsidR="009B6C8C" w:rsidRPr="002F4590">
        <w:rPr>
          <w:b/>
          <w:lang w:val="es-ES"/>
        </w:rPr>
        <w:t>A</w:t>
      </w:r>
      <w:r w:rsidR="009F1729" w:rsidRPr="002F4590">
        <w:rPr>
          <w:b/>
          <w:lang w:val="es-ES"/>
        </w:rPr>
        <w:t>signe recursos suficientes al sector de salud y continúe sus esfuerzos para asegurar la accesibilidad, disponibilidad y calidad de la atención de salud en todas las regiones, en particular en las zonas rurales y remotas</w:t>
      </w:r>
      <w:r w:rsidR="00BA7679" w:rsidRPr="002F4590">
        <w:rPr>
          <w:b/>
          <w:lang w:val="es-ES"/>
        </w:rPr>
        <w:t xml:space="preserve">, incluso mediante la </w:t>
      </w:r>
      <w:r w:rsidR="009F1729" w:rsidRPr="002F4590">
        <w:rPr>
          <w:b/>
          <w:lang w:val="es-ES"/>
        </w:rPr>
        <w:t xml:space="preserve">mejora </w:t>
      </w:r>
      <w:r w:rsidR="00BA7679" w:rsidRPr="002F4590">
        <w:rPr>
          <w:b/>
          <w:lang w:val="es-ES"/>
        </w:rPr>
        <w:t xml:space="preserve">de </w:t>
      </w:r>
      <w:r w:rsidR="009F1729" w:rsidRPr="002F4590">
        <w:rPr>
          <w:b/>
          <w:lang w:val="es-ES"/>
        </w:rPr>
        <w:t>la infraestructura del sistema de atención primaria y garantice que los hospita</w:t>
      </w:r>
      <w:r w:rsidR="00D04390" w:rsidRPr="002F4590">
        <w:rPr>
          <w:b/>
          <w:lang w:val="es-ES"/>
        </w:rPr>
        <w:t>les dispongan de personal médico, infraestructura y</w:t>
      </w:r>
      <w:r w:rsidR="009F1729" w:rsidRPr="002F4590">
        <w:rPr>
          <w:b/>
          <w:lang w:val="es-ES"/>
        </w:rPr>
        <w:t xml:space="preserve"> suministros</w:t>
      </w:r>
      <w:r w:rsidR="00D04390" w:rsidRPr="002F4590">
        <w:rPr>
          <w:b/>
          <w:lang w:val="es-ES"/>
        </w:rPr>
        <w:t xml:space="preserve"> médicos adecuados y suficientes, así como de los </w:t>
      </w:r>
      <w:r w:rsidR="009F1729" w:rsidRPr="002F4590">
        <w:rPr>
          <w:b/>
          <w:lang w:val="es-ES"/>
        </w:rPr>
        <w:t>medicamentos de urgencia necesarios</w:t>
      </w:r>
      <w:r w:rsidR="00BA7679" w:rsidRPr="002F4590">
        <w:rPr>
          <w:b/>
          <w:lang w:val="es-ES"/>
        </w:rPr>
        <w:t>;</w:t>
      </w:r>
    </w:p>
    <w:p w14:paraId="4C500991" w14:textId="228D9823" w:rsidR="00BA7679" w:rsidRPr="002F4590" w:rsidRDefault="009831CD" w:rsidP="004C3258">
      <w:pPr>
        <w:pStyle w:val="SingleTxtG"/>
        <w:ind w:firstLine="567"/>
        <w:rPr>
          <w:b/>
          <w:lang w:val="es-ES"/>
        </w:rPr>
      </w:pPr>
      <w:r w:rsidRPr="002F4590">
        <w:rPr>
          <w:b/>
          <w:lang w:val="es-ES"/>
        </w:rPr>
        <w:tab/>
        <w:t>c)</w:t>
      </w:r>
      <w:r w:rsidRPr="002F4590">
        <w:rPr>
          <w:b/>
          <w:lang w:val="es-ES"/>
        </w:rPr>
        <w:tab/>
      </w:r>
      <w:r w:rsidR="00BA7679" w:rsidRPr="000364D9">
        <w:rPr>
          <w:b/>
          <w:lang w:val="es-ES"/>
        </w:rPr>
        <w:t>Realice las reformas necesarias para que los tratamientos de las personas con discapacidad cuenten con los mejores estándares para obtener su consentimiento libre e informado;</w:t>
      </w:r>
    </w:p>
    <w:p w14:paraId="4528DBA0" w14:textId="7D6DCED1" w:rsidR="00BA7679" w:rsidRPr="002F4590" w:rsidRDefault="0090101B" w:rsidP="004C3258">
      <w:pPr>
        <w:pStyle w:val="SingleTxtG"/>
        <w:ind w:firstLine="567"/>
        <w:rPr>
          <w:lang w:val="es-ES"/>
        </w:rPr>
      </w:pPr>
      <w:r w:rsidRPr="002F4590">
        <w:rPr>
          <w:b/>
          <w:lang w:val="es-ES"/>
        </w:rPr>
        <w:tab/>
        <w:t>d)</w:t>
      </w:r>
      <w:r w:rsidRPr="002F4590">
        <w:rPr>
          <w:b/>
          <w:lang w:val="es-ES"/>
        </w:rPr>
        <w:tab/>
      </w:r>
      <w:r w:rsidR="00BA7679" w:rsidRPr="000364D9">
        <w:rPr>
          <w:b/>
          <w:lang w:val="es-ES"/>
        </w:rPr>
        <w:t>Fortalezca</w:t>
      </w:r>
      <w:r w:rsidR="00BA7679" w:rsidRPr="002F4590">
        <w:rPr>
          <w:b/>
          <w:lang w:val="es-ES"/>
        </w:rPr>
        <w:t xml:space="preserve"> los programas </w:t>
      </w:r>
      <w:r w:rsidR="00C3607F" w:rsidRPr="002F4590">
        <w:rPr>
          <w:b/>
          <w:lang w:val="es-ES"/>
        </w:rPr>
        <w:t xml:space="preserve">de </w:t>
      </w:r>
      <w:r w:rsidR="00BA7679" w:rsidRPr="002F4590">
        <w:rPr>
          <w:b/>
          <w:lang w:val="es-ES"/>
        </w:rPr>
        <w:t xml:space="preserve">prevención del abuso de drogas y de reducción del </w:t>
      </w:r>
      <w:r w:rsidR="009B6C8C" w:rsidRPr="002F4590">
        <w:rPr>
          <w:b/>
          <w:lang w:val="es-ES"/>
        </w:rPr>
        <w:t>d</w:t>
      </w:r>
      <w:r w:rsidR="00BA7679" w:rsidRPr="002F4590">
        <w:rPr>
          <w:b/>
          <w:lang w:val="es-ES"/>
        </w:rPr>
        <w:t>año asociado a estos abusos y tome las medidas necesarias para garantizar una disponibilidad suficiente de centros de tratamiento de la dependencia que sean adecuados y respetuosos de los derechos de los usuarios.</w:t>
      </w:r>
    </w:p>
    <w:p w14:paraId="08C90E06" w14:textId="3F3FC3E7" w:rsidR="009F1729" w:rsidRPr="002F4590" w:rsidRDefault="004A0775" w:rsidP="002F4590">
      <w:pPr>
        <w:pStyle w:val="SingleTxtG"/>
        <w:rPr>
          <w:b/>
          <w:lang w:val="es-ES"/>
        </w:rPr>
      </w:pPr>
      <w:r w:rsidRPr="002F4590">
        <w:rPr>
          <w:lang w:val="es-ES"/>
        </w:rPr>
        <w:t>61.</w:t>
      </w:r>
      <w:r w:rsidRPr="002F4590">
        <w:rPr>
          <w:lang w:val="es-ES"/>
        </w:rPr>
        <w:tab/>
      </w:r>
      <w:r w:rsidR="00387F87" w:rsidRPr="000364D9">
        <w:rPr>
          <w:b/>
          <w:lang w:val="es-ES"/>
        </w:rPr>
        <w:t xml:space="preserve">Además, le remite a su observación general núm. 14 </w:t>
      </w:r>
      <w:r w:rsidR="006448C2" w:rsidRPr="000364D9">
        <w:rPr>
          <w:b/>
          <w:lang w:val="es-ES"/>
        </w:rPr>
        <w:t xml:space="preserve">(2000) </w:t>
      </w:r>
      <w:r w:rsidR="00387F87" w:rsidRPr="002F4590">
        <w:rPr>
          <w:b/>
          <w:lang w:val="es-ES"/>
        </w:rPr>
        <w:t>sobre el derecho al disfrute del más alto nivel posible de salud.</w:t>
      </w:r>
    </w:p>
    <w:p w14:paraId="242BAF5C" w14:textId="7BA08F6F" w:rsidR="00562770" w:rsidRPr="002F4590" w:rsidRDefault="00BD5FE2" w:rsidP="00BD5FE2">
      <w:pPr>
        <w:pStyle w:val="H23G"/>
        <w:rPr>
          <w:lang w:val="es-ES"/>
        </w:rPr>
      </w:pPr>
      <w:r w:rsidRPr="002F4590">
        <w:rPr>
          <w:lang w:val="es-ES"/>
        </w:rPr>
        <w:tab/>
      </w:r>
      <w:r w:rsidRPr="002F4590">
        <w:rPr>
          <w:lang w:val="es-ES"/>
        </w:rPr>
        <w:tab/>
      </w:r>
      <w:r w:rsidR="00D04390" w:rsidRPr="002F4590">
        <w:rPr>
          <w:lang w:val="es-ES"/>
        </w:rPr>
        <w:t>S</w:t>
      </w:r>
      <w:r w:rsidR="00A07CC3" w:rsidRPr="002F4590">
        <w:rPr>
          <w:lang w:val="es-ES"/>
        </w:rPr>
        <w:t>alud sexual y reproductiva</w:t>
      </w:r>
    </w:p>
    <w:p w14:paraId="3AF31239" w14:textId="4139D5C2" w:rsidR="009F1729" w:rsidRPr="002F4590" w:rsidRDefault="0090101B" w:rsidP="002F4590">
      <w:pPr>
        <w:pStyle w:val="SingleTxtG"/>
        <w:rPr>
          <w:lang w:val="es-ES"/>
        </w:rPr>
      </w:pPr>
      <w:r w:rsidRPr="002F4590">
        <w:rPr>
          <w:lang w:val="es-ES"/>
        </w:rPr>
        <w:t>62.</w:t>
      </w:r>
      <w:r w:rsidRPr="002F4590">
        <w:rPr>
          <w:lang w:val="es-ES"/>
        </w:rPr>
        <w:tab/>
      </w:r>
      <w:r w:rsidR="00D04390" w:rsidRPr="002F4590">
        <w:rPr>
          <w:lang w:val="es-ES"/>
        </w:rPr>
        <w:t xml:space="preserve">Preocupa al </w:t>
      </w:r>
      <w:r w:rsidR="00FF3562" w:rsidRPr="002F4590">
        <w:rPr>
          <w:lang w:val="es-ES"/>
        </w:rPr>
        <w:t>Comité</w:t>
      </w:r>
      <w:r w:rsidR="004E54F2" w:rsidRPr="002F4590">
        <w:rPr>
          <w:lang w:val="es-ES"/>
        </w:rPr>
        <w:t xml:space="preserve"> </w:t>
      </w:r>
      <w:r w:rsidR="00C768C5" w:rsidRPr="002F4590">
        <w:rPr>
          <w:lang w:val="es-ES"/>
        </w:rPr>
        <w:t xml:space="preserve">que </w:t>
      </w:r>
      <w:r w:rsidR="0027412C" w:rsidRPr="002F4590">
        <w:rPr>
          <w:lang w:val="es-ES"/>
        </w:rPr>
        <w:t>la legislación relativa a</w:t>
      </w:r>
      <w:r w:rsidR="004E54F2" w:rsidRPr="002F4590">
        <w:rPr>
          <w:lang w:val="es-ES"/>
        </w:rPr>
        <w:t xml:space="preserve"> la interrupción voluntaria del embarazo varía entre las diferentes entidades federativas, generando graves discrepancias en cuanto a su acceso </w:t>
      </w:r>
      <w:r w:rsidR="00C768C5" w:rsidRPr="002F4590">
        <w:rPr>
          <w:lang w:val="es-ES"/>
        </w:rPr>
        <w:t>y afectando</w:t>
      </w:r>
      <w:r w:rsidR="004E54F2" w:rsidRPr="002F4590">
        <w:rPr>
          <w:lang w:val="es-ES"/>
        </w:rPr>
        <w:t xml:space="preserve"> de manera desproporcionada a las mujeres con menores ingresos y pertenecientes a los grupos más desfavorecidos y marginados. Asimismo, le preocupa que </w:t>
      </w:r>
      <w:r w:rsidR="00C768C5" w:rsidRPr="002F4590">
        <w:rPr>
          <w:lang w:val="es-ES"/>
        </w:rPr>
        <w:t>aun</w:t>
      </w:r>
      <w:r w:rsidR="004E54F2" w:rsidRPr="002F4590">
        <w:rPr>
          <w:lang w:val="es-ES"/>
        </w:rPr>
        <w:t xml:space="preserve"> cuando </w:t>
      </w:r>
      <w:r w:rsidR="00BF4749" w:rsidRPr="002F4590">
        <w:rPr>
          <w:lang w:val="es-ES"/>
        </w:rPr>
        <w:t xml:space="preserve">algunas entidades federativas permiten la interrupción voluntaria del embarazo </w:t>
      </w:r>
      <w:r w:rsidR="004E54F2" w:rsidRPr="002F4590">
        <w:rPr>
          <w:lang w:val="es-ES"/>
        </w:rPr>
        <w:t>en determinadas circunstancias, persisten las dificultades en cuanto a su acceso</w:t>
      </w:r>
      <w:r w:rsidR="0027412C" w:rsidRPr="002F4590">
        <w:rPr>
          <w:lang w:val="es-ES"/>
        </w:rPr>
        <w:t xml:space="preserve"> efectivo</w:t>
      </w:r>
      <w:r w:rsidR="004E54F2" w:rsidRPr="002F4590">
        <w:rPr>
          <w:lang w:val="es-ES"/>
        </w:rPr>
        <w:t xml:space="preserve">. El Comité también nota con preocupación </w:t>
      </w:r>
      <w:r w:rsidR="00BF4749" w:rsidRPr="002F4590">
        <w:rPr>
          <w:lang w:val="es-ES"/>
        </w:rPr>
        <w:t xml:space="preserve">la falta de </w:t>
      </w:r>
      <w:r w:rsidR="009F1729" w:rsidRPr="002F4590">
        <w:rPr>
          <w:lang w:val="es-ES"/>
        </w:rPr>
        <w:t>información y servicios de salud sexual y reproductiva</w:t>
      </w:r>
      <w:r w:rsidR="004E54F2" w:rsidRPr="002F4590">
        <w:rPr>
          <w:lang w:val="es-ES"/>
        </w:rPr>
        <w:t xml:space="preserve"> </w:t>
      </w:r>
      <w:r w:rsidR="00BF4749" w:rsidRPr="002F4590">
        <w:rPr>
          <w:lang w:val="es-ES"/>
        </w:rPr>
        <w:t xml:space="preserve">adecuados y de calidad, así como </w:t>
      </w:r>
      <w:r w:rsidR="004E54F2" w:rsidRPr="002F4590">
        <w:rPr>
          <w:lang w:val="es-ES"/>
        </w:rPr>
        <w:t xml:space="preserve">las persistentes </w:t>
      </w:r>
      <w:r w:rsidR="009F1729" w:rsidRPr="002F4590">
        <w:rPr>
          <w:color w:val="000000"/>
          <w:lang w:val="es-ES"/>
        </w:rPr>
        <w:t xml:space="preserve">altas tasas de </w:t>
      </w:r>
      <w:r w:rsidR="004E54F2" w:rsidRPr="002F4590">
        <w:rPr>
          <w:color w:val="000000"/>
          <w:lang w:val="es-ES"/>
        </w:rPr>
        <w:t xml:space="preserve">embarazo entre las adolescentes </w:t>
      </w:r>
      <w:r w:rsidR="009F1729" w:rsidRPr="002F4590">
        <w:rPr>
          <w:lang w:val="es-ES"/>
        </w:rPr>
        <w:t>(art. 12).</w:t>
      </w:r>
    </w:p>
    <w:p w14:paraId="1A0ED838" w14:textId="186071CD" w:rsidR="009F1729" w:rsidRPr="002F4590" w:rsidRDefault="0090101B" w:rsidP="002F4590">
      <w:pPr>
        <w:pStyle w:val="SingleTxtG"/>
        <w:rPr>
          <w:b/>
          <w:lang w:val="es-ES"/>
        </w:rPr>
      </w:pPr>
      <w:r w:rsidRPr="002F4590">
        <w:rPr>
          <w:lang w:val="es-ES"/>
        </w:rPr>
        <w:t>63</w:t>
      </w:r>
      <w:r w:rsidR="00C717FB">
        <w:rPr>
          <w:lang w:val="es-ES"/>
        </w:rPr>
        <w:t>.</w:t>
      </w:r>
      <w:r w:rsidRPr="002F4590">
        <w:rPr>
          <w:b/>
          <w:lang w:val="es-ES"/>
        </w:rPr>
        <w:tab/>
      </w:r>
      <w:r w:rsidR="009F1729" w:rsidRPr="002F4590">
        <w:rPr>
          <w:b/>
          <w:lang w:val="es-ES"/>
        </w:rPr>
        <w:t xml:space="preserve">El Comité </w:t>
      </w:r>
      <w:r w:rsidR="00A07CC3" w:rsidRPr="002F4590">
        <w:rPr>
          <w:b/>
          <w:lang w:val="es-ES"/>
        </w:rPr>
        <w:t>recomienda al Estado parte que:</w:t>
      </w:r>
    </w:p>
    <w:p w14:paraId="4689A912" w14:textId="19E0F2E0" w:rsidR="004E54F2" w:rsidRPr="002F4590" w:rsidRDefault="00390DF5" w:rsidP="004C3258">
      <w:pPr>
        <w:pStyle w:val="SingleTxtG"/>
        <w:ind w:firstLine="567"/>
        <w:rPr>
          <w:b/>
          <w:lang w:val="es-ES"/>
        </w:rPr>
      </w:pPr>
      <w:r w:rsidRPr="002F4590">
        <w:rPr>
          <w:lang w:val="es-ES"/>
        </w:rPr>
        <w:tab/>
      </w:r>
      <w:r w:rsidRPr="002F4590">
        <w:rPr>
          <w:b/>
          <w:lang w:val="es-ES"/>
        </w:rPr>
        <w:t>a)</w:t>
      </w:r>
      <w:r w:rsidRPr="002F4590">
        <w:rPr>
          <w:b/>
          <w:lang w:val="es-ES"/>
        </w:rPr>
        <w:tab/>
      </w:r>
      <w:r w:rsidR="004E54F2" w:rsidRPr="002F4590">
        <w:rPr>
          <w:b/>
          <w:lang w:val="es-ES"/>
        </w:rPr>
        <w:t xml:space="preserve">Lleve a cabo una armonización </w:t>
      </w:r>
      <w:r w:rsidR="0027412C" w:rsidRPr="002F4590">
        <w:rPr>
          <w:b/>
          <w:lang w:val="es-ES"/>
        </w:rPr>
        <w:t>de la legislación relativa a</w:t>
      </w:r>
      <w:r w:rsidR="004E54F2" w:rsidRPr="002F4590">
        <w:rPr>
          <w:b/>
          <w:lang w:val="es-ES"/>
        </w:rPr>
        <w:t xml:space="preserve"> la interrupción voluntaria del embarazo, </w:t>
      </w:r>
      <w:r w:rsidR="00496158" w:rsidRPr="002F4590">
        <w:rPr>
          <w:b/>
          <w:lang w:val="es-ES"/>
        </w:rPr>
        <w:t xml:space="preserve">eliminando </w:t>
      </w:r>
      <w:r w:rsidR="00BA7679" w:rsidRPr="002F4590">
        <w:rPr>
          <w:b/>
          <w:lang w:val="es-ES"/>
        </w:rPr>
        <w:t xml:space="preserve">la </w:t>
      </w:r>
      <w:r w:rsidR="00502460" w:rsidRPr="002F4590">
        <w:rPr>
          <w:b/>
          <w:lang w:val="es-ES"/>
        </w:rPr>
        <w:t xml:space="preserve">criminalización </w:t>
      </w:r>
      <w:r w:rsidR="00BA7679" w:rsidRPr="002F4590">
        <w:rPr>
          <w:b/>
          <w:lang w:val="es-ES"/>
        </w:rPr>
        <w:t xml:space="preserve">de la mujer </w:t>
      </w:r>
      <w:r w:rsidR="00496158" w:rsidRPr="002F4590">
        <w:rPr>
          <w:b/>
          <w:lang w:val="es-ES"/>
        </w:rPr>
        <w:t>en las entidades federativas respectivas</w:t>
      </w:r>
      <w:r w:rsidR="005F5B4A" w:rsidRPr="002F4590">
        <w:rPr>
          <w:b/>
          <w:lang w:val="es-ES"/>
        </w:rPr>
        <w:t xml:space="preserve"> a fin de hacerla compatible </w:t>
      </w:r>
      <w:r w:rsidR="00C3607F" w:rsidRPr="002F4590">
        <w:rPr>
          <w:b/>
          <w:lang w:val="es-ES"/>
        </w:rPr>
        <w:t xml:space="preserve">con </w:t>
      </w:r>
      <w:r w:rsidR="005F5B4A" w:rsidRPr="002F4590">
        <w:rPr>
          <w:b/>
          <w:lang w:val="es-ES"/>
        </w:rPr>
        <w:t>otros derechos de la mujer, incluyendo el derecho a la salud</w:t>
      </w:r>
      <w:r w:rsidR="00496158" w:rsidRPr="002F4590">
        <w:rPr>
          <w:b/>
          <w:lang w:val="es-ES"/>
        </w:rPr>
        <w:t xml:space="preserve">, con el objeto de </w:t>
      </w:r>
      <w:r w:rsidR="004E54F2" w:rsidRPr="002F4590">
        <w:rPr>
          <w:b/>
          <w:lang w:val="es-ES"/>
        </w:rPr>
        <w:t>asegurar que todas las mujeres tengan acceso a servicios de salud sexual y reproductiva, particularmente a la interrupción voluntaria del embarazo en condiciones de igualdad</w:t>
      </w:r>
      <w:r w:rsidR="00496158" w:rsidRPr="002F4590">
        <w:rPr>
          <w:b/>
          <w:bCs/>
          <w:lang w:val="es-ES"/>
        </w:rPr>
        <w:t>;</w:t>
      </w:r>
    </w:p>
    <w:p w14:paraId="2A27F161" w14:textId="5CB52353" w:rsidR="009F1729" w:rsidRPr="002F4590" w:rsidRDefault="004C3258" w:rsidP="004C3258">
      <w:pPr>
        <w:pStyle w:val="SingleTxtG"/>
        <w:ind w:firstLine="567"/>
        <w:rPr>
          <w:b/>
          <w:lang w:val="es-ES"/>
        </w:rPr>
      </w:pPr>
      <w:r>
        <w:rPr>
          <w:b/>
          <w:lang w:val="es-ES"/>
        </w:rPr>
        <w:tab/>
      </w:r>
      <w:r w:rsidR="00390DF5" w:rsidRPr="002F4590">
        <w:rPr>
          <w:b/>
          <w:lang w:val="es-ES"/>
        </w:rPr>
        <w:t>b)</w:t>
      </w:r>
      <w:r w:rsidR="00390DF5" w:rsidRPr="002F4590">
        <w:rPr>
          <w:b/>
          <w:lang w:val="es-ES"/>
        </w:rPr>
        <w:tab/>
      </w:r>
      <w:r w:rsidR="0027412C" w:rsidRPr="002F4590">
        <w:rPr>
          <w:b/>
          <w:lang w:val="es-ES"/>
        </w:rPr>
        <w:t>A</w:t>
      </w:r>
      <w:r w:rsidR="005246E8" w:rsidRPr="002F4590">
        <w:rPr>
          <w:b/>
          <w:lang w:val="es-ES"/>
        </w:rPr>
        <w:t xml:space="preserve">dopte las medidas necesarias para garantizar el acceso </w:t>
      </w:r>
      <w:r w:rsidR="00496158" w:rsidRPr="002F4590">
        <w:rPr>
          <w:b/>
          <w:lang w:val="es-ES"/>
        </w:rPr>
        <w:t>a la interrupción voluntaria del embarazo</w:t>
      </w:r>
      <w:r w:rsidR="005246E8" w:rsidRPr="002F4590">
        <w:rPr>
          <w:b/>
          <w:lang w:val="es-ES"/>
        </w:rPr>
        <w:t xml:space="preserve"> en las circunstancias permitidas, incluso mediante la adopción de protocolos médicos adecuados</w:t>
      </w:r>
      <w:r w:rsidR="00A07CC3" w:rsidRPr="002F4590">
        <w:rPr>
          <w:b/>
          <w:lang w:val="es-ES"/>
        </w:rPr>
        <w:t>;</w:t>
      </w:r>
    </w:p>
    <w:p w14:paraId="5963E7E9" w14:textId="3307A4A5" w:rsidR="004E54F2" w:rsidRPr="002F4590" w:rsidRDefault="004C3258" w:rsidP="004C3258">
      <w:pPr>
        <w:pStyle w:val="SingleTxtG"/>
        <w:ind w:firstLine="567"/>
        <w:rPr>
          <w:b/>
          <w:lang w:val="es-ES"/>
        </w:rPr>
      </w:pPr>
      <w:r>
        <w:rPr>
          <w:b/>
          <w:lang w:val="es-ES"/>
        </w:rPr>
        <w:tab/>
      </w:r>
      <w:r w:rsidR="00390DF5" w:rsidRPr="002F4590">
        <w:rPr>
          <w:b/>
          <w:lang w:val="es-ES"/>
        </w:rPr>
        <w:t>c)</w:t>
      </w:r>
      <w:r w:rsidR="00390DF5" w:rsidRPr="002F4590">
        <w:rPr>
          <w:b/>
          <w:lang w:val="es-ES"/>
        </w:rPr>
        <w:tab/>
      </w:r>
      <w:r w:rsidR="004E54F2" w:rsidRPr="002F4590">
        <w:rPr>
          <w:b/>
          <w:lang w:val="es-ES"/>
        </w:rPr>
        <w:t xml:space="preserve">Intensifique sus esfuerzos para garantizar la accesibilidad y disponibilidad de </w:t>
      </w:r>
      <w:r w:rsidR="00496158" w:rsidRPr="002F4590">
        <w:rPr>
          <w:b/>
          <w:lang w:val="es-ES"/>
        </w:rPr>
        <w:t xml:space="preserve">información y </w:t>
      </w:r>
      <w:r w:rsidR="004E54F2" w:rsidRPr="002F4590">
        <w:rPr>
          <w:b/>
          <w:lang w:val="es-ES"/>
        </w:rPr>
        <w:t xml:space="preserve">servicios de salud sexual y reproductiva </w:t>
      </w:r>
      <w:r w:rsidR="00496158" w:rsidRPr="002F4590">
        <w:rPr>
          <w:b/>
          <w:lang w:val="es-ES"/>
        </w:rPr>
        <w:t>adecuados y de calidad</w:t>
      </w:r>
      <w:r w:rsidR="00B12BD2" w:rsidRPr="002F4590">
        <w:rPr>
          <w:b/>
          <w:lang w:val="es-ES"/>
        </w:rPr>
        <w:t>,</w:t>
      </w:r>
      <w:r w:rsidR="00496158" w:rsidRPr="002F4590">
        <w:rPr>
          <w:b/>
          <w:lang w:val="es-ES"/>
        </w:rPr>
        <w:t xml:space="preserve"> </w:t>
      </w:r>
      <w:r w:rsidR="00B12BD2" w:rsidRPr="002F4590">
        <w:rPr>
          <w:b/>
          <w:lang w:val="es-ES"/>
        </w:rPr>
        <w:t xml:space="preserve">incluyendo el acceso a planificación familiar, </w:t>
      </w:r>
      <w:r w:rsidR="004E54F2" w:rsidRPr="002F4590">
        <w:rPr>
          <w:b/>
          <w:lang w:val="es-ES"/>
        </w:rPr>
        <w:t>para todas las mujeres y adolescentes en</w:t>
      </w:r>
      <w:r w:rsidR="005246E8" w:rsidRPr="002F4590">
        <w:rPr>
          <w:b/>
          <w:lang w:val="es-ES"/>
        </w:rPr>
        <w:t xml:space="preserve"> todas las entidades federativas, </w:t>
      </w:r>
      <w:r w:rsidR="00496158" w:rsidRPr="002F4590">
        <w:rPr>
          <w:b/>
          <w:lang w:val="es-ES"/>
        </w:rPr>
        <w:t xml:space="preserve">y especialmente </w:t>
      </w:r>
      <w:r w:rsidR="005246E8" w:rsidRPr="002F4590">
        <w:rPr>
          <w:b/>
          <w:lang w:val="es-ES"/>
        </w:rPr>
        <w:t>en</w:t>
      </w:r>
      <w:r w:rsidR="004E54F2" w:rsidRPr="002F4590">
        <w:rPr>
          <w:b/>
          <w:lang w:val="es-ES"/>
        </w:rPr>
        <w:t xml:space="preserve"> las zonas rurales</w:t>
      </w:r>
      <w:r w:rsidR="005246E8" w:rsidRPr="002F4590">
        <w:rPr>
          <w:b/>
          <w:lang w:val="es-ES"/>
        </w:rPr>
        <w:t xml:space="preserve"> y remotas</w:t>
      </w:r>
      <w:r w:rsidR="00A07CC3" w:rsidRPr="002F4590">
        <w:rPr>
          <w:b/>
          <w:lang w:val="es-ES"/>
        </w:rPr>
        <w:t>;</w:t>
      </w:r>
    </w:p>
    <w:p w14:paraId="68C4AF08" w14:textId="150D0F96" w:rsidR="009F1729" w:rsidRPr="002F4590" w:rsidRDefault="004C3258" w:rsidP="004C3258">
      <w:pPr>
        <w:pStyle w:val="SingleTxtG"/>
        <w:ind w:firstLine="567"/>
        <w:rPr>
          <w:b/>
          <w:lang w:val="es-ES"/>
        </w:rPr>
      </w:pPr>
      <w:r>
        <w:rPr>
          <w:b/>
          <w:lang w:val="es-ES"/>
        </w:rPr>
        <w:tab/>
      </w:r>
      <w:r w:rsidR="00390DF5" w:rsidRPr="002F4590">
        <w:rPr>
          <w:b/>
          <w:lang w:val="es-ES"/>
        </w:rPr>
        <w:t>d)</w:t>
      </w:r>
      <w:r w:rsidR="00390DF5" w:rsidRPr="002F4590">
        <w:rPr>
          <w:b/>
          <w:lang w:val="es-ES"/>
        </w:rPr>
        <w:tab/>
      </w:r>
      <w:r w:rsidR="009F1729" w:rsidRPr="002F4590">
        <w:rPr>
          <w:b/>
          <w:lang w:val="es-ES"/>
        </w:rPr>
        <w:t xml:space="preserve">Redoble sus esfuerzos para </w:t>
      </w:r>
      <w:r w:rsidR="004573C5" w:rsidRPr="002F4590">
        <w:rPr>
          <w:b/>
          <w:lang w:val="es-ES"/>
        </w:rPr>
        <w:t>prevenir</w:t>
      </w:r>
      <w:r w:rsidR="009D5F2C" w:rsidRPr="002F4590">
        <w:rPr>
          <w:b/>
          <w:lang w:val="es-ES"/>
        </w:rPr>
        <w:t xml:space="preserve"> </w:t>
      </w:r>
      <w:r w:rsidR="004573C5" w:rsidRPr="002F4590">
        <w:rPr>
          <w:b/>
          <w:lang w:val="es-ES"/>
        </w:rPr>
        <w:t>los</w:t>
      </w:r>
      <w:r w:rsidR="00496158" w:rsidRPr="002F4590">
        <w:rPr>
          <w:b/>
          <w:lang w:val="es-ES"/>
        </w:rPr>
        <w:t xml:space="preserve"> embarazos de adolescentes</w:t>
      </w:r>
      <w:r w:rsidR="009F1729" w:rsidRPr="002F4590">
        <w:rPr>
          <w:b/>
          <w:lang w:val="es-ES"/>
        </w:rPr>
        <w:t>, entre otros, asegurando que los programas escolares sobre salud sexual y reproductiva sean apropiados a cada edad y debidamente implementados</w:t>
      </w:r>
      <w:r w:rsidR="004573C5" w:rsidRPr="002F4590">
        <w:rPr>
          <w:b/>
          <w:lang w:val="es-ES"/>
        </w:rPr>
        <w:t>,</w:t>
      </w:r>
      <w:r w:rsidR="0012415A" w:rsidRPr="002F4590">
        <w:rPr>
          <w:b/>
          <w:lang w:val="es-ES"/>
        </w:rPr>
        <w:t xml:space="preserve"> y llevando a cabo campañas de concientización </w:t>
      </w:r>
      <w:r w:rsidR="004573C5" w:rsidRPr="002F4590">
        <w:rPr>
          <w:b/>
          <w:lang w:val="es-ES"/>
        </w:rPr>
        <w:t>al público en general sobre las repercusiones negativas de los embarazos de adolescentes</w:t>
      </w:r>
      <w:r>
        <w:rPr>
          <w:b/>
          <w:lang w:val="es-ES"/>
        </w:rPr>
        <w:t>.</w:t>
      </w:r>
    </w:p>
    <w:p w14:paraId="5C7BBA7E" w14:textId="6C31B79E" w:rsidR="009F1729" w:rsidRPr="002F4590" w:rsidRDefault="006C5DB2" w:rsidP="002F4590">
      <w:pPr>
        <w:pStyle w:val="SingleTxtG"/>
        <w:rPr>
          <w:b/>
          <w:lang w:val="es-ES"/>
        </w:rPr>
      </w:pPr>
      <w:r w:rsidRPr="002F4590">
        <w:rPr>
          <w:lang w:val="es-ES"/>
        </w:rPr>
        <w:t>64.</w:t>
      </w:r>
      <w:r w:rsidRPr="002F4590">
        <w:rPr>
          <w:b/>
          <w:lang w:val="es-ES"/>
        </w:rPr>
        <w:tab/>
      </w:r>
      <w:r w:rsidR="009A517F" w:rsidRPr="002F4590">
        <w:rPr>
          <w:b/>
          <w:lang w:val="es-ES"/>
        </w:rPr>
        <w:t>Asimismo, le remite</w:t>
      </w:r>
      <w:r w:rsidR="009F1729" w:rsidRPr="002F4590">
        <w:rPr>
          <w:b/>
          <w:lang w:val="es-ES"/>
        </w:rPr>
        <w:t xml:space="preserve"> a su observación general núm.</w:t>
      </w:r>
      <w:r w:rsidR="000364D9">
        <w:rPr>
          <w:b/>
          <w:lang w:val="es-ES"/>
        </w:rPr>
        <w:t xml:space="preserve"> </w:t>
      </w:r>
      <w:r w:rsidR="009F1729" w:rsidRPr="002F4590">
        <w:rPr>
          <w:b/>
          <w:lang w:val="es-ES"/>
        </w:rPr>
        <w:t>22 (2016) sobre el derecho a la salud sexual y reproductiva.</w:t>
      </w:r>
    </w:p>
    <w:p w14:paraId="11AE65E4" w14:textId="51F1B89A" w:rsidR="00562770" w:rsidRPr="002F4590" w:rsidRDefault="00BD5FE2" w:rsidP="00BD5FE2">
      <w:pPr>
        <w:pStyle w:val="H23G"/>
        <w:rPr>
          <w:lang w:val="es-ES"/>
        </w:rPr>
      </w:pPr>
      <w:r w:rsidRPr="000364D9">
        <w:rPr>
          <w:lang w:val="es-ES"/>
        </w:rPr>
        <w:tab/>
      </w:r>
      <w:r w:rsidRPr="000364D9">
        <w:rPr>
          <w:lang w:val="es-ES"/>
        </w:rPr>
        <w:tab/>
      </w:r>
      <w:r w:rsidR="00A07CC3" w:rsidRPr="002F4590">
        <w:rPr>
          <w:lang w:val="es-ES"/>
        </w:rPr>
        <w:t>Derecho a la educación</w:t>
      </w:r>
    </w:p>
    <w:p w14:paraId="6A87A7CE" w14:textId="4A5E15DE" w:rsidR="0085787C" w:rsidRPr="002F4590" w:rsidRDefault="006C5DB2" w:rsidP="002F4590">
      <w:pPr>
        <w:pStyle w:val="SingleTxtG"/>
        <w:rPr>
          <w:lang w:val="es-ES"/>
        </w:rPr>
      </w:pPr>
      <w:r w:rsidRPr="002F4590">
        <w:rPr>
          <w:lang w:val="es-ES"/>
        </w:rPr>
        <w:t>65.</w:t>
      </w:r>
      <w:r w:rsidRPr="002F4590">
        <w:rPr>
          <w:lang w:val="es-ES"/>
        </w:rPr>
        <w:tab/>
      </w:r>
      <w:r w:rsidR="0085787C" w:rsidRPr="000364D9">
        <w:rPr>
          <w:lang w:val="es-ES"/>
        </w:rPr>
        <w:t xml:space="preserve">Aun cuando el Comité </w:t>
      </w:r>
      <w:r w:rsidR="00BA7679" w:rsidRPr="000364D9">
        <w:rPr>
          <w:lang w:val="es-ES"/>
        </w:rPr>
        <w:t>reconoce que en general</w:t>
      </w:r>
      <w:r w:rsidR="00BA7679" w:rsidRPr="002F4590">
        <w:rPr>
          <w:lang w:val="es-ES"/>
        </w:rPr>
        <w:t xml:space="preserve"> el Estado parte cuenta con un marco normativo razonable </w:t>
      </w:r>
      <w:r w:rsidR="0085787C" w:rsidRPr="002F4590">
        <w:rPr>
          <w:lang w:val="es-ES"/>
        </w:rPr>
        <w:t>en relación al dere</w:t>
      </w:r>
      <w:r w:rsidR="00496158" w:rsidRPr="002F4590">
        <w:rPr>
          <w:lang w:val="es-ES"/>
        </w:rPr>
        <w:t>cho a la educación, le preocupan</w:t>
      </w:r>
      <w:r w:rsidR="0085787C" w:rsidRPr="002F4590">
        <w:rPr>
          <w:lang w:val="es-ES"/>
        </w:rPr>
        <w:t>:</w:t>
      </w:r>
    </w:p>
    <w:p w14:paraId="007A2917" w14:textId="77777777" w:rsidR="004C3258" w:rsidRDefault="004C3258" w:rsidP="004C3258">
      <w:pPr>
        <w:pStyle w:val="SingleTxtG"/>
        <w:ind w:firstLine="567"/>
        <w:rPr>
          <w:lang w:val="es-ES"/>
        </w:rPr>
      </w:pPr>
      <w:r>
        <w:rPr>
          <w:lang w:val="es-ES"/>
        </w:rPr>
        <w:tab/>
      </w:r>
      <w:r w:rsidR="006C5DB2" w:rsidRPr="000364D9">
        <w:rPr>
          <w:lang w:val="es-ES"/>
        </w:rPr>
        <w:t>a)</w:t>
      </w:r>
      <w:r w:rsidR="006C5DB2" w:rsidRPr="000364D9">
        <w:rPr>
          <w:lang w:val="es-ES"/>
        </w:rPr>
        <w:tab/>
      </w:r>
      <w:r w:rsidR="0085787C" w:rsidRPr="002F4590">
        <w:rPr>
          <w:lang w:val="es-ES"/>
        </w:rPr>
        <w:t xml:space="preserve">La </w:t>
      </w:r>
      <w:r w:rsidR="00015075" w:rsidRPr="002F4590">
        <w:rPr>
          <w:lang w:val="es-ES"/>
        </w:rPr>
        <w:t xml:space="preserve">deficiente y desigual </w:t>
      </w:r>
      <w:r w:rsidR="0085787C" w:rsidRPr="002F4590">
        <w:rPr>
          <w:lang w:val="es-ES"/>
        </w:rPr>
        <w:t>calidad de la educación</w:t>
      </w:r>
      <w:r w:rsidR="00DF6167" w:rsidRPr="002F4590">
        <w:rPr>
          <w:lang w:val="es-ES"/>
        </w:rPr>
        <w:t xml:space="preserve"> en el sistema educativo en el Estado parte</w:t>
      </w:r>
      <w:r w:rsidR="002128CD" w:rsidRPr="002F4590">
        <w:rPr>
          <w:lang w:val="es-ES"/>
        </w:rPr>
        <w:t>, particularmente entre las zonas rurales y urbanas, afectando de manera significativa a</w:t>
      </w:r>
      <w:r w:rsidR="00674D0F" w:rsidRPr="002F4590">
        <w:rPr>
          <w:lang w:val="es-ES"/>
        </w:rPr>
        <w:t xml:space="preserve"> la niñez</w:t>
      </w:r>
      <w:r w:rsidR="002128CD" w:rsidRPr="002F4590">
        <w:rPr>
          <w:lang w:val="es-ES"/>
        </w:rPr>
        <w:t xml:space="preserve"> indígena</w:t>
      </w:r>
      <w:r w:rsidR="00A07CC3" w:rsidRPr="002F4590">
        <w:rPr>
          <w:lang w:val="es-ES"/>
        </w:rPr>
        <w:t>;</w:t>
      </w:r>
    </w:p>
    <w:p w14:paraId="5C33E95D" w14:textId="6D5567C0" w:rsidR="0085787C" w:rsidRPr="002F4590" w:rsidRDefault="006C5DB2" w:rsidP="004C3258">
      <w:pPr>
        <w:pStyle w:val="SingleTxtG"/>
        <w:ind w:firstLine="567"/>
        <w:rPr>
          <w:lang w:val="es-ES"/>
        </w:rPr>
      </w:pPr>
      <w:r w:rsidRPr="002F4590">
        <w:rPr>
          <w:lang w:val="es-ES"/>
        </w:rPr>
        <w:t>b)</w:t>
      </w:r>
      <w:r w:rsidRPr="002F4590">
        <w:rPr>
          <w:lang w:val="es-ES"/>
        </w:rPr>
        <w:tab/>
      </w:r>
      <w:r w:rsidR="0085787C" w:rsidRPr="002F4590">
        <w:rPr>
          <w:lang w:val="es-ES"/>
        </w:rPr>
        <w:t>Las persistentes dificultades en cuanto al acceso y permanencia en la educación obligatoria, que afectan de manera desproporcionada a los grupos desfavorecidos y marginados;</w:t>
      </w:r>
    </w:p>
    <w:p w14:paraId="4E8C6A6D" w14:textId="0A1D2909" w:rsidR="00015075" w:rsidRPr="002F4590" w:rsidRDefault="004C3258" w:rsidP="004C3258">
      <w:pPr>
        <w:pStyle w:val="SingleTxtG"/>
        <w:ind w:firstLine="567"/>
        <w:rPr>
          <w:lang w:val="es-ES"/>
        </w:rPr>
      </w:pPr>
      <w:r>
        <w:rPr>
          <w:lang w:val="es-ES"/>
        </w:rPr>
        <w:tab/>
      </w:r>
      <w:r w:rsidR="006C5DB2" w:rsidRPr="000364D9">
        <w:rPr>
          <w:lang w:val="es-ES"/>
        </w:rPr>
        <w:t>c</w:t>
      </w:r>
      <w:r w:rsidR="00380ACA" w:rsidRPr="002F4590">
        <w:rPr>
          <w:lang w:val="es-ES"/>
        </w:rPr>
        <w:t>)</w:t>
      </w:r>
      <w:r w:rsidR="006C5DB2" w:rsidRPr="002F4590">
        <w:rPr>
          <w:lang w:val="es-ES"/>
        </w:rPr>
        <w:tab/>
      </w:r>
      <w:r w:rsidR="00015075" w:rsidRPr="002F4590">
        <w:rPr>
          <w:lang w:val="es-ES"/>
        </w:rPr>
        <w:t>El limitado acceso que existe a la educación preescolar, particularmente para los niños y niñas pertenecientes a familias en condiciones socioeconómicas desfavorables</w:t>
      </w:r>
      <w:r w:rsidR="00A07CC3" w:rsidRPr="002F4590">
        <w:rPr>
          <w:lang w:val="es-ES"/>
        </w:rPr>
        <w:t>;</w:t>
      </w:r>
    </w:p>
    <w:p w14:paraId="28829558" w14:textId="5686B9A2" w:rsidR="00BA7679" w:rsidRPr="002F4590" w:rsidRDefault="004C3258" w:rsidP="004C3258">
      <w:pPr>
        <w:pStyle w:val="SingleTxtG"/>
        <w:ind w:firstLine="567"/>
        <w:rPr>
          <w:lang w:val="es-ES"/>
        </w:rPr>
      </w:pPr>
      <w:r>
        <w:rPr>
          <w:lang w:val="es-ES"/>
        </w:rPr>
        <w:tab/>
      </w:r>
      <w:r w:rsidR="006C5DB2" w:rsidRPr="000364D9">
        <w:rPr>
          <w:lang w:val="es-ES"/>
        </w:rPr>
        <w:t>d</w:t>
      </w:r>
      <w:r w:rsidR="006C5DB2" w:rsidRPr="002F4590">
        <w:rPr>
          <w:lang w:val="es-ES"/>
        </w:rPr>
        <w:t>)</w:t>
      </w:r>
      <w:r w:rsidR="006C5DB2" w:rsidRPr="002F4590">
        <w:rPr>
          <w:lang w:val="es-ES"/>
        </w:rPr>
        <w:tab/>
      </w:r>
      <w:r w:rsidR="00B53B86" w:rsidRPr="002F4590">
        <w:rPr>
          <w:lang w:val="es-ES"/>
        </w:rPr>
        <w:t>Las dificultades que enfrentan en el acceso a la educación</w:t>
      </w:r>
      <w:r w:rsidR="00496158" w:rsidRPr="002F4590">
        <w:rPr>
          <w:lang w:val="es-ES"/>
        </w:rPr>
        <w:t xml:space="preserve"> los niños m</w:t>
      </w:r>
      <w:r w:rsidR="00DE6EA6" w:rsidRPr="002F4590">
        <w:rPr>
          <w:lang w:val="es-ES"/>
        </w:rPr>
        <w:t xml:space="preserve">igrantes, solicitantes de asilo </w:t>
      </w:r>
      <w:r w:rsidR="00B07244" w:rsidRPr="002F4590">
        <w:rPr>
          <w:lang w:val="es-ES"/>
        </w:rPr>
        <w:t xml:space="preserve">y </w:t>
      </w:r>
      <w:r w:rsidR="00496158" w:rsidRPr="002F4590">
        <w:rPr>
          <w:lang w:val="es-ES"/>
        </w:rPr>
        <w:t>refugiados</w:t>
      </w:r>
      <w:r w:rsidR="00BA7679" w:rsidRPr="002F4590">
        <w:rPr>
          <w:lang w:val="es-ES"/>
        </w:rPr>
        <w:t>;</w:t>
      </w:r>
    </w:p>
    <w:p w14:paraId="7BDBC909" w14:textId="29218279" w:rsidR="00B53B86" w:rsidRPr="002F4590" w:rsidRDefault="006C5DB2" w:rsidP="004C3258">
      <w:pPr>
        <w:pStyle w:val="SingleTxtG"/>
        <w:ind w:firstLine="567"/>
        <w:rPr>
          <w:lang w:val="es-ES"/>
        </w:rPr>
      </w:pPr>
      <w:r w:rsidRPr="002F4590">
        <w:rPr>
          <w:lang w:val="es-ES"/>
        </w:rPr>
        <w:tab/>
      </w:r>
      <w:r w:rsidRPr="000364D9">
        <w:rPr>
          <w:lang w:val="es-ES"/>
        </w:rPr>
        <w:t>e</w:t>
      </w:r>
      <w:r w:rsidRPr="002F4590">
        <w:rPr>
          <w:lang w:val="es-ES"/>
        </w:rPr>
        <w:t>)</w:t>
      </w:r>
      <w:r w:rsidRPr="002F4590">
        <w:rPr>
          <w:lang w:val="es-ES"/>
        </w:rPr>
        <w:tab/>
      </w:r>
      <w:r w:rsidR="00BA7679" w:rsidRPr="002F4590">
        <w:rPr>
          <w:lang w:val="es-ES"/>
        </w:rPr>
        <w:t xml:space="preserve">Los problemas de acceso a la educación de los niños con discapacidad y la persistencia de regulaciones que permiten formas de educación segregada para estos </w:t>
      </w:r>
      <w:r w:rsidR="00DC1CA9" w:rsidRPr="002F4590">
        <w:rPr>
          <w:lang w:val="es-ES"/>
        </w:rPr>
        <w:t>niños (</w:t>
      </w:r>
      <w:r w:rsidR="00B53B86" w:rsidRPr="002F4590">
        <w:rPr>
          <w:lang w:val="es-ES"/>
        </w:rPr>
        <w:t>arts. 13 y 14).</w:t>
      </w:r>
    </w:p>
    <w:p w14:paraId="39BC5E9F" w14:textId="0BD3F424" w:rsidR="00A64F7F" w:rsidRPr="002F4590" w:rsidRDefault="006C5DB2" w:rsidP="002F4590">
      <w:pPr>
        <w:pStyle w:val="SingleTxtG"/>
        <w:rPr>
          <w:b/>
          <w:lang w:val="es-ES"/>
        </w:rPr>
      </w:pPr>
      <w:r w:rsidRPr="002F4590">
        <w:rPr>
          <w:color w:val="000000"/>
          <w:lang w:val="es-ES"/>
        </w:rPr>
        <w:t>66.</w:t>
      </w:r>
      <w:r w:rsidRPr="000364D9">
        <w:rPr>
          <w:b/>
          <w:color w:val="000000"/>
          <w:lang w:val="es-ES"/>
        </w:rPr>
        <w:tab/>
      </w:r>
      <w:r w:rsidR="00A64F7F" w:rsidRPr="000364D9">
        <w:rPr>
          <w:b/>
          <w:color w:val="000000"/>
          <w:lang w:val="es-ES"/>
        </w:rPr>
        <w:t>El</w:t>
      </w:r>
      <w:r w:rsidR="00A64F7F" w:rsidRPr="002F4590">
        <w:rPr>
          <w:b/>
          <w:lang w:val="es-ES"/>
        </w:rPr>
        <w:t xml:space="preserve"> Comité</w:t>
      </w:r>
      <w:r w:rsidR="00A64F7F" w:rsidRPr="000364D9">
        <w:rPr>
          <w:b/>
          <w:lang w:val="es-ES"/>
        </w:rPr>
        <w:t xml:space="preserve"> </w:t>
      </w:r>
      <w:r w:rsidR="00A07CC3" w:rsidRPr="000364D9">
        <w:rPr>
          <w:b/>
          <w:lang w:val="es-ES"/>
        </w:rPr>
        <w:t>recomienda al Estado parte que:</w:t>
      </w:r>
    </w:p>
    <w:p w14:paraId="0A86D973" w14:textId="27759CA6" w:rsidR="00A64F7F" w:rsidRPr="002F4590" w:rsidRDefault="006C5DB2" w:rsidP="004C3258">
      <w:pPr>
        <w:pStyle w:val="SingleTxtG"/>
        <w:ind w:firstLine="567"/>
        <w:rPr>
          <w:b/>
          <w:lang w:val="es-ES"/>
        </w:rPr>
      </w:pPr>
      <w:r w:rsidRPr="002F4590">
        <w:rPr>
          <w:lang w:val="es-ES"/>
        </w:rPr>
        <w:tab/>
      </w:r>
      <w:r w:rsidRPr="002F4590">
        <w:rPr>
          <w:b/>
          <w:lang w:val="es-ES"/>
        </w:rPr>
        <w:t>a)</w:t>
      </w:r>
      <w:r w:rsidRPr="002F4590">
        <w:rPr>
          <w:b/>
          <w:lang w:val="es-ES"/>
        </w:rPr>
        <w:tab/>
      </w:r>
      <w:r w:rsidR="00A64F7F" w:rsidRPr="000364D9">
        <w:rPr>
          <w:b/>
          <w:lang w:val="es-ES"/>
        </w:rPr>
        <w:t>Adopte todas las medidas necesarias para mejorar la calidad de la enseñanza mediante el aumento de maestros calificados</w:t>
      </w:r>
      <w:r w:rsidR="00C3607F" w:rsidRPr="002F4590">
        <w:rPr>
          <w:b/>
          <w:lang w:val="es-ES"/>
        </w:rPr>
        <w:t>,</w:t>
      </w:r>
      <w:r w:rsidR="002128CD" w:rsidRPr="002F4590">
        <w:rPr>
          <w:b/>
          <w:lang w:val="es-ES"/>
        </w:rPr>
        <w:t xml:space="preserve"> </w:t>
      </w:r>
      <w:r w:rsidR="00502460" w:rsidRPr="002F4590">
        <w:rPr>
          <w:b/>
          <w:lang w:val="es-ES"/>
        </w:rPr>
        <w:t>incluyendo su participación en</w:t>
      </w:r>
      <w:r w:rsidR="002128CD" w:rsidRPr="002F4590">
        <w:rPr>
          <w:b/>
          <w:lang w:val="es-ES"/>
        </w:rPr>
        <w:t xml:space="preserve"> programas de formación y capacitación </w:t>
      </w:r>
      <w:r w:rsidR="00F94B2E" w:rsidRPr="002F4590">
        <w:rPr>
          <w:b/>
          <w:lang w:val="es-ES"/>
        </w:rPr>
        <w:t>continua</w:t>
      </w:r>
      <w:r w:rsidR="00A64F7F" w:rsidRPr="002F4590">
        <w:rPr>
          <w:b/>
          <w:lang w:val="es-ES"/>
        </w:rPr>
        <w:t>, la mejora de la infraestructura y el material educativo</w:t>
      </w:r>
      <w:r w:rsidR="00F94B2E" w:rsidRPr="002F4590">
        <w:rPr>
          <w:b/>
          <w:lang w:val="es-ES"/>
        </w:rPr>
        <w:t xml:space="preserve">, y el fortalecimiento de la </w:t>
      </w:r>
      <w:r w:rsidR="00674D0F" w:rsidRPr="002F4590">
        <w:rPr>
          <w:b/>
          <w:lang w:val="es-ES"/>
        </w:rPr>
        <w:t>educación en lenguas indígenas disponible para los niños indígenas</w:t>
      </w:r>
      <w:r w:rsidR="00A64F7F" w:rsidRPr="002F4590">
        <w:rPr>
          <w:b/>
          <w:lang w:val="es-ES"/>
        </w:rPr>
        <w:t>;</w:t>
      </w:r>
    </w:p>
    <w:p w14:paraId="7250C287" w14:textId="45536286" w:rsidR="00A64F7F" w:rsidRPr="002F4590" w:rsidRDefault="004C3258" w:rsidP="004C3258">
      <w:pPr>
        <w:pStyle w:val="SingleTxtG"/>
        <w:ind w:firstLine="567"/>
        <w:rPr>
          <w:b/>
          <w:lang w:val="es-ES"/>
        </w:rPr>
      </w:pPr>
      <w:r>
        <w:rPr>
          <w:b/>
          <w:lang w:val="es-ES"/>
        </w:rPr>
        <w:tab/>
      </w:r>
      <w:r w:rsidR="006C5DB2" w:rsidRPr="002F4590">
        <w:rPr>
          <w:b/>
          <w:lang w:val="es-ES"/>
        </w:rPr>
        <w:t>b)</w:t>
      </w:r>
      <w:r w:rsidR="006C5DB2" w:rsidRPr="002F4590">
        <w:rPr>
          <w:b/>
          <w:lang w:val="es-ES"/>
        </w:rPr>
        <w:tab/>
      </w:r>
      <w:r w:rsidR="00A64F7F" w:rsidRPr="000364D9">
        <w:rPr>
          <w:b/>
          <w:lang w:val="es-ES"/>
        </w:rPr>
        <w:t>Tome las medidas adecuadas para</w:t>
      </w:r>
      <w:r w:rsidR="00944F42" w:rsidRPr="000364D9">
        <w:rPr>
          <w:b/>
          <w:lang w:val="es-ES"/>
        </w:rPr>
        <w:t xml:space="preserve"> eliminar las dificultades en el acceso a la educación y</w:t>
      </w:r>
      <w:r w:rsidR="00A64F7F" w:rsidRPr="002F4590">
        <w:rPr>
          <w:b/>
          <w:lang w:val="es-ES"/>
        </w:rPr>
        <w:t xml:space="preserve"> reducir los índices de deserción escolar y repetición</w:t>
      </w:r>
      <w:r w:rsidR="00944F42" w:rsidRPr="002F4590">
        <w:rPr>
          <w:b/>
          <w:lang w:val="es-ES"/>
        </w:rPr>
        <w:t>, particularmente</w:t>
      </w:r>
      <w:r w:rsidR="00A64F7F" w:rsidRPr="002F4590">
        <w:rPr>
          <w:b/>
          <w:lang w:val="es-ES"/>
        </w:rPr>
        <w:t xml:space="preserve"> en la educación secundaria</w:t>
      </w:r>
      <w:r w:rsidR="0027412C" w:rsidRPr="002F4590">
        <w:rPr>
          <w:b/>
          <w:lang w:val="es-ES"/>
        </w:rPr>
        <w:t xml:space="preserve"> de los niños pertenecientes a grupos desfavorecidos y marginados</w:t>
      </w:r>
      <w:r w:rsidR="00A64F7F" w:rsidRPr="002F4590">
        <w:rPr>
          <w:b/>
          <w:lang w:val="es-ES"/>
        </w:rPr>
        <w:t>;</w:t>
      </w:r>
    </w:p>
    <w:p w14:paraId="1F43A643" w14:textId="310AD638" w:rsidR="00A64F7F" w:rsidRPr="002F4590" w:rsidRDefault="004C3258" w:rsidP="004C3258">
      <w:pPr>
        <w:pStyle w:val="SingleTxtG"/>
        <w:ind w:firstLine="567"/>
        <w:rPr>
          <w:b/>
          <w:lang w:val="es-ES"/>
        </w:rPr>
      </w:pPr>
      <w:r>
        <w:rPr>
          <w:b/>
          <w:lang w:val="es-ES"/>
        </w:rPr>
        <w:tab/>
      </w:r>
      <w:r w:rsidR="006C5DB2" w:rsidRPr="002F4590">
        <w:rPr>
          <w:b/>
          <w:lang w:val="es-ES"/>
        </w:rPr>
        <w:t>c)</w:t>
      </w:r>
      <w:r w:rsidR="006C5DB2" w:rsidRPr="002F4590">
        <w:rPr>
          <w:b/>
          <w:lang w:val="es-ES"/>
        </w:rPr>
        <w:tab/>
      </w:r>
      <w:r w:rsidR="00A64F7F" w:rsidRPr="000364D9">
        <w:rPr>
          <w:b/>
          <w:lang w:val="es-ES"/>
        </w:rPr>
        <w:t xml:space="preserve">Intensifique sus esfuerzos para extender el acceso a la educación preescolar a todos los niños y niñas, especialmente a los pertenecientes a los grupos más desfavorecidos y </w:t>
      </w:r>
      <w:r w:rsidR="00A64F7F" w:rsidRPr="002F4590">
        <w:rPr>
          <w:b/>
          <w:lang w:val="es-ES"/>
        </w:rPr>
        <w:t>marginados;</w:t>
      </w:r>
    </w:p>
    <w:p w14:paraId="77BC56C8" w14:textId="5053F46C" w:rsidR="00E3371C" w:rsidRPr="002F4590" w:rsidRDefault="004C3258" w:rsidP="004C3258">
      <w:pPr>
        <w:pStyle w:val="SingleTxtG"/>
        <w:ind w:firstLine="567"/>
        <w:rPr>
          <w:b/>
          <w:lang w:val="es-ES"/>
        </w:rPr>
      </w:pPr>
      <w:r>
        <w:rPr>
          <w:b/>
          <w:lang w:val="es-ES"/>
        </w:rPr>
        <w:tab/>
      </w:r>
      <w:r w:rsidR="006C5DB2" w:rsidRPr="002F4590">
        <w:rPr>
          <w:b/>
          <w:lang w:val="es-ES"/>
        </w:rPr>
        <w:t>d)</w:t>
      </w:r>
      <w:r w:rsidR="006C5DB2" w:rsidRPr="002F4590">
        <w:rPr>
          <w:b/>
          <w:lang w:val="es-ES"/>
        </w:rPr>
        <w:tab/>
      </w:r>
      <w:r w:rsidR="00A64F7F" w:rsidRPr="000364D9">
        <w:rPr>
          <w:b/>
          <w:lang w:val="es-ES"/>
        </w:rPr>
        <w:t xml:space="preserve">Intensifique sus esfuerzos para garantizar que </w:t>
      </w:r>
      <w:r w:rsidR="0027412C" w:rsidRPr="000364D9">
        <w:rPr>
          <w:b/>
          <w:lang w:val="es-ES"/>
        </w:rPr>
        <w:t>la niñez</w:t>
      </w:r>
      <w:r w:rsidR="00A64F7F" w:rsidRPr="002F4590">
        <w:rPr>
          <w:b/>
          <w:lang w:val="es-ES"/>
        </w:rPr>
        <w:t xml:space="preserve"> migrante</w:t>
      </w:r>
      <w:r w:rsidR="0027412C" w:rsidRPr="002F4590">
        <w:rPr>
          <w:b/>
          <w:lang w:val="es-ES"/>
        </w:rPr>
        <w:t xml:space="preserve">, </w:t>
      </w:r>
      <w:r w:rsidR="00A64F7F" w:rsidRPr="002F4590">
        <w:rPr>
          <w:b/>
          <w:lang w:val="es-ES"/>
        </w:rPr>
        <w:t xml:space="preserve">solicitante de asilo </w:t>
      </w:r>
      <w:r w:rsidR="009D5F6B" w:rsidRPr="002F4590">
        <w:rPr>
          <w:b/>
          <w:lang w:val="es-ES"/>
        </w:rPr>
        <w:t xml:space="preserve">y </w:t>
      </w:r>
      <w:r w:rsidR="00A64F7F" w:rsidRPr="002F4590">
        <w:rPr>
          <w:b/>
          <w:lang w:val="es-ES"/>
        </w:rPr>
        <w:t>refugiad</w:t>
      </w:r>
      <w:r w:rsidR="0027412C" w:rsidRPr="002F4590">
        <w:rPr>
          <w:b/>
          <w:lang w:val="es-ES"/>
        </w:rPr>
        <w:t>a</w:t>
      </w:r>
      <w:r w:rsidR="00A64F7F" w:rsidRPr="002F4590">
        <w:rPr>
          <w:b/>
          <w:lang w:val="es-ES"/>
        </w:rPr>
        <w:t xml:space="preserve"> tengan acceso</w:t>
      </w:r>
      <w:r w:rsidR="0027412C" w:rsidRPr="002F4590">
        <w:rPr>
          <w:b/>
          <w:lang w:val="es-ES"/>
        </w:rPr>
        <w:t xml:space="preserve"> efectivo</w:t>
      </w:r>
      <w:r w:rsidR="00A64F7F" w:rsidRPr="002F4590">
        <w:rPr>
          <w:b/>
          <w:lang w:val="es-ES"/>
        </w:rPr>
        <w:t xml:space="preserve"> a la educación</w:t>
      </w:r>
      <w:r w:rsidR="00E3371C" w:rsidRPr="002F4590">
        <w:rPr>
          <w:b/>
          <w:lang w:val="es-ES"/>
        </w:rPr>
        <w:t xml:space="preserve">; </w:t>
      </w:r>
    </w:p>
    <w:p w14:paraId="78A3B130" w14:textId="652189DC" w:rsidR="00E3371C" w:rsidRPr="002F4590" w:rsidRDefault="006C5DB2" w:rsidP="004C3258">
      <w:pPr>
        <w:pStyle w:val="SingleTxtG"/>
        <w:ind w:firstLine="567"/>
        <w:rPr>
          <w:b/>
          <w:lang w:val="es-ES"/>
        </w:rPr>
      </w:pPr>
      <w:r w:rsidRPr="002F4590">
        <w:rPr>
          <w:b/>
          <w:lang w:val="es-ES"/>
        </w:rPr>
        <w:tab/>
        <w:t>e)</w:t>
      </w:r>
      <w:r w:rsidRPr="002F4590">
        <w:rPr>
          <w:b/>
          <w:lang w:val="es-ES"/>
        </w:rPr>
        <w:tab/>
      </w:r>
      <w:r w:rsidR="00E3371C" w:rsidRPr="000364D9">
        <w:rPr>
          <w:b/>
          <w:lang w:val="es-ES"/>
        </w:rPr>
        <w:t>Asegure una educación inclusiva para los niños con discapacidad y modifique las regulaciones</w:t>
      </w:r>
      <w:r w:rsidR="00E3371C" w:rsidRPr="002F4590">
        <w:rPr>
          <w:b/>
          <w:lang w:val="es-ES"/>
        </w:rPr>
        <w:t xml:space="preserve"> que permiten una educación segregada para estos niños.</w:t>
      </w:r>
    </w:p>
    <w:p w14:paraId="2CCE8414" w14:textId="49B4F093" w:rsidR="00562770" w:rsidRPr="002F4590" w:rsidRDefault="00BD5FE2" w:rsidP="00BD5FE2">
      <w:pPr>
        <w:pStyle w:val="H23G"/>
        <w:rPr>
          <w:lang w:val="es-ES"/>
        </w:rPr>
      </w:pPr>
      <w:r w:rsidRPr="002F4590">
        <w:rPr>
          <w:lang w:val="es-ES"/>
        </w:rPr>
        <w:tab/>
      </w:r>
      <w:r w:rsidRPr="002F4590">
        <w:rPr>
          <w:lang w:val="es-ES"/>
        </w:rPr>
        <w:tab/>
      </w:r>
      <w:r w:rsidR="00562770" w:rsidRPr="002F4590">
        <w:rPr>
          <w:lang w:val="es-ES"/>
        </w:rPr>
        <w:t>D</w:t>
      </w:r>
      <w:r w:rsidR="00EC4B6F" w:rsidRPr="002F4590">
        <w:rPr>
          <w:lang w:val="es-ES"/>
        </w:rPr>
        <w:t>iversidad cultural</w:t>
      </w:r>
    </w:p>
    <w:p w14:paraId="09ADBF2C" w14:textId="51CAC2F4" w:rsidR="00015075" w:rsidRPr="002F4590" w:rsidRDefault="00895D02" w:rsidP="002F4590">
      <w:pPr>
        <w:pStyle w:val="SingleTxtG"/>
        <w:rPr>
          <w:lang w:val="es-ES"/>
        </w:rPr>
      </w:pPr>
      <w:r w:rsidRPr="002F4590">
        <w:rPr>
          <w:lang w:val="es-ES"/>
        </w:rPr>
        <w:t>67.</w:t>
      </w:r>
      <w:r w:rsidRPr="002F4590">
        <w:rPr>
          <w:lang w:val="es-ES"/>
        </w:rPr>
        <w:tab/>
      </w:r>
      <w:r w:rsidR="00015075" w:rsidRPr="000364D9">
        <w:rPr>
          <w:lang w:val="es-ES"/>
        </w:rPr>
        <w:t xml:space="preserve">El Comité nota con preocupación que las medidas adoptadas para respetar la diversidad cultural de los pueblos indígenas </w:t>
      </w:r>
      <w:r w:rsidR="00EC4B6F" w:rsidRPr="002F4590">
        <w:rPr>
          <w:lang w:val="es-ES"/>
        </w:rPr>
        <w:t>no sean suficientes para promover las tradiciones, cultura y uso de lenguas de los pueblos indígenas</w:t>
      </w:r>
      <w:r w:rsidR="00B53B86" w:rsidRPr="002F4590">
        <w:rPr>
          <w:lang w:val="es-ES"/>
        </w:rPr>
        <w:t xml:space="preserve">. </w:t>
      </w:r>
      <w:r w:rsidR="00EC4B6F" w:rsidRPr="002F4590">
        <w:rPr>
          <w:lang w:val="es-ES"/>
        </w:rPr>
        <w:t>Asimismo,</w:t>
      </w:r>
      <w:r w:rsidR="00B53B86" w:rsidRPr="002F4590">
        <w:rPr>
          <w:lang w:val="es-ES"/>
        </w:rPr>
        <w:t xml:space="preserve"> pre</w:t>
      </w:r>
      <w:r w:rsidR="00EC4B6F" w:rsidRPr="002F4590">
        <w:rPr>
          <w:lang w:val="es-ES"/>
        </w:rPr>
        <w:t xml:space="preserve">ocupa al Comité el impacto negativo que tiene la falta de protección y demarcación de las tierras y territorios ancestrales de los pueblos indígenas en </w:t>
      </w:r>
      <w:r w:rsidR="00944F42" w:rsidRPr="002F4590">
        <w:rPr>
          <w:lang w:val="es-ES"/>
        </w:rPr>
        <w:t xml:space="preserve">el ejercicio de sus </w:t>
      </w:r>
      <w:r w:rsidR="00EC4B6F" w:rsidRPr="002F4590">
        <w:rPr>
          <w:lang w:val="es-ES"/>
        </w:rPr>
        <w:t xml:space="preserve">derechos culturales </w:t>
      </w:r>
      <w:r w:rsidR="00015075" w:rsidRPr="002F4590">
        <w:rPr>
          <w:lang w:val="es-ES"/>
        </w:rPr>
        <w:t>(art. 15).</w:t>
      </w:r>
    </w:p>
    <w:p w14:paraId="698BBA09" w14:textId="48055ABB" w:rsidR="00214DAC" w:rsidRPr="002F4590" w:rsidRDefault="00895D02" w:rsidP="002F4590">
      <w:pPr>
        <w:pStyle w:val="SingleTxtG"/>
        <w:rPr>
          <w:b/>
          <w:lang w:val="es-ES"/>
        </w:rPr>
      </w:pPr>
      <w:r w:rsidRPr="002F4590">
        <w:rPr>
          <w:bCs/>
          <w:lang w:val="es-ES"/>
        </w:rPr>
        <w:t>68</w:t>
      </w:r>
      <w:r w:rsidRPr="002F4590">
        <w:rPr>
          <w:lang w:val="es-ES"/>
        </w:rPr>
        <w:t>.</w:t>
      </w:r>
      <w:r w:rsidRPr="002F4590">
        <w:rPr>
          <w:lang w:val="es-ES"/>
        </w:rPr>
        <w:tab/>
      </w:r>
      <w:r w:rsidR="00015075" w:rsidRPr="000364D9">
        <w:rPr>
          <w:b/>
          <w:bCs/>
          <w:lang w:val="es-ES"/>
        </w:rPr>
        <w:t xml:space="preserve">El Comité recomienda al Estado parte que adopte </w:t>
      </w:r>
      <w:r w:rsidR="00015075" w:rsidRPr="002F4590">
        <w:rPr>
          <w:b/>
          <w:bCs/>
          <w:lang w:val="es-ES"/>
        </w:rPr>
        <w:t>las medidas necesarias para fortalecer la protección de los derechos culturales y el respeto de la diversidad cultural</w:t>
      </w:r>
      <w:r w:rsidR="00944F42" w:rsidRPr="002F4590">
        <w:rPr>
          <w:b/>
          <w:bCs/>
          <w:lang w:val="es-ES"/>
        </w:rPr>
        <w:t>, entre otros</w:t>
      </w:r>
      <w:r w:rsidR="009D5F6B" w:rsidRPr="002F4590">
        <w:rPr>
          <w:b/>
          <w:bCs/>
          <w:lang w:val="es-ES"/>
        </w:rPr>
        <w:t>,</w:t>
      </w:r>
      <w:r w:rsidR="00944F42" w:rsidRPr="002F4590">
        <w:rPr>
          <w:b/>
          <w:bCs/>
          <w:lang w:val="es-ES"/>
        </w:rPr>
        <w:t xml:space="preserve"> mediante la creación de </w:t>
      </w:r>
      <w:r w:rsidR="00015075" w:rsidRPr="002F4590">
        <w:rPr>
          <w:b/>
          <w:bCs/>
          <w:lang w:val="es-ES"/>
        </w:rPr>
        <w:t>condiciones favorables para que los pueblos indígenas puedan conservar, desarrollar, expresar y difundir su identidad, historia, cultura, lenguas, tradiciones y costumbres.</w:t>
      </w:r>
      <w:r w:rsidR="00EC4B6F" w:rsidRPr="002F4590">
        <w:rPr>
          <w:b/>
          <w:bCs/>
          <w:lang w:val="es-ES"/>
        </w:rPr>
        <w:t xml:space="preserve"> Asimismo, le insta </w:t>
      </w:r>
      <w:r w:rsidR="00214DAC" w:rsidRPr="002F4590">
        <w:rPr>
          <w:b/>
          <w:lang w:val="es-ES"/>
        </w:rPr>
        <w:t>a garantizar la</w:t>
      </w:r>
      <w:r w:rsidR="00E3371C" w:rsidRPr="002F4590">
        <w:rPr>
          <w:b/>
          <w:lang w:val="es-ES"/>
        </w:rPr>
        <w:t xml:space="preserve"> demarcación y</w:t>
      </w:r>
      <w:r w:rsidR="00214DAC" w:rsidRPr="002F4590">
        <w:rPr>
          <w:b/>
          <w:lang w:val="es-ES"/>
        </w:rPr>
        <w:t xml:space="preserve"> protección de los derechos que tienen los pueblos indígenas a poseer, utilizar, desarrollar y controlar con plena seguridad sus tierras, territorios y recursos naturales, incluso mediante el reconocimiento legal, la protección jurídica necesaria y su restitución, cuando </w:t>
      </w:r>
      <w:r w:rsidR="009D5F6B" w:rsidRPr="002F4590">
        <w:rPr>
          <w:b/>
          <w:lang w:val="es-ES"/>
        </w:rPr>
        <w:t>e</w:t>
      </w:r>
      <w:r w:rsidR="00214DAC" w:rsidRPr="002F4590">
        <w:rPr>
          <w:b/>
          <w:lang w:val="es-ES"/>
        </w:rPr>
        <w:t>stos sean ocupados por personas no indígenas.</w:t>
      </w:r>
    </w:p>
    <w:p w14:paraId="306CD28F" w14:textId="636742EF" w:rsidR="000D1CA8" w:rsidRPr="002F4590" w:rsidRDefault="00BD5FE2" w:rsidP="00BD5FE2">
      <w:pPr>
        <w:pStyle w:val="H23G"/>
        <w:rPr>
          <w:lang w:val="es-ES"/>
        </w:rPr>
      </w:pPr>
      <w:r w:rsidRPr="002F4590">
        <w:rPr>
          <w:lang w:val="es-ES"/>
        </w:rPr>
        <w:tab/>
      </w:r>
      <w:r w:rsidRPr="002F4590">
        <w:rPr>
          <w:lang w:val="es-ES"/>
        </w:rPr>
        <w:tab/>
      </w:r>
      <w:r w:rsidR="0027412C" w:rsidRPr="002F4590">
        <w:rPr>
          <w:lang w:val="es-ES"/>
        </w:rPr>
        <w:t>Participación en a</w:t>
      </w:r>
      <w:r w:rsidR="000D1CA8" w:rsidRPr="002F4590">
        <w:rPr>
          <w:lang w:val="es-ES"/>
        </w:rPr>
        <w:t xml:space="preserve">ctividades culturales </w:t>
      </w:r>
      <w:r w:rsidR="0027412C" w:rsidRPr="002F4590">
        <w:rPr>
          <w:lang w:val="es-ES"/>
        </w:rPr>
        <w:t>y científicas</w:t>
      </w:r>
    </w:p>
    <w:p w14:paraId="59D68DAA" w14:textId="286BC55B" w:rsidR="0027412C" w:rsidRPr="002F4590" w:rsidRDefault="00895D02" w:rsidP="002F4590">
      <w:pPr>
        <w:pStyle w:val="SingleTxtG"/>
        <w:rPr>
          <w:lang w:val="es-ES"/>
        </w:rPr>
      </w:pPr>
      <w:r w:rsidRPr="002F4590">
        <w:rPr>
          <w:bCs/>
          <w:lang w:val="es-ES"/>
        </w:rPr>
        <w:t>69.</w:t>
      </w:r>
      <w:r w:rsidRPr="002F4590">
        <w:rPr>
          <w:bCs/>
          <w:lang w:val="es-ES"/>
        </w:rPr>
        <w:tab/>
      </w:r>
      <w:r w:rsidR="000D1CA8" w:rsidRPr="002F4590">
        <w:rPr>
          <w:bCs/>
          <w:lang w:val="es-ES"/>
        </w:rPr>
        <w:t>P</w:t>
      </w:r>
      <w:r w:rsidR="00121730" w:rsidRPr="002F4590">
        <w:rPr>
          <w:bCs/>
          <w:lang w:val="es-ES"/>
        </w:rPr>
        <w:t>reocupa al Comité el limitado acceso a actividades culturales por parte de los grupos m</w:t>
      </w:r>
      <w:r w:rsidR="00944F42" w:rsidRPr="002F4590">
        <w:rPr>
          <w:bCs/>
          <w:lang w:val="es-ES"/>
        </w:rPr>
        <w:t xml:space="preserve">ás desfavorecidos y marginados, en particular </w:t>
      </w:r>
      <w:r w:rsidR="00121730" w:rsidRPr="002F4590">
        <w:rPr>
          <w:bCs/>
          <w:lang w:val="es-ES"/>
        </w:rPr>
        <w:t xml:space="preserve">los grupos </w:t>
      </w:r>
      <w:r w:rsidR="00944F42" w:rsidRPr="002F4590">
        <w:rPr>
          <w:bCs/>
          <w:lang w:val="es-ES"/>
        </w:rPr>
        <w:t xml:space="preserve">con </w:t>
      </w:r>
      <w:r w:rsidR="0027412C" w:rsidRPr="002F4590">
        <w:rPr>
          <w:bCs/>
          <w:lang w:val="es-ES"/>
        </w:rPr>
        <w:t xml:space="preserve">bajos ingresos. Asimismo, le preocupa </w:t>
      </w:r>
      <w:r w:rsidR="0027412C" w:rsidRPr="002F4590">
        <w:rPr>
          <w:lang w:val="es-ES"/>
        </w:rPr>
        <w:t>que el Estado parte no asigne suficientes recursos para la investigación científica y lamenta que la participación de mujeres en el ámbito científico en el Estado parte aún sea limitad</w:t>
      </w:r>
      <w:r w:rsidR="00E3371C" w:rsidRPr="002F4590">
        <w:rPr>
          <w:lang w:val="es-ES"/>
        </w:rPr>
        <w:t>a</w:t>
      </w:r>
      <w:r w:rsidR="0027412C" w:rsidRPr="002F4590">
        <w:rPr>
          <w:lang w:val="es-ES"/>
        </w:rPr>
        <w:t xml:space="preserve"> (art. 15).</w:t>
      </w:r>
    </w:p>
    <w:p w14:paraId="1705AB2C" w14:textId="58330B0E" w:rsidR="00F06A84" w:rsidRPr="002F4590" w:rsidRDefault="00895D02" w:rsidP="002F4590">
      <w:pPr>
        <w:pStyle w:val="SingleTxtG"/>
        <w:suppressAutoHyphens w:val="0"/>
        <w:rPr>
          <w:b/>
          <w:lang w:val="es-ES"/>
        </w:rPr>
      </w:pPr>
      <w:r w:rsidRPr="002F4590">
        <w:rPr>
          <w:bCs/>
          <w:lang w:val="es-ES"/>
        </w:rPr>
        <w:t>70.</w:t>
      </w:r>
      <w:r w:rsidRPr="002F4590">
        <w:rPr>
          <w:bCs/>
          <w:lang w:val="es-ES"/>
        </w:rPr>
        <w:tab/>
      </w:r>
      <w:r w:rsidR="00121730" w:rsidRPr="000364D9">
        <w:rPr>
          <w:b/>
          <w:bCs/>
          <w:lang w:val="es-ES"/>
        </w:rPr>
        <w:t>El Comité recomienda al Estado parte que adopte las medidas pertinentes para favorecer la accesibilidad y asequibilidad de las actividades culturales</w:t>
      </w:r>
      <w:r w:rsidR="00944F42" w:rsidRPr="002F4590">
        <w:rPr>
          <w:b/>
          <w:bCs/>
          <w:lang w:val="es-ES"/>
        </w:rPr>
        <w:t xml:space="preserve"> </w:t>
      </w:r>
      <w:r w:rsidR="00EA2F06" w:rsidRPr="002F4590">
        <w:rPr>
          <w:b/>
          <w:bCs/>
          <w:lang w:val="es-ES"/>
        </w:rPr>
        <w:t>e I</w:t>
      </w:r>
      <w:r w:rsidR="00121730" w:rsidRPr="002F4590">
        <w:rPr>
          <w:b/>
          <w:bCs/>
          <w:lang w:val="es-ES"/>
        </w:rPr>
        <w:t>nternet por parte de los grupos más desfavorecidos y marginados, en particular</w:t>
      </w:r>
      <w:r w:rsidR="0027412C" w:rsidRPr="002F4590">
        <w:rPr>
          <w:b/>
          <w:bCs/>
          <w:lang w:val="es-ES"/>
        </w:rPr>
        <w:t xml:space="preserve"> de</w:t>
      </w:r>
      <w:r w:rsidR="00121730" w:rsidRPr="002F4590">
        <w:rPr>
          <w:b/>
          <w:bCs/>
          <w:lang w:val="es-ES"/>
        </w:rPr>
        <w:t xml:space="preserve"> los grupos </w:t>
      </w:r>
      <w:r w:rsidR="0027412C" w:rsidRPr="002F4590">
        <w:rPr>
          <w:b/>
          <w:bCs/>
          <w:lang w:val="es-ES"/>
        </w:rPr>
        <w:t>con</w:t>
      </w:r>
      <w:r w:rsidR="00121730" w:rsidRPr="002F4590">
        <w:rPr>
          <w:b/>
          <w:bCs/>
          <w:lang w:val="es-ES"/>
        </w:rPr>
        <w:t xml:space="preserve"> bajos ingresos.</w:t>
      </w:r>
      <w:r w:rsidR="0027412C" w:rsidRPr="002F4590">
        <w:rPr>
          <w:b/>
          <w:bCs/>
          <w:lang w:val="es-ES"/>
        </w:rPr>
        <w:t xml:space="preserve"> </w:t>
      </w:r>
      <w:r w:rsidR="0027412C" w:rsidRPr="002F4590">
        <w:rPr>
          <w:b/>
          <w:lang w:val="es-ES"/>
        </w:rPr>
        <w:t xml:space="preserve">Además, le recomienda </w:t>
      </w:r>
      <w:r w:rsidR="00F06A84" w:rsidRPr="002F4590">
        <w:rPr>
          <w:b/>
          <w:lang w:val="es-ES"/>
        </w:rPr>
        <w:t xml:space="preserve">que </w:t>
      </w:r>
      <w:r w:rsidR="00121730" w:rsidRPr="002F4590">
        <w:rPr>
          <w:b/>
          <w:lang w:val="es-ES"/>
        </w:rPr>
        <w:t xml:space="preserve">incremente la asignación presupuestaria destinada a la investigación científica y </w:t>
      </w:r>
      <w:r w:rsidR="00F06A84" w:rsidRPr="002F4590">
        <w:rPr>
          <w:b/>
          <w:lang w:val="es-ES"/>
        </w:rPr>
        <w:t xml:space="preserve">adopte las medidas </w:t>
      </w:r>
      <w:r w:rsidR="00121730" w:rsidRPr="002F4590">
        <w:rPr>
          <w:b/>
          <w:lang w:val="es-ES"/>
        </w:rPr>
        <w:t>pertinente</w:t>
      </w:r>
      <w:r w:rsidR="00F06A84" w:rsidRPr="002F4590">
        <w:rPr>
          <w:b/>
          <w:lang w:val="es-ES"/>
        </w:rPr>
        <w:t xml:space="preserve">s para facilitar y garantizar el acceso y participación de las </w:t>
      </w:r>
      <w:r w:rsidR="00121730" w:rsidRPr="002F4590">
        <w:rPr>
          <w:b/>
          <w:lang w:val="es-ES"/>
        </w:rPr>
        <w:t>mujeres en el ámbito científico.</w:t>
      </w:r>
    </w:p>
    <w:p w14:paraId="4F84667D" w14:textId="22C9D640" w:rsidR="000221C3" w:rsidRPr="002F4590" w:rsidRDefault="000221C3" w:rsidP="00605AB3">
      <w:pPr>
        <w:pStyle w:val="H1G"/>
        <w:rPr>
          <w:lang w:val="es-ES"/>
        </w:rPr>
      </w:pPr>
      <w:r w:rsidRPr="002F4590">
        <w:rPr>
          <w:lang w:val="es-ES"/>
        </w:rPr>
        <w:tab/>
        <w:t>D.</w:t>
      </w:r>
      <w:r w:rsidRPr="002F4590">
        <w:rPr>
          <w:lang w:val="es-ES"/>
        </w:rPr>
        <w:tab/>
      </w:r>
      <w:r w:rsidR="00A07CC3" w:rsidRPr="002F4590">
        <w:rPr>
          <w:lang w:val="es-ES"/>
        </w:rPr>
        <w:t>Otras recomendaciones</w:t>
      </w:r>
    </w:p>
    <w:p w14:paraId="255CA965" w14:textId="31331D59" w:rsidR="00562770" w:rsidRPr="002F4590" w:rsidRDefault="00895D02" w:rsidP="002F4590">
      <w:pPr>
        <w:pStyle w:val="SingleTxtG"/>
        <w:rPr>
          <w:b/>
          <w:bCs/>
          <w:lang w:val="es-ES"/>
        </w:rPr>
      </w:pPr>
      <w:r w:rsidRPr="002F4590">
        <w:rPr>
          <w:lang w:val="es-ES"/>
        </w:rPr>
        <w:t>71.</w:t>
      </w:r>
      <w:r w:rsidRPr="000364D9">
        <w:rPr>
          <w:b/>
          <w:lang w:val="es-ES"/>
        </w:rPr>
        <w:tab/>
      </w:r>
      <w:r w:rsidR="00562770" w:rsidRPr="000364D9">
        <w:rPr>
          <w:b/>
          <w:lang w:val="es-ES"/>
        </w:rPr>
        <w:t xml:space="preserve">El </w:t>
      </w:r>
      <w:r w:rsidR="00562770" w:rsidRPr="002F4590">
        <w:rPr>
          <w:b/>
          <w:lang w:val="es-ES"/>
        </w:rPr>
        <w:t xml:space="preserve">Comité alienta al Estado parte a que ratifique el Protocolo Facultativo del Pacto </w:t>
      </w:r>
      <w:r w:rsidR="00562770" w:rsidRPr="002F4590">
        <w:rPr>
          <w:b/>
          <w:bCs/>
          <w:lang w:val="es-ES"/>
        </w:rPr>
        <w:t>Internacional de Derechos Económicos, Sociales y Culturales.</w:t>
      </w:r>
    </w:p>
    <w:p w14:paraId="6EDB5551" w14:textId="39A0AC0A" w:rsidR="00562770" w:rsidRPr="002F4590" w:rsidRDefault="00895D02" w:rsidP="002F4590">
      <w:pPr>
        <w:pStyle w:val="SingleTxtG"/>
        <w:rPr>
          <w:lang w:val="es-ES"/>
        </w:rPr>
      </w:pPr>
      <w:r w:rsidRPr="002F4590">
        <w:rPr>
          <w:bCs/>
          <w:lang w:val="es-ES"/>
        </w:rPr>
        <w:t>72</w:t>
      </w:r>
      <w:r w:rsidRPr="002F4590">
        <w:rPr>
          <w:lang w:val="es-ES"/>
        </w:rPr>
        <w:t>.</w:t>
      </w:r>
      <w:r w:rsidRPr="002F4590">
        <w:rPr>
          <w:lang w:val="es-ES"/>
        </w:rPr>
        <w:tab/>
      </w:r>
      <w:r w:rsidR="00562770" w:rsidRPr="000364D9">
        <w:rPr>
          <w:b/>
          <w:bCs/>
          <w:lang w:val="es-ES"/>
        </w:rPr>
        <w:t xml:space="preserve">El Comité alienta al Estado parte a que ratifique </w:t>
      </w:r>
      <w:r w:rsidR="00562770" w:rsidRPr="002F4590">
        <w:rPr>
          <w:b/>
          <w:bCs/>
          <w:lang w:val="es-ES"/>
        </w:rPr>
        <w:t xml:space="preserve">el Protocolo Facultativo de la Convención sobre los Derechos del Niño relativo a un procedimiento de comunicaciones. </w:t>
      </w:r>
    </w:p>
    <w:p w14:paraId="6F64E528" w14:textId="39466F4D" w:rsidR="00562770" w:rsidRPr="002F4590" w:rsidRDefault="00895D02" w:rsidP="002F4590">
      <w:pPr>
        <w:pStyle w:val="SingleTxtG"/>
        <w:rPr>
          <w:b/>
          <w:lang w:val="es-ES"/>
        </w:rPr>
      </w:pPr>
      <w:r w:rsidRPr="002F4590">
        <w:rPr>
          <w:lang w:val="es-ES"/>
        </w:rPr>
        <w:t>73.</w:t>
      </w:r>
      <w:r w:rsidRPr="002F4590">
        <w:rPr>
          <w:b/>
          <w:lang w:val="es-ES"/>
        </w:rPr>
        <w:tab/>
      </w:r>
      <w:r w:rsidR="00562770" w:rsidRPr="002F4590">
        <w:rPr>
          <w:b/>
          <w:lang w:val="es-ES"/>
        </w:rPr>
        <w:t>El Comité recomienda al Estado parte que tenga plenamente en cuenta sus obligaciones dimanantes del Pacto y vele por el pleno disfrute de los derechos en él reconocidos en la aplicación de la Agenda 2030 para el Desarrollo Sostenible en el plano nacional</w:t>
      </w:r>
      <w:r w:rsidR="009A517F" w:rsidRPr="002F4590">
        <w:rPr>
          <w:b/>
          <w:lang w:val="es-ES"/>
        </w:rPr>
        <w:t>, con asistencia y cooperación internacionales en caso necesario</w:t>
      </w:r>
      <w:r w:rsidR="001142EE" w:rsidRPr="002F4590">
        <w:rPr>
          <w:b/>
          <w:lang w:val="es-ES"/>
        </w:rPr>
        <w:t xml:space="preserve">, </w:t>
      </w:r>
      <w:r w:rsidR="009A517F" w:rsidRPr="002F4590">
        <w:rPr>
          <w:b/>
          <w:lang w:val="es-ES"/>
        </w:rPr>
        <w:t xml:space="preserve">y </w:t>
      </w:r>
      <w:r w:rsidR="001142EE" w:rsidRPr="002F4590">
        <w:rPr>
          <w:b/>
          <w:lang w:val="es-ES"/>
        </w:rPr>
        <w:t>mediante su incorporación en el trabajo del Consejo Nacional de la Agenda 2030 para el Desarrollo Sostenible</w:t>
      </w:r>
      <w:r w:rsidR="00562770" w:rsidRPr="002F4590">
        <w:rPr>
          <w:b/>
          <w:lang w:val="es-ES"/>
        </w:rPr>
        <w:t>.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14:paraId="0CB81C8E" w14:textId="2878BDF9" w:rsidR="00562770" w:rsidRPr="002F4590" w:rsidRDefault="00895D02" w:rsidP="002F4590">
      <w:pPr>
        <w:pStyle w:val="SingleTxtG"/>
        <w:rPr>
          <w:lang w:val="es-ES"/>
        </w:rPr>
      </w:pPr>
      <w:r w:rsidRPr="002F4590">
        <w:rPr>
          <w:lang w:val="es-ES"/>
        </w:rPr>
        <w:t>74.</w:t>
      </w:r>
      <w:r w:rsidRPr="002F4590">
        <w:rPr>
          <w:b/>
          <w:lang w:val="es-ES"/>
        </w:rPr>
        <w:tab/>
      </w:r>
      <w:r w:rsidR="00562770" w:rsidRPr="002F4590">
        <w:rPr>
          <w:b/>
          <w:lang w:val="es-E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(véase HRI/MC/2008/3).</w:t>
      </w:r>
    </w:p>
    <w:p w14:paraId="0E2C3228" w14:textId="53C58955" w:rsidR="00562770" w:rsidRPr="002F4590" w:rsidRDefault="00895D02" w:rsidP="002F4590">
      <w:pPr>
        <w:pStyle w:val="SingleTxtG"/>
        <w:rPr>
          <w:b/>
          <w:lang w:val="es-ES"/>
        </w:rPr>
      </w:pPr>
      <w:r w:rsidRPr="002F4590">
        <w:rPr>
          <w:lang w:val="es-ES"/>
        </w:rPr>
        <w:t>75.</w:t>
      </w:r>
      <w:r w:rsidRPr="002F4590">
        <w:rPr>
          <w:b/>
          <w:lang w:val="es-ES"/>
        </w:rPr>
        <w:tab/>
      </w:r>
      <w:r w:rsidR="00562770" w:rsidRPr="002F4590">
        <w:rPr>
          <w:b/>
          <w:lang w:val="es-ES"/>
        </w:rPr>
        <w:t>El Comité pide al Estado parte que dé amplia difusión a las presentes observaciones finales en todos los niveles de la sociedad, así como entre los funcionarios públicos, las autoridades judiciales, los legisladores, los abogados, la</w:t>
      </w:r>
      <w:r w:rsidR="00841C42" w:rsidRPr="002F4590">
        <w:rPr>
          <w:b/>
          <w:lang w:val="es-ES"/>
        </w:rPr>
        <w:t>s</w:t>
      </w:r>
      <w:r w:rsidR="00562770" w:rsidRPr="002F4590">
        <w:rPr>
          <w:b/>
          <w:lang w:val="es-ES"/>
        </w:rPr>
        <w:t xml:space="preserve"> </w:t>
      </w:r>
      <w:r w:rsidR="00841C42" w:rsidRPr="002F4590">
        <w:rPr>
          <w:b/>
          <w:lang w:val="es-ES"/>
        </w:rPr>
        <w:t>instituciones nacionales de derechos humanos a nivel federal y de las entidades federativas</w:t>
      </w:r>
      <w:r w:rsidR="00562770" w:rsidRPr="002F4590">
        <w:rPr>
          <w:b/>
          <w:lang w:val="es-ES"/>
        </w:rPr>
        <w:t>, y las organizaciones de la sociedad civil, e informe al Comité sobre las medidas que haya adoptado para aplicarlas en su próximo informe periódico. También lo alienta a que recabe la participación de las organizaciones de la sociedad civil en los debates que se celebren a nivel nacional para la implementación de las presentes observaciones finales y antes de la presentación de su próximo informe periódico.</w:t>
      </w:r>
    </w:p>
    <w:p w14:paraId="508CCF58" w14:textId="6BB0EB8F" w:rsidR="00562770" w:rsidRPr="002F4590" w:rsidRDefault="00895D02" w:rsidP="002F4590">
      <w:pPr>
        <w:pStyle w:val="SingleTxtG"/>
        <w:rPr>
          <w:b/>
          <w:bCs/>
          <w:color w:val="000000"/>
          <w:lang w:val="es-ES"/>
        </w:rPr>
      </w:pPr>
      <w:r w:rsidRPr="002F4590">
        <w:rPr>
          <w:bCs/>
          <w:color w:val="000000"/>
          <w:lang w:val="es-ES"/>
        </w:rPr>
        <w:t>76.</w:t>
      </w:r>
      <w:r w:rsidRPr="002F4590">
        <w:rPr>
          <w:bCs/>
          <w:color w:val="000000"/>
          <w:lang w:val="es-ES"/>
        </w:rPr>
        <w:tab/>
      </w:r>
      <w:r w:rsidR="00562770" w:rsidRPr="002F4590">
        <w:rPr>
          <w:b/>
          <w:bCs/>
          <w:color w:val="000000"/>
          <w:lang w:val="es-ES"/>
        </w:rPr>
        <w:t>A la luz del procedimiento de seguimiento de las observaciones finales adoptado por el Comité, se solicita al Estado parte que proporcione información, dentro de los 18 meses siguientes a la adopción de las presentes observaciones finales, sobre la implementación de las recomendaciones formuladas por el Comité en los párrafos</w:t>
      </w:r>
      <w:r w:rsidR="00841C42" w:rsidRPr="002F4590">
        <w:rPr>
          <w:b/>
          <w:bCs/>
          <w:color w:val="000000"/>
          <w:lang w:val="es-ES"/>
        </w:rPr>
        <w:t xml:space="preserve"> </w:t>
      </w:r>
      <w:r w:rsidR="00D55401" w:rsidRPr="002F4590">
        <w:rPr>
          <w:b/>
          <w:bCs/>
          <w:color w:val="000000"/>
          <w:lang w:val="es-ES"/>
        </w:rPr>
        <w:t xml:space="preserve">8 (Situación de defensores de derechos económicos, sociales y culturales); 13 (Derechos de pueblos indígenas) </w:t>
      </w:r>
      <w:r w:rsidR="00562770" w:rsidRPr="002F4590">
        <w:rPr>
          <w:b/>
          <w:bCs/>
          <w:color w:val="000000"/>
          <w:lang w:val="es-ES"/>
        </w:rPr>
        <w:t xml:space="preserve">y </w:t>
      </w:r>
      <w:r w:rsidR="00D55401" w:rsidRPr="002F4590">
        <w:rPr>
          <w:b/>
          <w:bCs/>
          <w:color w:val="000000"/>
          <w:lang w:val="es-ES"/>
        </w:rPr>
        <w:t>44 (Familiares de personas desaparecidas)</w:t>
      </w:r>
      <w:r w:rsidR="00562770" w:rsidRPr="002F4590">
        <w:rPr>
          <w:b/>
          <w:bCs/>
          <w:color w:val="000000"/>
          <w:lang w:val="es-ES"/>
        </w:rPr>
        <w:t xml:space="preserve">. </w:t>
      </w:r>
    </w:p>
    <w:p w14:paraId="44FB4041" w14:textId="7852B331" w:rsidR="00562770" w:rsidRPr="002F4590" w:rsidRDefault="00895D02" w:rsidP="002F4590">
      <w:pPr>
        <w:pStyle w:val="SingleTxtG"/>
        <w:rPr>
          <w:b/>
          <w:lang w:val="es-ES"/>
        </w:rPr>
      </w:pPr>
      <w:r w:rsidRPr="002F4590">
        <w:rPr>
          <w:lang w:val="es-ES"/>
        </w:rPr>
        <w:t>77.</w:t>
      </w:r>
      <w:r w:rsidRPr="002F4590">
        <w:rPr>
          <w:b/>
          <w:lang w:val="es-ES"/>
        </w:rPr>
        <w:tab/>
      </w:r>
      <w:r w:rsidR="00562770" w:rsidRPr="002F4590">
        <w:rPr>
          <w:b/>
          <w:lang w:val="es-ES"/>
        </w:rPr>
        <w:t xml:space="preserve">El Comité pide al Estado parte que presente su </w:t>
      </w:r>
      <w:r w:rsidR="00062E98" w:rsidRPr="002F4590">
        <w:rPr>
          <w:b/>
          <w:lang w:val="es-ES"/>
        </w:rPr>
        <w:t xml:space="preserve">séptimo </w:t>
      </w:r>
      <w:r w:rsidR="00562770" w:rsidRPr="002F4590">
        <w:rPr>
          <w:b/>
          <w:lang w:val="es-ES"/>
        </w:rPr>
        <w:t>informe periódico, que habrá de prepararse de conformidad con las directrices para la presentación de informes aprobadas por el Comité en 2008 (E/C.12/2008/2), a más tardar el 3</w:t>
      </w:r>
      <w:r w:rsidR="00841C42" w:rsidRPr="002F4590">
        <w:rPr>
          <w:b/>
          <w:lang w:val="es-ES"/>
        </w:rPr>
        <w:t>1</w:t>
      </w:r>
      <w:r w:rsidR="00562770" w:rsidRPr="002F4590">
        <w:rPr>
          <w:b/>
          <w:lang w:val="es-ES"/>
        </w:rPr>
        <w:t xml:space="preserve"> de </w:t>
      </w:r>
      <w:r w:rsidR="00841C42" w:rsidRPr="002F4590">
        <w:rPr>
          <w:b/>
          <w:lang w:val="es-ES"/>
        </w:rPr>
        <w:t>marzo</w:t>
      </w:r>
      <w:r w:rsidR="00562770" w:rsidRPr="002F4590">
        <w:rPr>
          <w:b/>
          <w:lang w:val="es-ES"/>
        </w:rPr>
        <w:t xml:space="preserve"> de 202</w:t>
      </w:r>
      <w:r w:rsidR="00841C42" w:rsidRPr="002F4590">
        <w:rPr>
          <w:b/>
          <w:lang w:val="es-ES"/>
        </w:rPr>
        <w:t>3</w:t>
      </w:r>
      <w:r w:rsidR="00562770" w:rsidRPr="002F4590">
        <w:rPr>
          <w:b/>
          <w:lang w:val="es-ES"/>
        </w:rPr>
        <w:t>. Además, invita al Estado parte a que actualice su documento básico común, según corresponda, de conformidad con las directrices armonizadas para la presentación de informes a los órganos creados en virtud de tratados internacionales de derechos humanos (véase HRI/GEN/2/Rev.6, cap. I).</w:t>
      </w:r>
    </w:p>
    <w:p w14:paraId="60EA8D0B" w14:textId="77777777" w:rsidR="00381C24" w:rsidRPr="002F4590" w:rsidRDefault="00D80E23" w:rsidP="000221C3">
      <w:pPr>
        <w:suppressAutoHyphens/>
        <w:spacing w:before="240"/>
        <w:ind w:left="1134" w:right="1134"/>
        <w:jc w:val="center"/>
        <w:rPr>
          <w:u w:val="single"/>
        </w:rPr>
      </w:pPr>
      <w:r w:rsidRPr="002F4590">
        <w:rPr>
          <w:u w:val="single"/>
        </w:rPr>
        <w:tab/>
      </w:r>
      <w:r w:rsidR="000221C3" w:rsidRPr="002F4590">
        <w:rPr>
          <w:u w:val="single"/>
        </w:rPr>
        <w:tab/>
      </w:r>
      <w:r w:rsidR="000221C3" w:rsidRPr="002F4590">
        <w:rPr>
          <w:u w:val="single"/>
        </w:rPr>
        <w:tab/>
      </w:r>
      <w:r w:rsidR="000221C3" w:rsidRPr="002F4590">
        <w:rPr>
          <w:u w:val="single"/>
        </w:rPr>
        <w:tab/>
      </w:r>
    </w:p>
    <w:sectPr w:rsidR="00381C24" w:rsidRPr="002F4590" w:rsidSect="008D28F0">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A0F49" w14:textId="77777777" w:rsidR="002F4590" w:rsidRDefault="002F4590">
      <w:r>
        <w:separator/>
      </w:r>
    </w:p>
  </w:endnote>
  <w:endnote w:type="continuationSeparator" w:id="0">
    <w:p w14:paraId="31B11E8A" w14:textId="77777777" w:rsidR="002F4590" w:rsidRDefault="002F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8005" w14:textId="77192CC6" w:rsidR="002F4590" w:rsidRPr="008D28F0" w:rsidRDefault="002F4590" w:rsidP="008D28F0">
    <w:pPr>
      <w:pStyle w:val="Piedepgina"/>
      <w:tabs>
        <w:tab w:val="right" w:pos="9638"/>
      </w:tabs>
    </w:pPr>
    <w:r w:rsidRPr="008D28F0">
      <w:rPr>
        <w:b/>
        <w:sz w:val="18"/>
      </w:rPr>
      <w:fldChar w:fldCharType="begin"/>
    </w:r>
    <w:r w:rsidRPr="008D28F0">
      <w:rPr>
        <w:b/>
        <w:sz w:val="18"/>
      </w:rPr>
      <w:instrText xml:space="preserve"> PAGE  \* MERGEFORMAT </w:instrText>
    </w:r>
    <w:r w:rsidRPr="008D28F0">
      <w:rPr>
        <w:b/>
        <w:sz w:val="18"/>
      </w:rPr>
      <w:fldChar w:fldCharType="separate"/>
    </w:r>
    <w:r w:rsidR="00E13E6B">
      <w:rPr>
        <w:b/>
        <w:noProof/>
        <w:sz w:val="18"/>
      </w:rPr>
      <w:t>14</w:t>
    </w:r>
    <w:r w:rsidRPr="008D28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7D58" w14:textId="1A079D2A" w:rsidR="002F4590" w:rsidRPr="008D28F0" w:rsidRDefault="002F4590" w:rsidP="008D28F0">
    <w:pPr>
      <w:pStyle w:val="Piedepgina"/>
      <w:tabs>
        <w:tab w:val="right" w:pos="9638"/>
      </w:tabs>
      <w:rPr>
        <w:b/>
        <w:sz w:val="18"/>
      </w:rPr>
    </w:pPr>
    <w:r>
      <w:tab/>
    </w:r>
    <w:r w:rsidRPr="008D28F0">
      <w:rPr>
        <w:b/>
        <w:sz w:val="18"/>
      </w:rPr>
      <w:fldChar w:fldCharType="begin"/>
    </w:r>
    <w:r w:rsidRPr="008D28F0">
      <w:rPr>
        <w:b/>
        <w:sz w:val="18"/>
      </w:rPr>
      <w:instrText xml:space="preserve"> PAGE  \* MERGEFORMAT </w:instrText>
    </w:r>
    <w:r w:rsidRPr="008D28F0">
      <w:rPr>
        <w:b/>
        <w:sz w:val="18"/>
      </w:rPr>
      <w:fldChar w:fldCharType="separate"/>
    </w:r>
    <w:r w:rsidR="00E13E6B">
      <w:rPr>
        <w:b/>
        <w:noProof/>
        <w:sz w:val="18"/>
      </w:rPr>
      <w:t>13</w:t>
    </w:r>
    <w:r w:rsidRPr="008D28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1A97" w14:textId="071A4037" w:rsidR="002F4590" w:rsidRPr="00B5699A" w:rsidRDefault="00B5699A" w:rsidP="00B5699A">
    <w:pPr>
      <w:pStyle w:val="Piedepgina"/>
      <w:spacing w:before="120"/>
      <w:rPr>
        <w:sz w:val="20"/>
      </w:rPr>
    </w:pPr>
    <w:proofErr w:type="spellStart"/>
    <w:r>
      <w:rPr>
        <w:sz w:val="20"/>
      </w:rPr>
      <w:t>GE.18-06120</w:t>
    </w:r>
    <w:proofErr w:type="spellEnd"/>
    <w:r>
      <w:rPr>
        <w:sz w:val="20"/>
      </w:rPr>
      <w:t xml:space="preserve">  (S)</w:t>
    </w:r>
    <w:r>
      <w:rPr>
        <w:sz w:val="20"/>
      </w:rPr>
      <w:br/>
    </w:r>
    <w:r w:rsidRPr="00B5699A">
      <w:rPr>
        <w:rFonts w:ascii="C39T30Lfz" w:hAnsi="C39T30Lfz"/>
        <w:sz w:val="56"/>
      </w:rPr>
      <w:t></w:t>
    </w:r>
    <w:r w:rsidRPr="00B5699A">
      <w:rPr>
        <w:rFonts w:ascii="C39T30Lfz" w:hAnsi="C39T30Lfz"/>
        <w:sz w:val="56"/>
      </w:rPr>
      <w:t></w:t>
    </w:r>
    <w:r w:rsidRPr="00B5699A">
      <w:rPr>
        <w:rFonts w:ascii="C39T30Lfz" w:hAnsi="C39T30Lfz"/>
        <w:sz w:val="56"/>
      </w:rPr>
      <w:t></w:t>
    </w:r>
    <w:r w:rsidRPr="00B5699A">
      <w:rPr>
        <w:rFonts w:ascii="C39T30Lfz" w:hAnsi="C39T30Lfz"/>
        <w:sz w:val="56"/>
      </w:rPr>
      <w:t></w:t>
    </w:r>
    <w:r w:rsidRPr="00B5699A">
      <w:rPr>
        <w:rFonts w:ascii="C39T30Lfz" w:hAnsi="C39T30Lfz"/>
        <w:sz w:val="56"/>
      </w:rPr>
      <w:t></w:t>
    </w:r>
    <w:r w:rsidRPr="00B5699A">
      <w:rPr>
        <w:rFonts w:ascii="C39T30Lfz" w:hAnsi="C39T30Lfz"/>
        <w:sz w:val="56"/>
      </w:rPr>
      <w:t></w:t>
    </w:r>
    <w:r w:rsidRPr="00B5699A">
      <w:rPr>
        <w:rFonts w:ascii="C39T30Lfz" w:hAnsi="C39T30Lfz"/>
        <w:sz w:val="56"/>
      </w:rPr>
      <w:t></w:t>
    </w:r>
    <w:r w:rsidRPr="00B5699A">
      <w:rPr>
        <w:rFonts w:ascii="C39T30Lfz" w:hAnsi="C39T30Lfz"/>
        <w:sz w:val="56"/>
      </w:rPr>
      <w:t></w:t>
    </w:r>
    <w:r w:rsidRPr="00B5699A">
      <w:rPr>
        <w:rFonts w:ascii="C39T30Lfz" w:hAnsi="C39T30Lfz"/>
        <w:sz w:val="56"/>
      </w:rPr>
      <w:t></w:t>
    </w:r>
    <w:r w:rsidRPr="00B5699A">
      <w:rPr>
        <w:rFonts w:ascii="C39T30Lfz" w:hAnsi="C39T30Lfz"/>
        <w:noProof/>
        <w:sz w:val="56"/>
      </w:rPr>
      <w:drawing>
        <wp:anchor distT="0" distB="0" distL="114300" distR="114300" simplePos="0" relativeHeight="251660288" behindDoc="0" locked="1" layoutInCell="1" allowOverlap="1" wp14:anchorId="151E253F" wp14:editId="40879C42">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es-ES"/>
      </w:rPr>
      <w:drawing>
        <wp:anchor distT="0" distB="0" distL="114300" distR="114300" simplePos="0" relativeHeight="251658240" behindDoc="0" locked="0" layoutInCell="1" allowOverlap="1" wp14:anchorId="1B63BDFE" wp14:editId="2D315708">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E/C.12/MEX/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EX/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C513" w14:textId="77777777" w:rsidR="002F4590" w:rsidRPr="001075E9" w:rsidRDefault="002F4590" w:rsidP="001075E9">
      <w:pPr>
        <w:tabs>
          <w:tab w:val="right" w:pos="2155"/>
        </w:tabs>
        <w:spacing w:after="80" w:line="240" w:lineRule="auto"/>
        <w:ind w:left="680"/>
        <w:rPr>
          <w:u w:val="single"/>
        </w:rPr>
      </w:pPr>
      <w:r>
        <w:rPr>
          <w:u w:val="single"/>
        </w:rPr>
        <w:tab/>
      </w:r>
    </w:p>
  </w:footnote>
  <w:footnote w:type="continuationSeparator" w:id="0">
    <w:p w14:paraId="0054D57D" w14:textId="77777777" w:rsidR="002F4590" w:rsidRDefault="002F4590">
      <w:r>
        <w:continuationSeparator/>
      </w:r>
    </w:p>
  </w:footnote>
  <w:footnote w:id="1">
    <w:p w14:paraId="48639C2E" w14:textId="7EF261DF" w:rsidR="002F4590" w:rsidRPr="00AD34CB" w:rsidRDefault="002F4590" w:rsidP="007D65BD">
      <w:pPr>
        <w:pStyle w:val="Textonotapie"/>
        <w:rPr>
          <w:lang w:val="es-ES"/>
        </w:rPr>
      </w:pPr>
      <w:r w:rsidRPr="007B6126">
        <w:rPr>
          <w:szCs w:val="18"/>
        </w:rPr>
        <w:tab/>
      </w:r>
      <w:r w:rsidRPr="007B6126">
        <w:rPr>
          <w:rStyle w:val="Refdenotaalpie"/>
          <w:szCs w:val="18"/>
          <w:vertAlign w:val="baseline"/>
          <w:lang w:val="es-ES"/>
        </w:rPr>
        <w:t>*</w:t>
      </w:r>
      <w:r w:rsidRPr="007B6126">
        <w:rPr>
          <w:szCs w:val="18"/>
          <w:lang w:val="es-ES"/>
        </w:rPr>
        <w:tab/>
      </w:r>
      <w:r w:rsidRPr="007B6126">
        <w:rPr>
          <w:szCs w:val="18"/>
          <w:lang w:val="es-ES"/>
        </w:rPr>
        <w:tab/>
      </w:r>
      <w:r w:rsidRPr="006B1360">
        <w:rPr>
          <w:color w:val="000000"/>
          <w:lang w:val="es-ES" w:eastAsia="fr-FR"/>
        </w:rPr>
        <w:t>Adoptad</w:t>
      </w:r>
      <w:r>
        <w:rPr>
          <w:color w:val="000000"/>
          <w:lang w:val="es-ES" w:eastAsia="fr-FR"/>
        </w:rPr>
        <w:t>a</w:t>
      </w:r>
      <w:r w:rsidRPr="006B1360">
        <w:rPr>
          <w:color w:val="000000"/>
          <w:lang w:val="es-ES" w:eastAsia="fr-FR"/>
        </w:rPr>
        <w:t xml:space="preserve">s por el Comité en </w:t>
      </w:r>
      <w:r>
        <w:rPr>
          <w:color w:val="000000"/>
          <w:lang w:val="es-ES" w:eastAsia="fr-FR"/>
        </w:rPr>
        <w:t>su 63</w:t>
      </w:r>
      <w:r w:rsidRPr="002F4590">
        <w:rPr>
          <w:color w:val="000000"/>
          <w:vertAlign w:val="superscript"/>
          <w:lang w:val="es-ES" w:eastAsia="fr-FR"/>
        </w:rPr>
        <w:t>er</w:t>
      </w:r>
      <w:r>
        <w:rPr>
          <w:color w:val="000000"/>
          <w:lang w:val="es-ES" w:eastAsia="fr-FR"/>
        </w:rPr>
        <w:t xml:space="preserve"> período de sesiones (12 a 29 de marzo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FF79" w14:textId="2AAA7535" w:rsidR="002F4590" w:rsidRPr="008D28F0" w:rsidRDefault="00E13E6B" w:rsidP="00455D58">
    <w:pPr>
      <w:pStyle w:val="Encabezado"/>
    </w:pPr>
    <w:r>
      <w:fldChar w:fldCharType="begin"/>
    </w:r>
    <w:r>
      <w:instrText xml:space="preserve"> TITLE  \* MERGEFORMAT </w:instrText>
    </w:r>
    <w:r>
      <w:fldChar w:fldCharType="separate"/>
    </w:r>
    <w:r>
      <w:t>E/</w:t>
    </w:r>
    <w:proofErr w:type="spellStart"/>
    <w:r>
      <w:t>C.12</w:t>
    </w:r>
    <w:proofErr w:type="spellEnd"/>
    <w:r>
      <w:t>/</w:t>
    </w:r>
    <w:proofErr w:type="spellStart"/>
    <w:r>
      <w:t>MEX</w:t>
    </w:r>
    <w:proofErr w:type="spellEnd"/>
    <w:r>
      <w:t>/CO/5-6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C05B" w14:textId="26E67535" w:rsidR="002F4590" w:rsidRPr="008D28F0" w:rsidRDefault="00E13E6B">
    <w:pPr>
      <w:pStyle w:val="Encabezado"/>
      <w:jc w:val="right"/>
    </w:pPr>
    <w:r>
      <w:fldChar w:fldCharType="begin"/>
    </w:r>
    <w:r>
      <w:instrText xml:space="preserve"> TITLE  \* MERGEFOR</w:instrText>
    </w:r>
    <w:r>
      <w:instrText xml:space="preserve">MAT </w:instrText>
    </w:r>
    <w:r>
      <w:fldChar w:fldCharType="separate"/>
    </w:r>
    <w:r>
      <w:t>E/</w:t>
    </w:r>
    <w:proofErr w:type="spellStart"/>
    <w:r>
      <w:t>C.12</w:t>
    </w:r>
    <w:proofErr w:type="spellEnd"/>
    <w:r>
      <w:t>/</w:t>
    </w:r>
    <w:proofErr w:type="spellStart"/>
    <w:r>
      <w:t>MEX</w:t>
    </w:r>
    <w:proofErr w:type="spellEnd"/>
    <w:r>
      <w:t>/CO/5-6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155C11"/>
    <w:multiLevelType w:val="hybridMultilevel"/>
    <w:tmpl w:val="9CF028A8"/>
    <w:lvl w:ilvl="0" w:tplc="B4A6ED2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6272BCD"/>
    <w:multiLevelType w:val="hybridMultilevel"/>
    <w:tmpl w:val="54083F7A"/>
    <w:lvl w:ilvl="0" w:tplc="79DC4FA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83C0517"/>
    <w:multiLevelType w:val="hybridMultilevel"/>
    <w:tmpl w:val="BECE554C"/>
    <w:lvl w:ilvl="0" w:tplc="4B266410">
      <w:start w:val="1"/>
      <w:numFmt w:val="lowerLetter"/>
      <w:lvlText w:val="(%1)"/>
      <w:lvlJc w:val="left"/>
      <w:pPr>
        <w:ind w:left="2061" w:hanging="360"/>
      </w:pPr>
      <w:rPr>
        <w:rFonts w:ascii="Times New Roman" w:eastAsia="Times New Roman" w:hAnsi="Times New Roman"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0FD92E0F"/>
    <w:multiLevelType w:val="hybridMultilevel"/>
    <w:tmpl w:val="88CED7E4"/>
    <w:lvl w:ilvl="0" w:tplc="35DA43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11F93EBE"/>
    <w:multiLevelType w:val="hybridMultilevel"/>
    <w:tmpl w:val="BCAC8A30"/>
    <w:lvl w:ilvl="0" w:tplc="04CC542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FF11071"/>
    <w:multiLevelType w:val="hybridMultilevel"/>
    <w:tmpl w:val="5A98E9F8"/>
    <w:lvl w:ilvl="0" w:tplc="79DC4FA2">
      <w:start w:val="1"/>
      <w:numFmt w:val="decimal"/>
      <w:lvlText w:val="%1."/>
      <w:lvlJc w:val="left"/>
      <w:pPr>
        <w:ind w:left="1855" w:hanging="360"/>
      </w:pPr>
      <w:rPr>
        <w:b w:val="0"/>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6" w15:restartNumberingAfterBreak="0">
    <w:nsid w:val="22D451AC"/>
    <w:multiLevelType w:val="hybridMultilevel"/>
    <w:tmpl w:val="7AFA2E96"/>
    <w:lvl w:ilvl="0" w:tplc="4C8022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931ED"/>
    <w:multiLevelType w:val="hybridMultilevel"/>
    <w:tmpl w:val="93D01630"/>
    <w:lvl w:ilvl="0" w:tplc="AEF4428A">
      <w:start w:val="1"/>
      <w:numFmt w:val="lowerLetter"/>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FC319F3"/>
    <w:multiLevelType w:val="hybridMultilevel"/>
    <w:tmpl w:val="8C200D9E"/>
    <w:lvl w:ilvl="0" w:tplc="D2720E5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A7C58"/>
    <w:multiLevelType w:val="hybridMultilevel"/>
    <w:tmpl w:val="F06E5B8A"/>
    <w:lvl w:ilvl="0" w:tplc="6F1C1FC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EEA490E"/>
    <w:multiLevelType w:val="hybridMultilevel"/>
    <w:tmpl w:val="1C16E866"/>
    <w:lvl w:ilvl="0" w:tplc="AC84E49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3A97CFC"/>
    <w:multiLevelType w:val="hybridMultilevel"/>
    <w:tmpl w:val="F852044A"/>
    <w:lvl w:ilvl="0" w:tplc="07A0F1F8">
      <w:start w:val="1"/>
      <w:numFmt w:val="decimal"/>
      <w:lvlText w:val="%1."/>
      <w:lvlJc w:val="left"/>
      <w:pPr>
        <w:ind w:left="2629" w:hanging="360"/>
      </w:pPr>
      <w:rPr>
        <w:b w:val="0"/>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6C35FA2"/>
    <w:multiLevelType w:val="hybridMultilevel"/>
    <w:tmpl w:val="D318BA28"/>
    <w:lvl w:ilvl="0" w:tplc="48042264">
      <w:start w:val="1"/>
      <w:numFmt w:val="lowerLetter"/>
      <w:lvlText w:val="%1)"/>
      <w:lvlJc w:val="left"/>
      <w:pPr>
        <w:ind w:left="2061" w:hanging="360"/>
      </w:pPr>
      <w:rPr>
        <w:rFonts w:hint="default"/>
        <w:color w:val="00000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4E834A9C"/>
    <w:multiLevelType w:val="hybridMultilevel"/>
    <w:tmpl w:val="1BC0DFEE"/>
    <w:lvl w:ilvl="0" w:tplc="4B266410">
      <w:start w:val="1"/>
      <w:numFmt w:val="lowerLetter"/>
      <w:lvlText w:val="(%1)"/>
      <w:lvlJc w:val="left"/>
      <w:pPr>
        <w:ind w:left="2061" w:hanging="360"/>
      </w:pPr>
      <w:rPr>
        <w:rFonts w:ascii="Times New Roman" w:eastAsia="Times New Roman" w:hAnsi="Times New Roman"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51A870B0"/>
    <w:multiLevelType w:val="hybridMultilevel"/>
    <w:tmpl w:val="FE92ADFE"/>
    <w:lvl w:ilvl="0" w:tplc="47505194">
      <w:start w:val="1"/>
      <w:numFmt w:val="decimal"/>
      <w:lvlText w:val="%1."/>
      <w:lvlJc w:val="left"/>
      <w:pPr>
        <w:ind w:left="4046" w:hanging="360"/>
      </w:pPr>
      <w:rPr>
        <w:b w:val="0"/>
        <w:i w:val="0"/>
      </w:rPr>
    </w:lvl>
    <w:lvl w:ilvl="1" w:tplc="74ECFA0C">
      <w:start w:val="1"/>
      <w:numFmt w:val="lowerLetter"/>
      <w:lvlText w:val="%2)"/>
      <w:lvlJc w:val="left"/>
      <w:pPr>
        <w:ind w:left="3339" w:hanging="112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53B57FB2"/>
    <w:multiLevelType w:val="hybridMultilevel"/>
    <w:tmpl w:val="360E085E"/>
    <w:lvl w:ilvl="0" w:tplc="4F5A96EC">
      <w:start w:val="1"/>
      <w:numFmt w:val="lowerLetter"/>
      <w:lvlText w:val="%1)"/>
      <w:lvlJc w:val="left"/>
      <w:pPr>
        <w:ind w:left="3654" w:hanging="360"/>
      </w:pPr>
      <w:rPr>
        <w:rFonts w:hint="default"/>
        <w:b w:val="0"/>
      </w:rPr>
    </w:lvl>
    <w:lvl w:ilvl="1" w:tplc="08090019" w:tentative="1">
      <w:start w:val="1"/>
      <w:numFmt w:val="lowerLetter"/>
      <w:lvlText w:val="%2."/>
      <w:lvlJc w:val="left"/>
      <w:pPr>
        <w:ind w:left="4374" w:hanging="360"/>
      </w:pPr>
    </w:lvl>
    <w:lvl w:ilvl="2" w:tplc="0809001B" w:tentative="1">
      <w:start w:val="1"/>
      <w:numFmt w:val="lowerRoman"/>
      <w:lvlText w:val="%3."/>
      <w:lvlJc w:val="right"/>
      <w:pPr>
        <w:ind w:left="5094" w:hanging="180"/>
      </w:pPr>
    </w:lvl>
    <w:lvl w:ilvl="3" w:tplc="0809000F" w:tentative="1">
      <w:start w:val="1"/>
      <w:numFmt w:val="decimal"/>
      <w:lvlText w:val="%4."/>
      <w:lvlJc w:val="left"/>
      <w:pPr>
        <w:ind w:left="5814" w:hanging="360"/>
      </w:pPr>
    </w:lvl>
    <w:lvl w:ilvl="4" w:tplc="08090019" w:tentative="1">
      <w:start w:val="1"/>
      <w:numFmt w:val="lowerLetter"/>
      <w:lvlText w:val="%5."/>
      <w:lvlJc w:val="left"/>
      <w:pPr>
        <w:ind w:left="6534" w:hanging="360"/>
      </w:pPr>
    </w:lvl>
    <w:lvl w:ilvl="5" w:tplc="0809001B" w:tentative="1">
      <w:start w:val="1"/>
      <w:numFmt w:val="lowerRoman"/>
      <w:lvlText w:val="%6."/>
      <w:lvlJc w:val="right"/>
      <w:pPr>
        <w:ind w:left="7254" w:hanging="180"/>
      </w:pPr>
    </w:lvl>
    <w:lvl w:ilvl="6" w:tplc="0809000F" w:tentative="1">
      <w:start w:val="1"/>
      <w:numFmt w:val="decimal"/>
      <w:lvlText w:val="%7."/>
      <w:lvlJc w:val="left"/>
      <w:pPr>
        <w:ind w:left="7974" w:hanging="360"/>
      </w:pPr>
    </w:lvl>
    <w:lvl w:ilvl="7" w:tplc="08090019" w:tentative="1">
      <w:start w:val="1"/>
      <w:numFmt w:val="lowerLetter"/>
      <w:lvlText w:val="%8."/>
      <w:lvlJc w:val="left"/>
      <w:pPr>
        <w:ind w:left="8694" w:hanging="360"/>
      </w:pPr>
    </w:lvl>
    <w:lvl w:ilvl="8" w:tplc="0809001B" w:tentative="1">
      <w:start w:val="1"/>
      <w:numFmt w:val="lowerRoman"/>
      <w:lvlText w:val="%9."/>
      <w:lvlJc w:val="right"/>
      <w:pPr>
        <w:ind w:left="9414" w:hanging="180"/>
      </w:pPr>
    </w:lvl>
  </w:abstractNum>
  <w:abstractNum w:abstractNumId="28" w15:restartNumberingAfterBreak="0">
    <w:nsid w:val="56136B26"/>
    <w:multiLevelType w:val="hybridMultilevel"/>
    <w:tmpl w:val="FB6CEB94"/>
    <w:lvl w:ilvl="0" w:tplc="74ECFA0C">
      <w:start w:val="1"/>
      <w:numFmt w:val="lowerLetter"/>
      <w:lvlText w:val="%1)"/>
      <w:lvlJc w:val="left"/>
      <w:pPr>
        <w:ind w:left="720" w:hanging="360"/>
      </w:pPr>
      <w:rPr>
        <w:rFonts w:hint="default"/>
      </w:rPr>
    </w:lvl>
    <w:lvl w:ilvl="1" w:tplc="3AC04598">
      <w:start w:val="1"/>
      <w:numFmt w:val="lowerLetter"/>
      <w:lvlText w:val="%2)"/>
      <w:lvlJc w:val="left"/>
      <w:pPr>
        <w:ind w:left="1440" w:hanging="36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AB64F7"/>
    <w:multiLevelType w:val="hybridMultilevel"/>
    <w:tmpl w:val="88ACA5A6"/>
    <w:lvl w:ilvl="0" w:tplc="55D2C016">
      <w:start w:val="1"/>
      <w:numFmt w:val="lowerLetter"/>
      <w:lvlText w:val="(%1)"/>
      <w:lvlJc w:val="left"/>
      <w:pPr>
        <w:ind w:left="2061" w:hanging="360"/>
      </w:pPr>
      <w:rPr>
        <w:rFonts w:ascii="Times New Roman" w:eastAsia="Times New Roman" w:hAnsi="Times New Roman"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59317223"/>
    <w:multiLevelType w:val="hybridMultilevel"/>
    <w:tmpl w:val="2148385E"/>
    <w:lvl w:ilvl="0" w:tplc="CFD81AC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1" w15:restartNumberingAfterBreak="0">
    <w:nsid w:val="5A204F2E"/>
    <w:multiLevelType w:val="hybridMultilevel"/>
    <w:tmpl w:val="2D8E3000"/>
    <w:lvl w:ilvl="0" w:tplc="08090017">
      <w:start w:val="1"/>
      <w:numFmt w:val="lowerLetter"/>
      <w:lvlText w:val="%1)"/>
      <w:lvlJc w:val="left"/>
      <w:pPr>
        <w:ind w:left="2421" w:hanging="360"/>
      </w:pPr>
    </w:lvl>
    <w:lvl w:ilvl="1" w:tplc="D3AADDD4">
      <w:start w:val="1"/>
      <w:numFmt w:val="lowerLetter"/>
      <w:lvlText w:val="%2)"/>
      <w:lvlJc w:val="left"/>
      <w:pPr>
        <w:ind w:left="3141" w:hanging="360"/>
      </w:pPr>
      <w:rPr>
        <w:b/>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2" w15:restartNumberingAfterBreak="0">
    <w:nsid w:val="5B906641"/>
    <w:multiLevelType w:val="hybridMultilevel"/>
    <w:tmpl w:val="16E00E2E"/>
    <w:lvl w:ilvl="0" w:tplc="ACDC19F4">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FE6361C"/>
    <w:multiLevelType w:val="hybridMultilevel"/>
    <w:tmpl w:val="13B0C48C"/>
    <w:lvl w:ilvl="0" w:tplc="1910CF1C">
      <w:start w:val="1"/>
      <w:numFmt w:val="lowerLetter"/>
      <w:lvlText w:val="(%1)"/>
      <w:lvlJc w:val="left"/>
      <w:pPr>
        <w:ind w:left="2631" w:hanging="360"/>
      </w:pPr>
      <w:rPr>
        <w:rFonts w:hint="default"/>
      </w:rPr>
    </w:lvl>
    <w:lvl w:ilvl="1" w:tplc="08090019" w:tentative="1">
      <w:start w:val="1"/>
      <w:numFmt w:val="lowerLetter"/>
      <w:lvlText w:val="%2."/>
      <w:lvlJc w:val="left"/>
      <w:pPr>
        <w:ind w:left="3351" w:hanging="360"/>
      </w:pPr>
    </w:lvl>
    <w:lvl w:ilvl="2" w:tplc="0809001B" w:tentative="1">
      <w:start w:val="1"/>
      <w:numFmt w:val="lowerRoman"/>
      <w:lvlText w:val="%3."/>
      <w:lvlJc w:val="right"/>
      <w:pPr>
        <w:ind w:left="4071" w:hanging="180"/>
      </w:pPr>
    </w:lvl>
    <w:lvl w:ilvl="3" w:tplc="0809000F" w:tentative="1">
      <w:start w:val="1"/>
      <w:numFmt w:val="decimal"/>
      <w:lvlText w:val="%4."/>
      <w:lvlJc w:val="left"/>
      <w:pPr>
        <w:ind w:left="4791" w:hanging="360"/>
      </w:pPr>
    </w:lvl>
    <w:lvl w:ilvl="4" w:tplc="08090019" w:tentative="1">
      <w:start w:val="1"/>
      <w:numFmt w:val="lowerLetter"/>
      <w:lvlText w:val="%5."/>
      <w:lvlJc w:val="left"/>
      <w:pPr>
        <w:ind w:left="5511" w:hanging="360"/>
      </w:pPr>
    </w:lvl>
    <w:lvl w:ilvl="5" w:tplc="0809001B" w:tentative="1">
      <w:start w:val="1"/>
      <w:numFmt w:val="lowerRoman"/>
      <w:lvlText w:val="%6."/>
      <w:lvlJc w:val="right"/>
      <w:pPr>
        <w:ind w:left="6231" w:hanging="180"/>
      </w:pPr>
    </w:lvl>
    <w:lvl w:ilvl="6" w:tplc="0809000F" w:tentative="1">
      <w:start w:val="1"/>
      <w:numFmt w:val="decimal"/>
      <w:lvlText w:val="%7."/>
      <w:lvlJc w:val="left"/>
      <w:pPr>
        <w:ind w:left="6951" w:hanging="360"/>
      </w:pPr>
    </w:lvl>
    <w:lvl w:ilvl="7" w:tplc="08090019" w:tentative="1">
      <w:start w:val="1"/>
      <w:numFmt w:val="lowerLetter"/>
      <w:lvlText w:val="%8."/>
      <w:lvlJc w:val="left"/>
      <w:pPr>
        <w:ind w:left="7671" w:hanging="360"/>
      </w:pPr>
    </w:lvl>
    <w:lvl w:ilvl="8" w:tplc="0809001B" w:tentative="1">
      <w:start w:val="1"/>
      <w:numFmt w:val="lowerRoman"/>
      <w:lvlText w:val="%9."/>
      <w:lvlJc w:val="right"/>
      <w:pPr>
        <w:ind w:left="8391" w:hanging="180"/>
      </w:pPr>
    </w:lvl>
  </w:abstractNum>
  <w:abstractNum w:abstractNumId="35" w15:restartNumberingAfterBreak="0">
    <w:nsid w:val="63DF2E6E"/>
    <w:multiLevelType w:val="hybridMultilevel"/>
    <w:tmpl w:val="423C6EBC"/>
    <w:lvl w:ilvl="0" w:tplc="81F29B86">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59E1B9A"/>
    <w:multiLevelType w:val="hybridMultilevel"/>
    <w:tmpl w:val="076625E2"/>
    <w:lvl w:ilvl="0" w:tplc="9912C916">
      <w:start w:val="1"/>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669127AD"/>
    <w:multiLevelType w:val="hybridMultilevel"/>
    <w:tmpl w:val="65863E3A"/>
    <w:lvl w:ilvl="0" w:tplc="23F823E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6AC1790"/>
    <w:multiLevelType w:val="hybridMultilevel"/>
    <w:tmpl w:val="6DD896F8"/>
    <w:lvl w:ilvl="0" w:tplc="4B266410">
      <w:start w:val="1"/>
      <w:numFmt w:val="lowerLetter"/>
      <w:lvlText w:val="(%1)"/>
      <w:lvlJc w:val="left"/>
      <w:pPr>
        <w:ind w:left="2061" w:hanging="360"/>
      </w:pPr>
      <w:rPr>
        <w:rFonts w:ascii="Times New Roman" w:eastAsia="Times New Roman" w:hAnsi="Times New Roman"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15:restartNumberingAfterBreak="0">
    <w:nsid w:val="68276429"/>
    <w:multiLevelType w:val="hybridMultilevel"/>
    <w:tmpl w:val="40428972"/>
    <w:lvl w:ilvl="0" w:tplc="EB7A5ADC">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3008A2"/>
    <w:multiLevelType w:val="hybridMultilevel"/>
    <w:tmpl w:val="AA58758E"/>
    <w:lvl w:ilvl="0" w:tplc="41B400F2">
      <w:start w:val="1"/>
      <w:numFmt w:val="lowerLetter"/>
      <w:lvlText w:val="%1)"/>
      <w:lvlJc w:val="left"/>
      <w:pPr>
        <w:ind w:left="2061" w:hanging="360"/>
      </w:pPr>
      <w:rPr>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4C3CF2"/>
    <w:multiLevelType w:val="hybridMultilevel"/>
    <w:tmpl w:val="C0064620"/>
    <w:lvl w:ilvl="0" w:tplc="C2BE9930">
      <w:start w:val="2"/>
      <w:numFmt w:val="lowerLetter"/>
      <w:lvlText w:val="(%1)"/>
      <w:lvlJc w:val="left"/>
      <w:pPr>
        <w:ind w:left="1495"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7A490484"/>
    <w:multiLevelType w:val="hybridMultilevel"/>
    <w:tmpl w:val="88CED7E4"/>
    <w:lvl w:ilvl="0" w:tplc="35DA43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7" w15:restartNumberingAfterBreak="0">
    <w:nsid w:val="7B7E585D"/>
    <w:multiLevelType w:val="hybridMultilevel"/>
    <w:tmpl w:val="8D42C5D6"/>
    <w:lvl w:ilvl="0" w:tplc="14C87FE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8" w15:restartNumberingAfterBreak="0">
    <w:nsid w:val="7CB75E28"/>
    <w:multiLevelType w:val="hybridMultilevel"/>
    <w:tmpl w:val="41B41474"/>
    <w:lvl w:ilvl="0" w:tplc="56928F7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41"/>
  </w:num>
  <w:num w:numId="2">
    <w:abstractNumId w:val="19"/>
  </w:num>
  <w:num w:numId="3">
    <w:abstractNumId w:val="45"/>
  </w:num>
  <w:num w:numId="4">
    <w:abstractNumId w:val="43"/>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0"/>
  </w:num>
  <w:num w:numId="17">
    <w:abstractNumId w:val="21"/>
  </w:num>
  <w:num w:numId="18">
    <w:abstractNumId w:val="15"/>
  </w:num>
  <w:num w:numId="19">
    <w:abstractNumId w:val="11"/>
  </w:num>
  <w:num w:numId="20">
    <w:abstractNumId w:val="35"/>
  </w:num>
  <w:num w:numId="21">
    <w:abstractNumId w:val="14"/>
  </w:num>
  <w:num w:numId="22">
    <w:abstractNumId w:val="47"/>
  </w:num>
  <w:num w:numId="23">
    <w:abstractNumId w:val="26"/>
  </w:num>
  <w:num w:numId="24">
    <w:abstractNumId w:val="31"/>
  </w:num>
  <w:num w:numId="25">
    <w:abstractNumId w:val="27"/>
  </w:num>
  <w:num w:numId="26">
    <w:abstractNumId w:val="36"/>
  </w:num>
  <w:num w:numId="27">
    <w:abstractNumId w:val="13"/>
  </w:num>
  <w:num w:numId="28">
    <w:abstractNumId w:val="46"/>
  </w:num>
  <w:num w:numId="29">
    <w:abstractNumId w:val="32"/>
  </w:num>
  <w:num w:numId="30">
    <w:abstractNumId w:val="23"/>
  </w:num>
  <w:num w:numId="31">
    <w:abstractNumId w:val="42"/>
  </w:num>
  <w:num w:numId="32">
    <w:abstractNumId w:val="48"/>
  </w:num>
  <w:num w:numId="33">
    <w:abstractNumId w:val="28"/>
  </w:num>
  <w:num w:numId="34">
    <w:abstractNumId w:val="39"/>
  </w:num>
  <w:num w:numId="35">
    <w:abstractNumId w:val="24"/>
  </w:num>
  <w:num w:numId="36">
    <w:abstractNumId w:val="16"/>
  </w:num>
  <w:num w:numId="37">
    <w:abstractNumId w:val="18"/>
  </w:num>
  <w:num w:numId="38">
    <w:abstractNumId w:val="25"/>
  </w:num>
  <w:num w:numId="39">
    <w:abstractNumId w:val="22"/>
  </w:num>
  <w:num w:numId="40">
    <w:abstractNumId w:val="10"/>
  </w:num>
  <w:num w:numId="41">
    <w:abstractNumId w:val="1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0"/>
  </w:num>
  <w:num w:numId="45">
    <w:abstractNumId w:val="29"/>
  </w:num>
  <w:num w:numId="46">
    <w:abstractNumId w:val="44"/>
  </w:num>
  <w:num w:numId="47">
    <w:abstractNumId w:val="37"/>
  </w:num>
  <w:num w:numId="48">
    <w:abstractNumId w:val="12"/>
  </w:num>
  <w:num w:numId="49">
    <w:abstractNumId w:val="38"/>
  </w:num>
  <w:num w:numId="50">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70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F0"/>
    <w:rsid w:val="00005299"/>
    <w:rsid w:val="00015075"/>
    <w:rsid w:val="000170FD"/>
    <w:rsid w:val="000221C3"/>
    <w:rsid w:val="0002684D"/>
    <w:rsid w:val="000364D9"/>
    <w:rsid w:val="000368BF"/>
    <w:rsid w:val="00043D4E"/>
    <w:rsid w:val="00062E98"/>
    <w:rsid w:val="00071694"/>
    <w:rsid w:val="0008134A"/>
    <w:rsid w:val="00083B08"/>
    <w:rsid w:val="0008650D"/>
    <w:rsid w:val="00095504"/>
    <w:rsid w:val="00095679"/>
    <w:rsid w:val="000968F8"/>
    <w:rsid w:val="000A30BB"/>
    <w:rsid w:val="000B1143"/>
    <w:rsid w:val="000B15F2"/>
    <w:rsid w:val="000B57E7"/>
    <w:rsid w:val="000C29B6"/>
    <w:rsid w:val="000C6617"/>
    <w:rsid w:val="000D1CA8"/>
    <w:rsid w:val="000F09DF"/>
    <w:rsid w:val="000F2627"/>
    <w:rsid w:val="000F2D07"/>
    <w:rsid w:val="000F3607"/>
    <w:rsid w:val="000F61B2"/>
    <w:rsid w:val="00101575"/>
    <w:rsid w:val="00101852"/>
    <w:rsid w:val="00102736"/>
    <w:rsid w:val="001075E9"/>
    <w:rsid w:val="001115E8"/>
    <w:rsid w:val="001142EE"/>
    <w:rsid w:val="00121730"/>
    <w:rsid w:val="0012415A"/>
    <w:rsid w:val="001274F7"/>
    <w:rsid w:val="00131B1F"/>
    <w:rsid w:val="001417B6"/>
    <w:rsid w:val="00142AF7"/>
    <w:rsid w:val="00151C3C"/>
    <w:rsid w:val="00152D26"/>
    <w:rsid w:val="001548F0"/>
    <w:rsid w:val="00162149"/>
    <w:rsid w:val="001726BB"/>
    <w:rsid w:val="00172CC7"/>
    <w:rsid w:val="00180183"/>
    <w:rsid w:val="00191D24"/>
    <w:rsid w:val="00196389"/>
    <w:rsid w:val="00196C5A"/>
    <w:rsid w:val="001B0A1C"/>
    <w:rsid w:val="001B5E8A"/>
    <w:rsid w:val="001C0E39"/>
    <w:rsid w:val="001C26F2"/>
    <w:rsid w:val="001C7A89"/>
    <w:rsid w:val="001D2630"/>
    <w:rsid w:val="001D4C1F"/>
    <w:rsid w:val="001D4CD3"/>
    <w:rsid w:val="001E1042"/>
    <w:rsid w:val="0020485B"/>
    <w:rsid w:val="00204C04"/>
    <w:rsid w:val="00206A06"/>
    <w:rsid w:val="00211545"/>
    <w:rsid w:val="002119FF"/>
    <w:rsid w:val="002128CD"/>
    <w:rsid w:val="00214DAC"/>
    <w:rsid w:val="002441D4"/>
    <w:rsid w:val="00246499"/>
    <w:rsid w:val="00246885"/>
    <w:rsid w:val="00251396"/>
    <w:rsid w:val="0025463C"/>
    <w:rsid w:val="002656ED"/>
    <w:rsid w:val="0027412C"/>
    <w:rsid w:val="002746FA"/>
    <w:rsid w:val="0027555A"/>
    <w:rsid w:val="00276ECF"/>
    <w:rsid w:val="00280FEF"/>
    <w:rsid w:val="00283567"/>
    <w:rsid w:val="00286E7C"/>
    <w:rsid w:val="0029419C"/>
    <w:rsid w:val="002A2EFC"/>
    <w:rsid w:val="002B499E"/>
    <w:rsid w:val="002B5D56"/>
    <w:rsid w:val="002D16F0"/>
    <w:rsid w:val="002D5AAC"/>
    <w:rsid w:val="002D6B7B"/>
    <w:rsid w:val="002F4590"/>
    <w:rsid w:val="002F463C"/>
    <w:rsid w:val="003001BD"/>
    <w:rsid w:val="00301299"/>
    <w:rsid w:val="00311055"/>
    <w:rsid w:val="00313431"/>
    <w:rsid w:val="00313480"/>
    <w:rsid w:val="00316E71"/>
    <w:rsid w:val="00317B5C"/>
    <w:rsid w:val="003207C5"/>
    <w:rsid w:val="00322004"/>
    <w:rsid w:val="00330CD0"/>
    <w:rsid w:val="003402C2"/>
    <w:rsid w:val="00341CA6"/>
    <w:rsid w:val="00354C4C"/>
    <w:rsid w:val="00375A9C"/>
    <w:rsid w:val="00375CC0"/>
    <w:rsid w:val="00380ACA"/>
    <w:rsid w:val="00381C24"/>
    <w:rsid w:val="00381E38"/>
    <w:rsid w:val="00387F87"/>
    <w:rsid w:val="00390DF5"/>
    <w:rsid w:val="0039146F"/>
    <w:rsid w:val="00394B62"/>
    <w:rsid w:val="003958D0"/>
    <w:rsid w:val="003A758C"/>
    <w:rsid w:val="003B70E2"/>
    <w:rsid w:val="003C546E"/>
    <w:rsid w:val="003D064D"/>
    <w:rsid w:val="003D7E27"/>
    <w:rsid w:val="003E1E86"/>
    <w:rsid w:val="003F2CFB"/>
    <w:rsid w:val="003F3850"/>
    <w:rsid w:val="004010A7"/>
    <w:rsid w:val="0041031F"/>
    <w:rsid w:val="00410DE0"/>
    <w:rsid w:val="00414B22"/>
    <w:rsid w:val="00420DB6"/>
    <w:rsid w:val="0043503C"/>
    <w:rsid w:val="004359BA"/>
    <w:rsid w:val="00454E07"/>
    <w:rsid w:val="004556C5"/>
    <w:rsid w:val="00455D58"/>
    <w:rsid w:val="004573C5"/>
    <w:rsid w:val="00470258"/>
    <w:rsid w:val="004729D2"/>
    <w:rsid w:val="004835E5"/>
    <w:rsid w:val="00491180"/>
    <w:rsid w:val="00496158"/>
    <w:rsid w:val="004A0397"/>
    <w:rsid w:val="004A0775"/>
    <w:rsid w:val="004B03AE"/>
    <w:rsid w:val="004B11F4"/>
    <w:rsid w:val="004B19F2"/>
    <w:rsid w:val="004B35FD"/>
    <w:rsid w:val="004B4136"/>
    <w:rsid w:val="004C27B3"/>
    <w:rsid w:val="004C3258"/>
    <w:rsid w:val="004C4B5D"/>
    <w:rsid w:val="004C6CD2"/>
    <w:rsid w:val="004D3F05"/>
    <w:rsid w:val="004E02A1"/>
    <w:rsid w:val="004E54F2"/>
    <w:rsid w:val="004E5C43"/>
    <w:rsid w:val="0050108D"/>
    <w:rsid w:val="005016AF"/>
    <w:rsid w:val="0050214B"/>
    <w:rsid w:val="00502460"/>
    <w:rsid w:val="005076AF"/>
    <w:rsid w:val="00517304"/>
    <w:rsid w:val="00520E8F"/>
    <w:rsid w:val="0052159C"/>
    <w:rsid w:val="005246E8"/>
    <w:rsid w:val="00526D1A"/>
    <w:rsid w:val="00534BAF"/>
    <w:rsid w:val="005372A7"/>
    <w:rsid w:val="005515BB"/>
    <w:rsid w:val="005570A4"/>
    <w:rsid w:val="00562770"/>
    <w:rsid w:val="00562FBB"/>
    <w:rsid w:val="00566F2E"/>
    <w:rsid w:val="0056771D"/>
    <w:rsid w:val="00572E19"/>
    <w:rsid w:val="005730E1"/>
    <w:rsid w:val="00576377"/>
    <w:rsid w:val="00595F5D"/>
    <w:rsid w:val="00596D6D"/>
    <w:rsid w:val="005A06AF"/>
    <w:rsid w:val="005A23D9"/>
    <w:rsid w:val="005A2FC9"/>
    <w:rsid w:val="005B5D5D"/>
    <w:rsid w:val="005B7FC7"/>
    <w:rsid w:val="005E0CB1"/>
    <w:rsid w:val="005E707F"/>
    <w:rsid w:val="005E7BAB"/>
    <w:rsid w:val="005F0B42"/>
    <w:rsid w:val="005F5B4A"/>
    <w:rsid w:val="00602D58"/>
    <w:rsid w:val="00605AB3"/>
    <w:rsid w:val="0060745A"/>
    <w:rsid w:val="00613704"/>
    <w:rsid w:val="006252BD"/>
    <w:rsid w:val="0064421C"/>
    <w:rsid w:val="006448C2"/>
    <w:rsid w:val="00646B3E"/>
    <w:rsid w:val="0065693D"/>
    <w:rsid w:val="00657664"/>
    <w:rsid w:val="00660332"/>
    <w:rsid w:val="00664AB8"/>
    <w:rsid w:val="00674D0F"/>
    <w:rsid w:val="0068625F"/>
    <w:rsid w:val="00687F87"/>
    <w:rsid w:val="006A32A2"/>
    <w:rsid w:val="006A6389"/>
    <w:rsid w:val="006A78FF"/>
    <w:rsid w:val="006A7A8A"/>
    <w:rsid w:val="006A7C57"/>
    <w:rsid w:val="006B334B"/>
    <w:rsid w:val="006C5DB2"/>
    <w:rsid w:val="006D75F5"/>
    <w:rsid w:val="006E4CDA"/>
    <w:rsid w:val="006E660A"/>
    <w:rsid w:val="006F35EE"/>
    <w:rsid w:val="00710CF8"/>
    <w:rsid w:val="00711127"/>
    <w:rsid w:val="0071378A"/>
    <w:rsid w:val="00714B3A"/>
    <w:rsid w:val="00715452"/>
    <w:rsid w:val="00716C6F"/>
    <w:rsid w:val="007176AC"/>
    <w:rsid w:val="00717C27"/>
    <w:rsid w:val="00731E16"/>
    <w:rsid w:val="00734D49"/>
    <w:rsid w:val="007362F6"/>
    <w:rsid w:val="00736F44"/>
    <w:rsid w:val="007429B3"/>
    <w:rsid w:val="007464CC"/>
    <w:rsid w:val="00766A1D"/>
    <w:rsid w:val="00777F22"/>
    <w:rsid w:val="00781C13"/>
    <w:rsid w:val="0078233A"/>
    <w:rsid w:val="0078274E"/>
    <w:rsid w:val="00787523"/>
    <w:rsid w:val="00790DEF"/>
    <w:rsid w:val="007938C6"/>
    <w:rsid w:val="00797880"/>
    <w:rsid w:val="007A3614"/>
    <w:rsid w:val="007A6DAF"/>
    <w:rsid w:val="007B47EF"/>
    <w:rsid w:val="007B5449"/>
    <w:rsid w:val="007B6126"/>
    <w:rsid w:val="007C4934"/>
    <w:rsid w:val="007D51D6"/>
    <w:rsid w:val="007D6339"/>
    <w:rsid w:val="007D65BD"/>
    <w:rsid w:val="007E4882"/>
    <w:rsid w:val="007F1835"/>
    <w:rsid w:val="007F2230"/>
    <w:rsid w:val="007F52C1"/>
    <w:rsid w:val="00802199"/>
    <w:rsid w:val="00803E67"/>
    <w:rsid w:val="00821EB4"/>
    <w:rsid w:val="00830923"/>
    <w:rsid w:val="008326D6"/>
    <w:rsid w:val="00834B71"/>
    <w:rsid w:val="00841C42"/>
    <w:rsid w:val="008421DA"/>
    <w:rsid w:val="008476FF"/>
    <w:rsid w:val="0085135B"/>
    <w:rsid w:val="0085204D"/>
    <w:rsid w:val="00853C4D"/>
    <w:rsid w:val="0085787C"/>
    <w:rsid w:val="0086445C"/>
    <w:rsid w:val="008667FF"/>
    <w:rsid w:val="00870205"/>
    <w:rsid w:val="00880E5B"/>
    <w:rsid w:val="008844A4"/>
    <w:rsid w:val="0088487E"/>
    <w:rsid w:val="00884F3D"/>
    <w:rsid w:val="00894577"/>
    <w:rsid w:val="00895976"/>
    <w:rsid w:val="00895D02"/>
    <w:rsid w:val="008A08D7"/>
    <w:rsid w:val="008A3528"/>
    <w:rsid w:val="008A4B6C"/>
    <w:rsid w:val="008A4FCD"/>
    <w:rsid w:val="008A664C"/>
    <w:rsid w:val="008B2D7E"/>
    <w:rsid w:val="008C3BAD"/>
    <w:rsid w:val="008D28F0"/>
    <w:rsid w:val="008D51F7"/>
    <w:rsid w:val="0090101B"/>
    <w:rsid w:val="00901917"/>
    <w:rsid w:val="00905F05"/>
    <w:rsid w:val="00906890"/>
    <w:rsid w:val="00913774"/>
    <w:rsid w:val="009261A1"/>
    <w:rsid w:val="00926420"/>
    <w:rsid w:val="00940DDA"/>
    <w:rsid w:val="00944061"/>
    <w:rsid w:val="00944F42"/>
    <w:rsid w:val="009473C6"/>
    <w:rsid w:val="00947C88"/>
    <w:rsid w:val="00951972"/>
    <w:rsid w:val="00954AC8"/>
    <w:rsid w:val="00955E91"/>
    <w:rsid w:val="009617B4"/>
    <w:rsid w:val="009621FD"/>
    <w:rsid w:val="00963C31"/>
    <w:rsid w:val="00966B91"/>
    <w:rsid w:val="0096778C"/>
    <w:rsid w:val="00967D40"/>
    <w:rsid w:val="00973A60"/>
    <w:rsid w:val="009825C5"/>
    <w:rsid w:val="009831CD"/>
    <w:rsid w:val="00983493"/>
    <w:rsid w:val="0099428E"/>
    <w:rsid w:val="009A517F"/>
    <w:rsid w:val="009A5957"/>
    <w:rsid w:val="009B59B7"/>
    <w:rsid w:val="009B6C8C"/>
    <w:rsid w:val="009C6875"/>
    <w:rsid w:val="009D5F2C"/>
    <w:rsid w:val="009D5F6B"/>
    <w:rsid w:val="009E1AB0"/>
    <w:rsid w:val="009E78C4"/>
    <w:rsid w:val="009F1729"/>
    <w:rsid w:val="009F5864"/>
    <w:rsid w:val="00A00CB2"/>
    <w:rsid w:val="00A02028"/>
    <w:rsid w:val="00A07CC3"/>
    <w:rsid w:val="00A11181"/>
    <w:rsid w:val="00A246D1"/>
    <w:rsid w:val="00A34070"/>
    <w:rsid w:val="00A500CE"/>
    <w:rsid w:val="00A55642"/>
    <w:rsid w:val="00A64F7F"/>
    <w:rsid w:val="00A72794"/>
    <w:rsid w:val="00A73009"/>
    <w:rsid w:val="00A83642"/>
    <w:rsid w:val="00A838E1"/>
    <w:rsid w:val="00A917B3"/>
    <w:rsid w:val="00AB12F1"/>
    <w:rsid w:val="00AB4B51"/>
    <w:rsid w:val="00AB4EB2"/>
    <w:rsid w:val="00AC2D14"/>
    <w:rsid w:val="00AD19EA"/>
    <w:rsid w:val="00AD1D50"/>
    <w:rsid w:val="00AD34CB"/>
    <w:rsid w:val="00AD6408"/>
    <w:rsid w:val="00B035DB"/>
    <w:rsid w:val="00B07244"/>
    <w:rsid w:val="00B10CC7"/>
    <w:rsid w:val="00B122CB"/>
    <w:rsid w:val="00B12BD2"/>
    <w:rsid w:val="00B1496E"/>
    <w:rsid w:val="00B4773D"/>
    <w:rsid w:val="00B47C12"/>
    <w:rsid w:val="00B502F5"/>
    <w:rsid w:val="00B51EC9"/>
    <w:rsid w:val="00B53B86"/>
    <w:rsid w:val="00B5699A"/>
    <w:rsid w:val="00B5735E"/>
    <w:rsid w:val="00B601BA"/>
    <w:rsid w:val="00B62458"/>
    <w:rsid w:val="00B6350A"/>
    <w:rsid w:val="00B754D3"/>
    <w:rsid w:val="00B75AC9"/>
    <w:rsid w:val="00B76BB2"/>
    <w:rsid w:val="00B77D6F"/>
    <w:rsid w:val="00BA1F46"/>
    <w:rsid w:val="00BA6D9D"/>
    <w:rsid w:val="00BA7679"/>
    <w:rsid w:val="00BB228A"/>
    <w:rsid w:val="00BC161C"/>
    <w:rsid w:val="00BC217B"/>
    <w:rsid w:val="00BC471A"/>
    <w:rsid w:val="00BC6349"/>
    <w:rsid w:val="00BD1EF9"/>
    <w:rsid w:val="00BD33EE"/>
    <w:rsid w:val="00BD5FE2"/>
    <w:rsid w:val="00BF4749"/>
    <w:rsid w:val="00C059A9"/>
    <w:rsid w:val="00C123FE"/>
    <w:rsid w:val="00C26136"/>
    <w:rsid w:val="00C34E35"/>
    <w:rsid w:val="00C3607F"/>
    <w:rsid w:val="00C42050"/>
    <w:rsid w:val="00C4227C"/>
    <w:rsid w:val="00C45754"/>
    <w:rsid w:val="00C51301"/>
    <w:rsid w:val="00C5305D"/>
    <w:rsid w:val="00C54D04"/>
    <w:rsid w:val="00C60F0C"/>
    <w:rsid w:val="00C622BC"/>
    <w:rsid w:val="00C62BDD"/>
    <w:rsid w:val="00C717FB"/>
    <w:rsid w:val="00C768C5"/>
    <w:rsid w:val="00C77A5C"/>
    <w:rsid w:val="00C805C9"/>
    <w:rsid w:val="00C819F1"/>
    <w:rsid w:val="00C82D01"/>
    <w:rsid w:val="00CA1679"/>
    <w:rsid w:val="00CB326E"/>
    <w:rsid w:val="00CD0C77"/>
    <w:rsid w:val="00CE34F5"/>
    <w:rsid w:val="00CF288C"/>
    <w:rsid w:val="00D04390"/>
    <w:rsid w:val="00D129EF"/>
    <w:rsid w:val="00D20B8E"/>
    <w:rsid w:val="00D26046"/>
    <w:rsid w:val="00D30E90"/>
    <w:rsid w:val="00D320AD"/>
    <w:rsid w:val="00D43322"/>
    <w:rsid w:val="00D52432"/>
    <w:rsid w:val="00D55401"/>
    <w:rsid w:val="00D5744B"/>
    <w:rsid w:val="00D6312C"/>
    <w:rsid w:val="00D638C8"/>
    <w:rsid w:val="00D6491F"/>
    <w:rsid w:val="00D720B6"/>
    <w:rsid w:val="00D738F9"/>
    <w:rsid w:val="00D80E23"/>
    <w:rsid w:val="00D90138"/>
    <w:rsid w:val="00D958CD"/>
    <w:rsid w:val="00D97076"/>
    <w:rsid w:val="00DA2108"/>
    <w:rsid w:val="00DA431B"/>
    <w:rsid w:val="00DA6715"/>
    <w:rsid w:val="00DB6085"/>
    <w:rsid w:val="00DC094E"/>
    <w:rsid w:val="00DC1CA9"/>
    <w:rsid w:val="00DD142B"/>
    <w:rsid w:val="00DD489E"/>
    <w:rsid w:val="00DD4AC1"/>
    <w:rsid w:val="00DE1859"/>
    <w:rsid w:val="00DE6A17"/>
    <w:rsid w:val="00DE6EA6"/>
    <w:rsid w:val="00DF6167"/>
    <w:rsid w:val="00E02A39"/>
    <w:rsid w:val="00E06471"/>
    <w:rsid w:val="00E10119"/>
    <w:rsid w:val="00E13E6B"/>
    <w:rsid w:val="00E211F7"/>
    <w:rsid w:val="00E21971"/>
    <w:rsid w:val="00E32903"/>
    <w:rsid w:val="00E3371C"/>
    <w:rsid w:val="00E35754"/>
    <w:rsid w:val="00E37A7E"/>
    <w:rsid w:val="00E37CF9"/>
    <w:rsid w:val="00E41650"/>
    <w:rsid w:val="00E4585F"/>
    <w:rsid w:val="00E500F7"/>
    <w:rsid w:val="00E602C6"/>
    <w:rsid w:val="00E63458"/>
    <w:rsid w:val="00E666B8"/>
    <w:rsid w:val="00E73F76"/>
    <w:rsid w:val="00E8371A"/>
    <w:rsid w:val="00EA2F06"/>
    <w:rsid w:val="00EA4A9D"/>
    <w:rsid w:val="00EB122B"/>
    <w:rsid w:val="00EB25F2"/>
    <w:rsid w:val="00EB2AE0"/>
    <w:rsid w:val="00EC4B6F"/>
    <w:rsid w:val="00ED40CB"/>
    <w:rsid w:val="00EF1360"/>
    <w:rsid w:val="00EF3220"/>
    <w:rsid w:val="00F0583A"/>
    <w:rsid w:val="00F06A84"/>
    <w:rsid w:val="00F13854"/>
    <w:rsid w:val="00F16573"/>
    <w:rsid w:val="00F176B5"/>
    <w:rsid w:val="00F2066E"/>
    <w:rsid w:val="00F24DFC"/>
    <w:rsid w:val="00F24F8C"/>
    <w:rsid w:val="00F26883"/>
    <w:rsid w:val="00F33585"/>
    <w:rsid w:val="00F4177E"/>
    <w:rsid w:val="00F53338"/>
    <w:rsid w:val="00F558E5"/>
    <w:rsid w:val="00F62391"/>
    <w:rsid w:val="00F74254"/>
    <w:rsid w:val="00F762F4"/>
    <w:rsid w:val="00F85A80"/>
    <w:rsid w:val="00F90E3C"/>
    <w:rsid w:val="00F92671"/>
    <w:rsid w:val="00F94B02"/>
    <w:rsid w:val="00F94B2E"/>
    <w:rsid w:val="00F94F7B"/>
    <w:rsid w:val="00FB6A07"/>
    <w:rsid w:val="00FB6CD8"/>
    <w:rsid w:val="00FC33E7"/>
    <w:rsid w:val="00FD1602"/>
    <w:rsid w:val="00FD1B69"/>
    <w:rsid w:val="00FD2EF7"/>
    <w:rsid w:val="00FE57DA"/>
    <w:rsid w:val="00FF3562"/>
    <w:rsid w:val="00FF6EC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14:docId w14:val="564EB878"/>
  <w15:docId w15:val="{C723DF96-ABAC-4915-B631-75B02851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149"/>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semiHidden/>
    <w:qFormat/>
    <w:rsid w:val="00E63458"/>
    <w:pPr>
      <w:suppressAutoHyphens/>
      <w:outlineLvl w:val="1"/>
    </w:pPr>
    <w:rPr>
      <w:lang w:val="fr-CH" w:eastAsia="en-US"/>
    </w:rPr>
  </w:style>
  <w:style w:type="paragraph" w:styleId="Ttulo3">
    <w:name w:val="heading 3"/>
    <w:basedOn w:val="Normal"/>
    <w:next w:val="Normal"/>
    <w:semiHidden/>
    <w:qFormat/>
    <w:rsid w:val="00E63458"/>
    <w:pPr>
      <w:suppressAutoHyphens/>
      <w:outlineLvl w:val="2"/>
    </w:pPr>
    <w:rPr>
      <w:lang w:val="fr-CH" w:eastAsia="en-US"/>
    </w:rPr>
  </w:style>
  <w:style w:type="paragraph" w:styleId="Ttulo4">
    <w:name w:val="heading 4"/>
    <w:basedOn w:val="Normal"/>
    <w:next w:val="Normal"/>
    <w:semiHidden/>
    <w:qFormat/>
    <w:rsid w:val="00E63458"/>
    <w:pPr>
      <w:suppressAutoHyphens/>
      <w:outlineLvl w:val="3"/>
    </w:pPr>
    <w:rPr>
      <w:lang w:val="fr-CH" w:eastAsia="en-US"/>
    </w:rPr>
  </w:style>
  <w:style w:type="paragraph" w:styleId="Ttulo5">
    <w:name w:val="heading 5"/>
    <w:basedOn w:val="Normal"/>
    <w:next w:val="Normal"/>
    <w:semiHidden/>
    <w:qFormat/>
    <w:rsid w:val="00E63458"/>
    <w:pPr>
      <w:suppressAutoHyphens/>
      <w:outlineLvl w:val="4"/>
    </w:pPr>
    <w:rPr>
      <w:lang w:val="fr-CH" w:eastAsia="en-US"/>
    </w:rPr>
  </w:style>
  <w:style w:type="paragraph" w:styleId="Ttulo6">
    <w:name w:val="heading 6"/>
    <w:basedOn w:val="Normal"/>
    <w:next w:val="Normal"/>
    <w:semiHidden/>
    <w:qFormat/>
    <w:rsid w:val="00E63458"/>
    <w:pPr>
      <w:suppressAutoHyphens/>
      <w:outlineLvl w:val="5"/>
    </w:pPr>
    <w:rPr>
      <w:lang w:val="fr-CH" w:eastAsia="en-US"/>
    </w:rPr>
  </w:style>
  <w:style w:type="paragraph" w:styleId="Ttulo7">
    <w:name w:val="heading 7"/>
    <w:basedOn w:val="Normal"/>
    <w:next w:val="Normal"/>
    <w:semiHidden/>
    <w:qFormat/>
    <w:rsid w:val="00E63458"/>
    <w:pPr>
      <w:suppressAutoHyphens/>
      <w:outlineLvl w:val="6"/>
    </w:pPr>
    <w:rPr>
      <w:lang w:val="fr-CH" w:eastAsia="en-US"/>
    </w:rPr>
  </w:style>
  <w:style w:type="paragraph" w:styleId="Ttulo8">
    <w:name w:val="heading 8"/>
    <w:basedOn w:val="Normal"/>
    <w:next w:val="Normal"/>
    <w:semiHidden/>
    <w:qFormat/>
    <w:rsid w:val="00E63458"/>
    <w:pPr>
      <w:suppressAutoHyphens/>
      <w:outlineLvl w:val="7"/>
    </w:pPr>
    <w:rPr>
      <w:lang w:val="fr-CH" w:eastAsia="en-US"/>
    </w:rPr>
  </w:style>
  <w:style w:type="paragraph" w:styleId="Ttulo9">
    <w:name w:val="heading 9"/>
    <w:basedOn w:val="Normal"/>
    <w:next w:val="Normal"/>
    <w:semiHidden/>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63458"/>
    <w:rPr>
      <w:rFonts w:ascii="Times New Roman" w:hAnsi="Times New Roman"/>
      <w:sz w:val="18"/>
      <w:vertAlign w:val="superscript"/>
      <w:lang w:val="fr-CH"/>
    </w:rPr>
  </w:style>
  <w:style w:type="paragraph" w:customStyle="1" w:styleId="HMG">
    <w:name w:val="_ H __M_G"/>
    <w:basedOn w:val="Normal"/>
    <w:next w:val="Normal"/>
    <w:qFormat/>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qFormat/>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styleId="Textodeglobo">
    <w:name w:val="Balloon Text"/>
    <w:basedOn w:val="Normal"/>
    <w:link w:val="TextodegloboCar"/>
    <w:semiHidden/>
    <w:rsid w:val="0016214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162149"/>
    <w:rPr>
      <w:rFonts w:ascii="Tahoma" w:hAnsi="Tahoma" w:cs="Tahoma"/>
      <w:sz w:val="16"/>
      <w:szCs w:val="16"/>
      <w:lang w:val="es-ES" w:eastAsia="es-ES"/>
    </w:rPr>
  </w:style>
  <w:style w:type="paragraph" w:customStyle="1" w:styleId="H1G">
    <w:name w:val="_ H_1_G"/>
    <w:basedOn w:val="Normal"/>
    <w:next w:val="Normal"/>
    <w:qFormat/>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qFormat/>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qFormat/>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qFormat/>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qFormat/>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qFormat/>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
    <w:basedOn w:val="Normal"/>
    <w:link w:val="TextonotapieCar"/>
    <w:qFormat/>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semiHidden/>
    <w:rsid w:val="00E63458"/>
    <w:rPr>
      <w:color w:val="auto"/>
      <w:u w:val="none"/>
    </w:rPr>
  </w:style>
  <w:style w:type="character" w:styleId="Hipervnculovisitado">
    <w:name w:val="FollowedHyperlink"/>
    <w:basedOn w:val="Fuentedeprrafopredeter"/>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E63458"/>
    <w:rPr>
      <w:rFonts w:ascii="Times New Roman" w:hAnsi="Times New Roman"/>
      <w:b/>
      <w:sz w:val="18"/>
      <w:lang w:val="fr-CH"/>
    </w:rPr>
  </w:style>
  <w:style w:type="character" w:styleId="Refdenotaalfinal">
    <w:name w:val="endnote reference"/>
    <w:aliases w:val="1_G"/>
    <w:basedOn w:val="Refdenotaalpie"/>
    <w:qFormat/>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qFormat/>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qFormat/>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E63458"/>
    <w:pPr>
      <w:numPr>
        <w:numId w:val="16"/>
      </w:numPr>
      <w:suppressAutoHyphens/>
      <w:spacing w:after="120"/>
      <w:ind w:right="1134"/>
      <w:jc w:val="both"/>
    </w:pPr>
    <w:rPr>
      <w:lang w:val="fr-CH" w:eastAsia="en-US"/>
    </w:rPr>
  </w:style>
  <w:style w:type="paragraph" w:customStyle="1" w:styleId="Bullet2G">
    <w:name w:val="_Bullet 2_G"/>
    <w:basedOn w:val="Normal"/>
    <w:qFormat/>
    <w:rsid w:val="00E63458"/>
    <w:pPr>
      <w:numPr>
        <w:numId w:val="17"/>
      </w:numPr>
      <w:suppressAutoHyphens/>
      <w:spacing w:after="120"/>
      <w:ind w:right="1134"/>
      <w:jc w:val="both"/>
    </w:pPr>
    <w:rPr>
      <w:lang w:val="fr-CH" w:eastAsia="en-US"/>
    </w:rPr>
  </w:style>
  <w:style w:type="character" w:customStyle="1" w:styleId="TextonotapieCar">
    <w:name w:val="Texto nota pie Car"/>
    <w:aliases w:val="5_G Car"/>
    <w:basedOn w:val="Fuentedeprrafopredeter"/>
    <w:link w:val="Textonotapie"/>
    <w:rsid w:val="002441D4"/>
    <w:rPr>
      <w:sz w:val="18"/>
      <w:lang w:val="fr-CH" w:eastAsia="en-US"/>
    </w:rPr>
  </w:style>
  <w:style w:type="character" w:customStyle="1" w:styleId="SingleTxtGChar">
    <w:name w:val="_ Single Txt_G Char"/>
    <w:link w:val="SingleTxtG"/>
    <w:locked/>
    <w:rsid w:val="00562770"/>
    <w:rPr>
      <w:lang w:val="fr-CH" w:eastAsia="en-US"/>
    </w:rPr>
  </w:style>
  <w:style w:type="character" w:customStyle="1" w:styleId="highlight">
    <w:name w:val="highlight"/>
    <w:basedOn w:val="Fuentedeprrafopredeter"/>
    <w:rsid w:val="00F92671"/>
  </w:style>
  <w:style w:type="paragraph" w:styleId="Prrafodelista">
    <w:name w:val="List Paragraph"/>
    <w:basedOn w:val="Normal"/>
    <w:uiPriority w:val="34"/>
    <w:qFormat/>
    <w:rsid w:val="00AD19EA"/>
    <w:pPr>
      <w:ind w:left="720"/>
      <w:contextualSpacing/>
    </w:pPr>
  </w:style>
  <w:style w:type="character" w:styleId="Refdecomentario">
    <w:name w:val="annotation reference"/>
    <w:basedOn w:val="Fuentedeprrafopredeter"/>
    <w:semiHidden/>
    <w:unhideWhenUsed/>
    <w:rsid w:val="00A73009"/>
    <w:rPr>
      <w:sz w:val="16"/>
      <w:szCs w:val="16"/>
    </w:rPr>
  </w:style>
  <w:style w:type="paragraph" w:styleId="Textocomentario">
    <w:name w:val="annotation text"/>
    <w:basedOn w:val="Normal"/>
    <w:link w:val="TextocomentarioCar"/>
    <w:semiHidden/>
    <w:unhideWhenUsed/>
    <w:rsid w:val="00A73009"/>
    <w:pPr>
      <w:spacing w:line="240" w:lineRule="auto"/>
    </w:pPr>
  </w:style>
  <w:style w:type="character" w:customStyle="1" w:styleId="TextocomentarioCar">
    <w:name w:val="Texto comentario Car"/>
    <w:basedOn w:val="Fuentedeprrafopredeter"/>
    <w:link w:val="Textocomentario"/>
    <w:semiHidden/>
    <w:rsid w:val="00A73009"/>
    <w:rPr>
      <w:lang w:val="es-ES" w:eastAsia="es-ES"/>
    </w:rPr>
  </w:style>
  <w:style w:type="paragraph" w:styleId="Asuntodelcomentario">
    <w:name w:val="annotation subject"/>
    <w:basedOn w:val="Textocomentario"/>
    <w:next w:val="Textocomentario"/>
    <w:link w:val="AsuntodelcomentarioCar"/>
    <w:semiHidden/>
    <w:unhideWhenUsed/>
    <w:rsid w:val="00A73009"/>
    <w:rPr>
      <w:b/>
      <w:bCs/>
    </w:rPr>
  </w:style>
  <w:style w:type="character" w:customStyle="1" w:styleId="AsuntodelcomentarioCar">
    <w:name w:val="Asunto del comentario Car"/>
    <w:basedOn w:val="TextocomentarioCar"/>
    <w:link w:val="Asuntodelcomentario"/>
    <w:semiHidden/>
    <w:rsid w:val="00A73009"/>
    <w:rPr>
      <w:b/>
      <w:bCs/>
      <w:lang w:val="es-ES" w:eastAsia="es-ES"/>
    </w:rPr>
  </w:style>
  <w:style w:type="paragraph" w:styleId="Revisin">
    <w:name w:val="Revision"/>
    <w:hidden/>
    <w:uiPriority w:val="99"/>
    <w:semiHidden/>
    <w:rsid w:val="00A7300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16141">
      <w:bodyDiv w:val="1"/>
      <w:marLeft w:val="0"/>
      <w:marRight w:val="0"/>
      <w:marTop w:val="0"/>
      <w:marBottom w:val="0"/>
      <w:divBdr>
        <w:top w:val="none" w:sz="0" w:space="0" w:color="auto"/>
        <w:left w:val="none" w:sz="0" w:space="0" w:color="auto"/>
        <w:bottom w:val="none" w:sz="0" w:space="0" w:color="auto"/>
        <w:right w:val="none" w:sz="0" w:space="0" w:color="auto"/>
      </w:divBdr>
      <w:divsChild>
        <w:div w:id="687869969">
          <w:marLeft w:val="-225"/>
          <w:marRight w:val="0"/>
          <w:marTop w:val="0"/>
          <w:marBottom w:val="150"/>
          <w:divBdr>
            <w:top w:val="none" w:sz="0" w:space="0" w:color="auto"/>
            <w:left w:val="none" w:sz="0" w:space="0" w:color="auto"/>
            <w:bottom w:val="none" w:sz="0" w:space="0" w:color="auto"/>
            <w:right w:val="none" w:sz="0" w:space="0" w:color="auto"/>
          </w:divBdr>
          <w:divsChild>
            <w:div w:id="2016300492">
              <w:marLeft w:val="-225"/>
              <w:marRight w:val="0"/>
              <w:marTop w:val="0"/>
              <w:marBottom w:val="0"/>
              <w:divBdr>
                <w:top w:val="none" w:sz="0" w:space="0" w:color="auto"/>
                <w:left w:val="none" w:sz="0" w:space="0" w:color="auto"/>
                <w:bottom w:val="none" w:sz="0" w:space="0" w:color="auto"/>
                <w:right w:val="none" w:sz="0" w:space="0" w:color="auto"/>
              </w:divBdr>
              <w:divsChild>
                <w:div w:id="63144948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22459589">
          <w:marLeft w:val="-22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F7773-45B1-43BA-A3AC-BAE1550E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14</Pages>
  <Words>7314</Words>
  <Characters>40228</Characters>
  <Application>Microsoft Office Word</Application>
  <DocSecurity>0</DocSecurity>
  <Lines>335</Lines>
  <Paragraphs>94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E/C.12/MEX/CO/R.5-6</vt:lpstr>
      <vt:lpstr>E/C.12/MEX/CO/R.5-6</vt:lpstr>
      <vt:lpstr>Naciones Unidas</vt:lpstr>
    </vt:vector>
  </TitlesOfParts>
  <Company>DCM</Company>
  <LinksUpToDate>false</LinksUpToDate>
  <CharactersWithSpaces>47448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E/C.12/MEX/CO/5-6</dc:title>
  <dc:subject/>
  <dc:creator>Generic TPSSPA1</dc:creator>
  <cp:keywords/>
  <dc:description/>
  <cp:lastModifiedBy>Generic TPSSPA1</cp:lastModifiedBy>
  <cp:revision>3</cp:revision>
  <cp:lastPrinted>2018-04-18T07:24:00Z</cp:lastPrinted>
  <dcterms:created xsi:type="dcterms:W3CDTF">2018-04-18T07:24:00Z</dcterms:created>
  <dcterms:modified xsi:type="dcterms:W3CDTF">2018-04-18T07:24:00Z</dcterms:modified>
</cp:coreProperties>
</file>